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Title</w:t>
      </w:r>
    </w:p>
    <w:p>
      <w:r>
        <w:t>This is a template document with predefined styles.</w:t>
      </w:r>
    </w:p>
    <w:p>
      <w:pPr>
        <w:pStyle w:val="Heading1"/>
      </w:pPr>
      <w:r>
        <w:t>Section Heading</w:t>
      </w:r>
    </w:p>
    <w:p>
      <w:r>
        <w:t>Your content will be inserted after this template introduction.</w:t>
      </w:r>
    </w:p>
    <w:p>
      <w:r>
        <w:br w:type="page"/>
      </w:r>
    </w:p>
    <w:p>
      <w:pPr>
        <w:pStyle w:val="Heading1"/>
      </w:pPr>
      <w:r>
        <w:t>chamizal-av-proposal</w:t>
      </w:r>
    </w:p>
    <w:p>
      <w:pPr>
        <w:pStyle w:val="Heading1"/>
      </w:pPr>
      <w:r>
        <w:t>Net-AV Proposal</w:t>
      </w:r>
    </w:p>
    <w:p>
      <w:pPr>
        <w:pStyle w:val="Heading2"/>
      </w:pPr>
      <w:r>
        <w:t>Chamizal National Memorial AV Systems Integration</w:t>
      </w:r>
    </w:p>
    <w:p>
      <w:r>
        <w:t>Purchase and Installation of Data Drops and AV Extenders in the Gallery/Theater</w:t>
      </w:r>
    </w:p>
    <w:p>
      <w:r>
        <w:t>Prepared for: Chamizal National Memorial</w:t>
        <w:br/>
        <w:t>800 S. San Marcial St.</w:t>
        <w:br/>
        <w:t>El Paso, Texas 79905</w:t>
      </w:r>
    </w:p>
    <w:p>
      <w:r>
        <w:t>Proposal Date: April 22, 2025</w:t>
        <w:br/>
        <w:t>Proposal #: OP-25-04221</w:t>
        <w:br/>
        <w:t>Valid Until: May 22, 2025</w:t>
      </w:r>
    </w:p>
    <w:p>
      <w:pPr>
        <w:pStyle w:val="Heading2"/>
      </w:pPr>
      <w:r>
        <w:t>Table of Contents</w:t>
      </w:r>
    </w:p>
    <w:p>
      <w:pPr>
        <w:pStyle w:val="ListNumber"/>
      </w:pPr>
      <w:r>
        <w:t>Executive Summary</w:t>
      </w:r>
    </w:p>
    <w:p>
      <w:pPr>
        <w:pStyle w:val="ListNumber"/>
      </w:pPr>
      <w:r>
        <w:t>Scope of Work</w:t>
      </w:r>
    </w:p>
    <w:p>
      <w:pPr>
        <w:pStyle w:val="ListNumber"/>
      </w:pPr>
      <w:r>
        <w:t>Project Timeline</w:t>
      </w:r>
    </w:p>
    <w:p>
      <w:pPr>
        <w:pStyle w:val="ListNumber"/>
      </w:pPr>
      <w:r>
        <w:t>Equipment and Materials</w:t>
      </w:r>
    </w:p>
    <w:p>
      <w:pPr>
        <w:pStyle w:val="ListNumber"/>
      </w:pPr>
      <w:r>
        <w:t>Labor Breakdown</w:t>
      </w:r>
    </w:p>
    <w:p>
      <w:pPr>
        <w:pStyle w:val="ListNumber"/>
      </w:pPr>
      <w:r>
        <w:t>Project Cost Summary</w:t>
      </w:r>
    </w:p>
    <w:p>
      <w:pPr>
        <w:pStyle w:val="ListNumber"/>
      </w:pPr>
      <w:r>
        <w:t>Terms and Conditions</w:t>
      </w:r>
    </w:p>
    <w:p>
      <w:pPr>
        <w:pStyle w:val="ListNumber"/>
      </w:pPr>
      <w:r>
        <w:t>Warranty and Support</w:t>
      </w:r>
    </w:p>
    <w:p>
      <w:pPr>
        <w:pStyle w:val="ListNumber"/>
      </w:pPr>
      <w:r>
        <w:t>Proposal Acceptance</w:t>
      </w:r>
    </w:p>
    <w:p>
      <w:pPr>
        <w:pStyle w:val="Heading2"/>
      </w:pPr>
      <w:r>
        <w:t>Executive Summary</w:t>
      </w:r>
    </w:p>
    <w:p>
      <w:r>
        <w:t>Net-AV is pleased to present this proposal for the purchase and installation of data drops and AV extenders for the Gallery and Theater at Chamizal National Memorial. As a premier AV and IT integration company specializing in presentation, communication, control, and collaboration solutions, we understand the critical nature of reliable connectivity for modern presentation spaces.</w:t>
      </w:r>
    </w:p>
    <w:p>
      <w:r>
        <w:t>Our solution addresses the Memorial's needs for extending ethernet connectivity to strategic locations within both the Theater and Gallery spaces, along with implementing high-quality AV signal extension to support 4K video presentations. Our approach prioritizes clean installation, minimal disruption to the facility's operations, and delivers a system that will serve the Memorial's needs for years to come.</w:t>
      </w:r>
    </w:p>
    <w:p>
      <w:r>
        <w:t>Net-AV brings over 30 years of experience integrating audiovisual and IT systems with the necessary expertise in IT, networking, electronics, acoustics, and optics to deliver a reliable solution that bridges the gap between AV and IT for the Chamizal National Memorial.</w:t>
      </w:r>
    </w:p>
    <w:p>
      <w:pPr>
        <w:pStyle w:val="Heading2"/>
      </w:pPr>
      <w:r>
        <w:t>Scope of Work</w:t>
      </w:r>
    </w:p>
    <w:p>
      <w:pPr>
        <w:pStyle w:val="Heading3"/>
      </w:pPr>
      <w:r>
        <w:t>Project Overview</w:t>
      </w:r>
    </w:p>
    <w:p>
      <w:r>
        <w:t>The project involves installing ethernet data drops and AV extenders in two facilities at Chamizal National Memorial - the Theater and Gallery. These installations will enable enhanced connectivity for presentations, performances, and digital displays.</w:t>
      </w:r>
    </w:p>
    <w:p>
      <w:pPr>
        <w:pStyle w:val="Heading3"/>
      </w:pPr>
      <w:r>
        <w:t>Theater Installation</w:t>
      </w:r>
    </w:p>
    <w:p>
      <w:pPr>
        <w:pStyle w:val="ListNumber"/>
      </w:pPr>
      <w:r>
        <w:t>Network Extension</w:t>
        <w:br/>
        <w:t>To establish network connectivity throughout the Theater, begin by pulling an ethernet cable from the existing projector room located at the rear of the venue. Extend this network connection across the ceiling, routing it to three strategic locations: stage right, stage left, and behind the cyclorama. At each of these locations, install a connection box adjacent to the existing gateways, ensuring that the network extensions are securely fastened, clearly labeled, and thoroughly tested to guarantee proper functionality.</w:t>
      </w:r>
    </w:p>
    <w:p>
      <w:pPr>
        <w:pStyle w:val="ListNumber"/>
      </w:pPr>
      <w:r>
        <w:t>AV Extension</w:t>
        <w:br/>
        <w:t>To transport high-resolution video over standard Gigabit Ethernet, install HDMI-compliant 4K60 AV encoders and decoders. Implement an AV-over-IP system that supports 4K60 4:4:4 video specifications, ensuring seamless integration with existing systems. Once the installation is complete, test all AV extensions for signal quality and performance to guarantee optimal functionality.</w:t>
      </w:r>
    </w:p>
    <w:p>
      <w:r>
        <w:t>Network Extension</w:t>
        <w:br/>
        <w:t>To establish network connectivity throughout the Theater, begin by pulling an ethernet cable from the existing projector room located at the rear of the venue. Extend this network connection across the ceiling, routing it to three strategic locations: stage right, stage left, and behind the cyclorama. At each of these locations, install a connection box adjacent to the existing gateways, ensuring that the network extensions are securely fastened, clearly labeled, and thoroughly tested to guarantee proper functionality.</w:t>
      </w:r>
    </w:p>
    <w:p>
      <w:r>
        <w:t>AV Extension</w:t>
        <w:br/>
        <w:t>To transport high-resolution video over standard Gigabit Ethernet, install HDMI-compliant 4K60 AV encoders and decoders. Implement an AV-over-IP system that supports 4K60 4:4:4 video specifications, ensuring seamless integration with existing systems. Once the installation is complete, test all AV extensions for signal quality and performance to guarantee optimal functionality.</w:t>
      </w:r>
    </w:p>
    <w:p>
      <w:pPr>
        <w:pStyle w:val="Heading3"/>
      </w:pPr>
      <w:r>
        <w:t>Gallery Installation</w:t>
      </w:r>
    </w:p>
    <w:p>
      <w:pPr>
        <w:pStyle w:val="ListNumber"/>
      </w:pPr>
      <w:r>
        <w:t>Network Extension</w:t>
        <w:br/>
        <w:t>To enhance the connectivity and functionality of the Gallery, we will extend the existing internet connectivity from the interpretation office to the Gallery space. This will involve installing the appropriate network drops, strategically placed to allow for seamless connections of computers and audio-visual equipment. Our team will take great care to ensure that all cabling is properly concealed, secured, and clearly labeled, maintaining a clean and professional appearance while providing reliable access to the internet throughout the Gallery.</w:t>
      </w:r>
    </w:p>
    <w:p>
      <w:pPr>
        <w:pStyle w:val="ListNumber"/>
      </w:pPr>
      <w:r>
        <w:t>AV Extension</w:t>
        <w:br/>
        <w:t>To support the digital displays in the Gallery, install compatible AV extenders that ensure the AV signals meet the required 4K60 4:4:4 specifications for optimal display quality. After completing the installations, thoroughly test each setup to verify signal quality and stability.</w:t>
      </w:r>
    </w:p>
    <w:p>
      <w:r>
        <w:t>Network Extension</w:t>
        <w:br/>
        <w:t>To enhance the connectivity and functionality of the Gallery, we will extend the existing internet connectivity from the interpretation office to the Gallery space. This will involve installing the appropriate network drops, strategically placed to allow for seamless connections of computers and audio-visual equipment. Our team will take great care to ensure that all cabling is properly concealed, secured, and clearly labeled, maintaining a clean and professional appearance while providing reliable access to the internet throughout the Gallery.</w:t>
      </w:r>
    </w:p>
    <w:p>
      <w:r>
        <w:t>AV Extension</w:t>
        <w:br/>
        <w:t>To support the digital displays in the Gallery, install compatible AV extenders that ensure the AV signals meet the required 4K60 4:4:4 specifications for optimal display quality. After completing the installations, thoroughly test each setup to verify signal quality and stability.</w:t>
      </w:r>
    </w:p>
    <w:p>
      <w:pPr>
        <w:pStyle w:val="Heading3"/>
      </w:pPr>
      <w:r>
        <w:t>General Requirements</w:t>
      </w:r>
    </w:p>
    <w:p>
      <w:pPr>
        <w:pStyle w:val="ListNumber"/>
      </w:pPr>
      <w:r>
        <w:t>Site Preparation</w:t>
        <w:br/>
        <w:t>Before beginning work, it is essential to survey and document the existing conditions thoroughly. This crucial step ensures a clear understanding of the current state of the facility and helps identify potential challenges or concerns. Once the existing conditions are well-documented, the next step is to identify the optimal cable routes that will minimize the visual impact of the installation. Careful consideration should be given to aesthetics, functionality, and long-term maintainability when determining these routes. Finally, close coordination with facility staff is necessary to discuss access requirements and scheduling. This collaboration ensures that the work can be carried out efficiently and with minimal disruption to the facility's normal operations.</w:t>
      </w:r>
    </w:p>
    <w:p>
      <w:pPr>
        <w:pStyle w:val="ListNumber"/>
      </w:pPr>
      <w:r>
        <w:t>Installation Standards</w:t>
        <w:br/>
        <w:t>All installations will comply with industry standards, including NEC, BICSI, and AVIXA guidelines. Plenum-rated cables will be used in all areas as required by code to ensure safety and adherence to regulations. Proper cable management techniques will be implemented throughout the installation process to maintain a professional and organized appearance. All cables, connection points, and equipment will be labeled according to Memorial's standards, enabling easy identification and troubleshooting.</w:t>
      </w:r>
    </w:p>
    <w:p>
      <w:pPr>
        <w:pStyle w:val="ListNumber"/>
      </w:pPr>
      <w:r>
        <w:t>Testing and Documentation</w:t>
        <w:br/>
        <w:t>To ensure the proper functionality and performance of the newly installed network and audiovisual infrastructure, a thorough testing and documentation process must be conducted. This process involves testing all network drops to verify connectivity, bandwidth, and reliability, ensuring that data can be transmitted efficiently and without interruption. Additionally, all AV extensions should be tested for signal quality, latency, and compatibility with standard devices to guarantee seamless integration with existing equipment. Upon completion of the testing phase, comprehensive documentation must be provided, including as-built drawings that clearly show all cable routes and connection points, allowing for easy maintenance and troubleshooting in the future. An equipment inventory should also be included, detailing the model and serial numbers of all installed components for accurate record-keeping and asset management. Furthermore, the documentation should include test results for all network and AV connections, demonstrating that the system meets the required performance standards. Finally, user guides must be created for the operational use of new connectivity points, enabling end-users to effectively utilize the upgraded infrastructure without the need for extensive technical knowledge.</w:t>
      </w:r>
    </w:p>
    <w:p>
      <w:pPr>
        <w:pStyle w:val="ListNumber"/>
      </w:pPr>
      <w:r>
        <w:t>Clean Up and Restoration</w:t>
        <w:br/>
        <w:t>Upon completion of the project, all packaging materials and debris must be removed from the site on a daily basis. Additionally, any staging areas utilized during the project should be restored to their original, pre-project conditions. It is essential to ensure that all work areas are thoroughly cleaned and prepared for immediate use once the project has been concluded.</w:t>
      </w:r>
    </w:p>
    <w:p>
      <w:r>
        <w:t>Site Preparation</w:t>
        <w:br/>
        <w:t>Before beginning work, it is essential to survey and document the existing conditions thoroughly. This crucial step ensures a clear understanding of the current state of the facility and helps identify potential challenges or concerns. Once the existing conditions are well-documented, the next step is to identify the optimal cable routes that will minimize the visual impact of the installation. Careful consideration should be given to aesthetics, functionality, and long-term maintainability when determining these routes. Finally, close coordination with facility staff is necessary to discuss access requirements and scheduling. This collaboration ensures that the work can be carried out efficiently and with minimal disruption to the facility's normal operations.</w:t>
      </w:r>
    </w:p>
    <w:p>
      <w:r>
        <w:t>Installation Standards</w:t>
        <w:br/>
        <w:t>All installations will comply with industry standards, including NEC, BICSI, and AVIXA guidelines. Plenum-rated cables will be used in all areas as required by code to ensure safety and adherence to regulations. Proper cable management techniques will be implemented throughout the installation process to maintain a professional and organized appearance. All cables, connection points, and equipment will be labeled according to Memorial's standards, enabling easy identification and troubleshooting.</w:t>
      </w:r>
    </w:p>
    <w:p>
      <w:r>
        <w:t>Testing and Documentation</w:t>
        <w:br/>
        <w:t>To ensure the proper functionality and performance of the newly installed network and audiovisual infrastructure, a thorough testing and documentation process must be conducted. This process involves testing all network drops to verify connectivity, bandwidth, and reliability, ensuring that data can be transmitted efficiently and without interruption. Additionally, all AV extensions should be tested for signal quality, latency, and compatibility with standard devices to guarantee seamless integration with existing equipment. Upon completion of the testing phase, comprehensive documentation must be provided, including as-built drawings that clearly show all cable routes and connection points, allowing for easy maintenance and troubleshooting in the future. An equipment inventory should also be included, detailing the model and serial numbers of all installed components for accurate record-keeping and asset management. Furthermore, the documentation should include test results for all network and AV connections, demonstrating that the system meets the required performance standards. Finally, user guides must be created for the operational use of new connectivity points, enabling end-users to effectively utilize the upgraded infrastructure without the need for extensive technical knowledge.</w:t>
      </w:r>
    </w:p>
    <w:p>
      <w:r>
        <w:t>Clean Up and Restoration</w:t>
        <w:br/>
        <w:t>Upon completion of the project, all packaging materials and debris must be removed from the site on a daily basis. Additionally, any staging areas utilized during the project should be restored to their original, pre-project conditions. It is essential to ensure that all work areas are thoroughly cleaned and prepared for immediate use once the project has been concluded.</w:t>
      </w:r>
    </w:p>
    <w:p>
      <w:pPr>
        <w:pStyle w:val="Heading3"/>
      </w:pPr>
      <w:r>
        <w:t>Exclusions and Assumptions</w:t>
      </w:r>
    </w:p>
    <w:p>
      <w:r>
        <w:t>Work on the project will be carried out during normal business hours, which are defined as Monday through Friday, from 8:00 AM to 4:30 PM. The project is scheduled to commence on May 1, 2025, and will be completed by August 31, 2025, in accordance with the specified timeline. Throughout the duration of the project, Memorial staff will ensure that access is granted to all necessary areas required for the successful completion of the work. The existing network infrastructure is reported to be in good working condition, which will facilitate the installation process. It is anticipated that no asbestos or other hazardous materials will be encountered during the installation phase. Furthermore, the available electrical outlets are deemed adequate and sufficient to support all the equipment required for the project. Lastly, no structural modifications are expected to be necessary for the routing of cables.</w:t>
      </w:r>
    </w:p>
    <w:p>
      <w:pPr>
        <w:pStyle w:val="Heading2"/>
      </w:pPr>
      <w:r>
        <w:t>Project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008B"/>
              </w:rPr>
              <w:t>Phase</w:t>
            </w:r>
          </w:p>
        </w:tc>
        <w:tc>
          <w:tcPr>
            <w:tcW w:type="dxa" w:w="2880"/>
          </w:tcPr>
          <w:p>
            <w:pPr>
              <w:jc w:val="left"/>
            </w:pPr>
            <w:r>
              <w:rPr>
                <w:b/>
                <w:color w:val="00008B"/>
              </w:rPr>
              <w:t>Description</w:t>
            </w:r>
          </w:p>
        </w:tc>
        <w:tc>
          <w:tcPr>
            <w:tcW w:type="dxa" w:w="2880"/>
          </w:tcPr>
          <w:p>
            <w:pPr>
              <w:jc w:val="left"/>
            </w:pPr>
            <w:r>
              <w:rPr>
                <w:b/>
                <w:color w:val="00008B"/>
              </w:rPr>
              <w:t>Duration</w:t>
            </w:r>
          </w:p>
        </w:tc>
      </w:tr>
      <w:tr>
        <w:tc>
          <w:tcPr>
            <w:tcW w:type="dxa" w:w="2880"/>
          </w:tcPr>
          <w:p>
            <w:r>
              <w:t>1</w:t>
            </w:r>
          </w:p>
        </w:tc>
        <w:tc>
          <w:tcPr>
            <w:tcW w:type="dxa" w:w="2880"/>
          </w:tcPr>
          <w:p>
            <w:pPr>
              <w:jc w:val="left"/>
            </w:pPr>
            <w:r>
              <w:t>Site Survey and Planning</w:t>
            </w:r>
          </w:p>
        </w:tc>
        <w:tc>
          <w:tcPr>
            <w:tcW w:type="dxa" w:w="2880"/>
          </w:tcPr>
          <w:p>
            <w:pPr>
              <w:jc w:val="left"/>
            </w:pPr>
            <w:r>
              <w:t>1 week</w:t>
            </w:r>
          </w:p>
        </w:tc>
      </w:tr>
      <w:tr>
        <w:tc>
          <w:tcPr>
            <w:tcW w:type="dxa" w:w="2880"/>
          </w:tcPr>
          <w:p>
            <w:r>
              <w:t>2</w:t>
            </w:r>
          </w:p>
        </w:tc>
        <w:tc>
          <w:tcPr>
            <w:tcW w:type="dxa" w:w="2880"/>
          </w:tcPr>
          <w:p>
            <w:pPr>
              <w:jc w:val="left"/>
            </w:pPr>
            <w:r>
              <w:t>Procurement of Materials</w:t>
            </w:r>
          </w:p>
        </w:tc>
        <w:tc>
          <w:tcPr>
            <w:tcW w:type="dxa" w:w="2880"/>
          </w:tcPr>
          <w:p>
            <w:pPr>
              <w:jc w:val="left"/>
            </w:pPr>
            <w:r>
              <w:t>2-3 weeks</w:t>
            </w:r>
          </w:p>
        </w:tc>
      </w:tr>
      <w:tr>
        <w:tc>
          <w:tcPr>
            <w:tcW w:type="dxa" w:w="2880"/>
          </w:tcPr>
          <w:p>
            <w:r>
              <w:t>3</w:t>
            </w:r>
          </w:p>
        </w:tc>
        <w:tc>
          <w:tcPr>
            <w:tcW w:type="dxa" w:w="2880"/>
          </w:tcPr>
          <w:p>
            <w:pPr>
              <w:jc w:val="left"/>
            </w:pPr>
            <w:r>
              <w:t>Theater Installation</w:t>
            </w:r>
          </w:p>
        </w:tc>
        <w:tc>
          <w:tcPr>
            <w:tcW w:type="dxa" w:w="2880"/>
          </w:tcPr>
          <w:p>
            <w:pPr>
              <w:jc w:val="left"/>
            </w:pPr>
            <w:r>
              <w:t>1 week</w:t>
            </w:r>
          </w:p>
        </w:tc>
      </w:tr>
      <w:tr>
        <w:tc>
          <w:tcPr>
            <w:tcW w:type="dxa" w:w="2880"/>
          </w:tcPr>
          <w:p>
            <w:r>
              <w:t>4</w:t>
            </w:r>
          </w:p>
        </w:tc>
        <w:tc>
          <w:tcPr>
            <w:tcW w:type="dxa" w:w="2880"/>
          </w:tcPr>
          <w:p>
            <w:pPr>
              <w:jc w:val="left"/>
            </w:pPr>
            <w:r>
              <w:t>Gallery Installation</w:t>
            </w:r>
          </w:p>
        </w:tc>
        <w:tc>
          <w:tcPr>
            <w:tcW w:type="dxa" w:w="2880"/>
          </w:tcPr>
          <w:p>
            <w:pPr>
              <w:jc w:val="left"/>
            </w:pPr>
            <w:r>
              <w:t>3 days</w:t>
            </w:r>
          </w:p>
        </w:tc>
      </w:tr>
      <w:tr>
        <w:tc>
          <w:tcPr>
            <w:tcW w:type="dxa" w:w="2880"/>
          </w:tcPr>
          <w:p>
            <w:r>
              <w:t>5</w:t>
            </w:r>
          </w:p>
        </w:tc>
        <w:tc>
          <w:tcPr>
            <w:tcW w:type="dxa" w:w="2880"/>
          </w:tcPr>
          <w:p>
            <w:pPr>
              <w:jc w:val="left"/>
            </w:pPr>
            <w:r>
              <w:t>Testing and Commissioning</w:t>
            </w:r>
          </w:p>
        </w:tc>
        <w:tc>
          <w:tcPr>
            <w:tcW w:type="dxa" w:w="2880"/>
          </w:tcPr>
          <w:p>
            <w:pPr>
              <w:jc w:val="left"/>
            </w:pPr>
            <w:r>
              <w:t>2 days</w:t>
            </w:r>
          </w:p>
        </w:tc>
      </w:tr>
      <w:tr>
        <w:tc>
          <w:tcPr>
            <w:tcW w:type="dxa" w:w="2880"/>
          </w:tcPr>
          <w:p>
            <w:r>
              <w:rPr>
                <w:b/>
              </w:rPr>
              <w:t>6</w:t>
            </w:r>
          </w:p>
        </w:tc>
        <w:tc>
          <w:tcPr>
            <w:tcW w:type="dxa" w:w="2880"/>
          </w:tcPr>
          <w:p>
            <w:pPr>
              <w:jc w:val="left"/>
            </w:pPr>
            <w:r>
              <w:rPr>
                <w:b/>
              </w:rPr>
              <w:t>Final Documentation and Handover</w:t>
            </w:r>
          </w:p>
        </w:tc>
        <w:tc>
          <w:tcPr>
            <w:tcW w:type="dxa" w:w="2880"/>
          </w:tcPr>
          <w:p>
            <w:pPr>
              <w:jc w:val="left"/>
            </w:pPr>
            <w:r>
              <w:rPr>
                <w:b/>
              </w:rPr>
              <w:t>1 day</w:t>
            </w:r>
          </w:p>
        </w:tc>
      </w:tr>
    </w:tbl>
    <w:p/>
    <w:p>
      <w:r>
        <w:t>Estimated Total Duration: 5-6 weeks from notice to proceed</w:t>
      </w:r>
    </w:p>
    <w:p>
      <w:pPr>
        <w:pStyle w:val="Heading2"/>
      </w:pPr>
      <w:r>
        <w:t>Equipment and Materials</w:t>
      </w:r>
    </w:p>
    <w:p>
      <w:pPr>
        <w:pStyle w:val="Heading3"/>
      </w:pPr>
      <w:r>
        <w:t>Bill of Materials</w:t>
      </w:r>
    </w:p>
    <w:p>
      <w:r>
        <w:t>Here is the markdown table formatted properly with aligned columns and empty cells instead of dashes: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color w:val="00008B"/>
              </w:rPr>
              <w:t>Item</w:t>
            </w:r>
          </w:p>
        </w:tc>
        <w:tc>
          <w:tcPr>
            <w:tcW w:type="dxa" w:w="1728"/>
          </w:tcPr>
          <w:p>
            <w:r>
              <w:rPr>
                <w:b/>
                <w:color w:val="00008B"/>
              </w:rPr>
              <w:t>Description</w:t>
            </w:r>
          </w:p>
        </w:tc>
        <w:tc>
          <w:tcPr>
            <w:tcW w:type="dxa" w:w="1728"/>
          </w:tcPr>
          <w:p>
            <w:r>
              <w:rPr>
                <w:b/>
                <w:color w:val="00008B"/>
              </w:rPr>
              <w:t>Qty</w:t>
            </w:r>
          </w:p>
        </w:tc>
        <w:tc>
          <w:tcPr>
            <w:tcW w:type="dxa" w:w="1728"/>
          </w:tcPr>
          <w:p>
            <w:pPr>
              <w:jc w:val="left"/>
            </w:pPr>
            <w:r>
              <w:rPr>
                <w:b/>
                <w:color w:val="00008B"/>
              </w:rPr>
              <w:t>Unit Price</w:t>
            </w:r>
          </w:p>
        </w:tc>
        <w:tc>
          <w:tcPr>
            <w:tcW w:type="dxa" w:w="1728"/>
          </w:tcPr>
          <w:p>
            <w:pPr>
              <w:jc w:val="left"/>
            </w:pPr>
            <w:r>
              <w:rPr>
                <w:b/>
                <w:color w:val="00008B"/>
              </w:rPr>
              <w:t>Extended</w:t>
            </w:r>
          </w:p>
        </w:tc>
      </w:tr>
      <w:tr>
        <w:tc>
          <w:tcPr>
            <w:tcW w:type="dxa" w:w="1728"/>
          </w:tcPr>
          <w:p>
            <w:r>
              <w:t>Network Equipment</w:t>
            </w:r>
          </w:p>
        </w:tc>
        <w:tc>
          <w:tcPr>
            <w:tcW w:type="dxa" w:w="1728"/>
          </w:tcPr>
          <w:p>
            <w:r/>
          </w:p>
        </w:tc>
        <w:tc>
          <w:tcPr>
            <w:tcW w:type="dxa" w:w="1728"/>
          </w:tcPr>
          <w:p>
            <w:r/>
          </w:p>
        </w:tc>
        <w:tc>
          <w:tcPr>
            <w:tcW w:type="dxa" w:w="1728"/>
          </w:tcPr>
          <w:p>
            <w:pPr>
              <w:jc w:val="left"/>
            </w:pPr>
            <w:r/>
          </w:p>
        </w:tc>
        <w:tc>
          <w:tcPr>
            <w:tcW w:type="dxa" w:w="1728"/>
          </w:tcPr>
          <w:p>
            <w:pPr>
              <w:jc w:val="left"/>
            </w:pPr>
            <w:r/>
          </w:p>
        </w:tc>
      </w:tr>
      <w:tr>
        <w:tc>
          <w:tcPr>
            <w:tcW w:type="dxa" w:w="1728"/>
          </w:tcPr>
          <w:p>
            <w:r>
              <w:t>CAT6-P-B500</w:t>
            </w:r>
          </w:p>
        </w:tc>
        <w:tc>
          <w:tcPr>
            <w:tcW w:type="dxa" w:w="1728"/>
          </w:tcPr>
          <w:p>
            <w:r>
              <w:t>Cat6 Plenum-Rated Cable (500 ft box)</w:t>
            </w:r>
          </w:p>
        </w:tc>
        <w:tc>
          <w:tcPr>
            <w:tcW w:type="dxa" w:w="1728"/>
          </w:tcPr>
          <w:p>
            <w:r>
              <w:t>3</w:t>
            </w:r>
          </w:p>
        </w:tc>
        <w:tc>
          <w:tcPr>
            <w:tcW w:type="dxa" w:w="1728"/>
          </w:tcPr>
          <w:p>
            <w:pPr>
              <w:jc w:val="left"/>
            </w:pPr>
            <w:r>
              <w:t>$325.00</w:t>
            </w:r>
          </w:p>
        </w:tc>
        <w:tc>
          <w:tcPr>
            <w:tcW w:type="dxa" w:w="1728"/>
          </w:tcPr>
          <w:p>
            <w:pPr>
              <w:jc w:val="left"/>
            </w:pPr>
            <w:r>
              <w:t>$975.00</w:t>
            </w:r>
          </w:p>
        </w:tc>
      </w:tr>
      <w:tr>
        <w:tc>
          <w:tcPr>
            <w:tcW w:type="dxa" w:w="1728"/>
          </w:tcPr>
          <w:p>
            <w:r>
              <w:t>WP-2G-SS</w:t>
            </w:r>
          </w:p>
        </w:tc>
        <w:tc>
          <w:tcPr>
            <w:tcW w:type="dxa" w:w="1728"/>
          </w:tcPr>
          <w:p>
            <w:r>
              <w:t>2-Gang Wall Plate, Stainless Steel</w:t>
            </w:r>
          </w:p>
        </w:tc>
        <w:tc>
          <w:tcPr>
            <w:tcW w:type="dxa" w:w="1728"/>
          </w:tcPr>
          <w:p>
            <w:r>
              <w:t>4</w:t>
            </w:r>
          </w:p>
        </w:tc>
        <w:tc>
          <w:tcPr>
            <w:tcW w:type="dxa" w:w="1728"/>
          </w:tcPr>
          <w:p>
            <w:pPr>
              <w:jc w:val="left"/>
            </w:pPr>
            <w:r>
              <w:t>$18.50</w:t>
            </w:r>
          </w:p>
        </w:tc>
        <w:tc>
          <w:tcPr>
            <w:tcW w:type="dxa" w:w="1728"/>
          </w:tcPr>
          <w:p>
            <w:pPr>
              <w:jc w:val="left"/>
            </w:pPr>
            <w:r>
              <w:t>$74.00</w:t>
            </w:r>
          </w:p>
        </w:tc>
      </w:tr>
      <w:tr>
        <w:tc>
          <w:tcPr>
            <w:tcW w:type="dxa" w:w="1728"/>
          </w:tcPr>
          <w:p>
            <w:r>
              <w:t>KEYSTONE-RJ45-C6</w:t>
            </w:r>
          </w:p>
        </w:tc>
        <w:tc>
          <w:tcPr>
            <w:tcW w:type="dxa" w:w="1728"/>
          </w:tcPr>
          <w:p>
            <w:r>
              <w:t>Cat6 RJ45 Keystone Jack</w:t>
            </w:r>
          </w:p>
        </w:tc>
        <w:tc>
          <w:tcPr>
            <w:tcW w:type="dxa" w:w="1728"/>
          </w:tcPr>
          <w:p>
            <w:r>
              <w:t>12</w:t>
            </w:r>
          </w:p>
        </w:tc>
        <w:tc>
          <w:tcPr>
            <w:tcW w:type="dxa" w:w="1728"/>
          </w:tcPr>
          <w:p>
            <w:pPr>
              <w:jc w:val="left"/>
            </w:pPr>
            <w:r>
              <w:t>$8.75</w:t>
            </w:r>
          </w:p>
        </w:tc>
        <w:tc>
          <w:tcPr>
            <w:tcW w:type="dxa" w:w="1728"/>
          </w:tcPr>
          <w:p>
            <w:pPr>
              <w:jc w:val="left"/>
            </w:pPr>
            <w:r>
              <w:t>$105.00</w:t>
            </w:r>
          </w:p>
        </w:tc>
      </w:tr>
      <w:tr>
        <w:tc>
          <w:tcPr>
            <w:tcW w:type="dxa" w:w="1728"/>
          </w:tcPr>
          <w:p>
            <w:r>
              <w:t>PB-4X4-2D</w:t>
            </w:r>
          </w:p>
        </w:tc>
        <w:tc>
          <w:tcPr>
            <w:tcW w:type="dxa" w:w="1728"/>
          </w:tcPr>
          <w:p>
            <w:r>
              <w:t>Pull Box, 4"x4"x2" Deep</w:t>
            </w:r>
          </w:p>
        </w:tc>
        <w:tc>
          <w:tcPr>
            <w:tcW w:type="dxa" w:w="1728"/>
          </w:tcPr>
          <w:p>
            <w:r>
              <w:t>4</w:t>
            </w:r>
          </w:p>
        </w:tc>
        <w:tc>
          <w:tcPr>
            <w:tcW w:type="dxa" w:w="1728"/>
          </w:tcPr>
          <w:p>
            <w:pPr>
              <w:jc w:val="left"/>
            </w:pPr>
            <w:r>
              <w:t>$24.50</w:t>
            </w:r>
          </w:p>
        </w:tc>
        <w:tc>
          <w:tcPr>
            <w:tcW w:type="dxa" w:w="1728"/>
          </w:tcPr>
          <w:p>
            <w:pPr>
              <w:jc w:val="left"/>
            </w:pPr>
            <w:r>
              <w:t>$98.00</w:t>
            </w:r>
          </w:p>
        </w:tc>
      </w:tr>
      <w:tr>
        <w:tc>
          <w:tcPr>
            <w:tcW w:type="dxa" w:w="1728"/>
          </w:tcPr>
          <w:p>
            <w:r>
              <w:t>AV Equipment</w:t>
            </w:r>
          </w:p>
        </w:tc>
        <w:tc>
          <w:tcPr>
            <w:tcW w:type="dxa" w:w="1728"/>
          </w:tcPr>
          <w:p>
            <w:r/>
          </w:p>
        </w:tc>
        <w:tc>
          <w:tcPr>
            <w:tcW w:type="dxa" w:w="1728"/>
          </w:tcPr>
          <w:p>
            <w:r/>
          </w:p>
        </w:tc>
        <w:tc>
          <w:tcPr>
            <w:tcW w:type="dxa" w:w="1728"/>
          </w:tcPr>
          <w:p>
            <w:pPr>
              <w:jc w:val="left"/>
            </w:pPr>
            <w:r/>
          </w:p>
        </w:tc>
        <w:tc>
          <w:tcPr>
            <w:tcW w:type="dxa" w:w="1728"/>
          </w:tcPr>
          <w:p>
            <w:pPr>
              <w:jc w:val="left"/>
            </w:pPr>
            <w:r/>
          </w:p>
        </w:tc>
      </w:tr>
      <w:tr>
        <w:tc>
          <w:tcPr>
            <w:tcW w:type="dxa" w:w="1728"/>
          </w:tcPr>
          <w:p>
            <w:r>
              <w:t>CRESTRON-DM-NVX-E30</w:t>
            </w:r>
          </w:p>
        </w:tc>
        <w:tc>
          <w:tcPr>
            <w:tcW w:type="dxa" w:w="1728"/>
          </w:tcPr>
          <w:p>
            <w:r>
              <w:t>Crestron DM-NVX-E30 4K60 4:4:4 Network AV Encoder</w:t>
            </w:r>
          </w:p>
        </w:tc>
        <w:tc>
          <w:tcPr>
            <w:tcW w:type="dxa" w:w="1728"/>
          </w:tcPr>
          <w:p>
            <w:r>
              <w:t>4</w:t>
            </w:r>
          </w:p>
        </w:tc>
        <w:tc>
          <w:tcPr>
            <w:tcW w:type="dxa" w:w="1728"/>
          </w:tcPr>
          <w:p>
            <w:pPr>
              <w:jc w:val="left"/>
            </w:pPr>
            <w:r>
              <w:t>$2,150.00</w:t>
            </w:r>
          </w:p>
        </w:tc>
        <w:tc>
          <w:tcPr>
            <w:tcW w:type="dxa" w:w="1728"/>
          </w:tcPr>
          <w:p>
            <w:pPr>
              <w:jc w:val="left"/>
            </w:pPr>
            <w:r>
              <w:t>$8,600.00</w:t>
            </w:r>
          </w:p>
        </w:tc>
      </w:tr>
      <w:tr>
        <w:tc>
          <w:tcPr>
            <w:tcW w:type="dxa" w:w="1728"/>
          </w:tcPr>
          <w:p>
            <w:r>
              <w:t>CRESTRON-DM-NVX-D30</w:t>
            </w:r>
          </w:p>
        </w:tc>
        <w:tc>
          <w:tcPr>
            <w:tcW w:type="dxa" w:w="1728"/>
          </w:tcPr>
          <w:p>
            <w:r>
              <w:t>Crestron DM-NVX-D30 4K60 4:4:4 Network AV Decoder</w:t>
            </w:r>
          </w:p>
        </w:tc>
        <w:tc>
          <w:tcPr>
            <w:tcW w:type="dxa" w:w="1728"/>
          </w:tcPr>
          <w:p>
            <w:r>
              <w:t>4</w:t>
            </w:r>
          </w:p>
        </w:tc>
        <w:tc>
          <w:tcPr>
            <w:tcW w:type="dxa" w:w="1728"/>
          </w:tcPr>
          <w:p>
            <w:pPr>
              <w:jc w:val="left"/>
            </w:pPr>
            <w:r>
              <w:t>$2,150.00</w:t>
            </w:r>
          </w:p>
        </w:tc>
        <w:tc>
          <w:tcPr>
            <w:tcW w:type="dxa" w:w="1728"/>
          </w:tcPr>
          <w:p>
            <w:pPr>
              <w:jc w:val="left"/>
            </w:pPr>
            <w:r>
              <w:t>$8,600.00</w:t>
            </w:r>
          </w:p>
        </w:tc>
      </w:tr>
      <w:tr>
        <w:tc>
          <w:tcPr>
            <w:tcW w:type="dxa" w:w="1728"/>
          </w:tcPr>
          <w:p>
            <w:r>
              <w:t>HDMI-CBL-6FT-4K</w:t>
            </w:r>
          </w:p>
        </w:tc>
        <w:tc>
          <w:tcPr>
            <w:tcW w:type="dxa" w:w="1728"/>
          </w:tcPr>
          <w:p>
            <w:r>
              <w:t>HDMI 2.0 Cable, 6ft, 4K Certified</w:t>
            </w:r>
          </w:p>
        </w:tc>
        <w:tc>
          <w:tcPr>
            <w:tcW w:type="dxa" w:w="1728"/>
          </w:tcPr>
          <w:p>
            <w:r>
              <w:t>8</w:t>
            </w:r>
          </w:p>
        </w:tc>
        <w:tc>
          <w:tcPr>
            <w:tcW w:type="dxa" w:w="1728"/>
          </w:tcPr>
          <w:p>
            <w:pPr>
              <w:jc w:val="left"/>
            </w:pPr>
            <w:r>
              <w:t>$45.00</w:t>
            </w:r>
          </w:p>
        </w:tc>
        <w:tc>
          <w:tcPr>
            <w:tcW w:type="dxa" w:w="1728"/>
          </w:tcPr>
          <w:p>
            <w:pPr>
              <w:jc w:val="left"/>
            </w:pPr>
            <w:r>
              <w:t>$360.00</w:t>
            </w:r>
          </w:p>
        </w:tc>
      </w:tr>
      <w:tr>
        <w:tc>
          <w:tcPr>
            <w:tcW w:type="dxa" w:w="1728"/>
          </w:tcPr>
          <w:p>
            <w:r>
              <w:t>PWR-ADPT-12V</w:t>
            </w:r>
          </w:p>
        </w:tc>
        <w:tc>
          <w:tcPr>
            <w:tcW w:type="dxa" w:w="1728"/>
          </w:tcPr>
          <w:p>
            <w:r>
              <w:t>12V Power Adapter for NVX Devices</w:t>
            </w:r>
          </w:p>
        </w:tc>
        <w:tc>
          <w:tcPr>
            <w:tcW w:type="dxa" w:w="1728"/>
          </w:tcPr>
          <w:p>
            <w:r>
              <w:t>8</w:t>
            </w:r>
          </w:p>
        </w:tc>
        <w:tc>
          <w:tcPr>
            <w:tcW w:type="dxa" w:w="1728"/>
          </w:tcPr>
          <w:p>
            <w:pPr>
              <w:jc w:val="left"/>
            </w:pPr>
            <w:r>
              <w:t>$35.00</w:t>
            </w:r>
          </w:p>
        </w:tc>
        <w:tc>
          <w:tcPr>
            <w:tcW w:type="dxa" w:w="1728"/>
          </w:tcPr>
          <w:p>
            <w:pPr>
              <w:jc w:val="left"/>
            </w:pPr>
            <w:r>
              <w:t>$280.00</w:t>
            </w:r>
          </w:p>
        </w:tc>
      </w:tr>
      <w:tr>
        <w:tc>
          <w:tcPr>
            <w:tcW w:type="dxa" w:w="1728"/>
          </w:tcPr>
          <w:p>
            <w:r>
              <w:t>Installation Materials</w:t>
            </w:r>
          </w:p>
        </w:tc>
        <w:tc>
          <w:tcPr>
            <w:tcW w:type="dxa" w:w="1728"/>
          </w:tcPr>
          <w:p>
            <w:r/>
          </w:p>
        </w:tc>
        <w:tc>
          <w:tcPr>
            <w:tcW w:type="dxa" w:w="1728"/>
          </w:tcPr>
          <w:p>
            <w:r/>
          </w:p>
        </w:tc>
        <w:tc>
          <w:tcPr>
            <w:tcW w:type="dxa" w:w="1728"/>
          </w:tcPr>
          <w:p>
            <w:pPr>
              <w:jc w:val="left"/>
            </w:pPr>
            <w:r/>
          </w:p>
        </w:tc>
        <w:tc>
          <w:tcPr>
            <w:tcW w:type="dxa" w:w="1728"/>
          </w:tcPr>
          <w:p>
            <w:pPr>
              <w:jc w:val="left"/>
            </w:pPr>
            <w:r/>
          </w:p>
        </w:tc>
      </w:tr>
      <w:tr>
        <w:tc>
          <w:tcPr>
            <w:tcW w:type="dxa" w:w="1728"/>
          </w:tcPr>
          <w:p>
            <w:r>
              <w:t>J-HOOK-1.5</w:t>
            </w:r>
          </w:p>
        </w:tc>
        <w:tc>
          <w:tcPr>
            <w:tcW w:type="dxa" w:w="1728"/>
          </w:tcPr>
          <w:p>
            <w:r>
              <w:t>1.5" J-Hooks for Cable Support (10-pack)</w:t>
            </w:r>
          </w:p>
        </w:tc>
        <w:tc>
          <w:tcPr>
            <w:tcW w:type="dxa" w:w="1728"/>
          </w:tcPr>
          <w:p>
            <w:r>
              <w:t>5</w:t>
            </w:r>
          </w:p>
        </w:tc>
        <w:tc>
          <w:tcPr>
            <w:tcW w:type="dxa" w:w="1728"/>
          </w:tcPr>
          <w:p>
            <w:pPr>
              <w:jc w:val="left"/>
            </w:pPr>
            <w:r>
              <w:t>$45.00</w:t>
            </w:r>
          </w:p>
        </w:tc>
        <w:tc>
          <w:tcPr>
            <w:tcW w:type="dxa" w:w="1728"/>
          </w:tcPr>
          <w:p>
            <w:pPr>
              <w:jc w:val="left"/>
            </w:pPr>
            <w:r>
              <w:t>$225.00</w:t>
            </w:r>
          </w:p>
        </w:tc>
      </w:tr>
      <w:tr>
        <w:tc>
          <w:tcPr>
            <w:tcW w:type="dxa" w:w="1728"/>
          </w:tcPr>
          <w:p>
            <w:r>
              <w:t>CABLE-TIE-BLK</w:t>
            </w:r>
          </w:p>
        </w:tc>
        <w:tc>
          <w:tcPr>
            <w:tcW w:type="dxa" w:w="1728"/>
          </w:tcPr>
          <w:p>
            <w:r>
              <w:t>Cable Ties, Black, 8" (100-pack)</w:t>
            </w:r>
          </w:p>
        </w:tc>
        <w:tc>
          <w:tcPr>
            <w:tcW w:type="dxa" w:w="1728"/>
          </w:tcPr>
          <w:p>
            <w:r>
              <w:t>2</w:t>
            </w:r>
          </w:p>
        </w:tc>
        <w:tc>
          <w:tcPr>
            <w:tcW w:type="dxa" w:w="1728"/>
          </w:tcPr>
          <w:p>
            <w:pPr>
              <w:jc w:val="left"/>
            </w:pPr>
            <w:r>
              <w:t>$12.00</w:t>
            </w:r>
          </w:p>
        </w:tc>
        <w:tc>
          <w:tcPr>
            <w:tcW w:type="dxa" w:w="1728"/>
          </w:tcPr>
          <w:p>
            <w:pPr>
              <w:jc w:val="left"/>
            </w:pPr>
            <w:r>
              <w:t>$24.00</w:t>
            </w:r>
          </w:p>
        </w:tc>
      </w:tr>
      <w:tr>
        <w:tc>
          <w:tcPr>
            <w:tcW w:type="dxa" w:w="1728"/>
          </w:tcPr>
          <w:p>
            <w:r>
              <w:t>LBL-WRAP-CAT6</w:t>
            </w:r>
          </w:p>
        </w:tc>
        <w:tc>
          <w:tcPr>
            <w:tcW w:type="dxa" w:w="1728"/>
          </w:tcPr>
          <w:p>
            <w:r>
              <w:t>Cable Labels for Cat6 (Sheet of 50)</w:t>
            </w:r>
          </w:p>
        </w:tc>
        <w:tc>
          <w:tcPr>
            <w:tcW w:type="dxa" w:w="1728"/>
          </w:tcPr>
          <w:p>
            <w:r>
              <w:t>2</w:t>
            </w:r>
          </w:p>
        </w:tc>
        <w:tc>
          <w:tcPr>
            <w:tcW w:type="dxa" w:w="1728"/>
          </w:tcPr>
          <w:p>
            <w:pPr>
              <w:jc w:val="left"/>
            </w:pPr>
            <w:r>
              <w:t>$18.50</w:t>
            </w:r>
          </w:p>
        </w:tc>
        <w:tc>
          <w:tcPr>
            <w:tcW w:type="dxa" w:w="1728"/>
          </w:tcPr>
          <w:p>
            <w:pPr>
              <w:jc w:val="left"/>
            </w:pPr>
            <w:r>
              <w:t>$37.00</w:t>
            </w:r>
          </w:p>
        </w:tc>
      </w:tr>
      <w:tr>
        <w:tc>
          <w:tcPr>
            <w:tcW w:type="dxa" w:w="1728"/>
          </w:tcPr>
          <w:p>
            <w:r>
              <w:t>MISC-FASTENERS</w:t>
            </w:r>
          </w:p>
        </w:tc>
        <w:tc>
          <w:tcPr>
            <w:tcW w:type="dxa" w:w="1728"/>
          </w:tcPr>
          <w:p>
            <w:r>
              <w:t>Assorted Mounting Hardware Kit</w:t>
            </w:r>
          </w:p>
        </w:tc>
        <w:tc>
          <w:tcPr>
            <w:tcW w:type="dxa" w:w="1728"/>
          </w:tcPr>
          <w:p>
            <w:r>
              <w:t>1</w:t>
            </w:r>
          </w:p>
        </w:tc>
        <w:tc>
          <w:tcPr>
            <w:tcW w:type="dxa" w:w="1728"/>
          </w:tcPr>
          <w:p>
            <w:pPr>
              <w:jc w:val="left"/>
            </w:pPr>
            <w:r>
              <w:t>$75.00</w:t>
            </w:r>
          </w:p>
        </w:tc>
        <w:tc>
          <w:tcPr>
            <w:tcW w:type="dxa" w:w="1728"/>
          </w:tcPr>
          <w:p>
            <w:pPr>
              <w:jc w:val="left"/>
            </w:pPr>
            <w:r>
              <w:t>$75.00</w:t>
            </w:r>
          </w:p>
        </w:tc>
      </w:tr>
      <w:tr>
        <w:tc>
          <w:tcPr>
            <w:tcW w:type="dxa" w:w="1728"/>
          </w:tcPr>
          <w:p>
            <w:r>
              <w:t>FLEX-CNDUIT-3/4-25</w:t>
            </w:r>
          </w:p>
        </w:tc>
        <w:tc>
          <w:tcPr>
            <w:tcW w:type="dxa" w:w="1728"/>
          </w:tcPr>
          <w:p>
            <w:r>
              <w:t>3/4" Flexible Conduit, 25 ft</w:t>
            </w:r>
          </w:p>
        </w:tc>
        <w:tc>
          <w:tcPr>
            <w:tcW w:type="dxa" w:w="1728"/>
          </w:tcPr>
          <w:p>
            <w:r>
              <w:t>2</w:t>
            </w:r>
          </w:p>
        </w:tc>
        <w:tc>
          <w:tcPr>
            <w:tcW w:type="dxa" w:w="1728"/>
          </w:tcPr>
          <w:p>
            <w:pPr>
              <w:jc w:val="left"/>
            </w:pPr>
            <w:r>
              <w:t>$38.50</w:t>
            </w:r>
          </w:p>
        </w:tc>
        <w:tc>
          <w:tcPr>
            <w:tcW w:type="dxa" w:w="1728"/>
          </w:tcPr>
          <w:p>
            <w:pPr>
              <w:jc w:val="left"/>
            </w:pPr>
            <w:r>
              <w:t>$77.00</w:t>
            </w:r>
          </w:p>
        </w:tc>
      </w:tr>
      <w:tr>
        <w:tc>
          <w:tcPr>
            <w:tcW w:type="dxa" w:w="1728"/>
          </w:tcPr>
          <w:p>
            <w:r>
              <w:rPr>
                <w:b/>
              </w:rPr>
            </w:r>
          </w:p>
        </w:tc>
        <w:tc>
          <w:tcPr>
            <w:tcW w:type="dxa" w:w="1728"/>
          </w:tcPr>
          <w:p>
            <w:r>
              <w:rPr>
                <w:b/>
              </w:rPr>
              <w:t>Subtotal Equipment and Materials</w:t>
            </w:r>
          </w:p>
        </w:tc>
        <w:tc>
          <w:tcPr>
            <w:tcW w:type="dxa" w:w="1728"/>
          </w:tcPr>
          <w:p>
            <w:r>
              <w:rPr>
                <w:b/>
              </w:rPr>
            </w:r>
          </w:p>
        </w:tc>
        <w:tc>
          <w:tcPr>
            <w:tcW w:type="dxa" w:w="1728"/>
          </w:tcPr>
          <w:p>
            <w:pPr>
              <w:jc w:val="left"/>
            </w:pPr>
            <w:r>
              <w:rPr>
                <w:b/>
              </w:rPr>
            </w:r>
          </w:p>
        </w:tc>
        <w:tc>
          <w:tcPr>
            <w:tcW w:type="dxa" w:w="1728"/>
          </w:tcPr>
          <w:p>
            <w:pPr>
              <w:jc w:val="left"/>
            </w:pPr>
            <w:r>
              <w:rPr>
                <w:b/>
              </w:rPr>
              <w:t>$19,530.00</w:t>
            </w:r>
          </w:p>
        </w:tc>
      </w:tr>
    </w:tbl>
    <w:p/>
    <w:p>
      <w:pPr>
        <w:pStyle w:val="Heading2"/>
      </w:pPr>
      <w:r>
        <w:t>Labor Breakdown</w:t>
      </w:r>
    </w:p>
    <w:p>
      <w:r>
        <w:t>Here is the markdown table formatted properly with aligned columns and empty cells replacing the dashed cells: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color w:val="00008B"/>
              </w:rPr>
              <w:t>Task</w:t>
            </w:r>
          </w:p>
        </w:tc>
        <w:tc>
          <w:tcPr>
            <w:tcW w:type="dxa" w:w="1728"/>
          </w:tcPr>
          <w:p>
            <w:r>
              <w:rPr>
                <w:b/>
                <w:color w:val="00008B"/>
              </w:rPr>
              <w:t>Labor Category</w:t>
            </w:r>
          </w:p>
        </w:tc>
        <w:tc>
          <w:tcPr>
            <w:tcW w:type="dxa" w:w="1728"/>
          </w:tcPr>
          <w:p>
            <w:r>
              <w:rPr>
                <w:b/>
                <w:color w:val="00008B"/>
              </w:rPr>
              <w:t>Hours</w:t>
            </w:r>
          </w:p>
        </w:tc>
        <w:tc>
          <w:tcPr>
            <w:tcW w:type="dxa" w:w="1728"/>
          </w:tcPr>
          <w:p>
            <w:pPr>
              <w:jc w:val="left"/>
            </w:pPr>
            <w:r>
              <w:rPr>
                <w:b/>
                <w:color w:val="00008B"/>
              </w:rPr>
              <w:t>Rate</w:t>
            </w:r>
          </w:p>
        </w:tc>
        <w:tc>
          <w:tcPr>
            <w:tcW w:type="dxa" w:w="1728"/>
          </w:tcPr>
          <w:p>
            <w:pPr>
              <w:jc w:val="left"/>
            </w:pPr>
            <w:r>
              <w:rPr>
                <w:b/>
                <w:color w:val="00008B"/>
              </w:rPr>
              <w:t>Extended</w:t>
            </w:r>
          </w:p>
        </w:tc>
      </w:tr>
      <w:tr>
        <w:tc>
          <w:tcPr>
            <w:tcW w:type="dxa" w:w="1728"/>
          </w:tcPr>
          <w:p>
            <w:r>
              <w:t>Project Management</w:t>
            </w:r>
          </w:p>
        </w:tc>
        <w:tc>
          <w:tcPr>
            <w:tcW w:type="dxa" w:w="1728"/>
          </w:tcPr>
          <w:p>
            <w:r>
              <w:t>Project Manager</w:t>
            </w:r>
          </w:p>
        </w:tc>
        <w:tc>
          <w:tcPr>
            <w:tcW w:type="dxa" w:w="1728"/>
          </w:tcPr>
          <w:p>
            <w:r>
              <w:t>8</w:t>
            </w:r>
          </w:p>
        </w:tc>
        <w:tc>
          <w:tcPr>
            <w:tcW w:type="dxa" w:w="1728"/>
          </w:tcPr>
          <w:p>
            <w:pPr>
              <w:jc w:val="left"/>
            </w:pPr>
            <w:r>
              <w:t>$125.00</w:t>
            </w:r>
          </w:p>
        </w:tc>
        <w:tc>
          <w:tcPr>
            <w:tcW w:type="dxa" w:w="1728"/>
          </w:tcPr>
          <w:p>
            <w:pPr>
              <w:jc w:val="left"/>
            </w:pPr>
            <w:r>
              <w:t>$1,000.00</w:t>
            </w:r>
          </w:p>
        </w:tc>
      </w:tr>
      <w:tr>
        <w:tc>
          <w:tcPr>
            <w:tcW w:type="dxa" w:w="1728"/>
          </w:tcPr>
          <w:p>
            <w:r/>
          </w:p>
        </w:tc>
        <w:tc>
          <w:tcPr>
            <w:tcW w:type="dxa" w:w="1728"/>
          </w:tcPr>
          <w:p>
            <w:r/>
          </w:p>
        </w:tc>
        <w:tc>
          <w:tcPr>
            <w:tcW w:type="dxa" w:w="1728"/>
          </w:tcPr>
          <w:p>
            <w:r/>
          </w:p>
        </w:tc>
        <w:tc>
          <w:tcPr>
            <w:tcW w:type="dxa" w:w="1728"/>
          </w:tcPr>
          <w:p>
            <w:pPr>
              <w:jc w:val="left"/>
            </w:pPr>
            <w:r/>
          </w:p>
        </w:tc>
        <w:tc>
          <w:tcPr>
            <w:tcW w:type="dxa" w:w="1728"/>
          </w:tcPr>
          <w:p>
            <w:pPr>
              <w:jc w:val="left"/>
            </w:pPr>
            <w:r/>
          </w:p>
        </w:tc>
      </w:tr>
      <w:tr>
        <w:tc>
          <w:tcPr>
            <w:tcW w:type="dxa" w:w="1728"/>
          </w:tcPr>
          <w:p>
            <w:r>
              <w:t>Engineering and Design</w:t>
            </w:r>
          </w:p>
        </w:tc>
        <w:tc>
          <w:tcPr>
            <w:tcW w:type="dxa" w:w="1728"/>
          </w:tcPr>
          <w:p>
            <w:r>
              <w:t>Systems Engineer</w:t>
            </w:r>
          </w:p>
        </w:tc>
        <w:tc>
          <w:tcPr>
            <w:tcW w:type="dxa" w:w="1728"/>
          </w:tcPr>
          <w:p>
            <w:r>
              <w:t>8</w:t>
            </w:r>
          </w:p>
        </w:tc>
        <w:tc>
          <w:tcPr>
            <w:tcW w:type="dxa" w:w="1728"/>
          </w:tcPr>
          <w:p>
            <w:pPr>
              <w:jc w:val="left"/>
            </w:pPr>
            <w:r>
              <w:t>$160.00</w:t>
            </w:r>
          </w:p>
        </w:tc>
        <w:tc>
          <w:tcPr>
            <w:tcW w:type="dxa" w:w="1728"/>
          </w:tcPr>
          <w:p>
            <w:pPr>
              <w:jc w:val="left"/>
            </w:pPr>
            <w:r>
              <w:t>$1,280.00</w:t>
            </w:r>
          </w:p>
        </w:tc>
      </w:tr>
      <w:tr>
        <w:tc>
          <w:tcPr>
            <w:tcW w:type="dxa" w:w="1728"/>
          </w:tcPr>
          <w:p>
            <w:r/>
          </w:p>
        </w:tc>
        <w:tc>
          <w:tcPr>
            <w:tcW w:type="dxa" w:w="1728"/>
          </w:tcPr>
          <w:p>
            <w:r/>
          </w:p>
        </w:tc>
        <w:tc>
          <w:tcPr>
            <w:tcW w:type="dxa" w:w="1728"/>
          </w:tcPr>
          <w:p>
            <w:r/>
          </w:p>
        </w:tc>
        <w:tc>
          <w:tcPr>
            <w:tcW w:type="dxa" w:w="1728"/>
          </w:tcPr>
          <w:p>
            <w:pPr>
              <w:jc w:val="left"/>
            </w:pPr>
            <w:r/>
          </w:p>
        </w:tc>
        <w:tc>
          <w:tcPr>
            <w:tcW w:type="dxa" w:w="1728"/>
          </w:tcPr>
          <w:p>
            <w:pPr>
              <w:jc w:val="left"/>
            </w:pPr>
            <w:r/>
          </w:p>
        </w:tc>
      </w:tr>
      <w:tr>
        <w:tc>
          <w:tcPr>
            <w:tcW w:type="dxa" w:w="1728"/>
          </w:tcPr>
          <w:p>
            <w:r>
              <w:t>Network Cabling Installation</w:t>
            </w:r>
          </w:p>
        </w:tc>
        <w:tc>
          <w:tcPr>
            <w:tcW w:type="dxa" w:w="1728"/>
          </w:tcPr>
          <w:p>
            <w:r>
              <w:t>Installation Technician</w:t>
            </w:r>
          </w:p>
        </w:tc>
        <w:tc>
          <w:tcPr>
            <w:tcW w:type="dxa" w:w="1728"/>
          </w:tcPr>
          <w:p>
            <w:r>
              <w:t>32</w:t>
            </w:r>
          </w:p>
        </w:tc>
        <w:tc>
          <w:tcPr>
            <w:tcW w:type="dxa" w:w="1728"/>
          </w:tcPr>
          <w:p>
            <w:pPr>
              <w:jc w:val="left"/>
            </w:pPr>
            <w:r>
              <w:t>$110.00</w:t>
            </w:r>
          </w:p>
        </w:tc>
        <w:tc>
          <w:tcPr>
            <w:tcW w:type="dxa" w:w="1728"/>
          </w:tcPr>
          <w:p>
            <w:pPr>
              <w:jc w:val="left"/>
            </w:pPr>
            <w:r>
              <w:t>$3,520.00</w:t>
            </w:r>
          </w:p>
        </w:tc>
      </w:tr>
      <w:tr>
        <w:tc>
          <w:tcPr>
            <w:tcW w:type="dxa" w:w="1728"/>
          </w:tcPr>
          <w:p>
            <w:r/>
          </w:p>
        </w:tc>
        <w:tc>
          <w:tcPr>
            <w:tcW w:type="dxa" w:w="1728"/>
          </w:tcPr>
          <w:p>
            <w:r/>
          </w:p>
        </w:tc>
        <w:tc>
          <w:tcPr>
            <w:tcW w:type="dxa" w:w="1728"/>
          </w:tcPr>
          <w:p>
            <w:r/>
          </w:p>
        </w:tc>
        <w:tc>
          <w:tcPr>
            <w:tcW w:type="dxa" w:w="1728"/>
          </w:tcPr>
          <w:p>
            <w:pPr>
              <w:jc w:val="left"/>
            </w:pPr>
            <w:r/>
          </w:p>
        </w:tc>
        <w:tc>
          <w:tcPr>
            <w:tcW w:type="dxa" w:w="1728"/>
          </w:tcPr>
          <w:p>
            <w:pPr>
              <w:jc w:val="left"/>
            </w:pPr>
            <w:r/>
          </w:p>
        </w:tc>
      </w:tr>
      <w:tr>
        <w:tc>
          <w:tcPr>
            <w:tcW w:type="dxa" w:w="1728"/>
          </w:tcPr>
          <w:p>
            <w:r>
              <w:t>AV Equipment Installation</w:t>
            </w:r>
          </w:p>
        </w:tc>
        <w:tc>
          <w:tcPr>
            <w:tcW w:type="dxa" w:w="1728"/>
          </w:tcPr>
          <w:p>
            <w:r>
              <w:t>Senior AV Technician</w:t>
            </w:r>
          </w:p>
        </w:tc>
        <w:tc>
          <w:tcPr>
            <w:tcW w:type="dxa" w:w="1728"/>
          </w:tcPr>
          <w:p>
            <w:r>
              <w:t>16</w:t>
            </w:r>
          </w:p>
        </w:tc>
        <w:tc>
          <w:tcPr>
            <w:tcW w:type="dxa" w:w="1728"/>
          </w:tcPr>
          <w:p>
            <w:pPr>
              <w:jc w:val="left"/>
            </w:pPr>
            <w:r>
              <w:t>$130.00</w:t>
            </w:r>
          </w:p>
        </w:tc>
        <w:tc>
          <w:tcPr>
            <w:tcW w:type="dxa" w:w="1728"/>
          </w:tcPr>
          <w:p>
            <w:pPr>
              <w:jc w:val="left"/>
            </w:pPr>
            <w:r>
              <w:t>$2,080.00</w:t>
            </w:r>
          </w:p>
        </w:tc>
      </w:tr>
      <w:tr>
        <w:tc>
          <w:tcPr>
            <w:tcW w:type="dxa" w:w="1728"/>
          </w:tcPr>
          <w:p>
            <w:r/>
          </w:p>
        </w:tc>
        <w:tc>
          <w:tcPr>
            <w:tcW w:type="dxa" w:w="1728"/>
          </w:tcPr>
          <w:p>
            <w:r/>
          </w:p>
        </w:tc>
        <w:tc>
          <w:tcPr>
            <w:tcW w:type="dxa" w:w="1728"/>
          </w:tcPr>
          <w:p>
            <w:r/>
          </w:p>
        </w:tc>
        <w:tc>
          <w:tcPr>
            <w:tcW w:type="dxa" w:w="1728"/>
          </w:tcPr>
          <w:p>
            <w:pPr>
              <w:jc w:val="left"/>
            </w:pPr>
            <w:r/>
          </w:p>
        </w:tc>
        <w:tc>
          <w:tcPr>
            <w:tcW w:type="dxa" w:w="1728"/>
          </w:tcPr>
          <w:p>
            <w:pPr>
              <w:jc w:val="left"/>
            </w:pPr>
            <w:r/>
          </w:p>
        </w:tc>
      </w:tr>
      <w:tr>
        <w:tc>
          <w:tcPr>
            <w:tcW w:type="dxa" w:w="1728"/>
          </w:tcPr>
          <w:p>
            <w:r>
              <w:t>Programming and Configuration</w:t>
            </w:r>
          </w:p>
        </w:tc>
        <w:tc>
          <w:tcPr>
            <w:tcW w:type="dxa" w:w="1728"/>
          </w:tcPr>
          <w:p>
            <w:r>
              <w:t>Programmer</w:t>
            </w:r>
          </w:p>
        </w:tc>
        <w:tc>
          <w:tcPr>
            <w:tcW w:type="dxa" w:w="1728"/>
          </w:tcPr>
          <w:p>
            <w:r>
              <w:t>8</w:t>
            </w:r>
          </w:p>
        </w:tc>
        <w:tc>
          <w:tcPr>
            <w:tcW w:type="dxa" w:w="1728"/>
          </w:tcPr>
          <w:p>
            <w:pPr>
              <w:jc w:val="left"/>
            </w:pPr>
            <w:r>
              <w:t>$175.00</w:t>
            </w:r>
          </w:p>
        </w:tc>
        <w:tc>
          <w:tcPr>
            <w:tcW w:type="dxa" w:w="1728"/>
          </w:tcPr>
          <w:p>
            <w:pPr>
              <w:jc w:val="left"/>
            </w:pPr>
            <w:r>
              <w:t>$1,400.00</w:t>
            </w:r>
          </w:p>
        </w:tc>
      </w:tr>
      <w:tr>
        <w:tc>
          <w:tcPr>
            <w:tcW w:type="dxa" w:w="1728"/>
          </w:tcPr>
          <w:p>
            <w:r/>
          </w:p>
        </w:tc>
        <w:tc>
          <w:tcPr>
            <w:tcW w:type="dxa" w:w="1728"/>
          </w:tcPr>
          <w:p>
            <w:r/>
          </w:p>
        </w:tc>
        <w:tc>
          <w:tcPr>
            <w:tcW w:type="dxa" w:w="1728"/>
          </w:tcPr>
          <w:p>
            <w:r/>
          </w:p>
        </w:tc>
        <w:tc>
          <w:tcPr>
            <w:tcW w:type="dxa" w:w="1728"/>
          </w:tcPr>
          <w:p>
            <w:pPr>
              <w:jc w:val="left"/>
            </w:pPr>
            <w:r/>
          </w:p>
        </w:tc>
        <w:tc>
          <w:tcPr>
            <w:tcW w:type="dxa" w:w="1728"/>
          </w:tcPr>
          <w:p>
            <w:pPr>
              <w:jc w:val="left"/>
            </w:pPr>
            <w:r/>
          </w:p>
        </w:tc>
      </w:tr>
      <w:tr>
        <w:tc>
          <w:tcPr>
            <w:tcW w:type="dxa" w:w="1728"/>
          </w:tcPr>
          <w:p>
            <w:r>
              <w:t>Testing and Commissioning</w:t>
            </w:r>
          </w:p>
        </w:tc>
        <w:tc>
          <w:tcPr>
            <w:tcW w:type="dxa" w:w="1728"/>
          </w:tcPr>
          <w:p>
            <w:r>
              <w:t>Senior AV Technician</w:t>
            </w:r>
          </w:p>
        </w:tc>
        <w:tc>
          <w:tcPr>
            <w:tcW w:type="dxa" w:w="1728"/>
          </w:tcPr>
          <w:p>
            <w:r>
              <w:t>8</w:t>
            </w:r>
          </w:p>
        </w:tc>
        <w:tc>
          <w:tcPr>
            <w:tcW w:type="dxa" w:w="1728"/>
          </w:tcPr>
          <w:p>
            <w:pPr>
              <w:jc w:val="left"/>
            </w:pPr>
            <w:r>
              <w:t>$130.00</w:t>
            </w:r>
          </w:p>
        </w:tc>
        <w:tc>
          <w:tcPr>
            <w:tcW w:type="dxa" w:w="1728"/>
          </w:tcPr>
          <w:p>
            <w:pPr>
              <w:jc w:val="left"/>
            </w:pPr>
            <w:r>
              <w:t>$1,040.00</w:t>
            </w:r>
          </w:p>
        </w:tc>
      </w:tr>
      <w:tr>
        <w:tc>
          <w:tcPr>
            <w:tcW w:type="dxa" w:w="1728"/>
          </w:tcPr>
          <w:p>
            <w:r/>
          </w:p>
        </w:tc>
        <w:tc>
          <w:tcPr>
            <w:tcW w:type="dxa" w:w="1728"/>
          </w:tcPr>
          <w:p>
            <w:r/>
          </w:p>
        </w:tc>
        <w:tc>
          <w:tcPr>
            <w:tcW w:type="dxa" w:w="1728"/>
          </w:tcPr>
          <w:p>
            <w:r/>
          </w:p>
        </w:tc>
        <w:tc>
          <w:tcPr>
            <w:tcW w:type="dxa" w:w="1728"/>
          </w:tcPr>
          <w:p>
            <w:pPr>
              <w:jc w:val="left"/>
            </w:pPr>
            <w:r/>
          </w:p>
        </w:tc>
        <w:tc>
          <w:tcPr>
            <w:tcW w:type="dxa" w:w="1728"/>
          </w:tcPr>
          <w:p>
            <w:pPr>
              <w:jc w:val="left"/>
            </w:pPr>
            <w:r/>
          </w:p>
        </w:tc>
      </w:tr>
      <w:tr>
        <w:tc>
          <w:tcPr>
            <w:tcW w:type="dxa" w:w="1728"/>
          </w:tcPr>
          <w:p>
            <w:r>
              <w:t>Documentation and Training</w:t>
            </w:r>
          </w:p>
        </w:tc>
        <w:tc>
          <w:tcPr>
            <w:tcW w:type="dxa" w:w="1728"/>
          </w:tcPr>
          <w:p>
            <w:r>
              <w:t>Systems Engineer</w:t>
            </w:r>
          </w:p>
        </w:tc>
        <w:tc>
          <w:tcPr>
            <w:tcW w:type="dxa" w:w="1728"/>
          </w:tcPr>
          <w:p>
            <w:r>
              <w:t>4</w:t>
            </w:r>
          </w:p>
        </w:tc>
        <w:tc>
          <w:tcPr>
            <w:tcW w:type="dxa" w:w="1728"/>
          </w:tcPr>
          <w:p>
            <w:pPr>
              <w:jc w:val="left"/>
            </w:pPr>
            <w:r>
              <w:t>$160.00</w:t>
            </w:r>
          </w:p>
        </w:tc>
        <w:tc>
          <w:tcPr>
            <w:tcW w:type="dxa" w:w="1728"/>
          </w:tcPr>
          <w:p>
            <w:pPr>
              <w:jc w:val="left"/>
            </w:pPr>
            <w:r>
              <w:t>$640.00</w:t>
            </w:r>
          </w:p>
        </w:tc>
      </w:tr>
      <w:tr>
        <w:tc>
          <w:tcPr>
            <w:tcW w:type="dxa" w:w="1728"/>
          </w:tcPr>
          <w:p>
            <w:r/>
          </w:p>
        </w:tc>
        <w:tc>
          <w:tcPr>
            <w:tcW w:type="dxa" w:w="1728"/>
          </w:tcPr>
          <w:p>
            <w:r/>
          </w:p>
        </w:tc>
        <w:tc>
          <w:tcPr>
            <w:tcW w:type="dxa" w:w="1728"/>
          </w:tcPr>
          <w:p>
            <w:r/>
          </w:p>
        </w:tc>
        <w:tc>
          <w:tcPr>
            <w:tcW w:type="dxa" w:w="1728"/>
          </w:tcPr>
          <w:p>
            <w:pPr>
              <w:jc w:val="left"/>
            </w:pPr>
            <w:r/>
          </w:p>
        </w:tc>
        <w:tc>
          <w:tcPr>
            <w:tcW w:type="dxa" w:w="1728"/>
          </w:tcPr>
          <w:p>
            <w:pPr>
              <w:jc w:val="left"/>
            </w:pPr>
            <w:r/>
          </w:p>
        </w:tc>
      </w:tr>
      <w:tr>
        <w:tc>
          <w:tcPr>
            <w:tcW w:type="dxa" w:w="1728"/>
          </w:tcPr>
          <w:p>
            <w:r>
              <w:rPr>
                <w:b/>
              </w:rPr>
              <w:t>Subtotal Labor</w:t>
            </w:r>
          </w:p>
        </w:tc>
        <w:tc>
          <w:tcPr>
            <w:tcW w:type="dxa" w:w="1728"/>
          </w:tcPr>
          <w:p>
            <w:r/>
          </w:p>
        </w:tc>
        <w:tc>
          <w:tcPr>
            <w:tcW w:type="dxa" w:w="1728"/>
          </w:tcPr>
          <w:p>
            <w:r/>
          </w:p>
        </w:tc>
        <w:tc>
          <w:tcPr>
            <w:tcW w:type="dxa" w:w="1728"/>
          </w:tcPr>
          <w:p>
            <w:pPr>
              <w:jc w:val="left"/>
            </w:pPr>
            <w:r/>
          </w:p>
        </w:tc>
        <w:tc>
          <w:tcPr>
            <w:tcW w:type="dxa" w:w="1728"/>
          </w:tcPr>
          <w:p>
            <w:pPr>
              <w:jc w:val="left"/>
            </w:pPr>
            <w:r>
              <w:t>$10,960.00</w:t>
            </w:r>
          </w:p>
        </w:tc>
      </w:tr>
      <w:tr>
        <w:tc>
          <w:tcPr>
            <w:tcW w:type="dxa" w:w="1728"/>
          </w:tcPr>
          <w:p>
            <w:r>
              <w:rPr>
                <w:b/>
              </w:rPr>
            </w:r>
          </w:p>
        </w:tc>
        <w:tc>
          <w:tcPr>
            <w:tcW w:type="dxa" w:w="1728"/>
          </w:tcPr>
          <w:p>
            <w:r>
              <w:rPr>
                <w:b/>
              </w:rPr>
            </w:r>
          </w:p>
        </w:tc>
        <w:tc>
          <w:tcPr>
            <w:tcW w:type="dxa" w:w="1728"/>
          </w:tcPr>
          <w:p>
            <w:r>
              <w:rPr>
                <w:b/>
              </w:rPr>
            </w:r>
          </w:p>
        </w:tc>
        <w:tc>
          <w:tcPr>
            <w:tcW w:type="dxa" w:w="1728"/>
          </w:tcPr>
          <w:p>
            <w:pPr>
              <w:jc w:val="left"/>
            </w:pPr>
            <w:r>
              <w:rPr>
                <w:b/>
              </w:rPr>
            </w:r>
          </w:p>
        </w:tc>
        <w:tc>
          <w:tcPr>
            <w:tcW w:type="dxa" w:w="1728"/>
          </w:tcPr>
          <w:p>
            <w:pPr>
              <w:jc w:val="left"/>
            </w:pPr>
            <w:r>
              <w:rPr>
                <w:b/>
              </w:rPr>
            </w:r>
          </w:p>
        </w:tc>
      </w:tr>
    </w:tbl>
    <w:p/>
    <w:p>
      <w:pPr>
        <w:pStyle w:val="Heading2"/>
      </w:pPr>
      <w:r>
        <w:t>Project Cost Summary</w:t>
      </w:r>
    </w:p>
    <w:p>
      <w:r>
        <w:t>Here is the formatted markdown table with the issues fixed and columns aligned:</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color w:val="00008B"/>
              </w:rPr>
              <w:t>Category</w:t>
            </w:r>
          </w:p>
        </w:tc>
        <w:tc>
          <w:tcPr>
            <w:tcW w:type="dxa" w:w="4320"/>
          </w:tcPr>
          <w:p>
            <w:pPr>
              <w:jc w:val="left"/>
            </w:pPr>
            <w:r>
              <w:rPr>
                <w:b/>
                <w:color w:val="00008B"/>
              </w:rPr>
              <w:t>Amount</w:t>
            </w:r>
          </w:p>
        </w:tc>
      </w:tr>
      <w:tr>
        <w:tc>
          <w:tcPr>
            <w:tcW w:type="dxa" w:w="4320"/>
          </w:tcPr>
          <w:p>
            <w:pPr>
              <w:jc w:val="left"/>
            </w:pPr>
            <w:r>
              <w:t>Equipment and Materials</w:t>
            </w:r>
          </w:p>
        </w:tc>
        <w:tc>
          <w:tcPr>
            <w:tcW w:type="dxa" w:w="4320"/>
          </w:tcPr>
          <w:p>
            <w:pPr>
              <w:jc w:val="left"/>
            </w:pPr>
            <w:r>
              <w:t>$19,530.00</w:t>
            </w:r>
          </w:p>
        </w:tc>
      </w:tr>
      <w:tr>
        <w:tc>
          <w:tcPr>
            <w:tcW w:type="dxa" w:w="4320"/>
          </w:tcPr>
          <w:p>
            <w:pPr>
              <w:jc w:val="left"/>
            </w:pPr>
            <w:r>
              <w:t>Labor</w:t>
            </w:r>
          </w:p>
        </w:tc>
        <w:tc>
          <w:tcPr>
            <w:tcW w:type="dxa" w:w="4320"/>
          </w:tcPr>
          <w:p>
            <w:pPr>
              <w:jc w:val="left"/>
            </w:pPr>
            <w:r>
              <w:t>$10,960.00</w:t>
            </w:r>
          </w:p>
        </w:tc>
      </w:tr>
      <w:tr>
        <w:tc>
          <w:tcPr>
            <w:tcW w:type="dxa" w:w="4320"/>
          </w:tcPr>
          <w:p>
            <w:pPr>
              <w:jc w:val="left"/>
            </w:pPr>
            <w:r>
              <w:t>Travel and Incidentals</w:t>
            </w:r>
          </w:p>
        </w:tc>
        <w:tc>
          <w:tcPr>
            <w:tcW w:type="dxa" w:w="4320"/>
          </w:tcPr>
          <w:p>
            <w:pPr>
              <w:jc w:val="left"/>
            </w:pPr>
            <w:r>
              <w:t>$1,250.00</w:t>
            </w:r>
          </w:p>
        </w:tc>
      </w:tr>
      <w:tr>
        <w:tc>
          <w:tcPr>
            <w:tcW w:type="dxa" w:w="4320"/>
          </w:tcPr>
          <w:p>
            <w:pPr>
              <w:jc w:val="left"/>
            </w:pPr>
            <w:r>
              <w:t>Freight and Handling (5% of Equipment)</w:t>
            </w:r>
          </w:p>
        </w:tc>
        <w:tc>
          <w:tcPr>
            <w:tcW w:type="dxa" w:w="4320"/>
          </w:tcPr>
          <w:p>
            <w:pPr>
              <w:jc w:val="left"/>
            </w:pPr>
            <w:r>
              <w:t>$976.50</w:t>
            </w:r>
          </w:p>
        </w:tc>
      </w:tr>
      <w:tr>
        <w:tc>
          <w:tcPr>
            <w:tcW w:type="dxa" w:w="4320"/>
          </w:tcPr>
          <w:p>
            <w:pPr>
              <w:jc w:val="left"/>
            </w:pPr>
            <w:r>
              <w:rPr>
                <w:b/>
              </w:rPr>
              <w:t>Subtotal</w:t>
            </w:r>
          </w:p>
        </w:tc>
        <w:tc>
          <w:tcPr>
            <w:tcW w:type="dxa" w:w="4320"/>
          </w:tcPr>
          <w:p>
            <w:pPr>
              <w:jc w:val="left"/>
            </w:pPr>
            <w:r>
              <w:t>$32,716.50</w:t>
            </w:r>
          </w:p>
        </w:tc>
      </w:tr>
      <w:tr>
        <w:tc>
          <w:tcPr>
            <w:tcW w:type="dxa" w:w="4320"/>
          </w:tcPr>
          <w:p>
            <w:pPr>
              <w:jc w:val="left"/>
            </w:pPr>
            <w:r>
              <w:t>Contingency (10%)</w:t>
            </w:r>
          </w:p>
        </w:tc>
        <w:tc>
          <w:tcPr>
            <w:tcW w:type="dxa" w:w="4320"/>
          </w:tcPr>
          <w:p>
            <w:pPr>
              <w:jc w:val="left"/>
            </w:pPr>
            <w:r>
              <w:t>$3,271.65</w:t>
            </w:r>
          </w:p>
        </w:tc>
      </w:tr>
      <w:tr>
        <w:tc>
          <w:tcPr>
            <w:tcW w:type="dxa" w:w="4320"/>
          </w:tcPr>
          <w:p>
            <w:pPr>
              <w:jc w:val="left"/>
            </w:pPr>
            <w:r>
              <w:rPr>
                <w:b/>
              </w:rPr>
              <w:t>Project Total</w:t>
            </w:r>
          </w:p>
        </w:tc>
        <w:tc>
          <w:tcPr>
            <w:tcW w:type="dxa" w:w="4320"/>
          </w:tcPr>
          <w:p>
            <w:pPr>
              <w:jc w:val="left"/>
            </w:pPr>
            <w:r>
              <w:rPr>
                <w:b/>
              </w:rPr>
              <w:t>$35,988.15</w:t>
            </w:r>
          </w:p>
        </w:tc>
      </w:tr>
    </w:tbl>
    <w:p/>
    <w:p>
      <w:r>
        <w:t>All prices are in US Dollars and include applicable taxes.</w:t>
      </w:r>
    </w:p>
    <w:p>
      <w:pPr>
        <w:pStyle w:val="Heading2"/>
      </w:pPr>
      <w:r>
        <w:t>Terms and Conditions</w:t>
      </w:r>
    </w:p>
    <w:p>
      <w:pPr>
        <w:pStyle w:val="ListNumber"/>
      </w:pPr>
      <w:r>
        <w:t>Payment Terms</w:t>
        <w:br/>
        <w:t>The payment terms for the project are as follows: Fifty percent of the total amount is due upon acceptance of the proposal. An additional forty percent is due upon delivery of the equipment. The remaining ten percent is due upon completion and acceptance of the installation.</w:t>
      </w:r>
    </w:p>
    <w:p>
      <w:pPr>
        <w:pStyle w:val="ListNumber"/>
      </w:pPr>
      <w:r>
        <w:t>Change Orders</w:t>
        <w:br/>
        <w:t>Any changes to the scope of work must be documented in writing to ensure clarity and agreement between all parties involved. In the event that these changes result in additional costs, a quote will be provided and must be approved before the implementation of the modified scope of work can commence.</w:t>
      </w:r>
    </w:p>
    <w:p>
      <w:pPr>
        <w:pStyle w:val="ListNumber"/>
      </w:pPr>
      <w:r>
        <w:t>Schedule</w:t>
        <w:br/>
        <w:t>Upon receipt of the signed proposal and initial payment, Net-AV will proceed with scheduling the work. It is important to note that any delays caused by factors beyond Net-AV's control may necessitate adjustments to the project schedule.</w:t>
      </w:r>
    </w:p>
    <w:p>
      <w:pPr>
        <w:pStyle w:val="ListNumber"/>
      </w:pPr>
      <w:r>
        <w:t>Access and Working Hours</w:t>
        <w:br/>
        <w:t>Normal working hours are Monday through Friday, from 8:00 AM to 4:30 PM. During these scheduled installation periods, access to all work areas must be provided to ensure smooth and efficient operations.</w:t>
      </w:r>
    </w:p>
    <w:p>
      <w:pPr>
        <w:pStyle w:val="ListNumber"/>
      </w:pPr>
      <w:r>
        <w:t>Cancellation</w:t>
        <w:br/>
        <w:t>Once an order has been accepted, any subsequent cancellation will require payment for all equipment that has been ordered and any work that has been completed up to the point of cancellation.</w:t>
      </w:r>
    </w:p>
    <w:p>
      <w:r>
        <w:t>Payment Terms</w:t>
        <w:br/>
        <w:t>The payment terms for the project are as follows: Fifty percent of the total amount is due upon acceptance of the proposal. An additional forty percent is due upon delivery of the equipment. The remaining ten percent is due upon completion and acceptance of the installation.</w:t>
      </w:r>
    </w:p>
    <w:p>
      <w:r>
        <w:t>Change Orders</w:t>
        <w:br/>
        <w:t>Any changes to the scope of work must be documented in writing to ensure clarity and agreement between all parties involved. In the event that these changes result in additional costs, a quote will be provided and must be approved before the implementation of the modified scope of work can commence.</w:t>
      </w:r>
    </w:p>
    <w:p>
      <w:r>
        <w:t>Schedule</w:t>
        <w:br/>
        <w:t>Upon receipt of the signed proposal and initial payment, Net-AV will proceed with scheduling the work. It is important to note that any delays caused by factors beyond Net-AV's control may necessitate adjustments to the project schedule.</w:t>
      </w:r>
    </w:p>
    <w:p>
      <w:r>
        <w:t>Access and Working Hours</w:t>
        <w:br/>
        <w:t>Normal working hours are Monday through Friday, from 8:00 AM to 4:30 PM. During these scheduled installation periods, access to all work areas must be provided to ensure smooth and efficient operations.</w:t>
      </w:r>
    </w:p>
    <w:p>
      <w:r>
        <w:t>Cancellation</w:t>
        <w:br/>
        <w:t>Once an order has been accepted, any subsequent cancellation will require payment for all equipment that has been ordered and any work that has been completed up to the point of cancellation.</w:t>
      </w:r>
    </w:p>
    <w:p>
      <w:pPr>
        <w:pStyle w:val="Heading2"/>
      </w:pPr>
      <w:r>
        <w:t>Warranty and Support</w:t>
      </w:r>
    </w:p>
    <w:p>
      <w:pPr>
        <w:pStyle w:val="ListNumber"/>
      </w:pPr>
      <w:r>
        <w:t>Equipment Warranty</w:t>
        <w:br/>
        <w:t>All equipment included in this contract is covered by the manufacturer's standard warranty. Additionally, as stipulated in the Performance Work Statement (PWS), all products are guaranteed to have a minimum warranty period of 90 days.</w:t>
      </w:r>
    </w:p>
    <w:p>
      <w:pPr>
        <w:pStyle w:val="ListNumber"/>
      </w:pPr>
      <w:r>
        <w:t>Installation Warranty</w:t>
        <w:br/>
        <w:t>Net-AV provides a comprehensive warranty for all installation work, which remains valid for a period of one (1) year from the date of completion. This warranty offers protection against any defects in workmanship and materials, ensuring that the installation meets the highest standards of quality and reliability.</w:t>
      </w:r>
    </w:p>
    <w:p>
      <w:pPr>
        <w:pStyle w:val="ListNumber"/>
      </w:pPr>
      <w:r>
        <w:t>Support Options</w:t>
        <w:br/>
        <w:t>For our valued customers, we offer standard support, which includes phone and email support during normal business hours at no additional cost. However, we understand that some clients may require a higher level of assistance. To accommodate these needs, we also provide enhanced support packages, which are available upon request. Our team is dedicated to ensuring that you receive the level of support that best suits your specific requirements.</w:t>
      </w:r>
    </w:p>
    <w:p>
      <w:r>
        <w:t>Equipment Warranty</w:t>
        <w:br/>
        <w:t>All equipment included in this contract is covered by the manufacturer's standard warranty. Additionally, as stipulated in the Performance Work Statement (PWS), all products are guaranteed to have a minimum warranty period of 90 days.</w:t>
      </w:r>
    </w:p>
    <w:p>
      <w:r>
        <w:t>Installation Warranty</w:t>
        <w:br/>
        <w:t>Net-AV provides a comprehensive warranty for all installation work, which remains valid for a period of one (1) year from the date of completion. This warranty offers protection against any defects in workmanship and materials, ensuring that the installation meets the highest standards of quality and reliability.</w:t>
      </w:r>
    </w:p>
    <w:p>
      <w:r>
        <w:t>Support Options</w:t>
        <w:br/>
        <w:t>For our valued customers, we offer standard support, which includes phone and email support during normal business hours at no additional cost. However, we understand that some clients may require a higher level of assistance. To accommodate these needs, we also provide enhanced support packages, which are available upon request. Our team is dedicated to ensuring that you receive the level of support that best suits your specific requirements.</w:t>
      </w:r>
    </w:p>
    <w:p>
      <w:pPr>
        <w:pStyle w:val="Heading2"/>
      </w:pPr>
      <w:r>
        <w:t>Proposal Acceptance</w:t>
      </w:r>
    </w:p>
    <w:p>
      <w:r>
        <w:t>By signing below, the undersigned represents and warrants that they are duly authorized to execute this agreement on behalf of the organization they represent, and that organization agrees to be bound by the terms and conditions of this proposal.</w:t>
      </w:r>
    </w:p>
    <w:p>
      <w:r>
        <w:t>For Chamizal National Memorial:</w:t>
      </w:r>
    </w:p>
    <w:p>
      <w:r>
        <w:t>Accepted by: ______ Date: __</w:t>
        <w:br/>
        <w:t xml:space="preserve">                                (Signature)</w:t>
      </w:r>
    </w:p>
    <w:p>
      <w:r>
        <w:t>Name: ______</w:t>
      </w:r>
    </w:p>
    <w:p>
      <w:r>
        <w:t>Title: ______</w:t>
      </w:r>
    </w:p>
    <w:p>
      <w:r>
        <w:t>For Net-AV:</w:t>
      </w:r>
    </w:p>
    <w:p>
      <w:r>
        <w:t>Confirmed by: Ted Koblick                   Date: April 22, 2025</w:t>
        <w:br/>
        <w:t xml:space="preserve">                    Account Manager</w:t>
      </w:r>
    </w:p>
    <w:p>
      <w:r>
        <w:t>Net-AV | 698C Corporate Center Ct, Westminster, MD 21157 | 410.374.8680 | www.net-av.com</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8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