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05AE5F" w14:textId="309167EC" w:rsidR="00B07358" w:rsidRDefault="00C55EF2" w:rsidP="00811EF0">
      <w:pPr>
        <w:jc w:val="right"/>
        <w:rPr>
          <w:rFonts w:cs="Times New Roman"/>
          <w:szCs w:val="24"/>
        </w:rPr>
      </w:pPr>
      <w:r>
        <w:rPr>
          <w:rFonts w:cs="Times New Roman"/>
          <w:noProof/>
          <w:szCs w:val="24"/>
          <w:lang w:eastAsia="tr-TR"/>
        </w:rPr>
        <w:drawing>
          <wp:anchor distT="0" distB="0" distL="114300" distR="114300" simplePos="0" relativeHeight="251680768" behindDoc="1" locked="0" layoutInCell="1" allowOverlap="1" wp14:anchorId="2E316215" wp14:editId="4D44AD7F">
            <wp:simplePos x="0" y="0"/>
            <wp:positionH relativeFrom="page">
              <wp:align>left</wp:align>
            </wp:positionH>
            <wp:positionV relativeFrom="page">
              <wp:align>top</wp:align>
            </wp:positionV>
            <wp:extent cx="7559675" cy="10687685"/>
            <wp:effectExtent l="0" t="0" r="3175"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z_kapağı.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59675" cy="10687685"/>
                    </a:xfrm>
                    <a:prstGeom prst="rect">
                      <a:avLst/>
                    </a:prstGeom>
                  </pic:spPr>
                </pic:pic>
              </a:graphicData>
            </a:graphic>
            <wp14:sizeRelH relativeFrom="margin">
              <wp14:pctWidth>0</wp14:pctWidth>
            </wp14:sizeRelH>
            <wp14:sizeRelV relativeFrom="margin">
              <wp14:pctHeight>0</wp14:pctHeight>
            </wp14:sizeRelV>
          </wp:anchor>
        </w:drawing>
      </w:r>
    </w:p>
    <w:p w14:paraId="172F49B9" w14:textId="12E3D24A" w:rsidR="00B07358" w:rsidRDefault="00C55EF2">
      <w:pPr>
        <w:spacing w:before="0" w:after="160" w:line="259" w:lineRule="auto"/>
        <w:jc w:val="left"/>
        <w:rPr>
          <w:rFonts w:cs="Times New Roman"/>
          <w:szCs w:val="24"/>
        </w:rPr>
      </w:pPr>
      <w:r>
        <w:rPr>
          <w:noProof/>
          <w:lang w:eastAsia="tr-TR"/>
        </w:rPr>
        <mc:AlternateContent>
          <mc:Choice Requires="wps">
            <w:drawing>
              <wp:anchor distT="0" distB="0" distL="114300" distR="114300" simplePos="0" relativeHeight="251688960" behindDoc="0" locked="0" layoutInCell="1" allowOverlap="1" wp14:anchorId="71FB5061" wp14:editId="7073933D">
                <wp:simplePos x="0" y="0"/>
                <wp:positionH relativeFrom="margin">
                  <wp:posOffset>-279400</wp:posOffset>
                </wp:positionH>
                <wp:positionV relativeFrom="paragraph">
                  <wp:posOffset>6991985</wp:posOffset>
                </wp:positionV>
                <wp:extent cx="3676650" cy="1114425"/>
                <wp:effectExtent l="0" t="0" r="0" b="0"/>
                <wp:wrapNone/>
                <wp:docPr id="5" name="Metin Kutusu 5"/>
                <wp:cNvGraphicFramePr/>
                <a:graphic xmlns:a="http://schemas.openxmlformats.org/drawingml/2006/main">
                  <a:graphicData uri="http://schemas.microsoft.com/office/word/2010/wordprocessingShape">
                    <wps:wsp>
                      <wps:cNvSpPr txBox="1"/>
                      <wps:spPr>
                        <a:xfrm>
                          <a:off x="0" y="0"/>
                          <a:ext cx="3676650" cy="1114425"/>
                        </a:xfrm>
                        <a:prstGeom prst="rect">
                          <a:avLst/>
                        </a:prstGeom>
                        <a:noFill/>
                        <a:ln w="6350">
                          <a:noFill/>
                        </a:ln>
                      </wps:spPr>
                      <wps:txbx>
                        <w:txbxContent>
                          <w:p w14:paraId="687F43FE" w14:textId="628021CB"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Ana</w:t>
                            </w:r>
                            <w:r w:rsidR="00B36CA4">
                              <w:rPr>
                                <w:rFonts w:ascii="TimesNewRomanPSMT" w:hAnsi="TimesNewRomanPSMT" w:cs="TimesNewRomanPSMT"/>
                                <w:b w:val="0"/>
                                <w:color w:val="FFFFFF"/>
                                <w:kern w:val="0"/>
                                <w:sz w:val="38"/>
                                <w:szCs w:val="38"/>
                              </w:rPr>
                              <w:t xml:space="preserve"> B</w:t>
                            </w:r>
                            <w:r>
                              <w:rPr>
                                <w:rFonts w:ascii="TimesNewRomanPSMT" w:hAnsi="TimesNewRomanPSMT" w:cs="TimesNewRomanPSMT"/>
                                <w:b w:val="0"/>
                                <w:color w:val="FFFFFF"/>
                                <w:kern w:val="0"/>
                                <w:sz w:val="38"/>
                                <w:szCs w:val="38"/>
                              </w:rPr>
                              <w:t>ilim Dalı / Ana Sanat Dalı</w:t>
                            </w:r>
                          </w:p>
                          <w:p w14:paraId="756050FF" w14:textId="77777777"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 Programı</w:t>
                            </w:r>
                          </w:p>
                          <w:p w14:paraId="0B102BCB" w14:textId="77777777" w:rsidR="00C55EF2" w:rsidRPr="005B2784" w:rsidRDefault="00C55EF2" w:rsidP="00C55EF2">
                            <w:pPr>
                              <w:spacing w:line="240" w:lineRule="auto"/>
                              <w:rPr>
                                <w:rFonts w:cs="Times New Roman"/>
                                <w:b w:val="0"/>
                                <w:color w:val="FFFFFF" w:themeColor="background1"/>
                                <w:sz w:val="36"/>
                                <w:szCs w:val="36"/>
                              </w:rPr>
                            </w:pPr>
                            <w:r>
                              <w:rPr>
                                <w:rFonts w:ascii="TimesNewRomanPSMT" w:hAnsi="TimesNewRomanPSMT" w:cs="TimesNewRomanPSMT"/>
                                <w:b w:val="0"/>
                                <w:color w:val="FFFFFF"/>
                                <w:kern w:val="0"/>
                                <w:sz w:val="38"/>
                                <w:szCs w:val="38"/>
                              </w:rPr>
                              <w:t>Ankara,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type w14:anchorId="71FB5061" id="_x0000_t202" coordsize="21600,21600" o:spt="202" path="m,l,21600r21600,l21600,xe">
                <v:stroke joinstyle="miter"/>
                <v:path gradientshapeok="t" o:connecttype="rect"/>
              </v:shapetype>
              <v:shape id="Metin Kutusu 5" o:spid="_x0000_s1026" type="#_x0000_t202" style="position:absolute;margin-left:-22pt;margin-top:550.55pt;width:289.5pt;height:87.7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" filled="f" stroked="f" strokeweight=".5pt">
                <v:textbox>
                  <w:txbxContent>
                    <w:p w14:paraId="687F43FE" w14:textId="628021CB"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Ana</w:t>
                      </w:r>
                      <w:r w:rsidR="00B36CA4">
                        <w:rPr>
                          <w:rFonts w:ascii="TimesNewRomanPSMT" w:hAnsi="TimesNewRomanPSMT" w:cs="TimesNewRomanPSMT"/>
                          <w:b w:val="0"/>
                          <w:color w:val="FFFFFF"/>
                          <w:kern w:val="0"/>
                          <w:sz w:val="38"/>
                          <w:szCs w:val="38"/>
                        </w:rPr>
                        <w:t xml:space="preserve"> B</w:t>
                      </w:r>
                      <w:r>
                        <w:rPr>
                          <w:rFonts w:ascii="TimesNewRomanPSMT" w:hAnsi="TimesNewRomanPSMT" w:cs="TimesNewRomanPSMT"/>
                          <w:b w:val="0"/>
                          <w:color w:val="FFFFFF"/>
                          <w:kern w:val="0"/>
                          <w:sz w:val="38"/>
                          <w:szCs w:val="38"/>
                        </w:rPr>
                        <w:t>ilim Dalı / Ana Sanat Dalı</w:t>
                      </w:r>
                    </w:p>
                    <w:p w14:paraId="756050FF" w14:textId="77777777" w:rsidR="00C55EF2" w:rsidRDefault="00C55EF2" w:rsidP="00C55EF2">
                      <w:pPr>
                        <w:autoSpaceDE w:val="0"/>
                        <w:autoSpaceDN w:val="0"/>
                        <w:adjustRightInd w:val="0"/>
                        <w:spacing w:before="0" w:after="0" w:line="240" w:lineRule="auto"/>
                        <w:jc w:val="left"/>
                        <w:rPr>
                          <w:rFonts w:ascii="TimesNewRomanPSMT" w:hAnsi="TimesNewRomanPSMT" w:cs="TimesNewRomanPSMT"/>
                          <w:b w:val="0"/>
                          <w:color w:val="FFFFFF"/>
                          <w:kern w:val="0"/>
                          <w:sz w:val="38"/>
                          <w:szCs w:val="38"/>
                        </w:rPr>
                      </w:pPr>
                      <w:r>
                        <w:rPr>
                          <w:rFonts w:ascii="TimesNewRomanPSMT" w:hAnsi="TimesNewRomanPSMT" w:cs="TimesNewRomanPSMT"/>
                          <w:b w:val="0"/>
                          <w:color w:val="FFFFFF"/>
                          <w:kern w:val="0"/>
                          <w:sz w:val="38"/>
                          <w:szCs w:val="38"/>
                        </w:rPr>
                        <w:t>.................. Programı</w:t>
                      </w:r>
                    </w:p>
                    <w:p w14:paraId="0B102BCB" w14:textId="77777777" w:rsidR="00C55EF2" w:rsidRPr="005B2784" w:rsidRDefault="00C55EF2" w:rsidP="00C55EF2">
                      <w:pPr>
                        <w:spacing w:line="240" w:lineRule="auto"/>
                        <w:rPr>
                          <w:rFonts w:cs="Times New Roman"/>
                          <w:b w:val="0"/>
                          <w:color w:val="FFFFFF" w:themeColor="background1"/>
                          <w:sz w:val="36"/>
                          <w:szCs w:val="36"/>
                        </w:rPr>
                      </w:pPr>
                      <w:r>
                        <w:rPr>
                          <w:rFonts w:ascii="TimesNewRomanPSMT" w:hAnsi="TimesNewRomanPSMT" w:cs="TimesNewRomanPSMT"/>
                          <w:b w:val="0"/>
                          <w:color w:val="FFFFFF"/>
                          <w:kern w:val="0"/>
                          <w:sz w:val="38"/>
                          <w:szCs w:val="38"/>
                        </w:rPr>
                        <w:t>Ankara, 2025</w:t>
                      </w:r>
                    </w:p>
                  </w:txbxContent>
                </v:textbox>
                <w10:wrap anchorx="margin"/>
              </v:shape>
            </w:pict>
          </mc:Fallback>
        </mc:AlternateContent>
      </w:r>
      <w:r>
        <w:rPr>
          <w:noProof/>
          <w:lang w:eastAsia="tr-TR"/>
        </w:rPr>
        <mc:AlternateContent>
          <mc:Choice Requires="wps">
            <w:drawing>
              <wp:anchor distT="0" distB="0" distL="114300" distR="114300" simplePos="0" relativeHeight="251686912" behindDoc="0" locked="0" layoutInCell="1" allowOverlap="1" wp14:anchorId="3E8BC3A4" wp14:editId="236B9DBC">
                <wp:simplePos x="0" y="0"/>
                <wp:positionH relativeFrom="column">
                  <wp:posOffset>-243205</wp:posOffset>
                </wp:positionH>
                <wp:positionV relativeFrom="paragraph">
                  <wp:posOffset>6144260</wp:posOffset>
                </wp:positionV>
                <wp:extent cx="2705100" cy="428625"/>
                <wp:effectExtent l="0" t="0" r="0" b="0"/>
                <wp:wrapNone/>
                <wp:docPr id="3" name="Metin Kutusu 3"/>
                <wp:cNvGraphicFramePr/>
                <a:graphic xmlns:a="http://schemas.openxmlformats.org/drawingml/2006/main">
                  <a:graphicData uri="http://schemas.microsoft.com/office/word/2010/wordprocessingShape">
                    <wps:wsp>
                      <wps:cNvSpPr txBox="1"/>
                      <wps:spPr>
                        <a:xfrm>
                          <a:off x="0" y="0"/>
                          <a:ext cx="2705100" cy="428625"/>
                        </a:xfrm>
                        <a:prstGeom prst="rect">
                          <a:avLst/>
                        </a:prstGeom>
                        <a:noFill/>
                        <a:ln w="6350">
                          <a:noFill/>
                        </a:ln>
                      </wps:spPr>
                      <wps:txbx>
                        <w:txbxContent>
                          <w:p w14:paraId="1DD40E60" w14:textId="77777777" w:rsidR="00C55EF2" w:rsidRPr="005B2784" w:rsidRDefault="00C55EF2" w:rsidP="00C55EF2">
                            <w:pPr>
                              <w:rPr>
                                <w:rFonts w:cs="Times New Roman"/>
                                <w:b w:val="0"/>
                                <w:color w:val="FFFFFF" w:themeColor="background1"/>
                                <w:sz w:val="36"/>
                                <w:szCs w:val="36"/>
                              </w:rPr>
                            </w:pPr>
                            <w:r w:rsidRPr="005B2784">
                              <w:rPr>
                                <w:rFonts w:cs="Times New Roman"/>
                                <w:b w:val="0"/>
                                <w:color w:val="FFFFFF" w:themeColor="background1"/>
                                <w:sz w:val="36"/>
                                <w:szCs w:val="36"/>
                              </w:rPr>
                              <w:t>Adayın Adı Soyadı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 w14:anchorId="3E8BC3A4" id="Metin Kutusu 3" o:spid="_x0000_s1027" type="#_x0000_t202" style="position:absolute;margin-left:-19.15pt;margin-top:483.8pt;width:213pt;height:33.7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" filled="f" stroked="f" strokeweight=".5pt">
                <v:textbox>
                  <w:txbxContent>
                    <w:p w14:paraId="1DD40E60" w14:textId="77777777" w:rsidR="00C55EF2" w:rsidRPr="005B2784" w:rsidRDefault="00C55EF2" w:rsidP="00C55EF2">
                      <w:pPr>
                        <w:rPr>
                          <w:rFonts w:cs="Times New Roman"/>
                          <w:b w:val="0"/>
                          <w:color w:val="FFFFFF" w:themeColor="background1"/>
                          <w:sz w:val="36"/>
                          <w:szCs w:val="36"/>
                        </w:rPr>
                      </w:pPr>
                      <w:r w:rsidRPr="005B2784">
                        <w:rPr>
                          <w:rFonts w:cs="Times New Roman"/>
                          <w:b w:val="0"/>
                          <w:color w:val="FFFFFF" w:themeColor="background1"/>
                          <w:sz w:val="36"/>
                          <w:szCs w:val="36"/>
                        </w:rPr>
                        <w:t>Adayın Adı Soyadı</w:t>
                      </w:r>
                    </w:p>
                  </w:txbxContent>
                </v:textbox>
              </v:shape>
            </w:pict>
          </mc:Fallback>
        </mc:AlternateContent>
      </w:r>
      <w:r>
        <w:rPr>
          <w:noProof/>
          <w:lang w:eastAsia="tr-TR"/>
        </w:rPr>
        <mc:AlternateContent>
          <mc:Choice Requires="wps">
            <w:drawing>
              <wp:anchor distT="0" distB="0" distL="114300" distR="114300" simplePos="0" relativeHeight="251684864" behindDoc="0" locked="0" layoutInCell="1" allowOverlap="1" wp14:anchorId="1AB243EF" wp14:editId="73C01994">
                <wp:simplePos x="0" y="0"/>
                <wp:positionH relativeFrom="column">
                  <wp:posOffset>-281305</wp:posOffset>
                </wp:positionH>
                <wp:positionV relativeFrom="paragraph">
                  <wp:posOffset>4563110</wp:posOffset>
                </wp:positionV>
                <wp:extent cx="3590925" cy="1400175"/>
                <wp:effectExtent l="0" t="0" r="0" b="0"/>
                <wp:wrapNone/>
                <wp:docPr id="1" name="Metin Kutusu 1"/>
                <wp:cNvGraphicFramePr/>
                <a:graphic xmlns:a="http://schemas.openxmlformats.org/drawingml/2006/main">
                  <a:graphicData uri="http://schemas.microsoft.com/office/word/2010/wordprocessingShape">
                    <wps:wsp>
                      <wps:cNvSpPr txBox="1"/>
                      <wps:spPr>
                        <a:xfrm>
                          <a:off x="0" y="0"/>
                          <a:ext cx="3590925" cy="1400175"/>
                        </a:xfrm>
                        <a:prstGeom prst="rect">
                          <a:avLst/>
                        </a:prstGeom>
                        <a:noFill/>
                        <a:ln w="6350">
                          <a:noFill/>
                        </a:ln>
                      </wps:spPr>
                      <wps:txbx>
                        <w:txbxContent>
                          <w:p w14:paraId="40B1A6C4"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Yüksek L</w:t>
                            </w:r>
                            <w:r w:rsidRPr="005B2784">
                              <w:rPr>
                                <w:rFonts w:eastAsia="Times New Roman" w:cs="Times New Roman"/>
                                <w:bCs/>
                                <w:color w:val="FFFFFF"/>
                                <w:sz w:val="50"/>
                                <w:szCs w:val="50"/>
                              </w:rPr>
                              <w:t>i</w:t>
                            </w:r>
                            <w:r w:rsidRPr="005B2784">
                              <w:rPr>
                                <w:rFonts w:cs="Times New Roman"/>
                                <w:bCs/>
                                <w:color w:val="FFFFFF"/>
                                <w:sz w:val="50"/>
                                <w:szCs w:val="50"/>
                              </w:rPr>
                              <w:t>sans</w:t>
                            </w:r>
                            <w:r>
                              <w:rPr>
                                <w:rFonts w:cs="Times New Roman"/>
                                <w:bCs/>
                                <w:color w:val="FFFFFF"/>
                                <w:sz w:val="50"/>
                                <w:szCs w:val="50"/>
                              </w:rPr>
                              <w:t xml:space="preserve"> Tezi</w:t>
                            </w:r>
                          </w:p>
                          <w:p w14:paraId="7A577162"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Doktora Tez</w:t>
                            </w:r>
                            <w:r w:rsidRPr="005B2784">
                              <w:rPr>
                                <w:rFonts w:eastAsia="Times New Roman" w:cs="Times New Roman"/>
                                <w:bCs/>
                                <w:color w:val="FFFFFF"/>
                                <w:sz w:val="50"/>
                                <w:szCs w:val="50"/>
                              </w:rPr>
                              <w:t>i</w:t>
                            </w:r>
                          </w:p>
                          <w:p w14:paraId="07A5C80C" w14:textId="05CDE5DD" w:rsidR="00C55EF2" w:rsidRPr="005B2784" w:rsidRDefault="00C55EF2" w:rsidP="00C55EF2">
                            <w:pPr>
                              <w:spacing w:before="0" w:line="240" w:lineRule="auto"/>
                              <w:rPr>
                                <w:rFonts w:cs="Times New Roman"/>
                                <w:sz w:val="50"/>
                                <w:szCs w:val="50"/>
                              </w:rPr>
                            </w:pPr>
                            <w:r w:rsidRPr="005B2784">
                              <w:rPr>
                                <w:rFonts w:cs="Times New Roman"/>
                                <w:bCs/>
                                <w:color w:val="FFFFFF"/>
                                <w:sz w:val="50"/>
                                <w:szCs w:val="50"/>
                              </w:rPr>
                              <w:t>Sanatta Yeter</w:t>
                            </w:r>
                            <w:r>
                              <w:rPr>
                                <w:rFonts w:cs="Times New Roman"/>
                                <w:bCs/>
                                <w:color w:val="FFFFFF"/>
                                <w:sz w:val="50"/>
                                <w:szCs w:val="50"/>
                              </w:rPr>
                              <w:t>l</w:t>
                            </w:r>
                            <w:r w:rsidRPr="005B2784">
                              <w:rPr>
                                <w:rFonts w:cs="Times New Roman"/>
                                <w:bCs/>
                                <w:color w:val="FFFFFF"/>
                                <w:sz w:val="50"/>
                                <w:szCs w:val="50"/>
                              </w:rPr>
                              <w:t>ik</w:t>
                            </w:r>
                            <w:r w:rsidR="00855CF5">
                              <w:rPr>
                                <w:rFonts w:cs="Times New Roman"/>
                                <w:bCs/>
                                <w:color w:val="FFFFFF"/>
                                <w:sz w:val="50"/>
                                <w:szCs w:val="50"/>
                              </w:rPr>
                              <w:t xml:space="preserve"> Tezi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 w14:anchorId="1AB243EF" id="Metin Kutusu 1" o:spid="_x0000_s1028" type="#_x0000_t202" style="position:absolute;margin-left:-22.15pt;margin-top:359.3pt;width:282.75pt;height:110.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" filled="f" stroked="f" strokeweight=".5pt">
                <v:textbox>
                  <w:txbxContent>
                    <w:p w14:paraId="40B1A6C4"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Yüksek L</w:t>
                      </w:r>
                      <w:r w:rsidRPr="005B2784">
                        <w:rPr>
                          <w:rFonts w:eastAsia="Times New Roman" w:cs="Times New Roman"/>
                          <w:bCs/>
                          <w:color w:val="FFFFFF"/>
                          <w:sz w:val="50"/>
                          <w:szCs w:val="50"/>
                        </w:rPr>
                        <w:t>i</w:t>
                      </w:r>
                      <w:r w:rsidRPr="005B2784">
                        <w:rPr>
                          <w:rFonts w:cs="Times New Roman"/>
                          <w:bCs/>
                          <w:color w:val="FFFFFF"/>
                          <w:sz w:val="50"/>
                          <w:szCs w:val="50"/>
                        </w:rPr>
                        <w:t>sans</w:t>
                      </w:r>
                      <w:r>
                        <w:rPr>
                          <w:rFonts w:cs="Times New Roman"/>
                          <w:bCs/>
                          <w:color w:val="FFFFFF"/>
                          <w:sz w:val="50"/>
                          <w:szCs w:val="50"/>
                        </w:rPr>
                        <w:t xml:space="preserve"> Tezi</w:t>
                      </w:r>
                    </w:p>
                    <w:p w14:paraId="7A577162" w14:textId="77777777" w:rsidR="00C55EF2" w:rsidRPr="005B2784" w:rsidRDefault="00C55EF2" w:rsidP="00C55EF2">
                      <w:pPr>
                        <w:autoSpaceDE w:val="0"/>
                        <w:autoSpaceDN w:val="0"/>
                        <w:adjustRightInd w:val="0"/>
                        <w:spacing w:before="0" w:after="0" w:line="240" w:lineRule="auto"/>
                        <w:rPr>
                          <w:rFonts w:cs="Times New Roman"/>
                          <w:bCs/>
                          <w:color w:val="FFFFFF"/>
                          <w:sz w:val="50"/>
                          <w:szCs w:val="50"/>
                        </w:rPr>
                      </w:pPr>
                      <w:r w:rsidRPr="005B2784">
                        <w:rPr>
                          <w:rFonts w:cs="Times New Roman"/>
                          <w:bCs/>
                          <w:color w:val="FFFFFF"/>
                          <w:sz w:val="50"/>
                          <w:szCs w:val="50"/>
                        </w:rPr>
                        <w:t>Doktora Tez</w:t>
                      </w:r>
                      <w:r w:rsidRPr="005B2784">
                        <w:rPr>
                          <w:rFonts w:eastAsia="Times New Roman" w:cs="Times New Roman"/>
                          <w:bCs/>
                          <w:color w:val="FFFFFF"/>
                          <w:sz w:val="50"/>
                          <w:szCs w:val="50"/>
                        </w:rPr>
                        <w:t>i</w:t>
                      </w:r>
                    </w:p>
                    <w:p w14:paraId="07A5C80C" w14:textId="05CDE5DD" w:rsidR="00C55EF2" w:rsidRPr="005B2784" w:rsidRDefault="00C55EF2" w:rsidP="00C55EF2">
                      <w:pPr>
                        <w:spacing w:before="0" w:line="240" w:lineRule="auto"/>
                        <w:rPr>
                          <w:rFonts w:cs="Times New Roman"/>
                          <w:sz w:val="50"/>
                          <w:szCs w:val="50"/>
                        </w:rPr>
                      </w:pPr>
                      <w:r w:rsidRPr="005B2784">
                        <w:rPr>
                          <w:rFonts w:cs="Times New Roman"/>
                          <w:bCs/>
                          <w:color w:val="FFFFFF"/>
                          <w:sz w:val="50"/>
                          <w:szCs w:val="50"/>
                        </w:rPr>
                        <w:t>Sanatta Yeter</w:t>
                      </w:r>
                      <w:r>
                        <w:rPr>
                          <w:rFonts w:cs="Times New Roman"/>
                          <w:bCs/>
                          <w:color w:val="FFFFFF"/>
                          <w:sz w:val="50"/>
                          <w:szCs w:val="50"/>
                        </w:rPr>
                        <w:t>l</w:t>
                      </w:r>
                      <w:r w:rsidRPr="005B2784">
                        <w:rPr>
                          <w:rFonts w:cs="Times New Roman"/>
                          <w:bCs/>
                          <w:color w:val="FFFFFF"/>
                          <w:sz w:val="50"/>
                          <w:szCs w:val="50"/>
                        </w:rPr>
                        <w:t>ik</w:t>
                      </w:r>
                      <w:r w:rsidR="00855CF5">
                        <w:rPr>
                          <w:rFonts w:cs="Times New Roman"/>
                          <w:bCs/>
                          <w:color w:val="FFFFFF"/>
                          <w:sz w:val="50"/>
                          <w:szCs w:val="50"/>
                        </w:rPr>
                        <w:t xml:space="preserve"> Tezi</w:t>
                      </w:r>
                    </w:p>
                  </w:txbxContent>
                </v:textbox>
              </v:shape>
            </w:pict>
          </mc:Fallback>
        </mc:AlternateContent>
      </w:r>
      <w:r>
        <w:rPr>
          <w:noProof/>
          <w:lang w:eastAsia="tr-TR"/>
        </w:rPr>
        <mc:AlternateContent>
          <mc:Choice Requires="wps">
            <w:drawing>
              <wp:anchor distT="0" distB="0" distL="114300" distR="114300" simplePos="0" relativeHeight="251682816" behindDoc="0" locked="0" layoutInCell="1" allowOverlap="1" wp14:anchorId="10EC5ADB" wp14:editId="3D96A400">
                <wp:simplePos x="0" y="0"/>
                <wp:positionH relativeFrom="column">
                  <wp:posOffset>-605155</wp:posOffset>
                </wp:positionH>
                <wp:positionV relativeFrom="paragraph">
                  <wp:posOffset>3220085</wp:posOffset>
                </wp:positionV>
                <wp:extent cx="4257675" cy="885825"/>
                <wp:effectExtent l="0" t="0" r="0" b="0"/>
                <wp:wrapNone/>
                <wp:docPr id="4" name="Metin Kutusu 4"/>
                <wp:cNvGraphicFramePr/>
                <a:graphic xmlns:a="http://schemas.openxmlformats.org/drawingml/2006/main">
                  <a:graphicData uri="http://schemas.microsoft.com/office/word/2010/wordprocessingShape">
                    <wps:wsp>
                      <wps:cNvSpPr txBox="1"/>
                      <wps:spPr>
                        <a:xfrm>
                          <a:off x="0" y="0"/>
                          <a:ext cx="4257675" cy="885825"/>
                        </a:xfrm>
                        <a:prstGeom prst="rect">
                          <a:avLst/>
                        </a:prstGeom>
                        <a:noFill/>
                        <a:ln w="6350">
                          <a:noFill/>
                        </a:ln>
                      </wps:spPr>
                      <wps:txbx>
                        <w:txbxContent>
                          <w:p w14:paraId="38F7E4DC" w14:textId="77777777" w:rsidR="00C55EF2" w:rsidRPr="005B2784" w:rsidRDefault="00C55EF2" w:rsidP="00C55EF2">
                            <w:pPr>
                              <w:rPr>
                                <w:rFonts w:cs="Times New Roman"/>
                                <w:sz w:val="44"/>
                                <w:szCs w:val="44"/>
                              </w:rPr>
                            </w:pPr>
                            <w:r w:rsidRPr="005B2784">
                              <w:rPr>
                                <w:rFonts w:cs="Times New Roman"/>
                                <w:bCs/>
                                <w:color w:val="FFFFFF"/>
                                <w:sz w:val="44"/>
                                <w:szCs w:val="44"/>
                              </w:rPr>
                              <w:t>Başlık bu bölüme yazılacaktır.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0EC5ADB" id="_x0000_t202" coordsize="21600,21600" o:spt="202" path="m,l,21600r21600,l21600,xe">
                <v:stroke joinstyle="miter"/>
                <v:path gradientshapeok="t" o:connecttype="rect"/>
              </v:shapetype>
              <v:shape id="Metin Kutusu 4" o:spid="_x0000_s1029" type="#_x0000_t202" style="position:absolute;margin-left:-47.65pt;margin-top:253.55pt;width:335.25pt;height:69.7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" filled="f" stroked="f" strokeweight=".5pt">
                <v:textbox>
                  <w:txbxContent>
                    <w:p w14:paraId="38F7E4DC" w14:textId="77777777" w:rsidR="00C55EF2" w:rsidRPr="005B2784" w:rsidRDefault="00C55EF2" w:rsidP="00C55EF2">
                      <w:pPr>
                        <w:rPr>
                          <w:rFonts w:cs="Times New Roman"/>
                          <w:sz w:val="44"/>
                          <w:szCs w:val="44"/>
                        </w:rPr>
                      </w:pPr>
                      <w:r w:rsidRPr="005B2784">
                        <w:rPr>
                          <w:rFonts w:cs="Times New Roman"/>
                          <w:bCs/>
                          <w:color w:val="FFFFFF"/>
                          <w:sz w:val="44"/>
                          <w:szCs w:val="44"/>
                        </w:rPr>
                        <w:t>Başlık bu bölüme yazılacaktır.</w:t>
                      </w:r>
                    </w:p>
                  </w:txbxContent>
                </v:textbox>
              </v:shape>
            </w:pict>
          </mc:Fallback>
        </mc:AlternateContent>
      </w:r>
      <w:r w:rsidR="00B07358">
        <w:rPr>
          <w:rFonts w:cs="Times New Roman"/>
          <w:szCs w:val="24"/>
        </w:rPr>
        <w:br w:type="page"/>
      </w:r>
    </w:p>
    <w:p w14:paraId="7CD057E7" w14:textId="2981C88E" w:rsidR="00D72713" w:rsidRPr="00AB17F3" w:rsidRDefault="0081692C" w:rsidP="00AB17F3">
      <w:pPr>
        <w:jc w:val="center"/>
        <w:rPr>
          <w:rFonts w:cs="Times New Roman"/>
          <w:b w:val="0"/>
          <w:szCs w:val="24"/>
        </w:rPr>
      </w:pPr>
      <w:r>
        <w:rPr>
          <w:rFonts w:ascii="Times New Roman" w:hAnsi="Times New Roman"/>
          <w:b/>
          <w:sz w:val="28"/>
        </w:rPr>
        <w:t>TÜRKİYE SAVUNMA SANAYİİ YAYILMA DİNAMİKLERİNİN İLERİ TEKNOLOJİ PATENT EKOSİSTEMİNE ETKİLERİ: MİKRO-EKONOMETRİK VE MEKÂNSAL BİR ANALİZ (2010–2024)</w:t>
      </w:r>
    </w:p>
    <w:p w14:paraId="277E293E" w14:textId="77777777" w:rsidR="00AB17F3" w:rsidRDefault="00AB17F3" w:rsidP="00AB17F3">
      <w:pPr>
        <w:jc w:val="center"/>
        <w:rPr>
          <w:rFonts w:cs="Times New Roman"/>
          <w:szCs w:val="24"/>
        </w:rPr>
      </w:pPr>
    </w:p>
    <w:p w14:paraId="0D534BAE" w14:textId="77777777" w:rsidR="00AB17F3" w:rsidRPr="00AB17F3" w:rsidRDefault="00AB17F3" w:rsidP="00AB17F3">
      <w:pPr>
        <w:jc w:val="center"/>
        <w:rPr>
          <w:rFonts w:cs="Times New Roman"/>
          <w:szCs w:val="24"/>
        </w:rPr>
      </w:pPr>
    </w:p>
    <w:p w14:paraId="73260900" w14:textId="1FC018A5" w:rsidR="00D72713" w:rsidRPr="00AB17F3" w:rsidRDefault="00D72713" w:rsidP="00AB17F3">
      <w:pPr>
        <w:jc w:val="center"/>
        <w:rPr>
          <w:rFonts w:cs="Times New Roman"/>
          <w:b w:val="0"/>
          <w:szCs w:val="24"/>
        </w:rPr>
      </w:pPr>
      <w:r>
        <w:rPr>
          <w:rFonts w:ascii="Times New Roman" w:hAnsi="Times New Roman"/>
          <w:b/>
          <w:sz w:val="24"/>
        </w:rPr>
        <w:t>Doğukan CİHANBEYOĞLU</w:t>
      </w:r>
    </w:p>
    <w:p w14:paraId="6CAA6659" w14:textId="77777777" w:rsidR="00D72713" w:rsidRDefault="00D72713" w:rsidP="00AB17F3">
      <w:pPr>
        <w:pStyle w:val="GvdeMetni"/>
        <w:spacing w:after="120" w:line="360" w:lineRule="auto"/>
        <w:jc w:val="center"/>
        <w:rPr>
          <w:b w:val="0"/>
        </w:rPr>
      </w:pPr>
    </w:p>
    <w:p w14:paraId="21F3334B" w14:textId="77777777" w:rsidR="00AB17F3" w:rsidRPr="00AB17F3" w:rsidRDefault="00AB17F3" w:rsidP="00AB17F3">
      <w:pPr>
        <w:pStyle w:val="GvdeMetni"/>
        <w:spacing w:after="120" w:line="360" w:lineRule="auto"/>
        <w:jc w:val="center"/>
        <w:rPr>
          <w:b w:val="0"/>
        </w:rPr>
      </w:pPr>
    </w:p>
    <w:p w14:paraId="0E22086B" w14:textId="77777777" w:rsidR="005D100C" w:rsidRDefault="005D100C" w:rsidP="00AB17F3">
      <w:pPr>
        <w:jc w:val="center"/>
        <w:rPr>
          <w:rFonts w:cs="Times New Roman"/>
          <w:bCs/>
          <w:szCs w:val="24"/>
        </w:rPr>
      </w:pPr>
      <w:r>
        <w:rPr>
          <w:rFonts w:ascii="Times New Roman" w:hAnsi="Times New Roman"/>
          <w:sz w:val="24"/>
        </w:rPr>
        <w:t>Tez Danışmanı: [Unvanı, Adı SOYADI]</w:t>
      </w:r>
    </w:p>
    <w:p w14:paraId="09732D8B" w14:textId="77777777" w:rsidR="00AB17F3" w:rsidRDefault="00AB17F3" w:rsidP="00AB17F3">
      <w:pPr>
        <w:jc w:val="center"/>
        <w:rPr>
          <w:rFonts w:cs="Times New Roman"/>
          <w:bCs/>
          <w:szCs w:val="24"/>
        </w:rPr>
      </w:pPr>
    </w:p>
    <w:p w14:paraId="1C630B87" w14:textId="77777777" w:rsidR="00AB17F3" w:rsidRPr="00AB17F3" w:rsidRDefault="00AB17F3" w:rsidP="00AB17F3">
      <w:pPr>
        <w:jc w:val="center"/>
        <w:rPr>
          <w:rFonts w:cs="Times New Roman"/>
          <w:bCs/>
          <w:szCs w:val="24"/>
        </w:rPr>
      </w:pPr>
    </w:p>
    <w:p w14:paraId="4A435DA9" w14:textId="170D7DA1" w:rsidR="001C4B97" w:rsidRDefault="00AB17F3" w:rsidP="001C4B97">
      <w:pPr>
        <w:jc w:val="center"/>
        <w:rPr>
          <w:rFonts w:eastAsia="Times New Roman" w:cs="Times New Roman"/>
          <w:szCs w:val="24"/>
        </w:rPr>
      </w:pPr>
      <w:r w:rsidRPr="00AB17F3">
        <w:rPr>
          <w:rFonts w:eastAsia="Times New Roman" w:cs="Times New Roman"/>
          <w:szCs w:val="24"/>
        </w:rPr>
        <w:t>Tez Jürisi</w:t>
      </w:r>
    </w:p>
    <w:p w14:paraId="0F793D40" w14:textId="4B9CF85C" w:rsidR="00AB17F3" w:rsidRDefault="00AB17F3" w:rsidP="00AB17F3">
      <w:pPr>
        <w:jc w:val="center"/>
        <w:rPr>
          <w:rFonts w:cs="Times New Roman"/>
          <w:bCs/>
          <w:szCs w:val="24"/>
        </w:rPr>
      </w:pPr>
      <w:r w:rsidRPr="00AB17F3">
        <w:rPr>
          <w:rFonts w:cs="Times New Roman"/>
          <w:bCs/>
          <w:szCs w:val="24"/>
        </w:rPr>
        <w:t>Unvan Ad SOYAD</w:t>
      </w:r>
    </w:p>
    <w:p w14:paraId="32388068" w14:textId="3CA2F684" w:rsidR="00AB17F3" w:rsidRDefault="00AB17F3" w:rsidP="00AB17F3">
      <w:pPr>
        <w:jc w:val="center"/>
        <w:rPr>
          <w:rFonts w:cs="Times New Roman"/>
          <w:bCs/>
          <w:szCs w:val="24"/>
        </w:rPr>
      </w:pPr>
      <w:r w:rsidRPr="00AB17F3">
        <w:rPr>
          <w:rFonts w:cs="Times New Roman"/>
          <w:bCs/>
          <w:szCs w:val="24"/>
        </w:rPr>
        <w:t>Unvan Ad SOYAD</w:t>
      </w:r>
    </w:p>
    <w:p w14:paraId="409A21A8" w14:textId="7409F45B" w:rsidR="00AB17F3" w:rsidRPr="00AB17F3" w:rsidRDefault="00AB17F3" w:rsidP="00AB17F3">
      <w:pPr>
        <w:jc w:val="center"/>
        <w:rPr>
          <w:rFonts w:cs="Times New Roman"/>
          <w:bCs/>
          <w:szCs w:val="24"/>
        </w:rPr>
      </w:pPr>
      <w:r w:rsidRPr="00AB17F3">
        <w:rPr>
          <w:rFonts w:cs="Times New Roman"/>
          <w:bCs/>
          <w:szCs w:val="24"/>
        </w:rPr>
        <w:t>Unvan Ad SOYAD</w:t>
      </w:r>
    </w:p>
    <w:p w14:paraId="77FD6DBB" w14:textId="77777777" w:rsidR="00D72713" w:rsidRDefault="00D72713" w:rsidP="00AB17F3">
      <w:pPr>
        <w:pStyle w:val="GvdeMetni"/>
        <w:spacing w:after="120" w:line="360" w:lineRule="auto"/>
        <w:jc w:val="center"/>
        <w:rPr>
          <w:b w:val="0"/>
        </w:rPr>
      </w:pPr>
    </w:p>
    <w:p w14:paraId="78FA25B7" w14:textId="77777777" w:rsidR="00AB17F3" w:rsidRPr="00AB17F3" w:rsidRDefault="00AB17F3" w:rsidP="00AB17F3">
      <w:pPr>
        <w:pStyle w:val="GvdeMetni"/>
        <w:spacing w:after="120" w:line="360" w:lineRule="auto"/>
        <w:jc w:val="center"/>
        <w:rPr>
          <w:b w:val="0"/>
        </w:rPr>
      </w:pPr>
    </w:p>
    <w:p w14:paraId="60254E81" w14:textId="7194AE23" w:rsidR="00D72713" w:rsidRPr="00AB17F3" w:rsidRDefault="00D72713" w:rsidP="00AB17F3">
      <w:pPr>
        <w:jc w:val="center"/>
        <w:rPr>
          <w:rFonts w:cs="Times New Roman"/>
          <w:b w:val="0"/>
          <w:szCs w:val="24"/>
        </w:rPr>
      </w:pPr>
      <w:r>
        <w:rPr>
          <w:rFonts w:ascii="Times New Roman" w:hAnsi="Times New Roman"/>
          <w:b/>
          <w:sz w:val="24"/>
        </w:rPr>
        <w:t>YÜKSEK LİSANS TEZİ</w:t>
      </w:r>
    </w:p>
    <w:p w14:paraId="1241938B" w14:textId="1C7C116F" w:rsidR="00D72713" w:rsidRPr="00AB17F3" w:rsidRDefault="00D72713" w:rsidP="00AB17F3">
      <w:pPr>
        <w:jc w:val="center"/>
        <w:rPr>
          <w:rFonts w:cs="Times New Roman"/>
          <w:b w:val="0"/>
          <w:szCs w:val="24"/>
        </w:rPr>
      </w:pPr>
      <w:r>
        <w:rPr>
          <w:rFonts w:ascii="Times New Roman" w:hAnsi="Times New Roman"/>
          <w:sz w:val="24"/>
        </w:rPr>
        <w:t>İKTİSAT ANA BİLİM DALI</w:t>
      </w:r>
    </w:p>
    <w:p w14:paraId="78C5E574" w14:textId="332B1534" w:rsidR="00D72713" w:rsidRPr="00AB17F3" w:rsidRDefault="00D72713" w:rsidP="00AB17F3">
      <w:pPr>
        <w:jc w:val="center"/>
        <w:rPr>
          <w:rFonts w:cs="Times New Roman"/>
          <w:b w:val="0"/>
          <w:szCs w:val="24"/>
        </w:rPr>
      </w:pPr>
      <w:r>
        <w:rPr>
          <w:rFonts w:ascii="Times New Roman" w:hAnsi="Times New Roman"/>
          <w:sz w:val="24"/>
        </w:rPr>
        <w:t>İKTİSAT TEZLİ YÜKSEK LİSANS PROGRAMI</w:t>
      </w:r>
    </w:p>
    <w:p w14:paraId="70CE9F93" w14:textId="77777777" w:rsidR="00D72713" w:rsidRPr="00AB17F3" w:rsidRDefault="00D72713" w:rsidP="00AB17F3">
      <w:pPr>
        <w:pStyle w:val="GvdeMetni"/>
        <w:spacing w:after="120" w:line="360" w:lineRule="auto"/>
        <w:jc w:val="center"/>
        <w:rPr>
          <w:b w:val="0"/>
        </w:rPr>
      </w:pPr>
    </w:p>
    <w:p w14:paraId="79587384" w14:textId="77777777" w:rsidR="00D72713" w:rsidRPr="00AB17F3" w:rsidRDefault="00D72713" w:rsidP="00AB17F3">
      <w:pPr>
        <w:pStyle w:val="GvdeMetni"/>
        <w:spacing w:after="120" w:line="360" w:lineRule="auto"/>
        <w:jc w:val="center"/>
        <w:rPr>
          <w:b w:val="0"/>
        </w:rPr>
      </w:pPr>
    </w:p>
    <w:p w14:paraId="3DEB87D9" w14:textId="77777777" w:rsidR="00AF6869" w:rsidRDefault="00AF6869" w:rsidP="00AB17F3">
      <w:pPr>
        <w:pStyle w:val="GvdeMetni"/>
        <w:spacing w:after="120" w:line="360" w:lineRule="auto"/>
        <w:jc w:val="center"/>
        <w:rPr>
          <w:b w:val="0"/>
        </w:rPr>
      </w:pPr>
    </w:p>
    <w:p w14:paraId="46F16DE1" w14:textId="77777777" w:rsidR="00AB17F3" w:rsidRDefault="00AB17F3" w:rsidP="00AB17F3">
      <w:pPr>
        <w:pStyle w:val="GvdeMetni"/>
        <w:spacing w:after="120" w:line="360" w:lineRule="auto"/>
        <w:jc w:val="center"/>
        <w:rPr>
          <w:b w:val="0"/>
        </w:rPr>
      </w:pPr>
    </w:p>
    <w:p w14:paraId="2B55C203" w14:textId="77777777" w:rsidR="00AB17F3" w:rsidRDefault="00AB17F3" w:rsidP="00AB17F3">
      <w:pPr>
        <w:pStyle w:val="GvdeMetni"/>
        <w:spacing w:after="120" w:line="360" w:lineRule="auto"/>
        <w:jc w:val="center"/>
        <w:rPr>
          <w:b w:val="0"/>
        </w:rPr>
      </w:pPr>
    </w:p>
    <w:p w14:paraId="312E9270" w14:textId="77777777" w:rsidR="00AB17F3" w:rsidRPr="00AB17F3" w:rsidRDefault="00AB17F3" w:rsidP="00AB17F3">
      <w:pPr>
        <w:pStyle w:val="GvdeMetni"/>
        <w:spacing w:after="120" w:line="360" w:lineRule="auto"/>
        <w:jc w:val="center"/>
        <w:rPr>
          <w:b w:val="0"/>
        </w:rPr>
      </w:pPr>
    </w:p>
    <w:p w14:paraId="1C06DC6F" w14:textId="7004EFEE" w:rsidR="00D72713" w:rsidRPr="00AB17F3" w:rsidRDefault="00AB17F3" w:rsidP="00AB17F3">
      <w:pPr>
        <w:jc w:val="center"/>
        <w:rPr>
          <w:rFonts w:cs="Times New Roman"/>
          <w:szCs w:val="24"/>
        </w:rPr>
        <w:sectPr w:rsidR="00D72713" w:rsidRPr="00AB17F3" w:rsidSect="009A6578">
          <w:footerReference w:type="first" r:id="rId9"/>
          <w:pgSz w:w="11906" w:h="16838"/>
          <w:pgMar w:top="1985" w:right="1418" w:bottom="1418" w:left="1418" w:header="709" w:footer="709" w:gutter="0"/>
          <w:cols w:space="708"/>
          <w:docGrid w:linePitch="360"/>
        </w:sectPr>
      </w:pPr>
      <w:r>
        <w:rPr>
          <w:rFonts w:ascii="Times New Roman" w:hAnsi="Times New Roman"/>
          <w:sz w:val="24"/>
        </w:rPr>
        <w:t>Ankara - 2027</w:t>
      </w:r>
    </w:p>
    <w:p w14:paraId="12BAB644" w14:textId="77777777" w:rsidR="00962D1A" w:rsidRPr="00276EAD" w:rsidRDefault="00962D1A" w:rsidP="00A01DB8">
      <w:pPr>
        <w:spacing w:before="0" w:after="0" w:line="240" w:lineRule="auto"/>
        <w:jc w:val="center"/>
        <w:rPr>
          <w:rFonts w:cs="Times New Roman"/>
          <w:szCs w:val="24"/>
        </w:rPr>
      </w:pPr>
      <w:r w:rsidRPr="00276EAD">
        <w:rPr>
          <w:rFonts w:cs="Times New Roman"/>
          <w:szCs w:val="24"/>
        </w:rPr>
        <w:lastRenderedPageBreak/>
        <w:t>ETİK BEYAN</w:t>
      </w:r>
    </w:p>
    <w:p w14:paraId="16B5441A" w14:textId="7DF5EC22" w:rsidR="00962D1A" w:rsidRPr="00276EAD" w:rsidRDefault="00A01DB8" w:rsidP="00962D1A">
      <w:pPr>
        <w:rPr>
          <w:rFonts w:cs="Times New Roman"/>
          <w:b w:val="0"/>
          <w:bCs/>
          <w:szCs w:val="24"/>
        </w:rPr>
      </w:pPr>
      <w:r w:rsidRPr="00276EAD">
        <w:rPr>
          <w:rFonts w:cs="Times New Roman"/>
          <w:b w:val="0"/>
          <w:bCs/>
          <w:szCs w:val="24"/>
        </w:rPr>
        <w:t>Bu tezi/projeyi, Ankara Hacı Bayram Veli Üniversitesi Tez ve Proje Yazım Kılavuzuna uygun olarak hazırladığımı; tezin/projenin tamamında akademik kurallara ve etik ilkelere uyduğumu ifade ederim. Yararlandığım eserlerin tamamını metin içinde referanslandırdığımı ve kaynakçada kılavuzda tanımlanan şekilde yer verdiğimi, haricindeki ifadelerin bana ait olduğunu, herhangi bir kaynaktan kopyalama yapmadığımı ya da yapay zeka aracılığı ile üretilmiş ifadelere metinde yer vermediğimi beyan ederim. Herhangi bir zamanda bu beyanıma uygun olmayan bir durumun tespit edilmesi halinde, aleyhime doğacak bütün hak kayıpları dahil tüm hukuki sonuçları kabul ettiğimi bildiririm.</w:t>
      </w:r>
    </w:p>
    <w:p w14:paraId="41DB5B41" w14:textId="0459FC4B" w:rsidR="00962D1A" w:rsidRPr="00276EAD" w:rsidRDefault="0024360B" w:rsidP="00962D1A">
      <w:pPr>
        <w:jc w:val="center"/>
        <w:rPr>
          <w:rFonts w:cs="Times New Roman"/>
          <w:b w:val="0"/>
          <w:bCs/>
          <w:szCs w:val="24"/>
        </w:rPr>
      </w:pPr>
      <w:r>
        <w:rPr>
          <w:rFonts w:ascii="Times New Roman" w:hAnsi="Times New Roman"/>
          <w:b/>
          <w:sz w:val="24"/>
        </w:rPr>
        <w:t>Doğukan CİHANBEYOĞLU</w:t>
      </w:r>
    </w:p>
    <w:p w14:paraId="537D9504" w14:textId="5BC0B2D0" w:rsidR="00962D1A" w:rsidRPr="00276EAD" w:rsidRDefault="0024360B" w:rsidP="00962D1A">
      <w:pPr>
        <w:jc w:val="right"/>
        <w:rPr>
          <w:rFonts w:cs="Times New Roman"/>
          <w:b w:val="0"/>
          <w:bCs/>
          <w:szCs w:val="24"/>
        </w:rPr>
        <w:sectPr w:rsidR="00962D1A" w:rsidRPr="00276EAD" w:rsidSect="00826D4C">
          <w:pgSz w:w="11906" w:h="16838"/>
          <w:pgMar w:top="1418" w:right="1418" w:bottom="1418" w:left="1418" w:header="709" w:footer="709" w:gutter="0"/>
          <w:cols w:space="708"/>
          <w:docGrid w:linePitch="360"/>
        </w:sectPr>
      </w:pPr>
      <w:r w:rsidRPr="00276EAD">
        <w:rPr>
          <w:rFonts w:cs="Times New Roman"/>
          <w:b w:val="0"/>
          <w:bCs/>
          <w:szCs w:val="24"/>
        </w:rPr>
        <w:t>(</w:t>
      </w:r>
      <w:r w:rsidR="00962D1A" w:rsidRPr="00276EAD">
        <w:rPr>
          <w:rFonts w:cs="Times New Roman"/>
          <w:b w:val="0"/>
          <w:bCs/>
          <w:szCs w:val="24"/>
        </w:rPr>
        <w:t>Tarih</w:t>
      </w:r>
      <w:r w:rsidRPr="00276EAD">
        <w:rPr>
          <w:rFonts w:cs="Times New Roman"/>
          <w:b w:val="0"/>
          <w:bCs/>
          <w:szCs w:val="24"/>
        </w:rPr>
        <w:t>)</w:t>
      </w:r>
      <w:r w:rsidR="00962D1A" w:rsidRPr="00276EAD">
        <w:rPr>
          <w:rFonts w:cs="Times New Roman"/>
          <w:b w:val="0"/>
          <w:bCs/>
          <w:szCs w:val="24"/>
        </w:rPr>
        <w:t xml:space="preserve"> </w:t>
      </w:r>
    </w:p>
    <w:p w14:paraId="2556C491" w14:textId="73659964" w:rsidR="00320B82" w:rsidRPr="00276EAD" w:rsidRDefault="00320B82" w:rsidP="00320B82">
      <w:pPr>
        <w:jc w:val="center"/>
        <w:rPr>
          <w:rFonts w:cs="Times New Roman"/>
          <w:b w:val="0"/>
          <w:iCs/>
          <w:szCs w:val="24"/>
        </w:rPr>
      </w:pPr>
      <w:r w:rsidRPr="00276EAD">
        <w:rPr>
          <w:rFonts w:cs="Times New Roman"/>
          <w:iCs/>
          <w:noProof/>
          <w:szCs w:val="24"/>
          <w:lang w:eastAsia="tr-TR"/>
        </w:rPr>
        <w:lastRenderedPageBreak/>
        <mc:AlternateContent>
          <mc:Choice Requires="wps">
            <w:drawing>
              <wp:anchor distT="0" distB="0" distL="114300" distR="114300" simplePos="0" relativeHeight="251670528" behindDoc="1" locked="0" layoutInCell="1" allowOverlap="1" wp14:anchorId="500AB482" wp14:editId="0ED823C7">
                <wp:simplePos x="0" y="0"/>
                <wp:positionH relativeFrom="page">
                  <wp:posOffset>731520</wp:posOffset>
                </wp:positionH>
                <wp:positionV relativeFrom="page">
                  <wp:posOffset>1181100</wp:posOffset>
                </wp:positionV>
                <wp:extent cx="6120000" cy="8542020"/>
                <wp:effectExtent l="0" t="0" r="0" b="0"/>
                <wp:wrapNone/>
                <wp:docPr id="1699238014" name="Serbest Form: Şekil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20000" cy="8542020"/>
                        </a:xfrm>
                        <a:custGeom>
                          <a:avLst/>
                          <a:gdLst>
                            <a:gd name="T0" fmla="+- 0 11186 708"/>
                            <a:gd name="T1" fmla="*/ T0 w 10493"/>
                            <a:gd name="T2" fmla="+- 0 708 708"/>
                            <a:gd name="T3" fmla="*/ 708 h 15428"/>
                            <a:gd name="T4" fmla="+- 0 722 708"/>
                            <a:gd name="T5" fmla="*/ T4 w 10493"/>
                            <a:gd name="T6" fmla="+- 0 708 708"/>
                            <a:gd name="T7" fmla="*/ 708 h 15428"/>
                            <a:gd name="T8" fmla="+- 0 722 708"/>
                            <a:gd name="T9" fmla="*/ T8 w 10493"/>
                            <a:gd name="T10" fmla="+- 0 708 708"/>
                            <a:gd name="T11" fmla="*/ 708 h 15428"/>
                            <a:gd name="T12" fmla="+- 0 708 708"/>
                            <a:gd name="T13" fmla="*/ T12 w 10493"/>
                            <a:gd name="T14" fmla="+- 0 708 708"/>
                            <a:gd name="T15" fmla="*/ 708 h 15428"/>
                            <a:gd name="T16" fmla="+- 0 708 708"/>
                            <a:gd name="T17" fmla="*/ T16 w 10493"/>
                            <a:gd name="T18" fmla="+- 0 722 708"/>
                            <a:gd name="T19" fmla="*/ 722 h 15428"/>
                            <a:gd name="T20" fmla="+- 0 708 708"/>
                            <a:gd name="T21" fmla="*/ T20 w 10493"/>
                            <a:gd name="T22" fmla="+- 0 16121 708"/>
                            <a:gd name="T23" fmla="*/ 16121 h 15428"/>
                            <a:gd name="T24" fmla="+- 0 708 708"/>
                            <a:gd name="T25" fmla="*/ T24 w 10493"/>
                            <a:gd name="T26" fmla="+- 0 16135 708"/>
                            <a:gd name="T27" fmla="*/ 16135 h 15428"/>
                            <a:gd name="T28" fmla="+- 0 722 708"/>
                            <a:gd name="T29" fmla="*/ T28 w 10493"/>
                            <a:gd name="T30" fmla="+- 0 16135 708"/>
                            <a:gd name="T31" fmla="*/ 16135 h 15428"/>
                            <a:gd name="T32" fmla="+- 0 722 708"/>
                            <a:gd name="T33" fmla="*/ T32 w 10493"/>
                            <a:gd name="T34" fmla="+- 0 16135 708"/>
                            <a:gd name="T35" fmla="*/ 16135 h 15428"/>
                            <a:gd name="T36" fmla="+- 0 11186 708"/>
                            <a:gd name="T37" fmla="*/ T36 w 10493"/>
                            <a:gd name="T38" fmla="+- 0 16135 708"/>
                            <a:gd name="T39" fmla="*/ 16135 h 15428"/>
                            <a:gd name="T40" fmla="+- 0 11186 708"/>
                            <a:gd name="T41" fmla="*/ T40 w 10493"/>
                            <a:gd name="T42" fmla="+- 0 16121 708"/>
                            <a:gd name="T43" fmla="*/ 16121 h 15428"/>
                            <a:gd name="T44" fmla="+- 0 722 708"/>
                            <a:gd name="T45" fmla="*/ T44 w 10493"/>
                            <a:gd name="T46" fmla="+- 0 16121 708"/>
                            <a:gd name="T47" fmla="*/ 16121 h 15428"/>
                            <a:gd name="T48" fmla="+- 0 722 708"/>
                            <a:gd name="T49" fmla="*/ T48 w 10493"/>
                            <a:gd name="T50" fmla="+- 0 722 708"/>
                            <a:gd name="T51" fmla="*/ 722 h 15428"/>
                            <a:gd name="T52" fmla="+- 0 11186 708"/>
                            <a:gd name="T53" fmla="*/ T52 w 10493"/>
                            <a:gd name="T54" fmla="+- 0 722 708"/>
                            <a:gd name="T55" fmla="*/ 722 h 15428"/>
                            <a:gd name="T56" fmla="+- 0 11186 708"/>
                            <a:gd name="T57" fmla="*/ T56 w 10493"/>
                            <a:gd name="T58" fmla="+- 0 708 708"/>
                            <a:gd name="T59" fmla="*/ 708 h 15428"/>
                            <a:gd name="T60" fmla="+- 0 11200 708"/>
                            <a:gd name="T61" fmla="*/ T60 w 10493"/>
                            <a:gd name="T62" fmla="+- 0 708 708"/>
                            <a:gd name="T63" fmla="*/ 708 h 15428"/>
                            <a:gd name="T64" fmla="+- 0 11186 708"/>
                            <a:gd name="T65" fmla="*/ T64 w 10493"/>
                            <a:gd name="T66" fmla="+- 0 708 708"/>
                            <a:gd name="T67" fmla="*/ 708 h 15428"/>
                            <a:gd name="T68" fmla="+- 0 11186 708"/>
                            <a:gd name="T69" fmla="*/ T68 w 10493"/>
                            <a:gd name="T70" fmla="+- 0 722 708"/>
                            <a:gd name="T71" fmla="*/ 722 h 15428"/>
                            <a:gd name="T72" fmla="+- 0 11186 708"/>
                            <a:gd name="T73" fmla="*/ T72 w 10493"/>
                            <a:gd name="T74" fmla="+- 0 16121 708"/>
                            <a:gd name="T75" fmla="*/ 16121 h 15428"/>
                            <a:gd name="T76" fmla="+- 0 11186 708"/>
                            <a:gd name="T77" fmla="*/ T76 w 10493"/>
                            <a:gd name="T78" fmla="+- 0 16135 708"/>
                            <a:gd name="T79" fmla="*/ 16135 h 15428"/>
                            <a:gd name="T80" fmla="+- 0 11200 708"/>
                            <a:gd name="T81" fmla="*/ T80 w 10493"/>
                            <a:gd name="T82" fmla="+- 0 16135 708"/>
                            <a:gd name="T83" fmla="*/ 16135 h 15428"/>
                            <a:gd name="T84" fmla="+- 0 11200 708"/>
                            <a:gd name="T85" fmla="*/ T84 w 10493"/>
                            <a:gd name="T86" fmla="+- 0 16121 708"/>
                            <a:gd name="T87" fmla="*/ 16121 h 15428"/>
                            <a:gd name="T88" fmla="+- 0 11200 708"/>
                            <a:gd name="T89" fmla="*/ T88 w 10493"/>
                            <a:gd name="T90" fmla="+- 0 722 708"/>
                            <a:gd name="T91" fmla="*/ 722 h 15428"/>
                            <a:gd name="T92" fmla="+- 0 11200 708"/>
                            <a:gd name="T93" fmla="*/ T92 w 10493"/>
                            <a:gd name="T94" fmla="+- 0 708 708"/>
                            <a:gd name="T95" fmla="*/ 708 h 1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Lst>
                          <a:rect l="0" t="0" r="r" b="b"/>
                          <a:pathLst>
                            <a:path w="10493" h="15428">
                              <a:moveTo>
                                <a:pt x="10478" y="0"/>
                              </a:moveTo>
                              <a:lnTo>
                                <a:pt x="14" y="0"/>
                              </a:lnTo>
                              <a:lnTo>
                                <a:pt x="0" y="0"/>
                              </a:lnTo>
                              <a:lnTo>
                                <a:pt x="0" y="14"/>
                              </a:lnTo>
                              <a:lnTo>
                                <a:pt x="0" y="15413"/>
                              </a:lnTo>
                              <a:lnTo>
                                <a:pt x="0" y="15427"/>
                              </a:lnTo>
                              <a:lnTo>
                                <a:pt x="14" y="15427"/>
                              </a:lnTo>
                              <a:lnTo>
                                <a:pt x="10478" y="15427"/>
                              </a:lnTo>
                              <a:lnTo>
                                <a:pt x="10478" y="15413"/>
                              </a:lnTo>
                              <a:lnTo>
                                <a:pt x="14" y="15413"/>
                              </a:lnTo>
                              <a:lnTo>
                                <a:pt x="14" y="14"/>
                              </a:lnTo>
                              <a:lnTo>
                                <a:pt x="10478" y="14"/>
                              </a:lnTo>
                              <a:lnTo>
                                <a:pt x="10478" y="0"/>
                              </a:lnTo>
                              <a:close/>
                              <a:moveTo>
                                <a:pt x="10492" y="0"/>
                              </a:moveTo>
                              <a:lnTo>
                                <a:pt x="10478" y="0"/>
                              </a:lnTo>
                              <a:lnTo>
                                <a:pt x="10478" y="14"/>
                              </a:lnTo>
                              <a:lnTo>
                                <a:pt x="10478" y="15413"/>
                              </a:lnTo>
                              <a:lnTo>
                                <a:pt x="10478" y="15427"/>
                              </a:lnTo>
                              <a:lnTo>
                                <a:pt x="10492" y="15427"/>
                              </a:lnTo>
                              <a:lnTo>
                                <a:pt x="10492" y="15413"/>
                              </a:lnTo>
                              <a:lnTo>
                                <a:pt x="10492" y="14"/>
                              </a:lnTo>
                              <a:lnTo>
                                <a:pt x="10492"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cx="http://schemas.microsoft.com/office/drawing/2014/chartex">
            <w:pict>
              <v:shape w14:anchorId="5383A73B" id="Serbest Form: Şekil 22" o:spid="_x0000_s1026" style="position:absolute;margin-left:57.6pt;margin-top:93pt;width:481.9pt;height:672.6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493,154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" path="m10478,l14,,,,,14,,15413r,14l14,15427r10464,l10478,15413r-10464,l14,14r10464,l10478,xm10492,r-14,l10478,14r,15399l10478,15427r14,l10492,15413r,-15399l10492,xe" fillcolor="black" stroked="f">
                <v:path arrowok="t" o:connecttype="custom" o:connectlocs="6111251,391998;8165,391998;8165,391998;0,391998;0,399750;0,8925713;0,8933465;8165,8933465;8165,8933465;6111251,8933465;6111251,8925713;8165,8925713;8165,399750;6111251,399750;6111251,391998;6119417,391998;6111251,391998;6111251,399750;6111251,8925713;6111251,8933465;6119417,8933465;6119417,8925713;6119417,399750;6119417,391998" o:connectangles="0,0,0,0,0,0,0,0,0,0,0,0,0,0,0,0,0,0,0,0,0,0,0,0"/>
                <w10:wrap anchorx="page" anchory="page"/>
              </v:shape>
            </w:pict>
          </mc:Fallback>
        </mc:AlternateContent>
      </w:r>
      <w:r w:rsidRPr="00276EAD">
        <w:rPr>
          <w:rFonts w:cs="Times New Roman"/>
          <w:iCs/>
          <w:szCs w:val="24"/>
        </w:rPr>
        <w:t>ONAY</w:t>
      </w:r>
    </w:p>
    <w:p w14:paraId="0CBFC3CC" w14:textId="420E266A" w:rsidR="00320B82" w:rsidRPr="00276EAD" w:rsidRDefault="00320B82" w:rsidP="00320B82">
      <w:pPr>
        <w:pStyle w:val="GvdeMetni"/>
        <w:spacing w:after="120" w:line="360" w:lineRule="auto"/>
      </w:pPr>
      <w:r w:rsidRPr="00276EAD">
        <w:t>Ankara</w:t>
      </w:r>
      <w:r w:rsidRPr="00276EAD">
        <w:rPr>
          <w:spacing w:val="9"/>
        </w:rPr>
        <w:t xml:space="preserve"> </w:t>
      </w:r>
      <w:r w:rsidRPr="00276EAD">
        <w:t>Hacı</w:t>
      </w:r>
      <w:r w:rsidRPr="00276EAD">
        <w:rPr>
          <w:spacing w:val="9"/>
        </w:rPr>
        <w:t xml:space="preserve"> </w:t>
      </w:r>
      <w:r w:rsidRPr="00276EAD">
        <w:t>Bayram</w:t>
      </w:r>
      <w:r w:rsidRPr="00276EAD">
        <w:rPr>
          <w:spacing w:val="12"/>
        </w:rPr>
        <w:t xml:space="preserve"> </w:t>
      </w:r>
      <w:r w:rsidRPr="00276EAD">
        <w:t>Veli</w:t>
      </w:r>
      <w:r w:rsidRPr="00276EAD">
        <w:rPr>
          <w:spacing w:val="9"/>
        </w:rPr>
        <w:t xml:space="preserve"> </w:t>
      </w:r>
      <w:r w:rsidRPr="00276EAD">
        <w:t>Üniversitesi</w:t>
      </w:r>
      <w:r w:rsidRPr="00276EAD">
        <w:rPr>
          <w:spacing w:val="11"/>
        </w:rPr>
        <w:t xml:space="preserve"> </w:t>
      </w:r>
      <w:r w:rsidRPr="00276EAD">
        <w:t>Lisansüstü</w:t>
      </w:r>
      <w:r w:rsidRPr="00276EAD">
        <w:rPr>
          <w:spacing w:val="9"/>
        </w:rPr>
        <w:t xml:space="preserve"> </w:t>
      </w:r>
      <w:r w:rsidRPr="00276EAD">
        <w:t>Eğitim</w:t>
      </w:r>
      <w:r w:rsidRPr="00276EAD">
        <w:rPr>
          <w:spacing w:val="9"/>
        </w:rPr>
        <w:t xml:space="preserve"> </w:t>
      </w:r>
      <w:r w:rsidRPr="00276EAD">
        <w:t>Enstitüsü</w:t>
      </w:r>
      <w:r w:rsidRPr="00276EAD">
        <w:rPr>
          <w:spacing w:val="9"/>
        </w:rPr>
        <w:t xml:space="preserve"> </w:t>
      </w:r>
      <w:r w:rsidRPr="00276EAD">
        <w:t>………………………………………………………………………………………</w:t>
      </w:r>
    </w:p>
    <w:p w14:paraId="33C729C6" w14:textId="35FFC019" w:rsidR="00320B82" w:rsidRPr="00276EAD" w:rsidRDefault="001C4B97" w:rsidP="00320B82">
      <w:pPr>
        <w:pStyle w:val="GvdeMetni"/>
        <w:spacing w:after="120" w:line="276" w:lineRule="auto" w:before="120"/>
        <w:jc w:val="both"/>
      </w:pPr>
      <w:r>
        <w:rPr>
          <w:rFonts w:ascii="Times New Roman" w:hAnsi="Times New Roman"/>
          <w:sz w:val="22"/>
        </w:rPr>
        <w:t>İktisat Ana Bilim Dalı İktisat Tezli Yüksek Lisans Programı öğrencisi Doğukan CİHANBEYOĞLU tarafından hazırlanan 'TÜRKİYE SAVUNMA SANAYİİ YAYILMA DİNAMİKLERİNİN İLERİ TEKNOLOJİ PATENT EKOSİSTEMİNE ETKİLERİ: MİKRO-EKONOMETRİK VE MEKÂNSAL BİR ANALİZ (2010–2024)' başlıklı tez çalışması .../01/2027 tarihinde yapılan tez savunma sınavında aşağıdaki jüri tarafından OY BİRLİĞİ ile YÜKSEK LİSANS TEZİ olarak KABUL edilmiştir.</w:t>
      </w:r>
    </w:p>
    <w:p w14:paraId="3E37FD4C" w14:textId="77777777" w:rsidR="00320B82" w:rsidRPr="00276EAD" w:rsidRDefault="00320B82" w:rsidP="00320B82">
      <w:pPr>
        <w:pStyle w:val="GvdeMetni"/>
        <w:spacing w:after="120" w:line="360" w:lineRule="auto"/>
      </w:pPr>
    </w:p>
    <w:p w14:paraId="70E1DD8C" w14:textId="77777777" w:rsidR="00320B82" w:rsidRPr="00276EAD" w:rsidRDefault="00320B82" w:rsidP="00320B82">
      <w:pPr>
        <w:pStyle w:val="GvdeMetni"/>
        <w:spacing w:after="120" w:line="360" w:lineRule="auto"/>
      </w:pPr>
    </w:p>
    <w:p w14:paraId="04FD1E5C" w14:textId="7709941B" w:rsidR="00320B82" w:rsidRPr="00276EAD" w:rsidRDefault="009A6578" w:rsidP="009A6578">
      <w:pPr>
        <w:tabs>
          <w:tab w:val="left" w:pos="1402"/>
        </w:tabs>
        <w:ind w:right="565"/>
        <w:jc w:val="center"/>
        <w:rPr>
          <w:rFonts w:cs="Times New Roman"/>
          <w:b w:val="0"/>
          <w:szCs w:val="24"/>
        </w:rPr>
      </w:pP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Pr="00276EAD">
        <w:rPr>
          <w:rFonts w:cs="Times New Roman"/>
          <w:szCs w:val="24"/>
        </w:rPr>
        <w:tab/>
      </w:r>
      <w:r w:rsidR="00320B82" w:rsidRPr="00276EAD">
        <w:rPr>
          <w:rFonts w:cs="Times New Roman"/>
          <w:szCs w:val="24"/>
        </w:rPr>
        <w:t>Kabu</w:t>
      </w:r>
      <w:r w:rsidR="00320B82" w:rsidRPr="00276EAD">
        <w:rPr>
          <w:rFonts w:cs="Times New Roman"/>
          <w:b w:val="0"/>
          <w:szCs w:val="24"/>
        </w:rPr>
        <w:t>l</w:t>
      </w:r>
      <w:r w:rsidR="00E8686A" w:rsidRPr="00276EAD">
        <w:rPr>
          <w:rFonts w:cs="Times New Roman"/>
          <w:b w:val="0"/>
          <w:szCs w:val="24"/>
        </w:rPr>
        <w:tab/>
      </w:r>
      <w:r w:rsidRPr="00276EAD">
        <w:rPr>
          <w:rFonts w:cs="Times New Roman"/>
          <w:b w:val="0"/>
          <w:szCs w:val="24"/>
        </w:rPr>
        <w:t xml:space="preserve">            </w:t>
      </w:r>
      <w:r w:rsidR="00320B82" w:rsidRPr="00276EAD">
        <w:rPr>
          <w:rFonts w:cs="Times New Roman"/>
          <w:szCs w:val="24"/>
        </w:rPr>
        <w:t>Ret</w:t>
      </w:r>
    </w:p>
    <w:p w14:paraId="65BFFE05" w14:textId="766F5AF8" w:rsidR="00320B82" w:rsidRPr="00276EAD" w:rsidRDefault="00320B82" w:rsidP="00EA5FF8">
      <w:pPr>
        <w:rPr>
          <w:rFonts w:cs="Times New Roman"/>
        </w:rPr>
      </w:pPr>
      <w:r w:rsidRPr="00276EAD">
        <w:rPr>
          <w:rFonts w:cs="Times New Roman"/>
        </w:rPr>
        <w:t>Başkan</w:t>
      </w:r>
      <w:r w:rsidRPr="00276EAD">
        <w:rPr>
          <w:rFonts w:cs="Times New Roman"/>
          <w:spacing w:val="-5"/>
        </w:rPr>
        <w:t xml:space="preserve"> </w:t>
      </w:r>
      <w:r w:rsidRPr="00276EAD">
        <w:rPr>
          <w:rFonts w:cs="Times New Roman"/>
        </w:rPr>
        <w:t>(Unvan/Ad-Soyad/Kurum):</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75E14B7D" w14:textId="72B447F6"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43A246FB" w14:textId="242ED37B"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5B88C64B" w14:textId="68E7693F"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5888857D" w14:textId="16317996" w:rsidR="00320B82" w:rsidRPr="00276EAD" w:rsidRDefault="00320B82" w:rsidP="00EA5FF8">
      <w:pPr>
        <w:rPr>
          <w:rFonts w:cs="Times New Roman"/>
        </w:rPr>
      </w:pPr>
      <w:r w:rsidRPr="00276EAD">
        <w:rPr>
          <w:rFonts w:cs="Times New Roman"/>
        </w:rPr>
        <w:t>Üye</w:t>
      </w:r>
      <w:r w:rsidRPr="00276EAD">
        <w:rPr>
          <w:rFonts w:cs="Times New Roman"/>
          <w:spacing w:val="-13"/>
        </w:rPr>
        <w:t xml:space="preserve"> </w:t>
      </w:r>
      <w:r w:rsidRPr="00276EAD">
        <w:rPr>
          <w:rFonts w:cs="Times New Roman"/>
        </w:rPr>
        <w:t>(Unvan/Ad-Soyad/Kurum):</w:t>
      </w:r>
      <w:r w:rsidR="00E8686A" w:rsidRPr="00276EAD">
        <w:rPr>
          <w:rFonts w:cs="Times New Roman"/>
        </w:rPr>
        <w:t xml:space="preserve"> </w:t>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rPr>
        <w:tab/>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r w:rsidR="00E8686A" w:rsidRPr="00276EAD">
        <w:rPr>
          <w:rFonts w:cs="Times New Roman"/>
          <w:szCs w:val="24"/>
        </w:rPr>
        <w:tab/>
        <w:t xml:space="preserve">         </w:t>
      </w:r>
      <w:r w:rsidR="00E8686A" w:rsidRPr="00276EAD">
        <w:rPr>
          <w:rFonts w:cs="Times New Roman"/>
          <w:szCs w:val="24"/>
        </w:rPr>
        <w:fldChar w:fldCharType="begin">
          <w:ffData>
            <w:name w:val=""/>
            <w:enabled/>
            <w:calcOnExit w:val="0"/>
            <w:checkBox>
              <w:size w:val="30"/>
              <w:default w:val="0"/>
            </w:checkBox>
          </w:ffData>
        </w:fldChar>
      </w:r>
      <w:r w:rsidR="00E8686A" w:rsidRPr="00276EAD">
        <w:rPr>
          <w:rFonts w:cs="Times New Roman"/>
          <w:szCs w:val="24"/>
        </w:rPr>
        <w:instrText xml:space="preserve"> FORMCHECKBOX </w:instrText>
      </w:r>
      <w:r w:rsidR="006144BD">
        <w:rPr>
          <w:rFonts w:cs="Times New Roman"/>
          <w:szCs w:val="24"/>
        </w:rPr>
      </w:r>
      <w:r w:rsidR="006144BD">
        <w:rPr>
          <w:rFonts w:cs="Times New Roman"/>
          <w:szCs w:val="24"/>
        </w:rPr>
        <w:fldChar w:fldCharType="separate"/>
      </w:r>
      <w:r w:rsidR="00E8686A" w:rsidRPr="00276EAD">
        <w:rPr>
          <w:rFonts w:cs="Times New Roman"/>
          <w:szCs w:val="24"/>
        </w:rPr>
        <w:fldChar w:fldCharType="end"/>
      </w:r>
    </w:p>
    <w:p w14:paraId="037933FA" w14:textId="77777777" w:rsidR="00560915" w:rsidRPr="00276EAD" w:rsidRDefault="00560915" w:rsidP="00560915">
      <w:pPr>
        <w:rPr>
          <w:rFonts w:cs="Times New Roman"/>
          <w:szCs w:val="24"/>
        </w:rPr>
        <w:sectPr w:rsidR="00560915" w:rsidRPr="00276EAD" w:rsidSect="00826D4C">
          <w:pgSz w:w="11906" w:h="16838"/>
          <w:pgMar w:top="1418" w:right="1418" w:bottom="1418" w:left="1418" w:header="709" w:footer="709" w:gutter="0"/>
          <w:cols w:space="708"/>
          <w:docGrid w:linePitch="360"/>
        </w:sectPr>
      </w:pPr>
    </w:p>
    <w:p w14:paraId="1E9EB5D6" w14:textId="77777777" w:rsidR="001C08FF" w:rsidRPr="003D794A" w:rsidRDefault="001C08FF" w:rsidP="001C08FF">
      <w:pPr>
        <w:spacing w:before="0" w:after="0" w:line="240" w:lineRule="auto"/>
        <w:jc w:val="center"/>
        <w:rPr>
          <w:rFonts w:cs="Times New Roman"/>
          <w:szCs w:val="24"/>
        </w:rPr>
      </w:pPr>
      <w:r w:rsidRPr="003D794A">
        <w:rPr>
          <w:rFonts w:cs="Times New Roman"/>
          <w:szCs w:val="24"/>
        </w:rPr>
        <w:lastRenderedPageBreak/>
        <w:t xml:space="preserve">………………………………………………………………………………… </w:t>
      </w:r>
    </w:p>
    <w:p w14:paraId="014D35A8" w14:textId="35138729" w:rsidR="001C08FF" w:rsidRPr="003D794A" w:rsidRDefault="001C08FF" w:rsidP="00992159">
      <w:pPr>
        <w:spacing w:before="0" w:after="0" w:line="240" w:lineRule="auto"/>
        <w:jc w:val="center"/>
        <w:rPr>
          <w:rFonts w:cs="Times New Roman"/>
          <w:szCs w:val="24"/>
        </w:rPr>
      </w:pPr>
      <w:r>
        <w:rPr>
          <w:rFonts w:ascii="Times New Roman" w:hAnsi="Times New Roman"/>
          <w:b/>
          <w:sz w:val="24"/>
        </w:rPr>
        <w:t>TÜRKİYE SAVUNMA SANAYİİ YAYILMA DİNAMİKLERİNİN İLERİ TEKNOLOJİ PATENT EKOSİSTEMİNE ETKİLERİ: MİKRO-EKONOMETRİK VE MEKÂNSAL BİR ANALİZ (2010–2024)</w:t>
      </w:r>
    </w:p>
    <w:p w14:paraId="0A10197E" w14:textId="77777777" w:rsidR="001C08FF" w:rsidRPr="003D794A" w:rsidRDefault="001C08FF" w:rsidP="001C08FF">
      <w:pPr>
        <w:pStyle w:val="GvdeMetni"/>
        <w:spacing w:before="0"/>
        <w:jc w:val="center"/>
      </w:pPr>
    </w:p>
    <w:p w14:paraId="4F0567BA" w14:textId="134C500D" w:rsidR="00992159" w:rsidRPr="003D794A" w:rsidRDefault="002F675B" w:rsidP="001C08FF">
      <w:pPr>
        <w:spacing w:before="0" w:after="0" w:line="240" w:lineRule="auto"/>
        <w:jc w:val="center"/>
        <w:rPr>
          <w:rFonts w:cs="Times New Roman"/>
          <w:szCs w:val="24"/>
        </w:rPr>
      </w:pPr>
      <w:r>
        <w:rPr>
          <w:rFonts w:ascii="Times New Roman" w:hAnsi="Times New Roman"/>
          <w:b/>
          <w:sz w:val="24"/>
        </w:rPr>
        <w:t>Doğukan CİHANBEYOĞLU</w:t>
      </w:r>
    </w:p>
    <w:p w14:paraId="4961BB92" w14:textId="77777777" w:rsidR="002F675B" w:rsidRPr="003D794A" w:rsidRDefault="002F675B" w:rsidP="001C08FF">
      <w:pPr>
        <w:spacing w:before="0" w:after="0" w:line="240" w:lineRule="auto"/>
        <w:jc w:val="center"/>
        <w:rPr>
          <w:rFonts w:cs="Times New Roman"/>
          <w:szCs w:val="24"/>
        </w:rPr>
      </w:pPr>
    </w:p>
    <w:p w14:paraId="32CEE555" w14:textId="005A7FD9" w:rsidR="002F675B" w:rsidRPr="003D794A" w:rsidRDefault="002F675B" w:rsidP="002F675B">
      <w:pPr>
        <w:spacing w:before="0" w:after="0" w:line="240" w:lineRule="auto"/>
        <w:jc w:val="center"/>
        <w:rPr>
          <w:rFonts w:cs="Times New Roman"/>
          <w:szCs w:val="24"/>
        </w:rPr>
      </w:pPr>
      <w:r w:rsidRPr="003D794A">
        <w:rPr>
          <w:rFonts w:cs="Times New Roman"/>
          <w:szCs w:val="24"/>
        </w:rPr>
        <w:t xml:space="preserve">Yüksek Lisans Tezi, Doktora Tezi/Sanatta </w:t>
      </w:r>
      <w:r w:rsidR="00811EF0">
        <w:rPr>
          <w:rFonts w:cs="Times New Roman"/>
          <w:szCs w:val="24"/>
        </w:rPr>
        <w:t>Yeter</w:t>
      </w:r>
      <w:r w:rsidRPr="003D794A">
        <w:rPr>
          <w:rFonts w:cs="Times New Roman"/>
          <w:szCs w:val="24"/>
        </w:rPr>
        <w:t>lik</w:t>
      </w:r>
    </w:p>
    <w:p w14:paraId="74CD91F5" w14:textId="4640BAAE" w:rsidR="00992159" w:rsidRPr="003D794A" w:rsidRDefault="002F675B" w:rsidP="002F675B">
      <w:pPr>
        <w:spacing w:before="0" w:after="0" w:line="240" w:lineRule="auto"/>
        <w:jc w:val="center"/>
        <w:rPr>
          <w:rFonts w:cs="Times New Roman"/>
          <w:szCs w:val="24"/>
        </w:rPr>
      </w:pPr>
      <w:r w:rsidRPr="003D794A">
        <w:rPr>
          <w:rFonts w:cs="Times New Roman"/>
          <w:szCs w:val="24"/>
        </w:rPr>
        <w:t>Bitirme Projesi ya da Dönem Projesi</w:t>
      </w:r>
    </w:p>
    <w:p w14:paraId="78903B5D" w14:textId="77777777" w:rsidR="002F675B" w:rsidRPr="003D794A" w:rsidRDefault="002F675B" w:rsidP="002F675B">
      <w:pPr>
        <w:spacing w:before="0" w:after="0" w:line="240" w:lineRule="auto"/>
        <w:jc w:val="center"/>
        <w:rPr>
          <w:rFonts w:cs="Times New Roman"/>
          <w:szCs w:val="24"/>
        </w:rPr>
      </w:pPr>
    </w:p>
    <w:p w14:paraId="7DFBCFE7" w14:textId="77777777" w:rsidR="002F675B" w:rsidRPr="003D794A" w:rsidRDefault="002F675B" w:rsidP="001C08FF">
      <w:pPr>
        <w:spacing w:before="0" w:after="0" w:line="240" w:lineRule="auto"/>
        <w:jc w:val="center"/>
        <w:rPr>
          <w:rFonts w:cs="Times New Roman"/>
          <w:szCs w:val="24"/>
        </w:rPr>
      </w:pPr>
      <w:r w:rsidRPr="003D794A">
        <w:rPr>
          <w:rFonts w:cs="Times New Roman"/>
          <w:szCs w:val="24"/>
        </w:rPr>
        <w:t>Danışman: Ünvanı Adı SOYADI</w:t>
      </w:r>
    </w:p>
    <w:p w14:paraId="54BEF85C" w14:textId="3D4AB56B" w:rsidR="002F675B" w:rsidRPr="003D794A" w:rsidRDefault="002F675B" w:rsidP="002F675B">
      <w:pPr>
        <w:spacing w:before="0" w:after="0" w:line="240" w:lineRule="auto"/>
        <w:jc w:val="center"/>
        <w:rPr>
          <w:rFonts w:cs="Times New Roman"/>
          <w:szCs w:val="24"/>
        </w:rPr>
      </w:pPr>
      <w:r w:rsidRPr="003D794A">
        <w:rPr>
          <w:rFonts w:cs="Times New Roman"/>
          <w:szCs w:val="24"/>
        </w:rPr>
        <w:t>T.C. Ankara Hacı Bayram Veli Üniversitesi, Lisansüstü Eğitim Enstitüsü</w:t>
      </w:r>
    </w:p>
    <w:p w14:paraId="699BD4DB" w14:textId="1FCBCD74" w:rsidR="00992159" w:rsidRPr="003D794A" w:rsidRDefault="00992159" w:rsidP="00CC3882">
      <w:pPr>
        <w:spacing w:before="0" w:after="0" w:line="240" w:lineRule="auto"/>
        <w:jc w:val="center"/>
        <w:rPr>
          <w:rFonts w:cs="Times New Roman"/>
          <w:szCs w:val="24"/>
        </w:rPr>
      </w:pPr>
      <w:r>
        <w:rPr>
          <w:rFonts w:ascii="Times New Roman" w:hAnsi="Times New Roman"/>
          <w:sz w:val="24"/>
        </w:rPr>
        <w:t>İktisat Ana Bilim Dalı</w:t>
      </w:r>
    </w:p>
    <w:p w14:paraId="2142D2F4" w14:textId="58FF1475" w:rsidR="001C08FF" w:rsidRPr="003D794A" w:rsidRDefault="002F675B" w:rsidP="00992159">
      <w:pPr>
        <w:spacing w:before="0" w:after="0" w:line="240" w:lineRule="auto"/>
        <w:jc w:val="center"/>
        <w:rPr>
          <w:rFonts w:cs="Times New Roman"/>
          <w:szCs w:val="24"/>
        </w:rPr>
      </w:pPr>
      <w:r>
        <w:rPr>
          <w:rFonts w:ascii="Times New Roman" w:hAnsi="Times New Roman"/>
          <w:sz w:val="24"/>
        </w:rPr>
        <w:t>Ocak 2027, Ankara</w:t>
      </w:r>
    </w:p>
    <w:p w14:paraId="6ED76C51" w14:textId="77777777" w:rsidR="001C08FF" w:rsidRPr="00276EAD" w:rsidRDefault="001C08FF" w:rsidP="001C08FF">
      <w:pPr>
        <w:spacing w:before="0" w:after="0" w:line="240" w:lineRule="auto"/>
        <w:jc w:val="center"/>
        <w:rPr>
          <w:rFonts w:cs="Times New Roman"/>
          <w:b w:val="0"/>
          <w:bCs/>
          <w:sz w:val="22"/>
        </w:rPr>
      </w:pPr>
    </w:p>
    <w:p w14:paraId="50397190" w14:textId="0EB0561D" w:rsidR="001C08FF" w:rsidRPr="00276EAD" w:rsidRDefault="001C08FF" w:rsidP="00A03F30">
      <w:pPr>
        <w:pStyle w:val="Balk1"/>
        <w:rPr>
          <w:color w:val="auto"/>
        </w:rPr>
      </w:pPr>
      <w:r w:rsidRPr="00276EAD">
        <w:rPr>
          <w:color w:val="auto"/>
        </w:rPr>
        <w:t xml:space="preserve"> </w:t>
      </w:r>
      <w:bookmarkStart w:id="1" w:name="_Toc201313256"/>
      <w:r w:rsidR="00A03F30" w:rsidRPr="00276EAD">
        <w:rPr>
          <w:color w:val="auto"/>
        </w:rPr>
        <w:t>Ö</w:t>
      </w:r>
      <w:r w:rsidR="00C63CD7">
        <w:rPr>
          <w:color w:val="auto"/>
        </w:rPr>
        <w:t>zet</w:t>
      </w:r>
      <w:bookmarkEnd w:id="1"/>
    </w:p>
    <w:p w14:paraId="0AE06B75" w14:textId="77777777" w:rsidR="001C08FF" w:rsidRPr="00276EAD" w:rsidRDefault="001C08FF" w:rsidP="001C08FF">
      <w:pPr>
        <w:spacing w:before="0" w:after="0" w:line="240" w:lineRule="auto"/>
        <w:jc w:val="center"/>
        <w:rPr>
          <w:rFonts w:cs="Times New Roman"/>
          <w:b w:val="0"/>
          <w:bCs/>
          <w:sz w:val="22"/>
        </w:rPr>
      </w:pPr>
    </w:p>
    <w:p w14:paraId="0092D3DE" w14:textId="6617E3E9" w:rsidR="001C08FF" w:rsidRPr="00705C57" w:rsidRDefault="001C08FF" w:rsidP="0019369D">
      <w:pPr>
        <w:pStyle w:val="GvdeMetni"/>
        <w:spacing w:after="120" w:line="240" w:lineRule="auto"/>
        <w:jc w:val="both"/>
        <w:rPr>
          <w:b w:val="0"/>
          <w:bCs/>
        </w:rPr>
      </w:pPr>
      <w:r>
        <w:rPr>
          <w:rFonts w:ascii="Times New Roman" w:hAnsi="Times New Roman"/>
          <w:sz w:val="22"/>
        </w:rPr>
        <w:t xml:space="preserve">**TÜRKİYE SAVUNMA SANAYİİ YAYILMA DİNAMİKLERİNİN İLERİ TEKNOLOJİ PATENT EKOSİSTEMİNE ETKİLERİ: MİKRO-EKONOMETRİK VE MEKÂNSAL BİR ANALİZ (2010–2024)**   **CİHANBEYOĞLU, Doğukan**   Yüksek Lisans Tezi, İktisat Anabilim Dalı   Tez Danışmanı: [Unvanı, Adı SOYADI]   Ocak 2027, 168 Sayfa    Bu tez çalışması; Türkiye'de 2010–2024 döneminde kamu kaynakları ve Savunma Sanayii Başkanlığı (SSB) sözleşmeleriyle ivmelenen savunma sanayii Ar-Ge harcamalarının, sivil ileri teknoloji imalat sektörlerindeki (bilişim/yazılım, haberleşme, otonom otomotiv, elektronik ve malzeme teknolojileri) patent üretimi ve kalitesi üzerindeki bilgi yayılması (*knowledge spillover*), çift kullanımlı (*dual-use*) teknoloji difüzyonu ve mekânsal kümelenme dinamiklerini mikro-ekonometrik modellerle incelemektedir. Araştırmada; Türk Patent ve Marka Kurumu'nun (TÜRKPATENT) 15 yıllık resmî patent sicilinden derlenen **93.240 adet tekil tescil kaydı**, SASAD savunma bilançoları ve Borsa İstanbul'da (BIST 100) işlem gören 30 büyük sanayi devinin ($N </w:t>
        <w:tab/>
        <w:t>imes T = 450$ boyuna panel gözlemi) denetlenmiş reel net satışları birleştirilmiştir.   Ekonometrik analizler beş aşamalı bir kanıt piramidiyle yürütülmüştür: (1) Griliches Bilgi Üretim Fonksiyonu çerçevesinde, savunma Ar-Ge harcamalarının 2 yıl gecikmeyle tescilli savunma patentine dönüşüm esnekliği $eta = 1.5566^{***}$ ($p &lt; 0.001$) olarak saptanmış; ölçeğe göre artan bilgi getirisi kanıtlanmıştır. (2) Çift Sabit Etkili (Two-Way FE) PPML modelinde savunma Ar-Ge şoklarının sivil patent üretimini pozitif tetiklediği ($eta = 0.9098^{***}$); Jaffe (1986, 1993) teknolojik yakınlık etkileşimiyle birlikte hesaplanan analitik başabaş eşiğinin $</w:t>
        <w:tab/>
        <w:t>au^* = 0.2925$ olduğu türetilmiştir. $</w:t>
        <w:tab/>
        <w:t>au &gt; 0.2925$ üzerindeki sektörlerde (Bilişim, Telekomünikasyon, İleri Otomotiv) güçlü bir tamamlayıcılık (*crowding-in*) görülürken; eşiğin altındaki geleneksel tüketim sektörlerinde hafif bir mühendis dışlaması (*crowding-out*) gözlenmiştir. (3) Cragg (1971) İki Aşamalı Hurdle modelinde geniş kapsam (*extensive margin - Probit*) katsayısı anlamsız ($eta = 0.1049$), yoğun kapsam (*intensive margin - Truncated Count*) katsayısı ise devasa ($eta = 3.4322^{***}, p = 0.0013$) çıkmış; yayılmanın tescil kültürüne sahip aktif inovatif firmalarda hacim patlaması yarattığı ispatlanmıştır. (4) Spatial Durbin Modeli ile Ankara savunma çekirdeği ile Marmara sanayi aksı arasındaki ters mesafe etkileşimi $</w:t>
        <w:tab/>
        <w:t>heta = 23.8651^{***}$ ($p = 0.00148$) bulunarak coğrafi mesafe bozunumu kanıtlanmıştır. (5) 2020 Kanada WESCAM ve ABD CAATSA ambargolarının dışsal doğal deney kurgusuyla (DiD) yapılan analizinde, ambargoya maruz kalan optik/aviyonik sınıflarında yerli ikame tescil sıçramasının $+\%181.7$ ($eta_{</w:t>
        <w:tab/>
        <w:t>ext{DiD}} = 1.0358^{*}$) olduğu belirlenmiştir. Ayrıca 342 başmühendisin kariyer geçişleri haritalandırılarak örtük bilginin insan beyniyle transferi ($eta = +0.8941^{***}$) ve Cox Orantılı Tehlikeler analiziyle savunma akrabalığı olan patentlerin terk edilme riskinin $\%31.6$ daha düşük olduğu belgelenmiştir. Bulgular, savunma sanayii Ar-Ge bütçelerinin salt askeri değil, sivil sanayi için yüksek katma değerli bir ulusal teknoloji motoru olduğunu ortaya koymaktadır.</w:t>
      </w:r>
    </w:p>
    <w:p w14:paraId="6730C0BE" w14:textId="0D96B0D3" w:rsidR="00E92F86" w:rsidRPr="00705C57" w:rsidRDefault="00E92F86" w:rsidP="0019369D">
      <w:pPr>
        <w:pStyle w:val="GvdeMetni"/>
        <w:spacing w:after="120"/>
        <w:rPr>
          <w:b w:val="0"/>
          <w:bCs/>
        </w:rPr>
      </w:pPr>
    </w:p>
    <w:p w14:paraId="48B1C802" w14:textId="5769C692" w:rsidR="003D794A" w:rsidRPr="003D794A" w:rsidRDefault="003D794A" w:rsidP="0019369D">
      <w:pPr>
        <w:pStyle w:val="GvdeMetni"/>
        <w:spacing w:after="120" w:line="240" w:lineRule="auto"/>
        <w:rPr>
          <w:b w:val="0"/>
          <w:bCs/>
        </w:rPr>
      </w:pPr>
      <w:r>
        <w:rPr>
          <w:rFonts w:ascii="Times New Roman" w:hAnsi="Times New Roman"/>
          <w:sz w:val="22"/>
        </w:rPr>
        <w:t>Anahtar Kelimeler: Savunma Sanayii Ar-Ge Harcamaları, Bilgi Yayılması (Knowledge Spillover), TÜRKPATENT, Jaffe Teknolojik Yakınlığı, Hurdle Modeli, Spatial Durbin Modeli, Doğal Deney (DiD), Çift Kullanımlı Teknoloji.</w:t>
      </w:r>
    </w:p>
    <w:p w14:paraId="350B7C35" w14:textId="77777777" w:rsidR="003D794A" w:rsidRDefault="003D794A" w:rsidP="0019369D">
      <w:pPr>
        <w:spacing w:line="240" w:lineRule="auto"/>
        <w:rPr>
          <w:rFonts w:cs="Times New Roman"/>
          <w:szCs w:val="24"/>
        </w:rPr>
      </w:pPr>
    </w:p>
    <w:p w14:paraId="28233580" w14:textId="77777777" w:rsidR="003D794A" w:rsidRDefault="003D794A" w:rsidP="0019369D">
      <w:pPr>
        <w:spacing w:line="240" w:lineRule="auto"/>
        <w:rPr>
          <w:rFonts w:cs="Times New Roman"/>
          <w:szCs w:val="24"/>
        </w:rPr>
      </w:pPr>
    </w:p>
    <w:p w14:paraId="4367A3A4" w14:textId="77777777" w:rsidR="003D794A" w:rsidRDefault="003D794A" w:rsidP="0019369D">
      <w:pPr>
        <w:spacing w:line="240" w:lineRule="auto"/>
        <w:rPr>
          <w:rFonts w:cs="Times New Roman"/>
          <w:szCs w:val="24"/>
        </w:rPr>
      </w:pPr>
    </w:p>
    <w:p w14:paraId="11577D08" w14:textId="77777777" w:rsidR="003D794A" w:rsidRDefault="003D794A" w:rsidP="0019369D">
      <w:pPr>
        <w:spacing w:line="240" w:lineRule="auto"/>
        <w:rPr>
          <w:rFonts w:cs="Times New Roman"/>
          <w:szCs w:val="24"/>
        </w:rPr>
      </w:pPr>
    </w:p>
    <w:p w14:paraId="7768B2B8" w14:textId="77777777" w:rsidR="003D794A" w:rsidRDefault="003D794A" w:rsidP="0019369D">
      <w:pPr>
        <w:spacing w:line="240" w:lineRule="auto"/>
        <w:rPr>
          <w:rFonts w:cs="Times New Roman"/>
          <w:szCs w:val="24"/>
        </w:rPr>
      </w:pPr>
    </w:p>
    <w:p w14:paraId="57811B05" w14:textId="77777777" w:rsidR="003D794A" w:rsidRDefault="003D794A" w:rsidP="0019369D">
      <w:pPr>
        <w:spacing w:line="240" w:lineRule="auto"/>
        <w:rPr>
          <w:rFonts w:cs="Times New Roman"/>
          <w:szCs w:val="24"/>
        </w:rPr>
      </w:pPr>
    </w:p>
    <w:p w14:paraId="2232F780" w14:textId="77777777" w:rsidR="003D794A" w:rsidRDefault="003D794A" w:rsidP="0019369D">
      <w:pPr>
        <w:spacing w:line="240" w:lineRule="auto"/>
        <w:rPr>
          <w:rFonts w:cs="Times New Roman"/>
          <w:szCs w:val="24"/>
        </w:rPr>
      </w:pPr>
    </w:p>
    <w:p w14:paraId="49C98B13" w14:textId="77777777" w:rsidR="002D78D4" w:rsidRDefault="002D78D4" w:rsidP="00CC3882">
      <w:pPr>
        <w:spacing w:before="0" w:after="0" w:line="240" w:lineRule="auto"/>
        <w:jc w:val="center"/>
        <w:rPr>
          <w:rFonts w:cs="Times New Roman"/>
          <w:szCs w:val="24"/>
        </w:rPr>
      </w:pPr>
    </w:p>
    <w:p w14:paraId="3BC27CBC" w14:textId="77777777" w:rsidR="00826D4C" w:rsidRDefault="00826D4C" w:rsidP="00CC3882">
      <w:pPr>
        <w:spacing w:before="0" w:after="0" w:line="240" w:lineRule="auto"/>
        <w:jc w:val="center"/>
        <w:rPr>
          <w:rFonts w:cs="Times New Roman"/>
          <w:szCs w:val="24"/>
        </w:rPr>
      </w:pPr>
    </w:p>
    <w:p w14:paraId="131FD148" w14:textId="77777777" w:rsidR="00826D4C" w:rsidRDefault="00826D4C" w:rsidP="00CC3882">
      <w:pPr>
        <w:spacing w:before="0" w:after="0" w:line="240" w:lineRule="auto"/>
        <w:jc w:val="center"/>
        <w:rPr>
          <w:rFonts w:cs="Times New Roman"/>
          <w:szCs w:val="24"/>
        </w:rPr>
      </w:pPr>
    </w:p>
    <w:p w14:paraId="244358A2" w14:textId="77777777" w:rsidR="0019369D" w:rsidRDefault="0019369D" w:rsidP="00CC3882">
      <w:pPr>
        <w:spacing w:before="0" w:after="0" w:line="240" w:lineRule="auto"/>
        <w:jc w:val="center"/>
        <w:rPr>
          <w:rFonts w:cs="Times New Roman"/>
          <w:szCs w:val="24"/>
        </w:rPr>
      </w:pPr>
    </w:p>
    <w:p w14:paraId="3B35BB34" w14:textId="77777777" w:rsidR="0019369D" w:rsidRDefault="0019369D" w:rsidP="00CC3882">
      <w:pPr>
        <w:spacing w:before="0" w:after="0" w:line="240" w:lineRule="auto"/>
        <w:jc w:val="center"/>
        <w:rPr>
          <w:rFonts w:cs="Times New Roman"/>
          <w:szCs w:val="24"/>
        </w:rPr>
      </w:pPr>
    </w:p>
    <w:p w14:paraId="6AB2EF12" w14:textId="77777777" w:rsidR="003D794A" w:rsidRDefault="003D794A" w:rsidP="00CC3882">
      <w:pPr>
        <w:spacing w:before="0" w:after="0" w:line="240" w:lineRule="auto"/>
        <w:jc w:val="center"/>
        <w:rPr>
          <w:rFonts w:cs="Times New Roman"/>
          <w:szCs w:val="24"/>
        </w:rPr>
      </w:pPr>
    </w:p>
    <w:p w14:paraId="31F11DBA" w14:textId="03F1B4D5" w:rsidR="00CC3882" w:rsidRPr="003D794A" w:rsidRDefault="00CC3882" w:rsidP="00CC3882">
      <w:pPr>
        <w:spacing w:before="0" w:after="0" w:line="240" w:lineRule="auto"/>
        <w:jc w:val="center"/>
        <w:rPr>
          <w:rFonts w:cs="Times New Roman"/>
          <w:szCs w:val="24"/>
        </w:rPr>
      </w:pPr>
      <w:r w:rsidRPr="003D794A">
        <w:rPr>
          <w:rFonts w:cs="Times New Roman"/>
          <w:szCs w:val="24"/>
        </w:rPr>
        <w:lastRenderedPageBreak/>
        <w:t xml:space="preserve">………………………………………………………………………………… </w:t>
      </w:r>
    </w:p>
    <w:p w14:paraId="0A0E3586" w14:textId="43A79432" w:rsidR="00CC3882" w:rsidRPr="003D794A" w:rsidRDefault="00CC3882" w:rsidP="00CC3882">
      <w:pPr>
        <w:spacing w:before="0" w:after="0" w:line="240" w:lineRule="auto"/>
        <w:jc w:val="center"/>
        <w:rPr>
          <w:rFonts w:cs="Times New Roman"/>
          <w:szCs w:val="24"/>
        </w:rPr>
      </w:pPr>
      <w:r>
        <w:rPr>
          <w:rFonts w:ascii="Times New Roman" w:hAnsi="Times New Roman"/>
          <w:b/>
          <w:sz w:val="24"/>
        </w:rPr>
        <w:t>SPILLOVER DYNAMICS OF THE TURKISH DEFENSE INDUSTRY ON THE ADVANCED TECHNOLOGY PATENT ECOSYSTEM: A MICRO-ECONOMETRIC AND SPATIAL ANALYSIS (2010–2024)</w:t>
      </w:r>
    </w:p>
    <w:p w14:paraId="5E281E0F" w14:textId="77777777" w:rsidR="00CC3882" w:rsidRPr="003D794A" w:rsidRDefault="00CC3882" w:rsidP="00CC3882">
      <w:pPr>
        <w:pStyle w:val="GvdeMetni"/>
        <w:spacing w:before="0"/>
        <w:jc w:val="center"/>
      </w:pPr>
    </w:p>
    <w:p w14:paraId="1D9BACC7" w14:textId="6134720F" w:rsidR="00CC3882" w:rsidRPr="003D794A" w:rsidRDefault="00CC3882" w:rsidP="00CC3882">
      <w:pPr>
        <w:spacing w:before="0" w:after="0" w:line="240" w:lineRule="auto"/>
        <w:jc w:val="center"/>
        <w:rPr>
          <w:rFonts w:cs="Times New Roman"/>
          <w:szCs w:val="24"/>
        </w:rPr>
      </w:pPr>
      <w:r>
        <w:rPr>
          <w:rFonts w:ascii="Times New Roman" w:hAnsi="Times New Roman"/>
          <w:b/>
          <w:sz w:val="24"/>
        </w:rPr>
        <w:t>Doğukan CİHANBEYOĞLU</w:t>
      </w:r>
    </w:p>
    <w:p w14:paraId="4A7E278E" w14:textId="77777777" w:rsidR="00CC3882" w:rsidRPr="003D794A" w:rsidRDefault="00CC3882" w:rsidP="00CC3882">
      <w:pPr>
        <w:spacing w:before="0" w:after="0" w:line="240" w:lineRule="auto"/>
        <w:jc w:val="center"/>
        <w:rPr>
          <w:rFonts w:cs="Times New Roman"/>
          <w:szCs w:val="24"/>
        </w:rPr>
      </w:pPr>
    </w:p>
    <w:p w14:paraId="37C8BA15" w14:textId="23C60154" w:rsidR="00CC3882" w:rsidRPr="003D794A" w:rsidRDefault="00CC3882" w:rsidP="00CC3882">
      <w:pPr>
        <w:spacing w:before="0" w:after="0" w:line="240" w:lineRule="auto"/>
        <w:jc w:val="center"/>
        <w:rPr>
          <w:rFonts w:cs="Times New Roman"/>
          <w:szCs w:val="24"/>
        </w:rPr>
      </w:pPr>
      <w:r>
        <w:rPr>
          <w:rFonts w:ascii="Times New Roman" w:hAnsi="Times New Roman"/>
          <w:b/>
          <w:sz w:val="24"/>
        </w:rPr>
        <w:t>Master's Thesis</w:t>
      </w:r>
    </w:p>
    <w:p w14:paraId="0848F626" w14:textId="77777777" w:rsidR="00CC3882" w:rsidRPr="003D794A" w:rsidRDefault="00CC3882" w:rsidP="00CC3882">
      <w:pPr>
        <w:spacing w:before="0" w:after="0" w:line="240" w:lineRule="auto"/>
        <w:jc w:val="center"/>
        <w:rPr>
          <w:rFonts w:cs="Times New Roman"/>
          <w:szCs w:val="24"/>
        </w:rPr>
      </w:pPr>
    </w:p>
    <w:p w14:paraId="2A9797FD" w14:textId="5ADC1DD3" w:rsidR="00CC3882" w:rsidRPr="003D794A" w:rsidRDefault="00CC3882" w:rsidP="00CC3882">
      <w:pPr>
        <w:spacing w:before="0" w:after="0" w:line="240" w:lineRule="auto"/>
        <w:jc w:val="center"/>
        <w:rPr>
          <w:rFonts w:cs="Times New Roman"/>
          <w:szCs w:val="24"/>
        </w:rPr>
      </w:pPr>
      <w:r>
        <w:rPr>
          <w:rFonts w:ascii="Times New Roman" w:hAnsi="Times New Roman"/>
          <w:b/>
          <w:sz w:val="24"/>
        </w:rPr>
        <w:t>Doğukan CİHANBEYOĞLU</w:t>
      </w:r>
    </w:p>
    <w:p w14:paraId="5DB1067D" w14:textId="77777777" w:rsidR="00CC3882" w:rsidRPr="003D794A" w:rsidRDefault="00CC3882" w:rsidP="00CC3882">
      <w:pPr>
        <w:spacing w:before="0" w:after="0" w:line="240" w:lineRule="auto"/>
        <w:jc w:val="center"/>
        <w:rPr>
          <w:rFonts w:cs="Times New Roman"/>
          <w:szCs w:val="24"/>
        </w:rPr>
      </w:pPr>
      <w:r w:rsidRPr="003D794A">
        <w:rPr>
          <w:rFonts w:cs="Times New Roman"/>
          <w:szCs w:val="24"/>
        </w:rPr>
        <w:t xml:space="preserve">Ankara Haci Bayram Veli University, Institute of Graduate Programs </w:t>
      </w:r>
    </w:p>
    <w:p w14:paraId="39A01496" w14:textId="143252E4" w:rsidR="00CC3882" w:rsidRPr="003D794A" w:rsidRDefault="00CC3882" w:rsidP="00CC3882">
      <w:pPr>
        <w:spacing w:before="0" w:after="0" w:line="240" w:lineRule="auto"/>
        <w:jc w:val="center"/>
        <w:rPr>
          <w:rFonts w:cs="Times New Roman"/>
          <w:szCs w:val="24"/>
        </w:rPr>
      </w:pPr>
      <w:r>
        <w:rPr>
          <w:rFonts w:ascii="Times New Roman" w:hAnsi="Times New Roman"/>
          <w:sz w:val="24"/>
        </w:rPr>
        <w:t>Department of Economics, Master's Program</w:t>
      </w:r>
    </w:p>
    <w:p w14:paraId="4D428AC5" w14:textId="7A14FE2A" w:rsidR="00CC3882" w:rsidRPr="003D794A" w:rsidRDefault="00CC3882" w:rsidP="00CC3882">
      <w:pPr>
        <w:spacing w:before="0" w:after="0" w:line="240" w:lineRule="auto"/>
        <w:jc w:val="center"/>
        <w:rPr>
          <w:rFonts w:cs="Times New Roman"/>
          <w:szCs w:val="24"/>
        </w:rPr>
      </w:pPr>
      <w:r>
        <w:rPr>
          <w:rFonts w:ascii="Times New Roman" w:hAnsi="Times New Roman"/>
          <w:sz w:val="24"/>
        </w:rPr>
        <w:t>January 2027, Ankara</w:t>
      </w:r>
    </w:p>
    <w:p w14:paraId="53C1D135" w14:textId="77777777" w:rsidR="00E92F86" w:rsidRPr="00276EAD" w:rsidRDefault="00E92F86" w:rsidP="00E92F86">
      <w:pPr>
        <w:pStyle w:val="GvdeMetni"/>
        <w:spacing w:before="0"/>
        <w:jc w:val="center"/>
        <w:rPr>
          <w:b w:val="0"/>
          <w:bCs/>
          <w:sz w:val="22"/>
          <w:szCs w:val="22"/>
        </w:rPr>
      </w:pPr>
    </w:p>
    <w:p w14:paraId="1BD69DA1" w14:textId="42BB0BC0" w:rsidR="001C08FF" w:rsidRPr="002A117B" w:rsidRDefault="00C63CD7" w:rsidP="002A117B">
      <w:pPr>
        <w:pStyle w:val="Balk1"/>
      </w:pPr>
      <w:bookmarkStart w:id="2" w:name="_Toc201313257"/>
      <w:r w:rsidRPr="002A117B">
        <w:t>A</w:t>
      </w:r>
      <w:r w:rsidR="002A117B" w:rsidRPr="002A117B">
        <w:t>bstract</w:t>
      </w:r>
      <w:bookmarkEnd w:id="2"/>
    </w:p>
    <w:p w14:paraId="127B2E77" w14:textId="77777777" w:rsidR="00E92F86" w:rsidRPr="00276EAD" w:rsidRDefault="00E92F86" w:rsidP="00E92F86">
      <w:pPr>
        <w:pStyle w:val="GvdeMetni"/>
        <w:spacing w:before="0"/>
        <w:rPr>
          <w:b w:val="0"/>
          <w:bCs/>
          <w:sz w:val="22"/>
          <w:szCs w:val="22"/>
        </w:rPr>
      </w:pPr>
    </w:p>
    <w:p w14:paraId="74ABE109" w14:textId="77777777" w:rsidR="00E92F86" w:rsidRPr="00705C57" w:rsidRDefault="00E92F86" w:rsidP="0019369D">
      <w:pPr>
        <w:pStyle w:val="GvdeMetni"/>
        <w:spacing w:after="120" w:line="240" w:lineRule="auto"/>
        <w:jc w:val="both"/>
        <w:rPr>
          <w:b w:val="0"/>
          <w:bCs/>
        </w:rPr>
      </w:pPr>
      <w:r>
        <w:rPr>
          <w:rFonts w:ascii="Times New Roman" w:hAnsi="Times New Roman"/>
          <w:sz w:val="22"/>
        </w:rPr>
        <w:t xml:space="preserve">**SPILLOVER DYNAMICS OF THE TURKISH DEFENSE INDUSTRY ON THE ADVANCED TECHNOLOGY PATENT ECOSYSTEM: A MICRO-ECONOMETRIC AND SPATIAL ANALYSIS (2010–2024)**   **CİHANBEYOĞLU, Doğukan**   Master's Thesis, Department of Economics   Supervisor: [Title, Name SURNAME]   January 2027, 168 Pages    This thesis investigates the knowledge spillover, dual-use technology diffusion, and spatial clustering dynamics of defense R&amp;D expenditures on civilian innovation quality and patenting output across Turkish advanced manufacturing industries (ICT, telecommunications, autonomous automotive, electronics, and materials technology) over the 2010–2024 period. The empirical framework utilizes a comprehensive dataset consisting of **93,240 individual patent and utility model publications** officially retrieved from the Turkish Patent and Trademark Office (TÜRKPATENT), matched with 15-year audited financial defense balance sheets from SASAD and Borsa Istanbul (BIST 100) audited net sales across 30 industrial leaders ($N </w:t>
        <w:tab/>
        <w:t>imes T = 450$ longitudinal panel observations).  The empirical strategy is executed via a rigorous five-pillar econometric evidence pyramid: (1) Within the Griliches (1979) Knowledge Production Function, defense R&amp;D elasticity with a 2-year lag is estimated at $eta = 1.5566^{***}$ ($p &lt; 0.001$), confirming increasing returns to scale in defense knowledge creation. (2) In a Two-Way Fixed Effects PPML model, defense spillovers significantly stimulate civilian patenting ($eta = 0.9098^{***}$); analytical derivation of the Jaffe (1986, 1993) technological proximity interaction establishes a critical breakeven threshold of $</w:t>
        <w:tab/>
        <w:t>au^* = 0.2925$. Sectors above this absorptive capacity threshold (Software, Telecom, Automotive) experience substantial crowding-in, whereas sectors below exhibit slight human capital crowding-out. (3) A two-part Cragg (1971) Hurdle model demonstrates an insignificant extensive margin (entry decision: $eta = 0.1049, p &gt; 0.10$) alongside a massive, highly significant intensive margin (patenting depth: $eta = 3.4322^{***}, p = 0.0013$), establishing that spillovers intensely scale patenting volume within actively innovative firms rather than inducing non-innovative firms to enter. (4) A Spatial Durbin Model confirms significant geographic distance decay from the Ankara defense hub to the Marmara industrial corridor ($</w:t>
        <w:tab/>
        <w:t>heta = 23.8651^{***}, p = 0.00148$). (5) Exploiting the 2020 Canadian WESCAM and US CAATSA embargoes as an exogenous quasi-natural experiment (Difference-in-Differences), targeted electro-optical/avionics IPC classes exhibit a $+181.7\%$ domestic substitution surge ($eta_{</w:t>
        <w:tab/>
        <w:t>ext{DiD}} = 1.0358^{*}, p = 0.048$). Tracking 342 dual-patenting chief engineers establishes that tacit knowledge transfers through labor mobility ($eta = +0.8941^{***}$), while Cox Proportional Hazards modeling proves a $31.6\%$ lower lapse risk ($</w:t>
        <w:tab/>
        <w:t>ext{HR} = 0.684^{***}$) for defense-related civilian patents. The results establish defense R&amp;D as a premier technological driver for civilian industrial upgrading.</w:t>
      </w:r>
    </w:p>
    <w:p w14:paraId="00E4FA3A" w14:textId="77777777" w:rsidR="00E92F86" w:rsidRPr="00705C57" w:rsidRDefault="00E92F86" w:rsidP="0019369D">
      <w:pPr>
        <w:pStyle w:val="GvdeMetni"/>
        <w:spacing w:after="120"/>
        <w:rPr>
          <w:b w:val="0"/>
          <w:bCs/>
        </w:rPr>
      </w:pPr>
    </w:p>
    <w:p w14:paraId="6B604288" w14:textId="1868B9DC" w:rsidR="00E92F86" w:rsidRPr="002D78D4" w:rsidRDefault="00F72285" w:rsidP="0019369D">
      <w:pPr>
        <w:pStyle w:val="GvdeMetni"/>
        <w:spacing w:after="120" w:line="240" w:lineRule="auto"/>
        <w:rPr>
          <w:b w:val="0"/>
          <w:bCs/>
        </w:rPr>
      </w:pPr>
      <w:r>
        <w:rPr>
          <w:rFonts w:ascii="Times New Roman" w:hAnsi="Times New Roman"/>
          <w:sz w:val="22"/>
        </w:rPr>
        <w:t>Keywords: Defense R&amp;D Expenditures, Knowledge Spillovers, TÜRKPATENT, Jaffe Proximity, Hurdle Model, Spatial Durbin Model, Natural Experiment, Difference-in-Differences, Dual-Use Technology.</w:t>
      </w:r>
    </w:p>
    <w:p w14:paraId="66E555D7" w14:textId="77777777" w:rsidR="00E92F86" w:rsidRPr="002D78D4" w:rsidRDefault="00E92F86" w:rsidP="00E92F86">
      <w:pPr>
        <w:pStyle w:val="GvdeMetni"/>
        <w:spacing w:before="0"/>
      </w:pPr>
    </w:p>
    <w:p w14:paraId="2209D934" w14:textId="77777777" w:rsidR="002D78D4" w:rsidRDefault="002D78D4" w:rsidP="00A03F30">
      <w:pPr>
        <w:pStyle w:val="TABLOLAR"/>
      </w:pPr>
    </w:p>
    <w:p w14:paraId="654D4AFF" w14:textId="77777777" w:rsidR="002D78D4" w:rsidRDefault="002D78D4" w:rsidP="00A03F30">
      <w:pPr>
        <w:pStyle w:val="TABLOLAR"/>
      </w:pPr>
    </w:p>
    <w:p w14:paraId="0F304E95" w14:textId="77777777" w:rsidR="002D78D4" w:rsidRDefault="002D78D4" w:rsidP="00A03F30">
      <w:pPr>
        <w:pStyle w:val="TABLOLAR"/>
      </w:pPr>
    </w:p>
    <w:p w14:paraId="648927DF" w14:textId="77777777" w:rsidR="0019369D" w:rsidRDefault="0019369D" w:rsidP="00A03F30">
      <w:pPr>
        <w:pStyle w:val="TABLOLAR"/>
      </w:pPr>
    </w:p>
    <w:p w14:paraId="23835063" w14:textId="77777777" w:rsidR="0019369D" w:rsidRDefault="0019369D" w:rsidP="00A03F30">
      <w:pPr>
        <w:pStyle w:val="TABLOLAR"/>
      </w:pPr>
    </w:p>
    <w:p w14:paraId="5F867A64" w14:textId="77777777" w:rsidR="00826D4C" w:rsidRDefault="00826D4C" w:rsidP="00A03F30">
      <w:pPr>
        <w:pStyle w:val="TABLOLAR"/>
      </w:pPr>
    </w:p>
    <w:p w14:paraId="4EF72C05" w14:textId="77777777" w:rsidR="002D78D4" w:rsidRDefault="002D78D4" w:rsidP="00A03F30">
      <w:pPr>
        <w:pStyle w:val="TABLOLAR"/>
      </w:pPr>
    </w:p>
    <w:p w14:paraId="41774C6F" w14:textId="77777777" w:rsidR="002D78D4" w:rsidRDefault="002D78D4" w:rsidP="00A03F30">
      <w:pPr>
        <w:pStyle w:val="TABLOLAR"/>
      </w:pPr>
    </w:p>
    <w:p w14:paraId="1361E4C4" w14:textId="326BD4ED" w:rsidR="00C12829" w:rsidRPr="00276EAD" w:rsidRDefault="005450CF" w:rsidP="005450CF">
      <w:pPr>
        <w:pStyle w:val="TEEKKR"/>
      </w:pPr>
      <w:bookmarkStart w:id="3" w:name="_Toc201313258"/>
      <w:r w:rsidRPr="005450CF">
        <w:lastRenderedPageBreak/>
        <w:t>İthaf</w:t>
      </w:r>
      <w:r>
        <w:t xml:space="preserve"> (Varsa)</w:t>
      </w:r>
      <w:bookmarkEnd w:id="3"/>
    </w:p>
    <w:p w14:paraId="5EFA44C3" w14:textId="374ECCB0" w:rsidR="002F5B34" w:rsidRDefault="008C4F14" w:rsidP="00C31A17">
      <w:pPr>
        <w:spacing w:line="240" w:lineRule="auto"/>
        <w:jc w:val="right"/>
        <w:rPr>
          <w:rFonts w:cs="Times New Roman"/>
          <w:b w:val="0"/>
          <w:bCs/>
          <w:i/>
          <w:iCs/>
          <w:szCs w:val="24"/>
        </w:rPr>
      </w:pPr>
      <w:r>
        <w:rPr>
          <w:rFonts w:ascii="Times New Roman" w:hAnsi="Times New Roman"/>
          <w:i/>
          <w:sz w:val="22"/>
        </w:rPr>
        <w:t>Bu çalışma; Türkiye'nin bağımsız teknoloji hamlesine ömrünü adayan mühendis ve bilim insanlarına ithaf edilmiştir.</w:t>
      </w:r>
    </w:p>
    <w:p w14:paraId="650F5E77" w14:textId="77777777" w:rsidR="002F5B34" w:rsidRDefault="002F5B34">
      <w:pPr>
        <w:spacing w:before="0" w:after="160" w:line="259" w:lineRule="auto"/>
        <w:jc w:val="left"/>
        <w:rPr>
          <w:rFonts w:cs="Times New Roman"/>
          <w:b w:val="0"/>
          <w:bCs/>
          <w:i/>
          <w:iCs/>
          <w:szCs w:val="24"/>
        </w:rPr>
      </w:pPr>
      <w:r>
        <w:rPr>
          <w:rFonts w:cs="Times New Roman"/>
          <w:b w:val="0"/>
          <w:bCs/>
          <w:i/>
          <w:iCs/>
          <w:szCs w:val="24"/>
        </w:rPr>
        <w:br w:type="page"/>
      </w:r>
    </w:p>
    <w:p w14:paraId="2D5880B8" w14:textId="6F493663" w:rsidR="008C4F14" w:rsidRPr="00D84A69" w:rsidRDefault="002F5B34" w:rsidP="00D84A69">
      <w:pPr>
        <w:pStyle w:val="TEEKKR"/>
      </w:pPr>
      <w:bookmarkStart w:id="4" w:name="_Toc201313259"/>
      <w:r w:rsidRPr="00D84A69">
        <w:lastRenderedPageBreak/>
        <w:t>T</w:t>
      </w:r>
      <w:r w:rsidR="00D84A69" w:rsidRPr="00D84A69">
        <w:t>eşekkür</w:t>
      </w:r>
      <w:r w:rsidR="00D84A69">
        <w:t xml:space="preserve"> (Varsa)</w:t>
      </w:r>
      <w:bookmarkEnd w:id="4"/>
    </w:p>
    <w:p w14:paraId="5B064481" w14:textId="2B8B5EBB" w:rsidR="008C4F14" w:rsidRPr="002F5B34" w:rsidRDefault="00772FCF" w:rsidP="006254E7">
      <w:pPr>
        <w:spacing w:line="240" w:lineRule="auto"/>
        <w:ind w:firstLine="567"/>
        <w:jc w:val="both"/>
        <w:rPr>
          <w:rFonts w:cs="Times New Roman"/>
          <w:b w:val="0"/>
          <w:bCs/>
          <w:szCs w:val="24"/>
        </w:rPr>
      </w:pPr>
      <w:r>
        <w:rPr>
          <w:rFonts w:ascii="Times New Roman" w:hAnsi="Times New Roman"/>
          <w:sz w:val="22"/>
        </w:rPr>
        <w:t>Bu tez çalışmasının hazırlanma sürecinde değerli bilgi, birikim ve tecrübeleriyle yolumu aydınlatan kıymetli tez danışmanıma, araştırmam sırasında kurumsal ve teknik desteklerini esirgemeyen tüm hocalarıma ve her daim yanımda olan aileme en içten teşekkürlerimi sunarım.</w:t>
      </w:r>
    </w:p>
    <w:p w14:paraId="7DC69084" w14:textId="77777777" w:rsidR="008C4F14" w:rsidRPr="002F5B34" w:rsidRDefault="008C4F14" w:rsidP="00772FCF">
      <w:pPr>
        <w:spacing w:line="240" w:lineRule="auto"/>
        <w:rPr>
          <w:rFonts w:cs="Times New Roman"/>
          <w:b w:val="0"/>
          <w:bCs/>
          <w:szCs w:val="24"/>
        </w:rPr>
      </w:pPr>
      <w:r w:rsidRPr="002F5B34">
        <w:rPr>
          <w:rFonts w:cs="Times New Roman"/>
          <w:b w:val="0"/>
          <w:bCs/>
          <w:szCs w:val="24"/>
        </w:rPr>
        <w:br w:type="page"/>
      </w:r>
    </w:p>
    <w:p w14:paraId="0EC3563F" w14:textId="09C33039" w:rsidR="00483A9D" w:rsidRPr="00276EAD" w:rsidRDefault="005450CF" w:rsidP="00A03F30">
      <w:pPr>
        <w:pStyle w:val="NDEKLER"/>
        <w:rPr>
          <w:color w:val="auto"/>
        </w:rPr>
      </w:pPr>
      <w:bookmarkStart w:id="5" w:name="_Toc201313260"/>
      <w:r>
        <w:lastRenderedPageBreak/>
        <w:t>İçindekiler</w:t>
      </w:r>
      <w:bookmarkEnd w:id="5"/>
    </w:p>
    <w:p w14:paraId="1A28153C" w14:textId="614C56A8" w:rsidR="00483A9D" w:rsidRPr="00276EAD" w:rsidRDefault="00483A9D" w:rsidP="00CE660C">
      <w:pPr>
        <w:jc w:val="right"/>
        <w:rPr>
          <w:b w:val="0"/>
          <w:bCs/>
          <w:sz w:val="22"/>
        </w:rPr>
      </w:pPr>
      <w:r w:rsidRPr="00276EAD">
        <w:rPr>
          <w:rFonts w:cs="Times New Roman"/>
        </w:rPr>
        <w:t>Sayfa</w:t>
      </w:r>
    </w:p>
    <w:sdt>
      <w:sdtPr>
        <w:rPr>
          <w:rFonts w:eastAsia="Times New Roman" w:cs="Times New Roman"/>
          <w:b/>
          <w:bCs/>
          <w:caps/>
          <w:color w:val="auto"/>
          <w:kern w:val="0"/>
          <w:sz w:val="22"/>
          <w:szCs w:val="24"/>
          <w14:ligatures w14:val="none"/>
        </w:rPr>
        <w:id w:val="779309569"/>
        <w:docPartObj>
          <w:docPartGallery w:val="Table of Contents"/>
          <w:docPartUnique/>
        </w:docPartObj>
      </w:sdtPr>
      <w:sdtEndPr>
        <w:rPr>
          <w:sz w:val="24"/>
        </w:rPr>
      </w:sdtEndPr>
      <w:sdtContent>
        <w:p w14:paraId="23411556" w14:textId="5FBD6E16" w:rsidR="001C56CC" w:rsidRDefault="00B16662" w:rsidP="001C56CC">
          <w:pPr>
            <w:pStyle w:val="T1"/>
            <w:tabs>
              <w:tab w:val="clear" w:pos="8209"/>
              <w:tab w:val="right" w:leader="dot" w:pos="9070"/>
            </w:tabs>
            <w:rPr>
              <w:rFonts w:asciiTheme="minorHAnsi" w:eastAsiaTheme="minorEastAsia" w:hAnsiTheme="minorHAnsi"/>
              <w:noProof/>
              <w:color w:val="auto"/>
              <w:szCs w:val="24"/>
              <w:lang w:eastAsia="tr-TR"/>
            </w:rPr>
          </w:pPr>
          <w:r w:rsidRPr="00276EAD">
            <w:rPr>
              <w:rFonts w:cs="Times New Roman"/>
              <w:b/>
              <w:color w:val="auto"/>
            </w:rPr>
            <w:fldChar w:fldCharType="begin"/>
          </w:r>
          <w:r w:rsidRPr="00276EAD">
            <w:rPr>
              <w:rFonts w:cs="Times New Roman"/>
              <w:b/>
              <w:color w:val="auto"/>
            </w:rPr>
            <w:instrText xml:space="preserve"> TOC \o "1-3" \h \z \u </w:instrText>
          </w:r>
          <w:r w:rsidRPr="00276EAD">
            <w:rPr>
              <w:rFonts w:cs="Times New Roman"/>
              <w:b/>
              <w:color w:val="auto"/>
            </w:rPr>
            <w:fldChar w:fldCharType="separate"/>
          </w:r>
          <w:hyperlink w:anchor="_Toc201313256" w:history="1">
            <w:r w:rsidR="001C56CC" w:rsidRPr="001B005C">
              <w:rPr>
                <w:rStyle w:val="Kpr"/>
                <w:noProof/>
              </w:rPr>
              <w:t>Özet</w:t>
            </w:r>
            <w:r w:rsidR="001C56CC">
              <w:rPr>
                <w:noProof/>
                <w:webHidden/>
              </w:rPr>
              <w:tab/>
            </w:r>
            <w:r w:rsidR="001C56CC">
              <w:rPr>
                <w:noProof/>
                <w:webHidden/>
              </w:rPr>
              <w:fldChar w:fldCharType="begin"/>
            </w:r>
            <w:r w:rsidR="001C56CC">
              <w:rPr>
                <w:noProof/>
                <w:webHidden/>
              </w:rPr>
              <w:instrText xml:space="preserve"> PAGEREF _Toc201313256 \h </w:instrText>
            </w:r>
            <w:r w:rsidR="001C56CC">
              <w:rPr>
                <w:noProof/>
                <w:webHidden/>
              </w:rPr>
            </w:r>
            <w:r w:rsidR="001C56CC">
              <w:rPr>
                <w:noProof/>
                <w:webHidden/>
              </w:rPr>
              <w:fldChar w:fldCharType="separate"/>
            </w:r>
            <w:r w:rsidR="001C56CC">
              <w:rPr>
                <w:noProof/>
                <w:webHidden/>
              </w:rPr>
              <w:t>iv</w:t>
            </w:r>
            <w:r w:rsidR="001C56CC">
              <w:rPr>
                <w:noProof/>
                <w:webHidden/>
              </w:rPr>
              <w:fldChar w:fldCharType="end"/>
            </w:r>
          </w:hyperlink>
        </w:p>
        <w:p w14:paraId="12DC53AB" w14:textId="72AF500A"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57" w:history="1">
            <w:r w:rsidR="001C56CC" w:rsidRPr="001B005C">
              <w:rPr>
                <w:rStyle w:val="Kpr"/>
                <w:noProof/>
              </w:rPr>
              <w:t>Abstract</w:t>
            </w:r>
            <w:r w:rsidR="001C56CC">
              <w:rPr>
                <w:noProof/>
                <w:webHidden/>
              </w:rPr>
              <w:tab/>
            </w:r>
            <w:r w:rsidR="001C56CC">
              <w:rPr>
                <w:noProof/>
                <w:webHidden/>
              </w:rPr>
              <w:fldChar w:fldCharType="begin"/>
            </w:r>
            <w:r w:rsidR="001C56CC">
              <w:rPr>
                <w:noProof/>
                <w:webHidden/>
              </w:rPr>
              <w:instrText xml:space="preserve"> PAGEREF _Toc201313257 \h </w:instrText>
            </w:r>
            <w:r w:rsidR="001C56CC">
              <w:rPr>
                <w:noProof/>
                <w:webHidden/>
              </w:rPr>
            </w:r>
            <w:r w:rsidR="001C56CC">
              <w:rPr>
                <w:noProof/>
                <w:webHidden/>
              </w:rPr>
              <w:fldChar w:fldCharType="separate"/>
            </w:r>
            <w:r w:rsidR="001C56CC">
              <w:rPr>
                <w:noProof/>
                <w:webHidden/>
              </w:rPr>
              <w:t>v</w:t>
            </w:r>
            <w:r w:rsidR="001C56CC">
              <w:rPr>
                <w:noProof/>
                <w:webHidden/>
              </w:rPr>
              <w:fldChar w:fldCharType="end"/>
            </w:r>
          </w:hyperlink>
        </w:p>
        <w:p w14:paraId="29828F47" w14:textId="40D59875"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58" w:history="1">
            <w:r w:rsidR="001C56CC" w:rsidRPr="001B005C">
              <w:rPr>
                <w:rStyle w:val="Kpr"/>
                <w:noProof/>
              </w:rPr>
              <w:t>İthaf (Varsa)</w:t>
            </w:r>
            <w:r w:rsidR="001C56CC">
              <w:rPr>
                <w:noProof/>
                <w:webHidden/>
              </w:rPr>
              <w:tab/>
            </w:r>
            <w:r w:rsidR="001C56CC">
              <w:rPr>
                <w:noProof/>
                <w:webHidden/>
              </w:rPr>
              <w:fldChar w:fldCharType="begin"/>
            </w:r>
            <w:r w:rsidR="001C56CC">
              <w:rPr>
                <w:noProof/>
                <w:webHidden/>
              </w:rPr>
              <w:instrText xml:space="preserve"> PAGEREF _Toc201313258 \h </w:instrText>
            </w:r>
            <w:r w:rsidR="001C56CC">
              <w:rPr>
                <w:noProof/>
                <w:webHidden/>
              </w:rPr>
            </w:r>
            <w:r w:rsidR="001C56CC">
              <w:rPr>
                <w:noProof/>
                <w:webHidden/>
              </w:rPr>
              <w:fldChar w:fldCharType="separate"/>
            </w:r>
            <w:r w:rsidR="001C56CC">
              <w:rPr>
                <w:noProof/>
                <w:webHidden/>
              </w:rPr>
              <w:t>vi</w:t>
            </w:r>
            <w:r w:rsidR="001C56CC">
              <w:rPr>
                <w:noProof/>
                <w:webHidden/>
              </w:rPr>
              <w:fldChar w:fldCharType="end"/>
            </w:r>
          </w:hyperlink>
        </w:p>
        <w:p w14:paraId="10BF6D90" w14:textId="79B886D6"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59" w:history="1">
            <w:r w:rsidR="001C56CC" w:rsidRPr="001B005C">
              <w:rPr>
                <w:rStyle w:val="Kpr"/>
                <w:noProof/>
              </w:rPr>
              <w:t>Teşekkür (Varsa)</w:t>
            </w:r>
            <w:r w:rsidR="001C56CC">
              <w:rPr>
                <w:noProof/>
                <w:webHidden/>
              </w:rPr>
              <w:tab/>
            </w:r>
            <w:r w:rsidR="001C56CC">
              <w:rPr>
                <w:noProof/>
                <w:webHidden/>
              </w:rPr>
              <w:fldChar w:fldCharType="begin"/>
            </w:r>
            <w:r w:rsidR="001C56CC">
              <w:rPr>
                <w:noProof/>
                <w:webHidden/>
              </w:rPr>
              <w:instrText xml:space="preserve"> PAGEREF _Toc201313259 \h </w:instrText>
            </w:r>
            <w:r w:rsidR="001C56CC">
              <w:rPr>
                <w:noProof/>
                <w:webHidden/>
              </w:rPr>
            </w:r>
            <w:r w:rsidR="001C56CC">
              <w:rPr>
                <w:noProof/>
                <w:webHidden/>
              </w:rPr>
              <w:fldChar w:fldCharType="separate"/>
            </w:r>
            <w:r w:rsidR="001C56CC">
              <w:rPr>
                <w:noProof/>
                <w:webHidden/>
              </w:rPr>
              <w:t>vii</w:t>
            </w:r>
            <w:r w:rsidR="001C56CC">
              <w:rPr>
                <w:noProof/>
                <w:webHidden/>
              </w:rPr>
              <w:fldChar w:fldCharType="end"/>
            </w:r>
          </w:hyperlink>
        </w:p>
        <w:p w14:paraId="1ADAEDD4" w14:textId="6E2E0364"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0" w:history="1">
            <w:r w:rsidR="001C56CC" w:rsidRPr="001B005C">
              <w:rPr>
                <w:rStyle w:val="Kpr"/>
                <w:noProof/>
              </w:rPr>
              <w:t>İçindekiler</w:t>
            </w:r>
            <w:r w:rsidR="001C56CC">
              <w:rPr>
                <w:noProof/>
                <w:webHidden/>
              </w:rPr>
              <w:tab/>
            </w:r>
            <w:r w:rsidR="001C56CC">
              <w:rPr>
                <w:noProof/>
                <w:webHidden/>
              </w:rPr>
              <w:fldChar w:fldCharType="begin"/>
            </w:r>
            <w:r w:rsidR="001C56CC">
              <w:rPr>
                <w:noProof/>
                <w:webHidden/>
              </w:rPr>
              <w:instrText xml:space="preserve"> PAGEREF _Toc201313260 \h </w:instrText>
            </w:r>
            <w:r w:rsidR="001C56CC">
              <w:rPr>
                <w:noProof/>
                <w:webHidden/>
              </w:rPr>
            </w:r>
            <w:r w:rsidR="001C56CC">
              <w:rPr>
                <w:noProof/>
                <w:webHidden/>
              </w:rPr>
              <w:fldChar w:fldCharType="separate"/>
            </w:r>
            <w:r w:rsidR="001C56CC">
              <w:rPr>
                <w:noProof/>
                <w:webHidden/>
              </w:rPr>
              <w:t>viii</w:t>
            </w:r>
            <w:r w:rsidR="001C56CC">
              <w:rPr>
                <w:noProof/>
                <w:webHidden/>
              </w:rPr>
              <w:fldChar w:fldCharType="end"/>
            </w:r>
          </w:hyperlink>
        </w:p>
        <w:p w14:paraId="5BE2A08D" w14:textId="506D585C"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1" w:history="1">
            <w:r w:rsidR="001C56CC" w:rsidRPr="001B005C">
              <w:rPr>
                <w:rStyle w:val="Kpr"/>
                <w:noProof/>
              </w:rPr>
              <w:t>Tabloların listesi (Varsa)</w:t>
            </w:r>
            <w:r w:rsidR="001C56CC">
              <w:rPr>
                <w:noProof/>
                <w:webHidden/>
              </w:rPr>
              <w:tab/>
            </w:r>
            <w:r w:rsidR="001C56CC">
              <w:rPr>
                <w:noProof/>
                <w:webHidden/>
              </w:rPr>
              <w:fldChar w:fldCharType="begin"/>
            </w:r>
            <w:r w:rsidR="001C56CC">
              <w:rPr>
                <w:noProof/>
                <w:webHidden/>
              </w:rPr>
              <w:instrText xml:space="preserve"> PAGEREF _Toc201313261 \h </w:instrText>
            </w:r>
            <w:r w:rsidR="001C56CC">
              <w:rPr>
                <w:noProof/>
                <w:webHidden/>
              </w:rPr>
            </w:r>
            <w:r w:rsidR="001C56CC">
              <w:rPr>
                <w:noProof/>
                <w:webHidden/>
              </w:rPr>
              <w:fldChar w:fldCharType="separate"/>
            </w:r>
            <w:r w:rsidR="001C56CC">
              <w:rPr>
                <w:noProof/>
                <w:webHidden/>
              </w:rPr>
              <w:t>ix</w:t>
            </w:r>
            <w:r w:rsidR="001C56CC">
              <w:rPr>
                <w:noProof/>
                <w:webHidden/>
              </w:rPr>
              <w:fldChar w:fldCharType="end"/>
            </w:r>
          </w:hyperlink>
        </w:p>
        <w:p w14:paraId="20362674" w14:textId="71FB91A9"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2" w:history="1">
            <w:r w:rsidR="001C56CC" w:rsidRPr="001B005C">
              <w:rPr>
                <w:rStyle w:val="Kpr"/>
                <w:noProof/>
              </w:rPr>
              <w:t>Şekillerin listesi (Varsa)</w:t>
            </w:r>
            <w:r w:rsidR="001C56CC">
              <w:rPr>
                <w:noProof/>
                <w:webHidden/>
              </w:rPr>
              <w:tab/>
            </w:r>
            <w:r w:rsidR="001C56CC">
              <w:rPr>
                <w:noProof/>
                <w:webHidden/>
              </w:rPr>
              <w:fldChar w:fldCharType="begin"/>
            </w:r>
            <w:r w:rsidR="001C56CC">
              <w:rPr>
                <w:noProof/>
                <w:webHidden/>
              </w:rPr>
              <w:instrText xml:space="preserve"> PAGEREF _Toc201313262 \h </w:instrText>
            </w:r>
            <w:r w:rsidR="001C56CC">
              <w:rPr>
                <w:noProof/>
                <w:webHidden/>
              </w:rPr>
            </w:r>
            <w:r w:rsidR="001C56CC">
              <w:rPr>
                <w:noProof/>
                <w:webHidden/>
              </w:rPr>
              <w:fldChar w:fldCharType="separate"/>
            </w:r>
            <w:r w:rsidR="001C56CC">
              <w:rPr>
                <w:noProof/>
                <w:webHidden/>
              </w:rPr>
              <w:t>x</w:t>
            </w:r>
            <w:r w:rsidR="001C56CC">
              <w:rPr>
                <w:noProof/>
                <w:webHidden/>
              </w:rPr>
              <w:fldChar w:fldCharType="end"/>
            </w:r>
          </w:hyperlink>
        </w:p>
        <w:p w14:paraId="586DF2D3" w14:textId="0F9203BB"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3" w:history="1">
            <w:r w:rsidR="001C56CC" w:rsidRPr="001B005C">
              <w:rPr>
                <w:rStyle w:val="Kpr"/>
                <w:noProof/>
              </w:rPr>
              <w:t>Haritaların listesi (Varsa)</w:t>
            </w:r>
            <w:r w:rsidR="001C56CC">
              <w:rPr>
                <w:noProof/>
                <w:webHidden/>
              </w:rPr>
              <w:tab/>
            </w:r>
            <w:r w:rsidR="001C56CC">
              <w:rPr>
                <w:noProof/>
                <w:webHidden/>
              </w:rPr>
              <w:fldChar w:fldCharType="begin"/>
            </w:r>
            <w:r w:rsidR="001C56CC">
              <w:rPr>
                <w:noProof/>
                <w:webHidden/>
              </w:rPr>
              <w:instrText xml:space="preserve"> PAGEREF _Toc201313263 \h </w:instrText>
            </w:r>
            <w:r w:rsidR="001C56CC">
              <w:rPr>
                <w:noProof/>
                <w:webHidden/>
              </w:rPr>
            </w:r>
            <w:r w:rsidR="001C56CC">
              <w:rPr>
                <w:noProof/>
                <w:webHidden/>
              </w:rPr>
              <w:fldChar w:fldCharType="separate"/>
            </w:r>
            <w:r w:rsidR="001C56CC">
              <w:rPr>
                <w:noProof/>
                <w:webHidden/>
              </w:rPr>
              <w:t>xi</w:t>
            </w:r>
            <w:r w:rsidR="001C56CC">
              <w:rPr>
                <w:noProof/>
                <w:webHidden/>
              </w:rPr>
              <w:fldChar w:fldCharType="end"/>
            </w:r>
          </w:hyperlink>
        </w:p>
        <w:p w14:paraId="0D097BD2" w14:textId="46338996"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4" w:history="1">
            <w:r w:rsidR="001C56CC" w:rsidRPr="001B005C">
              <w:rPr>
                <w:rStyle w:val="Kpr"/>
                <w:noProof/>
              </w:rPr>
              <w:t>Resimlerin listesi (Varsa)</w:t>
            </w:r>
            <w:r w:rsidR="001C56CC">
              <w:rPr>
                <w:noProof/>
                <w:webHidden/>
              </w:rPr>
              <w:tab/>
            </w:r>
            <w:r w:rsidR="001C56CC">
              <w:rPr>
                <w:noProof/>
                <w:webHidden/>
              </w:rPr>
              <w:fldChar w:fldCharType="begin"/>
            </w:r>
            <w:r w:rsidR="001C56CC">
              <w:rPr>
                <w:noProof/>
                <w:webHidden/>
              </w:rPr>
              <w:instrText xml:space="preserve"> PAGEREF _Toc201313264 \h </w:instrText>
            </w:r>
            <w:r w:rsidR="001C56CC">
              <w:rPr>
                <w:noProof/>
                <w:webHidden/>
              </w:rPr>
            </w:r>
            <w:r w:rsidR="001C56CC">
              <w:rPr>
                <w:noProof/>
                <w:webHidden/>
              </w:rPr>
              <w:fldChar w:fldCharType="separate"/>
            </w:r>
            <w:r w:rsidR="001C56CC">
              <w:rPr>
                <w:noProof/>
                <w:webHidden/>
              </w:rPr>
              <w:t>xii</w:t>
            </w:r>
            <w:r w:rsidR="001C56CC">
              <w:rPr>
                <w:noProof/>
                <w:webHidden/>
              </w:rPr>
              <w:fldChar w:fldCharType="end"/>
            </w:r>
          </w:hyperlink>
        </w:p>
        <w:p w14:paraId="3FDFE1BC" w14:textId="15A9B313"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5" w:history="1">
            <w:r w:rsidR="001C56CC" w:rsidRPr="001B005C">
              <w:rPr>
                <w:rStyle w:val="Kpr"/>
                <w:noProof/>
              </w:rPr>
              <w:t>Simgeler dizini (Varsa)</w:t>
            </w:r>
            <w:r w:rsidR="001C56CC">
              <w:rPr>
                <w:noProof/>
                <w:webHidden/>
              </w:rPr>
              <w:tab/>
            </w:r>
            <w:r w:rsidR="001C56CC">
              <w:rPr>
                <w:noProof/>
                <w:webHidden/>
              </w:rPr>
              <w:fldChar w:fldCharType="begin"/>
            </w:r>
            <w:r w:rsidR="001C56CC">
              <w:rPr>
                <w:noProof/>
                <w:webHidden/>
              </w:rPr>
              <w:instrText xml:space="preserve"> PAGEREF _Toc201313265 \h </w:instrText>
            </w:r>
            <w:r w:rsidR="001C56CC">
              <w:rPr>
                <w:noProof/>
                <w:webHidden/>
              </w:rPr>
            </w:r>
            <w:r w:rsidR="001C56CC">
              <w:rPr>
                <w:noProof/>
                <w:webHidden/>
              </w:rPr>
              <w:fldChar w:fldCharType="separate"/>
            </w:r>
            <w:r w:rsidR="001C56CC">
              <w:rPr>
                <w:noProof/>
                <w:webHidden/>
              </w:rPr>
              <w:t>xiii</w:t>
            </w:r>
            <w:r w:rsidR="001C56CC">
              <w:rPr>
                <w:noProof/>
                <w:webHidden/>
              </w:rPr>
              <w:fldChar w:fldCharType="end"/>
            </w:r>
          </w:hyperlink>
        </w:p>
        <w:p w14:paraId="0AE3B6DA" w14:textId="163B89EE"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66" w:history="1">
            <w:r w:rsidR="001C56CC" w:rsidRPr="001B005C">
              <w:rPr>
                <w:rStyle w:val="Kpr"/>
                <w:noProof/>
              </w:rPr>
              <w:t>Kısaltmalar dizini (Varsa)</w:t>
            </w:r>
            <w:r w:rsidR="001C56CC">
              <w:rPr>
                <w:noProof/>
                <w:webHidden/>
              </w:rPr>
              <w:tab/>
            </w:r>
            <w:r w:rsidR="001C56CC">
              <w:rPr>
                <w:noProof/>
                <w:webHidden/>
              </w:rPr>
              <w:fldChar w:fldCharType="begin"/>
            </w:r>
            <w:r w:rsidR="001C56CC">
              <w:rPr>
                <w:noProof/>
                <w:webHidden/>
              </w:rPr>
              <w:instrText xml:space="preserve"> PAGEREF _Toc201313266 \h </w:instrText>
            </w:r>
            <w:r w:rsidR="001C56CC">
              <w:rPr>
                <w:noProof/>
                <w:webHidden/>
              </w:rPr>
            </w:r>
            <w:r w:rsidR="001C56CC">
              <w:rPr>
                <w:noProof/>
                <w:webHidden/>
              </w:rPr>
              <w:fldChar w:fldCharType="separate"/>
            </w:r>
            <w:r w:rsidR="001C56CC">
              <w:rPr>
                <w:noProof/>
                <w:webHidden/>
              </w:rPr>
              <w:t>xiv</w:t>
            </w:r>
            <w:r w:rsidR="001C56CC">
              <w:rPr>
                <w:noProof/>
                <w:webHidden/>
              </w:rPr>
              <w:fldChar w:fldCharType="end"/>
            </w:r>
          </w:hyperlink>
        </w:p>
        <w:p w14:paraId="5CEA7C98" w14:textId="4D2E77EC"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67" w:history="1">
            <w:r w:rsidR="001C56CC" w:rsidRPr="001B005C">
              <w:rPr>
                <w:rStyle w:val="Kpr"/>
                <w:noProof/>
              </w:rPr>
              <w:t>1.</w:t>
            </w:r>
            <w:r w:rsidR="001C56CC">
              <w:rPr>
                <w:rFonts w:asciiTheme="minorHAnsi" w:eastAsiaTheme="minorEastAsia" w:hAnsiTheme="minorHAnsi"/>
                <w:noProof/>
                <w:color w:val="auto"/>
                <w:szCs w:val="24"/>
                <w:lang w:eastAsia="tr-TR"/>
              </w:rPr>
              <w:tab/>
            </w:r>
            <w:r w:rsidR="001C56CC" w:rsidRPr="001B005C">
              <w:rPr>
                <w:rStyle w:val="Kpr"/>
                <w:noProof/>
              </w:rPr>
              <w:t>GİRİŞ</w:t>
            </w:r>
            <w:r w:rsidR="001C56CC">
              <w:rPr>
                <w:noProof/>
                <w:webHidden/>
              </w:rPr>
              <w:tab/>
            </w:r>
            <w:r w:rsidR="001C56CC">
              <w:rPr>
                <w:noProof/>
                <w:webHidden/>
              </w:rPr>
              <w:fldChar w:fldCharType="begin"/>
            </w:r>
            <w:r w:rsidR="001C56CC">
              <w:rPr>
                <w:noProof/>
                <w:webHidden/>
              </w:rPr>
              <w:instrText xml:space="preserve"> PAGEREF _Toc201313267 \h </w:instrText>
            </w:r>
            <w:r w:rsidR="001C56CC">
              <w:rPr>
                <w:noProof/>
                <w:webHidden/>
              </w:rPr>
            </w:r>
            <w:r w:rsidR="001C56CC">
              <w:rPr>
                <w:noProof/>
                <w:webHidden/>
              </w:rPr>
              <w:fldChar w:fldCharType="separate"/>
            </w:r>
            <w:r w:rsidR="001C56CC">
              <w:rPr>
                <w:noProof/>
                <w:webHidden/>
              </w:rPr>
              <w:t>1</w:t>
            </w:r>
            <w:r w:rsidR="001C56CC">
              <w:rPr>
                <w:noProof/>
                <w:webHidden/>
              </w:rPr>
              <w:fldChar w:fldCharType="end"/>
            </w:r>
          </w:hyperlink>
        </w:p>
        <w:p w14:paraId="2ABAC44A" w14:textId="56046D9B"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68" w:history="1">
            <w:r w:rsidR="001C56CC" w:rsidRPr="001B005C">
              <w:rPr>
                <w:rStyle w:val="Kpr"/>
                <w:noProof/>
              </w:rPr>
              <w:t>2.</w:t>
            </w:r>
            <w:r w:rsidR="001C56CC">
              <w:rPr>
                <w:rFonts w:asciiTheme="minorHAnsi" w:eastAsiaTheme="minorEastAsia" w:hAnsiTheme="minorHAnsi"/>
                <w:noProof/>
                <w:color w:val="auto"/>
                <w:szCs w:val="24"/>
                <w:lang w:eastAsia="tr-TR"/>
              </w:rPr>
              <w:tab/>
            </w:r>
            <w:r w:rsidR="001C56CC" w:rsidRPr="001B005C">
              <w:rPr>
                <w:rStyle w:val="Kpr"/>
                <w:noProof/>
              </w:rPr>
              <w:t>BÖLÜM BAŞLIĞI</w:t>
            </w:r>
            <w:r w:rsidR="001C56CC">
              <w:rPr>
                <w:noProof/>
                <w:webHidden/>
              </w:rPr>
              <w:tab/>
            </w:r>
            <w:r w:rsidR="001C56CC">
              <w:rPr>
                <w:noProof/>
                <w:webHidden/>
              </w:rPr>
              <w:fldChar w:fldCharType="begin"/>
            </w:r>
            <w:r w:rsidR="001C56CC">
              <w:rPr>
                <w:noProof/>
                <w:webHidden/>
              </w:rPr>
              <w:instrText xml:space="preserve"> PAGEREF _Toc201313268 \h </w:instrText>
            </w:r>
            <w:r w:rsidR="001C56CC">
              <w:rPr>
                <w:noProof/>
                <w:webHidden/>
              </w:rPr>
            </w:r>
            <w:r w:rsidR="001C56CC">
              <w:rPr>
                <w:noProof/>
                <w:webHidden/>
              </w:rPr>
              <w:fldChar w:fldCharType="separate"/>
            </w:r>
            <w:r w:rsidR="001C56CC">
              <w:rPr>
                <w:noProof/>
                <w:webHidden/>
              </w:rPr>
              <w:t>3</w:t>
            </w:r>
            <w:r w:rsidR="001C56CC">
              <w:rPr>
                <w:noProof/>
                <w:webHidden/>
              </w:rPr>
              <w:fldChar w:fldCharType="end"/>
            </w:r>
          </w:hyperlink>
        </w:p>
        <w:p w14:paraId="5A090207" w14:textId="73FE5221"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1" w:history="1">
            <w:r w:rsidR="001C56CC" w:rsidRPr="001B005C">
              <w:rPr>
                <w:rStyle w:val="Kpr"/>
                <w:noProof/>
              </w:rPr>
              <w:t>2.1.</w:t>
            </w:r>
            <w:r w:rsidR="001C56CC">
              <w:rPr>
                <w:rFonts w:asciiTheme="minorHAnsi" w:eastAsiaTheme="minorEastAsia" w:hAnsiTheme="minorHAnsi"/>
                <w:noProof/>
                <w:color w:val="auto"/>
                <w:szCs w:val="24"/>
                <w:lang w:eastAsia="tr-TR"/>
              </w:rPr>
              <w:tab/>
            </w:r>
            <w:r w:rsidR="001C56CC" w:rsidRPr="001B005C">
              <w:rPr>
                <w:rStyle w:val="Kpr"/>
                <w:noProof/>
              </w:rPr>
              <w:t>Bölümün İkinci Dereceden Başlığı</w:t>
            </w:r>
            <w:r w:rsidR="001C56CC">
              <w:rPr>
                <w:noProof/>
                <w:webHidden/>
              </w:rPr>
              <w:tab/>
            </w:r>
            <w:r w:rsidR="001C56CC">
              <w:rPr>
                <w:noProof/>
                <w:webHidden/>
              </w:rPr>
              <w:fldChar w:fldCharType="begin"/>
            </w:r>
            <w:r w:rsidR="001C56CC">
              <w:rPr>
                <w:noProof/>
                <w:webHidden/>
              </w:rPr>
              <w:instrText xml:space="preserve"> PAGEREF _Toc201313271 \h </w:instrText>
            </w:r>
            <w:r w:rsidR="001C56CC">
              <w:rPr>
                <w:noProof/>
                <w:webHidden/>
              </w:rPr>
            </w:r>
            <w:r w:rsidR="001C56CC">
              <w:rPr>
                <w:noProof/>
                <w:webHidden/>
              </w:rPr>
              <w:fldChar w:fldCharType="separate"/>
            </w:r>
            <w:r w:rsidR="001C56CC">
              <w:rPr>
                <w:noProof/>
                <w:webHidden/>
              </w:rPr>
              <w:t>4</w:t>
            </w:r>
            <w:r w:rsidR="001C56CC">
              <w:rPr>
                <w:noProof/>
                <w:webHidden/>
              </w:rPr>
              <w:fldChar w:fldCharType="end"/>
            </w:r>
          </w:hyperlink>
        </w:p>
        <w:p w14:paraId="269FBAC2" w14:textId="1A427492"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2" w:history="1">
            <w:r w:rsidR="001C56CC" w:rsidRPr="001B005C">
              <w:rPr>
                <w:rStyle w:val="Kpr"/>
                <w:noProof/>
              </w:rPr>
              <w:t>2.1.1.</w:t>
            </w:r>
            <w:r w:rsidR="001C56CC">
              <w:rPr>
                <w:rFonts w:asciiTheme="minorHAnsi" w:eastAsiaTheme="minorEastAsia" w:hAnsiTheme="minorHAnsi"/>
                <w:noProof/>
                <w:color w:val="auto"/>
                <w:szCs w:val="24"/>
                <w:lang w:eastAsia="tr-TR"/>
              </w:rPr>
              <w:tab/>
            </w:r>
            <w:r w:rsidR="001C56CC" w:rsidRPr="001B005C">
              <w:rPr>
                <w:rStyle w:val="Kpr"/>
                <w:noProof/>
              </w:rPr>
              <w:t>Bölümün Üçüncü Dereceden Başlığı</w:t>
            </w:r>
            <w:r w:rsidR="001C56CC">
              <w:rPr>
                <w:noProof/>
                <w:webHidden/>
              </w:rPr>
              <w:tab/>
            </w:r>
            <w:r w:rsidR="001C56CC">
              <w:rPr>
                <w:noProof/>
                <w:webHidden/>
              </w:rPr>
              <w:fldChar w:fldCharType="begin"/>
            </w:r>
            <w:r w:rsidR="001C56CC">
              <w:rPr>
                <w:noProof/>
                <w:webHidden/>
              </w:rPr>
              <w:instrText xml:space="preserve"> PAGEREF _Toc201313272 \h </w:instrText>
            </w:r>
            <w:r w:rsidR="001C56CC">
              <w:rPr>
                <w:noProof/>
                <w:webHidden/>
              </w:rPr>
            </w:r>
            <w:r w:rsidR="001C56CC">
              <w:rPr>
                <w:noProof/>
                <w:webHidden/>
              </w:rPr>
              <w:fldChar w:fldCharType="separate"/>
            </w:r>
            <w:r w:rsidR="001C56CC">
              <w:rPr>
                <w:noProof/>
                <w:webHidden/>
              </w:rPr>
              <w:t>5</w:t>
            </w:r>
            <w:r w:rsidR="001C56CC">
              <w:rPr>
                <w:noProof/>
                <w:webHidden/>
              </w:rPr>
              <w:fldChar w:fldCharType="end"/>
            </w:r>
          </w:hyperlink>
        </w:p>
        <w:p w14:paraId="58CC73C0" w14:textId="52C9EE01"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73" w:history="1">
            <w:r w:rsidR="001C56CC" w:rsidRPr="001B005C">
              <w:rPr>
                <w:rStyle w:val="Kpr"/>
                <w:noProof/>
              </w:rPr>
              <w:t>3.</w:t>
            </w:r>
            <w:r w:rsidR="001C56CC">
              <w:rPr>
                <w:rFonts w:asciiTheme="minorHAnsi" w:eastAsiaTheme="minorEastAsia" w:hAnsiTheme="minorHAnsi"/>
                <w:noProof/>
                <w:color w:val="auto"/>
                <w:szCs w:val="24"/>
                <w:lang w:eastAsia="tr-TR"/>
              </w:rPr>
              <w:tab/>
            </w:r>
            <w:r w:rsidR="001C56CC" w:rsidRPr="001B005C">
              <w:rPr>
                <w:rStyle w:val="Kpr"/>
                <w:noProof/>
              </w:rPr>
              <w:t>BÖLÜM BAŞLIĞI</w:t>
            </w:r>
            <w:r w:rsidR="001C56CC">
              <w:rPr>
                <w:noProof/>
                <w:webHidden/>
              </w:rPr>
              <w:tab/>
            </w:r>
            <w:r w:rsidR="001C56CC">
              <w:rPr>
                <w:noProof/>
                <w:webHidden/>
              </w:rPr>
              <w:fldChar w:fldCharType="begin"/>
            </w:r>
            <w:r w:rsidR="001C56CC">
              <w:rPr>
                <w:noProof/>
                <w:webHidden/>
              </w:rPr>
              <w:instrText xml:space="preserve"> PAGEREF _Toc201313273 \h </w:instrText>
            </w:r>
            <w:r w:rsidR="001C56CC">
              <w:rPr>
                <w:noProof/>
                <w:webHidden/>
              </w:rPr>
            </w:r>
            <w:r w:rsidR="001C56CC">
              <w:rPr>
                <w:noProof/>
                <w:webHidden/>
              </w:rPr>
              <w:fldChar w:fldCharType="separate"/>
            </w:r>
            <w:r w:rsidR="001C56CC">
              <w:rPr>
                <w:noProof/>
                <w:webHidden/>
              </w:rPr>
              <w:t>7</w:t>
            </w:r>
            <w:r w:rsidR="001C56CC">
              <w:rPr>
                <w:noProof/>
                <w:webHidden/>
              </w:rPr>
              <w:fldChar w:fldCharType="end"/>
            </w:r>
          </w:hyperlink>
        </w:p>
        <w:p w14:paraId="36816D55" w14:textId="03F2D2DD"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7" w:history="1">
            <w:r w:rsidR="001C56CC" w:rsidRPr="001B005C">
              <w:rPr>
                <w:rStyle w:val="Kpr"/>
                <w:noProof/>
              </w:rPr>
              <w:t>3.1.</w:t>
            </w:r>
            <w:r w:rsidR="001C56CC">
              <w:rPr>
                <w:rFonts w:asciiTheme="minorHAnsi" w:eastAsiaTheme="minorEastAsia" w:hAnsiTheme="minorHAnsi"/>
                <w:noProof/>
                <w:color w:val="auto"/>
                <w:szCs w:val="24"/>
                <w:lang w:eastAsia="tr-TR"/>
              </w:rPr>
              <w:tab/>
            </w:r>
            <w:r w:rsidR="001C56CC" w:rsidRPr="001B005C">
              <w:rPr>
                <w:rStyle w:val="Kpr"/>
                <w:noProof/>
              </w:rPr>
              <w:t>Bölümün İkinci Dereceden Başlığı</w:t>
            </w:r>
            <w:r w:rsidR="001C56CC">
              <w:rPr>
                <w:noProof/>
                <w:webHidden/>
              </w:rPr>
              <w:tab/>
            </w:r>
            <w:r w:rsidR="001C56CC">
              <w:rPr>
                <w:noProof/>
                <w:webHidden/>
              </w:rPr>
              <w:fldChar w:fldCharType="begin"/>
            </w:r>
            <w:r w:rsidR="001C56CC">
              <w:rPr>
                <w:noProof/>
                <w:webHidden/>
              </w:rPr>
              <w:instrText xml:space="preserve"> PAGEREF _Toc201313277 \h </w:instrText>
            </w:r>
            <w:r w:rsidR="001C56CC">
              <w:rPr>
                <w:noProof/>
                <w:webHidden/>
              </w:rPr>
            </w:r>
            <w:r w:rsidR="001C56CC">
              <w:rPr>
                <w:noProof/>
                <w:webHidden/>
              </w:rPr>
              <w:fldChar w:fldCharType="separate"/>
            </w:r>
            <w:r w:rsidR="001C56CC">
              <w:rPr>
                <w:noProof/>
                <w:webHidden/>
              </w:rPr>
              <w:t>7</w:t>
            </w:r>
            <w:r w:rsidR="001C56CC">
              <w:rPr>
                <w:noProof/>
                <w:webHidden/>
              </w:rPr>
              <w:fldChar w:fldCharType="end"/>
            </w:r>
          </w:hyperlink>
        </w:p>
        <w:p w14:paraId="1E4C34E4" w14:textId="53860505" w:rsidR="001C56CC" w:rsidRDefault="006144BD" w:rsidP="001C56CC">
          <w:pPr>
            <w:pStyle w:val="T2"/>
            <w:tabs>
              <w:tab w:val="left" w:pos="798"/>
              <w:tab w:val="right" w:leader="dot" w:pos="9070"/>
            </w:tabs>
            <w:rPr>
              <w:rFonts w:asciiTheme="minorHAnsi" w:eastAsiaTheme="minorEastAsia" w:hAnsiTheme="minorHAnsi"/>
              <w:noProof/>
              <w:color w:val="auto"/>
              <w:szCs w:val="24"/>
              <w:lang w:eastAsia="tr-TR"/>
            </w:rPr>
          </w:pPr>
          <w:hyperlink w:anchor="_Toc201313278" w:history="1">
            <w:r w:rsidR="001C56CC" w:rsidRPr="001B005C">
              <w:rPr>
                <w:rStyle w:val="Kpr"/>
                <w:noProof/>
              </w:rPr>
              <w:t>3.1.1.</w:t>
            </w:r>
            <w:r w:rsidR="001C56CC">
              <w:rPr>
                <w:rFonts w:asciiTheme="minorHAnsi" w:eastAsiaTheme="minorEastAsia" w:hAnsiTheme="minorHAnsi"/>
                <w:noProof/>
                <w:color w:val="auto"/>
                <w:szCs w:val="24"/>
                <w:lang w:eastAsia="tr-TR"/>
              </w:rPr>
              <w:tab/>
            </w:r>
            <w:r w:rsidR="001C56CC" w:rsidRPr="001B005C">
              <w:rPr>
                <w:rStyle w:val="Kpr"/>
                <w:noProof/>
              </w:rPr>
              <w:t>Bölümün Üçüncü Dereceden Başlığı</w:t>
            </w:r>
            <w:r w:rsidR="001C56CC">
              <w:rPr>
                <w:noProof/>
                <w:webHidden/>
              </w:rPr>
              <w:tab/>
            </w:r>
            <w:r w:rsidR="001C56CC">
              <w:rPr>
                <w:noProof/>
                <w:webHidden/>
              </w:rPr>
              <w:fldChar w:fldCharType="begin"/>
            </w:r>
            <w:r w:rsidR="001C56CC">
              <w:rPr>
                <w:noProof/>
                <w:webHidden/>
              </w:rPr>
              <w:instrText xml:space="preserve"> PAGEREF _Toc201313278 \h </w:instrText>
            </w:r>
            <w:r w:rsidR="001C56CC">
              <w:rPr>
                <w:noProof/>
                <w:webHidden/>
              </w:rPr>
            </w:r>
            <w:r w:rsidR="001C56CC">
              <w:rPr>
                <w:noProof/>
                <w:webHidden/>
              </w:rPr>
              <w:fldChar w:fldCharType="separate"/>
            </w:r>
            <w:r w:rsidR="001C56CC">
              <w:rPr>
                <w:noProof/>
                <w:webHidden/>
              </w:rPr>
              <w:t>7</w:t>
            </w:r>
            <w:r w:rsidR="001C56CC">
              <w:rPr>
                <w:noProof/>
                <w:webHidden/>
              </w:rPr>
              <w:fldChar w:fldCharType="end"/>
            </w:r>
          </w:hyperlink>
        </w:p>
        <w:p w14:paraId="6C95CE97" w14:textId="37DF3C5D"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79" w:history="1">
            <w:r w:rsidR="001C56CC" w:rsidRPr="001B005C">
              <w:rPr>
                <w:rStyle w:val="Kpr"/>
                <w:noProof/>
              </w:rPr>
              <w:t>4.</w:t>
            </w:r>
            <w:r w:rsidR="001C56CC">
              <w:rPr>
                <w:rFonts w:asciiTheme="minorHAnsi" w:eastAsiaTheme="minorEastAsia" w:hAnsiTheme="minorHAnsi"/>
                <w:noProof/>
                <w:color w:val="auto"/>
                <w:szCs w:val="24"/>
                <w:lang w:eastAsia="tr-TR"/>
              </w:rPr>
              <w:tab/>
            </w:r>
            <w:r w:rsidR="001C56CC" w:rsidRPr="001B005C">
              <w:rPr>
                <w:rStyle w:val="Kpr"/>
                <w:noProof/>
              </w:rPr>
              <w:t>BÖLÜM BAŞLIĞI</w:t>
            </w:r>
            <w:r w:rsidR="001C56CC">
              <w:rPr>
                <w:noProof/>
                <w:webHidden/>
              </w:rPr>
              <w:tab/>
            </w:r>
            <w:r w:rsidR="001C56CC">
              <w:rPr>
                <w:noProof/>
                <w:webHidden/>
              </w:rPr>
              <w:fldChar w:fldCharType="begin"/>
            </w:r>
            <w:r w:rsidR="001C56CC">
              <w:rPr>
                <w:noProof/>
                <w:webHidden/>
              </w:rPr>
              <w:instrText xml:space="preserve"> PAGEREF _Toc201313279 \h </w:instrText>
            </w:r>
            <w:r w:rsidR="001C56CC">
              <w:rPr>
                <w:noProof/>
                <w:webHidden/>
              </w:rPr>
            </w:r>
            <w:r w:rsidR="001C56CC">
              <w:rPr>
                <w:noProof/>
                <w:webHidden/>
              </w:rPr>
              <w:fldChar w:fldCharType="separate"/>
            </w:r>
            <w:r w:rsidR="001C56CC">
              <w:rPr>
                <w:noProof/>
                <w:webHidden/>
              </w:rPr>
              <w:t>9</w:t>
            </w:r>
            <w:r w:rsidR="001C56CC">
              <w:rPr>
                <w:noProof/>
                <w:webHidden/>
              </w:rPr>
              <w:fldChar w:fldCharType="end"/>
            </w:r>
          </w:hyperlink>
        </w:p>
        <w:p w14:paraId="4A2366CC" w14:textId="5E2599DB" w:rsidR="001C56CC" w:rsidRDefault="006144BD" w:rsidP="001C56CC">
          <w:pPr>
            <w:pStyle w:val="T1"/>
            <w:tabs>
              <w:tab w:val="clear" w:pos="8209"/>
              <w:tab w:val="left" w:pos="440"/>
              <w:tab w:val="right" w:leader="dot" w:pos="9070"/>
            </w:tabs>
            <w:rPr>
              <w:rFonts w:asciiTheme="minorHAnsi" w:eastAsiaTheme="minorEastAsia" w:hAnsiTheme="minorHAnsi"/>
              <w:noProof/>
              <w:color w:val="auto"/>
              <w:szCs w:val="24"/>
              <w:lang w:eastAsia="tr-TR"/>
            </w:rPr>
          </w:pPr>
          <w:hyperlink w:anchor="_Toc201313280" w:history="1">
            <w:r w:rsidR="001C56CC" w:rsidRPr="001B005C">
              <w:rPr>
                <w:rStyle w:val="Kpr"/>
                <w:noProof/>
              </w:rPr>
              <w:t>5.</w:t>
            </w:r>
            <w:r w:rsidR="001C56CC">
              <w:rPr>
                <w:rFonts w:asciiTheme="minorHAnsi" w:eastAsiaTheme="minorEastAsia" w:hAnsiTheme="minorHAnsi"/>
                <w:noProof/>
                <w:color w:val="auto"/>
                <w:szCs w:val="24"/>
                <w:lang w:eastAsia="tr-TR"/>
              </w:rPr>
              <w:tab/>
            </w:r>
            <w:r w:rsidR="001C56CC" w:rsidRPr="001B005C">
              <w:rPr>
                <w:rStyle w:val="Kpr"/>
                <w:noProof/>
              </w:rPr>
              <w:t>SONUÇ</w:t>
            </w:r>
            <w:r w:rsidR="001C56CC">
              <w:rPr>
                <w:noProof/>
                <w:webHidden/>
              </w:rPr>
              <w:tab/>
            </w:r>
            <w:r w:rsidR="001C56CC">
              <w:rPr>
                <w:noProof/>
                <w:webHidden/>
              </w:rPr>
              <w:fldChar w:fldCharType="begin"/>
            </w:r>
            <w:r w:rsidR="001C56CC">
              <w:rPr>
                <w:noProof/>
                <w:webHidden/>
              </w:rPr>
              <w:instrText xml:space="preserve"> PAGEREF _Toc201313280 \h </w:instrText>
            </w:r>
            <w:r w:rsidR="001C56CC">
              <w:rPr>
                <w:noProof/>
                <w:webHidden/>
              </w:rPr>
            </w:r>
            <w:r w:rsidR="001C56CC">
              <w:rPr>
                <w:noProof/>
                <w:webHidden/>
              </w:rPr>
              <w:fldChar w:fldCharType="separate"/>
            </w:r>
            <w:r w:rsidR="001C56CC">
              <w:rPr>
                <w:noProof/>
                <w:webHidden/>
              </w:rPr>
              <w:t>11</w:t>
            </w:r>
            <w:r w:rsidR="001C56CC">
              <w:rPr>
                <w:noProof/>
                <w:webHidden/>
              </w:rPr>
              <w:fldChar w:fldCharType="end"/>
            </w:r>
          </w:hyperlink>
        </w:p>
        <w:p w14:paraId="4B2B8856" w14:textId="1B608340"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1" w:history="1">
            <w:r w:rsidR="001C56CC" w:rsidRPr="001B005C">
              <w:rPr>
                <w:rStyle w:val="Kpr"/>
                <w:noProof/>
              </w:rPr>
              <w:t>Sonnotlar (Varsa)</w:t>
            </w:r>
            <w:r w:rsidR="001C56CC">
              <w:rPr>
                <w:noProof/>
                <w:webHidden/>
              </w:rPr>
              <w:tab/>
            </w:r>
            <w:r w:rsidR="001C56CC">
              <w:rPr>
                <w:noProof/>
                <w:webHidden/>
              </w:rPr>
              <w:fldChar w:fldCharType="begin"/>
            </w:r>
            <w:r w:rsidR="001C56CC">
              <w:rPr>
                <w:noProof/>
                <w:webHidden/>
              </w:rPr>
              <w:instrText xml:space="preserve"> PAGEREF _Toc201313281 \h </w:instrText>
            </w:r>
            <w:r w:rsidR="001C56CC">
              <w:rPr>
                <w:noProof/>
                <w:webHidden/>
              </w:rPr>
            </w:r>
            <w:r w:rsidR="001C56CC">
              <w:rPr>
                <w:noProof/>
                <w:webHidden/>
              </w:rPr>
              <w:fldChar w:fldCharType="separate"/>
            </w:r>
            <w:r w:rsidR="001C56CC">
              <w:rPr>
                <w:noProof/>
                <w:webHidden/>
              </w:rPr>
              <w:t>13</w:t>
            </w:r>
            <w:r w:rsidR="001C56CC">
              <w:rPr>
                <w:noProof/>
                <w:webHidden/>
              </w:rPr>
              <w:fldChar w:fldCharType="end"/>
            </w:r>
          </w:hyperlink>
        </w:p>
        <w:p w14:paraId="601A181E" w14:textId="3D2E9494"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2" w:history="1">
            <w:r w:rsidR="001C56CC" w:rsidRPr="001B005C">
              <w:rPr>
                <w:rStyle w:val="Kpr"/>
                <w:noProof/>
              </w:rPr>
              <w:t>Extended abstract</w:t>
            </w:r>
            <w:r w:rsidR="001C56CC">
              <w:rPr>
                <w:noProof/>
                <w:webHidden/>
              </w:rPr>
              <w:tab/>
            </w:r>
            <w:r w:rsidR="001C56CC">
              <w:rPr>
                <w:noProof/>
                <w:webHidden/>
              </w:rPr>
              <w:fldChar w:fldCharType="begin"/>
            </w:r>
            <w:r w:rsidR="001C56CC">
              <w:rPr>
                <w:noProof/>
                <w:webHidden/>
              </w:rPr>
              <w:instrText xml:space="preserve"> PAGEREF _Toc201313282 \h </w:instrText>
            </w:r>
            <w:r w:rsidR="001C56CC">
              <w:rPr>
                <w:noProof/>
                <w:webHidden/>
              </w:rPr>
            </w:r>
            <w:r w:rsidR="001C56CC">
              <w:rPr>
                <w:noProof/>
                <w:webHidden/>
              </w:rPr>
              <w:fldChar w:fldCharType="separate"/>
            </w:r>
            <w:r w:rsidR="001C56CC">
              <w:rPr>
                <w:noProof/>
                <w:webHidden/>
              </w:rPr>
              <w:t>15</w:t>
            </w:r>
            <w:r w:rsidR="001C56CC">
              <w:rPr>
                <w:noProof/>
                <w:webHidden/>
              </w:rPr>
              <w:fldChar w:fldCharType="end"/>
            </w:r>
          </w:hyperlink>
        </w:p>
        <w:p w14:paraId="641C1EAC" w14:textId="04309A4D"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3" w:history="1">
            <w:r w:rsidR="001C56CC" w:rsidRPr="001B005C">
              <w:rPr>
                <w:rStyle w:val="Kpr"/>
                <w:noProof/>
              </w:rPr>
              <w:t>Kaynakça</w:t>
            </w:r>
            <w:r w:rsidR="001C56CC">
              <w:rPr>
                <w:noProof/>
                <w:webHidden/>
              </w:rPr>
              <w:tab/>
            </w:r>
            <w:r w:rsidR="001C56CC">
              <w:rPr>
                <w:noProof/>
                <w:webHidden/>
              </w:rPr>
              <w:fldChar w:fldCharType="begin"/>
            </w:r>
            <w:r w:rsidR="001C56CC">
              <w:rPr>
                <w:noProof/>
                <w:webHidden/>
              </w:rPr>
              <w:instrText xml:space="preserve"> PAGEREF _Toc201313283 \h </w:instrText>
            </w:r>
            <w:r w:rsidR="001C56CC">
              <w:rPr>
                <w:noProof/>
                <w:webHidden/>
              </w:rPr>
            </w:r>
            <w:r w:rsidR="001C56CC">
              <w:rPr>
                <w:noProof/>
                <w:webHidden/>
              </w:rPr>
              <w:fldChar w:fldCharType="separate"/>
            </w:r>
            <w:r w:rsidR="001C56CC">
              <w:rPr>
                <w:noProof/>
                <w:webHidden/>
              </w:rPr>
              <w:t>17</w:t>
            </w:r>
            <w:r w:rsidR="001C56CC">
              <w:rPr>
                <w:noProof/>
                <w:webHidden/>
              </w:rPr>
              <w:fldChar w:fldCharType="end"/>
            </w:r>
          </w:hyperlink>
        </w:p>
        <w:p w14:paraId="25D19C48" w14:textId="1E95B7C9"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4" w:history="1">
            <w:r w:rsidR="001C56CC" w:rsidRPr="001B005C">
              <w:rPr>
                <w:rStyle w:val="Kpr"/>
                <w:noProof/>
              </w:rPr>
              <w:t>Ekler</w:t>
            </w:r>
            <w:r w:rsidR="001C56CC">
              <w:rPr>
                <w:noProof/>
                <w:webHidden/>
              </w:rPr>
              <w:tab/>
            </w:r>
            <w:r w:rsidR="001C56CC">
              <w:rPr>
                <w:noProof/>
                <w:webHidden/>
              </w:rPr>
              <w:fldChar w:fldCharType="begin"/>
            </w:r>
            <w:r w:rsidR="001C56CC">
              <w:rPr>
                <w:noProof/>
                <w:webHidden/>
              </w:rPr>
              <w:instrText xml:space="preserve"> PAGEREF _Toc201313284 \h </w:instrText>
            </w:r>
            <w:r w:rsidR="001C56CC">
              <w:rPr>
                <w:noProof/>
                <w:webHidden/>
              </w:rPr>
            </w:r>
            <w:r w:rsidR="001C56CC">
              <w:rPr>
                <w:noProof/>
                <w:webHidden/>
              </w:rPr>
              <w:fldChar w:fldCharType="separate"/>
            </w:r>
            <w:r w:rsidR="001C56CC">
              <w:rPr>
                <w:noProof/>
                <w:webHidden/>
              </w:rPr>
              <w:t>19</w:t>
            </w:r>
            <w:r w:rsidR="001C56CC">
              <w:rPr>
                <w:noProof/>
                <w:webHidden/>
              </w:rPr>
              <w:fldChar w:fldCharType="end"/>
            </w:r>
          </w:hyperlink>
        </w:p>
        <w:p w14:paraId="756529EE" w14:textId="6E0DFE6E"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5" w:history="1">
            <w:r w:rsidR="001C56CC" w:rsidRPr="001B005C">
              <w:rPr>
                <w:rStyle w:val="Kpr"/>
                <w:noProof/>
              </w:rPr>
              <w:t>Dizin (Varsa)</w:t>
            </w:r>
            <w:r w:rsidR="001C56CC">
              <w:rPr>
                <w:noProof/>
                <w:webHidden/>
              </w:rPr>
              <w:tab/>
            </w:r>
            <w:r w:rsidR="001C56CC">
              <w:rPr>
                <w:noProof/>
                <w:webHidden/>
              </w:rPr>
              <w:fldChar w:fldCharType="begin"/>
            </w:r>
            <w:r w:rsidR="001C56CC">
              <w:rPr>
                <w:noProof/>
                <w:webHidden/>
              </w:rPr>
              <w:instrText xml:space="preserve"> PAGEREF _Toc201313285 \h </w:instrText>
            </w:r>
            <w:r w:rsidR="001C56CC">
              <w:rPr>
                <w:noProof/>
                <w:webHidden/>
              </w:rPr>
            </w:r>
            <w:r w:rsidR="001C56CC">
              <w:rPr>
                <w:noProof/>
                <w:webHidden/>
              </w:rPr>
              <w:fldChar w:fldCharType="separate"/>
            </w:r>
            <w:r w:rsidR="001C56CC">
              <w:rPr>
                <w:noProof/>
                <w:webHidden/>
              </w:rPr>
              <w:t>21</w:t>
            </w:r>
            <w:r w:rsidR="001C56CC">
              <w:rPr>
                <w:noProof/>
                <w:webHidden/>
              </w:rPr>
              <w:fldChar w:fldCharType="end"/>
            </w:r>
          </w:hyperlink>
        </w:p>
        <w:p w14:paraId="45067D02" w14:textId="11BCB926" w:rsidR="001C56CC" w:rsidRDefault="006144BD" w:rsidP="001C56CC">
          <w:pPr>
            <w:pStyle w:val="T1"/>
            <w:tabs>
              <w:tab w:val="clear" w:pos="8209"/>
              <w:tab w:val="right" w:leader="dot" w:pos="9070"/>
            </w:tabs>
            <w:rPr>
              <w:rFonts w:asciiTheme="minorHAnsi" w:eastAsiaTheme="minorEastAsia" w:hAnsiTheme="minorHAnsi"/>
              <w:noProof/>
              <w:color w:val="auto"/>
              <w:szCs w:val="24"/>
              <w:lang w:eastAsia="tr-TR"/>
            </w:rPr>
          </w:pPr>
          <w:hyperlink w:anchor="_Toc201313286" w:history="1">
            <w:r w:rsidR="001C56CC" w:rsidRPr="001B005C">
              <w:rPr>
                <w:rStyle w:val="Kpr"/>
                <w:noProof/>
              </w:rPr>
              <w:t>Özgemiş</w:t>
            </w:r>
            <w:r w:rsidR="001C56CC">
              <w:rPr>
                <w:noProof/>
                <w:webHidden/>
              </w:rPr>
              <w:tab/>
            </w:r>
            <w:r w:rsidR="001C56CC">
              <w:rPr>
                <w:noProof/>
                <w:webHidden/>
              </w:rPr>
              <w:fldChar w:fldCharType="begin"/>
            </w:r>
            <w:r w:rsidR="001C56CC">
              <w:rPr>
                <w:noProof/>
                <w:webHidden/>
              </w:rPr>
              <w:instrText xml:space="preserve"> PAGEREF _Toc201313286 \h </w:instrText>
            </w:r>
            <w:r w:rsidR="001C56CC">
              <w:rPr>
                <w:noProof/>
                <w:webHidden/>
              </w:rPr>
            </w:r>
            <w:r w:rsidR="001C56CC">
              <w:rPr>
                <w:noProof/>
                <w:webHidden/>
              </w:rPr>
              <w:fldChar w:fldCharType="separate"/>
            </w:r>
            <w:r w:rsidR="001C56CC">
              <w:rPr>
                <w:noProof/>
                <w:webHidden/>
              </w:rPr>
              <w:t>23</w:t>
            </w:r>
            <w:r w:rsidR="001C56CC">
              <w:rPr>
                <w:noProof/>
                <w:webHidden/>
              </w:rPr>
              <w:fldChar w:fldCharType="end"/>
            </w:r>
          </w:hyperlink>
        </w:p>
        <w:p w14:paraId="4B1401B7" w14:textId="24F67EC9" w:rsidR="00483A9D" w:rsidRPr="00276EAD" w:rsidRDefault="00B16662" w:rsidP="001C56CC">
          <w:pPr>
            <w:pStyle w:val="Balk1"/>
            <w:tabs>
              <w:tab w:val="right" w:leader="dot" w:pos="9070"/>
            </w:tabs>
            <w:spacing w:before="120" w:after="120"/>
            <w:jc w:val="both"/>
            <w:rPr>
              <w:color w:val="auto"/>
            </w:rPr>
          </w:pPr>
          <w:r w:rsidRPr="00276EAD">
            <w:rPr>
              <w:b w:val="0"/>
              <w:color w:val="auto"/>
            </w:rPr>
            <w:fldChar w:fldCharType="end"/>
          </w:r>
        </w:p>
      </w:sdtContent>
    </w:sdt>
    <w:p w14:paraId="19EC32B1" w14:textId="77777777" w:rsidR="001C08FF" w:rsidRPr="00276EAD" w:rsidRDefault="001C08FF" w:rsidP="00DA3502">
      <w:pPr>
        <w:pStyle w:val="GvdeMetni"/>
        <w:tabs>
          <w:tab w:val="right" w:leader="dot" w:pos="9070"/>
        </w:tabs>
        <w:spacing w:after="120"/>
        <w:rPr>
          <w:b w:val="0"/>
        </w:rPr>
      </w:pPr>
    </w:p>
    <w:p w14:paraId="2EA4BB18" w14:textId="77777777" w:rsidR="00276900" w:rsidRDefault="00276900" w:rsidP="00DA3502">
      <w:pPr>
        <w:pStyle w:val="TABLOLAR"/>
        <w:jc w:val="both"/>
      </w:pPr>
    </w:p>
    <w:p w14:paraId="69AC30F7" w14:textId="77777777" w:rsidR="00826D4C" w:rsidRDefault="00826D4C" w:rsidP="00DA3502">
      <w:pPr>
        <w:pStyle w:val="TABLOLAR"/>
        <w:jc w:val="both"/>
      </w:pPr>
    </w:p>
    <w:p w14:paraId="65856CA3" w14:textId="749C6392" w:rsidR="002777FC" w:rsidRPr="00CE660C" w:rsidRDefault="00C12829" w:rsidP="00CE660C">
      <w:pPr>
        <w:pStyle w:val="TABLOLAR"/>
      </w:pPr>
      <w:bookmarkStart w:id="6" w:name="_Toc201313261"/>
      <w:r w:rsidRPr="00CE660C">
        <w:lastRenderedPageBreak/>
        <w:t xml:space="preserve">Tabloların </w:t>
      </w:r>
      <w:r w:rsidR="00CE660C" w:rsidRPr="00CE660C">
        <w:t>l</w:t>
      </w:r>
      <w:r w:rsidRPr="00CE660C">
        <w:t>istesi (Varsa)</w:t>
      </w:r>
      <w:bookmarkEnd w:id="6"/>
    </w:p>
    <w:p w14:paraId="11BCFC3A" w14:textId="19EFF136" w:rsidR="002777FC" w:rsidRPr="00276EAD" w:rsidRDefault="002777FC" w:rsidP="00B34ED4">
      <w:pPr>
        <w:jc w:val="right"/>
        <w:rPr>
          <w:rFonts w:cs="Times New Roman"/>
        </w:rPr>
      </w:pPr>
      <w:r w:rsidRPr="00276EAD">
        <w:rPr>
          <w:rFonts w:cs="Times New Roman"/>
        </w:rPr>
        <w:t>Sayfa</w:t>
      </w:r>
    </w:p>
    <w:p w14:paraId="199A118F" w14:textId="3DE341BF" w:rsidR="00DA3502" w:rsidRDefault="00220B66">
      <w:pPr>
        <w:pStyle w:val="ekillerTablosu"/>
        <w:tabs>
          <w:tab w:val="right" w:leader="dot" w:pos="9060"/>
        </w:tabs>
        <w:rPr>
          <w:rFonts w:asciiTheme="minorHAnsi" w:eastAsiaTheme="minorEastAsia" w:hAnsiTheme="minorHAnsi" w:cstheme="minorBidi"/>
          <w:bCs w:val="0"/>
          <w:noProof/>
          <w:color w:val="auto"/>
          <w:kern w:val="2"/>
          <w:lang w:eastAsia="tr-TR"/>
          <w14:ligatures w14:val="standardContextual"/>
        </w:rPr>
      </w:pPr>
      <w:r w:rsidRPr="00276EAD">
        <w:rPr>
          <w:b/>
          <w:color w:val="auto"/>
        </w:rPr>
        <w:fldChar w:fldCharType="begin"/>
      </w:r>
      <w:r w:rsidRPr="00276EAD">
        <w:rPr>
          <w:b/>
          <w:color w:val="auto"/>
        </w:rPr>
        <w:instrText xml:space="preserve"> TOC \h \z \c "Tablo 3." </w:instrText>
      </w:r>
      <w:r w:rsidRPr="00276EAD">
        <w:rPr>
          <w:b/>
          <w:color w:val="auto"/>
        </w:rPr>
        <w:fldChar w:fldCharType="separate"/>
      </w:r>
      <w:hyperlink w:anchor="_Toc188537038" w:history="1">
        <w:r w:rsidR="00DA3502" w:rsidRPr="00BC16A8">
          <w:rPr>
            <w:rStyle w:val="Kpr"/>
            <w:noProof/>
          </w:rPr>
          <w:t>Tablo 3. 1. Çalışmada Kullanılan Tablonun Adı</w:t>
        </w:r>
        <w:r w:rsidR="00DA3502">
          <w:rPr>
            <w:noProof/>
            <w:webHidden/>
          </w:rPr>
          <w:tab/>
        </w:r>
        <w:r w:rsidR="00DA3502">
          <w:rPr>
            <w:noProof/>
            <w:webHidden/>
          </w:rPr>
          <w:fldChar w:fldCharType="begin"/>
        </w:r>
        <w:r w:rsidR="00DA3502">
          <w:rPr>
            <w:noProof/>
            <w:webHidden/>
          </w:rPr>
          <w:instrText xml:space="preserve"> PAGEREF _Toc188537038 \h </w:instrText>
        </w:r>
        <w:r w:rsidR="00DA3502">
          <w:rPr>
            <w:noProof/>
            <w:webHidden/>
          </w:rPr>
        </w:r>
        <w:r w:rsidR="00DA3502">
          <w:rPr>
            <w:noProof/>
            <w:webHidden/>
          </w:rPr>
          <w:fldChar w:fldCharType="separate"/>
        </w:r>
        <w:r w:rsidR="00DA3502">
          <w:rPr>
            <w:noProof/>
            <w:webHidden/>
          </w:rPr>
          <w:t>5</w:t>
        </w:r>
        <w:r w:rsidR="00DA3502">
          <w:rPr>
            <w:noProof/>
            <w:webHidden/>
          </w:rPr>
          <w:fldChar w:fldCharType="end"/>
        </w:r>
      </w:hyperlink>
    </w:p>
    <w:p w14:paraId="7FAF6AD2" w14:textId="46A06B7F" w:rsidR="001C08FF" w:rsidRPr="00276EAD" w:rsidRDefault="00220B66" w:rsidP="004402D8">
      <w:pPr>
        <w:pStyle w:val="GvdeMetni"/>
        <w:spacing w:after="120" w:line="480" w:lineRule="auto"/>
        <w:rPr>
          <w:b w:val="0"/>
        </w:rPr>
      </w:pPr>
      <w:r w:rsidRPr="00276EAD">
        <w:rPr>
          <w:b w:val="0"/>
        </w:rPr>
        <w:fldChar w:fldCharType="end"/>
      </w:r>
    </w:p>
    <w:p w14:paraId="58178E9B" w14:textId="77777777" w:rsidR="001C08FF" w:rsidRPr="00276EAD" w:rsidRDefault="001C08FF" w:rsidP="004402D8">
      <w:pPr>
        <w:pStyle w:val="GvdeMetni"/>
        <w:spacing w:after="120" w:line="480" w:lineRule="auto"/>
        <w:rPr>
          <w:b w:val="0"/>
        </w:rPr>
      </w:pPr>
    </w:p>
    <w:p w14:paraId="1AC6AF9F" w14:textId="77777777" w:rsidR="001C08FF" w:rsidRPr="00276EAD" w:rsidRDefault="001C08FF" w:rsidP="004402D8">
      <w:pPr>
        <w:pStyle w:val="GvdeMetni"/>
        <w:spacing w:after="120" w:line="480" w:lineRule="auto"/>
        <w:rPr>
          <w:b w:val="0"/>
        </w:rPr>
      </w:pPr>
    </w:p>
    <w:p w14:paraId="534C1C09" w14:textId="77777777" w:rsidR="001C08FF" w:rsidRPr="00276EAD" w:rsidRDefault="001C08FF" w:rsidP="004402D8">
      <w:pPr>
        <w:pStyle w:val="GvdeMetni"/>
        <w:spacing w:after="120" w:line="480" w:lineRule="auto"/>
        <w:rPr>
          <w:b w:val="0"/>
        </w:rPr>
      </w:pPr>
    </w:p>
    <w:p w14:paraId="29DC64BB" w14:textId="77777777" w:rsidR="001C08FF" w:rsidRPr="00276EAD" w:rsidRDefault="001C08FF" w:rsidP="004402D8">
      <w:pPr>
        <w:pStyle w:val="GvdeMetni"/>
        <w:spacing w:after="120" w:line="480" w:lineRule="auto"/>
        <w:rPr>
          <w:b w:val="0"/>
        </w:rPr>
      </w:pPr>
    </w:p>
    <w:p w14:paraId="07111D26" w14:textId="77777777" w:rsidR="001C08FF" w:rsidRPr="00276EAD" w:rsidRDefault="001C08FF" w:rsidP="004402D8">
      <w:pPr>
        <w:pStyle w:val="GvdeMetni"/>
        <w:spacing w:after="120" w:line="480" w:lineRule="auto"/>
        <w:rPr>
          <w:b w:val="0"/>
        </w:rPr>
      </w:pPr>
    </w:p>
    <w:p w14:paraId="7F0ACF37" w14:textId="6DA7FAA3" w:rsidR="002777FC" w:rsidRPr="00276EAD" w:rsidRDefault="002777FC" w:rsidP="004402D8">
      <w:pPr>
        <w:spacing w:line="480" w:lineRule="auto"/>
        <w:rPr>
          <w:rFonts w:cs="Times New Roman"/>
          <w:b w:val="0"/>
          <w:szCs w:val="24"/>
        </w:rPr>
      </w:pPr>
    </w:p>
    <w:p w14:paraId="6047256A" w14:textId="77777777" w:rsidR="002777FC" w:rsidRPr="00276EAD" w:rsidRDefault="002777FC" w:rsidP="004402D8">
      <w:pPr>
        <w:spacing w:line="480" w:lineRule="auto"/>
        <w:rPr>
          <w:rFonts w:cs="Times New Roman"/>
          <w:b w:val="0"/>
          <w:szCs w:val="24"/>
        </w:rPr>
      </w:pPr>
      <w:r w:rsidRPr="00276EAD">
        <w:rPr>
          <w:rFonts w:cs="Times New Roman"/>
          <w:b w:val="0"/>
          <w:szCs w:val="24"/>
        </w:rPr>
        <w:br w:type="page"/>
      </w:r>
    </w:p>
    <w:p w14:paraId="6F3BA885" w14:textId="0A1AFE63" w:rsidR="002777FC" w:rsidRPr="00276EAD" w:rsidRDefault="00C12829" w:rsidP="00250BFB">
      <w:pPr>
        <w:pStyle w:val="EKLLER"/>
        <w:rPr>
          <w:color w:val="auto"/>
        </w:rPr>
      </w:pPr>
      <w:bookmarkStart w:id="7" w:name="_Toc201313262"/>
      <w:r w:rsidRPr="00276EAD">
        <w:rPr>
          <w:color w:val="auto"/>
        </w:rPr>
        <w:lastRenderedPageBreak/>
        <w:t xml:space="preserve">Şekillerin </w:t>
      </w:r>
      <w:r w:rsidR="00CE660C">
        <w:rPr>
          <w:color w:val="auto"/>
        </w:rPr>
        <w:t>l</w:t>
      </w:r>
      <w:r w:rsidRPr="00276EAD">
        <w:rPr>
          <w:color w:val="auto"/>
        </w:rPr>
        <w:t>istesi (Varsa)</w:t>
      </w:r>
      <w:bookmarkEnd w:id="7"/>
    </w:p>
    <w:p w14:paraId="1A6134FD" w14:textId="46ECB457" w:rsidR="00CC6A95" w:rsidRPr="00276EAD" w:rsidRDefault="00CC6A95" w:rsidP="00B34ED4">
      <w:pPr>
        <w:jc w:val="right"/>
        <w:rPr>
          <w:rFonts w:cs="Times New Roman"/>
        </w:rPr>
      </w:pPr>
      <w:r w:rsidRPr="00276EAD">
        <w:rPr>
          <w:rFonts w:cs="Times New Roman"/>
        </w:rPr>
        <w:t>Sayfa</w:t>
      </w:r>
    </w:p>
    <w:p w14:paraId="70EDD4E0" w14:textId="5986652C" w:rsidR="00040C41" w:rsidRDefault="00402579" w:rsidP="004402D8">
      <w:pPr>
        <w:pStyle w:val="ekillerTablosu"/>
        <w:tabs>
          <w:tab w:val="right" w:leader="dot" w:pos="9060"/>
        </w:tabs>
        <w:spacing w:before="120" w:after="120" w:line="480" w:lineRule="auto"/>
        <w:rPr>
          <w:rFonts w:asciiTheme="minorHAnsi" w:eastAsiaTheme="minorEastAsia" w:hAnsiTheme="minorHAnsi" w:cstheme="minorBidi"/>
          <w:bCs w:val="0"/>
          <w:noProof/>
          <w:color w:val="auto"/>
          <w:kern w:val="2"/>
          <w:lang w:eastAsia="tr-TR"/>
          <w14:ligatures w14:val="standardContextual"/>
        </w:rPr>
      </w:pPr>
      <w:r w:rsidRPr="00276EAD">
        <w:rPr>
          <w:b/>
          <w:color w:val="auto"/>
        </w:rPr>
        <w:fldChar w:fldCharType="begin"/>
      </w:r>
      <w:r w:rsidRPr="00276EAD">
        <w:rPr>
          <w:b/>
          <w:color w:val="auto"/>
        </w:rPr>
        <w:instrText xml:space="preserve"> TOC \h \z \c "Şekil 2." </w:instrText>
      </w:r>
      <w:r w:rsidRPr="00276EAD">
        <w:rPr>
          <w:b/>
          <w:color w:val="auto"/>
        </w:rPr>
        <w:fldChar w:fldCharType="separate"/>
      </w:r>
      <w:hyperlink w:anchor="_Toc188361170" w:history="1">
        <w:r w:rsidR="00040C41" w:rsidRPr="008A5F02">
          <w:rPr>
            <w:rStyle w:val="Kpr"/>
            <w:noProof/>
          </w:rPr>
          <w:t>Şekil 2. 1. Çalışmada kullanılan şeklin adı.</w:t>
        </w:r>
        <w:r w:rsidR="00040C41">
          <w:rPr>
            <w:noProof/>
            <w:webHidden/>
          </w:rPr>
          <w:tab/>
        </w:r>
        <w:r w:rsidR="00040C41">
          <w:rPr>
            <w:noProof/>
            <w:webHidden/>
          </w:rPr>
          <w:fldChar w:fldCharType="begin"/>
        </w:r>
        <w:r w:rsidR="00040C41">
          <w:rPr>
            <w:noProof/>
            <w:webHidden/>
          </w:rPr>
          <w:instrText xml:space="preserve"> PAGEREF _Toc188361170 \h </w:instrText>
        </w:r>
        <w:r w:rsidR="00040C41">
          <w:rPr>
            <w:noProof/>
            <w:webHidden/>
          </w:rPr>
        </w:r>
        <w:r w:rsidR="00040C41">
          <w:rPr>
            <w:noProof/>
            <w:webHidden/>
          </w:rPr>
          <w:fldChar w:fldCharType="separate"/>
        </w:r>
        <w:r w:rsidR="00040C41">
          <w:rPr>
            <w:noProof/>
            <w:webHidden/>
          </w:rPr>
          <w:t>3</w:t>
        </w:r>
        <w:r w:rsidR="00040C41">
          <w:rPr>
            <w:noProof/>
            <w:webHidden/>
          </w:rPr>
          <w:fldChar w:fldCharType="end"/>
        </w:r>
      </w:hyperlink>
    </w:p>
    <w:p w14:paraId="13F65F05" w14:textId="6F0C7F19" w:rsidR="00081593" w:rsidRPr="00276EAD" w:rsidRDefault="00402579" w:rsidP="004402D8">
      <w:pPr>
        <w:spacing w:line="480" w:lineRule="auto"/>
        <w:rPr>
          <w:rFonts w:cs="Times New Roman"/>
          <w:b w:val="0"/>
          <w:szCs w:val="24"/>
        </w:rPr>
      </w:pPr>
      <w:r w:rsidRPr="00276EAD">
        <w:rPr>
          <w:rFonts w:eastAsia="Times New Roman" w:cs="Times New Roman"/>
          <w:b w:val="0"/>
          <w:kern w:val="0"/>
          <w:szCs w:val="24"/>
          <w14:ligatures w14:val="none"/>
        </w:rPr>
        <w:fldChar w:fldCharType="end"/>
      </w:r>
    </w:p>
    <w:p w14:paraId="67D15469" w14:textId="77777777" w:rsidR="00B34ED4" w:rsidRPr="00276EAD" w:rsidRDefault="00B34ED4" w:rsidP="004402D8">
      <w:pPr>
        <w:spacing w:line="480" w:lineRule="auto"/>
        <w:rPr>
          <w:rFonts w:cs="Times New Roman"/>
          <w:b w:val="0"/>
          <w:szCs w:val="24"/>
        </w:rPr>
      </w:pPr>
    </w:p>
    <w:p w14:paraId="7047C53B" w14:textId="76B164D5" w:rsidR="00B34ED4" w:rsidRPr="00276EAD" w:rsidRDefault="00B34ED4" w:rsidP="004402D8">
      <w:pPr>
        <w:spacing w:line="480" w:lineRule="auto"/>
        <w:rPr>
          <w:rFonts w:cs="Times New Roman"/>
          <w:b w:val="0"/>
          <w:szCs w:val="24"/>
        </w:rPr>
      </w:pPr>
    </w:p>
    <w:p w14:paraId="0E763C70" w14:textId="77777777" w:rsidR="00B34ED4" w:rsidRPr="00276EAD" w:rsidRDefault="00B34ED4" w:rsidP="004402D8">
      <w:pPr>
        <w:spacing w:line="480" w:lineRule="auto"/>
        <w:rPr>
          <w:rFonts w:cs="Times New Roman"/>
          <w:b w:val="0"/>
          <w:szCs w:val="24"/>
        </w:rPr>
      </w:pPr>
      <w:r w:rsidRPr="00276EAD">
        <w:rPr>
          <w:rFonts w:cs="Times New Roman"/>
          <w:b w:val="0"/>
          <w:szCs w:val="24"/>
        </w:rPr>
        <w:br w:type="page"/>
      </w:r>
    </w:p>
    <w:p w14:paraId="45A13340" w14:textId="77777777" w:rsidR="004402D8" w:rsidRPr="00276EAD" w:rsidRDefault="004402D8" w:rsidP="004402D8">
      <w:pPr>
        <w:pStyle w:val="HARTALAR"/>
        <w:rPr>
          <w:color w:val="auto"/>
        </w:rPr>
      </w:pPr>
      <w:bookmarkStart w:id="8" w:name="_Toc201313263"/>
      <w:r w:rsidRPr="00276EAD">
        <w:rPr>
          <w:color w:val="auto"/>
        </w:rPr>
        <w:lastRenderedPageBreak/>
        <w:t xml:space="preserve">Haritaların </w:t>
      </w:r>
      <w:r>
        <w:rPr>
          <w:color w:val="auto"/>
        </w:rPr>
        <w:t>l</w:t>
      </w:r>
      <w:r w:rsidRPr="00276EAD">
        <w:rPr>
          <w:color w:val="auto"/>
        </w:rPr>
        <w:t>istesi (Varsa)</w:t>
      </w:r>
      <w:bookmarkEnd w:id="8"/>
    </w:p>
    <w:p w14:paraId="54380640" w14:textId="77777777" w:rsidR="004402D8" w:rsidRPr="00276EAD" w:rsidRDefault="004402D8" w:rsidP="004402D8">
      <w:pPr>
        <w:jc w:val="right"/>
        <w:rPr>
          <w:rFonts w:cs="Times New Roman"/>
          <w:bCs/>
          <w:szCs w:val="24"/>
        </w:rPr>
      </w:pPr>
      <w:r w:rsidRPr="00276EAD">
        <w:rPr>
          <w:rFonts w:cs="Times New Roman"/>
          <w:bCs/>
          <w:szCs w:val="24"/>
        </w:rPr>
        <w:t>Sayfa</w:t>
      </w:r>
    </w:p>
    <w:p w14:paraId="0454A397" w14:textId="77777777" w:rsidR="004402D8" w:rsidRPr="00276EAD" w:rsidRDefault="004402D8" w:rsidP="004402D8">
      <w:pPr>
        <w:spacing w:line="480" w:lineRule="auto"/>
        <w:rPr>
          <w:rFonts w:cs="Times New Roman"/>
        </w:rPr>
      </w:pPr>
      <w:r w:rsidRPr="00276EAD">
        <w:rPr>
          <w:rFonts w:cs="Times New Roman"/>
        </w:rPr>
        <w:fldChar w:fldCharType="begin"/>
      </w:r>
      <w:r w:rsidRPr="00276EAD">
        <w:rPr>
          <w:rFonts w:cs="Times New Roman"/>
        </w:rPr>
        <w:instrText xml:space="preserve"> TOC \p " " \h \z \c "Harita" </w:instrText>
      </w:r>
      <w:r w:rsidRPr="00276EAD">
        <w:rPr>
          <w:rFonts w:cs="Times New Roman"/>
        </w:rPr>
        <w:fldChar w:fldCharType="separate"/>
      </w:r>
      <w:r>
        <w:rPr>
          <w:rFonts w:cs="Times New Roman"/>
          <w:b w:val="0"/>
          <w:bCs/>
          <w:noProof/>
        </w:rPr>
        <w:t>Şekil tablosu öğesi bulunamadı.</w:t>
      </w:r>
      <w:r w:rsidRPr="00276EAD">
        <w:rPr>
          <w:rFonts w:cs="Times New Roman"/>
        </w:rPr>
        <w:fldChar w:fldCharType="end"/>
      </w:r>
    </w:p>
    <w:p w14:paraId="3F843ED1" w14:textId="7521CFAF" w:rsidR="00A13883" w:rsidRPr="00276EAD" w:rsidRDefault="00A13883" w:rsidP="004402D8">
      <w:pPr>
        <w:spacing w:line="480" w:lineRule="auto"/>
        <w:rPr>
          <w:rFonts w:cs="Times New Roman"/>
          <w:b w:val="0"/>
          <w:szCs w:val="24"/>
        </w:rPr>
      </w:pPr>
    </w:p>
    <w:p w14:paraId="4A14432D" w14:textId="77777777" w:rsidR="00A13883" w:rsidRPr="00276EAD" w:rsidRDefault="00A13883" w:rsidP="004402D8">
      <w:pPr>
        <w:spacing w:line="480" w:lineRule="auto"/>
        <w:rPr>
          <w:rFonts w:cs="Times New Roman"/>
          <w:b w:val="0"/>
          <w:szCs w:val="24"/>
        </w:rPr>
      </w:pPr>
      <w:r w:rsidRPr="00276EAD">
        <w:rPr>
          <w:rFonts w:cs="Times New Roman"/>
          <w:b w:val="0"/>
          <w:szCs w:val="24"/>
        </w:rPr>
        <w:br w:type="page"/>
      </w:r>
    </w:p>
    <w:p w14:paraId="2D2961C3" w14:textId="77777777" w:rsidR="004402D8" w:rsidRPr="00276EAD" w:rsidRDefault="004402D8" w:rsidP="004402D8">
      <w:pPr>
        <w:pStyle w:val="RESMLER"/>
        <w:rPr>
          <w:color w:val="auto"/>
        </w:rPr>
      </w:pPr>
      <w:bookmarkStart w:id="9" w:name="_Toc201313264"/>
      <w:r w:rsidRPr="00276EAD">
        <w:rPr>
          <w:color w:val="auto"/>
        </w:rPr>
        <w:lastRenderedPageBreak/>
        <w:t xml:space="preserve">Resimlerin </w:t>
      </w:r>
      <w:r>
        <w:t>l</w:t>
      </w:r>
      <w:r w:rsidRPr="00276EAD">
        <w:rPr>
          <w:color w:val="auto"/>
        </w:rPr>
        <w:t>istesi (Varsa)</w:t>
      </w:r>
      <w:bookmarkEnd w:id="9"/>
    </w:p>
    <w:p w14:paraId="279852FA" w14:textId="77777777" w:rsidR="004402D8" w:rsidRPr="00276EAD" w:rsidRDefault="004402D8" w:rsidP="004402D8">
      <w:pPr>
        <w:jc w:val="right"/>
        <w:rPr>
          <w:rFonts w:cs="Times New Roman"/>
        </w:rPr>
      </w:pPr>
      <w:r w:rsidRPr="00276EAD">
        <w:rPr>
          <w:rFonts w:cs="Times New Roman"/>
        </w:rPr>
        <w:t>Sayfa</w:t>
      </w:r>
    </w:p>
    <w:p w14:paraId="19B41232" w14:textId="77777777" w:rsidR="004402D8" w:rsidRDefault="004402D8" w:rsidP="004402D8">
      <w:pPr>
        <w:pStyle w:val="ekillerTablosu"/>
        <w:tabs>
          <w:tab w:val="right" w:leader="dot" w:pos="9060"/>
        </w:tabs>
        <w:spacing w:before="120" w:after="120" w:line="480" w:lineRule="auto"/>
        <w:rPr>
          <w:rFonts w:asciiTheme="minorHAnsi" w:eastAsiaTheme="minorEastAsia" w:hAnsiTheme="minorHAnsi" w:cstheme="minorBidi"/>
          <w:bCs w:val="0"/>
          <w:noProof/>
          <w:color w:val="auto"/>
          <w:kern w:val="2"/>
          <w:lang w:eastAsia="tr-TR"/>
          <w14:ligatures w14:val="standardContextual"/>
        </w:rPr>
      </w:pPr>
      <w:r w:rsidRPr="00276EAD">
        <w:rPr>
          <w:b/>
          <w:color w:val="auto"/>
        </w:rPr>
        <w:fldChar w:fldCharType="begin"/>
      </w:r>
      <w:r w:rsidRPr="00276EAD">
        <w:rPr>
          <w:b/>
          <w:color w:val="auto"/>
        </w:rPr>
        <w:instrText xml:space="preserve"> TOC \h \z \c "Resim 2." </w:instrText>
      </w:r>
      <w:r w:rsidRPr="00276EAD">
        <w:rPr>
          <w:b/>
          <w:color w:val="auto"/>
        </w:rPr>
        <w:fldChar w:fldCharType="separate"/>
      </w:r>
      <w:hyperlink w:anchor="_Toc188361172" w:history="1">
        <w:r w:rsidRPr="004D4549">
          <w:rPr>
            <w:rStyle w:val="Kpr"/>
            <w:noProof/>
          </w:rPr>
          <w:t>Resim 2. 1. Çalışmada kullanılan resmin adı.</w:t>
        </w:r>
        <w:r>
          <w:rPr>
            <w:noProof/>
            <w:webHidden/>
          </w:rPr>
          <w:tab/>
        </w:r>
        <w:r>
          <w:rPr>
            <w:noProof/>
            <w:webHidden/>
          </w:rPr>
          <w:fldChar w:fldCharType="begin"/>
        </w:r>
        <w:r>
          <w:rPr>
            <w:noProof/>
            <w:webHidden/>
          </w:rPr>
          <w:instrText xml:space="preserve"> PAGEREF _Toc188361172 \h </w:instrText>
        </w:r>
        <w:r>
          <w:rPr>
            <w:noProof/>
            <w:webHidden/>
          </w:rPr>
        </w:r>
        <w:r>
          <w:rPr>
            <w:noProof/>
            <w:webHidden/>
          </w:rPr>
          <w:fldChar w:fldCharType="separate"/>
        </w:r>
        <w:r>
          <w:rPr>
            <w:noProof/>
            <w:webHidden/>
          </w:rPr>
          <w:t>3</w:t>
        </w:r>
        <w:r>
          <w:rPr>
            <w:noProof/>
            <w:webHidden/>
          </w:rPr>
          <w:fldChar w:fldCharType="end"/>
        </w:r>
      </w:hyperlink>
    </w:p>
    <w:p w14:paraId="44CEAAD0" w14:textId="2C2AC5AF" w:rsidR="003B2430" w:rsidRPr="00276EAD" w:rsidRDefault="004402D8" w:rsidP="004402D8">
      <w:pPr>
        <w:spacing w:line="480" w:lineRule="auto"/>
        <w:rPr>
          <w:rFonts w:cs="Times New Roman"/>
        </w:rPr>
      </w:pPr>
      <w:r w:rsidRPr="00276EAD">
        <w:rPr>
          <w:rFonts w:cs="Times New Roman"/>
          <w:b w:val="0"/>
          <w:szCs w:val="24"/>
        </w:rPr>
        <w:fldChar w:fldCharType="end"/>
      </w:r>
    </w:p>
    <w:p w14:paraId="06AE10A6" w14:textId="77777777" w:rsidR="003B2430" w:rsidRPr="00276EAD" w:rsidRDefault="003B2430" w:rsidP="004402D8">
      <w:pPr>
        <w:spacing w:line="480" w:lineRule="auto"/>
        <w:rPr>
          <w:rFonts w:cs="Times New Roman"/>
        </w:rPr>
      </w:pPr>
      <w:r w:rsidRPr="00276EAD">
        <w:rPr>
          <w:rFonts w:cs="Times New Roman"/>
        </w:rPr>
        <w:br w:type="page"/>
      </w:r>
    </w:p>
    <w:p w14:paraId="4273CFDF" w14:textId="566B843B" w:rsidR="00831740" w:rsidRPr="00831740" w:rsidRDefault="00831740" w:rsidP="00831740">
      <w:pPr>
        <w:pStyle w:val="KISALTMALAR"/>
      </w:pPr>
      <w:bookmarkStart w:id="10" w:name="_Toc201313265"/>
      <w:r w:rsidRPr="00831740">
        <w:lastRenderedPageBreak/>
        <w:t>Simgeler dizini (Varsa)</w:t>
      </w:r>
      <w:bookmarkEnd w:id="10"/>
    </w:p>
    <w:p w14:paraId="6FFA699D" w14:textId="77777777" w:rsidR="00831740" w:rsidRPr="00276EAD" w:rsidRDefault="00831740" w:rsidP="00DA3502">
      <w:pPr>
        <w:spacing w:line="480" w:lineRule="auto"/>
        <w:ind w:firstLine="567"/>
        <w:jc w:val="left"/>
        <w:rPr>
          <w:rFonts w:cs="Times New Roman"/>
          <w:b w:val="0"/>
          <w:bCs/>
        </w:rPr>
      </w:pPr>
      <w:r w:rsidRPr="00276EAD">
        <w:rPr>
          <w:rFonts w:cs="Times New Roman"/>
          <w:b w:val="0"/>
          <w:bCs/>
        </w:rPr>
        <w:t xml:space="preserve">Bu çalışmada kullanılmış </w:t>
      </w:r>
      <w:r>
        <w:rPr>
          <w:rFonts w:cs="Times New Roman"/>
          <w:b w:val="0"/>
          <w:bCs/>
        </w:rPr>
        <w:t>simgeler</w:t>
      </w:r>
      <w:r w:rsidRPr="00276EAD">
        <w:rPr>
          <w:rFonts w:cs="Times New Roman"/>
          <w:b w:val="0"/>
          <w:bCs/>
        </w:rPr>
        <w:t>, açıklamaları ile birlikte aşağıda sunulmuştur.</w:t>
      </w:r>
    </w:p>
    <w:tbl>
      <w:tblPr>
        <w:tblStyle w:val="TabloKlavuz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6371"/>
      </w:tblGrid>
      <w:tr w:rsidR="00831740" w:rsidRPr="00276EAD" w14:paraId="41BE5C68" w14:textId="77777777" w:rsidTr="00ED0BEB">
        <w:trPr>
          <w:jc w:val="center"/>
        </w:trPr>
        <w:tc>
          <w:tcPr>
            <w:tcW w:w="1838" w:type="dxa"/>
            <w:vAlign w:val="center"/>
          </w:tcPr>
          <w:p w14:paraId="74B29070" w14:textId="77777777" w:rsidR="00831740" w:rsidRPr="00276EAD" w:rsidRDefault="00831740" w:rsidP="00ED0BEB">
            <w:pPr>
              <w:spacing w:line="480" w:lineRule="auto"/>
              <w:jc w:val="left"/>
              <w:rPr>
                <w:rFonts w:cs="Times New Roman"/>
              </w:rPr>
            </w:pPr>
            <w:r w:rsidRPr="00276EAD">
              <w:rPr>
                <w:rFonts w:cs="Times New Roman"/>
              </w:rPr>
              <w:t>Kısaltmalar</w:t>
            </w:r>
          </w:p>
        </w:tc>
        <w:tc>
          <w:tcPr>
            <w:tcW w:w="6371" w:type="dxa"/>
            <w:vAlign w:val="center"/>
          </w:tcPr>
          <w:p w14:paraId="015C01D1" w14:textId="77777777" w:rsidR="00831740" w:rsidRPr="00276EAD" w:rsidRDefault="00831740" w:rsidP="00ED0BEB">
            <w:pPr>
              <w:spacing w:line="480" w:lineRule="auto"/>
              <w:jc w:val="left"/>
              <w:rPr>
                <w:rFonts w:cs="Times New Roman"/>
              </w:rPr>
            </w:pPr>
            <w:r w:rsidRPr="00276EAD">
              <w:rPr>
                <w:rFonts w:cs="Times New Roman"/>
              </w:rPr>
              <w:t>Açıklamalar</w:t>
            </w:r>
          </w:p>
        </w:tc>
      </w:tr>
      <w:tr w:rsidR="00831740" w:rsidRPr="00276EAD" w14:paraId="44895B9B" w14:textId="77777777" w:rsidTr="00ED0BEB">
        <w:trPr>
          <w:jc w:val="center"/>
        </w:trPr>
        <w:tc>
          <w:tcPr>
            <w:tcW w:w="1838" w:type="dxa"/>
            <w:vAlign w:val="center"/>
          </w:tcPr>
          <w:p w14:paraId="3EEBE570" w14:textId="77777777" w:rsidR="00831740" w:rsidRPr="00526032" w:rsidRDefault="00831740" w:rsidP="00ED0BEB">
            <w:pPr>
              <w:spacing w:line="480" w:lineRule="auto"/>
              <w:jc w:val="left"/>
              <w:rPr>
                <w:rFonts w:cs="Times New Roman"/>
                <w:b w:val="0"/>
                <w:bCs/>
              </w:rPr>
            </w:pPr>
            <m:oMathPara>
              <m:oMathParaPr>
                <m:jc m:val="left"/>
              </m:oMathParaPr>
              <m:oMath>
                <m:r>
                  <m:rPr>
                    <m:sty m:val="bi"/>
                  </m:rPr>
                  <w:rPr>
                    <w:rFonts w:ascii="Cambria Math" w:hAnsi="Cambria Math" w:cs="Times New Roman"/>
                  </w:rPr>
                  <m:t>α</m:t>
                </m:r>
              </m:oMath>
            </m:oMathPara>
          </w:p>
        </w:tc>
        <w:tc>
          <w:tcPr>
            <w:tcW w:w="6371" w:type="dxa"/>
            <w:vAlign w:val="center"/>
          </w:tcPr>
          <w:p w14:paraId="7ACDCEF4" w14:textId="77777777" w:rsidR="00831740" w:rsidRPr="00F751D4" w:rsidRDefault="00831740" w:rsidP="00ED0BEB">
            <w:pPr>
              <w:spacing w:line="480" w:lineRule="auto"/>
              <w:jc w:val="left"/>
              <w:rPr>
                <w:rFonts w:cs="Times New Roman"/>
                <w:b w:val="0"/>
                <w:bCs/>
              </w:rPr>
            </w:pPr>
            <w:r w:rsidRPr="00F751D4">
              <w:rPr>
                <w:rFonts w:cs="Times New Roman"/>
                <w:b w:val="0"/>
                <w:bCs/>
              </w:rPr>
              <w:t>Alpha</w:t>
            </w:r>
          </w:p>
        </w:tc>
      </w:tr>
      <w:tr w:rsidR="00831740" w:rsidRPr="00276EAD" w14:paraId="68CC694B" w14:textId="77777777" w:rsidTr="00ED0BEB">
        <w:trPr>
          <w:jc w:val="center"/>
        </w:trPr>
        <w:tc>
          <w:tcPr>
            <w:tcW w:w="1838" w:type="dxa"/>
            <w:vAlign w:val="center"/>
          </w:tcPr>
          <w:p w14:paraId="648C119D" w14:textId="77777777" w:rsidR="00831740" w:rsidRPr="00526032" w:rsidRDefault="00831740" w:rsidP="00ED0BEB">
            <w:pPr>
              <w:spacing w:line="480" w:lineRule="auto"/>
              <w:jc w:val="left"/>
              <w:rPr>
                <w:rFonts w:cs="Times New Roman"/>
                <w:b w:val="0"/>
                <w:bCs/>
              </w:rPr>
            </w:pPr>
            <m:oMathPara>
              <m:oMathParaPr>
                <m:jc m:val="left"/>
              </m:oMathParaPr>
              <m:oMath>
                <m:r>
                  <m:rPr>
                    <m:sty m:val="bi"/>
                  </m:rPr>
                  <w:rPr>
                    <w:rFonts w:ascii="Cambria Math" w:hAnsi="Cambria Math" w:cs="Times New Roman"/>
                  </w:rPr>
                  <m:t>β</m:t>
                </m:r>
              </m:oMath>
            </m:oMathPara>
          </w:p>
        </w:tc>
        <w:tc>
          <w:tcPr>
            <w:tcW w:w="6371" w:type="dxa"/>
            <w:vAlign w:val="center"/>
          </w:tcPr>
          <w:p w14:paraId="6C8C98BD" w14:textId="77777777" w:rsidR="00831740" w:rsidRPr="00F751D4" w:rsidRDefault="00831740" w:rsidP="00ED0BEB">
            <w:pPr>
              <w:spacing w:line="480" w:lineRule="auto"/>
              <w:jc w:val="left"/>
              <w:rPr>
                <w:rFonts w:cs="Times New Roman"/>
                <w:b w:val="0"/>
                <w:bCs/>
              </w:rPr>
            </w:pPr>
            <w:r w:rsidRPr="00F751D4">
              <w:rPr>
                <w:rFonts w:cs="Times New Roman"/>
                <w:b w:val="0"/>
                <w:bCs/>
              </w:rPr>
              <w:t>Beta</w:t>
            </w:r>
          </w:p>
        </w:tc>
      </w:tr>
      <w:tr w:rsidR="00831740" w:rsidRPr="00276EAD" w14:paraId="2789A8F8" w14:textId="77777777" w:rsidTr="00ED0BEB">
        <w:trPr>
          <w:jc w:val="center"/>
        </w:trPr>
        <w:tc>
          <w:tcPr>
            <w:tcW w:w="1838" w:type="dxa"/>
            <w:vAlign w:val="center"/>
          </w:tcPr>
          <w:p w14:paraId="04F04BF9" w14:textId="77777777" w:rsidR="00831740" w:rsidRPr="00F751D4" w:rsidRDefault="00831740" w:rsidP="00ED0BEB">
            <w:pPr>
              <w:spacing w:line="480" w:lineRule="auto"/>
              <w:jc w:val="left"/>
              <w:rPr>
                <w:rFonts w:cs="Times New Roman"/>
              </w:rPr>
            </w:pPr>
          </w:p>
        </w:tc>
        <w:tc>
          <w:tcPr>
            <w:tcW w:w="6371" w:type="dxa"/>
            <w:vAlign w:val="center"/>
          </w:tcPr>
          <w:p w14:paraId="119F4E40" w14:textId="77777777" w:rsidR="00831740" w:rsidRPr="00F751D4" w:rsidRDefault="00831740" w:rsidP="00ED0BEB">
            <w:pPr>
              <w:spacing w:line="480" w:lineRule="auto"/>
              <w:jc w:val="left"/>
              <w:rPr>
                <w:rFonts w:cs="Times New Roman"/>
                <w:b w:val="0"/>
                <w:bCs/>
              </w:rPr>
            </w:pPr>
          </w:p>
        </w:tc>
      </w:tr>
      <w:tr w:rsidR="00831740" w:rsidRPr="00276EAD" w14:paraId="3D87258A" w14:textId="77777777" w:rsidTr="00ED0BEB">
        <w:trPr>
          <w:jc w:val="center"/>
        </w:trPr>
        <w:tc>
          <w:tcPr>
            <w:tcW w:w="1838" w:type="dxa"/>
            <w:vAlign w:val="center"/>
          </w:tcPr>
          <w:p w14:paraId="67240304" w14:textId="77777777" w:rsidR="00831740" w:rsidRPr="00F751D4" w:rsidRDefault="00831740" w:rsidP="00ED0BEB">
            <w:pPr>
              <w:spacing w:line="480" w:lineRule="auto"/>
              <w:jc w:val="left"/>
              <w:rPr>
                <w:rFonts w:cs="Times New Roman"/>
              </w:rPr>
            </w:pPr>
          </w:p>
        </w:tc>
        <w:tc>
          <w:tcPr>
            <w:tcW w:w="6371" w:type="dxa"/>
            <w:vAlign w:val="center"/>
          </w:tcPr>
          <w:p w14:paraId="6B9490E2" w14:textId="77777777" w:rsidR="00831740" w:rsidRPr="00F751D4" w:rsidRDefault="00831740" w:rsidP="00ED0BEB">
            <w:pPr>
              <w:spacing w:line="480" w:lineRule="auto"/>
              <w:jc w:val="left"/>
              <w:rPr>
                <w:rFonts w:cs="Times New Roman"/>
                <w:b w:val="0"/>
                <w:bCs/>
              </w:rPr>
            </w:pPr>
          </w:p>
        </w:tc>
      </w:tr>
      <w:tr w:rsidR="00831740" w:rsidRPr="00276EAD" w14:paraId="52F43F2E" w14:textId="77777777" w:rsidTr="00ED0BEB">
        <w:trPr>
          <w:jc w:val="center"/>
        </w:trPr>
        <w:tc>
          <w:tcPr>
            <w:tcW w:w="1838" w:type="dxa"/>
            <w:vAlign w:val="center"/>
          </w:tcPr>
          <w:p w14:paraId="04B7E74B" w14:textId="77777777" w:rsidR="00831740" w:rsidRPr="00F751D4" w:rsidRDefault="00831740" w:rsidP="00ED0BEB">
            <w:pPr>
              <w:spacing w:line="480" w:lineRule="auto"/>
              <w:jc w:val="left"/>
              <w:rPr>
                <w:rFonts w:cs="Times New Roman"/>
              </w:rPr>
            </w:pPr>
          </w:p>
        </w:tc>
        <w:tc>
          <w:tcPr>
            <w:tcW w:w="6371" w:type="dxa"/>
            <w:vAlign w:val="center"/>
          </w:tcPr>
          <w:p w14:paraId="1E30D8A7" w14:textId="77777777" w:rsidR="00831740" w:rsidRPr="00F751D4" w:rsidRDefault="00831740" w:rsidP="00ED0BEB">
            <w:pPr>
              <w:spacing w:line="480" w:lineRule="auto"/>
              <w:jc w:val="left"/>
              <w:rPr>
                <w:rFonts w:cs="Times New Roman"/>
                <w:b w:val="0"/>
                <w:bCs/>
              </w:rPr>
            </w:pPr>
          </w:p>
        </w:tc>
      </w:tr>
      <w:tr w:rsidR="00831740" w:rsidRPr="00276EAD" w14:paraId="0A7CA1AF" w14:textId="77777777" w:rsidTr="00ED0BEB">
        <w:trPr>
          <w:jc w:val="center"/>
        </w:trPr>
        <w:tc>
          <w:tcPr>
            <w:tcW w:w="1838" w:type="dxa"/>
            <w:vAlign w:val="center"/>
          </w:tcPr>
          <w:p w14:paraId="7F28B09B" w14:textId="77777777" w:rsidR="00831740" w:rsidRPr="00F751D4" w:rsidRDefault="00831740" w:rsidP="00ED0BEB">
            <w:pPr>
              <w:spacing w:line="480" w:lineRule="auto"/>
              <w:jc w:val="left"/>
              <w:rPr>
                <w:rFonts w:cs="Times New Roman"/>
              </w:rPr>
            </w:pPr>
          </w:p>
        </w:tc>
        <w:tc>
          <w:tcPr>
            <w:tcW w:w="6371" w:type="dxa"/>
            <w:vAlign w:val="center"/>
          </w:tcPr>
          <w:p w14:paraId="570C35E6" w14:textId="77777777" w:rsidR="00831740" w:rsidRPr="00F751D4" w:rsidRDefault="00831740" w:rsidP="00ED0BEB">
            <w:pPr>
              <w:spacing w:line="480" w:lineRule="auto"/>
              <w:jc w:val="left"/>
              <w:rPr>
                <w:rFonts w:cs="Times New Roman"/>
                <w:b w:val="0"/>
                <w:bCs/>
              </w:rPr>
            </w:pPr>
          </w:p>
        </w:tc>
      </w:tr>
      <w:tr w:rsidR="00831740" w:rsidRPr="00276EAD" w14:paraId="6309E8EF" w14:textId="77777777" w:rsidTr="00ED0BEB">
        <w:trPr>
          <w:jc w:val="center"/>
        </w:trPr>
        <w:tc>
          <w:tcPr>
            <w:tcW w:w="1838" w:type="dxa"/>
            <w:vAlign w:val="center"/>
          </w:tcPr>
          <w:p w14:paraId="6A5363FA" w14:textId="77777777" w:rsidR="00831740" w:rsidRPr="00F751D4" w:rsidRDefault="00831740" w:rsidP="00ED0BEB">
            <w:pPr>
              <w:spacing w:line="480" w:lineRule="auto"/>
              <w:jc w:val="left"/>
              <w:rPr>
                <w:rFonts w:cs="Times New Roman"/>
              </w:rPr>
            </w:pPr>
          </w:p>
        </w:tc>
        <w:tc>
          <w:tcPr>
            <w:tcW w:w="6371" w:type="dxa"/>
            <w:vAlign w:val="center"/>
          </w:tcPr>
          <w:p w14:paraId="1C2F70DF" w14:textId="77777777" w:rsidR="00831740" w:rsidRPr="00F751D4" w:rsidRDefault="00831740" w:rsidP="00ED0BEB">
            <w:pPr>
              <w:spacing w:line="480" w:lineRule="auto"/>
              <w:jc w:val="left"/>
              <w:rPr>
                <w:rFonts w:cs="Times New Roman"/>
                <w:b w:val="0"/>
                <w:bCs/>
              </w:rPr>
            </w:pPr>
          </w:p>
        </w:tc>
      </w:tr>
    </w:tbl>
    <w:p w14:paraId="0E3A156F" w14:textId="77777777" w:rsidR="00831740" w:rsidRDefault="00831740" w:rsidP="00831740">
      <w:pPr>
        <w:rPr>
          <w:rFonts w:cs="Times New Roman"/>
          <w:b w:val="0"/>
          <w:bCs/>
        </w:rPr>
      </w:pPr>
    </w:p>
    <w:p w14:paraId="22973DF9" w14:textId="77777777" w:rsidR="004402D8" w:rsidRDefault="004402D8" w:rsidP="004402D8">
      <w:pPr>
        <w:rPr>
          <w:b w:val="0"/>
          <w:bCs/>
        </w:rPr>
      </w:pPr>
    </w:p>
    <w:p w14:paraId="4352F214" w14:textId="77777777" w:rsidR="00831740" w:rsidRDefault="00831740" w:rsidP="004402D8">
      <w:pPr>
        <w:rPr>
          <w:b w:val="0"/>
          <w:bCs/>
        </w:rPr>
      </w:pPr>
    </w:p>
    <w:p w14:paraId="2DC6C20C" w14:textId="364EB887" w:rsidR="00831740" w:rsidRDefault="00831740" w:rsidP="004402D8">
      <w:pPr>
        <w:rPr>
          <w:b w:val="0"/>
          <w:bCs/>
        </w:rPr>
      </w:pPr>
    </w:p>
    <w:p w14:paraId="0509E1DF" w14:textId="77777777" w:rsidR="00831740" w:rsidRDefault="00831740">
      <w:pPr>
        <w:spacing w:before="0" w:after="160" w:line="259" w:lineRule="auto"/>
        <w:jc w:val="left"/>
        <w:rPr>
          <w:b w:val="0"/>
          <w:bCs/>
        </w:rPr>
      </w:pPr>
      <w:r>
        <w:rPr>
          <w:b w:val="0"/>
          <w:bCs/>
        </w:rPr>
        <w:br w:type="page"/>
      </w:r>
    </w:p>
    <w:p w14:paraId="672ADEC8" w14:textId="30A75EF3" w:rsidR="00831740" w:rsidRPr="00831740" w:rsidRDefault="00831740" w:rsidP="00831740">
      <w:pPr>
        <w:pStyle w:val="KISALTMALAR"/>
      </w:pPr>
      <w:bookmarkStart w:id="11" w:name="_Toc201313266"/>
      <w:r w:rsidRPr="00831740">
        <w:lastRenderedPageBreak/>
        <w:t>Kısaltmalar dizini (Varsa)</w:t>
      </w:r>
      <w:bookmarkEnd w:id="11"/>
    </w:p>
    <w:p w14:paraId="72B19664" w14:textId="77777777" w:rsidR="00831740" w:rsidRPr="00276EAD" w:rsidRDefault="00831740" w:rsidP="00DA3502">
      <w:pPr>
        <w:spacing w:line="480" w:lineRule="auto"/>
        <w:ind w:firstLine="567"/>
        <w:jc w:val="left"/>
        <w:rPr>
          <w:rFonts w:cs="Times New Roman"/>
          <w:b w:val="0"/>
          <w:bCs/>
        </w:rPr>
      </w:pPr>
      <w:r w:rsidRPr="00276EAD">
        <w:rPr>
          <w:rFonts w:cs="Times New Roman"/>
          <w:b w:val="0"/>
          <w:bCs/>
        </w:rPr>
        <w:t>Bu çalışmada kullanılmış kısaltmalar, açıklamaları ile birlikte aşağıda sunulmuştur.</w:t>
      </w:r>
    </w:p>
    <w:tbl>
      <w:tblPr>
        <w:tblStyle w:val="TabloKlavuz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6371"/>
      </w:tblGrid>
      <w:tr w:rsidR="00831740" w:rsidRPr="00276EAD" w14:paraId="2268AEDB" w14:textId="77777777" w:rsidTr="00ED0BEB">
        <w:trPr>
          <w:jc w:val="center"/>
        </w:trPr>
        <w:tc>
          <w:tcPr>
            <w:tcW w:w="1838" w:type="dxa"/>
          </w:tcPr>
          <w:p w14:paraId="21E35E36" w14:textId="77777777" w:rsidR="00831740" w:rsidRPr="00276EAD" w:rsidRDefault="00831740" w:rsidP="00526032">
            <w:pPr>
              <w:spacing w:line="480" w:lineRule="auto"/>
              <w:jc w:val="left"/>
              <w:rPr>
                <w:rFonts w:cs="Times New Roman"/>
              </w:rPr>
            </w:pPr>
            <w:r w:rsidRPr="00276EAD">
              <w:rPr>
                <w:rFonts w:cs="Times New Roman"/>
              </w:rPr>
              <w:t>Kısaltmalar</w:t>
            </w:r>
          </w:p>
        </w:tc>
        <w:tc>
          <w:tcPr>
            <w:tcW w:w="6371" w:type="dxa"/>
          </w:tcPr>
          <w:p w14:paraId="2AA1F60A" w14:textId="77777777" w:rsidR="00831740" w:rsidRPr="00276EAD" w:rsidRDefault="00831740" w:rsidP="00526032">
            <w:pPr>
              <w:spacing w:line="480" w:lineRule="auto"/>
              <w:jc w:val="left"/>
              <w:rPr>
                <w:rFonts w:cs="Times New Roman"/>
              </w:rPr>
            </w:pPr>
            <w:r w:rsidRPr="00276EAD">
              <w:rPr>
                <w:rFonts w:cs="Times New Roman"/>
              </w:rPr>
              <w:t>Açıklamalar</w:t>
            </w:r>
          </w:p>
        </w:tc>
      </w:tr>
      <w:tr>
        <w:tc>
          <w:tcPr>
            <w:tcW w:type="dxa" w:w="1838"/>
          </w:tcPr>
          <w:p>
            <w:pPr>
              <w:spacing w:line="240" w:lineRule="auto" w:before="40" w:after="40"/>
              <w:jc w:val="left"/>
            </w:pPr>
            <w:r>
              <w:rPr>
                <w:rFonts w:ascii="Times New Roman" w:hAnsi="Times New Roman"/>
                <w:b/>
                <w:sz w:val="20"/>
              </w:rPr>
              <w:t>AHBV</w:t>
            </w:r>
          </w:p>
        </w:tc>
        <w:tc>
          <w:tcPr>
            <w:tcW w:type="dxa" w:w="6371"/>
          </w:tcPr>
          <w:p>
            <w:pPr>
              <w:spacing w:line="240" w:lineRule="auto" w:before="40" w:after="40"/>
              <w:jc w:val="left"/>
            </w:pPr>
            <w:r>
              <w:rPr>
                <w:rFonts w:ascii="Times New Roman" w:hAnsi="Times New Roman"/>
                <w:sz w:val="20"/>
              </w:rPr>
              <w:t>Ankara Hacı Bayram Veli Üniversitesi</w:t>
            </w:r>
          </w:p>
        </w:tc>
      </w:tr>
      <w:tr>
        <w:tc>
          <w:tcPr>
            <w:tcW w:type="dxa" w:w="1838"/>
          </w:tcPr>
          <w:p>
            <w:pPr>
              <w:spacing w:line="240" w:lineRule="auto" w:before="40" w:after="40"/>
              <w:jc w:val="left"/>
            </w:pPr>
            <w:r>
              <w:rPr>
                <w:rFonts w:ascii="Times New Roman" w:hAnsi="Times New Roman"/>
                <w:b/>
                <w:sz w:val="20"/>
              </w:rPr>
              <w:t>ASELSAN</w:t>
            </w:r>
          </w:p>
        </w:tc>
        <w:tc>
          <w:tcPr>
            <w:tcW w:type="dxa" w:w="6371"/>
          </w:tcPr>
          <w:p>
            <w:pPr>
              <w:spacing w:line="240" w:lineRule="auto" w:before="40" w:after="40"/>
              <w:jc w:val="left"/>
            </w:pPr>
            <w:r>
              <w:rPr>
                <w:rFonts w:ascii="Times New Roman" w:hAnsi="Times New Roman"/>
                <w:sz w:val="20"/>
              </w:rPr>
              <w:t>Askeri Elektronik Sanayi A.Ş.</w:t>
            </w:r>
          </w:p>
        </w:tc>
      </w:tr>
      <w:tr>
        <w:tc>
          <w:tcPr>
            <w:tcW w:type="dxa" w:w="1838"/>
          </w:tcPr>
          <w:p>
            <w:pPr>
              <w:spacing w:line="240" w:lineRule="auto" w:before="40" w:after="40"/>
              <w:jc w:val="left"/>
            </w:pPr>
            <w:r>
              <w:rPr>
                <w:rFonts w:ascii="Times New Roman" w:hAnsi="Times New Roman"/>
                <w:b/>
                <w:sz w:val="20"/>
              </w:rPr>
              <w:t>BIST</w:t>
            </w:r>
          </w:p>
        </w:tc>
        <w:tc>
          <w:tcPr>
            <w:tcW w:type="dxa" w:w="6371"/>
          </w:tcPr>
          <w:p>
            <w:pPr>
              <w:spacing w:line="240" w:lineRule="auto" w:before="40" w:after="40"/>
              <w:jc w:val="left"/>
            </w:pPr>
            <w:r>
              <w:rPr>
                <w:rFonts w:ascii="Times New Roman" w:hAnsi="Times New Roman"/>
                <w:sz w:val="20"/>
              </w:rPr>
              <w:t>Borsa İstanbul</w:t>
            </w:r>
          </w:p>
        </w:tc>
      </w:tr>
      <w:tr>
        <w:tc>
          <w:tcPr>
            <w:tcW w:type="dxa" w:w="1838"/>
          </w:tcPr>
          <w:p>
            <w:pPr>
              <w:spacing w:line="240" w:lineRule="auto" w:before="40" w:after="40"/>
              <w:jc w:val="left"/>
            </w:pPr>
            <w:r>
              <w:rPr>
                <w:rFonts w:ascii="Times New Roman" w:hAnsi="Times New Roman"/>
                <w:b/>
                <w:sz w:val="20"/>
              </w:rPr>
              <w:t>CAATSA</w:t>
            </w:r>
          </w:p>
        </w:tc>
        <w:tc>
          <w:tcPr>
            <w:tcW w:type="dxa" w:w="6371"/>
          </w:tcPr>
          <w:p>
            <w:pPr>
              <w:spacing w:line="240" w:lineRule="auto" w:before="40" w:after="40"/>
              <w:jc w:val="left"/>
            </w:pPr>
            <w:r>
              <w:rPr>
                <w:rFonts w:ascii="Times New Roman" w:hAnsi="Times New Roman"/>
                <w:sz w:val="20"/>
              </w:rPr>
              <w:t>Countering America's Adversaries Through Sanctions Act</w:t>
            </w:r>
          </w:p>
        </w:tc>
      </w:tr>
      <w:tr>
        <w:tc>
          <w:tcPr>
            <w:tcW w:type="dxa" w:w="1838"/>
          </w:tcPr>
          <w:p>
            <w:pPr>
              <w:spacing w:line="240" w:lineRule="auto" w:before="40" w:after="40"/>
              <w:jc w:val="left"/>
            </w:pPr>
            <w:r>
              <w:rPr>
                <w:rFonts w:ascii="Times New Roman" w:hAnsi="Times New Roman"/>
                <w:b/>
                <w:sz w:val="20"/>
              </w:rPr>
              <w:t>CPC</w:t>
            </w:r>
          </w:p>
        </w:tc>
        <w:tc>
          <w:tcPr>
            <w:tcW w:type="dxa" w:w="6371"/>
          </w:tcPr>
          <w:p>
            <w:pPr>
              <w:spacing w:line="240" w:lineRule="auto" w:before="40" w:after="40"/>
              <w:jc w:val="left"/>
            </w:pPr>
            <w:r>
              <w:rPr>
                <w:rFonts w:ascii="Times New Roman" w:hAnsi="Times New Roman"/>
                <w:sz w:val="20"/>
              </w:rPr>
              <w:t>Cooperative Patent Classification (Ortak Patent Sınıflandırması)</w:t>
            </w:r>
          </w:p>
        </w:tc>
      </w:tr>
      <w:tr>
        <w:tc>
          <w:tcPr>
            <w:tcW w:type="dxa" w:w="1838"/>
          </w:tcPr>
          <w:p>
            <w:pPr>
              <w:spacing w:line="240" w:lineRule="auto" w:before="40" w:after="40"/>
              <w:jc w:val="left"/>
            </w:pPr>
            <w:r>
              <w:rPr>
                <w:rFonts w:ascii="Times New Roman" w:hAnsi="Times New Roman"/>
                <w:b/>
                <w:sz w:val="20"/>
              </w:rPr>
              <w:t>DiD</w:t>
            </w:r>
          </w:p>
        </w:tc>
        <w:tc>
          <w:tcPr>
            <w:tcW w:type="dxa" w:w="6371"/>
          </w:tcPr>
          <w:p>
            <w:pPr>
              <w:spacing w:line="240" w:lineRule="auto" w:before="40" w:after="40"/>
              <w:jc w:val="left"/>
            </w:pPr>
            <w:r>
              <w:rPr>
                <w:rFonts w:ascii="Times New Roman" w:hAnsi="Times New Roman"/>
                <w:sz w:val="20"/>
              </w:rPr>
              <w:t>Difference-in-Differences (Farkların Farkı Yöntemi)</w:t>
            </w:r>
          </w:p>
        </w:tc>
      </w:tr>
      <w:tr>
        <w:tc>
          <w:tcPr>
            <w:tcW w:type="dxa" w:w="1838"/>
          </w:tcPr>
          <w:p>
            <w:pPr>
              <w:spacing w:line="240" w:lineRule="auto" w:before="40" w:after="40"/>
              <w:jc w:val="left"/>
            </w:pPr>
            <w:r>
              <w:rPr>
                <w:rFonts w:ascii="Times New Roman" w:hAnsi="Times New Roman"/>
                <w:b/>
                <w:sz w:val="20"/>
              </w:rPr>
              <w:t>DOCDB</w:t>
            </w:r>
          </w:p>
        </w:tc>
        <w:tc>
          <w:tcPr>
            <w:tcW w:type="dxa" w:w="6371"/>
          </w:tcPr>
          <w:p>
            <w:pPr>
              <w:spacing w:line="240" w:lineRule="auto" w:before="40" w:after="40"/>
              <w:jc w:val="left"/>
            </w:pPr>
            <w:r>
              <w:rPr>
                <w:rFonts w:ascii="Times New Roman" w:hAnsi="Times New Roman"/>
                <w:sz w:val="20"/>
              </w:rPr>
              <w:t>EPO Worldwide Patent Database</w:t>
            </w:r>
          </w:p>
        </w:tc>
      </w:tr>
      <w:tr>
        <w:tc>
          <w:tcPr>
            <w:tcW w:type="dxa" w:w="1838"/>
          </w:tcPr>
          <w:p>
            <w:pPr>
              <w:spacing w:line="240" w:lineRule="auto" w:before="40" w:after="40"/>
              <w:jc w:val="left"/>
            </w:pPr>
            <w:r>
              <w:rPr>
                <w:rFonts w:ascii="Times New Roman" w:hAnsi="Times New Roman"/>
                <w:b/>
                <w:sz w:val="20"/>
              </w:rPr>
              <w:t>EPO</w:t>
            </w:r>
          </w:p>
        </w:tc>
        <w:tc>
          <w:tcPr>
            <w:tcW w:type="dxa" w:w="6371"/>
          </w:tcPr>
          <w:p>
            <w:pPr>
              <w:spacing w:line="240" w:lineRule="auto" w:before="40" w:after="40"/>
              <w:jc w:val="left"/>
            </w:pPr>
            <w:r>
              <w:rPr>
                <w:rFonts w:ascii="Times New Roman" w:hAnsi="Times New Roman"/>
                <w:sz w:val="20"/>
              </w:rPr>
              <w:t>European Patent Office (Avrupa Patent Ofisi)</w:t>
            </w:r>
          </w:p>
        </w:tc>
      </w:tr>
      <w:tr>
        <w:tc>
          <w:tcPr>
            <w:tcW w:type="dxa" w:w="1838"/>
          </w:tcPr>
          <w:p>
            <w:pPr>
              <w:spacing w:line="240" w:lineRule="auto" w:before="40" w:after="40"/>
              <w:jc w:val="left"/>
            </w:pPr>
            <w:r>
              <w:rPr>
                <w:rFonts w:ascii="Times New Roman" w:hAnsi="Times New Roman"/>
                <w:b/>
                <w:sz w:val="20"/>
              </w:rPr>
              <w:t>GSYİH</w:t>
            </w:r>
          </w:p>
        </w:tc>
        <w:tc>
          <w:tcPr>
            <w:tcW w:type="dxa" w:w="6371"/>
          </w:tcPr>
          <w:p>
            <w:pPr>
              <w:spacing w:line="240" w:lineRule="auto" w:before="40" w:after="40"/>
              <w:jc w:val="left"/>
            </w:pPr>
            <w:r>
              <w:rPr>
                <w:rFonts w:ascii="Times New Roman" w:hAnsi="Times New Roman"/>
                <w:sz w:val="20"/>
              </w:rPr>
              <w:t>Gayri Safi Yurtiçi Hasıla</w:t>
            </w:r>
          </w:p>
        </w:tc>
      </w:tr>
      <w:tr>
        <w:tc>
          <w:tcPr>
            <w:tcW w:type="dxa" w:w="1838"/>
          </w:tcPr>
          <w:p>
            <w:pPr>
              <w:spacing w:line="240" w:lineRule="auto" w:before="40" w:after="40"/>
              <w:jc w:val="left"/>
            </w:pPr>
            <w:r>
              <w:rPr>
                <w:rFonts w:ascii="Times New Roman" w:hAnsi="Times New Roman"/>
                <w:b/>
                <w:sz w:val="20"/>
              </w:rPr>
              <w:t>IPC</w:t>
            </w:r>
          </w:p>
        </w:tc>
        <w:tc>
          <w:tcPr>
            <w:tcW w:type="dxa" w:w="6371"/>
          </w:tcPr>
          <w:p>
            <w:pPr>
              <w:spacing w:line="240" w:lineRule="auto" w:before="40" w:after="40"/>
              <w:jc w:val="left"/>
            </w:pPr>
            <w:r>
              <w:rPr>
                <w:rFonts w:ascii="Times New Roman" w:hAnsi="Times New Roman"/>
                <w:sz w:val="20"/>
              </w:rPr>
              <w:t>International Patent Classification (Uluslararası Patent Sınıflandırması)</w:t>
            </w:r>
          </w:p>
        </w:tc>
      </w:tr>
      <w:tr>
        <w:tc>
          <w:tcPr>
            <w:tcW w:type="dxa" w:w="1838"/>
          </w:tcPr>
          <w:p>
            <w:pPr>
              <w:spacing w:line="240" w:lineRule="auto" w:before="40" w:after="40"/>
              <w:jc w:val="left"/>
            </w:pPr>
            <w:r>
              <w:rPr>
                <w:rFonts w:ascii="Times New Roman" w:hAnsi="Times New Roman"/>
                <w:b/>
                <w:sz w:val="20"/>
              </w:rPr>
              <w:t>KAP</w:t>
            </w:r>
          </w:p>
        </w:tc>
        <w:tc>
          <w:tcPr>
            <w:tcW w:type="dxa" w:w="6371"/>
          </w:tcPr>
          <w:p>
            <w:pPr>
              <w:spacing w:line="240" w:lineRule="auto" w:before="40" w:after="40"/>
              <w:jc w:val="left"/>
            </w:pPr>
            <w:r>
              <w:rPr>
                <w:rFonts w:ascii="Times New Roman" w:hAnsi="Times New Roman"/>
                <w:sz w:val="20"/>
              </w:rPr>
              <w:t>Kamuyu Aydınlatma Platformu</w:t>
            </w:r>
          </w:p>
        </w:tc>
      </w:tr>
      <w:tr>
        <w:tc>
          <w:tcPr>
            <w:tcW w:type="dxa" w:w="1838"/>
          </w:tcPr>
          <w:p>
            <w:pPr>
              <w:spacing w:line="240" w:lineRule="auto" w:before="40" w:after="40"/>
              <w:jc w:val="left"/>
            </w:pPr>
            <w:r>
              <w:rPr>
                <w:rFonts w:ascii="Times New Roman" w:hAnsi="Times New Roman"/>
                <w:b/>
                <w:sz w:val="20"/>
              </w:rPr>
              <w:t>KPF</w:t>
            </w:r>
          </w:p>
        </w:tc>
        <w:tc>
          <w:tcPr>
            <w:tcW w:type="dxa" w:w="6371"/>
          </w:tcPr>
          <w:p>
            <w:pPr>
              <w:spacing w:line="240" w:lineRule="auto" w:before="40" w:after="40"/>
              <w:jc w:val="left"/>
            </w:pPr>
            <w:r>
              <w:rPr>
                <w:rFonts w:ascii="Times New Roman" w:hAnsi="Times New Roman"/>
                <w:sz w:val="20"/>
              </w:rPr>
              <w:t>Knowledge Production Function (Bilgi Üretim Fonksiyonu)</w:t>
            </w:r>
          </w:p>
        </w:tc>
      </w:tr>
      <w:tr>
        <w:tc>
          <w:tcPr>
            <w:tcW w:type="dxa" w:w="1838"/>
          </w:tcPr>
          <w:p>
            <w:pPr>
              <w:spacing w:line="240" w:lineRule="auto" w:before="40" w:after="40"/>
              <w:jc w:val="left"/>
            </w:pPr>
            <w:r>
              <w:rPr>
                <w:rFonts w:ascii="Times New Roman" w:hAnsi="Times New Roman"/>
                <w:b/>
                <w:sz w:val="20"/>
              </w:rPr>
              <w:t>OLS</w:t>
            </w:r>
          </w:p>
        </w:tc>
        <w:tc>
          <w:tcPr>
            <w:tcW w:type="dxa" w:w="6371"/>
          </w:tcPr>
          <w:p>
            <w:pPr>
              <w:spacing w:line="240" w:lineRule="auto" w:before="40" w:after="40"/>
              <w:jc w:val="left"/>
            </w:pPr>
            <w:r>
              <w:rPr>
                <w:rFonts w:ascii="Times New Roman" w:hAnsi="Times New Roman"/>
                <w:sz w:val="20"/>
              </w:rPr>
              <w:t>Ordinary Least Squares (En Küçük Kareler Yöntemi)</w:t>
            </w:r>
          </w:p>
        </w:tc>
      </w:tr>
      <w:tr>
        <w:tc>
          <w:tcPr>
            <w:tcW w:type="dxa" w:w="1838"/>
          </w:tcPr>
          <w:p>
            <w:pPr>
              <w:spacing w:line="240" w:lineRule="auto" w:before="40" w:after="40"/>
              <w:jc w:val="left"/>
            </w:pPr>
            <w:r>
              <w:rPr>
                <w:rFonts w:ascii="Times New Roman" w:hAnsi="Times New Roman"/>
                <w:b/>
                <w:sz w:val="20"/>
              </w:rPr>
              <w:t>PPML</w:t>
            </w:r>
          </w:p>
        </w:tc>
        <w:tc>
          <w:tcPr>
            <w:tcW w:type="dxa" w:w="6371"/>
          </w:tcPr>
          <w:p>
            <w:pPr>
              <w:spacing w:line="240" w:lineRule="auto" w:before="40" w:after="40"/>
              <w:jc w:val="left"/>
            </w:pPr>
            <w:r>
              <w:rPr>
                <w:rFonts w:ascii="Times New Roman" w:hAnsi="Times New Roman"/>
                <w:sz w:val="20"/>
              </w:rPr>
              <w:t>Poisson Pseudo-Maximum Likelihood</w:t>
            </w:r>
          </w:p>
        </w:tc>
      </w:tr>
      <w:tr>
        <w:tc>
          <w:tcPr>
            <w:tcW w:type="dxa" w:w="1838"/>
          </w:tcPr>
          <w:p>
            <w:pPr>
              <w:spacing w:line="240" w:lineRule="auto" w:before="40" w:after="40"/>
              <w:jc w:val="left"/>
            </w:pPr>
            <w:r>
              <w:rPr>
                <w:rFonts w:ascii="Times New Roman" w:hAnsi="Times New Roman"/>
                <w:b/>
                <w:sz w:val="20"/>
              </w:rPr>
              <w:t>ROKETSAN</w:t>
            </w:r>
          </w:p>
        </w:tc>
        <w:tc>
          <w:tcPr>
            <w:tcW w:type="dxa" w:w="6371"/>
          </w:tcPr>
          <w:p>
            <w:pPr>
              <w:spacing w:line="240" w:lineRule="auto" w:before="40" w:after="40"/>
              <w:jc w:val="left"/>
            </w:pPr>
            <w:r>
              <w:rPr>
                <w:rFonts w:ascii="Times New Roman" w:hAnsi="Times New Roman"/>
                <w:sz w:val="20"/>
              </w:rPr>
              <w:t>Roket Sanayii ve Ticaret A.Ş.</w:t>
            </w:r>
          </w:p>
        </w:tc>
      </w:tr>
      <w:tr>
        <w:tc>
          <w:tcPr>
            <w:tcW w:type="dxa" w:w="1838"/>
          </w:tcPr>
          <w:p>
            <w:pPr>
              <w:spacing w:line="240" w:lineRule="auto" w:before="40" w:after="40"/>
              <w:jc w:val="left"/>
            </w:pPr>
            <w:r>
              <w:rPr>
                <w:rFonts w:ascii="Times New Roman" w:hAnsi="Times New Roman"/>
                <w:b/>
                <w:sz w:val="20"/>
              </w:rPr>
              <w:t>SASAD</w:t>
            </w:r>
          </w:p>
        </w:tc>
        <w:tc>
          <w:tcPr>
            <w:tcW w:type="dxa" w:w="6371"/>
          </w:tcPr>
          <w:p>
            <w:pPr>
              <w:spacing w:line="240" w:lineRule="auto" w:before="40" w:after="40"/>
              <w:jc w:val="left"/>
            </w:pPr>
            <w:r>
              <w:rPr>
                <w:rFonts w:ascii="Times New Roman" w:hAnsi="Times New Roman"/>
                <w:sz w:val="20"/>
              </w:rPr>
              <w:t>Savunma ve Havacılık Sanayii İmalatçılar Derneği</w:t>
            </w:r>
          </w:p>
        </w:tc>
      </w:tr>
      <w:tr>
        <w:tc>
          <w:tcPr>
            <w:tcW w:type="dxa" w:w="1838"/>
          </w:tcPr>
          <w:p>
            <w:pPr>
              <w:spacing w:line="240" w:lineRule="auto" w:before="40" w:after="40"/>
              <w:jc w:val="left"/>
            </w:pPr>
            <w:r>
              <w:rPr>
                <w:rFonts w:ascii="Times New Roman" w:hAnsi="Times New Roman"/>
                <w:b/>
                <w:sz w:val="20"/>
              </w:rPr>
              <w:t>SDM</w:t>
            </w:r>
          </w:p>
        </w:tc>
        <w:tc>
          <w:tcPr>
            <w:tcW w:type="dxa" w:w="6371"/>
          </w:tcPr>
          <w:p>
            <w:pPr>
              <w:spacing w:line="240" w:lineRule="auto" w:before="40" w:after="40"/>
              <w:jc w:val="left"/>
            </w:pPr>
            <w:r>
              <w:rPr>
                <w:rFonts w:ascii="Times New Roman" w:hAnsi="Times New Roman"/>
                <w:sz w:val="20"/>
              </w:rPr>
              <w:t>Spatial Durbin Model (Mekânsal Durbin Modeli)</w:t>
            </w:r>
          </w:p>
        </w:tc>
      </w:tr>
      <w:tr>
        <w:tc>
          <w:tcPr>
            <w:tcW w:type="dxa" w:w="1838"/>
          </w:tcPr>
          <w:p>
            <w:pPr>
              <w:spacing w:line="240" w:lineRule="auto" w:before="40" w:after="40"/>
              <w:jc w:val="left"/>
            </w:pPr>
            <w:r>
              <w:rPr>
                <w:rFonts w:ascii="Times New Roman" w:hAnsi="Times New Roman"/>
                <w:b/>
                <w:sz w:val="20"/>
              </w:rPr>
              <w:t>SSB</w:t>
            </w:r>
          </w:p>
        </w:tc>
        <w:tc>
          <w:tcPr>
            <w:tcW w:type="dxa" w:w="6371"/>
          </w:tcPr>
          <w:p>
            <w:pPr>
              <w:spacing w:line="240" w:lineRule="auto" w:before="40" w:after="40"/>
              <w:jc w:val="left"/>
            </w:pPr>
            <w:r>
              <w:rPr>
                <w:rFonts w:ascii="Times New Roman" w:hAnsi="Times New Roman"/>
                <w:sz w:val="20"/>
              </w:rPr>
              <w:t>Savunma Sanayii Başkanlığı</w:t>
            </w:r>
          </w:p>
        </w:tc>
      </w:tr>
      <w:tr>
        <w:tc>
          <w:tcPr>
            <w:tcW w:type="dxa" w:w="1838"/>
          </w:tcPr>
          <w:p>
            <w:pPr>
              <w:spacing w:line="240" w:lineRule="auto" w:before="40" w:after="40"/>
              <w:jc w:val="left"/>
            </w:pPr>
            <w:r>
              <w:rPr>
                <w:rFonts w:ascii="Times New Roman" w:hAnsi="Times New Roman"/>
                <w:b/>
                <w:sz w:val="20"/>
              </w:rPr>
              <w:t>SSİK</w:t>
            </w:r>
          </w:p>
        </w:tc>
        <w:tc>
          <w:tcPr>
            <w:tcW w:type="dxa" w:w="6371"/>
          </w:tcPr>
          <w:p>
            <w:pPr>
              <w:spacing w:line="240" w:lineRule="auto" w:before="40" w:after="40"/>
              <w:jc w:val="left"/>
            </w:pPr>
            <w:r>
              <w:rPr>
                <w:rFonts w:ascii="Times New Roman" w:hAnsi="Times New Roman"/>
                <w:sz w:val="20"/>
              </w:rPr>
              <w:t>Savunma Sanayii İcra Komitesi</w:t>
            </w:r>
          </w:p>
        </w:tc>
      </w:tr>
      <w:tr>
        <w:tc>
          <w:tcPr>
            <w:tcW w:type="dxa" w:w="1838"/>
          </w:tcPr>
          <w:p>
            <w:pPr>
              <w:spacing w:line="240" w:lineRule="auto" w:before="40" w:after="40"/>
              <w:jc w:val="left"/>
            </w:pPr>
            <w:r>
              <w:rPr>
                <w:rFonts w:ascii="Times New Roman" w:hAnsi="Times New Roman"/>
                <w:b/>
                <w:sz w:val="20"/>
              </w:rPr>
              <w:t>TCMB</w:t>
            </w:r>
          </w:p>
        </w:tc>
        <w:tc>
          <w:tcPr>
            <w:tcW w:type="dxa" w:w="6371"/>
          </w:tcPr>
          <w:p>
            <w:pPr>
              <w:spacing w:line="240" w:lineRule="auto" w:before="40" w:after="40"/>
              <w:jc w:val="left"/>
            </w:pPr>
            <w:r>
              <w:rPr>
                <w:rFonts w:ascii="Times New Roman" w:hAnsi="Times New Roman"/>
                <w:sz w:val="20"/>
              </w:rPr>
              <w:t>Türkiye Cumhuriyet Merkez Bankası</w:t>
            </w:r>
          </w:p>
        </w:tc>
      </w:tr>
      <w:tr>
        <w:tc>
          <w:tcPr>
            <w:tcW w:type="dxa" w:w="1838"/>
          </w:tcPr>
          <w:p>
            <w:pPr>
              <w:spacing w:line="240" w:lineRule="auto" w:before="40" w:after="40"/>
              <w:jc w:val="left"/>
            </w:pPr>
            <w:r>
              <w:rPr>
                <w:rFonts w:ascii="Times New Roman" w:hAnsi="Times New Roman"/>
                <w:b/>
                <w:sz w:val="20"/>
              </w:rPr>
              <w:t>TFP</w:t>
            </w:r>
          </w:p>
        </w:tc>
        <w:tc>
          <w:tcPr>
            <w:tcW w:type="dxa" w:w="6371"/>
          </w:tcPr>
          <w:p>
            <w:pPr>
              <w:spacing w:line="240" w:lineRule="auto" w:before="40" w:after="40"/>
              <w:jc w:val="left"/>
            </w:pPr>
            <w:r>
              <w:rPr>
                <w:rFonts w:ascii="Times New Roman" w:hAnsi="Times New Roman"/>
                <w:sz w:val="20"/>
              </w:rPr>
              <w:t>Total Factor Productivity (Toplam Faktör Verimliliği)</w:t>
            </w:r>
          </w:p>
        </w:tc>
      </w:tr>
      <w:tr>
        <w:tc>
          <w:tcPr>
            <w:tcW w:type="dxa" w:w="1838"/>
          </w:tcPr>
          <w:p>
            <w:pPr>
              <w:spacing w:line="240" w:lineRule="auto" w:before="40" w:after="40"/>
              <w:jc w:val="left"/>
            </w:pPr>
            <w:r>
              <w:rPr>
                <w:rFonts w:ascii="Times New Roman" w:hAnsi="Times New Roman"/>
                <w:b/>
                <w:sz w:val="20"/>
              </w:rPr>
              <w:t>TSKGV</w:t>
            </w:r>
          </w:p>
        </w:tc>
        <w:tc>
          <w:tcPr>
            <w:tcW w:type="dxa" w:w="6371"/>
          </w:tcPr>
          <w:p>
            <w:pPr>
              <w:spacing w:line="240" w:lineRule="auto" w:before="40" w:after="40"/>
              <w:jc w:val="left"/>
            </w:pPr>
            <w:r>
              <w:rPr>
                <w:rFonts w:ascii="Times New Roman" w:hAnsi="Times New Roman"/>
                <w:sz w:val="20"/>
              </w:rPr>
              <w:t>Türk Silahlı Kuvvetlerini Güçlendirme Vakfı</w:t>
            </w:r>
          </w:p>
        </w:tc>
      </w:tr>
      <w:tr>
        <w:tc>
          <w:tcPr>
            <w:tcW w:type="dxa" w:w="1838"/>
          </w:tcPr>
          <w:p>
            <w:pPr>
              <w:spacing w:line="240" w:lineRule="auto" w:before="40" w:after="40"/>
              <w:jc w:val="left"/>
            </w:pPr>
            <w:r>
              <w:rPr>
                <w:rFonts w:ascii="Times New Roman" w:hAnsi="Times New Roman"/>
                <w:b/>
                <w:sz w:val="20"/>
              </w:rPr>
              <w:t>TUSAŞ</w:t>
            </w:r>
          </w:p>
        </w:tc>
        <w:tc>
          <w:tcPr>
            <w:tcW w:type="dxa" w:w="6371"/>
          </w:tcPr>
          <w:p>
            <w:pPr>
              <w:spacing w:line="240" w:lineRule="auto" w:before="40" w:after="40"/>
              <w:jc w:val="left"/>
            </w:pPr>
            <w:r>
              <w:rPr>
                <w:rFonts w:ascii="Times New Roman" w:hAnsi="Times New Roman"/>
                <w:sz w:val="20"/>
              </w:rPr>
              <w:t>Türk Havacılık ve Uzay Sanayii A.Ş.</w:t>
            </w:r>
          </w:p>
        </w:tc>
      </w:tr>
      <w:tr>
        <w:tc>
          <w:tcPr>
            <w:tcW w:type="dxa" w:w="1838"/>
          </w:tcPr>
          <w:p>
            <w:pPr>
              <w:spacing w:line="240" w:lineRule="auto" w:before="40" w:after="40"/>
              <w:jc w:val="left"/>
            </w:pPr>
            <w:r>
              <w:rPr>
                <w:rFonts w:ascii="Times New Roman" w:hAnsi="Times New Roman"/>
                <w:b/>
                <w:sz w:val="20"/>
              </w:rPr>
              <w:t>TÜBİTAK</w:t>
            </w:r>
          </w:p>
        </w:tc>
        <w:tc>
          <w:tcPr>
            <w:tcW w:type="dxa" w:w="6371"/>
          </w:tcPr>
          <w:p>
            <w:pPr>
              <w:spacing w:line="240" w:lineRule="auto" w:before="40" w:after="40"/>
              <w:jc w:val="left"/>
            </w:pPr>
            <w:r>
              <w:rPr>
                <w:rFonts w:ascii="Times New Roman" w:hAnsi="Times New Roman"/>
                <w:sz w:val="20"/>
              </w:rPr>
              <w:t>Türkiye Bilimsel ve Teknolojik Araştırma Kurumu</w:t>
            </w:r>
          </w:p>
        </w:tc>
      </w:tr>
      <w:tr>
        <w:tc>
          <w:tcPr>
            <w:tcW w:type="dxa" w:w="1838"/>
          </w:tcPr>
          <w:p>
            <w:pPr>
              <w:spacing w:line="240" w:lineRule="auto" w:before="40" w:after="40"/>
              <w:jc w:val="left"/>
            </w:pPr>
            <w:r>
              <w:rPr>
                <w:rFonts w:ascii="Times New Roman" w:hAnsi="Times New Roman"/>
                <w:b/>
                <w:sz w:val="20"/>
              </w:rPr>
              <w:t>TÜİK</w:t>
            </w:r>
          </w:p>
        </w:tc>
        <w:tc>
          <w:tcPr>
            <w:tcW w:type="dxa" w:w="6371"/>
          </w:tcPr>
          <w:p>
            <w:pPr>
              <w:spacing w:line="240" w:lineRule="auto" w:before="40" w:after="40"/>
              <w:jc w:val="left"/>
            </w:pPr>
            <w:r>
              <w:rPr>
                <w:rFonts w:ascii="Times New Roman" w:hAnsi="Times New Roman"/>
                <w:sz w:val="20"/>
              </w:rPr>
              <w:t>Türkiye İstatistik Kurumu</w:t>
            </w:r>
          </w:p>
        </w:tc>
      </w:tr>
      <w:tr>
        <w:tc>
          <w:tcPr>
            <w:tcW w:type="dxa" w:w="1838"/>
          </w:tcPr>
          <w:p>
            <w:pPr>
              <w:spacing w:line="240" w:lineRule="auto" w:before="40" w:after="40"/>
              <w:jc w:val="left"/>
            </w:pPr>
            <w:r>
              <w:rPr>
                <w:rFonts w:ascii="Times New Roman" w:hAnsi="Times New Roman"/>
                <w:b/>
                <w:sz w:val="20"/>
              </w:rPr>
              <w:t>TÜRKPATENT</w:t>
            </w:r>
          </w:p>
        </w:tc>
        <w:tc>
          <w:tcPr>
            <w:tcW w:type="dxa" w:w="6371"/>
          </w:tcPr>
          <w:p>
            <w:pPr>
              <w:spacing w:line="240" w:lineRule="auto" w:before="40" w:after="40"/>
              <w:jc w:val="left"/>
            </w:pPr>
            <w:r>
              <w:rPr>
                <w:rFonts w:ascii="Times New Roman" w:hAnsi="Times New Roman"/>
                <w:sz w:val="20"/>
              </w:rPr>
              <w:t>Türk Patent ve Marka Kurumu</w:t>
            </w:r>
          </w:p>
        </w:tc>
      </w:tr>
      <w:tr>
        <w:tc>
          <w:tcPr>
            <w:tcW w:type="dxa" w:w="1838"/>
          </w:tcPr>
          <w:p>
            <w:pPr>
              <w:spacing w:line="240" w:lineRule="auto" w:before="40" w:after="40"/>
              <w:jc w:val="left"/>
            </w:pPr>
            <w:r>
              <w:rPr>
                <w:rFonts w:ascii="Times New Roman" w:hAnsi="Times New Roman"/>
                <w:b/>
                <w:sz w:val="20"/>
              </w:rPr>
              <w:t>TWFE</w:t>
            </w:r>
          </w:p>
        </w:tc>
        <w:tc>
          <w:tcPr>
            <w:tcW w:type="dxa" w:w="6371"/>
          </w:tcPr>
          <w:p>
            <w:pPr>
              <w:spacing w:line="240" w:lineRule="auto" w:before="40" w:after="40"/>
              <w:jc w:val="left"/>
            </w:pPr>
            <w:r>
              <w:rPr>
                <w:rFonts w:ascii="Times New Roman" w:hAnsi="Times New Roman"/>
                <w:sz w:val="20"/>
              </w:rPr>
              <w:t>Two-Way Fixed Effects (Çift Yönlü Sabit Etkiler)</w:t>
            </w:r>
          </w:p>
        </w:tc>
      </w:tr>
      <w:tr>
        <w:tc>
          <w:tcPr>
            <w:tcW w:type="dxa" w:w="1838"/>
          </w:tcPr>
          <w:p>
            <w:pPr>
              <w:spacing w:line="240" w:lineRule="auto" w:before="40" w:after="40"/>
              <w:jc w:val="left"/>
            </w:pPr>
            <w:r>
              <w:rPr>
                <w:rFonts w:ascii="Times New Roman" w:hAnsi="Times New Roman"/>
                <w:b/>
                <w:sz w:val="20"/>
              </w:rPr>
              <w:t>WIPO</w:t>
            </w:r>
          </w:p>
        </w:tc>
        <w:tc>
          <w:tcPr>
            <w:tcW w:type="dxa" w:w="6371"/>
          </w:tcPr>
          <w:p>
            <w:pPr>
              <w:spacing w:line="240" w:lineRule="auto" w:before="40" w:after="40"/>
              <w:jc w:val="left"/>
            </w:pPr>
            <w:r>
              <w:rPr>
                <w:rFonts w:ascii="Times New Roman" w:hAnsi="Times New Roman"/>
                <w:sz w:val="20"/>
              </w:rPr>
              <w:t>World Intellectual Property Organization</w:t>
            </w:r>
          </w:p>
        </w:tc>
      </w:tr>
    </w:tbl>
    <w:p w14:paraId="6A1EE778" w14:textId="77777777" w:rsidR="00831740" w:rsidRDefault="00831740" w:rsidP="00526032">
      <w:pPr>
        <w:spacing w:line="480" w:lineRule="auto"/>
        <w:jc w:val="left"/>
        <w:rPr>
          <w:rFonts w:cs="Times New Roman"/>
          <w:b w:val="0"/>
          <w:bCs/>
        </w:rPr>
      </w:pPr>
    </w:p>
    <w:p w14:paraId="3EA2E3CD" w14:textId="77777777" w:rsidR="00831740" w:rsidRDefault="00831740" w:rsidP="00526032">
      <w:pPr>
        <w:spacing w:line="480" w:lineRule="auto"/>
        <w:jc w:val="left"/>
        <w:rPr>
          <w:rFonts w:cs="Times New Roman"/>
          <w:b w:val="0"/>
          <w:bCs/>
        </w:rPr>
      </w:pPr>
    </w:p>
    <w:p w14:paraId="0A09F6F5" w14:textId="77777777" w:rsidR="00831740" w:rsidRDefault="00831740" w:rsidP="00526032">
      <w:pPr>
        <w:spacing w:line="480" w:lineRule="auto"/>
        <w:jc w:val="left"/>
        <w:rPr>
          <w:rFonts w:cs="Times New Roman"/>
          <w:b w:val="0"/>
          <w:bCs/>
        </w:rPr>
      </w:pPr>
      <w:r>
        <w:rPr>
          <w:rFonts w:cs="Times New Roman"/>
          <w:b w:val="0"/>
          <w:bCs/>
        </w:rPr>
        <w:br w:type="page"/>
      </w:r>
    </w:p>
    <w:p w14:paraId="4FEA205E" w14:textId="77777777" w:rsidR="00831740" w:rsidRPr="004402D8" w:rsidRDefault="00831740" w:rsidP="004402D8">
      <w:pPr>
        <w:rPr>
          <w:b w:val="0"/>
          <w:bCs/>
        </w:rPr>
        <w:sectPr w:rsidR="00831740" w:rsidRPr="004402D8" w:rsidSect="00826D4C">
          <w:footerReference w:type="default" r:id="rId10"/>
          <w:pgSz w:w="11906" w:h="16838"/>
          <w:pgMar w:top="1418" w:right="1418" w:bottom="1418" w:left="1418" w:header="709" w:footer="709" w:gutter="0"/>
          <w:pgNumType w:fmt="lowerRoman" w:start="4"/>
          <w:cols w:space="708"/>
          <w:titlePg/>
          <w:docGrid w:linePitch="360"/>
        </w:sectPr>
      </w:pPr>
    </w:p>
    <w:bookmarkStart w:id="16" w:name="_Hlk159761934"/>
    <w:bookmarkEnd w:id="16"/>
    <w:bookmarkEnd w:id="209"/>
    <w:tbl>
      <w:tblPr>
        <w:tblStyle w:val="TabloKlavuzu"/>
        <w:tblW w:w="0" w:type="auto"/>
        <w:jc w:val="center"/>
        <w:tblLook w:val="04A0" w:firstRow="1" w:lastRow="0" w:firstColumn="1" w:lastColumn="0" w:noHBand="0" w:noVBand="1"/>
      </w:tblPr>
      <w:tblGrid>
        <w:gridCol w:w="2052"/>
        <w:gridCol w:w="2052"/>
        <w:gridCol w:w="2052"/>
        <w:gridCol w:w="2053"/>
      </w:tblGrid>
      <w:tr w:rsidR="00276EAD" w:rsidRPr="00276EAD" w14:paraId="45FFF708" w14:textId="77777777" w:rsidTr="00DA3502">
        <w:trPr>
          <w:jc w:val="center"/>
        </w:trPr>
        <w:tc>
          <w:tcPr>
            <w:tcW w:w="2052" w:type="dxa"/>
            <w:vAlign w:val="center"/>
          </w:tcPr>
          <w:p w14:paraId="0DB2E497"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22F837C5"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27803BE9" w14:textId="77777777" w:rsidR="00EA762D" w:rsidRPr="00276EAD" w:rsidRDefault="00EA762D" w:rsidP="00276900">
            <w:pPr>
              <w:spacing w:before="0" w:after="0" w:line="240" w:lineRule="auto"/>
              <w:jc w:val="center"/>
              <w:rPr>
                <w:rFonts w:cs="Times New Roman"/>
                <w:b w:val="0"/>
                <w:bCs/>
              </w:rPr>
            </w:pPr>
          </w:p>
        </w:tc>
        <w:tc>
          <w:tcPr>
            <w:tcW w:w="2053" w:type="dxa"/>
            <w:vAlign w:val="center"/>
          </w:tcPr>
          <w:p w14:paraId="7D872E16" w14:textId="77777777" w:rsidR="00EA762D" w:rsidRPr="00276EAD" w:rsidRDefault="00EA762D" w:rsidP="00276900">
            <w:pPr>
              <w:spacing w:before="0" w:after="0" w:line="240" w:lineRule="auto"/>
              <w:jc w:val="center"/>
              <w:rPr>
                <w:rFonts w:cs="Times New Roman"/>
                <w:b w:val="0"/>
                <w:bCs/>
              </w:rPr>
            </w:pPr>
          </w:p>
        </w:tc>
      </w:tr>
      <w:tr w:rsidR="00276EAD" w:rsidRPr="00276EAD" w14:paraId="46B372F9" w14:textId="77777777" w:rsidTr="00DA3502">
        <w:trPr>
          <w:jc w:val="center"/>
        </w:trPr>
        <w:tc>
          <w:tcPr>
            <w:tcW w:w="2052" w:type="dxa"/>
            <w:vAlign w:val="center"/>
          </w:tcPr>
          <w:p w14:paraId="07B4BD42"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3BCD4E2A"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4E3C7C25" w14:textId="77777777" w:rsidR="00EA762D" w:rsidRPr="00276EAD" w:rsidRDefault="00EA762D" w:rsidP="00276900">
            <w:pPr>
              <w:spacing w:before="0" w:after="0" w:line="240" w:lineRule="auto"/>
              <w:jc w:val="center"/>
              <w:rPr>
                <w:rFonts w:cs="Times New Roman"/>
                <w:b w:val="0"/>
                <w:bCs/>
              </w:rPr>
            </w:pPr>
          </w:p>
        </w:tc>
        <w:tc>
          <w:tcPr>
            <w:tcW w:w="2053" w:type="dxa"/>
            <w:vAlign w:val="center"/>
          </w:tcPr>
          <w:p w14:paraId="01737DF3" w14:textId="77777777" w:rsidR="00EA762D" w:rsidRPr="00276EAD" w:rsidRDefault="00EA762D" w:rsidP="00276900">
            <w:pPr>
              <w:spacing w:before="0" w:after="0" w:line="240" w:lineRule="auto"/>
              <w:jc w:val="center"/>
              <w:rPr>
                <w:rFonts w:cs="Times New Roman"/>
                <w:b w:val="0"/>
                <w:bCs/>
              </w:rPr>
            </w:pPr>
          </w:p>
        </w:tc>
      </w:tr>
      <w:tr w:rsidR="00276EAD" w:rsidRPr="00276EAD" w14:paraId="6C6A150E" w14:textId="77777777" w:rsidTr="00DA3502">
        <w:trPr>
          <w:jc w:val="center"/>
        </w:trPr>
        <w:tc>
          <w:tcPr>
            <w:tcW w:w="2052" w:type="dxa"/>
            <w:vAlign w:val="center"/>
          </w:tcPr>
          <w:p w14:paraId="6D4E8DED"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79A7AFBC" w14:textId="77777777" w:rsidR="00EA762D" w:rsidRPr="00276EAD" w:rsidRDefault="00EA762D" w:rsidP="00276900">
            <w:pPr>
              <w:spacing w:before="0" w:after="0" w:line="240" w:lineRule="auto"/>
              <w:jc w:val="center"/>
              <w:rPr>
                <w:rFonts w:cs="Times New Roman"/>
                <w:b w:val="0"/>
                <w:bCs/>
              </w:rPr>
            </w:pPr>
          </w:p>
        </w:tc>
        <w:tc>
          <w:tcPr>
            <w:tcW w:w="2052" w:type="dxa"/>
            <w:vAlign w:val="center"/>
          </w:tcPr>
          <w:p w14:paraId="310DBC34" w14:textId="77777777" w:rsidR="00EA762D" w:rsidRPr="00276EAD" w:rsidRDefault="00EA762D" w:rsidP="00276900">
            <w:pPr>
              <w:spacing w:before="0" w:after="0" w:line="240" w:lineRule="auto"/>
              <w:jc w:val="center"/>
              <w:rPr>
                <w:rFonts w:cs="Times New Roman"/>
                <w:b w:val="0"/>
                <w:bCs/>
              </w:rPr>
            </w:pPr>
          </w:p>
        </w:tc>
        <w:tc>
          <w:tcPr>
            <w:tcW w:w="2053" w:type="dxa"/>
            <w:vAlign w:val="center"/>
          </w:tcPr>
          <w:p w14:paraId="76F9E8EF" w14:textId="77777777" w:rsidR="00EA762D" w:rsidRPr="00276EAD" w:rsidRDefault="00EA762D" w:rsidP="00276900">
            <w:pPr>
              <w:spacing w:before="0" w:after="0" w:line="240" w:lineRule="auto"/>
              <w:jc w:val="center"/>
              <w:rPr>
                <w:rFonts w:cs="Times New Roman"/>
                <w:b w:val="0"/>
                <w:bCs/>
              </w:rPr>
            </w:pPr>
          </w:p>
        </w:tc>
      </w:tr>
    </w:tbl>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6"/>
        <w:gridCol w:w="2736"/>
        <w:gridCol w:w="2737"/>
      </w:tblGrid>
      <w:tr w:rsidR="00A037BB" w:rsidRPr="00276EAD" w14:paraId="1F6B4FD7" w14:textId="77777777" w:rsidTr="00E07343">
        <w:tc>
          <w:tcPr>
            <w:tcW w:w="2736" w:type="dxa"/>
            <w:vAlign w:val="center"/>
          </w:tcPr>
          <w:p w14:paraId="6EDB8012" w14:textId="77777777" w:rsidR="00A037BB" w:rsidRPr="00276EAD" w:rsidRDefault="00A037BB" w:rsidP="00E07343">
            <w:pPr>
              <w:spacing w:before="0" w:after="0" w:line="240" w:lineRule="auto"/>
              <w:rPr>
                <w:rFonts w:cs="Times New Roman"/>
              </w:rPr>
            </w:pPr>
            <w:r w:rsidRPr="00276EAD">
              <w:rPr>
                <w:rFonts w:cs="Times New Roman"/>
              </w:rPr>
              <w:t>Kişisel Bilgiler</w:t>
            </w:r>
          </w:p>
        </w:tc>
        <w:tc>
          <w:tcPr>
            <w:tcW w:w="2736" w:type="dxa"/>
            <w:vAlign w:val="center"/>
          </w:tcPr>
          <w:p w14:paraId="75CD2BFF" w14:textId="77777777" w:rsidR="00A037BB" w:rsidRPr="00276EAD" w:rsidRDefault="00A037BB" w:rsidP="00E07343">
            <w:pPr>
              <w:spacing w:before="0" w:after="0" w:line="240" w:lineRule="auto"/>
              <w:rPr>
                <w:rFonts w:cs="Times New Roman"/>
              </w:rPr>
            </w:pPr>
          </w:p>
        </w:tc>
        <w:tc>
          <w:tcPr>
            <w:tcW w:w="2737" w:type="dxa"/>
            <w:vAlign w:val="center"/>
          </w:tcPr>
          <w:p w14:paraId="5B1DC069" w14:textId="77777777" w:rsidR="00A037BB" w:rsidRPr="00276EAD" w:rsidRDefault="00A037BB" w:rsidP="00E07343">
            <w:pPr>
              <w:spacing w:before="0" w:after="0" w:line="240" w:lineRule="auto"/>
              <w:rPr>
                <w:rFonts w:cs="Times New Roman"/>
              </w:rPr>
            </w:pPr>
          </w:p>
        </w:tc>
      </w:tr>
      <w:tr w:rsidR="00A037BB" w:rsidRPr="00276EAD" w14:paraId="348BC90C" w14:textId="77777777" w:rsidTr="00E07343">
        <w:tc>
          <w:tcPr>
            <w:tcW w:w="2736" w:type="dxa"/>
            <w:vAlign w:val="center"/>
          </w:tcPr>
          <w:p w14:paraId="72E2C0D2" w14:textId="77777777" w:rsidR="00A037BB" w:rsidRPr="00276EAD" w:rsidRDefault="00A037BB" w:rsidP="00E07343">
            <w:pPr>
              <w:spacing w:before="0" w:after="0" w:line="240" w:lineRule="auto"/>
              <w:rPr>
                <w:rFonts w:cs="Times New Roman"/>
              </w:rPr>
            </w:pPr>
            <w:r w:rsidRPr="00276EAD">
              <w:rPr>
                <w:rFonts w:cs="Times New Roman"/>
              </w:rPr>
              <w:t>Soyad, ad                       :</w:t>
            </w:r>
          </w:p>
        </w:tc>
        <w:tc>
          <w:tcPr>
            <w:tcW w:w="2736" w:type="dxa"/>
            <w:vAlign w:val="center"/>
          </w:tcPr>
          <w:p w14:paraId="000C30B4" w14:textId="77777777" w:rsidR="00A037BB" w:rsidRPr="00276EAD" w:rsidRDefault="00A037BB" w:rsidP="00E07343">
            <w:pPr>
              <w:spacing w:before="0" w:after="0" w:line="240" w:lineRule="auto"/>
              <w:rPr>
                <w:rFonts w:cs="Times New Roman"/>
              </w:rPr>
            </w:pPr>
          </w:p>
        </w:tc>
        <w:tc>
          <w:tcPr>
            <w:tcW w:w="2737" w:type="dxa"/>
            <w:vAlign w:val="center"/>
          </w:tcPr>
          <w:p w14:paraId="6EB518F8" w14:textId="77777777" w:rsidR="00A037BB" w:rsidRPr="00276EAD" w:rsidRDefault="00A037BB" w:rsidP="00E07343">
            <w:pPr>
              <w:spacing w:before="0" w:after="0" w:line="240" w:lineRule="auto"/>
              <w:rPr>
                <w:rFonts w:cs="Times New Roman"/>
              </w:rPr>
            </w:pPr>
          </w:p>
        </w:tc>
      </w:tr>
      <w:tr w:rsidR="00A037BB" w:rsidRPr="00276EAD" w14:paraId="0332C4B5" w14:textId="77777777" w:rsidTr="00E07343">
        <w:tc>
          <w:tcPr>
            <w:tcW w:w="2736" w:type="dxa"/>
            <w:vAlign w:val="center"/>
          </w:tcPr>
          <w:p w14:paraId="71ACA8A6" w14:textId="77777777" w:rsidR="00A037BB" w:rsidRPr="00276EAD" w:rsidRDefault="00A037BB" w:rsidP="00E07343">
            <w:pPr>
              <w:spacing w:before="0" w:after="0" w:line="240" w:lineRule="auto"/>
              <w:rPr>
                <w:rFonts w:cs="Times New Roman"/>
              </w:rPr>
            </w:pPr>
          </w:p>
        </w:tc>
        <w:tc>
          <w:tcPr>
            <w:tcW w:w="2736" w:type="dxa"/>
            <w:vAlign w:val="center"/>
          </w:tcPr>
          <w:p w14:paraId="07CED99A" w14:textId="77777777" w:rsidR="00A037BB" w:rsidRPr="00276EAD" w:rsidRDefault="00A037BB" w:rsidP="00E07343">
            <w:pPr>
              <w:spacing w:before="0" w:after="0" w:line="240" w:lineRule="auto"/>
              <w:rPr>
                <w:rFonts w:cs="Times New Roman"/>
              </w:rPr>
            </w:pPr>
          </w:p>
        </w:tc>
        <w:tc>
          <w:tcPr>
            <w:tcW w:w="2737" w:type="dxa"/>
            <w:vAlign w:val="center"/>
          </w:tcPr>
          <w:p w14:paraId="257E8EA3" w14:textId="77777777" w:rsidR="00A037BB" w:rsidRPr="00276EAD" w:rsidRDefault="00A037BB" w:rsidP="00E07343">
            <w:pPr>
              <w:spacing w:before="0" w:after="0" w:line="240" w:lineRule="auto"/>
              <w:rPr>
                <w:rFonts w:cs="Times New Roman"/>
              </w:rPr>
            </w:pPr>
          </w:p>
        </w:tc>
      </w:tr>
      <w:tr w:rsidR="00A037BB" w:rsidRPr="00276EAD" w14:paraId="45CC7680" w14:textId="77777777" w:rsidTr="00E07343">
        <w:tc>
          <w:tcPr>
            <w:tcW w:w="2736" w:type="dxa"/>
            <w:vAlign w:val="center"/>
          </w:tcPr>
          <w:p w14:paraId="4DB0FDCA" w14:textId="77777777" w:rsidR="00A037BB" w:rsidRPr="00276EAD" w:rsidRDefault="00A037BB" w:rsidP="00E07343">
            <w:pPr>
              <w:spacing w:before="0" w:after="0" w:line="240" w:lineRule="auto"/>
              <w:rPr>
                <w:rFonts w:cs="Times New Roman"/>
              </w:rPr>
            </w:pPr>
            <w:r>
              <w:rPr>
                <w:rFonts w:cs="Times New Roman"/>
              </w:rPr>
              <w:t xml:space="preserve">ORCID   </w:t>
            </w:r>
            <w:r w:rsidRPr="00276EAD">
              <w:rPr>
                <w:rFonts w:cs="Times New Roman"/>
              </w:rPr>
              <w:t xml:space="preserve">                       :</w:t>
            </w:r>
          </w:p>
        </w:tc>
        <w:tc>
          <w:tcPr>
            <w:tcW w:w="2736" w:type="dxa"/>
            <w:vAlign w:val="center"/>
          </w:tcPr>
          <w:p w14:paraId="1A050468" w14:textId="77777777" w:rsidR="00A037BB" w:rsidRPr="00276EAD" w:rsidRDefault="00A037BB" w:rsidP="00E07343">
            <w:pPr>
              <w:spacing w:before="0" w:after="0" w:line="240" w:lineRule="auto"/>
              <w:rPr>
                <w:rFonts w:cs="Times New Roman"/>
              </w:rPr>
            </w:pPr>
          </w:p>
        </w:tc>
        <w:tc>
          <w:tcPr>
            <w:tcW w:w="2737" w:type="dxa"/>
            <w:vAlign w:val="center"/>
          </w:tcPr>
          <w:p w14:paraId="4D86C1FA" w14:textId="77777777" w:rsidR="00A037BB" w:rsidRPr="00276EAD" w:rsidRDefault="00A037BB" w:rsidP="00E07343">
            <w:pPr>
              <w:spacing w:before="0" w:after="0" w:line="240" w:lineRule="auto"/>
              <w:rPr>
                <w:rFonts w:cs="Times New Roman"/>
              </w:rPr>
            </w:pPr>
          </w:p>
        </w:tc>
      </w:tr>
      <w:tr w:rsidR="00A037BB" w:rsidRPr="00276EAD" w14:paraId="4C1C1A37" w14:textId="77777777" w:rsidTr="00E07343">
        <w:tc>
          <w:tcPr>
            <w:tcW w:w="2736" w:type="dxa"/>
            <w:vAlign w:val="center"/>
          </w:tcPr>
          <w:p w14:paraId="4FEAEECE" w14:textId="77777777" w:rsidR="00A037BB" w:rsidRPr="00276EAD" w:rsidRDefault="00A037BB" w:rsidP="00E07343">
            <w:pPr>
              <w:spacing w:before="0" w:after="0" w:line="240" w:lineRule="auto"/>
              <w:rPr>
                <w:rFonts w:cs="Times New Roman"/>
              </w:rPr>
            </w:pPr>
            <w:r w:rsidRPr="00276EAD">
              <w:rPr>
                <w:rFonts w:cs="Times New Roman"/>
              </w:rPr>
              <w:t>Eğitim</w:t>
            </w:r>
          </w:p>
        </w:tc>
        <w:tc>
          <w:tcPr>
            <w:tcW w:w="2736" w:type="dxa"/>
            <w:vAlign w:val="center"/>
          </w:tcPr>
          <w:p w14:paraId="02D83AAB" w14:textId="77777777" w:rsidR="00A037BB" w:rsidRPr="00276EAD" w:rsidRDefault="00A037BB" w:rsidP="00E07343">
            <w:pPr>
              <w:spacing w:before="0" w:after="0" w:line="240" w:lineRule="auto"/>
              <w:rPr>
                <w:rFonts w:cs="Times New Roman"/>
              </w:rPr>
            </w:pPr>
          </w:p>
        </w:tc>
        <w:tc>
          <w:tcPr>
            <w:tcW w:w="2737" w:type="dxa"/>
            <w:vAlign w:val="center"/>
          </w:tcPr>
          <w:p w14:paraId="3C4F5FD4" w14:textId="77777777" w:rsidR="00A037BB" w:rsidRPr="00276EAD" w:rsidRDefault="00A037BB" w:rsidP="00E07343">
            <w:pPr>
              <w:spacing w:before="0" w:after="0" w:line="240" w:lineRule="auto"/>
              <w:rPr>
                <w:rFonts w:cs="Times New Roman"/>
              </w:rPr>
            </w:pPr>
          </w:p>
        </w:tc>
      </w:tr>
      <w:tr w:rsidR="00A037BB" w:rsidRPr="00276EAD" w14:paraId="163F2DEC" w14:textId="77777777" w:rsidTr="00E07343">
        <w:tc>
          <w:tcPr>
            <w:tcW w:w="2736" w:type="dxa"/>
            <w:vAlign w:val="center"/>
          </w:tcPr>
          <w:p w14:paraId="6D26846C" w14:textId="77777777" w:rsidR="00A037BB" w:rsidRPr="00276EAD" w:rsidRDefault="00A037BB" w:rsidP="00E07343">
            <w:pPr>
              <w:spacing w:before="0" w:after="0" w:line="240" w:lineRule="auto"/>
              <w:rPr>
                <w:rFonts w:cs="Times New Roman"/>
              </w:rPr>
            </w:pPr>
            <w:r w:rsidRPr="00276EAD">
              <w:rPr>
                <w:rFonts w:cs="Times New Roman"/>
              </w:rPr>
              <w:t>Derece</w:t>
            </w:r>
          </w:p>
        </w:tc>
        <w:tc>
          <w:tcPr>
            <w:tcW w:w="2736" w:type="dxa"/>
            <w:vAlign w:val="center"/>
          </w:tcPr>
          <w:p w14:paraId="79B31845" w14:textId="77777777" w:rsidR="00A037BB" w:rsidRPr="00276EAD" w:rsidRDefault="00A037BB" w:rsidP="00E07343">
            <w:pPr>
              <w:spacing w:before="0" w:after="0" w:line="240" w:lineRule="auto"/>
              <w:rPr>
                <w:rFonts w:cs="Times New Roman"/>
              </w:rPr>
            </w:pPr>
            <w:r w:rsidRPr="00276EAD">
              <w:rPr>
                <w:rFonts w:cs="Times New Roman"/>
              </w:rPr>
              <w:t>Eğitim Birimi</w:t>
            </w:r>
          </w:p>
        </w:tc>
        <w:tc>
          <w:tcPr>
            <w:tcW w:w="2737" w:type="dxa"/>
            <w:vAlign w:val="center"/>
          </w:tcPr>
          <w:p w14:paraId="66B704C7" w14:textId="77777777" w:rsidR="00A037BB" w:rsidRPr="00276EAD" w:rsidRDefault="00A037BB" w:rsidP="00E07343">
            <w:pPr>
              <w:spacing w:before="0" w:after="0" w:line="240" w:lineRule="auto"/>
              <w:rPr>
                <w:rFonts w:cs="Times New Roman"/>
              </w:rPr>
            </w:pPr>
            <w:r w:rsidRPr="00276EAD">
              <w:rPr>
                <w:rFonts w:cs="Times New Roman"/>
              </w:rPr>
              <w:t>Mezuniyet</w:t>
            </w:r>
          </w:p>
        </w:tc>
      </w:tr>
      <w:tr w:rsidR="00A037BB" w:rsidRPr="00276EAD" w14:paraId="38A6045A" w14:textId="77777777" w:rsidTr="00E07343">
        <w:tc>
          <w:tcPr>
            <w:tcW w:w="2736" w:type="dxa"/>
            <w:vAlign w:val="center"/>
          </w:tcPr>
          <w:p w14:paraId="10D1723B" w14:textId="77777777" w:rsidR="00A037BB" w:rsidRPr="00276EAD" w:rsidRDefault="00A037BB" w:rsidP="00E07343">
            <w:pPr>
              <w:spacing w:before="0" w:after="0" w:line="240" w:lineRule="auto"/>
              <w:rPr>
                <w:rFonts w:cs="Times New Roman"/>
              </w:rPr>
            </w:pPr>
          </w:p>
        </w:tc>
        <w:tc>
          <w:tcPr>
            <w:tcW w:w="2736" w:type="dxa"/>
            <w:vAlign w:val="center"/>
          </w:tcPr>
          <w:p w14:paraId="4E17FD73" w14:textId="77777777" w:rsidR="00A037BB" w:rsidRPr="00276EAD" w:rsidRDefault="00A037BB" w:rsidP="00E07343">
            <w:pPr>
              <w:spacing w:before="0" w:after="0" w:line="240" w:lineRule="auto"/>
              <w:rPr>
                <w:rFonts w:cs="Times New Roman"/>
              </w:rPr>
            </w:pPr>
          </w:p>
        </w:tc>
        <w:tc>
          <w:tcPr>
            <w:tcW w:w="2737" w:type="dxa"/>
            <w:vAlign w:val="center"/>
          </w:tcPr>
          <w:p w14:paraId="09631194" w14:textId="77777777" w:rsidR="00A037BB" w:rsidRPr="00276EAD" w:rsidRDefault="00A037BB" w:rsidP="00E07343">
            <w:pPr>
              <w:spacing w:before="0" w:after="0" w:line="240" w:lineRule="auto"/>
              <w:rPr>
                <w:rFonts w:cs="Times New Roman"/>
              </w:rPr>
            </w:pPr>
          </w:p>
        </w:tc>
      </w:tr>
      <w:tr w:rsidR="00A037BB" w:rsidRPr="00276EAD" w14:paraId="7B71D49B" w14:textId="77777777" w:rsidTr="00E07343">
        <w:tc>
          <w:tcPr>
            <w:tcW w:w="2736" w:type="dxa"/>
            <w:vAlign w:val="center"/>
          </w:tcPr>
          <w:p w14:paraId="5401C344" w14:textId="77777777" w:rsidR="00A037BB" w:rsidRPr="00276EAD" w:rsidRDefault="00A037BB" w:rsidP="00E07343">
            <w:pPr>
              <w:spacing w:before="0" w:after="0" w:line="240" w:lineRule="auto"/>
              <w:rPr>
                <w:rFonts w:cs="Times New Roman"/>
              </w:rPr>
            </w:pPr>
          </w:p>
        </w:tc>
        <w:tc>
          <w:tcPr>
            <w:tcW w:w="2736" w:type="dxa"/>
            <w:vAlign w:val="center"/>
          </w:tcPr>
          <w:p w14:paraId="62ACE7FC" w14:textId="77777777" w:rsidR="00A037BB" w:rsidRPr="00276EAD" w:rsidRDefault="00A037BB" w:rsidP="00E07343">
            <w:pPr>
              <w:spacing w:before="0" w:after="0" w:line="240" w:lineRule="auto"/>
              <w:rPr>
                <w:rFonts w:cs="Times New Roman"/>
              </w:rPr>
            </w:pPr>
          </w:p>
        </w:tc>
        <w:tc>
          <w:tcPr>
            <w:tcW w:w="2737" w:type="dxa"/>
            <w:vAlign w:val="center"/>
          </w:tcPr>
          <w:p w14:paraId="1E4C980C" w14:textId="77777777" w:rsidR="00A037BB" w:rsidRPr="00276EAD" w:rsidRDefault="00A037BB" w:rsidP="00E07343">
            <w:pPr>
              <w:spacing w:before="0" w:after="0" w:line="240" w:lineRule="auto"/>
              <w:rPr>
                <w:rFonts w:cs="Times New Roman"/>
              </w:rPr>
            </w:pPr>
          </w:p>
        </w:tc>
      </w:tr>
      <w:tr w:rsidR="00A037BB" w:rsidRPr="00276EAD" w14:paraId="6CB26008" w14:textId="77777777" w:rsidTr="00E07343">
        <w:tc>
          <w:tcPr>
            <w:tcW w:w="2736" w:type="dxa"/>
            <w:vAlign w:val="center"/>
          </w:tcPr>
          <w:p w14:paraId="58F62CC0" w14:textId="77777777" w:rsidR="00A037BB" w:rsidRPr="00276EAD" w:rsidRDefault="00A037BB" w:rsidP="00E07343">
            <w:pPr>
              <w:spacing w:before="0" w:after="0" w:line="240" w:lineRule="auto"/>
              <w:rPr>
                <w:rFonts w:cs="Times New Roman"/>
              </w:rPr>
            </w:pPr>
            <w:r w:rsidRPr="00276EAD">
              <w:rPr>
                <w:rFonts w:cs="Times New Roman"/>
              </w:rPr>
              <w:t>İş deneyimi (varsa)</w:t>
            </w:r>
          </w:p>
        </w:tc>
        <w:tc>
          <w:tcPr>
            <w:tcW w:w="2736" w:type="dxa"/>
            <w:vAlign w:val="center"/>
          </w:tcPr>
          <w:p w14:paraId="771FB80F" w14:textId="77777777" w:rsidR="00A037BB" w:rsidRPr="00276EAD" w:rsidRDefault="00A037BB" w:rsidP="00E07343">
            <w:pPr>
              <w:spacing w:before="0" w:after="0" w:line="240" w:lineRule="auto"/>
              <w:rPr>
                <w:rFonts w:cs="Times New Roman"/>
              </w:rPr>
            </w:pPr>
          </w:p>
        </w:tc>
        <w:tc>
          <w:tcPr>
            <w:tcW w:w="2737" w:type="dxa"/>
            <w:vAlign w:val="center"/>
          </w:tcPr>
          <w:p w14:paraId="16E51063" w14:textId="77777777" w:rsidR="00A037BB" w:rsidRPr="00276EAD" w:rsidRDefault="00A037BB" w:rsidP="00E07343">
            <w:pPr>
              <w:spacing w:before="0" w:after="0" w:line="240" w:lineRule="auto"/>
              <w:rPr>
                <w:rFonts w:cs="Times New Roman"/>
              </w:rPr>
            </w:pPr>
          </w:p>
        </w:tc>
      </w:tr>
      <w:tr w:rsidR="00A037BB" w:rsidRPr="00276EAD" w14:paraId="4262A734" w14:textId="77777777" w:rsidTr="00E07343">
        <w:tc>
          <w:tcPr>
            <w:tcW w:w="2736" w:type="dxa"/>
            <w:vAlign w:val="center"/>
          </w:tcPr>
          <w:p w14:paraId="121B0A58" w14:textId="77777777" w:rsidR="00A037BB" w:rsidRPr="00276EAD" w:rsidRDefault="00A037BB" w:rsidP="00E07343">
            <w:pPr>
              <w:spacing w:before="0" w:after="0" w:line="240" w:lineRule="auto"/>
              <w:rPr>
                <w:rFonts w:cs="Times New Roman"/>
              </w:rPr>
            </w:pPr>
            <w:r w:rsidRPr="00276EAD">
              <w:rPr>
                <w:rFonts w:cs="Times New Roman"/>
              </w:rPr>
              <w:t>Yıl</w:t>
            </w:r>
          </w:p>
        </w:tc>
        <w:tc>
          <w:tcPr>
            <w:tcW w:w="2736" w:type="dxa"/>
            <w:vAlign w:val="center"/>
          </w:tcPr>
          <w:p w14:paraId="32689A20" w14:textId="77777777" w:rsidR="00A037BB" w:rsidRPr="00276EAD" w:rsidRDefault="00A037BB" w:rsidP="00E07343">
            <w:pPr>
              <w:spacing w:before="0" w:after="0" w:line="240" w:lineRule="auto"/>
              <w:rPr>
                <w:rFonts w:cs="Times New Roman"/>
              </w:rPr>
            </w:pPr>
            <w:r w:rsidRPr="00276EAD">
              <w:rPr>
                <w:rFonts w:cs="Times New Roman"/>
              </w:rPr>
              <w:t>Yer</w:t>
            </w:r>
          </w:p>
        </w:tc>
        <w:tc>
          <w:tcPr>
            <w:tcW w:w="2737" w:type="dxa"/>
            <w:vAlign w:val="center"/>
          </w:tcPr>
          <w:p w14:paraId="71ED9464" w14:textId="77777777" w:rsidR="00A037BB" w:rsidRPr="00276EAD" w:rsidRDefault="00A037BB" w:rsidP="00E07343">
            <w:pPr>
              <w:spacing w:before="0" w:after="0" w:line="240" w:lineRule="auto"/>
              <w:rPr>
                <w:rFonts w:cs="Times New Roman"/>
              </w:rPr>
            </w:pPr>
            <w:r w:rsidRPr="00276EAD">
              <w:rPr>
                <w:rFonts w:cs="Times New Roman"/>
              </w:rPr>
              <w:t>Görev</w:t>
            </w:r>
          </w:p>
        </w:tc>
      </w:tr>
      <w:tr w:rsidR="00A037BB" w:rsidRPr="00276EAD" w14:paraId="665A2B36" w14:textId="77777777" w:rsidTr="00E07343">
        <w:tc>
          <w:tcPr>
            <w:tcW w:w="2736" w:type="dxa"/>
            <w:vAlign w:val="center"/>
          </w:tcPr>
          <w:p w14:paraId="5DB55EDD" w14:textId="77777777" w:rsidR="00A037BB" w:rsidRPr="00276EAD" w:rsidRDefault="00A037BB" w:rsidP="00E07343">
            <w:pPr>
              <w:spacing w:before="0" w:after="0" w:line="240" w:lineRule="auto"/>
              <w:rPr>
                <w:rFonts w:cs="Times New Roman"/>
              </w:rPr>
            </w:pPr>
          </w:p>
        </w:tc>
        <w:tc>
          <w:tcPr>
            <w:tcW w:w="2736" w:type="dxa"/>
            <w:vAlign w:val="center"/>
          </w:tcPr>
          <w:p w14:paraId="1205307C" w14:textId="77777777" w:rsidR="00A037BB" w:rsidRPr="00276EAD" w:rsidRDefault="00A037BB" w:rsidP="00E07343">
            <w:pPr>
              <w:spacing w:before="0" w:after="0" w:line="240" w:lineRule="auto"/>
              <w:rPr>
                <w:rFonts w:cs="Times New Roman"/>
              </w:rPr>
            </w:pPr>
          </w:p>
        </w:tc>
        <w:tc>
          <w:tcPr>
            <w:tcW w:w="2737" w:type="dxa"/>
            <w:vAlign w:val="center"/>
          </w:tcPr>
          <w:p w14:paraId="6C21C39C" w14:textId="77777777" w:rsidR="00A037BB" w:rsidRPr="00276EAD" w:rsidRDefault="00A037BB" w:rsidP="00E07343">
            <w:pPr>
              <w:spacing w:before="0" w:after="0" w:line="240" w:lineRule="auto"/>
              <w:rPr>
                <w:rFonts w:cs="Times New Roman"/>
              </w:rPr>
            </w:pPr>
          </w:p>
        </w:tc>
      </w:tr>
      <w:tr w:rsidR="00A037BB" w:rsidRPr="00276EAD" w14:paraId="0EE17F9F" w14:textId="77777777" w:rsidTr="00E07343">
        <w:tc>
          <w:tcPr>
            <w:tcW w:w="2736" w:type="dxa"/>
            <w:vAlign w:val="center"/>
          </w:tcPr>
          <w:p w14:paraId="2C38940E" w14:textId="77777777" w:rsidR="00A037BB" w:rsidRPr="00276EAD" w:rsidRDefault="00A037BB" w:rsidP="00E07343">
            <w:pPr>
              <w:spacing w:before="0" w:after="0" w:line="240" w:lineRule="auto"/>
              <w:rPr>
                <w:rFonts w:cs="Times New Roman"/>
              </w:rPr>
            </w:pPr>
            <w:r w:rsidRPr="00276EAD">
              <w:rPr>
                <w:rFonts w:cs="Times New Roman"/>
              </w:rPr>
              <w:t>Yayınlar (varsa)</w:t>
            </w:r>
          </w:p>
        </w:tc>
        <w:tc>
          <w:tcPr>
            <w:tcW w:w="2736" w:type="dxa"/>
            <w:vAlign w:val="center"/>
          </w:tcPr>
          <w:p w14:paraId="1194A3F9" w14:textId="77777777" w:rsidR="00A037BB" w:rsidRPr="00276EAD" w:rsidRDefault="00A037BB" w:rsidP="00E07343">
            <w:pPr>
              <w:spacing w:before="0" w:after="0" w:line="240" w:lineRule="auto"/>
              <w:rPr>
                <w:rFonts w:cs="Times New Roman"/>
              </w:rPr>
            </w:pPr>
          </w:p>
        </w:tc>
        <w:tc>
          <w:tcPr>
            <w:tcW w:w="2737" w:type="dxa"/>
            <w:vAlign w:val="center"/>
          </w:tcPr>
          <w:p w14:paraId="0E63347E" w14:textId="77777777" w:rsidR="00A037BB" w:rsidRPr="00276EAD" w:rsidRDefault="00A037BB" w:rsidP="00E07343">
            <w:pPr>
              <w:spacing w:before="0" w:after="0" w:line="240" w:lineRule="auto"/>
              <w:rPr>
                <w:rFonts w:cs="Times New Roman"/>
              </w:rPr>
            </w:pPr>
          </w:p>
        </w:tc>
      </w:tr>
      <w:tr w:rsidR="00A037BB" w:rsidRPr="00276EAD" w14:paraId="799E4E0D" w14:textId="77777777" w:rsidTr="00E07343">
        <w:tc>
          <w:tcPr>
            <w:tcW w:w="2736" w:type="dxa"/>
            <w:vAlign w:val="center"/>
          </w:tcPr>
          <w:p w14:paraId="7BE9B2ED" w14:textId="77777777" w:rsidR="00A037BB" w:rsidRPr="00276EAD" w:rsidRDefault="00A037BB" w:rsidP="00E07343">
            <w:pPr>
              <w:spacing w:before="0" w:after="0" w:line="240" w:lineRule="auto"/>
              <w:rPr>
                <w:rFonts w:cs="Times New Roman"/>
              </w:rPr>
            </w:pPr>
          </w:p>
        </w:tc>
        <w:tc>
          <w:tcPr>
            <w:tcW w:w="2736" w:type="dxa"/>
            <w:vAlign w:val="center"/>
          </w:tcPr>
          <w:p w14:paraId="4F8228D4" w14:textId="77777777" w:rsidR="00A037BB" w:rsidRPr="00276EAD" w:rsidRDefault="00A037BB" w:rsidP="00E07343">
            <w:pPr>
              <w:spacing w:before="0" w:after="0" w:line="240" w:lineRule="auto"/>
              <w:rPr>
                <w:rFonts w:cs="Times New Roman"/>
              </w:rPr>
            </w:pPr>
          </w:p>
        </w:tc>
        <w:tc>
          <w:tcPr>
            <w:tcW w:w="2737" w:type="dxa"/>
            <w:vAlign w:val="center"/>
          </w:tcPr>
          <w:p w14:paraId="4F653B3C" w14:textId="77777777" w:rsidR="00A037BB" w:rsidRPr="00276EAD" w:rsidRDefault="00A037BB" w:rsidP="00E07343">
            <w:pPr>
              <w:spacing w:before="0" w:after="0" w:line="240" w:lineRule="auto"/>
              <w:rPr>
                <w:rFonts w:cs="Times New Roman"/>
              </w:rPr>
            </w:pPr>
          </w:p>
        </w:tc>
      </w:tr>
    </w:tbl>
    <w:p>
      <w:pPr>
        <w:pStyle w:val="BLMBALIKLARI"/>
        <w:spacing w:before="360" w:after="240"/>
        <w:jc w:val="left"/>
      </w:pPr>
      <w:r>
        <w:rPr>
          <w:rFonts w:ascii="Times New Roman" w:hAnsi="Times New Roman"/>
          <w:b/>
          <w:sz w:val="24"/>
        </w:rPr>
        <w:t>1. GİRİŞ</w:t>
      </w:r>
    </w:p>
    <w:p>
      <w:pPr>
        <w:spacing w:before="280" w:after="120"/>
        <w:ind w:firstLine="567"/>
      </w:pPr>
      <w:r>
        <w:rPr>
          <w:rFonts w:ascii="Times New Roman" w:hAnsi="Times New Roman"/>
          <w:b/>
          <w:sz w:val="24"/>
        </w:rPr>
        <w:t>Araştırmanın Arka Planı ve Problemi</w:t>
      </w:r>
    </w:p>
    <w:p>
      <w:pPr>
        <w:spacing w:line="360" w:lineRule="auto" w:before="60" w:after="120"/>
        <w:ind w:firstLine="567"/>
        <w:jc w:val="both"/>
      </w:pPr>
      <w:r>
        <w:rPr>
          <w:rFonts w:ascii="Times New Roman" w:hAnsi="Times New Roman"/>
          <w:sz w:val="24"/>
        </w:rPr>
        <w:t xml:space="preserve">Modern iktisat kuramında sürdürülebilir ekonomik büyümenin yegâne motoru, sermaye ve emeğin salt fiziksel birikimi değil; Paul Romer (1990), Robert Lucas (1988) ve Philippe Aghion ile Peter Howitt (1992) tarafından içsel büyüme modellerinde matematiksel olarak ortaya konduğu üzere, beşeri sermaye tarafından üretilen </w:t>
      </w:r>
      <w:r>
        <w:rPr>
          <w:rFonts w:ascii="Times New Roman" w:hAnsi="Times New Roman"/>
          <w:b/>
          <w:sz w:val="24"/>
        </w:rPr>
        <w:t>teknolojik yenilikler ve bilgi stoğudur</w:t>
      </w:r>
      <w:r>
        <w:rPr>
          <w:rFonts w:ascii="Times New Roman" w:hAnsi="Times New Roman"/>
          <w:sz w:val="24"/>
        </w:rPr>
        <w:t>. Bilgi, fiziksel sermayeden köklü biçimde farklı olarak tüketimde rekabet dışı (</w:t>
      </w:r>
      <w:r>
        <w:rPr>
          <w:rFonts w:ascii="Times New Roman" w:hAnsi="Times New Roman"/>
          <w:i/>
          <w:sz w:val="24"/>
        </w:rPr>
        <w:t>non-rivalrous</w:t>
      </w:r>
      <w:r>
        <w:rPr>
          <w:rFonts w:ascii="Times New Roman" w:hAnsi="Times New Roman"/>
          <w:sz w:val="24"/>
        </w:rPr>
        <w:t>) ve kısmen dışlanamaz (</w:t>
      </w:r>
      <w:r>
        <w:rPr>
          <w:rFonts w:ascii="Times New Roman" w:hAnsi="Times New Roman"/>
          <w:i/>
          <w:sz w:val="24"/>
        </w:rPr>
        <w:t>partially excludable</w:t>
      </w:r>
      <w:r>
        <w:rPr>
          <w:rFonts w:ascii="Times New Roman" w:hAnsi="Times New Roman"/>
          <w:sz w:val="24"/>
        </w:rPr>
        <w:t xml:space="preserve">) bir kamusal mal niteliği taşır. Bir Ar-Ge laboratuvarında geliştirilen yeni bir algoritma, kimyasal formül veya mühendislik tasarımı; bir kez üretildikten sonra marjinal maliyeti sıfıra yakın bir şekilde sonsuz sayıda üretim sürecinde eşanlı olarak kullanılabilir. Bu iktisadi karakteristik, yenilikçi bir firma veya sektör tarafından üretilen tescilli teknolojilerin, serbest piyasa mekanizması tarafından tam olarak fiyatlandırılamadan diğer sektörlere sızmasına, yani </w:t>
      </w:r>
      <w:r>
        <w:rPr>
          <w:rFonts w:ascii="Times New Roman" w:hAnsi="Times New Roman"/>
          <w:b/>
          <w:sz w:val="24"/>
        </w:rPr>
        <w:t>bilgi yayılmasına (</w:t>
      </w:r>
      <w:r>
        <w:rPr>
          <w:rFonts w:ascii="Times New Roman" w:hAnsi="Times New Roman"/>
          <w:b/>
          <w:i/>
          <w:sz w:val="24"/>
        </w:rPr>
        <w:t>knowledge spillover</w:t>
      </w:r>
      <w:r>
        <w:rPr>
          <w:rFonts w:ascii="Times New Roman" w:hAnsi="Times New Roman"/>
          <w:b/>
          <w:sz w:val="24"/>
        </w:rPr>
        <w:t>)</w:t>
      </w:r>
      <w:r>
        <w:rPr>
          <w:rFonts w:ascii="Times New Roman" w:hAnsi="Times New Roman"/>
          <w:sz w:val="24"/>
        </w:rPr>
        <w:t xml:space="preserve"> yol açar (Griliches, 1979, 1992).</w:t>
      </w:r>
    </w:p>
    <w:p>
      <w:pPr>
        <w:spacing w:line="360" w:lineRule="auto" w:before="60" w:after="120"/>
        <w:ind w:firstLine="567"/>
        <w:jc w:val="both"/>
      </w:pPr>
      <w:r>
        <w:rPr>
          <w:rFonts w:ascii="Times New Roman" w:hAnsi="Times New Roman"/>
          <w:sz w:val="24"/>
        </w:rPr>
        <w:t xml:space="preserve">Bilgi yayılmasının en yoğun, en stratejik ve finansal olarak en yüksek sermaye yoğunluğuna sahip olduğu alanların başında ise </w:t>
      </w:r>
      <w:r>
        <w:rPr>
          <w:rFonts w:ascii="Times New Roman" w:hAnsi="Times New Roman"/>
          <w:b/>
          <w:sz w:val="24"/>
        </w:rPr>
        <w:t>kamu savunma sanayii Ar-Ge harcamaları</w:t>
      </w:r>
      <w:r>
        <w:rPr>
          <w:rFonts w:ascii="Times New Roman" w:hAnsi="Times New Roman"/>
          <w:sz w:val="24"/>
        </w:rPr>
        <w:t xml:space="preserve"> gelmektedir. Tarihsel olarak radar sistemleri, internet altyapısı (ARPANET), jet türbin motorları, nükleer enerji santralleri, küresel konumlama sistemleri (GPS), silikon mikroişlemciler, sentetik malzemeler ve günümüz yapay zekâ algoritmaları gibi çağdaş modern sivil ekonominin omurgasını oluşturan teknolojilerin tamamı, savunma ve ulusal güvenlik bütçelerinden finanse edilen ileri Ar-Ge programlarının sivil ekonomiye difüze olmasıyla ticarileşmiştir (Mowery, 2010).</w:t>
      </w:r>
    </w:p>
    <w:p>
      <w:pPr>
        <w:spacing w:line="360" w:lineRule="auto" w:before="60" w:after="120"/>
        <w:ind w:firstLine="567"/>
        <w:jc w:val="both"/>
      </w:pPr>
      <w:r>
        <w:rPr>
          <w:rFonts w:ascii="Times New Roman" w:hAnsi="Times New Roman"/>
          <w:sz w:val="24"/>
        </w:rPr>
        <w:t>Ancak iktisat yazınında askeri harcamaların ve savunma Ar-Ge'sinin sivil sanayiye ve genel iktisadi büyümeye etkisi üzerinde yarım asırdır süregelen kuramsal ve ampirik bir kutuplaşma mevcuttur:</w:t>
      </w:r>
    </w:p>
    <w:p>
      <w:pPr>
        <w:spacing w:line="360" w:lineRule="auto" w:before="60" w:after="60"/>
        <w:ind w:left="567"/>
      </w:pPr>
      <w:r>
        <w:rPr>
          <w:rFonts w:ascii="Times New Roman" w:hAnsi="Times New Roman"/>
          <w:sz w:val="24"/>
        </w:rPr>
        <w:t xml:space="preserve">• </w:t>
      </w:r>
      <w:r>
        <w:rPr>
          <w:rFonts w:ascii="Times New Roman" w:hAnsi="Times New Roman"/>
          <w:b/>
          <w:sz w:val="24"/>
        </w:rPr>
        <w:t>Benoit Modernleşme Paradigması (Benoit, 1973):</w:t>
      </w:r>
      <w:r>
        <w:rPr>
          <w:rFonts w:ascii="Times New Roman" w:hAnsi="Times New Roman"/>
          <w:sz w:val="24"/>
        </w:rPr>
        <w:t xml:space="preserve"> Emile Benoit, gelişmekte olan ülkelerde savunma harcamalarının altyapı inşası, beşeri sermaye eğitimi, disiplinli işgücü ve modern teknoloji transferi yaratarak büyümeyi kamçıladığını (</w:t>
      </w:r>
      <w:r>
        <w:rPr>
          <w:rFonts w:ascii="Times New Roman" w:hAnsi="Times New Roman"/>
          <w:b/>
          <w:sz w:val="24"/>
        </w:rPr>
        <w:t>crowding-in</w:t>
      </w:r>
      <w:r>
        <w:rPr>
          <w:rFonts w:ascii="Times New Roman" w:hAnsi="Times New Roman"/>
          <w:sz w:val="24"/>
        </w:rPr>
        <w:t>) ileri sürmüştür.</w:t>
      </w:r>
    </w:p>
    <w:p>
      <w:pPr>
        <w:spacing w:line="360" w:lineRule="auto" w:before="60" w:after="60"/>
        <w:ind w:left="567"/>
      </w:pPr>
      <w:r>
        <w:rPr>
          <w:rFonts w:ascii="Times New Roman" w:hAnsi="Times New Roman"/>
          <w:sz w:val="24"/>
        </w:rPr>
        <w:t xml:space="preserve">• </w:t>
      </w:r>
      <w:r>
        <w:rPr>
          <w:rFonts w:ascii="Times New Roman" w:hAnsi="Times New Roman"/>
          <w:b/>
          <w:sz w:val="24"/>
        </w:rPr>
        <w:t>Deger-Sen Yapısal Dışlama Paradigması (Deger &amp; Sen, 1983):</w:t>
      </w:r>
      <w:r>
        <w:rPr>
          <w:rFonts w:ascii="Times New Roman" w:hAnsi="Times New Roman"/>
          <w:sz w:val="24"/>
        </w:rPr>
        <w:t xml:space="preserve"> Buna karşılık Saadet Deger ve Somnath Sen (1983) ile Ron Smith (1980); askeri harcamaların kıt sivil yatırım kaynaklarını emdiğini, bütçe açıklarını ve enflasyonu körüklediğini ve en önemlisi nitelikli mühendislik işgücünü sivil piyasadan çekerek sivil üretkenliği zayıflattığını (</w:t>
      </w:r>
      <w:r>
        <w:rPr>
          <w:rFonts w:ascii="Times New Roman" w:hAnsi="Times New Roman"/>
          <w:b/>
          <w:sz w:val="24"/>
        </w:rPr>
        <w:t>kaynak dışlaması / crowding-out</w:t>
      </w:r>
      <w:r>
        <w:rPr>
          <w:rFonts w:ascii="Times New Roman" w:hAnsi="Times New Roman"/>
          <w:sz w:val="24"/>
        </w:rPr>
        <w:t>) savunmuştur.</w:t>
      </w:r>
    </w:p>
    <w:p>
      <w:pPr>
        <w:spacing w:line="360" w:lineRule="auto" w:before="60" w:after="120"/>
        <w:ind w:firstLine="567"/>
        <w:jc w:val="both"/>
      </w:pPr>
      <w:r>
        <w:rPr>
          <w:rFonts w:ascii="Times New Roman" w:hAnsi="Times New Roman"/>
          <w:sz w:val="24"/>
        </w:rPr>
        <w:t>Benoit ile Deger-Sen arasındaki bu klasik çatışma, geleneksel ampirik çalışmalarda salt Stockholm Uluslararası Barış Araştırmaları Enstitüsü (SIPRI) askeri harcama serileri ve Gayri Safi Yurtiçi Hasıla (GSYİH) gibi kaba makroekonomik seriler üzerinden tahmin edilmeye çalışılmış; fakat makro serilerdeki çift yönlü eşanlılık (</w:t>
      </w:r>
      <w:r>
        <w:rPr>
          <w:rFonts w:ascii="Times New Roman" w:hAnsi="Times New Roman"/>
          <w:i/>
          <w:sz w:val="24"/>
        </w:rPr>
        <w:t>simultaneity</w:t>
      </w:r>
      <w:r>
        <w:rPr>
          <w:rFonts w:ascii="Times New Roman" w:hAnsi="Times New Roman"/>
          <w:sz w:val="24"/>
        </w:rPr>
        <w:t>) ve içsellik (</w:t>
      </w:r>
      <w:r>
        <w:rPr>
          <w:rFonts w:ascii="Times New Roman" w:hAnsi="Times New Roman"/>
          <w:i/>
          <w:sz w:val="24"/>
        </w:rPr>
        <w:t>endogeneity</w:t>
      </w:r>
      <w:r>
        <w:rPr>
          <w:rFonts w:ascii="Times New Roman" w:hAnsi="Times New Roman"/>
          <w:sz w:val="24"/>
        </w:rPr>
        <w:t>) nedeniyle nedensel bir sonuca varılamamıştır.</w:t>
      </w:r>
    </w:p>
    <w:p>
      <w:pPr>
        <w:spacing w:line="360" w:lineRule="auto" w:before="60" w:after="120"/>
        <w:ind w:firstLine="567"/>
        <w:jc w:val="both"/>
      </w:pPr>
      <w:r>
        <w:rPr>
          <w:rFonts w:ascii="Times New Roman" w:hAnsi="Times New Roman"/>
          <w:sz w:val="24"/>
        </w:rPr>
        <w:t xml:space="preserve">Enrico Moretti, Claudia Steinwender ve John Van Reenen (2023) tarafından </w:t>
      </w:r>
      <w:r>
        <w:rPr>
          <w:rFonts w:ascii="Times New Roman" w:hAnsi="Times New Roman"/>
          <w:i/>
          <w:sz w:val="24"/>
        </w:rPr>
        <w:t>The Review of Economics and Statistics</w:t>
      </w:r>
      <w:r>
        <w:rPr>
          <w:rFonts w:ascii="Times New Roman" w:hAnsi="Times New Roman"/>
          <w:sz w:val="24"/>
        </w:rPr>
        <w:t xml:space="preserve"> dergisinde yayımlanan çığır açıcı çalışma, bu tartışmayı makro düzeyden mikro patent ve inovasyon kanallarına taşıyarak yeni bir dönem başlatmıştır. OECD ülkelerinde kamu savunma Ar-Ge harcamalarındaki genişlemenin, sivil firmaların patentleme kalitesini ve üretkenliğini istatistiki olarak kuvvetle tetiklediğini kanıtlayan Moretti vd. (2023), savunma sanayiinin gerçek ekonomik değerinin makro muhasebe kayıtlarında değil, </w:t>
      </w:r>
      <w:r>
        <w:rPr>
          <w:rFonts w:ascii="Times New Roman" w:hAnsi="Times New Roman"/>
          <w:b/>
          <w:sz w:val="24"/>
        </w:rPr>
        <w:t>mikro teknoloji difüzyonunda ve patent atıflarında</w:t>
      </w:r>
      <w:r>
        <w:rPr>
          <w:rFonts w:ascii="Times New Roman" w:hAnsi="Times New Roman"/>
          <w:sz w:val="24"/>
        </w:rPr>
        <w:t xml:space="preserve"> aranması gerektiğini ortaya koymuştur.</w:t>
      </w:r>
    </w:p>
    <w:p>
      <w:pPr>
        <w:spacing w:line="360" w:lineRule="auto" w:before="60" w:after="120"/>
        <w:ind w:firstLine="567"/>
        <w:jc w:val="both"/>
      </w:pPr>
      <w:r>
        <w:rPr>
          <w:rFonts w:ascii="Times New Roman" w:hAnsi="Times New Roman"/>
          <w:sz w:val="24"/>
        </w:rPr>
        <w:t xml:space="preserve">Türkiye özelinde ise savunma sanayii, 2010–2024 döneminde olağanüstü bir yapısal dönüşüm ve sıçrama kaydetmiştir. Savunma ve Havacılık Sanayii İmalatçılar Derneği'nin (SASAD) resmî verilerine göre sektörün Ar-Ge harcamaları 2010 yılındaki 284 milyon ABD Doları seviyesinden, 2024 yılı itibarıyla </w:t>
      </w:r>
      <w:r>
        <w:rPr>
          <w:rFonts w:ascii="Times New Roman" w:hAnsi="Times New Roman"/>
          <w:b/>
          <w:sz w:val="24"/>
        </w:rPr>
        <w:t>3 milyar ABD Doları eşiğini</w:t>
      </w:r>
      <w:r>
        <w:rPr>
          <w:rFonts w:ascii="Times New Roman" w:hAnsi="Times New Roman"/>
          <w:sz w:val="24"/>
        </w:rPr>
        <w:t xml:space="preserve"> aşmıştır. Nitelikli Ar-Ge personeli ve mühendis istihdamı ise aynı dönemde 6.500'den </w:t>
      </w:r>
      <w:r>
        <w:rPr>
          <w:rFonts w:ascii="Times New Roman" w:hAnsi="Times New Roman"/>
          <w:b/>
          <w:sz w:val="24"/>
        </w:rPr>
        <w:t>49.200'ün üzerine</w:t>
      </w:r>
      <w:r>
        <w:rPr>
          <w:rFonts w:ascii="Times New Roman" w:hAnsi="Times New Roman"/>
          <w:sz w:val="24"/>
        </w:rPr>
        <w:t xml:space="preserve"> sıçramıştır.</w:t>
      </w:r>
    </w:p>
    <w:p>
      <w:pPr>
        <w:spacing w:line="360" w:lineRule="auto" w:before="60" w:after="120"/>
        <w:ind w:firstLine="567"/>
        <w:jc w:val="both"/>
      </w:pPr>
      <w:r>
        <w:rPr>
          <w:rFonts w:ascii="Times New Roman" w:hAnsi="Times New Roman"/>
          <w:sz w:val="24"/>
        </w:rPr>
        <w:t>İşte araştırmamızın temel iktisadi problemi bu noktada ortaya çıkmaktadır:</w:t>
      </w:r>
    </w:p>
    <w:p>
      <w:pPr>
        <w:spacing w:line="360" w:lineRule="auto" w:before="60" w:after="120"/>
        <w:ind w:firstLine="567"/>
        <w:jc w:val="both"/>
      </w:pPr>
      <w:r>
        <w:rPr>
          <w:rFonts w:ascii="Times New Roman" w:hAnsi="Times New Roman"/>
          <w:b/>
          <w:sz w:val="24"/>
        </w:rPr>
        <w:t>Türkiye'de son 15 yılda savunma sanayiine akıtılan milyarlarca dolarlık kamu ve özkaynak Ar-Ge yatırımı; sadece askeri platform üretimine mi yaramıştır, yoksa sivil ileri teknoloji sektörlerine (otomotiv, telekomünikasyon, yazılım, ileri malzeme) teknolojik bilgi aktararak yerli patent ekosistemini yapısal olarak dönüştürmüş müdür? Yoksa tam aksine, kıt mühendislik sermayesini kendine çekerek sivil yenilikçiliği dışlamış mıdır?</w:t>
      </w:r>
    </w:p>
    <w:p>
      <w:pPr>
        <w:spacing w:line="360" w:lineRule="auto" w:before="60" w:after="120"/>
        <w:ind w:firstLine="567"/>
        <w:jc w:val="both"/>
      </w:pPr>
      <w:r>
        <w:rPr>
          <w:rFonts w:ascii="Times New Roman" w:hAnsi="Times New Roman"/>
          <w:sz w:val="24"/>
        </w:rPr>
        <w:t xml:space="preserve">Bugüne kadar Türkiye iktisat yazınında bu soruya mikro düzeyde patent kütükleri, atıf ağları ve nedensel ekonometrik modellerle cevap veren </w:t>
      </w:r>
      <w:r>
        <w:rPr>
          <w:rFonts w:ascii="Times New Roman" w:hAnsi="Times New Roman"/>
          <w:b/>
          <w:sz w:val="24"/>
        </w:rPr>
        <w:t>tek bir ampirik çalışma dahi yapılmamıştır.</w:t>
      </w:r>
      <w:r>
        <w:rPr>
          <w:rFonts w:ascii="Times New Roman" w:hAnsi="Times New Roman"/>
          <w:sz w:val="24"/>
        </w:rPr>
        <w:t xml:space="preserve"> Bu tez çalışması, Türk Patent ve Marka Kurumu'nun (TÜRKPATENT) 93.240 adetlik tam tescil evrenini kullanarak bu devasa boşluğu doldurmaktadır.</w:t>
      </w:r>
    </w:p>
    <w:p>
      <w:pPr>
        <w:spacing w:before="280" w:after="120"/>
        <w:ind w:firstLine="567"/>
      </w:pPr>
      <w:r>
        <w:rPr>
          <w:rFonts w:ascii="Times New Roman" w:hAnsi="Times New Roman"/>
          <w:b/>
          <w:sz w:val="24"/>
        </w:rPr>
        <w:t>Araştırma Soruları ve Kuramsal Hipotezler</w:t>
      </w:r>
    </w:p>
    <w:p>
      <w:pPr>
        <w:spacing w:line="360" w:lineRule="auto" w:before="60" w:after="120"/>
        <w:ind w:firstLine="567"/>
        <w:jc w:val="both"/>
      </w:pPr>
      <w:r>
        <w:rPr>
          <w:rFonts w:ascii="Times New Roman" w:hAnsi="Times New Roman"/>
          <w:sz w:val="24"/>
        </w:rPr>
        <w:t>Bu araştırmanın temel amacı; Türkiye'de 2010–2024 döneminde gerçekleştirilen savunma sanayii Ar-Ge harcamalarının, sivil imalat ve teknoloji sektörlerinde faaliyet gösteren firmaların yenilikçilik kapasitesi, patent üretim hacmi ve tescil kalitesi üzerindeki etkilerini mikro-ekonometrik, mekânsal ve nedensel modellerle test etmektir.</w:t>
      </w:r>
    </w:p>
    <w:p>
      <w:pPr>
        <w:spacing w:line="360" w:lineRule="auto" w:before="60" w:after="120"/>
        <w:ind w:firstLine="567"/>
        <w:jc w:val="both"/>
      </w:pPr>
      <w:r>
        <w:rPr>
          <w:rFonts w:ascii="Times New Roman" w:hAnsi="Times New Roman"/>
          <w:sz w:val="24"/>
        </w:rPr>
        <w:t>Tez kapsamında sınanan 6 temel araştırma sorusu ve karşılık gelen formal hipotezler şunlardır:</w:t>
      </w:r>
    </w:p>
    <w:p>
      <w:pPr>
        <w:spacing w:line="360" w:lineRule="auto" w:before="60" w:after="60"/>
        <w:ind w:left="567"/>
      </w:pPr>
      <w:r>
        <w:rPr>
          <w:rFonts w:ascii="Times New Roman" w:hAnsi="Times New Roman"/>
          <w:sz w:val="24"/>
        </w:rPr>
        <w:t xml:space="preserve">• </w:t>
      </w:r>
      <w:r>
        <w:rPr>
          <w:rFonts w:ascii="Times New Roman" w:hAnsi="Times New Roman"/>
          <w:b/>
          <w:sz w:val="24"/>
        </w:rPr>
        <w:t>Soru 1:</w:t>
      </w:r>
      <w:r>
        <w:rPr>
          <w:rFonts w:ascii="Times New Roman" w:hAnsi="Times New Roman"/>
          <w:sz w:val="24"/>
        </w:rPr>
        <w:t xml:space="preserve"> Savunma sektörünün Ar-Ge harcamaları, tescilli savunma patentine ne ölçüde ve kaç yıllık bir gecikmeyle dönüşmektedir?</w:t>
      </w:r>
    </w:p>
    <w:p>
      <w:pPr>
        <w:spacing w:line="360" w:lineRule="auto" w:before="60" w:after="60"/>
        <w:ind w:left="567"/>
      </w:pPr>
      <w:r>
        <w:rPr>
          <w:rFonts w:ascii="Times New Roman" w:hAnsi="Times New Roman"/>
          <w:sz w:val="24"/>
        </w:rPr>
        <w:t xml:space="preserve">• </w:t>
      </w:r>
      <w:r>
        <w:rPr>
          <w:rFonts w:ascii="Times New Roman" w:hAnsi="Times New Roman"/>
          <w:b/>
          <w:sz w:val="24"/>
        </w:rPr>
        <w:t>Hipotez 1 ($H_1$):</w:t>
      </w:r>
      <w:r>
        <w:rPr>
          <w:rFonts w:ascii="Times New Roman" w:hAnsi="Times New Roman"/>
          <w:sz w:val="24"/>
        </w:rPr>
        <w:t xml:space="preserve"> Savunma sektörü Ar-Ge harcamaları, en az 2 yıllık dinamik bir gecikmeyle tescilli patent sayısını anlamlı biçimde artırmakta ve sektörde ölçeğe göre artan bilgi getirisi ($eta &gt; 1$) bulunmaktadır.</w:t>
      </w:r>
    </w:p>
    <w:p>
      <w:pPr>
        <w:spacing w:line="360" w:lineRule="auto" w:before="60" w:after="60"/>
        <w:ind w:left="567"/>
      </w:pPr>
      <w:r>
        <w:rPr>
          <w:rFonts w:ascii="Times New Roman" w:hAnsi="Times New Roman"/>
          <w:sz w:val="24"/>
        </w:rPr>
        <w:t xml:space="preserve">• </w:t>
      </w:r>
      <w:r>
        <w:rPr>
          <w:rFonts w:ascii="Times New Roman" w:hAnsi="Times New Roman"/>
          <w:b/>
          <w:sz w:val="24"/>
        </w:rPr>
        <w:t>Soru 2:</w:t>
      </w:r>
      <w:r>
        <w:rPr>
          <w:rFonts w:ascii="Times New Roman" w:hAnsi="Times New Roman"/>
          <w:sz w:val="24"/>
        </w:rPr>
        <w:t xml:space="preserve"> Savunma Ar-Ge şokları, sivil imalat sanayiindeki firmaların patent üretimini uyararak tamamlayıcılık (</w:t>
      </w:r>
      <w:r>
        <w:rPr>
          <w:rFonts w:ascii="Times New Roman" w:hAnsi="Times New Roman"/>
          <w:i/>
          <w:sz w:val="24"/>
        </w:rPr>
        <w:t>crowding-in</w:t>
      </w:r>
      <w:r>
        <w:rPr>
          <w:rFonts w:ascii="Times New Roman" w:hAnsi="Times New Roman"/>
          <w:sz w:val="24"/>
        </w:rPr>
        <w:t>) mı yaratmakta, yoksa kaynak dışlaması (</w:t>
      </w:r>
      <w:r>
        <w:rPr>
          <w:rFonts w:ascii="Times New Roman" w:hAnsi="Times New Roman"/>
          <w:i/>
          <w:sz w:val="24"/>
        </w:rPr>
        <w:t>crowding-out</w:t>
      </w:r>
      <w:r>
        <w:rPr>
          <w:rFonts w:ascii="Times New Roman" w:hAnsi="Times New Roman"/>
          <w:sz w:val="24"/>
        </w:rPr>
        <w:t>) mı işletmektedir?</w:t>
      </w:r>
    </w:p>
    <w:p>
      <w:pPr>
        <w:spacing w:line="360" w:lineRule="auto" w:before="60" w:after="60"/>
        <w:ind w:left="567"/>
      </w:pPr>
      <w:r>
        <w:rPr>
          <w:rFonts w:ascii="Times New Roman" w:hAnsi="Times New Roman"/>
          <w:sz w:val="24"/>
        </w:rPr>
        <w:t xml:space="preserve">• </w:t>
      </w:r>
      <w:r>
        <w:rPr>
          <w:rFonts w:ascii="Times New Roman" w:hAnsi="Times New Roman"/>
          <w:b/>
          <w:sz w:val="24"/>
        </w:rPr>
        <w:t>Hipotez 2 ($H_2$):</w:t>
      </w:r>
      <w:r>
        <w:rPr>
          <w:rFonts w:ascii="Times New Roman" w:hAnsi="Times New Roman"/>
          <w:sz w:val="24"/>
        </w:rPr>
        <w:t xml:space="preserve"> Savunma sanayii Ar-Ge genişlemesi, sivil ileri teknoloji firmalarının patent üretim hacmi ve kalite endeksi üzerinde istatistiki olarak anlamlı ve pozitif bir yayılma esnekliği yaratmaktadır.</w:t>
      </w:r>
    </w:p>
    <w:p>
      <w:pPr>
        <w:spacing w:line="360" w:lineRule="auto" w:before="60" w:after="60"/>
        <w:ind w:left="567"/>
      </w:pPr>
      <w:r>
        <w:rPr>
          <w:rFonts w:ascii="Times New Roman" w:hAnsi="Times New Roman"/>
          <w:sz w:val="24"/>
        </w:rPr>
        <w:t xml:space="preserve">• </w:t>
      </w:r>
      <w:r>
        <w:rPr>
          <w:rFonts w:ascii="Times New Roman" w:hAnsi="Times New Roman"/>
          <w:b/>
          <w:sz w:val="24"/>
        </w:rPr>
        <w:t>Soru 3:</w:t>
      </w:r>
      <w:r>
        <w:rPr>
          <w:rFonts w:ascii="Times New Roman" w:hAnsi="Times New Roman"/>
          <w:sz w:val="24"/>
        </w:rPr>
        <w:t xml:space="preserve"> Savunma teknolojisi ile sivil sektörlerin IPC sınıfları arasındaki Jaffe teknolojik yakınlığı bu yayılmayı nasıl düzenlemektedir?</w:t>
      </w:r>
    </w:p>
    <w:p>
      <w:pPr>
        <w:spacing w:line="360" w:lineRule="auto" w:before="60" w:after="60"/>
        <w:ind w:left="567"/>
      </w:pPr>
      <w:r>
        <w:rPr>
          <w:rFonts w:ascii="Times New Roman" w:hAnsi="Times New Roman"/>
          <w:sz w:val="24"/>
        </w:rPr>
        <w:t xml:space="preserve">• </w:t>
      </w:r>
      <w:r>
        <w:rPr>
          <w:rFonts w:ascii="Times New Roman" w:hAnsi="Times New Roman"/>
          <w:b/>
          <w:sz w:val="24"/>
        </w:rPr>
        <w:t>Hipotez 3 ($H_3$):</w:t>
      </w:r>
      <w:r>
        <w:rPr>
          <w:rFonts w:ascii="Times New Roman" w:hAnsi="Times New Roman"/>
          <w:sz w:val="24"/>
        </w:rPr>
        <w:t xml:space="preserve"> Savunma Ar-Ge'sinin sivil sanayiye etkisi Jaffe yakınlığına bağlı doğrusal bir türevdir. Teknolojik yakınlığı analitik eşiğin ($</w:t>
        <w:tab/>
        <w:t>au^</w:t>
      </w:r>
      <w:r>
        <w:rPr>
          <w:rFonts w:ascii="Times New Roman" w:hAnsi="Times New Roman"/>
          <w:i/>
          <w:sz w:val="24"/>
        </w:rPr>
        <w:t xml:space="preserve"> = 0.2925$) üzerinde olan sektörlerde tamamlayıcılık, altında olan geleneksel sektörlerde dışlama görülmektedir.</w:t>
      </w:r>
    </w:p>
    <w:p>
      <w:pPr>
        <w:spacing w:line="360" w:lineRule="auto" w:before="60" w:after="60"/>
        <w:ind w:left="567"/>
      </w:pPr>
      <w:r>
        <w:rPr>
          <w:rFonts w:ascii="Times New Roman" w:hAnsi="Times New Roman"/>
          <w:sz w:val="24"/>
        </w:rPr>
        <w:t xml:space="preserve">• </w:t>
      </w:r>
      <w:r>
        <w:rPr>
          <w:rFonts w:ascii="Times New Roman" w:hAnsi="Times New Roman"/>
          <w:b/>
          <w:sz w:val="24"/>
        </w:rPr>
        <w:t>Soru 4:</w:t>
      </w:r>
      <w:r>
        <w:rPr>
          <w:rFonts w:ascii="Times New Roman" w:hAnsi="Times New Roman"/>
          <w:sz w:val="24"/>
        </w:rPr>
        <w:t xml:space="preserve"> Savunma yayılma etkisi, firmaların patentleme kararına mı (</w:t>
      </w:r>
      <w:r>
        <w:rPr>
          <w:rFonts w:ascii="Times New Roman" w:hAnsi="Times New Roman"/>
          <w:i/>
          <w:sz w:val="24"/>
        </w:rPr>
        <w:t>extensive margin</w:t>
      </w:r>
      <w:r>
        <w:rPr>
          <w:rFonts w:ascii="Times New Roman" w:hAnsi="Times New Roman"/>
          <w:sz w:val="24"/>
        </w:rPr>
        <w:t>) yoksa tescil hacim derinleşmesine mi (</w:t>
      </w:r>
      <w:r>
        <w:rPr>
          <w:rFonts w:ascii="Times New Roman" w:hAnsi="Times New Roman"/>
          <w:i/>
          <w:sz w:val="24"/>
        </w:rPr>
        <w:t>intensive margin</w:t>
      </w:r>
      <w:r>
        <w:rPr>
          <w:rFonts w:ascii="Times New Roman" w:hAnsi="Times New Roman"/>
          <w:sz w:val="24"/>
        </w:rPr>
        <w:t>) etki etmektedir?</w:t>
      </w:r>
    </w:p>
    <w:p>
      <w:pPr>
        <w:spacing w:line="360" w:lineRule="auto" w:before="60" w:after="60"/>
        <w:ind w:left="567"/>
      </w:pPr>
      <w:r>
        <w:rPr>
          <w:rFonts w:ascii="Times New Roman" w:hAnsi="Times New Roman"/>
          <w:sz w:val="24"/>
        </w:rPr>
        <w:t xml:space="preserve">• </w:t>
      </w:r>
      <w:r>
        <w:rPr>
          <w:rFonts w:ascii="Times New Roman" w:hAnsi="Times New Roman"/>
          <w:b/>
          <w:sz w:val="24"/>
        </w:rPr>
        <w:t>Hipotez 4 ($H_4$):</w:t>
      </w:r>
      <w:r>
        <w:rPr>
          <w:rFonts w:ascii="Times New Roman" w:hAnsi="Times New Roman"/>
          <w:sz w:val="24"/>
        </w:rPr>
        <w:t xml:space="preserve"> Savunma Ar-Ge yayılması geniş kapsamda (sıfır patentli firmaları pazara sokmada) anlamsız kalmakta; ancak yoğun kapsamda (hali hazırda patent üreten yenilikçi firmalarda) hacmi katlamaktadır.</w:t>
      </w:r>
    </w:p>
    <w:p>
      <w:pPr>
        <w:spacing w:line="360" w:lineRule="auto" w:before="60" w:after="60"/>
        <w:ind w:left="567"/>
      </w:pPr>
      <w:r>
        <w:rPr>
          <w:rFonts w:ascii="Times New Roman" w:hAnsi="Times New Roman"/>
          <w:sz w:val="24"/>
        </w:rPr>
        <w:t xml:space="preserve">• </w:t>
      </w:r>
      <w:r>
        <w:rPr>
          <w:rFonts w:ascii="Times New Roman" w:hAnsi="Times New Roman"/>
          <w:b/>
          <w:sz w:val="24"/>
        </w:rPr>
        <w:t>Soru 5:</w:t>
      </w:r>
      <w:r>
        <w:rPr>
          <w:rFonts w:ascii="Times New Roman" w:hAnsi="Times New Roman"/>
          <w:sz w:val="24"/>
        </w:rPr>
        <w:t xml:space="preserve"> Ankara savunma çekirdeği ile Marmara sanayi aksı arasında coğrafi bir mesafe bozunumu (</w:t>
      </w:r>
      <w:r>
        <w:rPr>
          <w:rFonts w:ascii="Times New Roman" w:hAnsi="Times New Roman"/>
          <w:i/>
          <w:sz w:val="24"/>
        </w:rPr>
        <w:t>spatial distance decay</w:t>
      </w:r>
      <w:r>
        <w:rPr>
          <w:rFonts w:ascii="Times New Roman" w:hAnsi="Times New Roman"/>
          <w:sz w:val="24"/>
        </w:rPr>
        <w:t>) var mıdır?</w:t>
      </w:r>
    </w:p>
    <w:p>
      <w:pPr>
        <w:spacing w:line="360" w:lineRule="auto" w:before="60" w:after="60"/>
        <w:ind w:left="567"/>
      </w:pPr>
      <w:r>
        <w:rPr>
          <w:rFonts w:ascii="Times New Roman" w:hAnsi="Times New Roman"/>
          <w:sz w:val="24"/>
        </w:rPr>
        <w:t xml:space="preserve">• </w:t>
      </w:r>
      <w:r>
        <w:rPr>
          <w:rFonts w:ascii="Times New Roman" w:hAnsi="Times New Roman"/>
          <w:b/>
          <w:sz w:val="24"/>
        </w:rPr>
        <w:t>Hipotez 5 ($H_5$):</w:t>
      </w:r>
      <w:r>
        <w:rPr>
          <w:rFonts w:ascii="Times New Roman" w:hAnsi="Times New Roman"/>
          <w:sz w:val="24"/>
        </w:rPr>
        <w:t xml:space="preserve"> Savunma sanayiinin bilgi yayılması coğrafi mesafeyle ters orantılıdır; mekânsal ağırlık matrisi altında Ankara-Marmara aksında pozitif bir kümelenme mevcuttur.</w:t>
      </w:r>
    </w:p>
    <w:p>
      <w:pPr>
        <w:spacing w:line="360" w:lineRule="auto" w:before="60" w:after="60"/>
        <w:ind w:left="567"/>
      </w:pPr>
      <w:r>
        <w:rPr>
          <w:rFonts w:ascii="Times New Roman" w:hAnsi="Times New Roman"/>
          <w:sz w:val="24"/>
        </w:rPr>
        <w:t xml:space="preserve">• </w:t>
      </w:r>
      <w:r>
        <w:rPr>
          <w:rFonts w:ascii="Times New Roman" w:hAnsi="Times New Roman"/>
          <w:b/>
          <w:sz w:val="24"/>
        </w:rPr>
        <w:t>Soru 6:</w:t>
      </w:r>
      <w:r>
        <w:rPr>
          <w:rFonts w:ascii="Times New Roman" w:hAnsi="Times New Roman"/>
          <w:sz w:val="24"/>
        </w:rPr>
        <w:t xml:space="preserve"> 2020 WESCAM ve CAATSA ambargoları gibi dışsal kısıtlar yerli ikame sıçraması yaratmış mıdır?</w:t>
      </w:r>
    </w:p>
    <w:p>
      <w:pPr>
        <w:spacing w:line="360" w:lineRule="auto" w:before="60" w:after="60"/>
        <w:ind w:left="567"/>
      </w:pPr>
      <w:r>
        <w:rPr>
          <w:rFonts w:ascii="Times New Roman" w:hAnsi="Times New Roman"/>
          <w:sz w:val="24"/>
        </w:rPr>
        <w:t xml:space="preserve">• </w:t>
      </w:r>
      <w:r>
        <w:rPr>
          <w:rFonts w:ascii="Times New Roman" w:hAnsi="Times New Roman"/>
          <w:b/>
          <w:sz w:val="24"/>
        </w:rPr>
        <w:t>Hipotez 6 ($H_6$):</w:t>
      </w:r>
      <w:r>
        <w:rPr>
          <w:rFonts w:ascii="Times New Roman" w:hAnsi="Times New Roman"/>
          <w:sz w:val="24"/>
        </w:rPr>
        <w:t xml:space="preserve"> Dışsal ambargo şokları, hedef alınan kritik optik ve aviyonik sınıflarında yerli patent üretiminde nedensel bir sıçrama meydana getirmiştir.</w:t>
      </w:r>
    </w:p>
    <w:p>
      <w:pPr>
        <w:spacing w:before="280" w:after="120"/>
        <w:ind w:firstLine="567"/>
      </w:pPr>
      <w:r>
        <w:rPr>
          <w:rFonts w:ascii="Times New Roman" w:hAnsi="Times New Roman"/>
          <w:b/>
          <w:sz w:val="24"/>
        </w:rPr>
        <w:t>Tezin Özgün Değeri ve Literatüre Katkıları</w:t>
      </w:r>
    </w:p>
    <w:p>
      <w:pPr>
        <w:spacing w:line="360" w:lineRule="auto" w:before="60" w:after="120"/>
        <w:ind w:firstLine="567"/>
        <w:jc w:val="both"/>
      </w:pPr>
      <w:r>
        <w:rPr>
          <w:rFonts w:ascii="Times New Roman" w:hAnsi="Times New Roman"/>
          <w:sz w:val="24"/>
        </w:rPr>
        <w:t>Bu tez çalışması, iktisat ve savunma sanayii literatürüne üç temel boyutta çığır açıcı katkı sağlamaktadır:</w:t>
      </w:r>
    </w:p>
    <w:p>
      <w:pPr>
        <w:spacing w:line="360" w:lineRule="auto" w:before="60" w:after="60"/>
        <w:ind w:left="567"/>
      </w:pPr>
      <w:r>
        <w:rPr>
          <w:rFonts w:ascii="Times New Roman" w:hAnsi="Times New Roman"/>
          <w:sz w:val="24"/>
        </w:rPr>
        <w:t xml:space="preserve">1.  </w:t>
      </w:r>
      <w:r>
        <w:rPr>
          <w:rFonts w:ascii="Times New Roman" w:hAnsi="Times New Roman"/>
          <w:b/>
          <w:sz w:val="24"/>
        </w:rPr>
        <w:t>Metodolojik Katkı (Türkiye'nin İlk Tam Patent Evreni Mikro Paneli):</w:t>
      </w:r>
    </w:p>
    <w:p>
      <w:pPr>
        <w:spacing w:line="360" w:lineRule="auto" w:before="60" w:after="120"/>
        <w:ind w:firstLine="567"/>
        <w:jc w:val="both"/>
      </w:pPr>
      <w:r>
        <w:rPr>
          <w:rFonts w:ascii="Times New Roman" w:hAnsi="Times New Roman"/>
          <w:sz w:val="24"/>
        </w:rPr>
        <w:t xml:space="preserve">Türkiye'de savunma harcamaları üzerine yapılan önceki çalışmaların tamamı 30-40 gözlemlik kaba zaman serilerine dayalıyken; bu çalışmada ilk kez TÜRKPATENT'in 15 yıllık </w:t>
      </w:r>
      <w:r>
        <w:rPr>
          <w:rFonts w:ascii="Times New Roman" w:hAnsi="Times New Roman"/>
          <w:b/>
          <w:sz w:val="24"/>
        </w:rPr>
        <w:t>93.240 adetlik resmî patent sicilinin tamamı</w:t>
      </w:r>
      <w:r>
        <w:rPr>
          <w:rFonts w:ascii="Times New Roman" w:hAnsi="Times New Roman"/>
          <w:sz w:val="24"/>
        </w:rPr>
        <w:t xml:space="preserve"> mikro düzeyde ayıklanmış, 30 büyük BIST sanayi deviyle boyuna panel ($N </w:t>
        <w:tab/>
        <w:t>imes T = 450$) kurulmuş ve Jaffe kosinüs matrisiyle teknolojik yakınlık haritalandırılmıştır.</w:t>
      </w:r>
    </w:p>
    <w:p>
      <w:pPr>
        <w:spacing w:line="360" w:lineRule="auto" w:before="60" w:after="60"/>
        <w:ind w:left="567"/>
      </w:pPr>
      <w:r>
        <w:rPr>
          <w:rFonts w:ascii="Times New Roman" w:hAnsi="Times New Roman"/>
          <w:sz w:val="24"/>
        </w:rPr>
        <w:t xml:space="preserve">2.  </w:t>
      </w:r>
      <w:r>
        <w:rPr>
          <w:rFonts w:ascii="Times New Roman" w:hAnsi="Times New Roman"/>
          <w:b/>
          <w:sz w:val="24"/>
        </w:rPr>
        <w:t>Ampirik Katkı (5-Pillar Ekonometrik Kanıt Piramidi):</w:t>
      </w:r>
    </w:p>
    <w:p>
      <w:pPr>
        <w:spacing w:line="360" w:lineRule="auto" w:before="60" w:after="120"/>
        <w:ind w:firstLine="567"/>
        <w:jc w:val="both"/>
      </w:pPr>
      <w:r>
        <w:rPr>
          <w:rFonts w:ascii="Times New Roman" w:hAnsi="Times New Roman"/>
          <w:sz w:val="24"/>
        </w:rPr>
        <w:t>Literatürdeki seçim yanlılığı, içsellik ve mekânsal bağımlılık problemleri; Santos Silva ve Tenreyro (2006) PPML modeli, Cragg (1971) Hurdle iki aşamalı seçilim modeli, Spatial Durbin mesafe bozunumu, 2020 WESCAM ambargoları Farkların Farkı (DiD) doğal deneyi ve 342 başmühendisi izleyen Buluşçu Hareketliliği ağ modeliyle sıfırlanmıştır.</w:t>
      </w:r>
    </w:p>
    <w:p>
      <w:pPr>
        <w:spacing w:line="360" w:lineRule="auto" w:before="60" w:after="60"/>
        <w:ind w:left="567"/>
      </w:pPr>
      <w:r>
        <w:rPr>
          <w:rFonts w:ascii="Times New Roman" w:hAnsi="Times New Roman"/>
          <w:sz w:val="24"/>
        </w:rPr>
        <w:t xml:space="preserve">3.  </w:t>
      </w:r>
      <w:r>
        <w:rPr>
          <w:rFonts w:ascii="Times New Roman" w:hAnsi="Times New Roman"/>
          <w:b/>
          <w:sz w:val="24"/>
        </w:rPr>
        <w:t>Sanayi Politikası Katkısı (Çift Kullanımlı Eşik Değeri):</w:t>
      </w:r>
    </w:p>
    <w:p>
      <w:pPr>
        <w:spacing w:line="360" w:lineRule="auto" w:before="60" w:after="120"/>
        <w:ind w:firstLine="567"/>
        <w:jc w:val="both"/>
      </w:pPr>
      <w:r>
        <w:rPr>
          <w:rFonts w:ascii="Times New Roman" w:hAnsi="Times New Roman"/>
          <w:sz w:val="24"/>
        </w:rPr>
        <w:t>Cumhurbaşkanlığı Savunma Sanayii Başkanlığı (SSB) ve Sanayi ve Teknoloji Bakanlığı için, kamu Ar-Ge kaynaklarının hangi sivil sektörlerde çarpan etkisi yarattığını gösteren somut bir kılavuz ($</w:t>
        <w:tab/>
        <w:t>au^</w:t>
      </w:r>
      <w:r>
        <w:rPr>
          <w:rFonts w:ascii="Times New Roman" w:hAnsi="Times New Roman"/>
          <w:i/>
          <w:sz w:val="24"/>
        </w:rPr>
        <w:t xml:space="preserve"> = 0.2925$) üretilmiştir.</w:t>
      </w:r>
    </w:p>
    <w:p>
      <w:pPr>
        <w:spacing w:before="280" w:after="120"/>
        <w:ind w:firstLine="567"/>
      </w:pPr>
      <w:r>
        <w:rPr>
          <w:rFonts w:ascii="Times New Roman" w:hAnsi="Times New Roman"/>
          <w:b/>
          <w:sz w:val="24"/>
        </w:rPr>
        <w:t>Türkiye Savunma Sanayiinin Tarihsel Gelişimi ve Kurumsal Yapısı</w:t>
      </w:r>
    </w:p>
    <w:p>
      <w:pPr>
        <w:spacing w:line="360" w:lineRule="auto" w:before="60" w:after="120"/>
        <w:ind w:firstLine="567"/>
        <w:jc w:val="both"/>
      </w:pPr>
      <w:r>
        <w:rPr>
          <w:rFonts w:ascii="Times New Roman" w:hAnsi="Times New Roman"/>
          <w:sz w:val="24"/>
        </w:rPr>
        <w:t>Türkiye savunma sanayiinin tarihsel serüveni dört temel kırılma evresine ayrılmaktadır:</w:t>
      </w:r>
    </w:p>
    <w:p>
      <w:pPr>
        <w:spacing w:line="360" w:lineRule="auto" w:before="60" w:after="60"/>
        <w:ind w:left="567"/>
      </w:pPr>
      <w:r>
        <w:rPr>
          <w:rFonts w:ascii="Times New Roman" w:hAnsi="Times New Roman"/>
          <w:sz w:val="24"/>
        </w:rPr>
        <w:t xml:space="preserve">1.  </w:t>
      </w:r>
      <w:r>
        <w:rPr>
          <w:rFonts w:ascii="Times New Roman" w:hAnsi="Times New Roman"/>
          <w:b/>
          <w:sz w:val="24"/>
        </w:rPr>
        <w:t>1974 Öncesi (Tam Dışa Bağımlılık Dönemi):</w:t>
      </w:r>
      <w:r>
        <w:rPr>
          <w:rFonts w:ascii="Times New Roman" w:hAnsi="Times New Roman"/>
          <w:sz w:val="24"/>
        </w:rPr>
        <w:t xml:space="preserve"> Doğrudan askeri hibe, yardım ve hazır alımlara dayanan; yerli Ar-Ge ve imalatın neredeyse sıfır olduğu dönem.</w:t>
      </w:r>
    </w:p>
    <w:p>
      <w:pPr>
        <w:spacing w:line="360" w:lineRule="auto" w:before="60" w:after="60"/>
        <w:ind w:left="567"/>
      </w:pPr>
      <w:r>
        <w:rPr>
          <w:rFonts w:ascii="Times New Roman" w:hAnsi="Times New Roman"/>
          <w:sz w:val="24"/>
        </w:rPr>
        <w:t xml:space="preserve">2.  </w:t>
      </w:r>
      <w:r>
        <w:rPr>
          <w:rFonts w:ascii="Times New Roman" w:hAnsi="Times New Roman"/>
          <w:b/>
          <w:sz w:val="24"/>
        </w:rPr>
        <w:t>1974–1985 (Kıbrıs Barış Harekâtı ve Ambargo Travması):</w:t>
      </w:r>
      <w:r>
        <w:rPr>
          <w:rFonts w:ascii="Times New Roman" w:hAnsi="Times New Roman"/>
          <w:sz w:val="24"/>
        </w:rPr>
        <w:t xml:space="preserve"> 1974 Kıbrıs Harekâtı sonrası ABD silah ambargosunun yarattığı farkındalıkla Türk Silahlı Kuvvetlerini Güçlendirme Vakıflarının (Kara, Deniz, Hava) kurulması ve ASELSAN'ın (1975) temellerinin atılması.</w:t>
      </w:r>
    </w:p>
    <w:p>
      <w:pPr>
        <w:spacing w:line="360" w:lineRule="auto" w:before="60" w:after="60"/>
        <w:ind w:left="567"/>
      </w:pPr>
      <w:r>
        <w:rPr>
          <w:rFonts w:ascii="Times New Roman" w:hAnsi="Times New Roman"/>
          <w:sz w:val="24"/>
        </w:rPr>
        <w:t xml:space="preserve">3.  </w:t>
      </w:r>
      <w:r>
        <w:rPr>
          <w:rFonts w:ascii="Times New Roman" w:hAnsi="Times New Roman"/>
          <w:b/>
          <w:sz w:val="24"/>
        </w:rPr>
        <w:t>1985–2004 (Savunma Sanayii Müsteşarlığı ve Montaj/Ortak Üretim Dönemi):</w:t>
      </w:r>
      <w:r>
        <w:rPr>
          <w:rFonts w:ascii="Times New Roman" w:hAnsi="Times New Roman"/>
          <w:sz w:val="24"/>
        </w:rPr>
        <w:t xml:space="preserve"> 3238 sayılı Kanun ile Savunma Sanayii Geliştirme ve Destekleme İdaresi Başkanlığı'nın (SAGEB / SSM) kurulması; F-16 montaj fabrikası (TUSAŞ), zırhlı araçlar ve yerel tedarik zincirlerinin ilk filizlenişi.</w:t>
      </w:r>
    </w:p>
    <w:p>
      <w:pPr>
        <w:spacing w:line="360" w:lineRule="auto" w:before="60" w:after="60"/>
        <w:ind w:left="567"/>
      </w:pPr>
      <w:r>
        <w:rPr>
          <w:rFonts w:ascii="Times New Roman" w:hAnsi="Times New Roman"/>
          <w:sz w:val="24"/>
        </w:rPr>
        <w:t xml:space="preserve">4.  </w:t>
      </w:r>
      <w:r>
        <w:rPr>
          <w:rFonts w:ascii="Times New Roman" w:hAnsi="Times New Roman"/>
          <w:b/>
          <w:sz w:val="24"/>
        </w:rPr>
        <w:t>2004 ve Sonrası (Stratejik Yerlileşme ve Özgün Tasarım Dönemi):</w:t>
      </w:r>
      <w:r>
        <w:rPr>
          <w:rFonts w:ascii="Times New Roman" w:hAnsi="Times New Roman"/>
          <w:sz w:val="24"/>
        </w:rPr>
        <w:t xml:space="preserve"> Mayıs 2004 Savunma Sanayii İcra Komitesi (SSİK) kararıyla milyarlarca dolarlık yabancı hazır alım ihalelerinin iptal edilerek 'Özgün Yerli Tasarım' modeline geçilmesi. Bu dönem MİLGEM, ANKA, BAYRAKTAR TB2, HÜRJET, ATAK, ALTAY, KIZILELMA ve Millî Muharip Uçak KAAN gibi stratejik platformların doğuşunu sağlamıştır.</w:t>
      </w:r>
    </w:p>
    <w:p>
      <w:pPr>
        <w:spacing w:line="360" w:lineRule="auto" w:before="60" w:after="120"/>
        <w:ind w:firstLine="567"/>
        <w:jc w:val="both"/>
      </w:pPr>
      <w:r>
        <w:rPr>
          <w:rFonts w:ascii="Times New Roman" w:hAnsi="Times New Roman"/>
          <w:sz w:val="24"/>
        </w:rPr>
        <w:t>Bu dönüşüm, savunma sanayiini sadece askeri donanım üreten kapalı bir alan olmaktan çıkarmış; yazılım, mikroelektronik, optik ve yapay zekâ alanlarında Türkiye'nin en büyük ileri teknoloji Ar-Ge laboratuvarına dönüştürmüştür.</w:t>
      </w:r>
    </w:p>
    <w:p>
      <w:pPr>
        <w:pStyle w:val="BLMBALIKLARI"/>
        <w:spacing w:before="360" w:after="240"/>
        <w:jc w:val="left"/>
      </w:pPr>
      <w:r>
        <w:rPr>
          <w:rFonts w:ascii="Times New Roman" w:hAnsi="Times New Roman"/>
          <w:b/>
          <w:sz w:val="24"/>
        </w:rPr>
        <w:t>2. KURAMSAL ÇERÇEVE VE LİTERATÜR TARAMASI</w:t>
      </w:r>
    </w:p>
    <w:p>
      <w:pPr>
        <w:pStyle w:val="KNCBALIK"/>
        <w:spacing w:before="240" w:after="120"/>
        <w:jc w:val="left"/>
      </w:pPr>
      <w:r>
        <w:rPr>
          <w:rFonts w:ascii="Times New Roman" w:hAnsi="Times New Roman"/>
          <w:b/>
          <w:sz w:val="24"/>
        </w:rPr>
        <w:t>2.1. İnovasyon Kuramları ve Bilgi Yayılması (Knowledge Spillover)</w:t>
      </w:r>
    </w:p>
    <w:p>
      <w:pPr>
        <w:spacing w:line="360" w:lineRule="auto" w:before="60" w:after="120"/>
        <w:ind w:firstLine="567"/>
        <w:jc w:val="both"/>
      </w:pPr>
      <w:r>
        <w:rPr>
          <w:rFonts w:ascii="Times New Roman" w:hAnsi="Times New Roman"/>
          <w:sz w:val="24"/>
        </w:rPr>
        <w:t>Neoklasik Solow-Swan (1956) büyüme modelinde teknolojik gelişme, modelin dışından gelen ve açıklanamayan dışsal bir tortu (</w:t>
      </w:r>
      <w:r>
        <w:rPr>
          <w:rFonts w:ascii="Times New Roman" w:hAnsi="Times New Roman"/>
          <w:i/>
          <w:sz w:val="24"/>
        </w:rPr>
        <w:t>Solow residual</w:t>
      </w:r>
      <w:r>
        <w:rPr>
          <w:rFonts w:ascii="Times New Roman" w:hAnsi="Times New Roman"/>
          <w:sz w:val="24"/>
        </w:rPr>
        <w:t>) olarak ele alınmıştır. Buna karşılık Paul Romer (1990), Robert Lucas (1988) ve Philippe Aghion ile Peter Howitt (1992) tarafından geliştirilen İçsel Büyüme Kuramı (</w:t>
      </w:r>
      <w:r>
        <w:rPr>
          <w:rFonts w:ascii="Times New Roman" w:hAnsi="Times New Roman"/>
          <w:i/>
          <w:sz w:val="24"/>
        </w:rPr>
        <w:t>Endogenous Growth Theory</w:t>
      </w:r>
      <w:r>
        <w:rPr>
          <w:rFonts w:ascii="Times New Roman" w:hAnsi="Times New Roman"/>
          <w:sz w:val="24"/>
        </w:rPr>
        <w:t>); teknolojik yeniliklerin piyasa teşviklerine, kâr arayışındaki firmaların Ar-Ge yatırımlarına ve beşeri sermaye birikimine dayalı bilinçli bir iktisadi faaliyet olduğunu ortaya koymuştur.</w:t>
      </w:r>
    </w:p>
    <w:p>
      <w:pPr>
        <w:spacing w:line="360" w:lineRule="auto" w:before="60" w:after="120"/>
        <w:ind w:firstLine="567"/>
        <w:jc w:val="both"/>
      </w:pPr>
      <w:r>
        <w:rPr>
          <w:rFonts w:ascii="Times New Roman" w:hAnsi="Times New Roman"/>
          <w:sz w:val="24"/>
        </w:rPr>
        <w:t>Zvi Griliches (1979), Ar-Ge yatırımlarının iki farklı yayılma kanalı oluşturduğunu belirtir:</w:t>
      </w:r>
    </w:p>
    <w:p>
      <w:pPr>
        <w:spacing w:line="360" w:lineRule="auto" w:before="60" w:after="60"/>
        <w:ind w:left="567"/>
      </w:pPr>
      <w:r>
        <w:rPr>
          <w:rFonts w:ascii="Times New Roman" w:hAnsi="Times New Roman"/>
          <w:sz w:val="24"/>
        </w:rPr>
        <w:t xml:space="preserve">1.  </w:t>
      </w:r>
      <w:r>
        <w:rPr>
          <w:rFonts w:ascii="Times New Roman" w:hAnsi="Times New Roman"/>
          <w:b/>
          <w:sz w:val="24"/>
        </w:rPr>
        <w:t>Rant Yayılması (Rent Spillovers):</w:t>
      </w:r>
      <w:r>
        <w:rPr>
          <w:rFonts w:ascii="Times New Roman" w:hAnsi="Times New Roman"/>
          <w:sz w:val="24"/>
        </w:rPr>
        <w:t xml:space="preserve"> İleri teknoloji ürünlerinin (örneğin daha hızlı bir mikroişlemcinin) kalitesindeki artışın ürünün fiyatına tam yansıtılamaması nedeniyle alıcı sivil sektörlerin elde ettiği tüketici ve üretici rantı.</w:t>
      </w:r>
    </w:p>
    <w:p>
      <w:pPr>
        <w:spacing w:line="360" w:lineRule="auto" w:before="60" w:after="60"/>
        <w:ind w:left="567"/>
      </w:pPr>
      <w:r>
        <w:rPr>
          <w:rFonts w:ascii="Times New Roman" w:hAnsi="Times New Roman"/>
          <w:sz w:val="24"/>
        </w:rPr>
        <w:t xml:space="preserve">2.  </w:t>
      </w:r>
      <w:r>
        <w:rPr>
          <w:rFonts w:ascii="Times New Roman" w:hAnsi="Times New Roman"/>
          <w:b/>
          <w:sz w:val="24"/>
        </w:rPr>
        <w:t>Saf Bilgi Yayılması (Pure Knowledge Spillovers):</w:t>
      </w:r>
      <w:r>
        <w:rPr>
          <w:rFonts w:ascii="Times New Roman" w:hAnsi="Times New Roman"/>
          <w:sz w:val="24"/>
        </w:rPr>
        <w:t xml:space="preserve"> Bir firmanın Ar-Ge laboratuvarında üretilen tescilli veya tescilsiz teknik bilginin, diğer firmaların Ar-Ge maliyetlerini düşürmesi ve yeni buluşlar yapmalarını kolaylaştırması.</w:t>
      </w:r>
    </w:p>
    <w:p>
      <w:pPr>
        <w:spacing w:line="360" w:lineRule="auto" w:before="60" w:after="120"/>
        <w:ind w:firstLine="567"/>
        <w:jc w:val="both"/>
      </w:pPr>
      <w:r>
        <w:rPr>
          <w:rFonts w:ascii="Times New Roman" w:hAnsi="Times New Roman"/>
          <w:sz w:val="24"/>
        </w:rPr>
        <w:t>Patentler, Griliches (1990) tarafından ifade edildiği gibi bilgi üretiminin ve tescilli yayılmanın ölçülebildiği en somut iktisadi kaynaktır.</w:t>
      </w:r>
    </w:p>
    <w:p>
      <w:pPr>
        <w:pStyle w:val="KNCBALIK"/>
        <w:spacing w:before="240" w:after="120"/>
        <w:jc w:val="left"/>
      </w:pPr>
      <w:r>
        <w:rPr>
          <w:rFonts w:ascii="Times New Roman" w:hAnsi="Times New Roman"/>
          <w:b/>
          <w:sz w:val="24"/>
        </w:rPr>
        <w:t>2.2. Benoit vs. Deger-Sen: Savunma Harcamalarında Dışlama ve Büyüme</w:t>
      </w:r>
    </w:p>
    <w:p>
      <w:pPr>
        <w:spacing w:line="360" w:lineRule="auto" w:before="60" w:after="120"/>
        <w:ind w:firstLine="567"/>
        <w:jc w:val="both"/>
      </w:pPr>
      <w:r>
        <w:rPr>
          <w:rFonts w:ascii="Times New Roman" w:hAnsi="Times New Roman"/>
          <w:sz w:val="24"/>
        </w:rPr>
        <w:t>İktisat yazınında savunma harcamalarının büyümeye etkisine dair üç ana yaklaşım bulunmaktadır:</w:t>
      </w:r>
    </w:p>
    <w:p>
      <w:pPr>
        <w:spacing w:line="360" w:lineRule="auto" w:before="60" w:after="60"/>
        <w:ind w:left="567"/>
      </w:pPr>
      <w:r>
        <w:rPr>
          <w:rFonts w:ascii="Times New Roman" w:hAnsi="Times New Roman"/>
          <w:sz w:val="24"/>
        </w:rPr>
        <w:t xml:space="preserve">• </w:t>
      </w:r>
      <w:r>
        <w:rPr>
          <w:rFonts w:ascii="Times New Roman" w:hAnsi="Times New Roman"/>
          <w:i/>
          <w:sz w:val="24"/>
        </w:rPr>
        <w:t>Benoit Modernleşme Hipotezi (Benoit, 1973):</w:t>
      </w:r>
      <w:r>
        <w:rPr>
          <w:rFonts w:ascii="Times New Roman" w:hAnsi="Times New Roman"/>
          <w:sz w:val="24"/>
        </w:rPr>
        <w:t xml:space="preserve"> Askeri harcamalar gelişmekte olan ülkelerde teknolojik altyapıyı modernize eder, nitelikli işgücü yetiştirir ve sivil sanayiye talep yaratarak büyümeyi hızlandırır (</w:t>
      </w:r>
      <w:r>
        <w:rPr>
          <w:rFonts w:ascii="Times New Roman" w:hAnsi="Times New Roman"/>
          <w:i/>
          <w:sz w:val="24"/>
        </w:rPr>
        <w:t>crowding-in</w:t>
      </w:r>
      <w:r>
        <w:rPr>
          <w:rFonts w:ascii="Times New Roman" w:hAnsi="Times New Roman"/>
          <w:sz w:val="24"/>
        </w:rPr>
        <w:t>).</w:t>
      </w:r>
    </w:p>
    <w:p>
      <w:pPr>
        <w:spacing w:line="360" w:lineRule="auto" w:before="60" w:after="60"/>
        <w:ind w:left="567"/>
      </w:pPr>
      <w:r>
        <w:rPr>
          <w:rFonts w:ascii="Times New Roman" w:hAnsi="Times New Roman"/>
          <w:sz w:val="24"/>
        </w:rPr>
        <w:t xml:space="preserve">• </w:t>
      </w:r>
      <w:r>
        <w:rPr>
          <w:rFonts w:ascii="Times New Roman" w:hAnsi="Times New Roman"/>
          <w:i/>
          <w:sz w:val="24"/>
        </w:rPr>
        <w:t>Deger-Sen Yapısal Dışlama Hipotezi (Deger &amp; Sen, 1983):</w:t>
      </w:r>
      <w:r>
        <w:rPr>
          <w:rFonts w:ascii="Times New Roman" w:hAnsi="Times New Roman"/>
          <w:sz w:val="24"/>
        </w:rPr>
        <w:t xml:space="preserve"> Savunma harcamaları bütçe açıklarını artırır, tasarrufları tüketir ve sivil sektörlerin ihtiyaç duyduğu mühendisleri yüksek ücretle istihdam ederek sivil sanayiyi dışlar (</w:t>
      </w:r>
      <w:r>
        <w:rPr>
          <w:rFonts w:ascii="Times New Roman" w:hAnsi="Times New Roman"/>
          <w:i/>
          <w:sz w:val="24"/>
        </w:rPr>
        <w:t>crowding-out</w:t>
      </w:r>
      <w:r>
        <w:rPr>
          <w:rFonts w:ascii="Times New Roman" w:hAnsi="Times New Roman"/>
          <w:sz w:val="24"/>
        </w:rPr>
        <w:t>).</w:t>
      </w:r>
    </w:p>
    <w:p>
      <w:pPr>
        <w:spacing w:line="360" w:lineRule="auto" w:before="60" w:after="60"/>
        <w:ind w:left="567"/>
      </w:pPr>
      <w:r>
        <w:rPr>
          <w:rFonts w:ascii="Times New Roman" w:hAnsi="Times New Roman"/>
          <w:sz w:val="24"/>
        </w:rPr>
        <w:t xml:space="preserve">• </w:t>
      </w:r>
      <w:r>
        <w:rPr>
          <w:rFonts w:ascii="Times New Roman" w:hAnsi="Times New Roman"/>
          <w:i/>
          <w:sz w:val="24"/>
        </w:rPr>
        <w:t>Feder-Ram İki Sektörlü Model (Feder, 1983; Ram, 1986):</w:t>
      </w:r>
      <w:r>
        <w:rPr>
          <w:rFonts w:ascii="Times New Roman" w:hAnsi="Times New Roman"/>
          <w:sz w:val="24"/>
        </w:rPr>
        <w:t xml:space="preserve"> Ekonomiyi savunma ve sivil sektör olarak ikiye ayıran bu model, savunma sektörünün sivil sektöre pozitif marjinal üretkenlik aktardığını varsayar:</w:t>
      </w:r>
    </w:p>
    <w:p>
      <w:pPr>
        <w:spacing w:before="160" w:after="160"/>
        <w:jc w:val="center"/>
      </w:pPr>
      <m:oMath xmlns:mml="http://www.w3.org/1998/Math/MathML">
        <m:r>
          <m:t>Y=C+D,</m:t>
        </m:r>
        <m:r>
          <m:t>C=C(</m:t>
        </m:r>
        <m:sSub>
          <m:e>
            <m:r>
              <m:t>K</m:t>
            </m:r>
          </m:e>
          <m:sub>
            <m:r>
              <m:t>c</m:t>
            </m:r>
          </m:sub>
        </m:sSub>
        <m:r>
          <m:t>,</m:t>
        </m:r>
        <m:sSub>
          <m:e>
            <m:r>
              <m:t>L</m:t>
            </m:r>
          </m:e>
          <m:sub>
            <m:r>
              <m:t>c</m:t>
            </m:r>
          </m:sub>
        </m:sSub>
        <m:r>
          <m:t>,D),</m:t>
        </m:r>
        <m:r>
          <m:t>D=D(</m:t>
        </m:r>
        <m:sSub>
          <m:e>
            <m:r>
              <m:t>K</m:t>
            </m:r>
          </m:e>
          <m:sub>
            <m:r>
              <m:t>d</m:t>
            </m:r>
          </m:sub>
        </m:sSub>
        <m:r>
          <m:t>,</m:t>
        </m:r>
        <m:sSub>
          <m:e>
            <m:r>
              <m:t>L</m:t>
            </m:r>
          </m:e>
          <m:sub>
            <m:r>
              <m:t>d</m:t>
            </m:r>
          </m:sub>
        </m:sSub>
        <m:r>
          <m:t>)</m:t>
        </m:r>
      </m:oMath>
    </w:p>
    <w:p>
      <w:pPr>
        <w:pStyle w:val="KNCBALIK"/>
        <w:spacing w:before="240" w:after="120"/>
        <w:jc w:val="left"/>
      </w:pPr>
      <w:r>
        <w:rPr>
          <w:rFonts w:ascii="Times New Roman" w:hAnsi="Times New Roman"/>
          <w:b/>
          <w:sz w:val="24"/>
        </w:rPr>
        <w:t>2.3. Çift Kullanımlı (Dual-Use) Teknoloji ve Absorptif Kapasite Kuramı</w:t>
      </w:r>
    </w:p>
    <w:p>
      <w:pPr>
        <w:spacing w:line="360" w:lineRule="auto" w:before="60" w:after="120"/>
        <w:ind w:firstLine="567"/>
        <w:jc w:val="both"/>
      </w:pPr>
      <w:r>
        <w:rPr>
          <w:rFonts w:ascii="Times New Roman" w:hAnsi="Times New Roman"/>
          <w:sz w:val="24"/>
        </w:rPr>
        <w:t xml:space="preserve">Modern savunma teknolojileri artık tek yönlü askeri mühimmat üretiminden ibaret değildir. Yapay zekâ, robotik, aviyonik, otonom sürüş ve kompozit malzemeler </w:t>
      </w:r>
      <w:r>
        <w:rPr>
          <w:rFonts w:ascii="Times New Roman" w:hAnsi="Times New Roman"/>
          <w:b/>
          <w:sz w:val="24"/>
        </w:rPr>
        <w:t>çift kullanımlı (</w:t>
      </w:r>
      <w:r>
        <w:rPr>
          <w:rFonts w:ascii="Times New Roman" w:hAnsi="Times New Roman"/>
          <w:b/>
          <w:i/>
          <w:sz w:val="24"/>
        </w:rPr>
        <w:t>dual-use</w:t>
      </w:r>
      <w:r>
        <w:rPr>
          <w:rFonts w:ascii="Times New Roman" w:hAnsi="Times New Roman"/>
          <w:b/>
          <w:sz w:val="24"/>
        </w:rPr>
        <w:t>)</w:t>
      </w:r>
      <w:r>
        <w:rPr>
          <w:rFonts w:ascii="Times New Roman" w:hAnsi="Times New Roman"/>
          <w:sz w:val="24"/>
        </w:rPr>
        <w:t xml:space="preserve"> niteliktedir. Örneğin ASELSAN'ın askeri gözetleme için geliştirdiği radar ve elektro-optik algoritmaları; sivil alanda sınır güvenliği, yangın tespit sistemleri ve otonom araç seyir kontrol sistemlerine doğrudan adapte edilebilmektedir.</w:t>
      </w:r>
    </w:p>
    <w:p>
      <w:pPr>
        <w:spacing w:line="360" w:lineRule="auto" w:before="60" w:after="120"/>
        <w:ind w:firstLine="567"/>
        <w:jc w:val="both"/>
      </w:pPr>
      <w:r>
        <w:rPr>
          <w:rFonts w:ascii="Times New Roman" w:hAnsi="Times New Roman"/>
          <w:sz w:val="24"/>
        </w:rPr>
        <w:t xml:space="preserve">Ancak Wesley Cohen ve Daniel Levinthal (1990) tarafından ortaya konulan </w:t>
      </w:r>
      <w:r>
        <w:rPr>
          <w:rFonts w:ascii="Times New Roman" w:hAnsi="Times New Roman"/>
          <w:b/>
          <w:sz w:val="24"/>
        </w:rPr>
        <w:t>Absorptif Kapasite Kuramı (</w:t>
      </w:r>
      <w:r>
        <w:rPr>
          <w:rFonts w:ascii="Times New Roman" w:hAnsi="Times New Roman"/>
          <w:b/>
          <w:i/>
          <w:sz w:val="24"/>
        </w:rPr>
        <w:t>Absorptive Capacity</w:t>
      </w:r>
      <w:r>
        <w:rPr>
          <w:rFonts w:ascii="Times New Roman" w:hAnsi="Times New Roman"/>
          <w:b/>
          <w:sz w:val="24"/>
        </w:rPr>
        <w:t>)</w:t>
      </w:r>
      <w:r>
        <w:rPr>
          <w:rFonts w:ascii="Times New Roman" w:hAnsi="Times New Roman"/>
          <w:sz w:val="24"/>
        </w:rPr>
        <w:t>, bir sivil firmanın dışarıdaki bu ileri savunma bilgisini alıp kendi üretimine entegre edebilmesi için firmanın kendisinin de belirli bir düzeyde Ar-Ge faaliyeti yürütüyor olması gerektiğini gösterir. Ar-Ge yapmayan, mühendisi olmayan geleneksel bir firmanın savunma sanayiinin yüksek teknolojisinden yararlanması olanaksızdır.</w:t>
      </w:r>
    </w:p>
    <w:p>
      <w:pPr>
        <w:pStyle w:val="KNCBALIK"/>
        <w:spacing w:before="240" w:after="120"/>
        <w:jc w:val="left"/>
      </w:pPr>
      <w:r>
        <w:rPr>
          <w:rFonts w:ascii="Times New Roman" w:hAnsi="Times New Roman"/>
          <w:b/>
          <w:sz w:val="24"/>
        </w:rPr>
        <w:t>2.4. Patent İktisadı ve Teknolojik Mesafe Yazını (Jaffe İndeksi)</w:t>
      </w:r>
    </w:p>
    <w:p>
      <w:pPr>
        <w:spacing w:line="360" w:lineRule="auto" w:before="60" w:after="120"/>
        <w:ind w:firstLine="567"/>
        <w:jc w:val="both"/>
      </w:pPr>
      <w:r>
        <w:rPr>
          <w:rFonts w:ascii="Times New Roman" w:hAnsi="Times New Roman"/>
          <w:sz w:val="24"/>
        </w:rPr>
        <w:t>Adam Jaffe (1986, 1993), bilginin sektörler arasında serbestçe ve eşit hızda yayılmadığını kanıtlamıştır. İki sektör veya firma arasındaki bilgi aktarımı, sahip oldukları patentlerin teknolojik sınıflarının benzerliğine bağlıdır. Jaffe Teknolojik Yakınlık İndeksi ($S_{ij}$), firmaların patent dağılım vektörleri arasındaki kosinüs açısı ile hesaplanır:</w:t>
      </w:r>
    </w:p>
    <w:p>
      <w:pPr>
        <w:spacing w:before="160" w:after="160"/>
        <w:jc w:val="center"/>
      </w:pPr>
      <m:oMath xmlns:mml="http://www.w3.org/1998/Math/MathML">
        <m:sSub>
          <m:e>
            <m:r>
              <m:t>S</m:t>
            </m:r>
          </m:e>
          <m:sub>
            <m:r>
              <m:t>ij</m:t>
            </m:r>
          </m:sub>
        </m:sSub>
        <m:r>
          <m:t>=</m:t>
        </m:r>
        <m:f>
          <m:fPr>
            <m:type m:val="bar"/>
          </m:fPr>
          <m:num>
            <m:sSub>
              <m:e>
                <m:r>
                  <m:t>f</m:t>
                </m:r>
              </m:e>
              <m:sub>
                <m:r>
                  <m:t>i</m:t>
                </m:r>
              </m:sub>
            </m:sSub>
            <m:sSubSup>
              <m:e>
                <m:r>
                  <m:t>f</m:t>
                </m:r>
              </m:e>
              <m:sub>
                <m:r>
                  <m:t>j</m:t>
                </m:r>
              </m:sub>
              <m:sup>
                <m:r>
                  <m:t>′</m:t>
                </m:r>
              </m:sup>
            </m:sSubSup>
          </m:num>
          <m:den>
            <m:rad>
              <m:radPr>
                <m:degHide m:val="on"/>
              </m:radPr>
              <m:deg/>
              <m:e>
                <m:r>
                  <m:t>(</m:t>
                </m:r>
                <m:sSub>
                  <m:e>
                    <m:r>
                      <m:t>f</m:t>
                    </m:r>
                  </m:e>
                  <m:sub>
                    <m:r>
                      <m:t>i</m:t>
                    </m:r>
                  </m:sub>
                </m:sSub>
                <m:sSubSup>
                  <m:e>
                    <m:r>
                      <m:t>f</m:t>
                    </m:r>
                  </m:e>
                  <m:sub>
                    <m:r>
                      <m:t>i</m:t>
                    </m:r>
                  </m:sub>
                  <m:sup>
                    <m:r>
                      <m:t>′</m:t>
                    </m:r>
                  </m:sup>
                </m:sSubSup>
                <m:r>
                  <m:t>)(</m:t>
                </m:r>
                <m:sSub>
                  <m:e>
                    <m:r>
                      <m:t>f</m:t>
                    </m:r>
                  </m:e>
                  <m:sub>
                    <m:r>
                      <m:t>j</m:t>
                    </m:r>
                  </m:sub>
                </m:sSub>
                <m:sSubSup>
                  <m:e>
                    <m:r>
                      <m:t>f</m:t>
                    </m:r>
                  </m:e>
                  <m:sub>
                    <m:r>
                      <m:t>j</m:t>
                    </m:r>
                  </m:sub>
                  <m:sup>
                    <m:r>
                      <m:t>′</m:t>
                    </m:r>
                  </m:sup>
                </m:sSubSup>
                <m:r>
                  <m:t>)</m:t>
                </m:r>
              </m:e>
            </m:rad>
          </m:den>
        </m:f>
      </m:oMath>
    </w:p>
    <w:p>
      <w:pPr>
        <w:spacing w:before="160" w:after="160"/>
        <w:jc w:val="center"/>
      </w:pPr>
      <m:oMath xmlns:mml="http://www.w3.org/1998/Math/MathML">
        <m:sSub>
          <m:e>
            <m:r>
              <m:t>S</m:t>
            </m:r>
          </m:e>
          <m:sub>
            <m:r>
              <m:t>ij</m:t>
            </m:r>
          </m:sub>
        </m:sSub>
        <m:r>
          <m:t>=</m:t>
        </m:r>
        <m:f>
          <m:fPr>
            <m:type m:val="bar"/>
          </m:fPr>
          <m:num>
            <m:sSub>
              <m:e>
                <m:r>
                  <m:t>f</m:t>
                </m:r>
              </m:e>
              <m:sub>
                <m:r>
                  <m:t>i</m:t>
                </m:r>
              </m:sub>
            </m:sSub>
            <m:sSubSup>
              <m:e>
                <m:r>
                  <m:t>f</m:t>
                </m:r>
              </m:e>
              <m:sub>
                <m:r>
                  <m:t>j</m:t>
                </m:r>
              </m:sub>
              <m:sup>
                <m:r>
                  <m:t>′</m:t>
                </m:r>
              </m:sup>
            </m:sSubSup>
          </m:num>
          <m:den>
            <m:rad>
              <m:radPr>
                <m:degHide m:val="on"/>
              </m:radPr>
              <m:deg/>
              <m:e>
                <m:r>
                  <m:t>(</m:t>
                </m:r>
                <m:sSub>
                  <m:e>
                    <m:r>
                      <m:t>f</m:t>
                    </m:r>
                  </m:e>
                  <m:sub>
                    <m:r>
                      <m:t>i</m:t>
                    </m:r>
                  </m:sub>
                </m:sSub>
                <m:sSubSup>
                  <m:e>
                    <m:r>
                      <m:t>f</m:t>
                    </m:r>
                  </m:e>
                  <m:sub>
                    <m:r>
                      <m:t>i</m:t>
                    </m:r>
                  </m:sub>
                  <m:sup>
                    <m:r>
                      <m:t>′</m:t>
                    </m:r>
                  </m:sup>
                </m:sSubSup>
                <m:r>
                  <m:t>)(</m:t>
                </m:r>
                <m:sSub>
                  <m:e>
                    <m:r>
                      <m:t>f</m:t>
                    </m:r>
                  </m:e>
                  <m:sub>
                    <m:r>
                      <m:t>j</m:t>
                    </m:r>
                  </m:sub>
                </m:sSub>
                <m:sSubSup>
                  <m:e>
                    <m:r>
                      <m:t>f</m:t>
                    </m:r>
                  </m:e>
                  <m:sub>
                    <m:r>
                      <m:t>j</m:t>
                    </m:r>
                  </m:sub>
                  <m:sup>
                    <m:r>
                      <m:t>′</m:t>
                    </m:r>
                  </m:sup>
                </m:sSubSup>
                <m:r>
                  <m:t>)</m:t>
                </m:r>
              </m:e>
            </m:rad>
          </m:den>
        </m:f>
      </m:oMath>
    </w:p>
    <w:p>
      <w:pPr>
        <w:pStyle w:val="KNCBALIK"/>
        <w:spacing w:before="240" w:after="120"/>
        <w:jc w:val="left"/>
      </w:pPr>
      <w:r>
        <w:rPr>
          <w:rFonts w:ascii="Times New Roman" w:hAnsi="Times New Roman"/>
          <w:b/>
          <w:sz w:val="24"/>
        </w:rPr>
        <w:t>2.5. Dünyada ve Türkiye'de Yapılmış Ampirik Çalışmaların Sentezi</w:t>
      </w:r>
    </w:p>
    <w:p>
      <w:pPr>
        <w:spacing w:line="360" w:lineRule="auto" w:before="60" w:after="120"/>
        <w:ind w:firstLine="567"/>
        <w:jc w:val="both"/>
      </w:pPr>
      <w:r>
        <w:rPr>
          <w:rFonts w:ascii="Times New Roman" w:hAnsi="Times New Roman"/>
          <w:sz w:val="24"/>
        </w:rPr>
        <w:t>Dünya yazınında Mowery (2010), Lichtenberg (1995) ve son olarak Moretti vd. (2023) savunma Ar-Ge'sinin inovasyon üzerindeki etkilerini doğrulamıştır. Moretti vd. (2023), OECD ülkeleri panelinde savunma Ar-Ge harcamalarındaki $\%10$'luk bir artışın, özel sektör Ar-Ge'sinde $\%4$'lük bir genişleme sağladığını belgelemiştir.</w:t>
      </w:r>
    </w:p>
    <w:p>
      <w:pPr>
        <w:spacing w:line="360" w:lineRule="auto" w:before="60" w:after="120"/>
        <w:ind w:firstLine="567"/>
        <w:jc w:val="both"/>
      </w:pPr>
      <w:r>
        <w:rPr>
          <w:rFonts w:ascii="Times New Roman" w:hAnsi="Times New Roman"/>
          <w:sz w:val="24"/>
        </w:rPr>
        <w:t xml:space="preserve">Türkiye literatüründe ise Sezgin (1997, 2004), Özmucur (1996), Karagöl (2006) ve Elveren (2012) konuyu makro zaman serileri (VAR, ARDL, Granger Nedensellik) ile incelemiş; bulgular döneme ve yönteme göre Benoit lehine ya da Deger-Sen lehine çelişkili sonuçlar üretmiştir. Firmalar düzeyinde patent verisiyle Jaffe mesafesi veya PPML modeli kuran </w:t>
      </w:r>
      <w:r>
        <w:rPr>
          <w:rFonts w:ascii="Times New Roman" w:hAnsi="Times New Roman"/>
          <w:b/>
          <w:sz w:val="24"/>
        </w:rPr>
        <w:t>hiçbir ampirik çalışma bulunmamaktadır.</w:t>
      </w:r>
    </w:p>
    <w:p>
      <w:pPr>
        <w:pStyle w:val="BLMBALIKLARI"/>
        <w:spacing w:before="360" w:after="240"/>
        <w:jc w:val="left"/>
      </w:pPr>
      <w:r>
        <w:rPr>
          <w:rFonts w:ascii="Times New Roman" w:hAnsi="Times New Roman"/>
          <w:b/>
          <w:sz w:val="24"/>
        </w:rPr>
        <w:t>3. VERİ SETİ VE EKONOMETRİK METODOLOJİ</w:t>
      </w:r>
    </w:p>
    <w:p>
      <w:pPr>
        <w:pStyle w:val="KNCBALIK"/>
        <w:spacing w:before="240" w:after="120"/>
        <w:jc w:val="left"/>
      </w:pPr>
      <w:r>
        <w:rPr>
          <w:rFonts w:ascii="Times New Roman" w:hAnsi="Times New Roman"/>
          <w:b/>
          <w:sz w:val="24"/>
        </w:rPr>
        <w:t>3.1. TÜRKPATENT 93.240 Patent Evreni ve Veri Derleme Metodolojisi</w:t>
      </w:r>
    </w:p>
    <w:p>
      <w:pPr>
        <w:spacing w:line="360" w:lineRule="auto" w:before="60" w:after="120"/>
        <w:ind w:firstLine="567"/>
        <w:jc w:val="both"/>
      </w:pPr>
      <w:r>
        <w:rPr>
          <w:rFonts w:ascii="Times New Roman" w:hAnsi="Times New Roman"/>
          <w:sz w:val="24"/>
        </w:rPr>
        <w:t>Araştırmanın veri tabanı, Türk Patent ve Marka Kurumu'nun (TÜRKPATENT) 2010–2024 yılları arasında Resmî Patent Bültenlerinde yayımladığı tüm tescil ve başvuruları kapsamaktadır. TÜRKPATENT'in Avrupa Patent Ofisi (EPO DOCDB) ikili veri paylaşım protokolü üzerinden kamuya açık veri tabanından SQL ile derlenen veri seti; başvuru numarası, tescil tarihi, başvuru sahibi unvanı, 4 haneli IPC ve CPC sınıfları, buluş başlığı ve ileriye dönük atıfları içermektedir.</w:t>
      </w:r>
    </w:p>
    <w:p>
      <w:pPr>
        <w:spacing w:line="360" w:lineRule="auto" w:before="60" w:after="120"/>
        <w:ind w:firstLine="567"/>
        <w:jc w:val="both"/>
      </w:pPr>
      <w:r>
        <w:rPr>
          <w:rFonts w:ascii="Times New Roman" w:hAnsi="Times New Roman"/>
          <w:sz w:val="24"/>
        </w:rPr>
        <w:t>Mükerrer sayım yanlılığını (</w:t>
      </w:r>
      <w:r>
        <w:rPr>
          <w:rFonts w:ascii="Times New Roman" w:hAnsi="Times New Roman"/>
          <w:i/>
          <w:sz w:val="24"/>
        </w:rPr>
        <w:t>duplication bias</w:t>
      </w:r>
      <w:r>
        <w:rPr>
          <w:rFonts w:ascii="Times New Roman" w:hAnsi="Times New Roman"/>
          <w:sz w:val="24"/>
        </w:rPr>
        <w:t xml:space="preserve">) önlemek amacıyla veri seti katı biçimde Türkiye yerel tescilleriyle sınırlandırılmış ($N = 93.240$); firmaların aynı buluş için aldıkları uluslararası patentler (EP, US, WO) sayıyı şişirmek için değil, patent kalitesini ölçen </w:t>
      </w:r>
      <w:r>
        <w:rPr>
          <w:rFonts w:ascii="Times New Roman" w:hAnsi="Times New Roman"/>
          <w:b/>
          <w:sz w:val="24"/>
        </w:rPr>
        <w:t>patent aile büyüklüğü (</w:t>
      </w:r>
      <w:r>
        <w:rPr>
          <w:rFonts w:ascii="Times New Roman" w:hAnsi="Times New Roman"/>
          <w:b/>
          <w:i/>
          <w:sz w:val="24"/>
        </w:rPr>
        <w:t>family size</w:t>
      </w:r>
      <w:r>
        <w:rPr>
          <w:rFonts w:ascii="Times New Roman" w:hAnsi="Times New Roman"/>
          <w:b/>
          <w:sz w:val="24"/>
        </w:rPr>
        <w:t>)</w:t>
      </w:r>
      <w:r>
        <w:rPr>
          <w:rFonts w:ascii="Times New Roman" w:hAnsi="Times New Roman"/>
          <w:sz w:val="24"/>
        </w:rPr>
        <w:t xml:space="preserve"> olarak kullanılmıştır.</w:t>
      </w:r>
    </w:p>
    <w:p>
      <w:pPr>
        <w:pStyle w:val="KNCBALIK"/>
        <w:spacing w:before="240" w:after="120"/>
        <w:jc w:val="left"/>
      </w:pPr>
      <w:r>
        <w:rPr>
          <w:rFonts w:ascii="Times New Roman" w:hAnsi="Times New Roman"/>
          <w:b/>
          <w:sz w:val="24"/>
        </w:rPr>
        <w:t>3.2. SASAD Savunma Bilançoları ve BIST 100 KAP Veri Entegrasyonu</w:t>
      </w:r>
    </w:p>
    <w:p>
      <w:pPr>
        <w:spacing w:line="360" w:lineRule="auto" w:before="60" w:after="120"/>
        <w:ind w:firstLine="567"/>
        <w:jc w:val="both"/>
      </w:pPr>
      <w:r>
        <w:rPr>
          <w:rFonts w:ascii="Times New Roman" w:hAnsi="Times New Roman"/>
          <w:sz w:val="24"/>
        </w:rPr>
        <w:t>Savunma sektörü Ar-Ge harcamaları ve mühendislik istihdamı, SASAD'ın 2010–2024 Sektör Performans Raporlarından derlenmiştir. Sivil firma tarafında ise Borsa İstanbul'da (BIST 100) işlem gören ve Türkiye sanayi cirosunun ana omurgasını oluşturan 30 büyük sanayi devi (Ford Otosan, Tofaş, Türkcell, Türk Telekom, Arçelik, Vestel, Aselsan, TUSAŞ, Tırsan, Otokar vb.) seçilmiş; Kamuyu Aydınlatma Platformu'ndan (KAP) 15 yıllık bağımsız denetimden geçmiş reel net satış hasılatı ($\ln(</w:t>
        <w:tab/>
        <w:t xml:space="preserve">ext{Sales})$) çekilerek $N </w:t>
        <w:tab/>
        <w:t>imes T = 450$ gözlemli mikro panel inşa edilmiştir.</w:t>
      </w:r>
    </w:p>
    <w:p>
      <w:pPr>
        <w:pStyle w:val="KNCBALIK"/>
        <w:spacing w:before="240" w:after="120"/>
        <w:jc w:val="left"/>
      </w:pPr>
      <w:r>
        <w:rPr>
          <w:rFonts w:ascii="Times New Roman" w:hAnsi="Times New Roman"/>
          <w:b/>
          <w:sz w:val="24"/>
        </w:rPr>
        <w:t>3.3. Jaffe (1986, 1993) Teknolojik Yakınlık Matrisinin Hesaplanması</w:t>
      </w:r>
    </w:p>
    <w:p>
      <w:pPr>
        <w:spacing w:line="360" w:lineRule="auto" w:before="60" w:after="120"/>
        <w:ind w:firstLine="567"/>
        <w:jc w:val="both"/>
      </w:pPr>
      <w:r>
        <w:rPr>
          <w:rFonts w:ascii="Times New Roman" w:hAnsi="Times New Roman"/>
          <w:sz w:val="24"/>
        </w:rPr>
        <w:t>93.240 patent, WIPO IPC 8 ana sektörü ve 120 alt teknoloji sınıfına ayrıştırılmış; her firmanın teknoloji dağılım vektörü $f_i = (f_{i1}, f_{i2}, \dots, f_{iK})$ oluşturulmuştur. Savunma ana sektörü ile 30 sivil firma arasındaki kosinüs benzerlik matrisi hesaplanarak $Jaffe_i$ endeksi türetilmiştir.</w:t>
      </w:r>
    </w:p>
    <w:p>
      <w:pPr>
        <w:pStyle w:val="KNCBALIK"/>
        <w:spacing w:before="240" w:after="120"/>
        <w:jc w:val="left"/>
      </w:pPr>
      <w:r>
        <w:rPr>
          <w:rFonts w:ascii="Times New Roman" w:hAnsi="Times New Roman"/>
          <w:b/>
          <w:sz w:val="24"/>
        </w:rPr>
        <w:t>3.4. Çift Sabit Etkili Poisson Pseudo-Maximum Likelihood (PPML) Modeli</w:t>
      </w:r>
    </w:p>
    <w:p>
      <w:pPr>
        <w:spacing w:line="360" w:lineRule="auto" w:before="60" w:after="120"/>
        <w:ind w:firstLine="567"/>
        <w:jc w:val="both"/>
      </w:pPr>
      <w:r>
        <w:rPr>
          <w:rFonts w:ascii="Times New Roman" w:hAnsi="Times New Roman"/>
          <w:sz w:val="24"/>
        </w:rPr>
        <w:t>Patent verileri negatif değer almayan, aşırı yayılımlı (</w:t>
      </w:r>
      <w:r>
        <w:rPr>
          <w:rFonts w:ascii="Times New Roman" w:hAnsi="Times New Roman"/>
          <w:i/>
          <w:sz w:val="24"/>
        </w:rPr>
        <w:t>overdispersed</w:t>
      </w:r>
      <w:r>
        <w:rPr>
          <w:rFonts w:ascii="Times New Roman" w:hAnsi="Times New Roman"/>
          <w:sz w:val="24"/>
        </w:rPr>
        <w:t>) sayma verisidir. Santos Silva ve Tenreyro (2006), heteroskedasite durumunda log-lineer OLS modellerinin tutarsız katsayılar ürettiğini kanıtlamış ve PPML tahmincisini önermiştir:</w:t>
      </w:r>
    </w:p>
    <w:p>
      <w:pPr>
        <w:spacing w:before="160" w:after="160"/>
        <w:jc w:val="center"/>
      </w:pPr>
      <m:oMath xmlns:mml="http://www.w3.org/1998/Math/MathML">
        <m:r>
          <m:t>𝔼[</m:t>
        </m:r>
        <m:sSub>
          <m:e>
            <m:r>
              <m:t>Y</m:t>
            </m:r>
          </m:e>
          <m:sub>
            <m:r>
              <m:t>it</m:t>
            </m:r>
          </m:sub>
        </m:sSub>
        <m:r>
          <m:t>∣</m:t>
        </m:r>
        <m:sSub>
          <m:e>
            <m:r>
              <m:t>𝐗</m:t>
            </m:r>
          </m:e>
          <m:sub>
            <m:r>
              <m:t>it</m:t>
            </m:r>
          </m:sub>
        </m:sSub>
        <m:r>
          <m:t>]=</m:t>
        </m:r>
        <m:r>
          <m:rPr>
            <m:sty m:val="p"/>
          </m:rPr>
          <m:t>exp</m:t>
        </m:r>
        <m:r>
          <m:t>(</m:t>
        </m:r>
        <m:sSub>
          <m:e>
            <m:r>
              <m:t>α</m:t>
            </m:r>
          </m:e>
          <m:sub>
            <m:r>
              <m:t>i</m:t>
            </m:r>
          </m:sub>
        </m:sSub>
        <m:r>
          <m:t>+</m:t>
        </m:r>
        <m:sSub>
          <m:e>
            <m:r>
              <m:t>λ</m:t>
            </m:r>
          </m:e>
          <m:sub>
            <m:r>
              <m:t>t</m:t>
            </m:r>
          </m:sub>
        </m:sSub>
        <m:r>
          <m:t>+</m:t>
        </m:r>
        <m:sSub>
          <m:e>
            <m:r>
              <m:t>β</m:t>
            </m:r>
          </m:e>
          <m:sub>
            <m:r>
              <m:t>1</m:t>
            </m:r>
          </m:sub>
        </m:sSub>
        <m:r>
          <m:rPr>
            <m:sty m:val="p"/>
          </m:rPr>
          <m:t>ln</m:t>
        </m:r>
        <m:r>
          <m:t>(</m:t>
        </m:r>
        <m:sSub>
          <m:e>
            <m:r>
              <m:rPr>
                <m:nor/>
              </m:rPr>
              <m:t>Def\_R-D</m:t>
            </m:r>
          </m:e>
          <m:sub>
            <m:r>
              <m:t>t−2</m:t>
            </m:r>
          </m:sub>
        </m:sSub>
        <m:r>
          <m:t>)+</m:t>
        </m:r>
        <m:sSub>
          <m:e>
            <m:r>
              <m:t>β</m:t>
            </m:r>
          </m:e>
          <m:sub>
            <m:r>
              <m:t>2</m:t>
            </m:r>
          </m:sub>
        </m:sSub>
        <m:sSub>
          <m:e>
            <m:r>
              <m:rPr>
                <m:nor/>
              </m:rPr>
              <m:t>Jaffe</m:t>
            </m:r>
          </m:e>
          <m:sub>
            <m:r>
              <m:t>i</m:t>
            </m:r>
          </m:sub>
        </m:sSub>
        <m:r>
          <m:t>+</m:t>
        </m:r>
        <m:sSub>
          <m:e>
            <m:r>
              <m:t>β</m:t>
            </m:r>
          </m:e>
          <m:sub>
            <m:r>
              <m:t>3</m:t>
            </m:r>
          </m:sub>
        </m:sSub>
        <m:r>
          <m:t>(</m:t>
        </m:r>
        <m:r>
          <m:rPr>
            <m:sty m:val="p"/>
          </m:rPr>
          <m:t>ln</m:t>
        </m:r>
        <m:r>
          <m:t>(</m:t>
        </m:r>
        <m:sSub>
          <m:e>
            <m:r>
              <m:rPr>
                <m:nor/>
              </m:rPr>
              <m:t>Def\_R-D</m:t>
            </m:r>
          </m:e>
          <m:sub>
            <m:r>
              <m:t>t−2</m:t>
            </m:r>
          </m:sub>
        </m:sSub>
        <m:r>
          <m:t>)×</m:t>
        </m:r>
        <m:sSub>
          <m:e>
            <m:r>
              <m:rPr>
                <m:nor/>
              </m:rPr>
              <m:t>Jaffe</m:t>
            </m:r>
          </m:e>
          <m:sub>
            <m:r>
              <m:t>i</m:t>
            </m:r>
          </m:sub>
        </m:sSub>
        <m:r>
          <m:t>)+γ</m:t>
        </m:r>
        <m:r>
          <m:rPr>
            <m:sty m:val="p"/>
          </m:rPr>
          <m:t>ln</m:t>
        </m:r>
        <m:r>
          <m:t>(</m:t>
        </m:r>
        <m:sSub>
          <m:e>
            <m:r>
              <m:rPr>
                <m:nor/>
              </m:rPr>
              <m:t>Sales</m:t>
            </m:r>
          </m:e>
          <m:sub>
            <m:r>
              <m:t>it</m:t>
            </m:r>
          </m:sub>
        </m:sSub>
        <m:r>
          <m:t>))</m:t>
        </m:r>
      </m:oMath>
    </w:p>
    <w:p>
      <w:pPr>
        <w:spacing w:line="360" w:lineRule="auto" w:before="60" w:after="120"/>
        <w:ind w:firstLine="567"/>
        <w:jc w:val="both"/>
      </w:pPr>
      <w:r>
        <w:rPr>
          <w:rFonts w:ascii="Times New Roman" w:hAnsi="Times New Roman"/>
          <w:sz w:val="24"/>
        </w:rPr>
        <w:t>ight)$$</w:t>
      </w:r>
    </w:p>
    <w:p>
      <w:pPr>
        <w:spacing w:line="360" w:lineRule="auto" w:before="60" w:after="120"/>
        <w:ind w:firstLine="567"/>
        <w:jc w:val="both"/>
      </w:pPr>
      <w:r>
        <w:rPr>
          <w:rFonts w:ascii="Times New Roman" w:hAnsi="Times New Roman"/>
          <w:sz w:val="24"/>
        </w:rPr>
        <w:t>Burada $lpha_i$ firma sabit etkilerini, $\lambda_t$ yıl sabit etkilerini, $\gamma$ ise bilanço ölçek kontrolünü temsil etmektedir. Standart hatalar firma düzeyinde kümelenmiştir (</w:t>
      </w:r>
      <w:r>
        <w:rPr>
          <w:rFonts w:ascii="Times New Roman" w:hAnsi="Times New Roman"/>
          <w:i/>
          <w:sz w:val="24"/>
        </w:rPr>
        <w:t>clustered robust SE</w:t>
      </w:r>
      <w:r>
        <w:rPr>
          <w:rFonts w:ascii="Times New Roman" w:hAnsi="Times New Roman"/>
          <w:sz w:val="24"/>
        </w:rPr>
        <w:t>).</w:t>
      </w:r>
    </w:p>
    <w:p>
      <w:pPr>
        <w:pStyle w:val="KNCBALIK"/>
        <w:spacing w:before="240" w:after="120"/>
        <w:jc w:val="left"/>
      </w:pPr>
      <w:r>
        <w:rPr>
          <w:rFonts w:ascii="Times New Roman" w:hAnsi="Times New Roman"/>
          <w:b/>
          <w:sz w:val="24"/>
        </w:rPr>
        <w:t>3.5. Cragg Hurdle İki Aşamalı Seçilim Modeli (Extensive vs. Intensive Margin)</w:t>
      </w:r>
    </w:p>
    <w:p>
      <w:pPr>
        <w:spacing w:line="360" w:lineRule="auto" w:before="60" w:after="120"/>
        <w:ind w:firstLine="567"/>
        <w:jc w:val="both"/>
      </w:pPr>
      <w:r>
        <w:rPr>
          <w:rFonts w:ascii="Times New Roman" w:hAnsi="Times New Roman"/>
          <w:sz w:val="24"/>
        </w:rPr>
        <w:t>Firmaların inovasyona başlama kararı ile tescil hacmi arasındaki davranışsal fark John Cragg (1971) Hurdle modeliyle ayrıştırılmıştır:</w:t>
      </w:r>
    </w:p>
    <w:p>
      <w:pPr>
        <w:spacing w:line="360" w:lineRule="auto" w:before="60" w:after="60"/>
        <w:ind w:left="567"/>
      </w:pPr>
      <w:r>
        <w:rPr>
          <w:rFonts w:ascii="Times New Roman" w:hAnsi="Times New Roman"/>
          <w:sz w:val="24"/>
        </w:rPr>
        <w:t xml:space="preserve">• </w:t>
      </w:r>
      <w:r>
        <w:rPr>
          <w:rFonts w:ascii="Times New Roman" w:hAnsi="Times New Roman"/>
          <w:i/>
          <w:sz w:val="24"/>
        </w:rPr>
        <w:t>Aşama 1 (Geniş Kapsam - Probit):</w:t>
      </w:r>
      <w:r>
        <w:rPr>
          <w:rFonts w:ascii="Times New Roman" w:hAnsi="Times New Roman"/>
          <w:sz w:val="24"/>
        </w:rPr>
        <w:t xml:space="preserve"> $\Pr(Y_{it} &gt; 0 \mid X_{it}) = \Phi(X_{it}' \gamma)$</w:t>
      </w:r>
    </w:p>
    <w:p>
      <w:pPr>
        <w:spacing w:before="160" w:after="160"/>
        <w:jc w:val="center"/>
      </w:pPr>
      <m:oMath xmlns:mml="http://www.w3.org/1998/Math/MathML">
        <m:r>
          <m:t>𝔼[</m:t>
        </m:r>
        <m:sSub>
          <m:e>
            <m:r>
              <m:t>Y</m:t>
            </m:r>
          </m:e>
          <m:sub>
            <m:r>
              <m:t>it</m:t>
            </m:r>
          </m:sub>
        </m:sSub>
        <m:r>
          <m:t>∣</m:t>
        </m:r>
        <m:sSub>
          <m:e>
            <m:r>
              <m:t>Y</m:t>
            </m:r>
          </m:e>
          <m:sub>
            <m:r>
              <m:t>it</m:t>
            </m:r>
          </m:sub>
        </m:sSub>
        <m:r>
          <m:t>&gt;0,</m:t>
        </m:r>
        <m:sSub>
          <m:e>
            <m:r>
              <m:t>X</m:t>
            </m:r>
          </m:e>
          <m:sub>
            <m:r>
              <m:t>it</m:t>
            </m:r>
          </m:sub>
        </m:sSub>
        <m:r>
          <m:t>]=</m:t>
        </m:r>
        <m:r>
          <m:rPr>
            <m:sty m:val="p"/>
          </m:rPr>
          <m:t>exp</m:t>
        </m:r>
        <m:r>
          <m:t>(</m:t>
        </m:r>
        <m:sSubSup>
          <m:e>
            <m:r>
              <m:t>X</m:t>
            </m:r>
          </m:e>
          <m:sub>
            <m:r>
              <m:t>it</m:t>
            </m:r>
          </m:sub>
          <m:sup>
            <m:r>
              <m:t>′</m:t>
            </m:r>
          </m:sup>
        </m:sSubSup>
        <m:r>
          <m:t>β)·[1−</m:t>
        </m:r>
        <m:r>
          <m:rPr>
            <m:sty m:val="p"/>
          </m:rPr>
          <m:t>exp</m:t>
        </m:r>
        <m:r>
          <m:t>(−</m:t>
        </m:r>
        <m:r>
          <m:rPr>
            <m:sty m:val="p"/>
          </m:rPr>
          <m:t>exp</m:t>
        </m:r>
        <m:r>
          <m:t>(</m:t>
        </m:r>
        <m:sSubSup>
          <m:e>
            <m:r>
              <m:t>X</m:t>
            </m:r>
          </m:e>
          <m:sub>
            <m:r>
              <m:t>it</m:t>
            </m:r>
          </m:sub>
          <m:sup>
            <m:r>
              <m:t>′</m:t>
            </m:r>
          </m:sup>
        </m:sSubSup>
        <m:r>
          <m:t>β))</m:t>
        </m:r>
        <m:sSup>
          <m:e>
            <m:r>
              <m:t>]</m:t>
            </m:r>
          </m:e>
          <m:sup>
            <m:r>
              <m:t>−1</m:t>
            </m:r>
          </m:sup>
        </m:sSup>
      </m:oMath>
    </w:p>
    <w:p>
      <w:pPr>
        <w:pStyle w:val="KNCBALIK"/>
        <w:spacing w:before="240" w:after="120"/>
        <w:jc w:val="left"/>
      </w:pPr>
      <w:r>
        <w:rPr>
          <w:rFonts w:ascii="Times New Roman" w:hAnsi="Times New Roman"/>
          <w:b/>
          <w:sz w:val="24"/>
        </w:rPr>
        <w:t>3.6. Mekânsal Ekonometri: Spatial Durbin Modeli (SDM)</w:t>
      </w:r>
    </w:p>
    <w:p>
      <w:pPr>
        <w:spacing w:line="360" w:lineRule="auto" w:before="60" w:after="120"/>
        <w:ind w:firstLine="567"/>
        <w:jc w:val="both"/>
      </w:pPr>
      <w:r>
        <w:rPr>
          <w:rFonts w:ascii="Times New Roman" w:hAnsi="Times New Roman"/>
          <w:sz w:val="24"/>
        </w:rPr>
        <w:t>Ankara savunma kümelenmesinin coğrafi difüzyonu, ters mesafe matrisi $W$ ($w_{ij} = 1/d_{ij}$) kullanılarak LeSage ve Pace (2009) Spatial Durbin Modeliyle tahmin edilmiştir:</w:t>
      </w:r>
    </w:p>
    <w:p>
      <w:pPr>
        <w:spacing w:before="160" w:after="160"/>
        <w:jc w:val="center"/>
      </w:pPr>
      <m:oMath xmlns:mml="http://www.w3.org/1998/Math/MathML">
        <m:r>
          <m:t>Y=</m:t>
        </m:r>
      </m:oMath>
    </w:p>
    <w:p>
      <w:pPr>
        <w:spacing w:line="360" w:lineRule="auto" w:before="60" w:after="120"/>
        <w:ind w:firstLine="567"/>
        <w:jc w:val="both"/>
      </w:pPr>
      <w:r>
        <w:rPr>
          <w:rFonts w:ascii="Times New Roman" w:hAnsi="Times New Roman"/>
          <w:sz w:val="24"/>
        </w:rPr>
        <w:t xml:space="preserve">ho W Y + X eta + W X </w:t>
        <w:tab/>
        <w:t>heta + \mu + arepsilon$$</w:t>
      </w:r>
    </w:p>
    <w:p>
      <w:pPr>
        <w:pStyle w:val="KNCBALIK"/>
        <w:spacing w:before="240" w:after="120"/>
        <w:jc w:val="left"/>
      </w:pPr>
      <w:r>
        <w:rPr>
          <w:rFonts w:ascii="Times New Roman" w:hAnsi="Times New Roman"/>
          <w:b/>
          <w:sz w:val="24"/>
        </w:rPr>
        <w:t>3.7. Dışsal Nedensellik ve Doğal Deney: 2020 Ambargoları (DiD)</w:t>
      </w:r>
    </w:p>
    <w:p>
      <w:pPr>
        <w:spacing w:line="360" w:lineRule="auto" w:before="60" w:after="120"/>
        <w:ind w:firstLine="567"/>
        <w:jc w:val="both"/>
      </w:pPr>
      <w:r>
        <w:rPr>
          <w:rFonts w:ascii="Times New Roman" w:hAnsi="Times New Roman"/>
          <w:sz w:val="24"/>
        </w:rPr>
        <w:t>2020 yılı sonunda yürürlüğe giren Kanada WESCAM elektro-optik ambargosu ve ABD CAATSA yaptırımları dışsal bir jeopolitik şok olarak kurgulanmış; optik/aviyonik sınıfları deney grubu, diğer sınıflar kontrol grubu olarak Farkların Farkı (</w:t>
      </w:r>
      <w:r>
        <w:rPr>
          <w:rFonts w:ascii="Times New Roman" w:hAnsi="Times New Roman"/>
          <w:i/>
          <w:sz w:val="24"/>
        </w:rPr>
        <w:t>Difference-in-Differences</w:t>
      </w:r>
      <w:r>
        <w:rPr>
          <w:rFonts w:ascii="Times New Roman" w:hAnsi="Times New Roman"/>
          <w:sz w:val="24"/>
        </w:rPr>
        <w:t>) modeliyle test edilmiştir:</w:t>
      </w:r>
    </w:p>
    <w:p>
      <w:pPr>
        <w:spacing w:before="160" w:after="160"/>
        <w:jc w:val="center"/>
      </w:pPr>
      <m:oMath xmlns:mml="http://www.w3.org/1998/Math/MathML">
        <m:sSub>
          <m:e>
            <m:r>
              <m:t>Y</m:t>
            </m:r>
          </m:e>
          <m:sub>
            <m:r>
              <m:t>ijt</m:t>
            </m:r>
          </m:sub>
        </m:sSub>
        <m:r>
          <m:t>=α+γ</m:t>
        </m:r>
        <m:sSub>
          <m:e>
            <m:r>
              <m:rPr>
                <m:nor/>
              </m:rPr>
              <m:t>Treat</m:t>
            </m:r>
          </m:e>
          <m:sub>
            <m:r>
              <m:t>j</m:t>
            </m:r>
          </m:sub>
        </m:sSub>
        <m:r>
          <m:t>+λ</m:t>
        </m:r>
        <m:sSub>
          <m:e>
            <m:r>
              <m:rPr>
                <m:nor/>
              </m:rPr>
              <m:t>Post2020</m:t>
            </m:r>
          </m:e>
          <m:sub>
            <m:r>
              <m:t>t</m:t>
            </m:r>
          </m:sub>
        </m:sSub>
        <m:r>
          <m:t>+</m:t>
        </m:r>
        <m:sSub>
          <m:e>
            <m:r>
              <m:t>β</m:t>
            </m:r>
          </m:e>
          <m:sub>
            <m:r>
              <m:rPr>
                <m:nor/>
              </m:rPr>
              <m:t>DiD</m:t>
            </m:r>
          </m:sub>
        </m:sSub>
        <m:r>
          <m:t>(</m:t>
        </m:r>
        <m:sSub>
          <m:e>
            <m:r>
              <m:rPr>
                <m:nor/>
              </m:rPr>
              <m:t>Treat</m:t>
            </m:r>
          </m:e>
          <m:sub>
            <m:r>
              <m:t>j</m:t>
            </m:r>
          </m:sub>
        </m:sSub>
        <m:r>
          <m:t>×</m:t>
        </m:r>
        <m:sSub>
          <m:e>
            <m:r>
              <m:rPr>
                <m:nor/>
              </m:rPr>
              <m:t>Post2020</m:t>
            </m:r>
          </m:e>
          <m:sub>
            <m:r>
              <m:t>t</m:t>
            </m:r>
          </m:sub>
        </m:sSub>
        <m:r>
          <m:t>)+</m:t>
        </m:r>
        <m:sSubSup>
          <m:e>
            <m:r>
              <m:t>𝐙</m:t>
            </m:r>
          </m:e>
          <m:sub>
            <m:r>
              <m:t>it</m:t>
            </m:r>
          </m:sub>
          <m:sup>
            <m:r>
              <m:t>′</m:t>
            </m:r>
          </m:sup>
        </m:sSubSup>
        <m:r>
          <m:t>δ+</m:t>
        </m:r>
        <m:sSub>
          <m:e>
            <m:r>
              <m:t>ε</m:t>
            </m:r>
          </m:e>
          <m:sub>
            <m:r>
              <m:t>ijt</m:t>
            </m:r>
          </m:sub>
        </m:sSub>
      </m:oMath>
    </w:p>
    <w:p>
      <w:pPr>
        <w:pStyle w:val="KNCBALIK"/>
        <w:spacing w:before="240" w:after="120"/>
        <w:jc w:val="left"/>
      </w:pPr>
      <w:r>
        <w:rPr>
          <w:rFonts w:ascii="Times New Roman" w:hAnsi="Times New Roman"/>
          <w:b/>
          <w:sz w:val="24"/>
        </w:rPr>
        <w:t>3.8. Buluşçu Hareketliliği (Inventor Mobility) ve Cox Sağkalım Modeli</w:t>
      </w:r>
    </w:p>
    <w:p>
      <w:pPr>
        <w:spacing w:line="360" w:lineRule="auto" w:before="60" w:after="120"/>
        <w:ind w:firstLine="567"/>
        <w:jc w:val="both"/>
      </w:pPr>
      <w:r>
        <w:rPr>
          <w:rFonts w:ascii="Times New Roman" w:hAnsi="Times New Roman"/>
          <w:sz w:val="24"/>
        </w:rPr>
        <w:t>93.240 patentte 342 başmühendisin savunmadan sivile tescilli geçişleri mikro düzeyde izlenmiş; yıllık sicil harcı ödenmeme kaynaklı terk edilme (</w:t>
      </w:r>
      <w:r>
        <w:rPr>
          <w:rFonts w:ascii="Times New Roman" w:hAnsi="Times New Roman"/>
          <w:i/>
          <w:sz w:val="24"/>
        </w:rPr>
        <w:t>lapse</w:t>
      </w:r>
      <w:r>
        <w:rPr>
          <w:rFonts w:ascii="Times New Roman" w:hAnsi="Times New Roman"/>
          <w:sz w:val="24"/>
        </w:rPr>
        <w:t>) riski Cox Orantılı Tehlikeler Modeli ile tahmin edilmiştir:</w:t>
      </w:r>
    </w:p>
    <w:p>
      <w:pPr>
        <w:spacing w:before="160" w:after="160"/>
        <w:jc w:val="center"/>
      </w:pPr>
      <m:oMath xmlns:mml="http://www.w3.org/1998/Math/MathML">
        <m:r>
          <m:t>h(t∣X)=</m:t>
        </m:r>
        <m:sSub>
          <m:e>
            <m:r>
              <m:t>h</m:t>
            </m:r>
          </m:e>
          <m:sub>
            <m:r>
              <m:t>0</m:t>
            </m:r>
          </m:sub>
        </m:sSub>
        <m:r>
          <m:t>(t)</m:t>
        </m:r>
        <m:r>
          <m:rPr>
            <m:sty m:val="p"/>
          </m:rPr>
          <m:t>exp</m:t>
        </m:r>
        <m:r>
          <m:t>(</m:t>
        </m:r>
        <m:sSub>
          <m:e>
            <m:r>
              <m:t>β</m:t>
            </m:r>
          </m:e>
          <m:sub>
            <m:r>
              <m:t>1</m:t>
            </m:r>
          </m:sub>
        </m:sSub>
        <m:r>
          <m:rPr>
            <m:nor/>
          </m:rPr>
          <m:t>SavunmaAkrabalığı</m:t>
        </m:r>
        <m:r>
          <m:t>+</m:t>
        </m:r>
        <m:sSub>
          <m:e>
            <m:r>
              <m:t>β</m:t>
            </m:r>
          </m:e>
          <m:sub>
            <m:r>
              <m:t>2</m:t>
            </m:r>
          </m:sub>
        </m:sSub>
        <m:r>
          <m:rPr>
            <m:nor/>
          </m:rPr>
          <m:t>Mühendis</m:t>
        </m:r>
        <m:r>
          <m:t>+</m:t>
        </m:r>
        <m:sSup>
          <m:e>
            <m:r>
              <m:t>𝐙</m:t>
            </m:r>
          </m:e>
          <m:sup>
            <m:r>
              <m:t>′</m:t>
            </m:r>
          </m:sup>
        </m:sSup>
        <m:r>
          <m:rPr>
            <m:sty m:val="bi"/>
          </m:rPr>
          <m:t>γ</m:t>
        </m:r>
        <m:r>
          <m:t>)</m:t>
        </m:r>
      </m:oMath>
    </w:p>
    <w:p>
      <w:pPr>
        <w:spacing w:line="360" w:lineRule="auto" w:before="60" w:after="120"/>
        <w:ind w:firstLine="567"/>
        <w:jc w:val="both"/>
      </w:pPr>
      <w:r>
        <w:rPr>
          <w:rFonts w:ascii="Times New Roman" w:hAnsi="Times New Roman"/>
          <w:b/>
          <w:sz w:val="24"/>
        </w:rPr>
        <w:t>Araştırmacı:</w:t>
      </w:r>
      <w:r>
        <w:rPr>
          <w:rFonts w:ascii="Times New Roman" w:hAnsi="Times New Roman"/>
          <w:sz w:val="24"/>
        </w:rPr>
        <w:t xml:space="preserve"> Doğukan CİHANBEYOĞLU</w:t>
      </w:r>
    </w:p>
    <w:p>
      <w:pPr>
        <w:spacing w:line="360" w:lineRule="auto" w:before="60" w:after="120"/>
        <w:ind w:firstLine="567"/>
        <w:jc w:val="both"/>
      </w:pPr>
      <w:r>
        <w:rPr>
          <w:rFonts w:ascii="Times New Roman" w:hAnsi="Times New Roman"/>
          <w:b/>
          <w:sz w:val="24"/>
        </w:rPr>
        <w:t>Tez Başlığı:</w:t>
      </w:r>
      <w:r>
        <w:rPr>
          <w:rFonts w:ascii="Times New Roman" w:hAnsi="Times New Roman"/>
          <w:sz w:val="24"/>
        </w:rPr>
        <w:t xml:space="preserve"> </w:t>
      </w:r>
      <w:r>
        <w:rPr>
          <w:rFonts w:ascii="Times New Roman" w:hAnsi="Times New Roman"/>
          <w:i/>
          <w:sz w:val="24"/>
        </w:rPr>
        <w:t>Türkiye Savunma Sanayii Yayılma Dinamiklerinin İleri Teknoloji Patent Ekosistemine Etkileri: Mikro-Ekonometrik ve Mekânsal Bir Analiz (2010–2024)</w:t>
      </w:r>
    </w:p>
    <w:p>
      <w:pPr>
        <w:pStyle w:val="KNCBALIK"/>
        <w:spacing w:before="240" w:after="120"/>
        <w:jc w:val="left"/>
      </w:pPr>
      <w:r>
        <w:rPr>
          <w:rFonts w:ascii="Times New Roman" w:hAnsi="Times New Roman"/>
          <w:b/>
          <w:sz w:val="24"/>
        </w:rPr>
        <w:t>4.1. Veri Tabanı ve Betimsel İstatistikler (TÜRKPATENT 93.240 Kayıt Evreni)</w:t>
      </w:r>
    </w:p>
    <w:p>
      <w:pPr>
        <w:spacing w:line="360" w:lineRule="auto" w:before="60" w:after="120"/>
        <w:ind w:firstLine="567"/>
        <w:jc w:val="both"/>
      </w:pPr>
      <w:r>
        <w:rPr>
          <w:rFonts w:ascii="Times New Roman" w:hAnsi="Times New Roman"/>
          <w:sz w:val="24"/>
        </w:rPr>
        <w:t xml:space="preserve">Araştırmanın ampirik omurgasını, Türk Patent ve Marka Kurumu'nun (TÜRKPATENT) 2010–2024 döneminde Resmî Patent Bültenlerinde ilan ettiği </w:t>
      </w:r>
      <w:r>
        <w:rPr>
          <w:rFonts w:ascii="Times New Roman" w:hAnsi="Times New Roman"/>
          <w:b/>
          <w:sz w:val="24"/>
        </w:rPr>
        <w:t>93.240 adet tekil tescil ve patent başvurusu</w:t>
      </w:r>
      <w:r>
        <w:rPr>
          <w:rFonts w:ascii="Times New Roman" w:hAnsi="Times New Roman"/>
          <w:sz w:val="24"/>
        </w:rPr>
        <w:t xml:space="preserve"> oluşturmaktadır. Mükerrer sayım yanlılığını (</w:t>
      </w:r>
      <w:r>
        <w:rPr>
          <w:rFonts w:ascii="Times New Roman" w:hAnsi="Times New Roman"/>
          <w:i/>
          <w:sz w:val="24"/>
        </w:rPr>
        <w:t>duplication bias</w:t>
      </w:r>
      <w:r>
        <w:rPr>
          <w:rFonts w:ascii="Times New Roman" w:hAnsi="Times New Roman"/>
          <w:sz w:val="24"/>
        </w:rPr>
        <w:t>) önlemek amacıyla veri seti katı biçimde Türkiye tescilleriyle sınırlandırılmış; uluslararası patent aileleri (EP, US, WO) ise buluşların kalite çarpanı olarak modele dahil edilmiştir.</w:t>
      </w:r>
    </w:p>
    <w:p>
      <w:pPr>
        <w:pStyle w:val="ResimYazs"/>
        <w:spacing w:before="200" w:after="80"/>
        <w:jc w:val="left"/>
      </w:pPr>
      <w:r>
        <w:rPr>
          <w:rFonts w:ascii="Times New Roman" w:hAnsi="Times New Roman"/>
          <w:b/>
          <w:sz w:val="22"/>
        </w:rPr>
        <w:t>Tablo 4.1: TÜRKPATENT Evreninin Dönemsel ve Sektörel Dağılımı (2010–2024)</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Dönem / Gösterge</w:t>
            </w:r>
          </w:p>
        </w:tc>
        <w:tc>
          <w:tcPr>
            <w:tcW w:type="dxa" w:w="1814"/>
            <w:shd w:fill="EAECEE"/>
          </w:tcPr>
          <w:p>
            <w:pPr>
              <w:spacing w:line="240" w:lineRule="auto" w:before="40" w:after="40"/>
              <w:jc w:val="center"/>
            </w:pPr>
            <w:r>
              <w:rPr>
                <w:rFonts w:ascii="Times New Roman" w:hAnsi="Times New Roman"/>
                <w:b/>
                <w:sz w:val="20"/>
              </w:rPr>
              <w:t>Savunma Sanayii Odaklı Sınıflar</w:t>
            </w:r>
          </w:p>
        </w:tc>
        <w:tc>
          <w:tcPr>
            <w:tcW w:type="dxa" w:w="1814"/>
            <w:shd w:fill="EAECEE"/>
          </w:tcPr>
          <w:p>
            <w:pPr>
              <w:spacing w:line="240" w:lineRule="auto" w:before="40" w:after="40"/>
              <w:jc w:val="center"/>
            </w:pPr>
            <w:r>
              <w:rPr>
                <w:rFonts w:ascii="Times New Roman" w:hAnsi="Times New Roman"/>
                <w:b/>
                <w:sz w:val="20"/>
              </w:rPr>
              <w:t>Sivil Yüksek Teknoloji (Bilişim/Otomotiv)</w:t>
            </w:r>
          </w:p>
        </w:tc>
        <w:tc>
          <w:tcPr>
            <w:tcW w:type="dxa" w:w="1814"/>
            <w:shd w:fill="EAECEE"/>
          </w:tcPr>
          <w:p>
            <w:pPr>
              <w:spacing w:line="240" w:lineRule="auto" w:before="40" w:after="40"/>
              <w:jc w:val="center"/>
            </w:pPr>
            <w:r>
              <w:rPr>
                <w:rFonts w:ascii="Times New Roman" w:hAnsi="Times New Roman"/>
                <w:b/>
                <w:sz w:val="20"/>
              </w:rPr>
              <w:t>Geleneksel İmalat ve Tüketim Malları</w:t>
            </w:r>
          </w:p>
        </w:tc>
        <w:tc>
          <w:tcPr>
            <w:tcW w:type="dxa" w:w="1814"/>
            <w:shd w:fill="EAECEE"/>
          </w:tcPr>
          <w:p>
            <w:pPr>
              <w:spacing w:line="240" w:lineRule="auto" w:before="40" w:after="40"/>
              <w:jc w:val="center"/>
            </w:pPr>
            <w:r>
              <w:rPr>
                <w:rFonts w:ascii="Times New Roman" w:hAnsi="Times New Roman"/>
                <w:b/>
                <w:sz w:val="20"/>
              </w:rPr>
              <w:t>Toplam Tescil Evreni</w:t>
            </w:r>
          </w:p>
        </w:tc>
      </w:tr>
      <w:tr>
        <w:tc>
          <w:tcPr>
            <w:tcW w:type="dxa" w:w="1814"/>
          </w:tcPr>
          <w:p>
            <w:pPr>
              <w:spacing w:line="240" w:lineRule="auto" w:before="40" w:after="40"/>
              <w:jc w:val="left"/>
            </w:pPr>
            <w:r>
              <w:rPr>
                <w:rFonts w:ascii="Times New Roman" w:hAnsi="Times New Roman"/>
                <w:sz w:val="20"/>
              </w:rPr>
              <w:t>**2010–2015 (Kurulum)**</w:t>
            </w:r>
          </w:p>
        </w:tc>
        <w:tc>
          <w:tcPr>
            <w:tcW w:type="dxa" w:w="1814"/>
          </w:tcPr>
          <w:p>
            <w:pPr>
              <w:spacing w:line="240" w:lineRule="auto" w:before="40" w:after="40"/>
              <w:jc w:val="center"/>
            </w:pPr>
            <w:r>
              <w:rPr>
                <w:rFonts w:ascii="Times New Roman" w:hAnsi="Times New Roman"/>
                <w:sz w:val="20"/>
              </w:rPr>
              <w:t>1.842</w:t>
            </w:r>
          </w:p>
        </w:tc>
        <w:tc>
          <w:tcPr>
            <w:tcW w:type="dxa" w:w="1814"/>
          </w:tcPr>
          <w:p>
            <w:pPr>
              <w:spacing w:line="240" w:lineRule="auto" w:before="40" w:after="40"/>
              <w:jc w:val="center"/>
            </w:pPr>
            <w:r>
              <w:rPr>
                <w:rFonts w:ascii="Times New Roman" w:hAnsi="Times New Roman"/>
                <w:sz w:val="20"/>
              </w:rPr>
              <w:t>8.420</w:t>
            </w:r>
          </w:p>
        </w:tc>
        <w:tc>
          <w:tcPr>
            <w:tcW w:type="dxa" w:w="1814"/>
          </w:tcPr>
          <w:p>
            <w:pPr>
              <w:spacing w:line="240" w:lineRule="auto" w:before="40" w:after="40"/>
              <w:jc w:val="center"/>
            </w:pPr>
            <w:r>
              <w:rPr>
                <w:rFonts w:ascii="Times New Roman" w:hAnsi="Times New Roman"/>
                <w:sz w:val="20"/>
              </w:rPr>
              <w:t>11.238</w:t>
            </w:r>
          </w:p>
        </w:tc>
        <w:tc>
          <w:tcPr>
            <w:tcW w:type="dxa" w:w="1814"/>
          </w:tcPr>
          <w:p>
            <w:pPr>
              <w:spacing w:line="240" w:lineRule="auto" w:before="40" w:after="40"/>
              <w:jc w:val="center"/>
            </w:pPr>
            <w:r>
              <w:rPr>
                <w:rFonts w:ascii="Times New Roman" w:hAnsi="Times New Roman"/>
                <w:sz w:val="20"/>
              </w:rPr>
              <w:t>21.500</w:t>
            </w:r>
          </w:p>
        </w:tc>
      </w:tr>
      <w:tr>
        <w:tc>
          <w:tcPr>
            <w:tcW w:type="dxa" w:w="1814"/>
          </w:tcPr>
          <w:p>
            <w:pPr>
              <w:spacing w:line="240" w:lineRule="auto" w:before="40" w:after="40"/>
              <w:jc w:val="left"/>
            </w:pPr>
            <w:r>
              <w:rPr>
                <w:rFonts w:ascii="Times New Roman" w:hAnsi="Times New Roman"/>
                <w:sz w:val="20"/>
              </w:rPr>
              <w:t>**2016–2019 (İvmelenme)**</w:t>
            </w:r>
          </w:p>
        </w:tc>
        <w:tc>
          <w:tcPr>
            <w:tcW w:type="dxa" w:w="1814"/>
          </w:tcPr>
          <w:p>
            <w:pPr>
              <w:spacing w:line="240" w:lineRule="auto" w:before="40" w:after="40"/>
              <w:jc w:val="center"/>
            </w:pPr>
            <w:r>
              <w:rPr>
                <w:rFonts w:ascii="Times New Roman" w:hAnsi="Times New Roman"/>
                <w:sz w:val="20"/>
              </w:rPr>
              <w:t>4.120</w:t>
            </w:r>
          </w:p>
        </w:tc>
        <w:tc>
          <w:tcPr>
            <w:tcW w:type="dxa" w:w="1814"/>
          </w:tcPr>
          <w:p>
            <w:pPr>
              <w:spacing w:line="240" w:lineRule="auto" w:before="40" w:after="40"/>
              <w:jc w:val="center"/>
            </w:pPr>
            <w:r>
              <w:rPr>
                <w:rFonts w:ascii="Times New Roman" w:hAnsi="Times New Roman"/>
                <w:sz w:val="20"/>
              </w:rPr>
              <w:t>12.650</w:t>
            </w:r>
          </w:p>
        </w:tc>
        <w:tc>
          <w:tcPr>
            <w:tcW w:type="dxa" w:w="1814"/>
          </w:tcPr>
          <w:p>
            <w:pPr>
              <w:spacing w:line="240" w:lineRule="auto" w:before="40" w:after="40"/>
              <w:jc w:val="center"/>
            </w:pPr>
            <w:r>
              <w:rPr>
                <w:rFonts w:ascii="Times New Roman" w:hAnsi="Times New Roman"/>
                <w:sz w:val="20"/>
              </w:rPr>
              <w:t>13.230</w:t>
            </w:r>
          </w:p>
        </w:tc>
        <w:tc>
          <w:tcPr>
            <w:tcW w:type="dxa" w:w="1814"/>
          </w:tcPr>
          <w:p>
            <w:pPr>
              <w:spacing w:line="240" w:lineRule="auto" w:before="40" w:after="40"/>
              <w:jc w:val="center"/>
            </w:pPr>
            <w:r>
              <w:rPr>
                <w:rFonts w:ascii="Times New Roman" w:hAnsi="Times New Roman"/>
                <w:sz w:val="20"/>
              </w:rPr>
              <w:t>30.000</w:t>
            </w:r>
          </w:p>
        </w:tc>
      </w:tr>
      <w:tr>
        <w:tc>
          <w:tcPr>
            <w:tcW w:type="dxa" w:w="1814"/>
          </w:tcPr>
          <w:p>
            <w:pPr>
              <w:spacing w:line="240" w:lineRule="auto" w:before="40" w:after="40"/>
              <w:jc w:val="left"/>
            </w:pPr>
            <w:r>
              <w:rPr>
                <w:rFonts w:ascii="Times New Roman" w:hAnsi="Times New Roman"/>
                <w:sz w:val="20"/>
              </w:rPr>
              <w:t>**2020–2024 (Olgunluk)**</w:t>
            </w:r>
          </w:p>
        </w:tc>
        <w:tc>
          <w:tcPr>
            <w:tcW w:type="dxa" w:w="1814"/>
          </w:tcPr>
          <w:p>
            <w:pPr>
              <w:spacing w:line="240" w:lineRule="auto" w:before="40" w:after="40"/>
              <w:jc w:val="center"/>
            </w:pPr>
            <w:r>
              <w:rPr>
                <w:rFonts w:ascii="Times New Roman" w:hAnsi="Times New Roman"/>
                <w:sz w:val="20"/>
              </w:rPr>
              <w:t>8.560</w:t>
            </w:r>
          </w:p>
        </w:tc>
        <w:tc>
          <w:tcPr>
            <w:tcW w:type="dxa" w:w="1814"/>
          </w:tcPr>
          <w:p>
            <w:pPr>
              <w:spacing w:line="240" w:lineRule="auto" w:before="40" w:after="40"/>
              <w:jc w:val="center"/>
            </w:pPr>
            <w:r>
              <w:rPr>
                <w:rFonts w:ascii="Times New Roman" w:hAnsi="Times New Roman"/>
                <w:sz w:val="20"/>
              </w:rPr>
              <w:t>18.940</w:t>
            </w:r>
          </w:p>
        </w:tc>
        <w:tc>
          <w:tcPr>
            <w:tcW w:type="dxa" w:w="1814"/>
          </w:tcPr>
          <w:p>
            <w:pPr>
              <w:spacing w:line="240" w:lineRule="auto" w:before="40" w:after="40"/>
              <w:jc w:val="center"/>
            </w:pPr>
            <w:r>
              <w:rPr>
                <w:rFonts w:ascii="Times New Roman" w:hAnsi="Times New Roman"/>
                <w:sz w:val="20"/>
              </w:rPr>
              <w:t>14.240</w:t>
            </w:r>
          </w:p>
        </w:tc>
        <w:tc>
          <w:tcPr>
            <w:tcW w:type="dxa" w:w="1814"/>
          </w:tcPr>
          <w:p>
            <w:pPr>
              <w:spacing w:line="240" w:lineRule="auto" w:before="40" w:after="40"/>
              <w:jc w:val="center"/>
            </w:pPr>
            <w:r>
              <w:rPr>
                <w:rFonts w:ascii="Times New Roman" w:hAnsi="Times New Roman"/>
                <w:sz w:val="20"/>
              </w:rPr>
              <w:t>41.740</w:t>
            </w:r>
          </w:p>
        </w:tc>
      </w:tr>
      <w:tr>
        <w:tc>
          <w:tcPr>
            <w:tcW w:type="dxa" w:w="1814"/>
          </w:tcPr>
          <w:p>
            <w:pPr>
              <w:spacing w:line="240" w:lineRule="auto" w:before="40" w:after="40"/>
              <w:jc w:val="left"/>
            </w:pPr>
            <w:r>
              <w:rPr>
                <w:rFonts w:ascii="Times New Roman" w:hAnsi="Times New Roman"/>
                <w:sz w:val="20"/>
              </w:rPr>
              <w:t>**TOPLAM**</w:t>
            </w:r>
          </w:p>
        </w:tc>
        <w:tc>
          <w:tcPr>
            <w:tcW w:type="dxa" w:w="1814"/>
          </w:tcPr>
          <w:p>
            <w:pPr>
              <w:spacing w:line="240" w:lineRule="auto" w:before="40" w:after="40"/>
              <w:jc w:val="center"/>
            </w:pPr>
            <w:r>
              <w:rPr>
                <w:rFonts w:ascii="Times New Roman" w:hAnsi="Times New Roman"/>
                <w:sz w:val="20"/>
              </w:rPr>
              <w:t>**14.522**</w:t>
            </w:r>
          </w:p>
        </w:tc>
        <w:tc>
          <w:tcPr>
            <w:tcW w:type="dxa" w:w="1814"/>
          </w:tcPr>
          <w:p>
            <w:pPr>
              <w:spacing w:line="240" w:lineRule="auto" w:before="40" w:after="40"/>
              <w:jc w:val="center"/>
            </w:pPr>
            <w:r>
              <w:rPr>
                <w:rFonts w:ascii="Times New Roman" w:hAnsi="Times New Roman"/>
                <w:sz w:val="20"/>
              </w:rPr>
              <w:t>**40.010**</w:t>
            </w:r>
          </w:p>
        </w:tc>
        <w:tc>
          <w:tcPr>
            <w:tcW w:type="dxa" w:w="1814"/>
          </w:tcPr>
          <w:p>
            <w:pPr>
              <w:spacing w:line="240" w:lineRule="auto" w:before="40" w:after="40"/>
              <w:jc w:val="center"/>
            </w:pPr>
            <w:r>
              <w:rPr>
                <w:rFonts w:ascii="Times New Roman" w:hAnsi="Times New Roman"/>
                <w:sz w:val="20"/>
              </w:rPr>
              <w:t>**38.708**</w:t>
            </w:r>
          </w:p>
        </w:tc>
        <w:tc>
          <w:tcPr>
            <w:tcW w:type="dxa" w:w="1814"/>
          </w:tcPr>
          <w:p>
            <w:pPr>
              <w:spacing w:line="240" w:lineRule="auto" w:before="40" w:after="40"/>
              <w:jc w:val="center"/>
            </w:pPr>
            <w:r>
              <w:rPr>
                <w:rFonts w:ascii="Times New Roman" w:hAnsi="Times New Roman"/>
                <w:sz w:val="20"/>
              </w:rPr>
              <w:t>**93.240**</w:t>
            </w:r>
          </w:p>
        </w:tc>
      </w:tr>
      <w:tr>
        <w:tc>
          <w:tcPr>
            <w:tcW w:type="dxa" w:w="1814"/>
          </w:tcPr>
          <w:p>
            <w:pPr>
              <w:spacing w:line="240" w:lineRule="auto" w:before="40" w:after="40"/>
              <w:jc w:val="left"/>
            </w:pPr>
            <w:r>
              <w:rPr>
                <w:rFonts w:ascii="Times New Roman" w:hAnsi="Times New Roman"/>
                <w:sz w:val="20"/>
              </w:rPr>
              <w:t>*Ortalama Atıf Sayısı*</w:t>
            </w:r>
          </w:p>
        </w:tc>
        <w:tc>
          <w:tcPr>
            <w:tcW w:type="dxa" w:w="1814"/>
          </w:tcPr>
          <w:p>
            <w:pPr>
              <w:spacing w:line="240" w:lineRule="auto" w:before="40" w:after="40"/>
              <w:jc w:val="center"/>
            </w:pPr>
            <w:r>
              <w:rPr>
                <w:rFonts w:ascii="Times New Roman" w:hAnsi="Times New Roman"/>
                <w:sz w:val="20"/>
              </w:rPr>
              <w:t>2.84</w:t>
            </w:r>
          </w:p>
        </w:tc>
        <w:tc>
          <w:tcPr>
            <w:tcW w:type="dxa" w:w="1814"/>
          </w:tcPr>
          <w:p>
            <w:pPr>
              <w:spacing w:line="240" w:lineRule="auto" w:before="40" w:after="40"/>
              <w:jc w:val="center"/>
            </w:pPr>
            <w:r>
              <w:rPr>
                <w:rFonts w:ascii="Times New Roman" w:hAnsi="Times New Roman"/>
                <w:sz w:val="20"/>
              </w:rPr>
              <w:t>1.92</w:t>
            </w:r>
          </w:p>
        </w:tc>
        <w:tc>
          <w:tcPr>
            <w:tcW w:type="dxa" w:w="1814"/>
          </w:tcPr>
          <w:p>
            <w:pPr>
              <w:spacing w:line="240" w:lineRule="auto" w:before="40" w:after="40"/>
              <w:jc w:val="center"/>
            </w:pPr>
            <w:r>
              <w:rPr>
                <w:rFonts w:ascii="Times New Roman" w:hAnsi="Times New Roman"/>
                <w:sz w:val="20"/>
              </w:rPr>
              <w:t>0.41</w:t>
            </w:r>
          </w:p>
        </w:tc>
        <w:tc>
          <w:tcPr>
            <w:tcW w:type="dxa" w:w="1814"/>
          </w:tcPr>
          <w:p>
            <w:pPr>
              <w:spacing w:line="240" w:lineRule="auto" w:before="40" w:after="40"/>
              <w:jc w:val="center"/>
            </w:pPr>
            <w:r>
              <w:rPr>
                <w:rFonts w:ascii="Times New Roman" w:hAnsi="Times New Roman"/>
                <w:sz w:val="20"/>
              </w:rPr>
              <w:t>1.48</w:t>
            </w:r>
          </w:p>
        </w:tc>
      </w:tr>
      <w:tr>
        <w:tc>
          <w:tcPr>
            <w:tcW w:type="dxa" w:w="1814"/>
          </w:tcPr>
          <w:p>
            <w:pPr>
              <w:spacing w:line="240" w:lineRule="auto" w:before="40" w:after="40"/>
              <w:jc w:val="left"/>
            </w:pPr>
            <w:r>
              <w:rPr>
                <w:rFonts w:ascii="Times New Roman" w:hAnsi="Times New Roman"/>
                <w:sz w:val="20"/>
              </w:rPr>
              <w:t>*Patent Ailesi (Family Size)*</w:t>
            </w:r>
          </w:p>
        </w:tc>
        <w:tc>
          <w:tcPr>
            <w:tcW w:type="dxa" w:w="1814"/>
          </w:tcPr>
          <w:p>
            <w:pPr>
              <w:spacing w:line="240" w:lineRule="auto" w:before="40" w:after="40"/>
              <w:jc w:val="center"/>
            </w:pPr>
            <w:r>
              <w:rPr>
                <w:rFonts w:ascii="Times New Roman" w:hAnsi="Times New Roman"/>
                <w:sz w:val="20"/>
              </w:rPr>
              <w:t>3.12</w:t>
            </w:r>
          </w:p>
        </w:tc>
        <w:tc>
          <w:tcPr>
            <w:tcW w:type="dxa" w:w="1814"/>
          </w:tcPr>
          <w:p>
            <w:pPr>
              <w:spacing w:line="240" w:lineRule="auto" w:before="40" w:after="40"/>
              <w:jc w:val="center"/>
            </w:pPr>
            <w:r>
              <w:rPr>
                <w:rFonts w:ascii="Times New Roman" w:hAnsi="Times New Roman"/>
                <w:sz w:val="20"/>
              </w:rPr>
              <w:t>2.45</w:t>
            </w:r>
          </w:p>
        </w:tc>
        <w:tc>
          <w:tcPr>
            <w:tcW w:type="dxa" w:w="1814"/>
          </w:tcPr>
          <w:p>
            <w:pPr>
              <w:spacing w:line="240" w:lineRule="auto" w:before="40" w:after="40"/>
              <w:jc w:val="center"/>
            </w:pPr>
            <w:r>
              <w:rPr>
                <w:rFonts w:ascii="Times New Roman" w:hAnsi="Times New Roman"/>
                <w:sz w:val="20"/>
              </w:rPr>
              <w:t>1.15</w:t>
            </w:r>
          </w:p>
        </w:tc>
        <w:tc>
          <w:tcPr>
            <w:tcW w:type="dxa" w:w="1814"/>
          </w:tcPr>
          <w:p>
            <w:pPr>
              <w:spacing w:line="240" w:lineRule="auto" w:before="40" w:after="40"/>
              <w:jc w:val="center"/>
            </w:pPr>
            <w:r>
              <w:rPr>
                <w:rFonts w:ascii="Times New Roman" w:hAnsi="Times New Roman"/>
                <w:sz w:val="20"/>
              </w:rPr>
              <w:t>2.04</w:t>
            </w:r>
          </w:p>
        </w:tc>
      </w:tr>
    </w:tbl>
    <w:p>
      <w:pPr>
        <w:spacing w:after="120"/>
      </w:pPr>
    </w:p>
    <w:p>
      <w:pPr>
        <w:spacing w:line="360" w:lineRule="auto" w:before="60" w:after="120"/>
        <w:ind w:firstLine="567"/>
        <w:jc w:val="both"/>
      </w:pPr>
      <w:r>
        <w:rPr>
          <w:rFonts w:ascii="Times New Roman" w:hAnsi="Times New Roman"/>
          <w:i/>
          <w:sz w:val="24"/>
        </w:rPr>
        <w:t>Not: Veriler TÜRKPATENT Resmî Patent Sicilinden derlenmiş; 4 haneli IPC ve CPC sınıflarına göre kodlanmıştır.</w:t>
      </w:r>
    </w:p>
    <w:p>
      <w:pPr>
        <w:pStyle w:val="KNCBALIK"/>
        <w:spacing w:before="240" w:after="120"/>
        <w:jc w:val="left"/>
      </w:pPr>
      <w:r>
        <w:rPr>
          <w:rFonts w:ascii="Times New Roman" w:hAnsi="Times New Roman"/>
          <w:b/>
          <w:sz w:val="24"/>
        </w:rPr>
        <w:t>4.2. Griliches Bilgi Üretim Fonksiyonu ($H_1$)</w:t>
      </w:r>
    </w:p>
    <w:p>
      <w:pPr>
        <w:spacing w:line="360" w:lineRule="auto" w:before="60" w:after="120"/>
        <w:ind w:firstLine="567"/>
        <w:jc w:val="both"/>
      </w:pPr>
      <w:r>
        <w:rPr>
          <w:rFonts w:ascii="Times New Roman" w:hAnsi="Times New Roman"/>
          <w:sz w:val="24"/>
        </w:rPr>
        <w:t>Savunma sektörünün Ar-Ge harcamalarını tescilli bilgi stoğuna dönüştürme kapasitesi, Zvi Griliches (1979) Bilgi Üretim Fonksiyonu (</w:t>
      </w:r>
      <w:r>
        <w:rPr>
          <w:rFonts w:ascii="Times New Roman" w:hAnsi="Times New Roman"/>
          <w:i/>
          <w:sz w:val="24"/>
        </w:rPr>
        <w:t>Knowledge Production Function - KPF</w:t>
      </w:r>
      <w:r>
        <w:rPr>
          <w:rFonts w:ascii="Times New Roman" w:hAnsi="Times New Roman"/>
          <w:sz w:val="24"/>
        </w:rPr>
        <w:t>) çerçevesinde Poisson Pseudo-Maximum Likelihood (PPML) yöntemiyle tahmin edilmiştir:</w:t>
      </w:r>
    </w:p>
    <w:p>
      <w:pPr>
        <w:spacing w:before="160" w:after="160"/>
        <w:jc w:val="center"/>
      </w:pPr>
      <m:oMath xmlns:mml="http://www.w3.org/1998/Math/MathML">
        <m:r>
          <m:rPr>
            <m:sty m:val="p"/>
          </m:rPr>
          <m:t>ln</m:t>
        </m:r>
        <m:r>
          <m:t>(</m:t>
        </m:r>
        <m:sSub>
          <m:e>
            <m:r>
              <m:rPr>
                <m:nor/>
              </m:rPr>
              <m:t>Defense\_Patents</m:t>
            </m:r>
          </m:e>
          <m:sub>
            <m:r>
              <m:t>t</m:t>
            </m:r>
          </m:sub>
        </m:sSub>
        <m:r>
          <m:t>)=α+</m:t>
        </m:r>
        <m:sSub>
          <m:e>
            <m:r>
              <m:t>β</m:t>
            </m:r>
          </m:e>
          <m:sub>
            <m:r>
              <m:t>1</m:t>
            </m:r>
          </m:sub>
        </m:sSub>
        <m:r>
          <m:rPr>
            <m:sty m:val="p"/>
          </m:rPr>
          <m:t>ln</m:t>
        </m:r>
        <m:r>
          <m:t>(</m:t>
        </m:r>
        <m:sSub>
          <m:e>
            <m:r>
              <m:rPr>
                <m:nor/>
              </m:rPr>
              <m:t>Def\_R-D</m:t>
            </m:r>
          </m:e>
          <m:sub>
            <m:r>
              <m:t>t−2</m:t>
            </m:r>
          </m:sub>
        </m:sSub>
        <m:r>
          <m:t>)+</m:t>
        </m:r>
        <m:sSub>
          <m:e>
            <m:r>
              <m:t>β</m:t>
            </m:r>
          </m:e>
          <m:sub>
            <m:r>
              <m:t>2</m:t>
            </m:r>
          </m:sub>
        </m:sSub>
        <m:r>
          <m:rPr>
            <m:sty m:val="p"/>
          </m:rPr>
          <m:t>ln</m:t>
        </m:r>
        <m:r>
          <m:t>(</m:t>
        </m:r>
        <m:sSub>
          <m:e>
            <m:r>
              <m:rPr>
                <m:nor/>
              </m:rPr>
              <m:t>Engineers</m:t>
            </m:r>
          </m:e>
          <m:sub>
            <m:r>
              <m:t>t</m:t>
            </m:r>
          </m:sub>
        </m:sSub>
        <m:r>
          <m:t>)+</m:t>
        </m:r>
        <m:sSub>
          <m:e>
            <m:r>
              <m:t>ε</m:t>
            </m:r>
          </m:e>
          <m:sub>
            <m:r>
              <m:t>t</m:t>
            </m:r>
          </m:sub>
        </m:sSub>
      </m:oMath>
    </w:p>
    <w:p>
      <w:pPr>
        <w:pStyle w:val="ResimYazs"/>
        <w:spacing w:before="200" w:after="80"/>
        <w:jc w:val="left"/>
      </w:pPr>
      <w:r>
        <w:rPr>
          <w:rFonts w:ascii="Times New Roman" w:hAnsi="Times New Roman"/>
          <w:b/>
          <w:sz w:val="22"/>
        </w:rPr>
        <w:t>Tablo 4.2: Savunma Sanayii Bilgi Üretim Esnekliği Tahmin Sonuçları</w:t>
      </w:r>
    </w:p>
    <w:tbl>
      <w:tblPr>
        <w:tblW w:type="auto" w:w="0"/>
        <w:jc w:val="center"/>
        <w:tblLook w:firstColumn="1" w:firstRow="1" w:lastColumn="0" w:lastRow="0" w:noHBand="0" w:noVBand="1" w:val="04A0"/>
      </w:tblPr>
      <w:tblGrid>
        <w:gridCol w:w="2267"/>
        <w:gridCol w:w="2267"/>
        <w:gridCol w:w="2267"/>
        <w:gridCol w:w="2267"/>
      </w:tblGrid>
      <w:tr>
        <w:tc>
          <w:tcPr>
            <w:tcW w:type="dxa" w:w="2267"/>
            <w:shd w:fill="EAECEE"/>
          </w:tcPr>
          <w:p>
            <w:pPr>
              <w:spacing w:line="240" w:lineRule="auto" w:before="40" w:after="40"/>
              <w:jc w:val="center"/>
            </w:pPr>
            <w:r>
              <w:rPr>
                <w:rFonts w:ascii="Times New Roman" w:hAnsi="Times New Roman"/>
                <w:b/>
                <w:sz w:val="20"/>
              </w:rPr>
              <w:t>Bağımsız Değişken</w:t>
            </w:r>
          </w:p>
        </w:tc>
        <w:tc>
          <w:tcPr>
            <w:tcW w:type="dxa" w:w="2267"/>
            <w:shd w:fill="EAECEE"/>
          </w:tcPr>
          <w:p>
            <w:pPr>
              <w:spacing w:line="240" w:lineRule="auto" w:before="40" w:after="40"/>
              <w:jc w:val="center"/>
            </w:pPr>
            <w:r>
              <w:rPr>
                <w:rFonts w:ascii="Times New Roman" w:hAnsi="Times New Roman"/>
                <w:b/>
                <w:sz w:val="20"/>
              </w:rPr>
              <w:t>Model 1 (Ham KPF)</w:t>
            </w:r>
          </w:p>
        </w:tc>
        <w:tc>
          <w:tcPr>
            <w:tcW w:type="dxa" w:w="2267"/>
            <w:shd w:fill="EAECEE"/>
          </w:tcPr>
          <w:p>
            <w:pPr>
              <w:spacing w:line="240" w:lineRule="auto" w:before="40" w:after="40"/>
              <w:jc w:val="center"/>
            </w:pPr>
            <w:r>
              <w:rPr>
                <w:rFonts w:ascii="Times New Roman" w:hAnsi="Times New Roman"/>
                <w:b/>
                <w:sz w:val="20"/>
              </w:rPr>
              <w:t>Model 2 (+ Mühendislik Kontrolü)</w:t>
            </w:r>
          </w:p>
        </w:tc>
        <w:tc>
          <w:tcPr>
            <w:tcW w:type="dxa" w:w="2267"/>
            <w:shd w:fill="EAECEE"/>
          </w:tcPr>
          <w:p>
            <w:pPr>
              <w:spacing w:line="240" w:lineRule="auto" w:before="40" w:after="40"/>
              <w:jc w:val="center"/>
            </w:pPr>
            <w:r>
              <w:rPr>
                <w:rFonts w:ascii="Times New Roman" w:hAnsi="Times New Roman"/>
                <w:b/>
                <w:sz w:val="20"/>
              </w:rPr>
              <w:t>Model 3 (TWFE PPML)</w:t>
            </w:r>
          </w:p>
        </w:tc>
      </w:tr>
      <w:tr>
        <w:tc>
          <w:tcPr>
            <w:tcW w:type="dxa" w:w="2267"/>
          </w:tcPr>
          <w:p>
            <w:pPr>
              <w:spacing w:line="240" w:lineRule="auto" w:before="40" w:after="40"/>
              <w:jc w:val="left"/>
            </w:pPr>
            <w:r>
              <w:rPr>
                <w:rFonts w:ascii="Times New Roman" w:hAnsi="Times New Roman"/>
                <w:sz w:val="20"/>
              </w:rPr>
              <w:t>$\ln(\text{Def\_R\&amp;D}_{t-2})$</w:t>
            </w:r>
          </w:p>
        </w:tc>
        <w:tc>
          <w:tcPr>
            <w:tcW w:type="dxa" w:w="2267"/>
          </w:tcPr>
          <w:p>
            <w:pPr>
              <w:spacing w:line="240" w:lineRule="auto" w:before="40" w:after="40"/>
              <w:jc w:val="center"/>
            </w:pPr>
            <w:r>
              <w:rPr>
                <w:rFonts w:ascii="Times New Roman" w:hAnsi="Times New Roman"/>
                <w:sz w:val="20"/>
              </w:rPr>
              <w:t>**$1.5566^{***}$** *(0.241)*</w:t>
            </w:r>
          </w:p>
        </w:tc>
        <w:tc>
          <w:tcPr>
            <w:tcW w:type="dxa" w:w="2267"/>
          </w:tcPr>
          <w:p>
            <w:pPr>
              <w:spacing w:line="240" w:lineRule="auto" w:before="40" w:after="40"/>
              <w:jc w:val="center"/>
            </w:pPr>
            <w:r>
              <w:rPr>
                <w:rFonts w:ascii="Times New Roman" w:hAnsi="Times New Roman"/>
                <w:sz w:val="20"/>
              </w:rPr>
              <w:t>**$1.4120^{***}$** *(0.218)*</w:t>
            </w:r>
          </w:p>
        </w:tc>
        <w:tc>
          <w:tcPr>
            <w:tcW w:type="dxa" w:w="2267"/>
          </w:tcPr>
          <w:p>
            <w:pPr>
              <w:spacing w:line="240" w:lineRule="auto" w:before="40" w:after="40"/>
              <w:jc w:val="center"/>
            </w:pPr>
            <w:r>
              <w:rPr>
                <w:rFonts w:ascii="Times New Roman" w:hAnsi="Times New Roman"/>
                <w:sz w:val="20"/>
              </w:rPr>
              <w:t>**$1.3850^{***}$** *(0.194)*</w:t>
            </w:r>
          </w:p>
        </w:tc>
      </w:tr>
      <w:tr>
        <w:tc>
          <w:tcPr>
            <w:tcW w:type="dxa" w:w="2267"/>
          </w:tcPr>
          <w:p>
            <w:pPr>
              <w:spacing w:line="240" w:lineRule="auto" w:before="40" w:after="40"/>
              <w:jc w:val="left"/>
            </w:pPr>
            <w:r>
              <w:rPr>
                <w:rFonts w:ascii="Times New Roman" w:hAnsi="Times New Roman"/>
                <w:sz w:val="20"/>
              </w:rPr>
              <w:t>$\ln(\text{Engineers}_t)$</w:t>
            </w:r>
          </w:p>
        </w:tc>
        <w:tc>
          <w:tcPr>
            <w:tcW w:type="dxa" w:w="2267"/>
          </w:tcPr>
          <w:p>
            <w:pPr>
              <w:spacing w:line="240" w:lineRule="auto" w:before="40" w:after="40"/>
              <w:jc w:val="center"/>
            </w:pPr>
            <w:r>
              <w:rPr>
                <w:rFonts w:ascii="Times New Roman" w:hAnsi="Times New Roman"/>
                <w:sz w:val="20"/>
              </w:rPr>
              <w:t>—</w:t>
            </w:r>
          </w:p>
        </w:tc>
        <w:tc>
          <w:tcPr>
            <w:tcW w:type="dxa" w:w="2267"/>
          </w:tcPr>
          <w:p>
            <w:pPr>
              <w:spacing w:line="240" w:lineRule="auto" w:before="40" w:after="40"/>
              <w:jc w:val="center"/>
            </w:pPr>
            <w:r>
              <w:rPr>
                <w:rFonts w:ascii="Times New Roman" w:hAnsi="Times New Roman"/>
                <w:sz w:val="20"/>
              </w:rPr>
              <w:t>$0.4125^{**}$ *(0.182)*</w:t>
            </w:r>
          </w:p>
        </w:tc>
        <w:tc>
          <w:tcPr>
            <w:tcW w:type="dxa" w:w="2267"/>
          </w:tcPr>
          <w:p>
            <w:pPr>
              <w:spacing w:line="240" w:lineRule="auto" w:before="40" w:after="40"/>
              <w:jc w:val="center"/>
            </w:pPr>
            <w:r>
              <w:rPr>
                <w:rFonts w:ascii="Times New Roman" w:hAnsi="Times New Roman"/>
                <w:sz w:val="20"/>
              </w:rPr>
              <w:t>$0.3890^{**}$ *(0.171)*</w:t>
            </w:r>
          </w:p>
        </w:tc>
      </w:tr>
      <w:tr>
        <w:tc>
          <w:tcPr>
            <w:tcW w:type="dxa" w:w="2267"/>
          </w:tcPr>
          <w:p>
            <w:pPr>
              <w:spacing w:line="240" w:lineRule="auto" w:before="40" w:after="40"/>
              <w:jc w:val="left"/>
            </w:pPr>
            <w:r>
              <w:rPr>
                <w:rFonts w:ascii="Times New Roman" w:hAnsi="Times New Roman"/>
                <w:sz w:val="20"/>
              </w:rPr>
              <w:t>Gözlem Sayısı ($N \times T$)</w:t>
            </w:r>
          </w:p>
        </w:tc>
        <w:tc>
          <w:tcPr>
            <w:tcW w:type="dxa" w:w="2267"/>
          </w:tcPr>
          <w:p>
            <w:pPr>
              <w:spacing w:line="240" w:lineRule="auto" w:before="40" w:after="40"/>
              <w:jc w:val="center"/>
            </w:pPr>
            <w:r>
              <w:rPr>
                <w:rFonts w:ascii="Times New Roman" w:hAnsi="Times New Roman"/>
                <w:sz w:val="20"/>
              </w:rPr>
              <w:t>15 Yıl (Konsolide)</w:t>
            </w:r>
          </w:p>
        </w:tc>
        <w:tc>
          <w:tcPr>
            <w:tcW w:type="dxa" w:w="2267"/>
          </w:tcPr>
          <w:p>
            <w:pPr>
              <w:spacing w:line="240" w:lineRule="auto" w:before="40" w:after="40"/>
              <w:jc w:val="center"/>
            </w:pPr>
            <w:r>
              <w:rPr>
                <w:rFonts w:ascii="Times New Roman" w:hAnsi="Times New Roman"/>
                <w:sz w:val="20"/>
              </w:rPr>
              <w:t>15 Yıl</w:t>
            </w:r>
          </w:p>
        </w:tc>
        <w:tc>
          <w:tcPr>
            <w:tcW w:type="dxa" w:w="2267"/>
          </w:tcPr>
          <w:p>
            <w:pPr>
              <w:spacing w:line="240" w:lineRule="auto" w:before="40" w:after="40"/>
              <w:jc w:val="center"/>
            </w:pPr>
            <w:r>
              <w:rPr>
                <w:rFonts w:ascii="Times New Roman" w:hAnsi="Times New Roman"/>
                <w:sz w:val="20"/>
              </w:rPr>
              <w:t>90 Firma-Yıl</w:t>
            </w:r>
          </w:p>
        </w:tc>
      </w:tr>
      <w:tr>
        <w:tc>
          <w:tcPr>
            <w:tcW w:type="dxa" w:w="2267"/>
          </w:tcPr>
          <w:p>
            <w:pPr>
              <w:spacing w:line="240" w:lineRule="auto" w:before="40" w:after="40"/>
              <w:jc w:val="left"/>
            </w:pPr>
            <w:r>
              <w:rPr>
                <w:rFonts w:ascii="Times New Roman" w:hAnsi="Times New Roman"/>
                <w:sz w:val="20"/>
              </w:rPr>
              <w:t>$R^2$ / Pseudo-$R^2$</w:t>
            </w:r>
          </w:p>
        </w:tc>
        <w:tc>
          <w:tcPr>
            <w:tcW w:type="dxa" w:w="2267"/>
          </w:tcPr>
          <w:p>
            <w:pPr>
              <w:spacing w:line="240" w:lineRule="auto" w:before="40" w:after="40"/>
              <w:jc w:val="center"/>
            </w:pPr>
            <w:r>
              <w:rPr>
                <w:rFonts w:ascii="Times New Roman" w:hAnsi="Times New Roman"/>
                <w:sz w:val="20"/>
              </w:rPr>
              <w:t>0.884</w:t>
            </w:r>
          </w:p>
        </w:tc>
        <w:tc>
          <w:tcPr>
            <w:tcW w:type="dxa" w:w="2267"/>
          </w:tcPr>
          <w:p>
            <w:pPr>
              <w:spacing w:line="240" w:lineRule="auto" w:before="40" w:after="40"/>
              <w:jc w:val="center"/>
            </w:pPr>
            <w:r>
              <w:rPr>
                <w:rFonts w:ascii="Times New Roman" w:hAnsi="Times New Roman"/>
                <w:sz w:val="20"/>
              </w:rPr>
              <w:t>0.912</w:t>
            </w:r>
          </w:p>
        </w:tc>
        <w:tc>
          <w:tcPr>
            <w:tcW w:type="dxa" w:w="2267"/>
          </w:tcPr>
          <w:p>
            <w:pPr>
              <w:spacing w:line="240" w:lineRule="auto" w:before="40" w:after="40"/>
              <w:jc w:val="center"/>
            </w:pPr>
            <w:r>
              <w:rPr>
                <w:rFonts w:ascii="Times New Roman" w:hAnsi="Times New Roman"/>
                <w:sz w:val="20"/>
              </w:rPr>
              <w:t>0.938</w:t>
            </w:r>
          </w:p>
        </w:tc>
      </w:tr>
    </w:tbl>
    <w:p>
      <w:pPr>
        <w:spacing w:after="120"/>
      </w:pPr>
    </w:p>
    <w:p>
      <w:pPr>
        <w:spacing w:line="360" w:lineRule="auto" w:before="60" w:after="120"/>
        <w:ind w:firstLine="567"/>
        <w:jc w:val="both"/>
      </w:pPr>
      <w:r>
        <w:rPr>
          <w:rFonts w:ascii="Times New Roman" w:hAnsi="Times New Roman"/>
          <w:i/>
          <w:sz w:val="24"/>
        </w:rPr>
        <w:t>Standart hatalar parantez içindedir. $^{</w:t>
      </w:r>
      <w:r>
        <w:rPr>
          <w:rFonts w:ascii="Times New Roman" w:hAnsi="Times New Roman"/>
          <w:b/>
          <w:i/>
          <w:sz w:val="24"/>
        </w:rPr>
        <w:t>} p &lt; 0.01, ^{</w:t>
      </w:r>
      <w:r>
        <w:rPr>
          <w:rFonts w:ascii="Times New Roman" w:hAnsi="Times New Roman"/>
          <w:sz w:val="24"/>
        </w:rPr>
        <w:t>} p &lt; 0.05$.</w:t>
      </w:r>
    </w:p>
    <w:p>
      <w:pPr>
        <w:spacing w:line="360" w:lineRule="auto" w:before="60" w:after="120"/>
        <w:ind w:firstLine="567"/>
        <w:jc w:val="both"/>
      </w:pPr>
      <w:r>
        <w:rPr>
          <w:rFonts w:ascii="Times New Roman" w:hAnsi="Times New Roman"/>
          <w:b/>
          <w:sz w:val="24"/>
        </w:rPr>
        <w:t>İktisadi Yorum:</w:t>
      </w:r>
      <w:r>
        <w:rPr>
          <w:rFonts w:ascii="Times New Roman" w:hAnsi="Times New Roman"/>
          <w:sz w:val="24"/>
        </w:rPr>
        <w:t xml:space="preserve"> Savunma Ar-Ge harcamalarının 2 yıl gecikmeli katsayısı $\beta = 1.5566^{</w:t>
      </w:r>
      <w:r>
        <w:rPr>
          <w:rFonts w:ascii="Times New Roman" w:hAnsi="Times New Roman"/>
          <w:b/>
          <w:i/>
          <w:sz w:val="24"/>
        </w:rPr>
        <w:t>}$ çıkmıştır. Türkiye savunma ekosistemine yatırılan her $\%1$'lik ilave reel Ar-Ge kaynağı, 2 yıl sonra savunma patent tescillerinde $\%1.55$'lik bir artış yaratmaktadır. $\beta &gt; 1$ bulunması, savunma sektöründe ölçeğe göre artan bilgi getirisi (</w:t>
      </w:r>
      <w:r>
        <w:rPr>
          <w:rFonts w:ascii="Times New Roman" w:hAnsi="Times New Roman"/>
          <w:b/>
          <w:sz w:val="24"/>
        </w:rPr>
        <w:t>increasing returns to scale</w:t>
      </w:r>
      <w:r>
        <w:rPr>
          <w:rFonts w:ascii="Times New Roman" w:hAnsi="Times New Roman"/>
          <w:b/>
          <w:i/>
          <w:sz w:val="24"/>
        </w:rPr>
        <w:t>) olduğunu kanıtlamaktadır.</w:t>
      </w:r>
    </w:p>
    <w:p>
      <w:pPr>
        <w:pStyle w:val="KNCBALIK"/>
        <w:spacing w:before="240" w:after="120"/>
        <w:jc w:val="left"/>
      </w:pPr>
      <w:r>
        <w:rPr>
          <w:rFonts w:ascii="Times New Roman" w:hAnsi="Times New Roman"/>
          <w:b/>
          <w:sz w:val="24"/>
        </w:rPr>
        <w:t>4.3. Sivil Sanayiye Doğrudan Yayılma ve Jaffe Kritik Teknolojik Eşiği ($H_2$ ve $H_3$)</w:t>
      </w:r>
    </w:p>
    <w:p>
      <w:pPr>
        <w:spacing w:line="360" w:lineRule="auto" w:before="60" w:after="120"/>
        <w:ind w:firstLine="567"/>
        <w:jc w:val="both"/>
      </w:pPr>
      <w:r>
        <w:rPr>
          <w:rFonts w:ascii="Times New Roman" w:hAnsi="Times New Roman"/>
          <w:sz w:val="24"/>
        </w:rPr>
        <w:t>Savunma teknolojilerinin sivil firmaların patent üretimini tetikleme gücü ve teknolojik yakınlığın (</w:t>
      </w:r>
      <w:r>
        <w:rPr>
          <w:rFonts w:ascii="Times New Roman" w:hAnsi="Times New Roman"/>
          <w:i/>
          <w:sz w:val="24"/>
        </w:rPr>
        <w:t>technological proximity</w:t>
      </w:r>
      <w:r>
        <w:rPr>
          <w:rFonts w:ascii="Times New Roman" w:hAnsi="Times New Roman"/>
          <w:sz w:val="24"/>
        </w:rPr>
        <w:t>) düzenleyici rolü Jaffe (1986, 1993) etkileşim modeliyle sınanmıştır:</w:t>
      </w:r>
    </w:p>
    <w:p>
      <w:pPr>
        <w:spacing w:before="160" w:after="160"/>
        <w:jc w:val="center"/>
      </w:pPr>
      <m:oMath xmlns:mml="http://www.w3.org/1998/Math/MathML">
        <m:r>
          <m:t>𝔼[</m:t>
        </m:r>
        <m:sSub>
          <m:e>
            <m:r>
              <m:t>Y</m:t>
            </m:r>
          </m:e>
          <m:sub>
            <m:r>
              <m:t>it</m:t>
            </m:r>
          </m:sub>
        </m:sSub>
        <m:r>
          <m:t>]=</m:t>
        </m:r>
        <m:r>
          <m:rPr>
            <m:sty m:val="p"/>
          </m:rPr>
          <m:t>exp</m:t>
        </m:r>
        <m:r>
          <m:t>(</m:t>
        </m:r>
        <m:sSub>
          <m:e>
            <m:r>
              <m:t>α</m:t>
            </m:r>
          </m:e>
          <m:sub>
            <m:r>
              <m:t>i</m:t>
            </m:r>
          </m:sub>
        </m:sSub>
        <m:r>
          <m:t>+</m:t>
        </m:r>
        <m:sSub>
          <m:e>
            <m:r>
              <m:t>λ</m:t>
            </m:r>
          </m:e>
          <m:sub>
            <m:r>
              <m:t>t</m:t>
            </m:r>
          </m:sub>
        </m:sSub>
        <m:r>
          <m:t>+</m:t>
        </m:r>
        <m:sSub>
          <m:e>
            <m:r>
              <m:t>β</m:t>
            </m:r>
          </m:e>
          <m:sub>
            <m:r>
              <m:t>1</m:t>
            </m:r>
          </m:sub>
        </m:sSub>
        <m:r>
          <m:rPr>
            <m:sty m:val="p"/>
          </m:rPr>
          <m:t>ln</m:t>
        </m:r>
        <m:r>
          <m:t>(</m:t>
        </m:r>
        <m:sSub>
          <m:e>
            <m:r>
              <m:rPr>
                <m:nor/>
              </m:rPr>
              <m:t>Def\_R-D</m:t>
            </m:r>
          </m:e>
          <m:sub>
            <m:r>
              <m:t>t−2</m:t>
            </m:r>
          </m:sub>
        </m:sSub>
        <m:r>
          <m:t>)+</m:t>
        </m:r>
        <m:sSub>
          <m:e>
            <m:r>
              <m:t>β</m:t>
            </m:r>
          </m:e>
          <m:sub>
            <m:r>
              <m:t>2</m:t>
            </m:r>
          </m:sub>
        </m:sSub>
        <m:sSub>
          <m:e>
            <m:r>
              <m:rPr>
                <m:nor/>
              </m:rPr>
              <m:t>Jaffe</m:t>
            </m:r>
          </m:e>
          <m:sub>
            <m:r>
              <m:t>i</m:t>
            </m:r>
          </m:sub>
        </m:sSub>
        <m:r>
          <m:t>+</m:t>
        </m:r>
        <m:sSub>
          <m:e>
            <m:r>
              <m:t>β</m:t>
            </m:r>
          </m:e>
          <m:sub>
            <m:r>
              <m:t>3</m:t>
            </m:r>
          </m:sub>
        </m:sSub>
        <m:r>
          <m:t>(</m:t>
        </m:r>
        <m:r>
          <m:rPr>
            <m:sty m:val="p"/>
          </m:rPr>
          <m:t>ln</m:t>
        </m:r>
        <m:r>
          <m:t>(</m:t>
        </m:r>
        <m:sSub>
          <m:e>
            <m:r>
              <m:rPr>
                <m:nor/>
              </m:rPr>
              <m:t>Def\_R-D</m:t>
            </m:r>
          </m:e>
          <m:sub>
            <m:r>
              <m:t>t−2</m:t>
            </m:r>
          </m:sub>
        </m:sSub>
        <m:r>
          <m:t>)×</m:t>
        </m:r>
        <m:sSub>
          <m:e>
            <m:r>
              <m:rPr>
                <m:nor/>
              </m:rPr>
              <m:t>Jaffe</m:t>
            </m:r>
          </m:e>
          <m:sub>
            <m:r>
              <m:t>i</m:t>
            </m:r>
          </m:sub>
        </m:sSub>
        <m:r>
          <m:t>)+γ</m:t>
        </m:r>
        <m:r>
          <m:rPr>
            <m:sty m:val="p"/>
          </m:rPr>
          <m:t>ln</m:t>
        </m:r>
        <m:r>
          <m:t>(</m:t>
        </m:r>
        <m:sSub>
          <m:e>
            <m:r>
              <m:rPr>
                <m:nor/>
              </m:rPr>
              <m:t>Sales</m:t>
            </m:r>
          </m:e>
          <m:sub>
            <m:r>
              <m:t>it</m:t>
            </m:r>
          </m:sub>
        </m:sSub>
        <m:r>
          <m:t>))</m:t>
        </m:r>
      </m:oMath>
    </w:p>
    <w:p>
      <w:pPr>
        <w:pStyle w:val="ResimYazs"/>
        <w:spacing w:before="200" w:after="80"/>
        <w:jc w:val="left"/>
      </w:pPr>
      <w:r>
        <w:rPr>
          <w:rFonts w:ascii="Times New Roman" w:hAnsi="Times New Roman"/>
          <w:b/>
          <w:sz w:val="22"/>
        </w:rPr>
        <w:t>Tablo 4.3: Çift Sabit Etkili Panel Regresyon ve Eşik Analizi Sonuçları</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EAECEE"/>
          </w:tcPr>
          <w:p>
            <w:pPr>
              <w:spacing w:line="240" w:lineRule="auto" w:before="40" w:after="40"/>
              <w:jc w:val="center"/>
            </w:pPr>
            <w:r>
              <w:rPr>
                <w:rFonts w:ascii="Times New Roman" w:hAnsi="Times New Roman"/>
                <w:b/>
                <w:sz w:val="20"/>
              </w:rPr>
              <w:t>Parametre</w:t>
            </w:r>
          </w:p>
        </w:tc>
        <w:tc>
          <w:tcPr>
            <w:tcW w:type="dxa" w:w="1512"/>
            <w:shd w:fill="EAECEE"/>
          </w:tcPr>
          <w:p>
            <w:pPr>
              <w:spacing w:line="240" w:lineRule="auto" w:before="40" w:after="40"/>
              <w:jc w:val="center"/>
            </w:pPr>
            <w:r>
              <w:rPr>
                <w:rFonts w:ascii="Times New Roman" w:hAnsi="Times New Roman"/>
                <w:b/>
                <w:sz w:val="20"/>
              </w:rPr>
              <w:t>Katsayı ($\beta$)</w:t>
            </w:r>
          </w:p>
        </w:tc>
        <w:tc>
          <w:tcPr>
            <w:tcW w:type="dxa" w:w="1512"/>
            <w:shd w:fill="EAECEE"/>
          </w:tcPr>
          <w:p>
            <w:pPr>
              <w:spacing w:line="240" w:lineRule="auto" w:before="40" w:after="40"/>
              <w:jc w:val="center"/>
            </w:pPr>
            <w:r>
              <w:rPr>
                <w:rFonts w:ascii="Times New Roman" w:hAnsi="Times New Roman"/>
                <w:b/>
                <w:sz w:val="20"/>
              </w:rPr>
              <w:t>Dirençli Std. Hata</w:t>
            </w:r>
          </w:p>
        </w:tc>
        <w:tc>
          <w:tcPr>
            <w:tcW w:type="dxa" w:w="1512"/>
            <w:shd w:fill="EAECEE"/>
          </w:tcPr>
          <w:p>
            <w:pPr>
              <w:spacing w:line="240" w:lineRule="auto" w:before="40" w:after="40"/>
              <w:jc w:val="center"/>
            </w:pPr>
            <w:r>
              <w:rPr>
                <w:rFonts w:ascii="Times New Roman" w:hAnsi="Times New Roman"/>
                <w:b/>
                <w:sz w:val="20"/>
              </w:rPr>
              <w:t>$z$-Değeri</w:t>
            </w:r>
          </w:p>
        </w:tc>
        <w:tc>
          <w:tcPr>
            <w:tcW w:type="dxa" w:w="1512"/>
            <w:shd w:fill="EAECEE"/>
          </w:tcPr>
          <w:p>
            <w:pPr>
              <w:spacing w:line="240" w:lineRule="auto" w:before="40" w:after="40"/>
              <w:jc w:val="center"/>
            </w:pPr>
            <w:r>
              <w:rPr>
                <w:rFonts w:ascii="Times New Roman" w:hAnsi="Times New Roman"/>
                <w:b/>
                <w:sz w:val="20"/>
              </w:rPr>
              <w:t>$p$-Değeri</w:t>
            </w:r>
          </w:p>
        </w:tc>
        <w:tc>
          <w:tcPr>
            <w:tcW w:type="dxa" w:w="1512"/>
            <w:shd w:fill="EAECEE"/>
          </w:tcPr>
          <w:p>
            <w:pPr>
              <w:spacing w:line="240" w:lineRule="auto" w:before="40" w:after="40"/>
              <w:jc w:val="center"/>
            </w:pPr>
            <w:r>
              <w:rPr>
                <w:rFonts w:ascii="Times New Roman" w:hAnsi="Times New Roman"/>
                <w:b/>
                <w:sz w:val="20"/>
              </w:rPr>
              <w:t>İktisadi Anlamı</w:t>
            </w:r>
          </w:p>
        </w:tc>
      </w:tr>
      <w:tr>
        <w:tc>
          <w:tcPr>
            <w:tcW w:type="dxa" w:w="1512"/>
          </w:tcPr>
          <w:p>
            <w:pPr>
              <w:spacing w:line="240" w:lineRule="auto" w:before="40" w:after="40"/>
              <w:jc w:val="left"/>
            </w:pPr>
            <w:r>
              <w:rPr>
                <w:rFonts w:ascii="Times New Roman" w:hAnsi="Times New Roman"/>
                <w:sz w:val="20"/>
              </w:rPr>
              <w:t>**Savunma Ar-Ge ($\beta_1$)**</w:t>
            </w:r>
          </w:p>
        </w:tc>
        <w:tc>
          <w:tcPr>
            <w:tcW w:type="dxa" w:w="1512"/>
          </w:tcPr>
          <w:p>
            <w:pPr>
              <w:spacing w:line="240" w:lineRule="auto" w:before="40" w:after="40"/>
              <w:jc w:val="center"/>
            </w:pPr>
            <w:r>
              <w:rPr>
                <w:rFonts w:ascii="Times New Roman" w:hAnsi="Times New Roman"/>
                <w:sz w:val="20"/>
              </w:rPr>
              <w:t>**$-1.2161^{***}$**</w:t>
            </w:r>
          </w:p>
        </w:tc>
        <w:tc>
          <w:tcPr>
            <w:tcW w:type="dxa" w:w="1512"/>
          </w:tcPr>
          <w:p>
            <w:pPr>
              <w:spacing w:line="240" w:lineRule="auto" w:before="40" w:after="40"/>
              <w:jc w:val="center"/>
            </w:pPr>
            <w:r>
              <w:rPr>
                <w:rFonts w:ascii="Times New Roman" w:hAnsi="Times New Roman"/>
                <w:sz w:val="20"/>
              </w:rPr>
              <w:t>0.384</w:t>
            </w:r>
          </w:p>
        </w:tc>
        <w:tc>
          <w:tcPr>
            <w:tcW w:type="dxa" w:w="1512"/>
          </w:tcPr>
          <w:p>
            <w:pPr>
              <w:spacing w:line="240" w:lineRule="auto" w:before="40" w:after="40"/>
              <w:jc w:val="center"/>
            </w:pPr>
            <w:r>
              <w:rPr>
                <w:rFonts w:ascii="Times New Roman" w:hAnsi="Times New Roman"/>
                <w:sz w:val="20"/>
              </w:rPr>
              <w:t>-3.17</w:t>
            </w:r>
          </w:p>
        </w:tc>
        <w:tc>
          <w:tcPr>
            <w:tcW w:type="dxa" w:w="1512"/>
          </w:tcPr>
          <w:p>
            <w:pPr>
              <w:spacing w:line="240" w:lineRule="auto" w:before="40" w:after="40"/>
              <w:jc w:val="center"/>
            </w:pPr>
            <w:r>
              <w:rPr>
                <w:rFonts w:ascii="Times New Roman" w:hAnsi="Times New Roman"/>
                <w:sz w:val="20"/>
              </w:rPr>
              <w:t>0.0015</w:t>
            </w:r>
          </w:p>
        </w:tc>
        <w:tc>
          <w:tcPr>
            <w:tcW w:type="dxa" w:w="1512"/>
          </w:tcPr>
          <w:p>
            <w:pPr>
              <w:spacing w:line="240" w:lineRule="auto" w:before="40" w:after="40"/>
              <w:jc w:val="center"/>
            </w:pPr>
            <w:r>
              <w:rPr>
                <w:rFonts w:ascii="Times New Roman" w:hAnsi="Times New Roman"/>
                <w:sz w:val="20"/>
              </w:rPr>
              <w:t>Temel Dışlama (*Base Crowding-Out*)</w:t>
            </w:r>
          </w:p>
        </w:tc>
      </w:tr>
      <w:tr>
        <w:tc>
          <w:tcPr>
            <w:tcW w:type="dxa" w:w="1512"/>
          </w:tcPr>
          <w:p>
            <w:pPr>
              <w:spacing w:line="240" w:lineRule="auto" w:before="40" w:after="40"/>
              <w:jc w:val="left"/>
            </w:pPr>
            <w:r>
              <w:rPr>
                <w:rFonts w:ascii="Times New Roman" w:hAnsi="Times New Roman"/>
                <w:sz w:val="20"/>
              </w:rPr>
              <w:t>**Jaffe Yakınlığı ($\beta_2$)**</w:t>
            </w:r>
          </w:p>
        </w:tc>
        <w:tc>
          <w:tcPr>
            <w:tcW w:type="dxa" w:w="1512"/>
          </w:tcPr>
          <w:p>
            <w:pPr>
              <w:spacing w:line="240" w:lineRule="auto" w:before="40" w:after="40"/>
              <w:jc w:val="center"/>
            </w:pPr>
            <w:r>
              <w:rPr>
                <w:rFonts w:ascii="Times New Roman" w:hAnsi="Times New Roman"/>
                <w:sz w:val="20"/>
              </w:rPr>
              <w:t>**$-2.4150^{**}$**</w:t>
            </w:r>
          </w:p>
        </w:tc>
        <w:tc>
          <w:tcPr>
            <w:tcW w:type="dxa" w:w="1512"/>
          </w:tcPr>
          <w:p>
            <w:pPr>
              <w:spacing w:line="240" w:lineRule="auto" w:before="40" w:after="40"/>
              <w:jc w:val="center"/>
            </w:pPr>
            <w:r>
              <w:rPr>
                <w:rFonts w:ascii="Times New Roman" w:hAnsi="Times New Roman"/>
                <w:sz w:val="20"/>
              </w:rPr>
              <w:t>1.120</w:t>
            </w:r>
          </w:p>
        </w:tc>
        <w:tc>
          <w:tcPr>
            <w:tcW w:type="dxa" w:w="1512"/>
          </w:tcPr>
          <w:p>
            <w:pPr>
              <w:spacing w:line="240" w:lineRule="auto" w:before="40" w:after="40"/>
              <w:jc w:val="center"/>
            </w:pPr>
            <w:r>
              <w:rPr>
                <w:rFonts w:ascii="Times New Roman" w:hAnsi="Times New Roman"/>
                <w:sz w:val="20"/>
              </w:rPr>
              <w:t>-2.16</w:t>
            </w:r>
          </w:p>
        </w:tc>
        <w:tc>
          <w:tcPr>
            <w:tcW w:type="dxa" w:w="1512"/>
          </w:tcPr>
          <w:p>
            <w:pPr>
              <w:spacing w:line="240" w:lineRule="auto" w:before="40" w:after="40"/>
              <w:jc w:val="center"/>
            </w:pPr>
            <w:r>
              <w:rPr>
                <w:rFonts w:ascii="Times New Roman" w:hAnsi="Times New Roman"/>
                <w:sz w:val="20"/>
              </w:rPr>
              <w:t>0.0310</w:t>
            </w:r>
          </w:p>
        </w:tc>
        <w:tc>
          <w:tcPr>
            <w:tcW w:type="dxa" w:w="1512"/>
          </w:tcPr>
          <w:p>
            <w:pPr>
              <w:spacing w:line="240" w:lineRule="auto" w:before="40" w:after="40"/>
              <w:jc w:val="center"/>
            </w:pPr>
            <w:r>
              <w:rPr>
                <w:rFonts w:ascii="Times New Roman" w:hAnsi="Times New Roman"/>
                <w:sz w:val="20"/>
              </w:rPr>
              <w:t>Yapısal Uzaklık Maliyeti</w:t>
            </w:r>
          </w:p>
        </w:tc>
      </w:tr>
      <w:tr>
        <w:tc>
          <w:tcPr>
            <w:tcW w:type="dxa" w:w="1512"/>
          </w:tcPr>
          <w:p>
            <w:pPr>
              <w:spacing w:line="240" w:lineRule="auto" w:before="40" w:after="40"/>
              <w:jc w:val="left"/>
            </w:pPr>
            <w:r>
              <w:rPr>
                <w:rFonts w:ascii="Times New Roman" w:hAnsi="Times New Roman"/>
                <w:sz w:val="20"/>
              </w:rPr>
              <w:t>**Etkileşim Terimi ($\beta_3$)**</w:t>
            </w:r>
          </w:p>
        </w:tc>
        <w:tc>
          <w:tcPr>
            <w:tcW w:type="dxa" w:w="1512"/>
          </w:tcPr>
          <w:p>
            <w:pPr>
              <w:spacing w:line="240" w:lineRule="auto" w:before="40" w:after="40"/>
              <w:jc w:val="center"/>
            </w:pPr>
            <w:r>
              <w:rPr>
                <w:rFonts w:ascii="Times New Roman" w:hAnsi="Times New Roman"/>
                <w:sz w:val="20"/>
              </w:rPr>
              <w:t>**$+4.1579^{***}$**</w:t>
            </w:r>
          </w:p>
        </w:tc>
        <w:tc>
          <w:tcPr>
            <w:tcW w:type="dxa" w:w="1512"/>
          </w:tcPr>
          <w:p>
            <w:pPr>
              <w:spacing w:line="240" w:lineRule="auto" w:before="40" w:after="40"/>
              <w:jc w:val="center"/>
            </w:pPr>
            <w:r>
              <w:rPr>
                <w:rFonts w:ascii="Times New Roman" w:hAnsi="Times New Roman"/>
                <w:sz w:val="20"/>
              </w:rPr>
              <w:t>1.285</w:t>
            </w:r>
          </w:p>
        </w:tc>
        <w:tc>
          <w:tcPr>
            <w:tcW w:type="dxa" w:w="1512"/>
          </w:tcPr>
          <w:p>
            <w:pPr>
              <w:spacing w:line="240" w:lineRule="auto" w:before="40" w:after="40"/>
              <w:jc w:val="center"/>
            </w:pPr>
            <w:r>
              <w:rPr>
                <w:rFonts w:ascii="Times New Roman" w:hAnsi="Times New Roman"/>
                <w:sz w:val="20"/>
              </w:rPr>
              <w:t>+3.24</w:t>
            </w:r>
          </w:p>
        </w:tc>
        <w:tc>
          <w:tcPr>
            <w:tcW w:type="dxa" w:w="1512"/>
          </w:tcPr>
          <w:p>
            <w:pPr>
              <w:spacing w:line="240" w:lineRule="auto" w:before="40" w:after="40"/>
              <w:jc w:val="center"/>
            </w:pPr>
            <w:r>
              <w:rPr>
                <w:rFonts w:ascii="Times New Roman" w:hAnsi="Times New Roman"/>
                <w:sz w:val="20"/>
              </w:rPr>
              <w:t>0.0012</w:t>
            </w:r>
          </w:p>
        </w:tc>
        <w:tc>
          <w:tcPr>
            <w:tcW w:type="dxa" w:w="1512"/>
          </w:tcPr>
          <w:p>
            <w:pPr>
              <w:spacing w:line="240" w:lineRule="auto" w:before="40" w:after="40"/>
              <w:jc w:val="center"/>
            </w:pPr>
            <w:r>
              <w:rPr>
                <w:rFonts w:ascii="Times New Roman" w:hAnsi="Times New Roman"/>
                <w:sz w:val="20"/>
              </w:rPr>
              <w:t>Pozitif Bilgi Yayılması (*Crowding-In*)</w:t>
            </w:r>
          </w:p>
        </w:tc>
      </w:tr>
      <w:tr>
        <w:tc>
          <w:tcPr>
            <w:tcW w:type="dxa" w:w="1512"/>
          </w:tcPr>
          <w:p>
            <w:pPr>
              <w:spacing w:line="240" w:lineRule="auto" w:before="40" w:after="40"/>
              <w:jc w:val="left"/>
            </w:pPr>
            <w:r>
              <w:rPr>
                <w:rFonts w:ascii="Times New Roman" w:hAnsi="Times New Roman"/>
                <w:sz w:val="20"/>
              </w:rPr>
              <w:t>**Reel Net Satış ($\ln(\text{Sales})$)**</w:t>
            </w:r>
          </w:p>
        </w:tc>
        <w:tc>
          <w:tcPr>
            <w:tcW w:type="dxa" w:w="1512"/>
          </w:tcPr>
          <w:p>
            <w:pPr>
              <w:spacing w:line="240" w:lineRule="auto" w:before="40" w:after="40"/>
              <w:jc w:val="center"/>
            </w:pPr>
            <w:r>
              <w:rPr>
                <w:rFonts w:ascii="Times New Roman" w:hAnsi="Times New Roman"/>
                <w:sz w:val="20"/>
              </w:rPr>
              <w:t>**$+0.1842^{**}$**</w:t>
            </w:r>
          </w:p>
        </w:tc>
        <w:tc>
          <w:tcPr>
            <w:tcW w:type="dxa" w:w="1512"/>
          </w:tcPr>
          <w:p>
            <w:pPr>
              <w:spacing w:line="240" w:lineRule="auto" w:before="40" w:after="40"/>
              <w:jc w:val="center"/>
            </w:pPr>
            <w:r>
              <w:rPr>
                <w:rFonts w:ascii="Times New Roman" w:hAnsi="Times New Roman"/>
                <w:sz w:val="20"/>
              </w:rPr>
              <w:t>0.081</w:t>
            </w:r>
          </w:p>
        </w:tc>
        <w:tc>
          <w:tcPr>
            <w:tcW w:type="dxa" w:w="1512"/>
          </w:tcPr>
          <w:p>
            <w:pPr>
              <w:spacing w:line="240" w:lineRule="auto" w:before="40" w:after="40"/>
              <w:jc w:val="center"/>
            </w:pPr>
            <w:r>
              <w:rPr>
                <w:rFonts w:ascii="Times New Roman" w:hAnsi="Times New Roman"/>
                <w:sz w:val="20"/>
              </w:rPr>
              <w:t>+2.27</w:t>
            </w:r>
          </w:p>
        </w:tc>
        <w:tc>
          <w:tcPr>
            <w:tcW w:type="dxa" w:w="1512"/>
          </w:tcPr>
          <w:p>
            <w:pPr>
              <w:spacing w:line="240" w:lineRule="auto" w:before="40" w:after="40"/>
              <w:jc w:val="center"/>
            </w:pPr>
            <w:r>
              <w:rPr>
                <w:rFonts w:ascii="Times New Roman" w:hAnsi="Times New Roman"/>
                <w:sz w:val="20"/>
              </w:rPr>
              <w:t>0.0240</w:t>
            </w:r>
          </w:p>
        </w:tc>
        <w:tc>
          <w:tcPr>
            <w:tcW w:type="dxa" w:w="1512"/>
          </w:tcPr>
          <w:p>
            <w:pPr>
              <w:spacing w:line="240" w:lineRule="auto" w:before="40" w:after="40"/>
              <w:jc w:val="center"/>
            </w:pPr>
            <w:r>
              <w:rPr>
                <w:rFonts w:ascii="Times New Roman" w:hAnsi="Times New Roman"/>
                <w:sz w:val="20"/>
              </w:rPr>
              <w:t>Bilanço ve Firma Ölçek Etkisi</w:t>
            </w:r>
          </w:p>
        </w:tc>
      </w:tr>
      <w:tr>
        <w:tc>
          <w:tcPr>
            <w:tcW w:type="dxa" w:w="1512"/>
          </w:tcPr>
          <w:p>
            <w:pPr>
              <w:spacing w:line="240" w:lineRule="auto" w:before="40" w:after="40"/>
              <w:jc w:val="left"/>
            </w:pPr>
            <w:r>
              <w:rPr>
                <w:rFonts w:ascii="Times New Roman" w:hAnsi="Times New Roman"/>
                <w:sz w:val="20"/>
              </w:rPr>
              <w:t>**Firma Sabit Etkisi (Firm FE)**</w:t>
            </w:r>
          </w:p>
        </w:tc>
        <w:tc>
          <w:tcPr>
            <w:tcW w:type="dxa" w:w="1512"/>
          </w:tcPr>
          <w:p>
            <w:pPr>
              <w:spacing w:line="240" w:lineRule="auto" w:before="40" w:after="40"/>
              <w:jc w:val="center"/>
            </w:pPr>
            <w:r>
              <w:rPr>
                <w:rFonts w:ascii="Times New Roman" w:hAnsi="Times New Roman"/>
                <w:sz w:val="20"/>
              </w:rPr>
              <w:t>EVET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Gözlemlenemeyen heterojenlik kontrolü</w:t>
            </w:r>
          </w:p>
        </w:tc>
      </w:tr>
      <w:tr>
        <w:tc>
          <w:tcPr>
            <w:tcW w:type="dxa" w:w="1512"/>
          </w:tcPr>
          <w:p>
            <w:pPr>
              <w:spacing w:line="240" w:lineRule="auto" w:before="40" w:after="40"/>
              <w:jc w:val="left"/>
            </w:pPr>
            <w:r>
              <w:rPr>
                <w:rFonts w:ascii="Times New Roman" w:hAnsi="Times New Roman"/>
                <w:sz w:val="20"/>
              </w:rPr>
              <w:t>**Yıl Sabit Etkisi (Year FE)**</w:t>
            </w:r>
          </w:p>
        </w:tc>
        <w:tc>
          <w:tcPr>
            <w:tcW w:type="dxa" w:w="1512"/>
          </w:tcPr>
          <w:p>
            <w:pPr>
              <w:spacing w:line="240" w:lineRule="auto" w:before="40" w:after="40"/>
              <w:jc w:val="center"/>
            </w:pPr>
            <w:r>
              <w:rPr>
                <w:rFonts w:ascii="Times New Roman" w:hAnsi="Times New Roman"/>
                <w:sz w:val="20"/>
              </w:rPr>
              <w:t>EVET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w:t>
            </w:r>
          </w:p>
        </w:tc>
        <w:tc>
          <w:tcPr>
            <w:tcW w:type="dxa" w:w="1512"/>
          </w:tcPr>
          <w:p>
            <w:pPr>
              <w:spacing w:line="240" w:lineRule="auto" w:before="40" w:after="40"/>
              <w:jc w:val="center"/>
            </w:pPr>
            <w:r>
              <w:rPr>
                <w:rFonts w:ascii="Times New Roman" w:hAnsi="Times New Roman"/>
                <w:sz w:val="20"/>
              </w:rPr>
              <w:t>Makro konjonktür şokları kontrolü</w:t>
            </w:r>
          </w:p>
        </w:tc>
      </w:tr>
    </w:tbl>
    <w:p>
      <w:pPr>
        <w:spacing w:after="120"/>
      </w:pPr>
    </w:p>
    <w:p>
      <w:pPr>
        <w:pStyle w:val="NCBALIK"/>
        <w:spacing w:before="200" w:after="80"/>
        <w:jc w:val="left"/>
      </w:pPr>
      <w:r>
        <w:rPr>
          <w:rFonts w:ascii="Times New Roman" w:hAnsi="Times New Roman"/>
          <w:b/>
          <w:i/>
          <w:sz w:val="24"/>
        </w:rPr>
        <w:t>Kritik Eşik Türevi ($\tau^*$):</w:t>
      </w:r>
    </w:p>
    <w:p>
      <w:pPr>
        <w:spacing w:line="360" w:lineRule="auto" w:before="60" w:after="120"/>
        <w:ind w:firstLine="567"/>
        <w:jc w:val="both"/>
      </w:pPr>
      <w:r>
        <w:rPr>
          <w:rFonts w:ascii="Times New Roman" w:hAnsi="Times New Roman"/>
          <w:sz w:val="24"/>
        </w:rPr>
        <w:t>Savunma Ar-Ge'sinin sivil firma inovasyonu üzerindeki net marjinal etkisi Jaffe yakınlığına bağlı bir türev fonksiyonudur:</w:t>
      </w:r>
    </w:p>
    <w:p>
      <w:pPr>
        <w:spacing w:before="160" w:after="160"/>
        <w:jc w:val="center"/>
      </w:pPr>
      <m:oMath xmlns:mml="http://www.w3.org/1998/Math/MathML">
        <m:f>
          <m:fPr>
            <m:type m:val="bar"/>
          </m:fPr>
          <m:num>
            <m:r>
              <m:t>∂𝔼[</m:t>
            </m:r>
            <m:sSub>
              <m:e>
                <m:r>
                  <m:t>Y</m:t>
                </m:r>
              </m:e>
              <m:sub>
                <m:r>
                  <m:t>it</m:t>
                </m:r>
              </m:sub>
            </m:sSub>
            <m:r>
              <m:t>]/𝔼[</m:t>
            </m:r>
            <m:sSub>
              <m:e>
                <m:r>
                  <m:t>Y</m:t>
                </m:r>
              </m:e>
              <m:sub>
                <m:r>
                  <m:t>it</m:t>
                </m:r>
              </m:sub>
            </m:sSub>
            <m:r>
              <m:t>]</m:t>
            </m:r>
          </m:num>
          <m:den>
            <m:r>
              <m:t>∂</m:t>
            </m:r>
            <m:r>
              <m:rPr>
                <m:sty m:val="p"/>
              </m:rPr>
              <m:t>ln</m:t>
            </m:r>
            <m:r>
              <m:t>(</m:t>
            </m:r>
            <m:r>
              <m:rPr>
                <m:nor/>
              </m:rPr>
              <m:t>Def\_R-D</m:t>
            </m:r>
            <m:r>
              <m:t>)</m:t>
            </m:r>
          </m:den>
        </m:f>
        <m:r>
          <m:t>=</m:t>
        </m:r>
        <m:sSub>
          <m:e>
            <m:r>
              <m:t>β</m:t>
            </m:r>
          </m:e>
          <m:sub>
            <m:r>
              <m:t>1</m:t>
            </m:r>
          </m:sub>
        </m:sSub>
        <m:r>
          <m:t>+</m:t>
        </m:r>
        <m:sSub>
          <m:e>
            <m:r>
              <m:t>β</m:t>
            </m:r>
          </m:e>
          <m:sub>
            <m:r>
              <m:t>3</m:t>
            </m:r>
          </m:sub>
        </m:sSub>
        <m:r>
          <m:t>·</m:t>
        </m:r>
        <m:sSub>
          <m:e>
            <m:r>
              <m:rPr>
                <m:nor/>
              </m:rPr>
              <m:t>Jaffe</m:t>
            </m:r>
          </m:e>
          <m:sub>
            <m:r>
              <m:t>i</m:t>
            </m:r>
          </m:sub>
        </m:sSub>
        <m:r>
          <m:t>=−1.2161+4.1579·</m:t>
        </m:r>
        <m:sSub>
          <m:e>
            <m:r>
              <m:rPr>
                <m:nor/>
              </m:rPr>
              <m:t>Jaffe</m:t>
            </m:r>
          </m:e>
          <m:sub>
            <m:r>
              <m:t>i</m:t>
            </m:r>
          </m:sub>
        </m:sSub>
      </m:oMath>
    </w:p>
    <w:p>
      <w:pPr>
        <w:spacing w:line="360" w:lineRule="auto" w:before="60" w:after="120"/>
        <w:ind w:firstLine="567"/>
        <w:jc w:val="both"/>
      </w:pPr>
      <w:r>
        <w:rPr>
          <w:rFonts w:ascii="Times New Roman" w:hAnsi="Times New Roman"/>
          <w:sz w:val="24"/>
        </w:rPr>
        <w:t>Bu marjinal etkinin sıfıra eşitlendiği başabaş eşiği:</w:t>
      </w:r>
    </w:p>
    <w:p>
      <w:pPr>
        <w:spacing w:before="160" w:after="160"/>
        <w:jc w:val="center"/>
      </w:pPr>
      <m:oMath xmlns:mml="http://www.w3.org/1998/Math/MathML">
        <m:sSup>
          <m:e>
            <m:r>
              <m:t>τ</m:t>
            </m:r>
          </m:e>
          <m:sup>
            <m:r>
              <m:t>*</m:t>
            </m:r>
          </m:sup>
        </m:sSup>
        <m:r>
          <m:t>=</m:t>
        </m:r>
        <m:f>
          <m:fPr>
            <m:type m:val="bar"/>
          </m:fPr>
          <m:num>
            <m:r>
              <m:t>−</m:t>
            </m:r>
            <m:sSub>
              <m:e>
                <m:r>
                  <m:t>β</m:t>
                </m:r>
              </m:e>
              <m:sub>
                <m:r>
                  <m:t>1</m:t>
                </m:r>
              </m:sub>
            </m:sSub>
          </m:num>
          <m:den>
            <m:sSub>
              <m:e>
                <m:r>
                  <m:t>β</m:t>
                </m:r>
              </m:e>
              <m:sub>
                <m:r>
                  <m:t>3</m:t>
                </m:r>
              </m:sub>
            </m:sSub>
          </m:den>
        </m:f>
        <m:r>
          <m:t>=</m:t>
        </m:r>
        <m:f>
          <m:fPr>
            <m:type m:val="bar"/>
          </m:fPr>
          <m:num>
            <m:r>
              <m:t>1.2161</m:t>
            </m:r>
          </m:num>
          <m:den>
            <m:r>
              <m:t>4.1579</m:t>
            </m:r>
          </m:den>
        </m:f>
        <m:r>
          <m:t>≈0.2925</m:t>
        </m:r>
      </m:oMath>
    </w:p>
    <w:p>
      <w:pPr>
        <w:spacing w:line="360" w:lineRule="auto" w:before="60" w:after="120"/>
        <w:ind w:firstLine="567"/>
        <w:jc w:val="both"/>
      </w:pPr>
      <w:r>
        <w:rPr>
          <w:rFonts w:ascii="Times New Roman" w:hAnsi="Times New Roman"/>
          <w:b/>
          <w:sz w:val="24"/>
        </w:rPr>
        <w:t>Kuramsal ve Pratik Sonuç:</w:t>
      </w:r>
    </w:p>
    <w:p>
      <w:pPr>
        <w:spacing w:line="360" w:lineRule="auto" w:before="60" w:after="60"/>
        <w:ind w:left="567"/>
      </w:pPr>
      <w:r>
        <w:rPr>
          <w:rFonts w:ascii="Times New Roman" w:hAnsi="Times New Roman"/>
          <w:sz w:val="24"/>
        </w:rPr>
        <w:t xml:space="preserve">• </w:t>
      </w:r>
      <w:r>
        <w:rPr>
          <w:rFonts w:ascii="Times New Roman" w:hAnsi="Times New Roman"/>
          <w:b/>
          <w:sz w:val="24"/>
        </w:rPr>
        <w:t>$\text{Jaffe}_i &gt; 0.2925$ Olan Sektörler:</w:t>
      </w:r>
      <w:r>
        <w:rPr>
          <w:rFonts w:ascii="Times New Roman" w:hAnsi="Times New Roman"/>
          <w:sz w:val="24"/>
        </w:rPr>
        <w:t xml:space="preserve"> Bilişim/Yazılım ($\text{Jaffe} = 0.68$), İleri Otomotiv/Otonom ($\text{Jaffe} = 0.54$) ve Telekomünikasyon ($\text{Jaffe} = 0.61$) sektörlerinde net marjinal etki kuvvetle </w:t>
      </w:r>
      <w:r>
        <w:rPr>
          <w:rFonts w:ascii="Times New Roman" w:hAnsi="Times New Roman"/>
          <w:b/>
          <w:sz w:val="24"/>
        </w:rPr>
        <w:t>pozitiftir</w:t>
      </w:r>
      <w:r>
        <w:rPr>
          <w:rFonts w:ascii="Times New Roman" w:hAnsi="Times New Roman"/>
          <w:sz w:val="24"/>
        </w:rPr>
        <w:t>. Bu sektörlerde savunma sanayii Ar-Ge'si devasa bir tamamlayıcılık ve teknoloji sıçraması yaratmaktadır.</w:t>
      </w:r>
    </w:p>
    <w:p>
      <w:pPr>
        <w:spacing w:line="360" w:lineRule="auto" w:before="60" w:after="60"/>
        <w:ind w:left="567"/>
      </w:pPr>
      <w:r>
        <w:rPr>
          <w:rFonts w:ascii="Times New Roman" w:hAnsi="Times New Roman"/>
          <w:sz w:val="24"/>
        </w:rPr>
        <w:t xml:space="preserve">• </w:t>
      </w:r>
      <w:r>
        <w:rPr>
          <w:rFonts w:ascii="Times New Roman" w:hAnsi="Times New Roman"/>
          <w:b/>
          <w:sz w:val="24"/>
        </w:rPr>
        <w:t>$\text{Jaffe}_i &lt; 0.2925$ Olan Sektörler:</w:t>
      </w:r>
      <w:r>
        <w:rPr>
          <w:rFonts w:ascii="Times New Roman" w:hAnsi="Times New Roman"/>
          <w:sz w:val="24"/>
        </w:rPr>
        <w:t xml:space="preserve"> Geleneksel Beyaz Eşya ($\text{Jaffe} = 0.12$) ve Temel Metal Sanayiinde net marjinal etki </w:t>
      </w:r>
      <w:r>
        <w:rPr>
          <w:rFonts w:ascii="Times New Roman" w:hAnsi="Times New Roman"/>
          <w:b/>
          <w:sz w:val="24"/>
        </w:rPr>
        <w:t>negatiftir</w:t>
      </w:r>
      <w:r>
        <w:rPr>
          <w:rFonts w:ascii="Times New Roman" w:hAnsi="Times New Roman"/>
          <w:sz w:val="24"/>
        </w:rPr>
        <w:t>. Savunma sektörü nitelikli mühendislik işgücünü yüksek ücret primiyle kendine çekerek bu sektörlerde hafif bir dışlama (</w:t>
      </w:r>
      <w:r>
        <w:rPr>
          <w:rFonts w:ascii="Times New Roman" w:hAnsi="Times New Roman"/>
          <w:i/>
          <w:sz w:val="24"/>
        </w:rPr>
        <w:t>crowding-out</w:t>
      </w:r>
      <w:r>
        <w:rPr>
          <w:rFonts w:ascii="Times New Roman" w:hAnsi="Times New Roman"/>
          <w:sz w:val="24"/>
        </w:rPr>
        <w:t>) yaratmaktadır.</w:t>
      </w:r>
    </w:p>
    <w:p>
      <w:pPr>
        <w:pStyle w:val="KNCBALIK"/>
        <w:spacing w:before="240" w:after="120"/>
        <w:jc w:val="left"/>
      </w:pPr>
      <w:r>
        <w:rPr>
          <w:rFonts w:ascii="Times New Roman" w:hAnsi="Times New Roman"/>
          <w:b/>
          <w:sz w:val="24"/>
        </w:rPr>
        <w:t>4.4. İki Aşamalı Cragg Hurdle Modeli: Extensive vs. Intensive Margin Ayrışımı</w:t>
      </w:r>
    </w:p>
    <w:p>
      <w:pPr>
        <w:spacing w:line="360" w:lineRule="auto" w:before="60" w:after="120"/>
        <w:ind w:firstLine="567"/>
        <w:jc w:val="both"/>
      </w:pPr>
      <w:r>
        <w:rPr>
          <w:rFonts w:ascii="Times New Roman" w:hAnsi="Times New Roman"/>
          <w:sz w:val="24"/>
        </w:rPr>
        <w:t>Sıfır yığılmalı patent dağılımında seçim yanlılığını gidermek amacıyla Cragg (1971) iki aşamalı Hurdle modeli uygulanmıştır:</w:t>
      </w:r>
    </w:p>
    <w:p>
      <w:pPr>
        <w:pStyle w:val="ResimYazs"/>
        <w:spacing w:before="200" w:after="80"/>
        <w:jc w:val="left"/>
      </w:pPr>
      <w:r>
        <w:rPr>
          <w:rFonts w:ascii="Times New Roman" w:hAnsi="Times New Roman"/>
          <w:b/>
          <w:sz w:val="22"/>
        </w:rPr>
        <w:t>Tablo 4.4: Cragg İki Aşamalı Hurdle Tahmin Sonuçları</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Aşama / Karar Mekanizması</w:t>
            </w:r>
          </w:p>
        </w:tc>
        <w:tc>
          <w:tcPr>
            <w:tcW w:type="dxa" w:w="1814"/>
            <w:shd w:fill="EAECEE"/>
          </w:tcPr>
          <w:p>
            <w:pPr>
              <w:spacing w:line="240" w:lineRule="auto" w:before="40" w:after="40"/>
              <w:jc w:val="center"/>
            </w:pPr>
            <w:r>
              <w:rPr>
                <w:rFonts w:ascii="Times New Roman" w:hAnsi="Times New Roman"/>
                <w:b/>
                <w:sz w:val="20"/>
              </w:rPr>
              <w:t>Bağımlı Değişken</w:t>
            </w:r>
          </w:p>
        </w:tc>
        <w:tc>
          <w:tcPr>
            <w:tcW w:type="dxa" w:w="1814"/>
            <w:shd w:fill="EAECEE"/>
          </w:tcPr>
          <w:p>
            <w:pPr>
              <w:spacing w:line="240" w:lineRule="auto" w:before="40" w:after="40"/>
              <w:jc w:val="center"/>
            </w:pPr>
            <w:r>
              <w:rPr>
                <w:rFonts w:ascii="Times New Roman" w:hAnsi="Times New Roman"/>
                <w:b/>
                <w:sz w:val="20"/>
              </w:rPr>
              <w:t>Katsayı ($\beta$)</w:t>
            </w:r>
          </w:p>
        </w:tc>
        <w:tc>
          <w:tcPr>
            <w:tcW w:type="dxa" w:w="1814"/>
            <w:shd w:fill="EAECEE"/>
          </w:tcPr>
          <w:p>
            <w:pPr>
              <w:spacing w:line="240" w:lineRule="auto" w:before="40" w:after="40"/>
              <w:jc w:val="center"/>
            </w:pPr>
            <w:r>
              <w:rPr>
                <w:rFonts w:ascii="Times New Roman" w:hAnsi="Times New Roman"/>
                <w:b/>
                <w:sz w:val="20"/>
              </w:rPr>
              <w:t>$p$-Değeri</w:t>
            </w:r>
          </w:p>
        </w:tc>
        <w:tc>
          <w:tcPr>
            <w:tcW w:type="dxa" w:w="1814"/>
            <w:shd w:fill="EAECEE"/>
          </w:tcPr>
          <w:p>
            <w:pPr>
              <w:spacing w:line="240" w:lineRule="auto" w:before="40" w:after="40"/>
              <w:jc w:val="center"/>
            </w:pPr>
            <w:r>
              <w:rPr>
                <w:rFonts w:ascii="Times New Roman" w:hAnsi="Times New Roman"/>
                <w:b/>
                <w:sz w:val="20"/>
              </w:rPr>
              <w:t>Ekonometrik Yorum</w:t>
            </w:r>
          </w:p>
        </w:tc>
      </w:tr>
      <w:tr>
        <w:tc>
          <w:tcPr>
            <w:tcW w:type="dxa" w:w="1814"/>
          </w:tcPr>
          <w:p>
            <w:pPr>
              <w:spacing w:line="240" w:lineRule="auto" w:before="40" w:after="40"/>
              <w:jc w:val="left"/>
            </w:pPr>
            <w:r>
              <w:rPr>
                <w:rFonts w:ascii="Times New Roman" w:hAnsi="Times New Roman"/>
                <w:sz w:val="20"/>
              </w:rPr>
              <w:t>**1. Aşama: Geniş Kapsam (Extensive Margin)**</w:t>
            </w:r>
          </w:p>
        </w:tc>
        <w:tc>
          <w:tcPr>
            <w:tcW w:type="dxa" w:w="1814"/>
          </w:tcPr>
          <w:p>
            <w:pPr>
              <w:spacing w:line="240" w:lineRule="auto" w:before="40" w:after="40"/>
              <w:jc w:val="center"/>
            </w:pPr>
            <w:r>
              <w:rPr>
                <w:rFonts w:ascii="Times New Roman" w:hAnsi="Times New Roman"/>
                <w:sz w:val="20"/>
              </w:rPr>
              <w:t>$\Pr(Y_{it} &gt; 0)$ *(Probit)*</w:t>
            </w:r>
          </w:p>
        </w:tc>
        <w:tc>
          <w:tcPr>
            <w:tcW w:type="dxa" w:w="1814"/>
          </w:tcPr>
          <w:p>
            <w:pPr>
              <w:spacing w:line="240" w:lineRule="auto" w:before="40" w:after="40"/>
              <w:jc w:val="center"/>
            </w:pPr>
            <w:r>
              <w:rPr>
                <w:rFonts w:ascii="Times New Roman" w:hAnsi="Times New Roman"/>
                <w:sz w:val="20"/>
              </w:rPr>
              <w:t>$+0.1049$</w:t>
            </w:r>
          </w:p>
        </w:tc>
        <w:tc>
          <w:tcPr>
            <w:tcW w:type="dxa" w:w="1814"/>
          </w:tcPr>
          <w:p>
            <w:pPr>
              <w:spacing w:line="240" w:lineRule="auto" w:before="40" w:after="40"/>
              <w:jc w:val="center"/>
            </w:pPr>
            <w:r>
              <w:rPr>
                <w:rFonts w:ascii="Times New Roman" w:hAnsi="Times New Roman"/>
                <w:sz w:val="20"/>
              </w:rPr>
              <w:t>$0.142$ *(Anlamsız)*</w:t>
            </w:r>
          </w:p>
        </w:tc>
        <w:tc>
          <w:tcPr>
            <w:tcW w:type="dxa" w:w="1814"/>
          </w:tcPr>
          <w:p>
            <w:pPr>
              <w:spacing w:line="240" w:lineRule="auto" w:before="40" w:after="40"/>
              <w:jc w:val="center"/>
            </w:pPr>
            <w:r>
              <w:rPr>
                <w:rFonts w:ascii="Times New Roman" w:hAnsi="Times New Roman"/>
                <w:sz w:val="20"/>
              </w:rPr>
              <w:t>Savunma Ar-Ge'si sıfır patentli firmaları sahaya sokmaz.</w:t>
            </w:r>
          </w:p>
        </w:tc>
      </w:tr>
      <w:tr>
        <w:tc>
          <w:tcPr>
            <w:tcW w:type="dxa" w:w="1814"/>
          </w:tcPr>
          <w:p>
            <w:pPr>
              <w:spacing w:line="240" w:lineRule="auto" w:before="40" w:after="40"/>
              <w:jc w:val="left"/>
            </w:pPr>
            <w:r>
              <w:rPr>
                <w:rFonts w:ascii="Times New Roman" w:hAnsi="Times New Roman"/>
                <w:sz w:val="20"/>
              </w:rPr>
              <w:t>**2. Aşama: Yoğun Kapsam (Intensive Margin)**</w:t>
            </w:r>
          </w:p>
        </w:tc>
        <w:tc>
          <w:tcPr>
            <w:tcW w:type="dxa" w:w="1814"/>
          </w:tcPr>
          <w:p>
            <w:pPr>
              <w:spacing w:line="240" w:lineRule="auto" w:before="40" w:after="40"/>
              <w:jc w:val="center"/>
            </w:pPr>
            <w:r>
              <w:rPr>
                <w:rFonts w:ascii="Times New Roman" w:hAnsi="Times New Roman"/>
                <w:sz w:val="20"/>
              </w:rPr>
              <w:t>$Y_{it} \mid Y_{it} &gt; 0$ *(Truncated)*</w:t>
            </w:r>
          </w:p>
        </w:tc>
        <w:tc>
          <w:tcPr>
            <w:tcW w:type="dxa" w:w="1814"/>
          </w:tcPr>
          <w:p>
            <w:pPr>
              <w:spacing w:line="240" w:lineRule="auto" w:before="40" w:after="40"/>
              <w:jc w:val="center"/>
            </w:pPr>
            <w:r>
              <w:rPr>
                <w:rFonts w:ascii="Times New Roman" w:hAnsi="Times New Roman"/>
                <w:sz w:val="20"/>
              </w:rPr>
              <w:t>**$+3.4322^{***}$**</w:t>
            </w:r>
          </w:p>
        </w:tc>
        <w:tc>
          <w:tcPr>
            <w:tcW w:type="dxa" w:w="1814"/>
          </w:tcPr>
          <w:p>
            <w:pPr>
              <w:spacing w:line="240" w:lineRule="auto" w:before="40" w:after="40"/>
              <w:jc w:val="center"/>
            </w:pPr>
            <w:r>
              <w:rPr>
                <w:rFonts w:ascii="Times New Roman" w:hAnsi="Times New Roman"/>
                <w:sz w:val="20"/>
              </w:rPr>
              <w:t>**$0.0013$**</w:t>
            </w:r>
          </w:p>
        </w:tc>
        <w:tc>
          <w:tcPr>
            <w:tcW w:type="dxa" w:w="1814"/>
          </w:tcPr>
          <w:p>
            <w:pPr>
              <w:spacing w:line="240" w:lineRule="auto" w:before="40" w:after="40"/>
              <w:jc w:val="center"/>
            </w:pPr>
            <w:r>
              <w:rPr>
                <w:rFonts w:ascii="Times New Roman" w:hAnsi="Times New Roman"/>
                <w:sz w:val="20"/>
              </w:rPr>
              <w:t>Tescil eşiğini geçmiş firmalarda patent hacmini katlar.</w:t>
            </w:r>
          </w:p>
        </w:tc>
      </w:tr>
    </w:tbl>
    <w:p>
      <w:pPr>
        <w:spacing w:after="120"/>
      </w:pPr>
    </w:p>
    <w:p>
      <w:pPr>
        <w:spacing w:line="360" w:lineRule="auto" w:before="60" w:after="120"/>
        <w:ind w:firstLine="567"/>
        <w:jc w:val="both"/>
      </w:pPr>
      <w:r>
        <w:rPr>
          <w:rFonts w:ascii="Times New Roman" w:hAnsi="Times New Roman"/>
          <w:b/>
          <w:sz w:val="24"/>
        </w:rPr>
        <w:t>İktisadi Çıkarım:</w:t>
      </w:r>
      <w:r>
        <w:rPr>
          <w:rFonts w:ascii="Times New Roman" w:hAnsi="Times New Roman"/>
          <w:sz w:val="24"/>
        </w:rPr>
        <w:t xml:space="preserve"> Yayılma etkisi rassal bir lütuf değildir. Eşik aşamasını geçmiş, kendi öz Ar-Ge laboratuvarına ve absorptif kapasitesine sahip firmalarda marjinal inovasyon çarpanı </w:t>
      </w:r>
      <w:r>
        <w:rPr>
          <w:rFonts w:ascii="Times New Roman" w:hAnsi="Times New Roman"/>
          <w:b/>
          <w:sz w:val="24"/>
        </w:rPr>
        <w:t>$\exp(3.4322) \approx 30.9$ katlık</w:t>
      </w:r>
      <w:r>
        <w:rPr>
          <w:rFonts w:ascii="Times New Roman" w:hAnsi="Times New Roman"/>
          <w:sz w:val="24"/>
        </w:rPr>
        <w:t xml:space="preserve"> bir hacim derinleşmesi sağlamaktadır.</w:t>
      </w:r>
    </w:p>
    <w:p>
      <w:pPr>
        <w:pStyle w:val="KNCBALIK"/>
        <w:spacing w:before="240" w:after="120"/>
        <w:jc w:val="left"/>
      </w:pPr>
      <w:r>
        <w:rPr>
          <w:rFonts w:ascii="Times New Roman" w:hAnsi="Times New Roman"/>
          <w:b/>
          <w:sz w:val="24"/>
        </w:rPr>
        <w:t>4.5. Mekânsal Ekonometri ve Mesafe Bozunumu (Spatial Durbin Modeli - SDM)</w:t>
      </w:r>
    </w:p>
    <w:p>
      <w:pPr>
        <w:spacing w:line="360" w:lineRule="auto" w:before="60" w:after="120"/>
        <w:ind w:firstLine="567"/>
        <w:jc w:val="both"/>
      </w:pPr>
      <w:r>
        <w:rPr>
          <w:rFonts w:ascii="Times New Roman" w:hAnsi="Times New Roman"/>
          <w:sz w:val="24"/>
        </w:rPr>
        <w:t>Bilginin coğrafi sürtünmesi, ters mesafe ağırlıklı mekânsal ağırlık matrisi ($W$) kullanılarak Spatial Durbin Modeli ile tahmin edilmiştir:</w:t>
      </w:r>
    </w:p>
    <w:p>
      <w:pPr>
        <w:pStyle w:val="ResimYazs"/>
        <w:spacing w:before="200" w:after="80"/>
        <w:jc w:val="left"/>
      </w:pPr>
      <w:r>
        <w:rPr>
          <w:rFonts w:ascii="Times New Roman" w:hAnsi="Times New Roman"/>
          <w:b/>
          <w:sz w:val="22"/>
        </w:rPr>
        <w:t>Tablo 4.5: Spatial Durbin Mesafe Bozunumu Parametreleri</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Mekânsal Değişken</w:t>
            </w:r>
          </w:p>
        </w:tc>
        <w:tc>
          <w:tcPr>
            <w:tcW w:type="dxa" w:w="1814"/>
            <w:shd w:fill="EAECEE"/>
          </w:tcPr>
          <w:p>
            <w:pPr>
              <w:spacing w:line="240" w:lineRule="auto" w:before="40" w:after="40"/>
              <w:jc w:val="center"/>
            </w:pPr>
            <w:r>
              <w:rPr>
                <w:rFonts w:ascii="Times New Roman" w:hAnsi="Times New Roman"/>
                <w:b/>
                <w:sz w:val="20"/>
              </w:rPr>
              <w:t>Parametre</w:t>
            </w:r>
          </w:p>
        </w:tc>
        <w:tc>
          <w:tcPr>
            <w:tcW w:type="dxa" w:w="1814"/>
            <w:shd w:fill="EAECEE"/>
          </w:tcPr>
          <w:p>
            <w:pPr>
              <w:spacing w:line="240" w:lineRule="auto" w:before="40" w:after="40"/>
              <w:jc w:val="center"/>
            </w:pPr>
            <w:r>
              <w:rPr>
                <w:rFonts w:ascii="Times New Roman" w:hAnsi="Times New Roman"/>
                <w:b/>
                <w:sz w:val="20"/>
              </w:rPr>
              <w:t>Tahmin Değeri</w:t>
            </w:r>
          </w:p>
        </w:tc>
        <w:tc>
          <w:tcPr>
            <w:tcW w:type="dxa" w:w="1814"/>
            <w:shd w:fill="EAECEE"/>
          </w:tcPr>
          <w:p>
            <w:pPr>
              <w:spacing w:line="240" w:lineRule="auto" w:before="40" w:after="40"/>
              <w:jc w:val="center"/>
            </w:pPr>
            <w:r>
              <w:rPr>
                <w:rFonts w:ascii="Times New Roman" w:hAnsi="Times New Roman"/>
                <w:b/>
                <w:sz w:val="20"/>
              </w:rPr>
              <w:t>$t$-İstatistiği</w:t>
            </w:r>
          </w:p>
        </w:tc>
        <w:tc>
          <w:tcPr>
            <w:tcW w:type="dxa" w:w="1814"/>
            <w:shd w:fill="EAECEE"/>
          </w:tcPr>
          <w:p>
            <w:pPr>
              <w:spacing w:line="240" w:lineRule="auto" w:before="40" w:after="40"/>
              <w:jc w:val="center"/>
            </w:pPr>
            <w:r>
              <w:rPr>
                <w:rFonts w:ascii="Times New Roman" w:hAnsi="Times New Roman"/>
                <w:b/>
                <w:sz w:val="20"/>
              </w:rPr>
              <w:t>$p$-Değeri</w:t>
            </w:r>
          </w:p>
        </w:tc>
      </w:tr>
      <w:tr>
        <w:tc>
          <w:tcPr>
            <w:tcW w:type="dxa" w:w="1814"/>
          </w:tcPr>
          <w:p>
            <w:pPr>
              <w:spacing w:line="240" w:lineRule="auto" w:before="40" w:after="40"/>
              <w:jc w:val="left"/>
            </w:pPr>
            <w:r>
              <w:rPr>
                <w:rFonts w:ascii="Times New Roman" w:hAnsi="Times New Roman"/>
                <w:sz w:val="20"/>
              </w:rPr>
              <w:t>**Mekânsal Otoregresif Parametre**</w:t>
            </w:r>
          </w:p>
        </w:tc>
        <w:tc>
          <w:tcPr>
            <w:tcW w:type="dxa" w:w="1814"/>
          </w:tcPr>
          <w:p>
            <w:pPr>
              <w:spacing w:line="240" w:lineRule="auto" w:before="40" w:after="40"/>
              <w:jc w:val="center"/>
            </w:pPr>
            <w:r>
              <w:rPr>
                <w:rFonts w:ascii="Times New Roman" w:hAnsi="Times New Roman"/>
                <w:sz w:val="20"/>
              </w:rPr>
              <w:t>$\rho$</w:t>
            </w:r>
          </w:p>
        </w:tc>
        <w:tc>
          <w:tcPr>
            <w:tcW w:type="dxa" w:w="1814"/>
          </w:tcPr>
          <w:p>
            <w:pPr>
              <w:spacing w:line="240" w:lineRule="auto" w:before="40" w:after="40"/>
              <w:jc w:val="center"/>
            </w:pPr>
            <w:r>
              <w:rPr>
                <w:rFonts w:ascii="Times New Roman" w:hAnsi="Times New Roman"/>
                <w:sz w:val="20"/>
              </w:rPr>
              <w:t>$0.4120^{***}$</w:t>
            </w:r>
          </w:p>
        </w:tc>
        <w:tc>
          <w:tcPr>
            <w:tcW w:type="dxa" w:w="1814"/>
          </w:tcPr>
          <w:p>
            <w:pPr>
              <w:spacing w:line="240" w:lineRule="auto" w:before="40" w:after="40"/>
              <w:jc w:val="center"/>
            </w:pPr>
            <w:r>
              <w:rPr>
                <w:rFonts w:ascii="Times New Roman" w:hAnsi="Times New Roman"/>
                <w:sz w:val="20"/>
              </w:rPr>
              <w:t>$3.85$</w:t>
            </w:r>
          </w:p>
        </w:tc>
        <w:tc>
          <w:tcPr>
            <w:tcW w:type="dxa" w:w="1814"/>
          </w:tcPr>
          <w:p>
            <w:pPr>
              <w:spacing w:line="240" w:lineRule="auto" w:before="40" w:after="40"/>
              <w:jc w:val="center"/>
            </w:pPr>
            <w:r>
              <w:rPr>
                <w:rFonts w:ascii="Times New Roman" w:hAnsi="Times New Roman"/>
                <w:sz w:val="20"/>
              </w:rPr>
              <w:t>$0.0002$</w:t>
            </w:r>
          </w:p>
        </w:tc>
      </w:tr>
      <w:tr>
        <w:tc>
          <w:tcPr>
            <w:tcW w:type="dxa" w:w="1814"/>
          </w:tcPr>
          <w:p>
            <w:pPr>
              <w:spacing w:line="240" w:lineRule="auto" w:before="40" w:after="40"/>
              <w:jc w:val="left"/>
            </w:pPr>
            <w:r>
              <w:rPr>
                <w:rFonts w:ascii="Times New Roman" w:hAnsi="Times New Roman"/>
                <w:sz w:val="20"/>
              </w:rPr>
              <w:t>**Mekânsal Gecikmeli Yayılma ($W \times \text{Def}$)**</w:t>
            </w:r>
          </w:p>
        </w:tc>
        <w:tc>
          <w:tcPr>
            <w:tcW w:type="dxa" w:w="1814"/>
          </w:tcPr>
          <w:p>
            <w:pPr>
              <w:spacing w:line="240" w:lineRule="auto" w:before="40" w:after="40"/>
              <w:jc w:val="center"/>
            </w:pPr>
            <w:r>
              <w:rPr>
                <w:rFonts w:ascii="Times New Roman" w:hAnsi="Times New Roman"/>
                <w:sz w:val="20"/>
              </w:rPr>
              <w:t>$\theta$</w:t>
            </w:r>
          </w:p>
        </w:tc>
        <w:tc>
          <w:tcPr>
            <w:tcW w:type="dxa" w:w="1814"/>
          </w:tcPr>
          <w:p>
            <w:pPr>
              <w:spacing w:line="240" w:lineRule="auto" w:before="40" w:after="40"/>
              <w:jc w:val="center"/>
            </w:pPr>
            <w:r>
              <w:rPr>
                <w:rFonts w:ascii="Times New Roman" w:hAnsi="Times New Roman"/>
                <w:sz w:val="20"/>
              </w:rPr>
              <w:t>**$23.8651^{***}$**</w:t>
            </w:r>
          </w:p>
        </w:tc>
        <w:tc>
          <w:tcPr>
            <w:tcW w:type="dxa" w:w="1814"/>
          </w:tcPr>
          <w:p>
            <w:pPr>
              <w:spacing w:line="240" w:lineRule="auto" w:before="40" w:after="40"/>
              <w:jc w:val="center"/>
            </w:pPr>
            <w:r>
              <w:rPr>
                <w:rFonts w:ascii="Times New Roman" w:hAnsi="Times New Roman"/>
                <w:sz w:val="20"/>
              </w:rPr>
              <w:t>$3.18$</w:t>
            </w:r>
          </w:p>
        </w:tc>
        <w:tc>
          <w:tcPr>
            <w:tcW w:type="dxa" w:w="1814"/>
          </w:tcPr>
          <w:p>
            <w:pPr>
              <w:spacing w:line="240" w:lineRule="auto" w:before="40" w:after="40"/>
              <w:jc w:val="center"/>
            </w:pPr>
            <w:r>
              <w:rPr>
                <w:rFonts w:ascii="Times New Roman" w:hAnsi="Times New Roman"/>
                <w:sz w:val="20"/>
              </w:rPr>
              <w:t>**$0.00148$**</w:t>
            </w:r>
          </w:p>
        </w:tc>
      </w:tr>
      <w:tr>
        <w:tc>
          <w:tcPr>
            <w:tcW w:type="dxa" w:w="1814"/>
          </w:tcPr>
          <w:p>
            <w:pPr>
              <w:spacing w:line="240" w:lineRule="auto" w:before="40" w:after="40"/>
              <w:jc w:val="left"/>
            </w:pPr>
            <w:r>
              <w:rPr>
                <w:rFonts w:ascii="Times New Roman" w:hAnsi="Times New Roman"/>
                <w:sz w:val="20"/>
              </w:rPr>
              <w:t>Doğrudan Etki (Direct Impact)</w:t>
            </w:r>
          </w:p>
        </w:tc>
        <w:tc>
          <w:tcPr>
            <w:tcW w:type="dxa" w:w="1814"/>
          </w:tcPr>
          <w:p>
            <w:pPr>
              <w:spacing w:line="240" w:lineRule="auto" w:before="40" w:after="40"/>
              <w:jc w:val="center"/>
            </w:pPr>
            <w:r>
              <w:rPr>
                <w:rFonts w:ascii="Times New Roman" w:hAnsi="Times New Roman"/>
                <w:sz w:val="20"/>
              </w:rPr>
              <w:t>—</w:t>
            </w:r>
          </w:p>
        </w:tc>
        <w:tc>
          <w:tcPr>
            <w:tcW w:type="dxa" w:w="1814"/>
          </w:tcPr>
          <w:p>
            <w:pPr>
              <w:spacing w:line="240" w:lineRule="auto" w:before="40" w:after="40"/>
              <w:jc w:val="center"/>
            </w:pPr>
            <w:r>
              <w:rPr>
                <w:rFonts w:ascii="Times New Roman" w:hAnsi="Times New Roman"/>
                <w:sz w:val="20"/>
              </w:rPr>
              <w:t>$4.1205^{***}$</w:t>
            </w:r>
          </w:p>
        </w:tc>
        <w:tc>
          <w:tcPr>
            <w:tcW w:type="dxa" w:w="1814"/>
          </w:tcPr>
          <w:p>
            <w:pPr>
              <w:spacing w:line="240" w:lineRule="auto" w:before="40" w:after="40"/>
              <w:jc w:val="center"/>
            </w:pPr>
            <w:r>
              <w:rPr>
                <w:rFonts w:ascii="Times New Roman" w:hAnsi="Times New Roman"/>
                <w:sz w:val="20"/>
              </w:rPr>
              <w:t>$3.42$</w:t>
            </w:r>
          </w:p>
        </w:tc>
        <w:tc>
          <w:tcPr>
            <w:tcW w:type="dxa" w:w="1814"/>
          </w:tcPr>
          <w:p>
            <w:pPr>
              <w:spacing w:line="240" w:lineRule="auto" w:before="40" w:after="40"/>
              <w:jc w:val="center"/>
            </w:pPr>
            <w:r>
              <w:rPr>
                <w:rFonts w:ascii="Times New Roman" w:hAnsi="Times New Roman"/>
                <w:sz w:val="20"/>
              </w:rPr>
              <w:t>$0.0008$</w:t>
            </w:r>
          </w:p>
        </w:tc>
      </w:tr>
      <w:tr>
        <w:tc>
          <w:tcPr>
            <w:tcW w:type="dxa" w:w="1814"/>
          </w:tcPr>
          <w:p>
            <w:pPr>
              <w:spacing w:line="240" w:lineRule="auto" w:before="40" w:after="40"/>
              <w:jc w:val="left"/>
            </w:pPr>
            <w:r>
              <w:rPr>
                <w:rFonts w:ascii="Times New Roman" w:hAnsi="Times New Roman"/>
                <w:sz w:val="20"/>
              </w:rPr>
              <w:t>Dolaylı Mekânsal Etki (Indirect Spillover)</w:t>
            </w:r>
          </w:p>
        </w:tc>
        <w:tc>
          <w:tcPr>
            <w:tcW w:type="dxa" w:w="1814"/>
          </w:tcPr>
          <w:p>
            <w:pPr>
              <w:spacing w:line="240" w:lineRule="auto" w:before="40" w:after="40"/>
              <w:jc w:val="center"/>
            </w:pPr>
            <w:r>
              <w:rPr>
                <w:rFonts w:ascii="Times New Roman" w:hAnsi="Times New Roman"/>
                <w:sz w:val="20"/>
              </w:rPr>
              <w:t>—</w:t>
            </w:r>
          </w:p>
        </w:tc>
        <w:tc>
          <w:tcPr>
            <w:tcW w:type="dxa" w:w="1814"/>
          </w:tcPr>
          <w:p>
            <w:pPr>
              <w:spacing w:line="240" w:lineRule="auto" w:before="40" w:after="40"/>
              <w:jc w:val="center"/>
            </w:pPr>
            <w:r>
              <w:rPr>
                <w:rFonts w:ascii="Times New Roman" w:hAnsi="Times New Roman"/>
                <w:sz w:val="20"/>
              </w:rPr>
              <w:t>$19.7446^{***}$</w:t>
            </w:r>
          </w:p>
        </w:tc>
        <w:tc>
          <w:tcPr>
            <w:tcW w:type="dxa" w:w="1814"/>
          </w:tcPr>
          <w:p>
            <w:pPr>
              <w:spacing w:line="240" w:lineRule="auto" w:before="40" w:after="40"/>
              <w:jc w:val="center"/>
            </w:pPr>
            <w:r>
              <w:rPr>
                <w:rFonts w:ascii="Times New Roman" w:hAnsi="Times New Roman"/>
                <w:sz w:val="20"/>
              </w:rPr>
              <w:t>$2.95$</w:t>
            </w:r>
          </w:p>
        </w:tc>
        <w:tc>
          <w:tcPr>
            <w:tcW w:type="dxa" w:w="1814"/>
          </w:tcPr>
          <w:p>
            <w:pPr>
              <w:spacing w:line="240" w:lineRule="auto" w:before="40" w:after="40"/>
              <w:jc w:val="center"/>
            </w:pPr>
            <w:r>
              <w:rPr>
                <w:rFonts w:ascii="Times New Roman" w:hAnsi="Times New Roman"/>
                <w:sz w:val="20"/>
              </w:rPr>
              <w:t>$0.0032$</w:t>
            </w:r>
          </w:p>
        </w:tc>
      </w:tr>
    </w:tbl>
    <w:p>
      <w:pPr>
        <w:spacing w:after="120"/>
      </w:pPr>
    </w:p>
    <w:p>
      <w:pPr>
        <w:spacing w:line="360" w:lineRule="auto" w:before="60" w:after="120"/>
        <w:ind w:firstLine="567"/>
        <w:jc w:val="both"/>
      </w:pPr>
      <w:r>
        <w:rPr>
          <w:rFonts w:ascii="Times New Roman" w:hAnsi="Times New Roman"/>
          <w:b/>
          <w:sz w:val="24"/>
        </w:rPr>
        <w:t>İktisadi Çıkarım:</w:t>
      </w:r>
      <w:r>
        <w:rPr>
          <w:rFonts w:ascii="Times New Roman" w:hAnsi="Times New Roman"/>
          <w:sz w:val="24"/>
        </w:rPr>
        <w:t xml:space="preserve"> Ankara merkezli savunma çekirdeği (ASELSAN, TUSAŞ, ROKETSAN, HAVELSAN); Kocaeli, Bursa ve İstanbul sanayi aksında yerleşik sivil teknoloji tedarikçileriyle çok güçlü bir mekânsal kümelenme sergilemektedir. Coğrafi yakınlık, teknolojik absorpsiyonu $23.86$ birimlik katsayıyla ivmelendirmektedir.</w:t>
      </w:r>
    </w:p>
    <w:p>
      <w:pPr>
        <w:pStyle w:val="KNCBALIK"/>
        <w:spacing w:before="240" w:after="120"/>
        <w:jc w:val="left"/>
      </w:pPr>
      <w:r>
        <w:rPr>
          <w:rFonts w:ascii="Times New Roman" w:hAnsi="Times New Roman"/>
          <w:b/>
          <w:sz w:val="24"/>
        </w:rPr>
        <w:t>4.6. Dışsal Nedensellik ve Doğal Deney: 2020 WESCAM/CAATSA Ambargoları (DiD)</w:t>
      </w:r>
    </w:p>
    <w:p>
      <w:pPr>
        <w:spacing w:line="360" w:lineRule="auto" w:before="60" w:after="120"/>
        <w:ind w:firstLine="567"/>
        <w:jc w:val="both"/>
      </w:pPr>
      <w:r>
        <w:rPr>
          <w:rFonts w:ascii="Times New Roman" w:hAnsi="Times New Roman"/>
          <w:sz w:val="24"/>
        </w:rPr>
        <w:t>İçsellik ve ters nedensellik eleştirilerini bertaraf etmek üzere 2020 yılındaki Kanada elektro-optik ambargosu ve ABD yaptırımları dışsal doğal deney olarak kurgulanmıştır:</w:t>
      </w:r>
    </w:p>
    <w:p>
      <w:pPr>
        <w:pStyle w:val="ResimYazs"/>
        <w:spacing w:before="200" w:after="80"/>
        <w:jc w:val="left"/>
      </w:pPr>
      <w:r>
        <w:rPr>
          <w:rFonts w:ascii="Times New Roman" w:hAnsi="Times New Roman"/>
          <w:b/>
          <w:sz w:val="22"/>
        </w:rPr>
        <w:t>Tablo 4.6: Farkların Farkı (Difference-in-Differences) Regresyon Sonuçları</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EAECEE"/>
          </w:tcPr>
          <w:p>
            <w:pPr>
              <w:spacing w:line="240" w:lineRule="auto" w:before="40" w:after="40"/>
              <w:jc w:val="center"/>
            </w:pPr>
            <w:r>
              <w:rPr>
                <w:rFonts w:ascii="Times New Roman" w:hAnsi="Times New Roman"/>
                <w:b/>
                <w:sz w:val="20"/>
              </w:rPr>
              <w:t>Değişken</w:t>
            </w:r>
          </w:p>
        </w:tc>
        <w:tc>
          <w:tcPr>
            <w:tcW w:type="dxa" w:w="1814"/>
            <w:shd w:fill="EAECEE"/>
          </w:tcPr>
          <w:p>
            <w:pPr>
              <w:spacing w:line="240" w:lineRule="auto" w:before="40" w:after="40"/>
              <w:jc w:val="center"/>
            </w:pPr>
            <w:r>
              <w:rPr>
                <w:rFonts w:ascii="Times New Roman" w:hAnsi="Times New Roman"/>
                <w:b/>
                <w:sz w:val="20"/>
              </w:rPr>
              <w:t>Katsayı ($\beta$)</w:t>
            </w:r>
          </w:p>
        </w:tc>
        <w:tc>
          <w:tcPr>
            <w:tcW w:type="dxa" w:w="1814"/>
            <w:shd w:fill="EAECEE"/>
          </w:tcPr>
          <w:p>
            <w:pPr>
              <w:spacing w:line="240" w:lineRule="auto" w:before="40" w:after="40"/>
              <w:jc w:val="center"/>
            </w:pPr>
            <w:r>
              <w:rPr>
                <w:rFonts w:ascii="Times New Roman" w:hAnsi="Times New Roman"/>
                <w:b/>
                <w:sz w:val="20"/>
              </w:rPr>
              <w:t>Standart Hata</w:t>
            </w:r>
          </w:p>
        </w:tc>
        <w:tc>
          <w:tcPr>
            <w:tcW w:type="dxa" w:w="1814"/>
            <w:shd w:fill="EAECEE"/>
          </w:tcPr>
          <w:p>
            <w:pPr>
              <w:spacing w:line="240" w:lineRule="auto" w:before="40" w:after="40"/>
              <w:jc w:val="center"/>
            </w:pPr>
            <w:r>
              <w:rPr>
                <w:rFonts w:ascii="Times New Roman" w:hAnsi="Times New Roman"/>
                <w:b/>
                <w:sz w:val="20"/>
              </w:rPr>
              <w:t>$t$-Değeri</w:t>
            </w:r>
          </w:p>
        </w:tc>
        <w:tc>
          <w:tcPr>
            <w:tcW w:type="dxa" w:w="1814"/>
            <w:shd w:fill="EAECEE"/>
          </w:tcPr>
          <w:p>
            <w:pPr>
              <w:spacing w:line="240" w:lineRule="auto" w:before="40" w:after="40"/>
              <w:jc w:val="center"/>
            </w:pPr>
            <w:r>
              <w:rPr>
                <w:rFonts w:ascii="Times New Roman" w:hAnsi="Times New Roman"/>
                <w:b/>
                <w:sz w:val="20"/>
              </w:rPr>
              <w:t>$p$-Değeri</w:t>
            </w:r>
          </w:p>
        </w:tc>
      </w:tr>
      <w:tr>
        <w:tc>
          <w:tcPr>
            <w:tcW w:type="dxa" w:w="1814"/>
          </w:tcPr>
          <w:p>
            <w:pPr>
              <w:spacing w:line="240" w:lineRule="auto" w:before="40" w:after="40"/>
              <w:jc w:val="left"/>
            </w:pPr>
            <w:r>
              <w:rPr>
                <w:rFonts w:ascii="Times New Roman" w:hAnsi="Times New Roman"/>
                <w:sz w:val="20"/>
              </w:rPr>
              <w:t>$\text{Treat}_j$ (Ambargolu Sınıflar: Optik/Aviyonik/Radar)</w:t>
            </w:r>
          </w:p>
        </w:tc>
        <w:tc>
          <w:tcPr>
            <w:tcW w:type="dxa" w:w="1814"/>
          </w:tcPr>
          <w:p>
            <w:pPr>
              <w:spacing w:line="240" w:lineRule="auto" w:before="40" w:after="40"/>
              <w:jc w:val="center"/>
            </w:pPr>
            <w:r>
              <w:rPr>
                <w:rFonts w:ascii="Times New Roman" w:hAnsi="Times New Roman"/>
                <w:sz w:val="20"/>
              </w:rPr>
              <w:t>$+0.4210$</w:t>
            </w:r>
          </w:p>
        </w:tc>
        <w:tc>
          <w:tcPr>
            <w:tcW w:type="dxa" w:w="1814"/>
          </w:tcPr>
          <w:p>
            <w:pPr>
              <w:spacing w:line="240" w:lineRule="auto" w:before="40" w:after="40"/>
              <w:jc w:val="center"/>
            </w:pPr>
            <w:r>
              <w:rPr>
                <w:rFonts w:ascii="Times New Roman" w:hAnsi="Times New Roman"/>
                <w:sz w:val="20"/>
              </w:rPr>
              <w:t>$0.312$</w:t>
            </w:r>
          </w:p>
        </w:tc>
        <w:tc>
          <w:tcPr>
            <w:tcW w:type="dxa" w:w="1814"/>
          </w:tcPr>
          <w:p>
            <w:pPr>
              <w:spacing w:line="240" w:lineRule="auto" w:before="40" w:after="40"/>
              <w:jc w:val="center"/>
            </w:pPr>
            <w:r>
              <w:rPr>
                <w:rFonts w:ascii="Times New Roman" w:hAnsi="Times New Roman"/>
                <w:sz w:val="20"/>
              </w:rPr>
              <w:t>$1.35$</w:t>
            </w:r>
          </w:p>
        </w:tc>
        <w:tc>
          <w:tcPr>
            <w:tcW w:type="dxa" w:w="1814"/>
          </w:tcPr>
          <w:p>
            <w:pPr>
              <w:spacing w:line="240" w:lineRule="auto" w:before="40" w:after="40"/>
              <w:jc w:val="center"/>
            </w:pPr>
            <w:r>
              <w:rPr>
                <w:rFonts w:ascii="Times New Roman" w:hAnsi="Times New Roman"/>
                <w:sz w:val="20"/>
              </w:rPr>
              <w:t>$0.178$</w:t>
            </w:r>
          </w:p>
        </w:tc>
      </w:tr>
      <w:tr>
        <w:tc>
          <w:tcPr>
            <w:tcW w:type="dxa" w:w="1814"/>
          </w:tcPr>
          <w:p>
            <w:pPr>
              <w:spacing w:line="240" w:lineRule="auto" w:before="40" w:after="40"/>
              <w:jc w:val="left"/>
            </w:pPr>
            <w:r>
              <w:rPr>
                <w:rFonts w:ascii="Times New Roman" w:hAnsi="Times New Roman"/>
                <w:sz w:val="20"/>
              </w:rPr>
              <w:t>$\text{Post2020}_t$ (2020 Sonrası Dönem Kuklası)</w:t>
            </w:r>
          </w:p>
        </w:tc>
        <w:tc>
          <w:tcPr>
            <w:tcW w:type="dxa" w:w="1814"/>
          </w:tcPr>
          <w:p>
            <w:pPr>
              <w:spacing w:line="240" w:lineRule="auto" w:before="40" w:after="40"/>
              <w:jc w:val="center"/>
            </w:pPr>
            <w:r>
              <w:rPr>
                <w:rFonts w:ascii="Times New Roman" w:hAnsi="Times New Roman"/>
                <w:sz w:val="20"/>
              </w:rPr>
              <w:t>$+0.1850$</w:t>
            </w:r>
          </w:p>
        </w:tc>
        <w:tc>
          <w:tcPr>
            <w:tcW w:type="dxa" w:w="1814"/>
          </w:tcPr>
          <w:p>
            <w:pPr>
              <w:spacing w:line="240" w:lineRule="auto" w:before="40" w:after="40"/>
              <w:jc w:val="center"/>
            </w:pPr>
            <w:r>
              <w:rPr>
                <w:rFonts w:ascii="Times New Roman" w:hAnsi="Times New Roman"/>
                <w:sz w:val="20"/>
              </w:rPr>
              <w:t>$0.142$</w:t>
            </w:r>
          </w:p>
        </w:tc>
        <w:tc>
          <w:tcPr>
            <w:tcW w:type="dxa" w:w="1814"/>
          </w:tcPr>
          <w:p>
            <w:pPr>
              <w:spacing w:line="240" w:lineRule="auto" w:before="40" w:after="40"/>
              <w:jc w:val="center"/>
            </w:pPr>
            <w:r>
              <w:rPr>
                <w:rFonts w:ascii="Times New Roman" w:hAnsi="Times New Roman"/>
                <w:sz w:val="20"/>
              </w:rPr>
              <w:t>$1.30$</w:t>
            </w:r>
          </w:p>
        </w:tc>
        <w:tc>
          <w:tcPr>
            <w:tcW w:type="dxa" w:w="1814"/>
          </w:tcPr>
          <w:p>
            <w:pPr>
              <w:spacing w:line="240" w:lineRule="auto" w:before="40" w:after="40"/>
              <w:jc w:val="center"/>
            </w:pPr>
            <w:r>
              <w:rPr>
                <w:rFonts w:ascii="Times New Roman" w:hAnsi="Times New Roman"/>
                <w:sz w:val="20"/>
              </w:rPr>
              <w:t>$0.194$</w:t>
            </w:r>
          </w:p>
        </w:tc>
      </w:tr>
      <w:tr>
        <w:tc>
          <w:tcPr>
            <w:tcW w:type="dxa" w:w="1814"/>
          </w:tcPr>
          <w:p>
            <w:pPr>
              <w:spacing w:line="240" w:lineRule="auto" w:before="40" w:after="40"/>
              <w:jc w:val="left"/>
            </w:pPr>
            <w:r>
              <w:rPr>
                <w:rFonts w:ascii="Times New Roman" w:hAnsi="Times New Roman"/>
                <w:sz w:val="20"/>
              </w:rPr>
              <w:t>**$\text{DiD} = \text{Treat}_j \times \text{Post2020}_t$**</w:t>
            </w:r>
          </w:p>
        </w:tc>
        <w:tc>
          <w:tcPr>
            <w:tcW w:type="dxa" w:w="1814"/>
          </w:tcPr>
          <w:p>
            <w:pPr>
              <w:spacing w:line="240" w:lineRule="auto" w:before="40" w:after="40"/>
              <w:jc w:val="center"/>
            </w:pPr>
            <w:r>
              <w:rPr>
                <w:rFonts w:ascii="Times New Roman" w:hAnsi="Times New Roman"/>
                <w:sz w:val="20"/>
              </w:rPr>
              <w:t>**$+1.0358^{*}$**</w:t>
            </w:r>
          </w:p>
        </w:tc>
        <w:tc>
          <w:tcPr>
            <w:tcW w:type="dxa" w:w="1814"/>
          </w:tcPr>
          <w:p>
            <w:pPr>
              <w:spacing w:line="240" w:lineRule="auto" w:before="40" w:after="40"/>
              <w:jc w:val="center"/>
            </w:pPr>
            <w:r>
              <w:rPr>
                <w:rFonts w:ascii="Times New Roman" w:hAnsi="Times New Roman"/>
                <w:sz w:val="20"/>
              </w:rPr>
              <w:t>**$0.524$**</w:t>
            </w:r>
          </w:p>
        </w:tc>
        <w:tc>
          <w:tcPr>
            <w:tcW w:type="dxa" w:w="1814"/>
          </w:tcPr>
          <w:p>
            <w:pPr>
              <w:spacing w:line="240" w:lineRule="auto" w:before="40" w:after="40"/>
              <w:jc w:val="center"/>
            </w:pPr>
            <w:r>
              <w:rPr>
                <w:rFonts w:ascii="Times New Roman" w:hAnsi="Times New Roman"/>
                <w:sz w:val="20"/>
              </w:rPr>
              <w:t>**$1.98$**</w:t>
            </w:r>
          </w:p>
        </w:tc>
        <w:tc>
          <w:tcPr>
            <w:tcW w:type="dxa" w:w="1814"/>
          </w:tcPr>
          <w:p>
            <w:pPr>
              <w:spacing w:line="240" w:lineRule="auto" w:before="40" w:after="40"/>
              <w:jc w:val="center"/>
            </w:pPr>
            <w:r>
              <w:rPr>
                <w:rFonts w:ascii="Times New Roman" w:hAnsi="Times New Roman"/>
                <w:sz w:val="20"/>
              </w:rPr>
              <w:t>**$0.0480$**</w:t>
            </w:r>
          </w:p>
        </w:tc>
      </w:tr>
    </w:tbl>
    <w:p>
      <w:pPr>
        <w:spacing w:after="120"/>
      </w:pPr>
    </w:p>
    <w:p>
      <w:pPr>
        <w:pStyle w:val="NCBALIK"/>
        <w:spacing w:before="200" w:after="80"/>
        <w:jc w:val="left"/>
      </w:pPr>
      <w:r>
        <w:rPr>
          <w:rFonts w:ascii="Times New Roman" w:hAnsi="Times New Roman"/>
          <w:b/>
          <w:i/>
          <w:sz w:val="24"/>
        </w:rPr>
        <w:t>Yerli İkame Sıçrama Oranı:</w:t>
      </w:r>
    </w:p>
    <w:p>
      <w:pPr>
        <w:spacing w:before="160" w:after="160"/>
        <w:jc w:val="center"/>
      </w:pPr>
      <m:oMath xmlns:mml="http://www.w3.org/1998/Math/MathML">
        <m:r>
          <m:t>%Δ=(</m:t>
        </m:r>
        <m:r>
          <m:rPr>
            <m:sty m:val="p"/>
          </m:rPr>
          <m:t>exp</m:t>
        </m:r>
        <m:r>
          <m:t>(1.0358)−1)×100=+181.7%</m:t>
        </m:r>
      </m:oMath>
    </w:p>
    <w:p>
      <w:pPr>
        <w:spacing w:line="360" w:lineRule="auto" w:before="60" w:after="120"/>
        <w:ind w:firstLine="567"/>
        <w:jc w:val="both"/>
      </w:pPr>
      <w:r>
        <w:rPr>
          <w:rFonts w:ascii="Times New Roman" w:hAnsi="Times New Roman"/>
          <w:b/>
          <w:sz w:val="24"/>
        </w:rPr>
        <w:t>İktisadi Çıkarım:</w:t>
      </w:r>
      <w:r>
        <w:rPr>
          <w:rFonts w:ascii="Times New Roman" w:hAnsi="Times New Roman"/>
          <w:sz w:val="24"/>
        </w:rPr>
        <w:t xml:space="preserve"> Dışsal ambargo şoku sonrasında, ambargoya maruz kalan kritik teknoloji sınıflarındaki yerli patent üretimi kontrol grubuna kıyasla </w:t>
      </w:r>
      <w:r>
        <w:rPr>
          <w:rFonts w:ascii="Times New Roman" w:hAnsi="Times New Roman"/>
          <w:b/>
          <w:sz w:val="24"/>
        </w:rPr>
        <w:t>$\%181.7$ oranında sıçrama</w:t>
      </w:r>
      <w:r>
        <w:rPr>
          <w:rFonts w:ascii="Times New Roman" w:hAnsi="Times New Roman"/>
          <w:sz w:val="24"/>
        </w:rPr>
        <w:t xml:space="preserve"> yapmıştır. Bu bulgu, Daron Acemoglu'nun </w:t>
      </w:r>
      <w:r>
        <w:rPr>
          <w:rFonts w:ascii="Times New Roman" w:hAnsi="Times New Roman"/>
          <w:i/>
          <w:sz w:val="24"/>
        </w:rPr>
        <w:t>Directed Technical Change</w:t>
      </w:r>
      <w:r>
        <w:rPr>
          <w:rFonts w:ascii="Times New Roman" w:hAnsi="Times New Roman"/>
          <w:sz w:val="24"/>
        </w:rPr>
        <w:t xml:space="preserve"> (Yönlendirilmiş Teknik Değişim) kuramının savunma kısıtları altındaki doğrudan ampirik kanıtıdır.</w:t>
      </w:r>
    </w:p>
    <w:p>
      <w:pPr>
        <w:pStyle w:val="KNCBALIK"/>
        <w:spacing w:before="240" w:after="120"/>
        <w:jc w:val="left"/>
      </w:pPr>
      <w:r>
        <w:rPr>
          <w:rFonts w:ascii="Times New Roman" w:hAnsi="Times New Roman"/>
          <w:b/>
          <w:sz w:val="24"/>
        </w:rPr>
        <w:t>4.7. Mikro İletim Kanalı: Buluşçu Hareketliliği (Inventor Mobility Network)</w:t>
      </w:r>
    </w:p>
    <w:p>
      <w:pPr>
        <w:spacing w:line="360" w:lineRule="auto" w:before="60" w:after="120"/>
        <w:ind w:firstLine="567"/>
        <w:jc w:val="both"/>
      </w:pPr>
      <w:r>
        <w:rPr>
          <w:rFonts w:ascii="Times New Roman" w:hAnsi="Times New Roman"/>
          <w:sz w:val="24"/>
        </w:rPr>
        <w:t xml:space="preserve">Savunmadan sivil sektöre transfer olan </w:t>
      </w:r>
      <w:r>
        <w:rPr>
          <w:rFonts w:ascii="Times New Roman" w:hAnsi="Times New Roman"/>
          <w:b/>
          <w:sz w:val="24"/>
        </w:rPr>
        <w:t>342 başmühendisin</w:t>
      </w:r>
      <w:r>
        <w:rPr>
          <w:rFonts w:ascii="Times New Roman" w:hAnsi="Times New Roman"/>
          <w:sz w:val="24"/>
        </w:rPr>
        <w:t xml:space="preserve"> kariyer hareketliliği 93.240 patent kütüğünde haritalandırılmıştır:</w:t>
      </w:r>
    </w:p>
    <w:p>
      <w:pPr>
        <w:spacing w:before="160" w:after="160"/>
        <w:jc w:val="center"/>
      </w:pPr>
      <m:oMath xmlns:mml="http://www.w3.org/1998/Math/MathML">
        <m:sSub>
          <m:e>
            <m:acc>
              <m:accPr>
                <m:chr m:val="̂"/>
              </m:accPr>
              <m:e>
                <m:r>
                  <m:t>β</m:t>
                </m:r>
              </m:e>
            </m:acc>
          </m:e>
          <m:sub>
            <m:r>
              <m:rPr>
                <m:nor/>
              </m:rPr>
              <m:t>Mobility</m:t>
            </m:r>
          </m:sub>
        </m:sSub>
        <m:r>
          <m:t>=</m:t>
        </m:r>
        <m:r>
          <m:rPr>
            <m:sty m:val="b"/>
          </m:rPr>
          <m:t>+</m:t>
        </m:r>
        <m:sSup>
          <m:e>
            <m:r>
              <m:rPr>
                <m:sty m:val="b"/>
              </m:rPr>
              <m:t>0.8941</m:t>
            </m:r>
          </m:e>
          <m:sup>
            <m:r>
              <m:rPr>
                <m:sty m:val="b"/>
              </m:rPr>
              <m:t>***</m:t>
            </m:r>
          </m:sup>
        </m:sSup>
        <m:r>
          <m:t>(t=3.35,</m:t>
        </m:r>
        <m:r>
          <m:t>p=0.0008)</m:t>
        </m:r>
      </m:oMath>
    </w:p>
    <w:p>
      <w:pPr>
        <w:spacing w:line="360" w:lineRule="auto" w:before="60" w:after="120"/>
        <w:ind w:firstLine="567"/>
        <w:jc w:val="both"/>
      </w:pPr>
      <w:r>
        <w:rPr>
          <w:rFonts w:ascii="Times New Roman" w:hAnsi="Times New Roman"/>
          <w:sz w:val="24"/>
        </w:rPr>
        <w:t xml:space="preserve">Savunma kökenli başmühendis istihdam eden sivil şirketlerin patent kalitesi (aldıkları atıf hacmi) </w:t>
      </w:r>
      <w:r>
        <w:rPr>
          <w:rFonts w:ascii="Times New Roman" w:hAnsi="Times New Roman"/>
          <w:b/>
          <w:sz w:val="24"/>
        </w:rPr>
        <w:t>$\%44.8$ oranında artmaktadır</w:t>
      </w:r>
      <w:r>
        <w:rPr>
          <w:rFonts w:ascii="Times New Roman" w:hAnsi="Times New Roman"/>
          <w:sz w:val="24"/>
        </w:rPr>
        <w:t>. Bilginin "kağıt üstünde" değil, insan beyninde taşınan örtük bilgi (</w:t>
      </w:r>
      <w:r>
        <w:rPr>
          <w:rFonts w:ascii="Times New Roman" w:hAnsi="Times New Roman"/>
          <w:i/>
          <w:sz w:val="24"/>
        </w:rPr>
        <w:t>tacit knowledge</w:t>
      </w:r>
      <w:r>
        <w:rPr>
          <w:rFonts w:ascii="Times New Roman" w:hAnsi="Times New Roman"/>
          <w:sz w:val="24"/>
        </w:rPr>
        <w:t>) formatında difüze olduğu belgelenmiştir.</w:t>
      </w:r>
    </w:p>
    <w:p>
      <w:pPr>
        <w:pStyle w:val="KNCBALIK"/>
        <w:spacing w:before="240" w:after="120"/>
        <w:jc w:val="left"/>
      </w:pPr>
      <w:r>
        <w:rPr>
          <w:rFonts w:ascii="Times New Roman" w:hAnsi="Times New Roman"/>
          <w:b/>
          <w:sz w:val="24"/>
        </w:rPr>
        <w:t>4.8. Patent Sağkalım Analizi (Cox Proportional Hazards)</w:t>
      </w:r>
    </w:p>
    <w:p>
      <w:pPr>
        <w:spacing w:line="360" w:lineRule="auto" w:before="60" w:after="120"/>
        <w:ind w:firstLine="567"/>
        <w:jc w:val="both"/>
      </w:pPr>
      <w:r>
        <w:rPr>
          <w:rFonts w:ascii="Times New Roman" w:hAnsi="Times New Roman"/>
          <w:sz w:val="24"/>
        </w:rPr>
        <w:t>Türk Patent sicilindeki yıllık harç ödememe kaynaklı terk edilme (</w:t>
      </w:r>
      <w:r>
        <w:rPr>
          <w:rFonts w:ascii="Times New Roman" w:hAnsi="Times New Roman"/>
          <w:i/>
          <w:sz w:val="24"/>
        </w:rPr>
        <w:t>lapse</w:t>
      </w:r>
      <w:r>
        <w:rPr>
          <w:rFonts w:ascii="Times New Roman" w:hAnsi="Times New Roman"/>
          <w:sz w:val="24"/>
        </w:rPr>
        <w:t>) riski Cox Orantılı Tehlikeler modeliyle tahmin edilmiştir:</w:t>
      </w:r>
    </w:p>
    <w:p>
      <w:pPr>
        <w:spacing w:before="160" w:after="160"/>
        <w:jc w:val="center"/>
      </w:pPr>
      <m:oMath xmlns:mml="http://www.w3.org/1998/Math/MathML">
        <m:r>
          <m:rPr>
            <m:nor/>
          </m:rPr>
          <m:t>Hazard Ratio (HR)</m:t>
        </m:r>
        <m:r>
          <m:t>=</m:t>
        </m:r>
        <m:r>
          <m:rPr>
            <m:sty m:val="p"/>
          </m:rPr>
          <m:t>exp</m:t>
        </m:r>
        <m:r>
          <m:t>(</m:t>
        </m:r>
        <m:acc>
          <m:accPr>
            <m:chr m:val="̂"/>
          </m:accPr>
          <m:e>
            <m:r>
              <m:t>β</m:t>
            </m:r>
          </m:e>
        </m:acc>
        <m:r>
          <m:t>)=</m:t>
        </m:r>
        <m:sSup>
          <m:e>
            <m:r>
              <m:t>0.684</m:t>
            </m:r>
          </m:e>
          <m:sup>
            <m:r>
              <m:t>***</m:t>
            </m:r>
          </m:sup>
        </m:sSup>
        <m:r>
          <m:t>(z=−2.87,</m:t>
        </m:r>
        <m:r>
          <m:t>p=0.0041)</m:t>
        </m:r>
      </m:oMath>
    </w:p>
    <w:p>
      <w:pPr>
        <w:spacing w:line="360" w:lineRule="auto" w:before="60" w:after="120"/>
        <w:ind w:firstLine="567"/>
        <w:jc w:val="both"/>
      </w:pPr>
      <w:r>
        <w:rPr>
          <w:rFonts w:ascii="Times New Roman" w:hAnsi="Times New Roman"/>
          <w:sz w:val="24"/>
        </w:rPr>
        <w:t xml:space="preserve">Savunma sanayii ile teknolojik akrabalığı olan tescilli buluşların sicilden düşme ve terk edilme riski sivil akranlarına kıyasla </w:t>
      </w:r>
      <w:r>
        <w:rPr>
          <w:rFonts w:ascii="Times New Roman" w:hAnsi="Times New Roman"/>
          <w:b/>
          <w:sz w:val="24"/>
        </w:rPr>
        <w:t>$\%31.6$ daha düşüktür</w:t>
      </w:r>
      <w:r>
        <w:rPr>
          <w:rFonts w:ascii="Times New Roman" w:hAnsi="Times New Roman"/>
          <w:sz w:val="24"/>
        </w:rPr>
        <w:t>. Üretilen bilgi stoğunun ekonomik ömrü ve ticari değeri belirgin biçimde daha yüksektir.</w:t>
      </w:r>
    </w:p>
    <w:p>
      <w:pPr>
        <w:pStyle w:val="KNCBALIK"/>
        <w:spacing w:before="240" w:after="120"/>
        <w:jc w:val="left"/>
      </w:pPr>
      <w:r>
        <w:rPr>
          <w:rFonts w:ascii="Times New Roman" w:hAnsi="Times New Roman"/>
          <w:b/>
          <w:sz w:val="24"/>
        </w:rPr>
        <w:t>4.9. Sağlamlık (Robustness) Sınamaları</w:t>
      </w:r>
    </w:p>
    <w:p>
      <w:pPr>
        <w:spacing w:line="360" w:lineRule="auto" w:before="60" w:after="60"/>
        <w:ind w:left="567"/>
      </w:pPr>
      <w:r>
        <w:rPr>
          <w:rFonts w:ascii="Times New Roman" w:hAnsi="Times New Roman"/>
          <w:sz w:val="24"/>
        </w:rPr>
        <w:t xml:space="preserve">1.  </w:t>
      </w:r>
      <w:r>
        <w:rPr>
          <w:rFonts w:ascii="Times New Roman" w:hAnsi="Times New Roman"/>
          <w:b/>
          <w:sz w:val="24"/>
        </w:rPr>
        <w:t>Dağıtılmış Gecikme Yapısı ($t-1 \dots t-5$):</w:t>
      </w:r>
      <w:r>
        <w:rPr>
          <w:rFonts w:ascii="Times New Roman" w:hAnsi="Times New Roman"/>
          <w:sz w:val="24"/>
        </w:rPr>
        <w:t xml:space="preserve"> En güçlü esnekliğin $t-2$ gecikmesinde ($\beta = 4.5163^{</w:t>
      </w:r>
      <w:r>
        <w:rPr>
          <w:rFonts w:ascii="Times New Roman" w:hAnsi="Times New Roman"/>
          <w:b/>
          <w:i/>
          <w:sz w:val="24"/>
        </w:rPr>
        <w:t>}, p &lt; 0.001$) zirve yaptığı; $t-4$ ve $t-5$ dönemlerinde etkinin sönümlendiği kanıtlanmıştır (Gaussian absorpsiyon eğrisi).</w:t>
      </w:r>
    </w:p>
    <w:p>
      <w:pPr>
        <w:spacing w:line="360" w:lineRule="auto" w:before="60" w:after="60"/>
        <w:ind w:left="567"/>
      </w:pPr>
      <w:r>
        <w:rPr>
          <w:rFonts w:ascii="Times New Roman" w:hAnsi="Times New Roman"/>
          <w:sz w:val="24"/>
        </w:rPr>
        <w:t xml:space="preserve">2.  </w:t>
      </w:r>
      <w:r>
        <w:rPr>
          <w:rFonts w:ascii="Times New Roman" w:hAnsi="Times New Roman"/>
          <w:b/>
          <w:sz w:val="24"/>
        </w:rPr>
        <w:t>CPC Alt Sınıf Jaffe Matrisi:</w:t>
      </w:r>
      <w:r>
        <w:rPr>
          <w:rFonts w:ascii="Times New Roman" w:hAnsi="Times New Roman"/>
          <w:sz w:val="24"/>
        </w:rPr>
        <w:t xml:space="preserve"> 4 haneli IPC yerine ayrıntılı CPC alt sınıf kodları kullanılmış; iki matris arasındaki korelasyon $r = 0.9999$ çıkmış ve katsayı zayıflama sapması (</w:t>
      </w:r>
      <w:r>
        <w:rPr>
          <w:rFonts w:ascii="Times New Roman" w:hAnsi="Times New Roman"/>
          <w:i/>
          <w:sz w:val="24"/>
        </w:rPr>
        <w:t>attenuation bias</w:t>
      </w:r>
      <w:r>
        <w:rPr>
          <w:rFonts w:ascii="Times New Roman" w:hAnsi="Times New Roman"/>
          <w:sz w:val="24"/>
        </w:rPr>
        <w:t>) göstermemiştir.</w:t>
      </w:r>
    </w:p>
    <w:p>
      <w:pPr>
        <w:spacing w:line="360" w:lineRule="auto" w:before="60" w:after="60"/>
        <w:ind w:left="567"/>
      </w:pPr>
      <w:r>
        <w:rPr>
          <w:rFonts w:ascii="Times New Roman" w:hAnsi="Times New Roman"/>
          <w:sz w:val="24"/>
        </w:rPr>
        <w:t xml:space="preserve">3.  </w:t>
      </w:r>
      <w:r>
        <w:rPr>
          <w:rFonts w:ascii="Times New Roman" w:hAnsi="Times New Roman"/>
          <w:b/>
          <w:sz w:val="24"/>
        </w:rPr>
        <w:t>BIST 100 Reel Ciro Kontrolleri:</w:t>
      </w:r>
      <w:r>
        <w:rPr>
          <w:rFonts w:ascii="Times New Roman" w:hAnsi="Times New Roman"/>
          <w:sz w:val="24"/>
        </w:rPr>
        <w:t xml:space="preserve"> Şirket net satışları kontrol edildiğinde de savunma yayılma esnekliği sarsılmazlığını korumuştur ($\beta = 4.5163^{</w:t>
      </w:r>
      <w:r>
        <w:rPr>
          <w:rFonts w:ascii="Times New Roman" w:hAnsi="Times New Roman"/>
          <w:b/>
          <w:i/>
          <w:sz w:val="24"/>
        </w:rPr>
        <w:t>}, p = 0.0011$).</w:t>
      </w:r>
    </w:p>
    <w:p>
      <w:pPr>
        <w:pStyle w:val="BLMBALIKLARI"/>
        <w:spacing w:before="360" w:after="240"/>
        <w:jc w:val="left"/>
      </w:pPr>
      <w:r>
        <w:rPr>
          <w:rFonts w:ascii="Times New Roman" w:hAnsi="Times New Roman"/>
          <w:b/>
          <w:sz w:val="24"/>
        </w:rPr>
        <w:t>5. SONUÇ VE ÇİFT KULLANIMLI SANAYİ POLİTİKASI ÖNERİLERİ</w:t>
      </w:r>
    </w:p>
    <w:p>
      <w:pPr>
        <w:pStyle w:val="KNCBALIK"/>
        <w:spacing w:before="240" w:after="120"/>
        <w:jc w:val="left"/>
      </w:pPr>
      <w:r>
        <w:rPr>
          <w:rFonts w:ascii="Times New Roman" w:hAnsi="Times New Roman"/>
          <w:b/>
          <w:sz w:val="24"/>
        </w:rPr>
        <w:t>5.1. Temel Ekonometrik Bulguların Değerlendirilmesi ve Hipotez Karnesi</w:t>
      </w:r>
    </w:p>
    <w:p>
      <w:pPr>
        <w:spacing w:line="360" w:lineRule="auto" w:before="60" w:after="120"/>
        <w:ind w:firstLine="567"/>
        <w:jc w:val="both"/>
      </w:pPr>
      <w:r>
        <w:rPr>
          <w:rFonts w:ascii="Times New Roman" w:hAnsi="Times New Roman"/>
          <w:sz w:val="24"/>
        </w:rPr>
        <w:t>Bu tez çalışmasında, Türkiye savunma sanayiinin 2010–2024 dönemindeki Ar-Ge genişlemesinin sivil ileri teknoloji ekosistemi üzerindeki etkileri, 93.240 patentlik TÜRKPATENT evreni ve 5-Pillar ekonometrik kanıt piramidiyle incelenmiş ve kuramsal hipotezler şu şekilde sonuçlanmıştır:</w:t>
      </w:r>
    </w:p>
    <w:p>
      <w:pPr>
        <w:spacing w:line="360" w:lineRule="auto" w:before="60" w:after="60"/>
        <w:ind w:left="567"/>
      </w:pPr>
      <w:r>
        <w:rPr>
          <w:rFonts w:ascii="Times New Roman" w:hAnsi="Times New Roman"/>
          <w:sz w:val="24"/>
        </w:rPr>
        <w:t xml:space="preserve">1.  </w:t>
      </w:r>
      <w:r>
        <w:rPr>
          <w:rFonts w:ascii="Times New Roman" w:hAnsi="Times New Roman"/>
          <w:b/>
          <w:sz w:val="24"/>
        </w:rPr>
        <w:t>Hipotez 1 ($H_1$ - Savunma İnovasyon Esnekliği ve Artan Getiri): KABUL EDİLDİ.</w:t>
      </w:r>
    </w:p>
    <w:p>
      <w:pPr>
        <w:spacing w:line="360" w:lineRule="auto" w:before="60" w:after="120"/>
        <w:ind w:firstLine="567"/>
        <w:jc w:val="both"/>
      </w:pPr>
      <w:r>
        <w:rPr>
          <w:rFonts w:ascii="Times New Roman" w:hAnsi="Times New Roman"/>
          <w:sz w:val="24"/>
        </w:rPr>
        <w:t>Griliches KPF tahmininde savunma Ar-Ge esnekliği $eta = 1.5566^{</w:t>
      </w:r>
      <w:r>
        <w:rPr>
          <w:rFonts w:ascii="Times New Roman" w:hAnsi="Times New Roman"/>
          <w:b/>
          <w:i/>
          <w:sz w:val="24"/>
        </w:rPr>
        <w:t>}$ ($p &lt; 0.001$) çıkmıştır. Sektör, yatırılan Ar-Ge kaynağının üzerinde bir patentleme üretkenliği sergileyerek ölçeğe göre artan bilgi getirisi kanıtlanmıştır.</w:t>
      </w:r>
    </w:p>
    <w:p>
      <w:pPr>
        <w:spacing w:line="360" w:lineRule="auto" w:before="60" w:after="60"/>
        <w:ind w:left="567"/>
      </w:pPr>
      <w:r>
        <w:rPr>
          <w:rFonts w:ascii="Times New Roman" w:hAnsi="Times New Roman"/>
          <w:sz w:val="24"/>
        </w:rPr>
        <w:t xml:space="preserve">2.  </w:t>
      </w:r>
      <w:r>
        <w:rPr>
          <w:rFonts w:ascii="Times New Roman" w:hAnsi="Times New Roman"/>
          <w:b/>
          <w:sz w:val="24"/>
        </w:rPr>
        <w:t>Hipotez 2 ($H_2$ - Sivil Yayılma ve Moretti Hipotezi): KABUL EDİLDİ.</w:t>
      </w:r>
    </w:p>
    <w:p>
      <w:pPr>
        <w:spacing w:line="360" w:lineRule="auto" w:before="60" w:after="120"/>
        <w:ind w:firstLine="567"/>
        <w:jc w:val="both"/>
      </w:pPr>
      <w:r>
        <w:rPr>
          <w:rFonts w:ascii="Times New Roman" w:hAnsi="Times New Roman"/>
          <w:sz w:val="24"/>
        </w:rPr>
        <w:t>Savunma harcamalarının sivil inovasyona doğrudan yayılma katsayısı $eta = 0.9098^{</w:t>
      </w:r>
      <w:r>
        <w:rPr>
          <w:rFonts w:ascii="Times New Roman" w:hAnsi="Times New Roman"/>
          <w:b/>
          <w:i/>
          <w:sz w:val="24"/>
        </w:rPr>
        <w:t>}$ bulunmuş; Deger ve Sen'in salt dışlama savı reddedilerek Moretti vd. (2023) tezi gelişmekte olan bir ekonomi için ilk kez doğrulanmıştır.</w:t>
      </w:r>
    </w:p>
    <w:p>
      <w:pPr>
        <w:spacing w:line="360" w:lineRule="auto" w:before="60" w:after="60"/>
        <w:ind w:left="567"/>
      </w:pPr>
      <w:r>
        <w:rPr>
          <w:rFonts w:ascii="Times New Roman" w:hAnsi="Times New Roman"/>
          <w:sz w:val="24"/>
        </w:rPr>
        <w:t xml:space="preserve">3.  </w:t>
      </w:r>
      <w:r>
        <w:rPr>
          <w:rFonts w:ascii="Times New Roman" w:hAnsi="Times New Roman"/>
          <w:b/>
          <w:sz w:val="24"/>
        </w:rPr>
        <w:t>Hipotez 3 ($H_3$ - Jaffe Kritik Teknolojik Eşik Türevi): KABUL EDİLDİ.</w:t>
      </w:r>
    </w:p>
    <w:p>
      <w:pPr>
        <w:spacing w:line="360" w:lineRule="auto" w:before="60" w:after="120"/>
        <w:ind w:firstLine="567"/>
        <w:jc w:val="both"/>
      </w:pPr>
      <w:r>
        <w:rPr>
          <w:rFonts w:ascii="Times New Roman" w:hAnsi="Times New Roman"/>
          <w:sz w:val="24"/>
        </w:rPr>
        <w:t>Savunma Ar-Ge'sinin sivil sanayiye marjinal etkisi Jaffe yakınlığına bağlı doğrusal bir türevdir. Analitik başabaş eşiği $</w:t>
        <w:tab/>
        <w:t>au^</w:t>
      </w:r>
      <w:r>
        <w:rPr>
          <w:rFonts w:ascii="Times New Roman" w:hAnsi="Times New Roman"/>
          <w:i/>
          <w:sz w:val="24"/>
        </w:rPr>
        <w:t xml:space="preserve"> = 0.2925$ olarak hesaplanmıştır. Bilişim, telekomünikasyon ve otonom otomotiv gibi teknolojik yakınlığı bu eşiğin üzerinde olan sektörler savunma harcamalarından muazzam bir kaldıraç sağlarken; geleneksel sektörlerde hafif bir kaynak dışlaması yaşanmaktadır.</w:t>
      </w:r>
    </w:p>
    <w:p>
      <w:pPr>
        <w:spacing w:line="360" w:lineRule="auto" w:before="60" w:after="60"/>
        <w:ind w:left="567"/>
      </w:pPr>
      <w:r>
        <w:rPr>
          <w:rFonts w:ascii="Times New Roman" w:hAnsi="Times New Roman"/>
          <w:sz w:val="24"/>
        </w:rPr>
        <w:t xml:space="preserve">4.  </w:t>
      </w:r>
      <w:r>
        <w:rPr>
          <w:rFonts w:ascii="Times New Roman" w:hAnsi="Times New Roman"/>
          <w:b/>
          <w:sz w:val="24"/>
        </w:rPr>
        <w:t>Hipotez 4 ($H_4$ - Hurdle Kapsam Ayrışımı): KABUL EDİLDİ.</w:t>
      </w:r>
    </w:p>
    <w:p>
      <w:pPr>
        <w:spacing w:line="360" w:lineRule="auto" w:before="60" w:after="120"/>
        <w:ind w:firstLine="567"/>
        <w:jc w:val="both"/>
      </w:pPr>
      <w:r>
        <w:rPr>
          <w:rFonts w:ascii="Times New Roman" w:hAnsi="Times New Roman"/>
          <w:sz w:val="24"/>
        </w:rPr>
        <w:t>Geniş kapsam katsayısı anlamsız ($eta = 0.1049, p &gt; 0.10$), yoğun kapsam katsayısı ise $eta = 3.4322^{</w:t>
      </w:r>
      <w:r>
        <w:rPr>
          <w:rFonts w:ascii="Times New Roman" w:hAnsi="Times New Roman"/>
          <w:b/>
          <w:i/>
          <w:sz w:val="24"/>
        </w:rPr>
        <w:t>}$ ($p = 0.0013$) çıkmıştır. Savunma yayılması rastgele dağılmamakta; absorptif kapasitesi olan aktif inovatif firmalarda patent hacmini katlamaktadır.</w:t>
      </w:r>
    </w:p>
    <w:p>
      <w:pPr>
        <w:spacing w:line="360" w:lineRule="auto" w:before="60" w:after="60"/>
        <w:ind w:left="567"/>
      </w:pPr>
      <w:r>
        <w:rPr>
          <w:rFonts w:ascii="Times New Roman" w:hAnsi="Times New Roman"/>
          <w:sz w:val="24"/>
        </w:rPr>
        <w:t xml:space="preserve">5.  </w:t>
      </w:r>
      <w:r>
        <w:rPr>
          <w:rFonts w:ascii="Times New Roman" w:hAnsi="Times New Roman"/>
          <w:b/>
          <w:sz w:val="24"/>
        </w:rPr>
        <w:t>Hipotez 5 ($H_5$ - Mekânsal Kümelenme ve Mesafe Bozunumu): KABUL EDİLDİ.</w:t>
      </w:r>
    </w:p>
    <w:p>
      <w:pPr>
        <w:spacing w:line="360" w:lineRule="auto" w:before="60" w:after="120"/>
        <w:ind w:firstLine="567"/>
        <w:jc w:val="both"/>
      </w:pPr>
      <w:r>
        <w:rPr>
          <w:rFonts w:ascii="Times New Roman" w:hAnsi="Times New Roman"/>
          <w:sz w:val="24"/>
        </w:rPr>
        <w:t>Spatial Durbin modelinde $</w:t>
        <w:tab/>
        <w:t>heta = 23.8651^{</w:t>
      </w:r>
      <w:r>
        <w:rPr>
          <w:rFonts w:ascii="Times New Roman" w:hAnsi="Times New Roman"/>
          <w:b/>
          <w:i/>
          <w:sz w:val="24"/>
        </w:rPr>
        <w:t>}$ katsayısıyla, Ankara savunma çekirdeğinin Marmara sanayi aksına doğrudan teknoloji transferi yaptığı kanıtlanmıştır.</w:t>
      </w:r>
    </w:p>
    <w:p>
      <w:pPr>
        <w:spacing w:line="360" w:lineRule="auto" w:before="60" w:after="60"/>
        <w:ind w:left="567"/>
      </w:pPr>
      <w:r>
        <w:rPr>
          <w:rFonts w:ascii="Times New Roman" w:hAnsi="Times New Roman"/>
          <w:sz w:val="24"/>
        </w:rPr>
        <w:t xml:space="preserve">6.  </w:t>
      </w:r>
      <w:r>
        <w:rPr>
          <w:rFonts w:ascii="Times New Roman" w:hAnsi="Times New Roman"/>
          <w:b/>
          <w:sz w:val="24"/>
        </w:rPr>
        <w:t>Hipotez 6 ($H_6$ - 2020 Ambargoları Doğal Deneyi): KABUL EDİLDİ.</w:t>
      </w:r>
    </w:p>
    <w:p>
      <w:pPr>
        <w:spacing w:line="360" w:lineRule="auto" w:before="60" w:after="120"/>
        <w:ind w:firstLine="567"/>
        <w:jc w:val="both"/>
      </w:pPr>
      <w:r>
        <w:rPr>
          <w:rFonts w:ascii="Times New Roman" w:hAnsi="Times New Roman"/>
          <w:sz w:val="24"/>
        </w:rPr>
        <w:t>WESCAM ve CAATSA yaptırımları sonrasında hedef alınan teknoloji sınıflarında yerli patent üretiminde net $\%181.7$ oranında nedensel bir sıçrama gerçekleşmiştir.</w:t>
      </w:r>
    </w:p>
    <w:p>
      <w:pPr>
        <w:pStyle w:val="KNCBALIK"/>
        <w:spacing w:before="240" w:after="120"/>
        <w:jc w:val="left"/>
      </w:pPr>
      <w:r>
        <w:rPr>
          <w:rFonts w:ascii="Times New Roman" w:hAnsi="Times New Roman"/>
          <w:b/>
          <w:sz w:val="24"/>
        </w:rPr>
        <w:t>5.2. Kuramsal Tartışma: Moretti, Benoit ve Deger-Sen Paradigmasının Sentezi</w:t>
      </w:r>
    </w:p>
    <w:p>
      <w:pPr>
        <w:spacing w:line="360" w:lineRule="auto" w:before="60" w:after="120"/>
        <w:ind w:firstLine="567"/>
        <w:jc w:val="both"/>
      </w:pPr>
      <w:r>
        <w:rPr>
          <w:rFonts w:ascii="Times New Roman" w:hAnsi="Times New Roman"/>
          <w:sz w:val="24"/>
        </w:rPr>
        <w:t>Tezimizin ulaştığı ampirik bulgular, iktisat yazınında 50 yıldır süregelen kuramsal çatışmayı yeni bir senteze kavuşturmaktadır:</w:t>
      </w:r>
    </w:p>
    <w:p>
      <w:pPr>
        <w:spacing w:line="360" w:lineRule="auto" w:before="60" w:after="120"/>
        <w:ind w:firstLine="567"/>
        <w:jc w:val="both"/>
      </w:pPr>
      <w:r>
        <w:rPr>
          <w:rFonts w:ascii="Times New Roman" w:hAnsi="Times New Roman"/>
          <w:sz w:val="24"/>
        </w:rPr>
        <w:t xml:space="preserve">Savunma harcamaları ne Benoit'nın iddia ettiği gibi her koşulda kalkınma yaratan homojen bir iksirdir; ne de Deger ve Sen'in öne sürdüğü gibi sivil ekonomiyi kaçınılmaz biçimde çürüten bir yüktür. Savunma Ar-Ge'sinin etkisi, sivil sanayinin </w:t>
      </w:r>
      <w:r>
        <w:rPr>
          <w:rFonts w:ascii="Times New Roman" w:hAnsi="Times New Roman"/>
          <w:b/>
          <w:sz w:val="24"/>
        </w:rPr>
        <w:t>teknolojik yakınlığına ($S_{ij}$) ve absorptif kapasitesine</w:t>
      </w:r>
      <w:r>
        <w:rPr>
          <w:rFonts w:ascii="Times New Roman" w:hAnsi="Times New Roman"/>
          <w:sz w:val="24"/>
        </w:rPr>
        <w:t xml:space="preserve"> bağlı koşullu bir fonksiyondur. Cohen ve Levinthal (1990) absorptif kapasite kuramı, Türkiye verisinde mikro düzeyde doğrulanmıştır.</w:t>
      </w:r>
    </w:p>
    <w:p>
      <w:pPr>
        <w:pStyle w:val="KNCBALIK"/>
        <w:spacing w:before="240" w:after="120"/>
        <w:jc w:val="left"/>
      </w:pPr>
      <w:r>
        <w:rPr>
          <w:rFonts w:ascii="Times New Roman" w:hAnsi="Times New Roman"/>
          <w:b/>
          <w:sz w:val="24"/>
        </w:rPr>
        <w:t>5.3. Türkiye Sanayi ve Savunma Politikası İçin Stratejik Reform Önerileri</w:t>
      </w:r>
    </w:p>
    <w:p>
      <w:pPr>
        <w:spacing w:line="360" w:lineRule="auto" w:before="60" w:after="120"/>
        <w:ind w:firstLine="567"/>
        <w:jc w:val="both"/>
      </w:pPr>
      <w:r>
        <w:rPr>
          <w:rFonts w:ascii="Times New Roman" w:hAnsi="Times New Roman"/>
          <w:sz w:val="24"/>
        </w:rPr>
        <w:t>Ampirik bulgularımız ışığında, Cumhurbaşkanlığı Savunma Sanayii Başkanlığı (SSB), Sanayi ve Teknoloji Bakanlığı ve TÜBİTAK için şu dört stratejik politika önerisi sunulmaktadır:</w:t>
      </w:r>
    </w:p>
    <w:p>
      <w:pPr>
        <w:spacing w:line="360" w:lineRule="auto" w:before="60" w:after="60"/>
        <w:ind w:left="567"/>
      </w:pPr>
      <w:r>
        <w:rPr>
          <w:rFonts w:ascii="Times New Roman" w:hAnsi="Times New Roman"/>
          <w:sz w:val="24"/>
        </w:rPr>
        <w:t xml:space="preserve">1.  </w:t>
      </w:r>
      <w:r>
        <w:rPr>
          <w:rFonts w:ascii="Times New Roman" w:hAnsi="Times New Roman"/>
          <w:b/>
          <w:sz w:val="24"/>
        </w:rPr>
        <w:t>Çift Kullanımlı (Dual-Use) Proje Fonlama Şartı:</w:t>
      </w:r>
    </w:p>
    <w:p>
      <w:pPr>
        <w:spacing w:line="360" w:lineRule="auto" w:before="60" w:after="120"/>
        <w:ind w:firstLine="567"/>
        <w:jc w:val="both"/>
      </w:pPr>
      <w:r>
        <w:rPr>
          <w:rFonts w:ascii="Times New Roman" w:hAnsi="Times New Roman"/>
          <w:sz w:val="24"/>
        </w:rPr>
        <w:t>Savunma Ar-Ge projeleri ihale edilirken (SSB sözleşmelerinde), üretilecek teknolojinin sivil sektörlere transfer edilebilirlik potansiyeli şartnameye zorunlu kriter olarak eklenmelidir.</w:t>
      </w:r>
    </w:p>
    <w:p>
      <w:pPr>
        <w:spacing w:line="360" w:lineRule="auto" w:before="60" w:after="60"/>
        <w:ind w:left="567"/>
      </w:pPr>
      <w:r>
        <w:rPr>
          <w:rFonts w:ascii="Times New Roman" w:hAnsi="Times New Roman"/>
          <w:sz w:val="24"/>
        </w:rPr>
        <w:t xml:space="preserve">2.  </w:t>
      </w:r>
      <w:r>
        <w:rPr>
          <w:rFonts w:ascii="Times New Roman" w:hAnsi="Times New Roman"/>
          <w:b/>
          <w:sz w:val="24"/>
        </w:rPr>
        <w:t>Kritik Eşik ($</w:t>
        <w:tab/>
        <w:t>au^</w:t>
      </w:r>
      <w:r>
        <w:rPr>
          <w:rFonts w:ascii="Times New Roman" w:hAnsi="Times New Roman"/>
          <w:b/>
          <w:i/>
          <w:sz w:val="24"/>
        </w:rPr>
        <w:t xml:space="preserve"> = 0.29$) Odaklı Kümelenme Teşvikleri:</w:t>
      </w:r>
    </w:p>
    <w:p>
      <w:pPr>
        <w:spacing w:line="360" w:lineRule="auto" w:before="60" w:after="120"/>
        <w:ind w:firstLine="567"/>
        <w:jc w:val="both"/>
      </w:pPr>
      <w:r>
        <w:rPr>
          <w:rFonts w:ascii="Times New Roman" w:hAnsi="Times New Roman"/>
          <w:sz w:val="24"/>
        </w:rPr>
        <w:t>Kamu teşvikleri rastgele dağıtılmamalı; Jaffe teknolojik yakınlığı $0.29$'un üzerinde olan bilişim, yapay zekâ, radar, aviyonik ve otonom mobilite sektörlerine odaklanmalıdır.</w:t>
      </w:r>
    </w:p>
    <w:p>
      <w:pPr>
        <w:spacing w:line="360" w:lineRule="auto" w:before="60" w:after="60"/>
        <w:ind w:left="567"/>
      </w:pPr>
      <w:r>
        <w:rPr>
          <w:rFonts w:ascii="Times New Roman" w:hAnsi="Times New Roman"/>
          <w:sz w:val="24"/>
        </w:rPr>
        <w:t xml:space="preserve">3.  </w:t>
      </w:r>
      <w:r>
        <w:rPr>
          <w:rFonts w:ascii="Times New Roman" w:hAnsi="Times New Roman"/>
          <w:b/>
          <w:sz w:val="24"/>
        </w:rPr>
        <w:t>Mekânsal Teknoloji Koridorları (Ankara-Marmara Ağı):</w:t>
      </w:r>
    </w:p>
    <w:p>
      <w:pPr>
        <w:spacing w:line="360" w:lineRule="auto" w:before="60" w:after="120"/>
        <w:ind w:firstLine="567"/>
        <w:jc w:val="both"/>
      </w:pPr>
      <w:r>
        <w:rPr>
          <w:rFonts w:ascii="Times New Roman" w:hAnsi="Times New Roman"/>
          <w:sz w:val="24"/>
        </w:rPr>
        <w:t>Ankara'daki ana platform üreticileri ile Kocaeli, Bursa ve Sakarya'daki ileri imalat KOBİ'leri arasında teknoloji transfer ofisleri ve ortak test merkezleri kurulmalıdır.</w:t>
      </w:r>
    </w:p>
    <w:p>
      <w:pPr>
        <w:spacing w:line="360" w:lineRule="auto" w:before="60" w:after="60"/>
        <w:ind w:left="567"/>
      </w:pPr>
      <w:r>
        <w:rPr>
          <w:rFonts w:ascii="Times New Roman" w:hAnsi="Times New Roman"/>
          <w:sz w:val="24"/>
        </w:rPr>
        <w:t xml:space="preserve">4.  </w:t>
      </w:r>
      <w:r>
        <w:rPr>
          <w:rFonts w:ascii="Times New Roman" w:hAnsi="Times New Roman"/>
          <w:b/>
          <w:sz w:val="24"/>
        </w:rPr>
        <w:t>Ters Beyin Göçü ve Mühendis Hareketliliği Protokolleri:</w:t>
      </w:r>
    </w:p>
    <w:p>
      <w:pPr>
        <w:spacing w:line="360" w:lineRule="auto" w:before="60" w:after="120"/>
        <w:ind w:firstLine="567"/>
        <w:jc w:val="both"/>
      </w:pPr>
      <w:r>
        <w:rPr>
          <w:rFonts w:ascii="Times New Roman" w:hAnsi="Times New Roman"/>
          <w:sz w:val="24"/>
        </w:rPr>
        <w:t>Buluşçu hareketliliğinin yayılmadaki kritik rolü dikkate alınarak; savunma şirketleri ile üniversiteler ve sivil sanayi arasında 'akademisyen-mühendis rotasyon programları' yasal güvenceye kavuşturulmalıdır.</w:t>
      </w:r>
    </w:p>
    <w:p>
      <w:pPr>
        <w:pStyle w:val="KNCBALIK"/>
        <w:spacing w:before="240" w:after="120"/>
        <w:jc w:val="left"/>
      </w:pPr>
      <w:r>
        <w:rPr>
          <w:rFonts w:ascii="Times New Roman" w:hAnsi="Times New Roman"/>
          <w:b/>
          <w:sz w:val="24"/>
        </w:rPr>
        <w:t>5.4. Araştırmanın Kısıtları ve Gelecek Çalışmalar İçin Yönelimler</w:t>
      </w:r>
    </w:p>
    <w:p>
      <w:pPr>
        <w:spacing w:line="360" w:lineRule="auto" w:before="60" w:after="120"/>
        <w:ind w:firstLine="567"/>
        <w:jc w:val="both"/>
      </w:pPr>
      <w:r>
        <w:rPr>
          <w:rFonts w:ascii="Times New Roman" w:hAnsi="Times New Roman"/>
          <w:sz w:val="24"/>
        </w:rPr>
        <w:t>Bu çalışmanın iki temel kurumsal kısıtı bulunmaktadır:</w:t>
      </w:r>
    </w:p>
    <w:p>
      <w:pPr>
        <w:spacing w:line="360" w:lineRule="auto" w:before="60" w:after="60"/>
        <w:ind w:left="567"/>
      </w:pPr>
      <w:r>
        <w:rPr>
          <w:rFonts w:ascii="Times New Roman" w:hAnsi="Times New Roman"/>
          <w:sz w:val="24"/>
        </w:rPr>
        <w:t>1.  6769 sayılı Sınai Mülkiyet Kanunu uyarınca 'Gizli Tutulan Askeri Buluşlar' kamu sicilinde yer almadığından inceleme dışı kalmıştır.</w:t>
      </w:r>
    </w:p>
    <w:p>
      <w:pPr>
        <w:spacing w:line="360" w:lineRule="auto" w:before="60" w:after="60"/>
        <w:ind w:left="567"/>
      </w:pPr>
      <w:r>
        <w:rPr>
          <w:rFonts w:ascii="Times New Roman" w:hAnsi="Times New Roman"/>
          <w:sz w:val="24"/>
        </w:rPr>
        <w:t>2.  Türkiye'de BIST dışındaki KOBİ'lerin denetlenmiş finansal bilançolarına kamuya açık erişim olmaması nedeniyle firma ölçek kontrolleri 30 büyük BIST şirketiyle sınırlandırılmıştır.</w:t>
      </w:r>
    </w:p>
    <w:p>
      <w:pPr>
        <w:spacing w:line="360" w:lineRule="auto" w:before="60" w:after="120"/>
        <w:ind w:firstLine="567"/>
        <w:jc w:val="both"/>
      </w:pPr>
      <w:r>
        <w:rPr>
          <w:rFonts w:ascii="Times New Roman" w:hAnsi="Times New Roman"/>
          <w:sz w:val="24"/>
        </w:rPr>
        <w:t>Gelecek çalışmaların; Gelir İdaresi Başkanlığı veya Sanayi Bakanlığı mikro girişimci veritabanları (Girişimci Bilgi Sistemi - GBS) açılarak KOBİ düzeyinde üretkenlik ve ciro etkilerini araştırması önerilmektedir.</w:t>
      </w:r>
    </w:p>
    <w:p>
      <w:pPr>
        <w:pStyle w:val="BLMBALIKLARI"/>
        <w:spacing w:before="360" w:after="240"/>
        <w:jc w:val="left"/>
      </w:pPr>
      <w:r>
        <w:rPr>
          <w:rFonts w:ascii="Times New Roman" w:hAnsi="Times New Roman"/>
          <w:b/>
          <w:sz w:val="24"/>
        </w:rPr>
        <w:t>KAYNAKÇA (APA 7)</w:t>
      </w:r>
    </w:p>
    <w:p>
      <w:pPr>
        <w:spacing w:line="360" w:lineRule="auto" w:before="60" w:after="120"/>
        <w:ind w:firstLine="567"/>
        <w:jc w:val="both"/>
      </w:pPr>
      <w:r>
        <w:rPr>
          <w:rFonts w:ascii="Times New Roman" w:hAnsi="Times New Roman"/>
          <w:sz w:val="24"/>
        </w:rPr>
        <w:t xml:space="preserve">Acemoglu, D. (2002). Directed technical change. </w:t>
      </w:r>
      <w:r>
        <w:rPr>
          <w:rFonts w:ascii="Times New Roman" w:hAnsi="Times New Roman"/>
          <w:i/>
          <w:sz w:val="24"/>
        </w:rPr>
        <w:t>The Review of Economic Studies</w:t>
      </w:r>
      <w:r>
        <w:rPr>
          <w:rFonts w:ascii="Times New Roman" w:hAnsi="Times New Roman"/>
          <w:sz w:val="24"/>
        </w:rPr>
        <w:t>, 69(4), 781-809. https://doi.org/10.1111/1467-937X.00226</w:t>
      </w:r>
    </w:p>
    <w:p>
      <w:pPr>
        <w:spacing w:line="360" w:lineRule="auto" w:before="60" w:after="120"/>
        <w:ind w:firstLine="567"/>
        <w:jc w:val="both"/>
      </w:pPr>
      <w:r>
        <w:rPr>
          <w:rFonts w:ascii="Times New Roman" w:hAnsi="Times New Roman"/>
          <w:sz w:val="24"/>
        </w:rPr>
        <w:t xml:space="preserve">Aghion, P., &amp; Howitt, P. (1992). A model of growth through creative destruction. </w:t>
      </w:r>
      <w:r>
        <w:rPr>
          <w:rFonts w:ascii="Times New Roman" w:hAnsi="Times New Roman"/>
          <w:i/>
          <w:sz w:val="24"/>
        </w:rPr>
        <w:t>Econometrica</w:t>
      </w:r>
      <w:r>
        <w:rPr>
          <w:rFonts w:ascii="Times New Roman" w:hAnsi="Times New Roman"/>
          <w:sz w:val="24"/>
        </w:rPr>
        <w:t>, 60(2), 323-351. https://doi.org/10.2307/2951599</w:t>
      </w:r>
    </w:p>
    <w:p>
      <w:pPr>
        <w:spacing w:line="360" w:lineRule="auto" w:before="60" w:after="120"/>
        <w:ind w:firstLine="567"/>
        <w:jc w:val="both"/>
      </w:pPr>
      <w:r>
        <w:rPr>
          <w:rFonts w:ascii="Times New Roman" w:hAnsi="Times New Roman"/>
          <w:sz w:val="24"/>
        </w:rPr>
        <w:t xml:space="preserve">Almeida, P., &amp; Kogut, B. (1999). Localization of knowledge and the mobility of engineers in regional networks. </w:t>
      </w:r>
      <w:r>
        <w:rPr>
          <w:rFonts w:ascii="Times New Roman" w:hAnsi="Times New Roman"/>
          <w:i/>
          <w:sz w:val="24"/>
        </w:rPr>
        <w:t>Management Science</w:t>
      </w:r>
      <w:r>
        <w:rPr>
          <w:rFonts w:ascii="Times New Roman" w:hAnsi="Times New Roman"/>
          <w:sz w:val="24"/>
        </w:rPr>
        <w:t>, 45(7), 905-917. https://doi.org/10.1287/mnsc.45.7.905</w:t>
      </w:r>
    </w:p>
    <w:p>
      <w:pPr>
        <w:spacing w:line="360" w:lineRule="auto" w:before="60" w:after="120"/>
        <w:ind w:firstLine="567"/>
        <w:jc w:val="both"/>
      </w:pPr>
      <w:r>
        <w:rPr>
          <w:rFonts w:ascii="Times New Roman" w:hAnsi="Times New Roman"/>
          <w:sz w:val="24"/>
        </w:rPr>
        <w:t xml:space="preserve">Benoit, E. (1973). </w:t>
      </w:r>
      <w:r>
        <w:rPr>
          <w:rFonts w:ascii="Times New Roman" w:hAnsi="Times New Roman"/>
          <w:i/>
          <w:sz w:val="24"/>
        </w:rPr>
        <w:t>Defense and economic growth in developing countries</w:t>
      </w:r>
      <w:r>
        <w:rPr>
          <w:rFonts w:ascii="Times New Roman" w:hAnsi="Times New Roman"/>
          <w:sz w:val="24"/>
        </w:rPr>
        <w:t>. D.C. Heath and Company.</w:t>
      </w:r>
    </w:p>
    <w:p>
      <w:pPr>
        <w:spacing w:line="360" w:lineRule="auto" w:before="60" w:after="120"/>
        <w:ind w:firstLine="567"/>
        <w:jc w:val="both"/>
      </w:pPr>
      <w:r>
        <w:rPr>
          <w:rFonts w:ascii="Times New Roman" w:hAnsi="Times New Roman"/>
          <w:sz w:val="24"/>
        </w:rPr>
        <w:t xml:space="preserve">Bloom, N., Schankerman, M., &amp; Van Reenen, J. (2013). Identifying technology spillovers and product market rivalry. </w:t>
      </w:r>
      <w:r>
        <w:rPr>
          <w:rFonts w:ascii="Times New Roman" w:hAnsi="Times New Roman"/>
          <w:i/>
          <w:sz w:val="24"/>
        </w:rPr>
        <w:t>Econometrica</w:t>
      </w:r>
      <w:r>
        <w:rPr>
          <w:rFonts w:ascii="Times New Roman" w:hAnsi="Times New Roman"/>
          <w:sz w:val="24"/>
        </w:rPr>
        <w:t>, 81(4), 1347-1393. https://doi.org/10.3982/ECTA9466</w:t>
      </w:r>
    </w:p>
    <w:p>
      <w:pPr>
        <w:spacing w:line="360" w:lineRule="auto" w:before="60" w:after="120"/>
        <w:ind w:firstLine="567"/>
        <w:jc w:val="both"/>
      </w:pPr>
      <w:r>
        <w:rPr>
          <w:rFonts w:ascii="Times New Roman" w:hAnsi="Times New Roman"/>
          <w:sz w:val="24"/>
        </w:rPr>
        <w:t xml:space="preserve">Cohen, W. M., &amp; Levinthal, D. A. (1990). Absorptive capacity: A new perspective on learning and innovation. </w:t>
      </w:r>
      <w:r>
        <w:rPr>
          <w:rFonts w:ascii="Times New Roman" w:hAnsi="Times New Roman"/>
          <w:i/>
          <w:sz w:val="24"/>
        </w:rPr>
        <w:t>Administrative Science Quarterly</w:t>
      </w:r>
      <w:r>
        <w:rPr>
          <w:rFonts w:ascii="Times New Roman" w:hAnsi="Times New Roman"/>
          <w:sz w:val="24"/>
        </w:rPr>
        <w:t>, 35(1), 128-152. https://doi.org/10.2307/2393553</w:t>
      </w:r>
    </w:p>
    <w:p>
      <w:pPr>
        <w:spacing w:line="360" w:lineRule="auto" w:before="60" w:after="120"/>
        <w:ind w:firstLine="567"/>
        <w:jc w:val="both"/>
      </w:pPr>
      <w:r>
        <w:rPr>
          <w:rFonts w:ascii="Times New Roman" w:hAnsi="Times New Roman"/>
          <w:sz w:val="24"/>
        </w:rPr>
        <w:t xml:space="preserve">Cragg, J. G. (1971). Some statistical models for limited dependent variables with application to the demand for durable goods. </w:t>
      </w:r>
      <w:r>
        <w:rPr>
          <w:rFonts w:ascii="Times New Roman" w:hAnsi="Times New Roman"/>
          <w:i/>
          <w:sz w:val="24"/>
        </w:rPr>
        <w:t>Econometrica</w:t>
      </w:r>
      <w:r>
        <w:rPr>
          <w:rFonts w:ascii="Times New Roman" w:hAnsi="Times New Roman"/>
          <w:sz w:val="24"/>
        </w:rPr>
        <w:t>, 39(5), 829-844. https://doi.org/10.2307/1909582</w:t>
      </w:r>
    </w:p>
    <w:p>
      <w:pPr>
        <w:spacing w:line="360" w:lineRule="auto" w:before="60" w:after="120"/>
        <w:ind w:firstLine="567"/>
        <w:jc w:val="both"/>
      </w:pPr>
      <w:r>
        <w:rPr>
          <w:rFonts w:ascii="Times New Roman" w:hAnsi="Times New Roman"/>
          <w:sz w:val="24"/>
        </w:rPr>
        <w:t xml:space="preserve">Deger, S., &amp; Sen, S. (1983). Military expenditure, spin-off and economic development. </w:t>
      </w:r>
      <w:r>
        <w:rPr>
          <w:rFonts w:ascii="Times New Roman" w:hAnsi="Times New Roman"/>
          <w:i/>
          <w:sz w:val="24"/>
        </w:rPr>
        <w:t>Journal of Development Economics</w:t>
      </w:r>
      <w:r>
        <w:rPr>
          <w:rFonts w:ascii="Times New Roman" w:hAnsi="Times New Roman"/>
          <w:sz w:val="24"/>
        </w:rPr>
        <w:t>, 13(1-2), 67-83. https://doi.org/10.1016/0304-3878(83)90050-X</w:t>
      </w:r>
    </w:p>
    <w:p>
      <w:pPr>
        <w:spacing w:line="360" w:lineRule="auto" w:before="60" w:after="120"/>
        <w:ind w:firstLine="567"/>
        <w:jc w:val="both"/>
      </w:pPr>
      <w:r>
        <w:rPr>
          <w:rFonts w:ascii="Times New Roman" w:hAnsi="Times New Roman"/>
          <w:sz w:val="24"/>
        </w:rPr>
        <w:t xml:space="preserve">Dunne, J. P. (1990). Military expenditure and unemployment in the OECD. </w:t>
      </w:r>
      <w:r>
        <w:rPr>
          <w:rFonts w:ascii="Times New Roman" w:hAnsi="Times New Roman"/>
          <w:i/>
          <w:sz w:val="24"/>
        </w:rPr>
        <w:t>Defence Economics</w:t>
      </w:r>
      <w:r>
        <w:rPr>
          <w:rFonts w:ascii="Times New Roman" w:hAnsi="Times New Roman"/>
          <w:sz w:val="24"/>
        </w:rPr>
        <w:t>, 1(1), 57-73. https://doi.org/10.1080/10430719008404652</w:t>
      </w:r>
    </w:p>
    <w:p>
      <w:pPr>
        <w:spacing w:line="360" w:lineRule="auto" w:before="60" w:after="120"/>
        <w:ind w:firstLine="567"/>
        <w:jc w:val="both"/>
      </w:pPr>
      <w:r>
        <w:rPr>
          <w:rFonts w:ascii="Times New Roman" w:hAnsi="Times New Roman"/>
          <w:sz w:val="24"/>
        </w:rPr>
        <w:t xml:space="preserve">Elveren, A. Y. (2012). Military spending and economic growth: A survey. </w:t>
      </w:r>
      <w:r>
        <w:rPr>
          <w:rFonts w:ascii="Times New Roman" w:hAnsi="Times New Roman"/>
          <w:i/>
          <w:sz w:val="24"/>
        </w:rPr>
        <w:t>Defence and Peace Economics</w:t>
      </w:r>
      <w:r>
        <w:rPr>
          <w:rFonts w:ascii="Times New Roman" w:hAnsi="Times New Roman"/>
          <w:sz w:val="24"/>
        </w:rPr>
        <w:t>, 23(6), 527-542.</w:t>
      </w:r>
    </w:p>
    <w:p>
      <w:pPr>
        <w:spacing w:line="360" w:lineRule="auto" w:before="60" w:after="120"/>
        <w:ind w:firstLine="567"/>
        <w:jc w:val="both"/>
      </w:pPr>
      <w:r>
        <w:rPr>
          <w:rFonts w:ascii="Times New Roman" w:hAnsi="Times New Roman"/>
          <w:sz w:val="24"/>
        </w:rPr>
        <w:t xml:space="preserve">Feder, G. (1983). On exports and economic growth. </w:t>
      </w:r>
      <w:r>
        <w:rPr>
          <w:rFonts w:ascii="Times New Roman" w:hAnsi="Times New Roman"/>
          <w:i/>
          <w:sz w:val="24"/>
        </w:rPr>
        <w:t>Journal of Development Economics</w:t>
      </w:r>
      <w:r>
        <w:rPr>
          <w:rFonts w:ascii="Times New Roman" w:hAnsi="Times New Roman"/>
          <w:sz w:val="24"/>
        </w:rPr>
        <w:t>, 12(1-2), 59-73.</w:t>
      </w:r>
    </w:p>
    <w:p>
      <w:pPr>
        <w:spacing w:line="360" w:lineRule="auto" w:before="60" w:after="120"/>
        <w:ind w:firstLine="567"/>
        <w:jc w:val="both"/>
      </w:pPr>
      <w:r>
        <w:rPr>
          <w:rFonts w:ascii="Times New Roman" w:hAnsi="Times New Roman"/>
          <w:sz w:val="24"/>
        </w:rPr>
        <w:t xml:space="preserve">Griliches, Z. (1979). Issues in assessing the contribution of research and development to productivity growth. </w:t>
      </w:r>
      <w:r>
        <w:rPr>
          <w:rFonts w:ascii="Times New Roman" w:hAnsi="Times New Roman"/>
          <w:i/>
          <w:sz w:val="24"/>
        </w:rPr>
        <w:t>The Bell Journal of Economics</w:t>
      </w:r>
      <w:r>
        <w:rPr>
          <w:rFonts w:ascii="Times New Roman" w:hAnsi="Times New Roman"/>
          <w:sz w:val="24"/>
        </w:rPr>
        <w:t>, 10(1), 92-116. https://doi.org/10.2307/3003321</w:t>
      </w:r>
    </w:p>
    <w:p>
      <w:pPr>
        <w:spacing w:line="360" w:lineRule="auto" w:before="60" w:after="120"/>
        <w:ind w:firstLine="567"/>
        <w:jc w:val="both"/>
      </w:pPr>
      <w:r>
        <w:rPr>
          <w:rFonts w:ascii="Times New Roman" w:hAnsi="Times New Roman"/>
          <w:sz w:val="24"/>
        </w:rPr>
        <w:t xml:space="preserve">Griliches, Z. (1990). Patent statistics as economic indicators: A survey. </w:t>
      </w:r>
      <w:r>
        <w:rPr>
          <w:rFonts w:ascii="Times New Roman" w:hAnsi="Times New Roman"/>
          <w:i/>
          <w:sz w:val="24"/>
        </w:rPr>
        <w:t>Journal of Economic Literature</w:t>
      </w:r>
      <w:r>
        <w:rPr>
          <w:rFonts w:ascii="Times New Roman" w:hAnsi="Times New Roman"/>
          <w:sz w:val="24"/>
        </w:rPr>
        <w:t>, 28(4), 1661-1707.</w:t>
      </w:r>
    </w:p>
    <w:p>
      <w:pPr>
        <w:spacing w:line="360" w:lineRule="auto" w:before="60" w:after="120"/>
        <w:ind w:firstLine="567"/>
        <w:jc w:val="both"/>
      </w:pPr>
      <w:r>
        <w:rPr>
          <w:rFonts w:ascii="Times New Roman" w:hAnsi="Times New Roman"/>
          <w:sz w:val="24"/>
        </w:rPr>
        <w:t xml:space="preserve">Griliches, Z. (1992). The search for R&amp;D spillovers. </w:t>
      </w:r>
      <w:r>
        <w:rPr>
          <w:rFonts w:ascii="Times New Roman" w:hAnsi="Times New Roman"/>
          <w:i/>
          <w:sz w:val="24"/>
        </w:rPr>
        <w:t>The Scandinavian Journal of Economics</w:t>
      </w:r>
      <w:r>
        <w:rPr>
          <w:rFonts w:ascii="Times New Roman" w:hAnsi="Times New Roman"/>
          <w:sz w:val="24"/>
        </w:rPr>
        <w:t>, 94, 29-47.</w:t>
      </w:r>
    </w:p>
    <w:p>
      <w:pPr>
        <w:spacing w:line="360" w:lineRule="auto" w:before="60" w:after="120"/>
        <w:ind w:firstLine="567"/>
        <w:jc w:val="both"/>
      </w:pPr>
      <w:r>
        <w:rPr>
          <w:rFonts w:ascii="Times New Roman" w:hAnsi="Times New Roman"/>
          <w:sz w:val="24"/>
        </w:rPr>
        <w:t xml:space="preserve">Hall, B. H., Jaffe, A. B., &amp; Trajtenberg, M. (2001). </w:t>
      </w:r>
      <w:r>
        <w:rPr>
          <w:rFonts w:ascii="Times New Roman" w:hAnsi="Times New Roman"/>
          <w:i/>
          <w:sz w:val="24"/>
        </w:rPr>
        <w:t>The NBER patent citation data file: Lessons, insights and methodological tools</w:t>
      </w:r>
      <w:r>
        <w:rPr>
          <w:rFonts w:ascii="Times New Roman" w:hAnsi="Times New Roman"/>
          <w:sz w:val="24"/>
        </w:rPr>
        <w:t xml:space="preserve"> (NBER Working Paper No. 8498). National Bureau of Economic Research. https://doi.org/10.3386/w8498</w:t>
      </w:r>
    </w:p>
    <w:p>
      <w:pPr>
        <w:spacing w:line="360" w:lineRule="auto" w:before="60" w:after="120"/>
        <w:ind w:firstLine="567"/>
        <w:jc w:val="both"/>
      </w:pPr>
      <w:r>
        <w:rPr>
          <w:rFonts w:ascii="Times New Roman" w:hAnsi="Times New Roman"/>
          <w:sz w:val="24"/>
        </w:rPr>
        <w:t xml:space="preserve">Hall, B. H., Jaffe, A. B., &amp; Trajtenberg, M. (2005). Market value and patent citations. </w:t>
      </w:r>
      <w:r>
        <w:rPr>
          <w:rFonts w:ascii="Times New Roman" w:hAnsi="Times New Roman"/>
          <w:i/>
          <w:sz w:val="24"/>
        </w:rPr>
        <w:t>The RAND Journal of Economics</w:t>
      </w:r>
      <w:r>
        <w:rPr>
          <w:rFonts w:ascii="Times New Roman" w:hAnsi="Times New Roman"/>
          <w:sz w:val="24"/>
        </w:rPr>
        <w:t>, 36(1), 16-38.</w:t>
      </w:r>
    </w:p>
    <w:p>
      <w:pPr>
        <w:spacing w:line="360" w:lineRule="auto" w:before="60" w:after="120"/>
        <w:ind w:firstLine="567"/>
        <w:jc w:val="both"/>
      </w:pPr>
      <w:r>
        <w:rPr>
          <w:rFonts w:ascii="Times New Roman" w:hAnsi="Times New Roman"/>
          <w:sz w:val="24"/>
        </w:rPr>
        <w:t xml:space="preserve">Jaffe, A. B. (1986). Technological opportunity and spillovers of R&amp;D: Evidence from firms' patents, profits, and market value. </w:t>
      </w:r>
      <w:r>
        <w:rPr>
          <w:rFonts w:ascii="Times New Roman" w:hAnsi="Times New Roman"/>
          <w:i/>
          <w:sz w:val="24"/>
        </w:rPr>
        <w:t>The American Economic Review</w:t>
      </w:r>
      <w:r>
        <w:rPr>
          <w:rFonts w:ascii="Times New Roman" w:hAnsi="Times New Roman"/>
          <w:sz w:val="24"/>
        </w:rPr>
        <w:t>, 76(5), 984-1001.</w:t>
      </w:r>
    </w:p>
    <w:p>
      <w:pPr>
        <w:spacing w:line="360" w:lineRule="auto" w:before="60" w:after="120"/>
        <w:ind w:firstLine="567"/>
        <w:jc w:val="both"/>
      </w:pPr>
      <w:r>
        <w:rPr>
          <w:rFonts w:ascii="Times New Roman" w:hAnsi="Times New Roman"/>
          <w:sz w:val="24"/>
        </w:rPr>
        <w:t xml:space="preserve">Jaffe, A. B., Trajtenberg, M., &amp; Henderson, R. (1993). Geographic localization of knowledge spillovers as evidenced by patent citations. </w:t>
      </w:r>
      <w:r>
        <w:rPr>
          <w:rFonts w:ascii="Times New Roman" w:hAnsi="Times New Roman"/>
          <w:i/>
          <w:sz w:val="24"/>
        </w:rPr>
        <w:t>The Quarterly Journal of Economics</w:t>
      </w:r>
      <w:r>
        <w:rPr>
          <w:rFonts w:ascii="Times New Roman" w:hAnsi="Times New Roman"/>
          <w:sz w:val="24"/>
        </w:rPr>
        <w:t>, 108(3), 577-598. https://doi.org/10.2307/2118401</w:t>
      </w:r>
    </w:p>
    <w:p>
      <w:pPr>
        <w:spacing w:line="360" w:lineRule="auto" w:before="60" w:after="120"/>
        <w:ind w:firstLine="567"/>
        <w:jc w:val="both"/>
      </w:pPr>
      <w:r>
        <w:rPr>
          <w:rFonts w:ascii="Times New Roman" w:hAnsi="Times New Roman"/>
          <w:sz w:val="24"/>
        </w:rPr>
        <w:t xml:space="preserve">Karagöl, E. (2006). The relationship between external debt, defense expenditures and economic growth: The case of Turkey. </w:t>
      </w:r>
      <w:r>
        <w:rPr>
          <w:rFonts w:ascii="Times New Roman" w:hAnsi="Times New Roman"/>
          <w:i/>
          <w:sz w:val="24"/>
        </w:rPr>
        <w:t>Defence and Peace Economics</w:t>
      </w:r>
      <w:r>
        <w:rPr>
          <w:rFonts w:ascii="Times New Roman" w:hAnsi="Times New Roman"/>
          <w:sz w:val="24"/>
        </w:rPr>
        <w:t>, 17(1), 47-57.</w:t>
      </w:r>
    </w:p>
    <w:p>
      <w:pPr>
        <w:spacing w:line="360" w:lineRule="auto" w:before="60" w:after="120"/>
        <w:ind w:firstLine="567"/>
        <w:jc w:val="both"/>
      </w:pPr>
      <w:r>
        <w:rPr>
          <w:rFonts w:ascii="Times New Roman" w:hAnsi="Times New Roman"/>
          <w:sz w:val="24"/>
        </w:rPr>
        <w:t xml:space="preserve">LeSage, J. P., &amp; Pace, R. K. (2009). </w:t>
      </w:r>
      <w:r>
        <w:rPr>
          <w:rFonts w:ascii="Times New Roman" w:hAnsi="Times New Roman"/>
          <w:i/>
          <w:sz w:val="24"/>
        </w:rPr>
        <w:t>Introduction to spatial econometrics</w:t>
      </w:r>
      <w:r>
        <w:rPr>
          <w:rFonts w:ascii="Times New Roman" w:hAnsi="Times New Roman"/>
          <w:sz w:val="24"/>
        </w:rPr>
        <w:t>. CRC Press.</w:t>
      </w:r>
    </w:p>
    <w:p>
      <w:pPr>
        <w:spacing w:line="360" w:lineRule="auto" w:before="60" w:after="120"/>
        <w:ind w:firstLine="567"/>
        <w:jc w:val="both"/>
      </w:pPr>
      <w:r>
        <w:rPr>
          <w:rFonts w:ascii="Times New Roman" w:hAnsi="Times New Roman"/>
          <w:sz w:val="24"/>
        </w:rPr>
        <w:t xml:space="preserve">Lichtenberg, F. R. (1995). The output contributions of computer equipment and personnel: A firm-level analysis. </w:t>
      </w:r>
      <w:r>
        <w:rPr>
          <w:rFonts w:ascii="Times New Roman" w:hAnsi="Times New Roman"/>
          <w:i/>
          <w:sz w:val="24"/>
        </w:rPr>
        <w:t>Economics of Innovation and New Technology</w:t>
      </w:r>
      <w:r>
        <w:rPr>
          <w:rFonts w:ascii="Times New Roman" w:hAnsi="Times New Roman"/>
          <w:sz w:val="24"/>
        </w:rPr>
        <w:t>, 3(3-4), 201-218.</w:t>
      </w:r>
    </w:p>
    <w:p>
      <w:pPr>
        <w:spacing w:line="360" w:lineRule="auto" w:before="60" w:after="120"/>
        <w:ind w:firstLine="567"/>
        <w:jc w:val="both"/>
      </w:pPr>
      <w:r>
        <w:rPr>
          <w:rFonts w:ascii="Times New Roman" w:hAnsi="Times New Roman"/>
          <w:sz w:val="24"/>
        </w:rPr>
        <w:t xml:space="preserve">Lucas, R. E. (1988). On the mechanics of economic development. </w:t>
      </w:r>
      <w:r>
        <w:rPr>
          <w:rFonts w:ascii="Times New Roman" w:hAnsi="Times New Roman"/>
          <w:i/>
          <w:sz w:val="24"/>
        </w:rPr>
        <w:t>Journal of Monetary Economics</w:t>
      </w:r>
      <w:r>
        <w:rPr>
          <w:rFonts w:ascii="Times New Roman" w:hAnsi="Times New Roman"/>
          <w:sz w:val="24"/>
        </w:rPr>
        <w:t>, 22(1), 3-42.</w:t>
      </w:r>
    </w:p>
    <w:p>
      <w:pPr>
        <w:spacing w:line="360" w:lineRule="auto" w:before="60" w:after="120"/>
        <w:ind w:firstLine="567"/>
        <w:jc w:val="both"/>
      </w:pPr>
      <w:r>
        <w:rPr>
          <w:rFonts w:ascii="Times New Roman" w:hAnsi="Times New Roman"/>
          <w:sz w:val="24"/>
        </w:rPr>
        <w:t xml:space="preserve">Moretti, E., Steinwender, C., &amp; Van Reenen, J. (2023). The intellectual spoils of war? Defense R&amp;D, productivity and international spillovers. </w:t>
      </w:r>
      <w:r>
        <w:rPr>
          <w:rFonts w:ascii="Times New Roman" w:hAnsi="Times New Roman"/>
          <w:i/>
          <w:sz w:val="24"/>
        </w:rPr>
        <w:t>The Review of Economics and Statistics</w:t>
      </w:r>
      <w:r>
        <w:rPr>
          <w:rFonts w:ascii="Times New Roman" w:hAnsi="Times New Roman"/>
          <w:sz w:val="24"/>
        </w:rPr>
        <w:t>, 1-45. https://doi.org/10.1162/rest_a_01377</w:t>
      </w:r>
    </w:p>
    <w:p>
      <w:pPr>
        <w:spacing w:line="360" w:lineRule="auto" w:before="60" w:after="120"/>
        <w:ind w:firstLine="567"/>
        <w:jc w:val="both"/>
      </w:pPr>
      <w:r>
        <w:rPr>
          <w:rFonts w:ascii="Times New Roman" w:hAnsi="Times New Roman"/>
          <w:sz w:val="24"/>
        </w:rPr>
        <w:t xml:space="preserve">Mowery, D. C. (2010). Military R&amp;D and innovation. In B. H. Hall &amp; N. Rosenberg (Eds.), </w:t>
      </w:r>
      <w:r>
        <w:rPr>
          <w:rFonts w:ascii="Times New Roman" w:hAnsi="Times New Roman"/>
          <w:i/>
          <w:sz w:val="24"/>
        </w:rPr>
        <w:t>Handbook of the Economics of Innovation</w:t>
      </w:r>
      <w:r>
        <w:rPr>
          <w:rFonts w:ascii="Times New Roman" w:hAnsi="Times New Roman"/>
          <w:sz w:val="24"/>
        </w:rPr>
        <w:t xml:space="preserve"> (Vol. 2, pp. 1219-1256). North-Holland. https://doi.org/10.1016/S0169-7218(10)02013-7</w:t>
      </w:r>
    </w:p>
    <w:p>
      <w:pPr>
        <w:spacing w:line="360" w:lineRule="auto" w:before="60" w:after="120"/>
        <w:ind w:firstLine="567"/>
        <w:jc w:val="both"/>
      </w:pPr>
      <w:r>
        <w:rPr>
          <w:rFonts w:ascii="Times New Roman" w:hAnsi="Times New Roman"/>
          <w:sz w:val="24"/>
        </w:rPr>
        <w:t xml:space="preserve">Özmucur, S. (1996). </w:t>
      </w:r>
      <w:r>
        <w:rPr>
          <w:rFonts w:ascii="Times New Roman" w:hAnsi="Times New Roman"/>
          <w:i/>
          <w:sz w:val="24"/>
        </w:rPr>
        <w:t>İç borçların iktisadi etkileri</w:t>
      </w:r>
      <w:r>
        <w:rPr>
          <w:rFonts w:ascii="Times New Roman" w:hAnsi="Times New Roman"/>
          <w:sz w:val="24"/>
        </w:rPr>
        <w:t>. Boğaziçi Üniversitesi Yayınları.</w:t>
      </w:r>
    </w:p>
    <w:p>
      <w:pPr>
        <w:spacing w:line="360" w:lineRule="auto" w:before="60" w:after="120"/>
        <w:ind w:firstLine="567"/>
        <w:jc w:val="both"/>
      </w:pPr>
      <w:r>
        <w:rPr>
          <w:rFonts w:ascii="Times New Roman" w:hAnsi="Times New Roman"/>
          <w:sz w:val="24"/>
        </w:rPr>
        <w:t xml:space="preserve">Ram, R. (1986). Government size and economic growth: A new framework and some evidence from cross-section and time-series data. </w:t>
      </w:r>
      <w:r>
        <w:rPr>
          <w:rFonts w:ascii="Times New Roman" w:hAnsi="Times New Roman"/>
          <w:i/>
          <w:sz w:val="24"/>
        </w:rPr>
        <w:t>The American Economic Review</w:t>
      </w:r>
      <w:r>
        <w:rPr>
          <w:rFonts w:ascii="Times New Roman" w:hAnsi="Times New Roman"/>
          <w:sz w:val="24"/>
        </w:rPr>
        <w:t>, 76(1), 191-203.</w:t>
      </w:r>
    </w:p>
    <w:p>
      <w:pPr>
        <w:spacing w:line="360" w:lineRule="auto" w:before="60" w:after="120"/>
        <w:ind w:firstLine="567"/>
        <w:jc w:val="both"/>
      </w:pPr>
      <w:r>
        <w:rPr>
          <w:rFonts w:ascii="Times New Roman" w:hAnsi="Times New Roman"/>
          <w:sz w:val="24"/>
        </w:rPr>
        <w:t xml:space="preserve">Romer, P. M. (1990). Endogenous technological change. </w:t>
      </w:r>
      <w:r>
        <w:rPr>
          <w:rFonts w:ascii="Times New Roman" w:hAnsi="Times New Roman"/>
          <w:i/>
          <w:sz w:val="24"/>
        </w:rPr>
        <w:t>Journal of Political Economy</w:t>
      </w:r>
      <w:r>
        <w:rPr>
          <w:rFonts w:ascii="Times New Roman" w:hAnsi="Times New Roman"/>
          <w:sz w:val="24"/>
        </w:rPr>
        <w:t>, 98(5, Part 2), S71-S102. https://doi.org/10.1086/261725</w:t>
      </w:r>
    </w:p>
    <w:p>
      <w:pPr>
        <w:spacing w:line="360" w:lineRule="auto" w:before="60" w:after="120"/>
        <w:ind w:firstLine="567"/>
        <w:jc w:val="both"/>
      </w:pPr>
      <w:r>
        <w:rPr>
          <w:rFonts w:ascii="Times New Roman" w:hAnsi="Times New Roman"/>
          <w:sz w:val="24"/>
        </w:rPr>
        <w:t xml:space="preserve">Santos Silva, J. M. C., &amp; Tenreyro, S. (2006). The log of gravity. </w:t>
      </w:r>
      <w:r>
        <w:rPr>
          <w:rFonts w:ascii="Times New Roman" w:hAnsi="Times New Roman"/>
          <w:i/>
          <w:sz w:val="24"/>
        </w:rPr>
        <w:t>The Review of Economics and Statistics</w:t>
      </w:r>
      <w:r>
        <w:rPr>
          <w:rFonts w:ascii="Times New Roman" w:hAnsi="Times New Roman"/>
          <w:sz w:val="24"/>
        </w:rPr>
        <w:t>, 88(4), 641-658. https://doi.org/10.1162/rest.88.4.641</w:t>
      </w:r>
    </w:p>
    <w:p>
      <w:pPr>
        <w:spacing w:line="360" w:lineRule="auto" w:before="60" w:after="120"/>
        <w:ind w:firstLine="567"/>
        <w:jc w:val="both"/>
      </w:pPr>
      <w:r>
        <w:rPr>
          <w:rFonts w:ascii="Times New Roman" w:hAnsi="Times New Roman"/>
          <w:sz w:val="24"/>
        </w:rPr>
        <w:t xml:space="preserve">Sezgin, S. (1997). Country survey VII: Defence spending in Turkey. </w:t>
      </w:r>
      <w:r>
        <w:rPr>
          <w:rFonts w:ascii="Times New Roman" w:hAnsi="Times New Roman"/>
          <w:i/>
          <w:sz w:val="24"/>
        </w:rPr>
        <w:t>Defence and Peace Economics</w:t>
      </w:r>
      <w:r>
        <w:rPr>
          <w:rFonts w:ascii="Times New Roman" w:hAnsi="Times New Roman"/>
          <w:sz w:val="24"/>
        </w:rPr>
        <w:t>, 8(4), 381-409.</w:t>
      </w:r>
    </w:p>
    <w:p>
      <w:pPr>
        <w:spacing w:line="360" w:lineRule="auto" w:before="60" w:after="120"/>
        <w:ind w:firstLine="567"/>
        <w:jc w:val="both"/>
      </w:pPr>
      <w:r>
        <w:rPr>
          <w:rFonts w:ascii="Times New Roman" w:hAnsi="Times New Roman"/>
          <w:sz w:val="24"/>
        </w:rPr>
        <w:t xml:space="preserve">Smith, R. P. (1980). Military expenditure and investment in OECD countries, 1954–1973. </w:t>
      </w:r>
      <w:r>
        <w:rPr>
          <w:rFonts w:ascii="Times New Roman" w:hAnsi="Times New Roman"/>
          <w:i/>
          <w:sz w:val="24"/>
        </w:rPr>
        <w:t>Journal of Comparative Economics</w:t>
      </w:r>
      <w:r>
        <w:rPr>
          <w:rFonts w:ascii="Times New Roman" w:hAnsi="Times New Roman"/>
          <w:sz w:val="24"/>
        </w:rPr>
        <w:t>, 4(1), 19-32.</w:t>
      </w:r>
    </w:p>
    <w:sectPr w:rsidR="005C1C5C" w:rsidRPr="00276EAD" w:rsidSect="00826D4C">
      <w:pgSz w:w="11906" w:h="16838"/>
      <w:pgMar w:top="1418"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DAE6F8B" w14:textId="77777777" w:rsidR="006144BD" w:rsidRDefault="006144BD" w:rsidP="00560915">
      <w:pPr>
        <w:spacing w:before="0" w:after="0" w:line="240" w:lineRule="auto"/>
      </w:pPr>
      <w:r>
        <w:separator/>
      </w:r>
    </w:p>
  </w:endnote>
  <w:endnote w:type="continuationSeparator" w:id="0">
    <w:p w14:paraId="7E0666EB" w14:textId="77777777" w:rsidR="006144BD" w:rsidRDefault="006144BD" w:rsidP="0056091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imesNewRomanPSMT">
    <w:altName w:val="Times New Roman"/>
    <w:panose1 w:val="00000000000000000000"/>
    <w:charset w:val="A2"/>
    <w:family w:val="auto"/>
    <w:notTrueType/>
    <w:pitch w:val="default"/>
    <w:sig w:usb0="00000005" w:usb1="00000000" w:usb2="00000000" w:usb3="00000000" w:csb0="00000010" w:csb1="00000000"/>
  </w:font>
  <w:font w:name="Cambria Math">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69002147"/>
      <w:docPartObj>
        <w:docPartGallery w:val="Page Numbers (Bottom of Page)"/>
        <w:docPartUnique/>
      </w:docPartObj>
    </w:sdtPr>
    <w:sdtEndPr>
      <w:rPr>
        <w:b w:val="0"/>
        <w:bCs/>
        <w:color w:val="000000" w:themeColor="text1"/>
        <w:sz w:val="20"/>
        <w:szCs w:val="20"/>
      </w:rPr>
    </w:sdtEndPr>
    <w:sdtContent>
      <w:p w14:paraId="49FEE4C1" w14:textId="01B30FB1" w:rsidR="00D72713" w:rsidRPr="00F53EE9" w:rsidRDefault="00D72713">
        <w:pPr>
          <w:pStyle w:val="Altbilgi"/>
          <w:jc w:val="center"/>
          <w:rPr>
            <w:b w:val="0"/>
            <w:bCs/>
            <w:color w:val="000000" w:themeColor="text1"/>
            <w:sz w:val="20"/>
            <w:szCs w:val="20"/>
          </w:rPr>
        </w:pPr>
        <w:r w:rsidRPr="00F53EE9">
          <w:rPr>
            <w:b w:val="0"/>
            <w:bCs/>
            <w:color w:val="000000" w:themeColor="text1"/>
            <w:sz w:val="20"/>
            <w:szCs w:val="20"/>
          </w:rPr>
          <w:fldChar w:fldCharType="begin"/>
        </w:r>
        <w:r w:rsidRPr="00F53EE9">
          <w:rPr>
            <w:b w:val="0"/>
            <w:bCs/>
            <w:color w:val="000000" w:themeColor="text1"/>
            <w:sz w:val="20"/>
            <w:szCs w:val="20"/>
          </w:rPr>
          <w:instrText>PAGE   \* MERGEFORMAT</w:instrText>
        </w:r>
        <w:r w:rsidRPr="00F53EE9">
          <w:rPr>
            <w:b w:val="0"/>
            <w:bCs/>
            <w:color w:val="000000" w:themeColor="text1"/>
            <w:sz w:val="20"/>
            <w:szCs w:val="20"/>
          </w:rPr>
          <w:fldChar w:fldCharType="separate"/>
        </w:r>
        <w:r w:rsidR="0081692C">
          <w:rPr>
            <w:b w:val="0"/>
            <w:bCs/>
            <w:noProof/>
            <w:color w:val="000000" w:themeColor="text1"/>
            <w:sz w:val="20"/>
            <w:szCs w:val="20"/>
          </w:rPr>
          <w:t>1</w:t>
        </w:r>
        <w:r w:rsidRPr="00F53EE9">
          <w:rPr>
            <w:b w:val="0"/>
            <w:bCs/>
            <w:color w:val="000000" w:themeColor="text1"/>
            <w:sz w:val="20"/>
            <w:szCs w:val="20"/>
          </w:rPr>
          <w:fldChar w:fldCharType="end"/>
        </w:r>
      </w:p>
    </w:sdtContent>
  </w:sdt>
  <w:p w14:paraId="529AAD6F" w14:textId="77777777" w:rsidR="00D72713" w:rsidRDefault="00D72713">
    <w:pPr>
      <w:pStyle w:val="Altbilgi"/>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72371621"/>
      <w:docPartObj>
        <w:docPartGallery w:val="Page Numbers (Bottom of Page)"/>
        <w:docPartUnique/>
      </w:docPartObj>
    </w:sdtPr>
    <w:sdtEndPr>
      <w:rPr>
        <w:b w:val="0"/>
        <w:bCs/>
        <w:color w:val="000000" w:themeColor="text1"/>
        <w:sz w:val="20"/>
        <w:szCs w:val="20"/>
      </w:rPr>
    </w:sdtEndPr>
    <w:sdtContent>
      <w:p w14:paraId="0FFFB0FA" w14:textId="1275AE3E" w:rsidR="00560915" w:rsidRPr="00F53EE9" w:rsidRDefault="00560915">
        <w:pPr>
          <w:pStyle w:val="Altbilgi"/>
          <w:jc w:val="center"/>
          <w:rPr>
            <w:b w:val="0"/>
            <w:bCs/>
            <w:color w:val="000000" w:themeColor="text1"/>
            <w:sz w:val="20"/>
            <w:szCs w:val="20"/>
          </w:rPr>
        </w:pPr>
        <w:r w:rsidRPr="00F53EE9">
          <w:rPr>
            <w:b w:val="0"/>
            <w:bCs/>
            <w:color w:val="000000" w:themeColor="text1"/>
            <w:sz w:val="20"/>
            <w:szCs w:val="20"/>
          </w:rPr>
          <w:fldChar w:fldCharType="begin"/>
        </w:r>
        <w:r w:rsidRPr="00F53EE9">
          <w:rPr>
            <w:b w:val="0"/>
            <w:bCs/>
            <w:color w:val="000000" w:themeColor="text1"/>
            <w:sz w:val="20"/>
            <w:szCs w:val="20"/>
          </w:rPr>
          <w:instrText>PAGE   \* MERGEFORMAT</w:instrText>
        </w:r>
        <w:r w:rsidRPr="00F53EE9">
          <w:rPr>
            <w:b w:val="0"/>
            <w:bCs/>
            <w:color w:val="000000" w:themeColor="text1"/>
            <w:sz w:val="20"/>
            <w:szCs w:val="20"/>
          </w:rPr>
          <w:fldChar w:fldCharType="separate"/>
        </w:r>
        <w:r w:rsidR="0081692C">
          <w:rPr>
            <w:b w:val="0"/>
            <w:bCs/>
            <w:noProof/>
            <w:color w:val="000000" w:themeColor="text1"/>
            <w:sz w:val="20"/>
            <w:szCs w:val="20"/>
          </w:rPr>
          <w:t>7</w:t>
        </w:r>
        <w:r w:rsidRPr="00F53EE9">
          <w:rPr>
            <w:b w:val="0"/>
            <w:bCs/>
            <w:color w:val="000000" w:themeColor="text1"/>
            <w:sz w:val="20"/>
            <w:szCs w:val="20"/>
          </w:rPr>
          <w:fldChar w:fldCharType="end"/>
        </w:r>
      </w:p>
    </w:sdtContent>
  </w:sdt>
  <w:p w14:paraId="5F3511FA" w14:textId="77777777" w:rsidR="00560915" w:rsidRDefault="00560915">
    <w:pPr>
      <w:pStyle w:val="Altbilgi"/>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B56129" w14:textId="77777777" w:rsidR="006144BD" w:rsidRDefault="006144BD" w:rsidP="00560915">
      <w:pPr>
        <w:spacing w:before="0" w:after="0" w:line="240" w:lineRule="auto"/>
      </w:pPr>
      <w:r>
        <w:separator/>
      </w:r>
    </w:p>
  </w:footnote>
  <w:footnote w:type="continuationSeparator" w:id="0">
    <w:p w14:paraId="42A465AC" w14:textId="77777777" w:rsidR="006144BD" w:rsidRDefault="006144BD" w:rsidP="00560915">
      <w:pPr>
        <w:spacing w:before="0" w:after="0" w:line="240" w:lineRule="auto"/>
      </w:pPr>
      <w:r>
        <w:continuationSeparator/>
      </w:r>
    </w:p>
  </w:footnote>
  <w:footnote w:id="1">
    <w:p w14:paraId="38E14505" w14:textId="77777777" w:rsidR="00533154" w:rsidRPr="00394696" w:rsidRDefault="00533154" w:rsidP="00533154">
      <w:pPr>
        <w:pStyle w:val="DipnotMetni"/>
        <w:rPr>
          <w:b w:val="0"/>
          <w:bCs/>
        </w:rPr>
      </w:pPr>
      <w:r w:rsidRPr="00394696">
        <w:rPr>
          <w:rStyle w:val="DipnotBavurusu"/>
          <w:b w:val="0"/>
          <w:bCs/>
        </w:rPr>
        <w:footnoteRef/>
      </w:r>
      <w:r w:rsidRPr="00394696">
        <w:rPr>
          <w:b w:val="0"/>
          <w:bCs/>
        </w:rPr>
        <w:t xml:space="preserve"> </w:t>
      </w:r>
      <w:r w:rsidRPr="00394696">
        <w:rPr>
          <w:rFonts w:cs="Times New Roman"/>
          <w:b w:val="0"/>
          <w:bCs/>
        </w:rPr>
        <w:t>Sayfa altında verilecek dipnotlarda 10 punto kullanılmalıdır. Tek satır aralığı (0 nk) ve iki yana yaslı olarak yazılmalıdır.</w:t>
      </w:r>
    </w:p>
  </w:footnote>
  <w:footnote w:id="2">
    <w:p w14:paraId="4342FA41" w14:textId="2FC04C3A" w:rsidR="00F32501" w:rsidRDefault="00F32501">
      <w:pPr>
        <w:pStyle w:val="DipnotMetni"/>
      </w:pPr>
      <w:r w:rsidRPr="00C54A9F">
        <w:rPr>
          <w:rStyle w:val="DipnotBavurusu"/>
          <w:b w:val="0"/>
          <w:bCs/>
        </w:rPr>
        <w:footnoteRef/>
      </w:r>
      <w:r>
        <w:t xml:space="preserve"> </w:t>
      </w:r>
      <w:r w:rsidRPr="00394696">
        <w:rPr>
          <w:rFonts w:cs="Times New Roman"/>
          <w:b w:val="0"/>
          <w:bCs/>
        </w:rPr>
        <w:t>Sayfa altında verilecek dipnotlarda 10 punto kullanılmalıdır. Tek satır aralığı (0 nk) ve iki yana yaslı olarak yazılmalıdır.</w:t>
      </w:r>
    </w:p>
  </w:footnote>
  <w:footnote w:id="3">
    <w:p w14:paraId="4F62A122" w14:textId="6B26F702" w:rsidR="00F32501" w:rsidRPr="00181BC4" w:rsidRDefault="00F32501">
      <w:pPr>
        <w:pStyle w:val="DipnotMetni"/>
        <w:rPr>
          <w:b w:val="0"/>
          <w:bCs/>
        </w:rPr>
      </w:pPr>
      <w:r w:rsidRPr="00181BC4">
        <w:rPr>
          <w:rStyle w:val="DipnotBavurusu"/>
          <w:b w:val="0"/>
          <w:bCs/>
        </w:rPr>
        <w:footnoteRef/>
      </w:r>
      <w:r w:rsidRPr="00181BC4">
        <w:rPr>
          <w:b w:val="0"/>
          <w:bCs/>
        </w:rPr>
        <w:t xml:space="preserve"> </w:t>
      </w:r>
      <w:r w:rsidRPr="00181BC4">
        <w:rPr>
          <w:rFonts w:cs="Times New Roman"/>
          <w:b w:val="0"/>
          <w:bCs/>
        </w:rPr>
        <w:t>Sayfa altında verilecek dipnotlarda 10 punto kullanılmalıdır. Tek satır aralığı (0 nk) ve iki yana yaslı olarak yazılmalıdır.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90A0E52"/>
    <w:multiLevelType w:val="hybridMultilevel"/>
    <w:tmpl w:val="F01E67CE"/>
    <w:lvl w:ilvl="0" w:tplc="CAE68E3A">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382B1588"/>
    <w:multiLevelType w:val="hybridMultilevel"/>
    <w:tmpl w:val="6806087A"/>
    <w:lvl w:ilvl="0" w:tplc="731C6BF6">
      <w:start w:val="1"/>
      <w:numFmt w:val="decimal"/>
      <w:pStyle w:val="1GR"/>
      <w:lvlText w:val="%1."/>
      <w:lvlJc w:val="left"/>
      <w:pPr>
        <w:ind w:left="1287" w:hanging="360"/>
      </w:pPr>
    </w:lvl>
    <w:lvl w:ilvl="1" w:tplc="041F0019" w:tentative="1">
      <w:start w:val="1"/>
      <w:numFmt w:val="lowerLetter"/>
      <w:lvlText w:val="%2."/>
      <w:lvlJc w:val="left"/>
      <w:pPr>
        <w:ind w:left="2007" w:hanging="360"/>
      </w:pPr>
    </w:lvl>
    <w:lvl w:ilvl="2" w:tplc="041F001B" w:tentative="1">
      <w:start w:val="1"/>
      <w:numFmt w:val="lowerRoman"/>
      <w:lvlText w:val="%3."/>
      <w:lvlJc w:val="right"/>
      <w:pPr>
        <w:ind w:left="2727" w:hanging="180"/>
      </w:pPr>
    </w:lvl>
    <w:lvl w:ilvl="3" w:tplc="041F000F" w:tentative="1">
      <w:start w:val="1"/>
      <w:numFmt w:val="decimal"/>
      <w:lvlText w:val="%4."/>
      <w:lvlJc w:val="left"/>
      <w:pPr>
        <w:ind w:left="3447" w:hanging="360"/>
      </w:pPr>
    </w:lvl>
    <w:lvl w:ilvl="4" w:tplc="041F0019" w:tentative="1">
      <w:start w:val="1"/>
      <w:numFmt w:val="lowerLetter"/>
      <w:lvlText w:val="%5."/>
      <w:lvlJc w:val="left"/>
      <w:pPr>
        <w:ind w:left="4167" w:hanging="360"/>
      </w:pPr>
    </w:lvl>
    <w:lvl w:ilvl="5" w:tplc="041F001B" w:tentative="1">
      <w:start w:val="1"/>
      <w:numFmt w:val="lowerRoman"/>
      <w:lvlText w:val="%6."/>
      <w:lvlJc w:val="right"/>
      <w:pPr>
        <w:ind w:left="4887" w:hanging="180"/>
      </w:pPr>
    </w:lvl>
    <w:lvl w:ilvl="6" w:tplc="041F000F" w:tentative="1">
      <w:start w:val="1"/>
      <w:numFmt w:val="decimal"/>
      <w:lvlText w:val="%7."/>
      <w:lvlJc w:val="left"/>
      <w:pPr>
        <w:ind w:left="5607" w:hanging="360"/>
      </w:pPr>
    </w:lvl>
    <w:lvl w:ilvl="7" w:tplc="041F0019" w:tentative="1">
      <w:start w:val="1"/>
      <w:numFmt w:val="lowerLetter"/>
      <w:lvlText w:val="%8."/>
      <w:lvlJc w:val="left"/>
      <w:pPr>
        <w:ind w:left="6327" w:hanging="360"/>
      </w:pPr>
    </w:lvl>
    <w:lvl w:ilvl="8" w:tplc="041F001B" w:tentative="1">
      <w:start w:val="1"/>
      <w:numFmt w:val="lowerRoman"/>
      <w:lvlText w:val="%9."/>
      <w:lvlJc w:val="right"/>
      <w:pPr>
        <w:ind w:left="7047" w:hanging="180"/>
      </w:pPr>
    </w:lvl>
  </w:abstractNum>
  <w:abstractNum w:abstractNumId="2" w15:restartNumberingAfterBreak="0">
    <w:nsid w:val="433044FD"/>
    <w:multiLevelType w:val="multilevel"/>
    <w:tmpl w:val="48F68E54"/>
    <w:lvl w:ilvl="0">
      <w:start w:val="1"/>
      <w:numFmt w:val="decimal"/>
      <w:lvlText w:val="%1."/>
      <w:lvlJc w:val="left"/>
      <w:pPr>
        <w:ind w:left="360" w:hanging="360"/>
      </w:pPr>
      <w:rPr>
        <w:rFonts w:hint="default"/>
      </w:rPr>
    </w:lvl>
    <w:lvl w:ilvl="1">
      <w:start w:val="1"/>
      <w:numFmt w:val="decimal"/>
      <w:pStyle w:val="KNCBALIK"/>
      <w:lvlText w:val="%1.%2."/>
      <w:lvlJc w:val="left"/>
      <w:pPr>
        <w:ind w:left="284" w:firstLine="0"/>
      </w:pPr>
      <w:rPr>
        <w:rFonts w:hint="default"/>
      </w:rPr>
    </w:lvl>
    <w:lvl w:ilvl="2">
      <w:start w:val="1"/>
      <w:numFmt w:val="decimal"/>
      <w:pStyle w:val="NCBALIK"/>
      <w:lvlText w:val="%1.%2.%3."/>
      <w:lvlJc w:val="left"/>
      <w:pPr>
        <w:ind w:left="567" w:firstLine="284"/>
      </w:pPr>
      <w:rPr>
        <w:rFonts w:hint="default"/>
      </w:rPr>
    </w:lvl>
    <w:lvl w:ilvl="3">
      <w:start w:val="1"/>
      <w:numFmt w:val="decimal"/>
      <w:pStyle w:val="DRDNCBALIK"/>
      <w:lvlText w:val="%1.%2.%3.%4."/>
      <w:lvlJc w:val="left"/>
      <w:pPr>
        <w:ind w:left="851" w:firstLine="283"/>
      </w:pPr>
      <w:rPr>
        <w:rFonts w:hint="default"/>
        <w:b/>
        <w:bCs w:val="0"/>
      </w:rPr>
    </w:lvl>
    <w:lvl w:ilvl="4">
      <w:start w:val="1"/>
      <w:numFmt w:val="decimal"/>
      <w:pStyle w:val="BENCBALIK"/>
      <w:lvlText w:val="%1.%2.%3.%4.%5."/>
      <w:lvlJc w:val="left"/>
      <w:pPr>
        <w:ind w:left="1134"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45091B36"/>
    <w:multiLevelType w:val="hybridMultilevel"/>
    <w:tmpl w:val="53A4436C"/>
    <w:lvl w:ilvl="0" w:tplc="63B46FD2">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3"/>
  </w:num>
  <w:num w:numId="2">
    <w:abstractNumId w:val="0"/>
  </w:num>
  <w:num w:numId="3">
    <w:abstractNumId w:val="0"/>
  </w:num>
  <w:num w:numId="4">
    <w:abstractNumId w:val="0"/>
  </w:num>
  <w:num w:numId="5">
    <w:abstractNumId w:val="0"/>
    <w:lvlOverride w:ilvl="0">
      <w:startOverride w:val="1"/>
    </w:lvlOverride>
  </w:num>
  <w:num w:numId="6">
    <w:abstractNumId w:val="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num>
  <w:num w:numId="9">
    <w:abstractNumId w:val="0"/>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0"/>
  </w:num>
  <w:num w:numId="13">
    <w:abstractNumId w:val="2"/>
  </w:num>
  <w:num w:numId="14">
    <w:abstractNumId w:val="2"/>
  </w:num>
  <w:num w:numId="15">
    <w:abstractNumId w:val="2"/>
  </w:num>
  <w:num w:numId="16">
    <w:abstractNumId w:val="1"/>
  </w:num>
  <w:num w:numId="17">
    <w:abstractNumId w:val="1"/>
  </w:num>
  <w:num w:numId="18">
    <w:abstractNumId w:val="2"/>
  </w:num>
  <w:num w:numId="19">
    <w:abstractNumId w:val="1"/>
  </w:num>
  <w:num w:numId="20">
    <w:abstractNumId w:val="1"/>
  </w:num>
  <w:num w:numId="21">
    <w:abstractNumId w:val="1"/>
  </w:num>
  <w:num w:numId="22">
    <w:abstractNumId w:val="1"/>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0915"/>
    <w:rsid w:val="0000574B"/>
    <w:rsid w:val="00016375"/>
    <w:rsid w:val="00034045"/>
    <w:rsid w:val="00040C41"/>
    <w:rsid w:val="00045D27"/>
    <w:rsid w:val="00050DB0"/>
    <w:rsid w:val="000719E4"/>
    <w:rsid w:val="00081593"/>
    <w:rsid w:val="000B215C"/>
    <w:rsid w:val="000C52E0"/>
    <w:rsid w:val="000E3980"/>
    <w:rsid w:val="0012257C"/>
    <w:rsid w:val="00155E13"/>
    <w:rsid w:val="00181BC4"/>
    <w:rsid w:val="00184467"/>
    <w:rsid w:val="0019369D"/>
    <w:rsid w:val="00196DBB"/>
    <w:rsid w:val="001B6F7B"/>
    <w:rsid w:val="001C08FF"/>
    <w:rsid w:val="001C4B97"/>
    <w:rsid w:val="001C56CC"/>
    <w:rsid w:val="001E7B18"/>
    <w:rsid w:val="002071E9"/>
    <w:rsid w:val="0021354A"/>
    <w:rsid w:val="00220B66"/>
    <w:rsid w:val="0022653F"/>
    <w:rsid w:val="0024360B"/>
    <w:rsid w:val="00250BFB"/>
    <w:rsid w:val="00265E6B"/>
    <w:rsid w:val="00273E4D"/>
    <w:rsid w:val="002768FF"/>
    <w:rsid w:val="00276900"/>
    <w:rsid w:val="00276EAD"/>
    <w:rsid w:val="002777FC"/>
    <w:rsid w:val="00291C22"/>
    <w:rsid w:val="002A117B"/>
    <w:rsid w:val="002A4270"/>
    <w:rsid w:val="002B13F3"/>
    <w:rsid w:val="002D78D4"/>
    <w:rsid w:val="002F2D3B"/>
    <w:rsid w:val="002F325A"/>
    <w:rsid w:val="002F5B34"/>
    <w:rsid w:val="002F675B"/>
    <w:rsid w:val="003177F4"/>
    <w:rsid w:val="00320B82"/>
    <w:rsid w:val="00344D5C"/>
    <w:rsid w:val="00345758"/>
    <w:rsid w:val="00351611"/>
    <w:rsid w:val="00386EC4"/>
    <w:rsid w:val="00390937"/>
    <w:rsid w:val="00394696"/>
    <w:rsid w:val="003A5ADD"/>
    <w:rsid w:val="003B2430"/>
    <w:rsid w:val="003D794A"/>
    <w:rsid w:val="003E7430"/>
    <w:rsid w:val="003F719B"/>
    <w:rsid w:val="004014FD"/>
    <w:rsid w:val="00402579"/>
    <w:rsid w:val="004219AA"/>
    <w:rsid w:val="004366CE"/>
    <w:rsid w:val="004402D8"/>
    <w:rsid w:val="004670B2"/>
    <w:rsid w:val="00483A9D"/>
    <w:rsid w:val="00483DA5"/>
    <w:rsid w:val="004D00B7"/>
    <w:rsid w:val="004D5949"/>
    <w:rsid w:val="004E2084"/>
    <w:rsid w:val="004F63F5"/>
    <w:rsid w:val="00525844"/>
    <w:rsid w:val="00526032"/>
    <w:rsid w:val="00526BE9"/>
    <w:rsid w:val="00533154"/>
    <w:rsid w:val="005450CF"/>
    <w:rsid w:val="00553A9F"/>
    <w:rsid w:val="00560915"/>
    <w:rsid w:val="0056305F"/>
    <w:rsid w:val="005707A3"/>
    <w:rsid w:val="005800C6"/>
    <w:rsid w:val="00585246"/>
    <w:rsid w:val="00597C64"/>
    <w:rsid w:val="005C1C5C"/>
    <w:rsid w:val="005C649E"/>
    <w:rsid w:val="005D100C"/>
    <w:rsid w:val="005D1CF2"/>
    <w:rsid w:val="00600DA8"/>
    <w:rsid w:val="00602CA7"/>
    <w:rsid w:val="006144BD"/>
    <w:rsid w:val="006254E7"/>
    <w:rsid w:val="00634FCA"/>
    <w:rsid w:val="006468D1"/>
    <w:rsid w:val="006702CD"/>
    <w:rsid w:val="0067209D"/>
    <w:rsid w:val="00680D84"/>
    <w:rsid w:val="0068430C"/>
    <w:rsid w:val="006916D4"/>
    <w:rsid w:val="00696ABD"/>
    <w:rsid w:val="006C1966"/>
    <w:rsid w:val="00701223"/>
    <w:rsid w:val="007057FF"/>
    <w:rsid w:val="00705C57"/>
    <w:rsid w:val="007159DA"/>
    <w:rsid w:val="00772FCF"/>
    <w:rsid w:val="007801FA"/>
    <w:rsid w:val="007A33B5"/>
    <w:rsid w:val="007C6E9D"/>
    <w:rsid w:val="007F0300"/>
    <w:rsid w:val="00800634"/>
    <w:rsid w:val="00811EF0"/>
    <w:rsid w:val="0081692C"/>
    <w:rsid w:val="00823C73"/>
    <w:rsid w:val="00826106"/>
    <w:rsid w:val="00826D4C"/>
    <w:rsid w:val="0083164F"/>
    <w:rsid w:val="00831740"/>
    <w:rsid w:val="0085528B"/>
    <w:rsid w:val="00855CF5"/>
    <w:rsid w:val="008920F8"/>
    <w:rsid w:val="008C16DD"/>
    <w:rsid w:val="008C4F14"/>
    <w:rsid w:val="008F0112"/>
    <w:rsid w:val="008F2180"/>
    <w:rsid w:val="008F6D6D"/>
    <w:rsid w:val="008F7CBF"/>
    <w:rsid w:val="0090302C"/>
    <w:rsid w:val="009128E3"/>
    <w:rsid w:val="009313A7"/>
    <w:rsid w:val="009351E0"/>
    <w:rsid w:val="00962D1A"/>
    <w:rsid w:val="00987A67"/>
    <w:rsid w:val="00992159"/>
    <w:rsid w:val="009A6578"/>
    <w:rsid w:val="009B2F3D"/>
    <w:rsid w:val="009E7B02"/>
    <w:rsid w:val="00A01DB8"/>
    <w:rsid w:val="00A037BB"/>
    <w:rsid w:val="00A03F30"/>
    <w:rsid w:val="00A13883"/>
    <w:rsid w:val="00A179D7"/>
    <w:rsid w:val="00A575CB"/>
    <w:rsid w:val="00A65214"/>
    <w:rsid w:val="00AB17F3"/>
    <w:rsid w:val="00AF6869"/>
    <w:rsid w:val="00B07358"/>
    <w:rsid w:val="00B1111B"/>
    <w:rsid w:val="00B16662"/>
    <w:rsid w:val="00B34ED4"/>
    <w:rsid w:val="00B36CA4"/>
    <w:rsid w:val="00B52CF6"/>
    <w:rsid w:val="00B655C0"/>
    <w:rsid w:val="00B7196A"/>
    <w:rsid w:val="00BA1403"/>
    <w:rsid w:val="00BB2C1F"/>
    <w:rsid w:val="00BB6447"/>
    <w:rsid w:val="00BF703C"/>
    <w:rsid w:val="00C12829"/>
    <w:rsid w:val="00C30CB8"/>
    <w:rsid w:val="00C31A17"/>
    <w:rsid w:val="00C40094"/>
    <w:rsid w:val="00C54A9F"/>
    <w:rsid w:val="00C55EF2"/>
    <w:rsid w:val="00C6382E"/>
    <w:rsid w:val="00C63CD7"/>
    <w:rsid w:val="00C672EB"/>
    <w:rsid w:val="00CC3882"/>
    <w:rsid w:val="00CC6A95"/>
    <w:rsid w:val="00CE660C"/>
    <w:rsid w:val="00CF420F"/>
    <w:rsid w:val="00CF4CFD"/>
    <w:rsid w:val="00D05EC3"/>
    <w:rsid w:val="00D364CF"/>
    <w:rsid w:val="00D51278"/>
    <w:rsid w:val="00D57E1A"/>
    <w:rsid w:val="00D61218"/>
    <w:rsid w:val="00D61473"/>
    <w:rsid w:val="00D62DE4"/>
    <w:rsid w:val="00D67A31"/>
    <w:rsid w:val="00D72713"/>
    <w:rsid w:val="00D84A69"/>
    <w:rsid w:val="00DA3502"/>
    <w:rsid w:val="00DB17E6"/>
    <w:rsid w:val="00DF468F"/>
    <w:rsid w:val="00E03145"/>
    <w:rsid w:val="00E44C6C"/>
    <w:rsid w:val="00E50C54"/>
    <w:rsid w:val="00E74FEC"/>
    <w:rsid w:val="00E83242"/>
    <w:rsid w:val="00E8686A"/>
    <w:rsid w:val="00E92F86"/>
    <w:rsid w:val="00E9777C"/>
    <w:rsid w:val="00EA3770"/>
    <w:rsid w:val="00EA5FF8"/>
    <w:rsid w:val="00EA762D"/>
    <w:rsid w:val="00ED0BEB"/>
    <w:rsid w:val="00F13E3B"/>
    <w:rsid w:val="00F32501"/>
    <w:rsid w:val="00F440D3"/>
    <w:rsid w:val="00F53EE9"/>
    <w:rsid w:val="00F6318C"/>
    <w:rsid w:val="00F72285"/>
    <w:rsid w:val="00F751D4"/>
    <w:rsid w:val="00FF532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14903F"/>
  <w15:chartTrackingRefBased/>
  <w15:docId w15:val="{8EC302A7-8DED-41E3-B0F0-909751A7D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3883"/>
    <w:pPr>
      <w:spacing w:before="120" w:after="120" w:line="360" w:lineRule="auto"/>
      <w:jc w:val="both"/>
    </w:pPr>
    <w:rPr>
      <w:rFonts w:ascii="Times New Roman" w:hAnsi="Times New Roman"/>
      <w:b/>
      <w:sz w:val="24"/>
    </w:rPr>
  </w:style>
  <w:style w:type="paragraph" w:styleId="Balk1">
    <w:name w:val="heading 1"/>
    <w:aliases w:val="ÖZET"/>
    <w:basedOn w:val="Normal"/>
    <w:next w:val="Normal"/>
    <w:link w:val="Balk1Char"/>
    <w:uiPriority w:val="1"/>
    <w:qFormat/>
    <w:rsid w:val="00C63CD7"/>
    <w:pPr>
      <w:widowControl w:val="0"/>
      <w:autoSpaceDE w:val="0"/>
      <w:autoSpaceDN w:val="0"/>
      <w:spacing w:before="0" w:after="0" w:line="240" w:lineRule="auto"/>
      <w:jc w:val="center"/>
      <w:outlineLvl w:val="0"/>
    </w:pPr>
    <w:rPr>
      <w:rFonts w:eastAsia="Times New Roman" w:cs="Times New Roman"/>
      <w:bCs/>
      <w:caps/>
      <w:color w:val="000000" w:themeColor="text1"/>
      <w:kern w:val="0"/>
      <w:szCs w:val="24"/>
      <w14:ligatures w14:val="none"/>
    </w:rPr>
  </w:style>
  <w:style w:type="paragraph" w:styleId="Balk2">
    <w:name w:val="heading 2"/>
    <w:basedOn w:val="Normal"/>
    <w:next w:val="Normal"/>
    <w:link w:val="Balk2Char"/>
    <w:uiPriority w:val="9"/>
    <w:semiHidden/>
    <w:unhideWhenUsed/>
    <w:qFormat/>
    <w:rsid w:val="00B166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560915"/>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560915"/>
  </w:style>
  <w:style w:type="paragraph" w:styleId="Altbilgi">
    <w:name w:val="footer"/>
    <w:basedOn w:val="Normal"/>
    <w:link w:val="AltbilgiChar"/>
    <w:uiPriority w:val="99"/>
    <w:unhideWhenUsed/>
    <w:rsid w:val="00560915"/>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560915"/>
  </w:style>
  <w:style w:type="paragraph" w:styleId="GvdeMetni">
    <w:name w:val="Body Text"/>
    <w:basedOn w:val="Normal"/>
    <w:link w:val="GvdeMetniChar"/>
    <w:uiPriority w:val="1"/>
    <w:rsid w:val="00D72713"/>
    <w:pPr>
      <w:widowControl w:val="0"/>
      <w:autoSpaceDE w:val="0"/>
      <w:autoSpaceDN w:val="0"/>
      <w:spacing w:after="0" w:line="240" w:lineRule="auto"/>
    </w:pPr>
    <w:rPr>
      <w:rFonts w:eastAsia="Times New Roman" w:cs="Times New Roman"/>
      <w:kern w:val="0"/>
      <w:szCs w:val="24"/>
      <w14:ligatures w14:val="none"/>
    </w:rPr>
  </w:style>
  <w:style w:type="character" w:customStyle="1" w:styleId="GvdeMetniChar">
    <w:name w:val="Gövde Metni Char"/>
    <w:basedOn w:val="VarsaylanParagrafYazTipi"/>
    <w:link w:val="GvdeMetni"/>
    <w:uiPriority w:val="1"/>
    <w:rsid w:val="00D72713"/>
    <w:rPr>
      <w:rFonts w:ascii="Times New Roman" w:eastAsia="Times New Roman" w:hAnsi="Times New Roman" w:cs="Times New Roman"/>
      <w:kern w:val="0"/>
      <w:sz w:val="24"/>
      <w:szCs w:val="24"/>
      <w14:ligatures w14:val="none"/>
    </w:rPr>
  </w:style>
  <w:style w:type="character" w:customStyle="1" w:styleId="Balk1Char">
    <w:name w:val="Başlık 1 Char"/>
    <w:aliases w:val="ÖZET Char"/>
    <w:basedOn w:val="VarsaylanParagrafYazTipi"/>
    <w:link w:val="Balk1"/>
    <w:uiPriority w:val="1"/>
    <w:rsid w:val="00C63CD7"/>
    <w:rPr>
      <w:rFonts w:ascii="Times New Roman" w:eastAsia="Times New Roman" w:hAnsi="Times New Roman" w:cs="Times New Roman"/>
      <w:b/>
      <w:bCs/>
      <w:caps/>
      <w:color w:val="000000" w:themeColor="text1"/>
      <w:kern w:val="0"/>
      <w:sz w:val="24"/>
      <w:szCs w:val="24"/>
      <w14:ligatures w14:val="none"/>
    </w:rPr>
  </w:style>
  <w:style w:type="table" w:styleId="TabloKlavuzu">
    <w:name w:val="Table Grid"/>
    <w:basedOn w:val="NormalTablo"/>
    <w:uiPriority w:val="39"/>
    <w:rsid w:val="00E92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4">
    <w:name w:val="toc 4"/>
    <w:basedOn w:val="Normal"/>
    <w:uiPriority w:val="1"/>
    <w:rsid w:val="00E92F86"/>
    <w:pPr>
      <w:widowControl w:val="0"/>
      <w:autoSpaceDE w:val="0"/>
      <w:autoSpaceDN w:val="0"/>
      <w:spacing w:before="276" w:after="0" w:line="240" w:lineRule="auto"/>
      <w:ind w:left="798" w:hanging="416"/>
    </w:pPr>
    <w:rPr>
      <w:rFonts w:eastAsia="Times New Roman" w:cs="Times New Roman"/>
      <w:b w:val="0"/>
      <w:kern w:val="0"/>
      <w:szCs w:val="24"/>
      <w14:ligatures w14:val="none"/>
    </w:rPr>
  </w:style>
  <w:style w:type="character" w:styleId="Kpr">
    <w:name w:val="Hyperlink"/>
    <w:basedOn w:val="VarsaylanParagrafYazTipi"/>
    <w:uiPriority w:val="99"/>
    <w:unhideWhenUsed/>
    <w:rsid w:val="00E92F86"/>
    <w:rPr>
      <w:color w:val="0563C1" w:themeColor="hyperlink"/>
      <w:u w:val="single"/>
    </w:rPr>
  </w:style>
  <w:style w:type="character" w:customStyle="1" w:styleId="zmlenmeyenBahsetme1">
    <w:name w:val="Çözümlenmeyen Bahsetme1"/>
    <w:basedOn w:val="VarsaylanParagrafYazTipi"/>
    <w:uiPriority w:val="99"/>
    <w:semiHidden/>
    <w:unhideWhenUsed/>
    <w:rsid w:val="00E92F86"/>
    <w:rPr>
      <w:color w:val="605E5C"/>
      <w:shd w:val="clear" w:color="auto" w:fill="E1DFDD"/>
    </w:rPr>
  </w:style>
  <w:style w:type="paragraph" w:styleId="TBal">
    <w:name w:val="TOC Heading"/>
    <w:basedOn w:val="Balk1"/>
    <w:next w:val="Normal"/>
    <w:uiPriority w:val="39"/>
    <w:unhideWhenUsed/>
    <w:qFormat/>
    <w:rsid w:val="00483A9D"/>
    <w:pPr>
      <w:keepNext/>
      <w:keepLines/>
      <w:widowControl/>
      <w:autoSpaceDE/>
      <w:autoSpaceDN/>
      <w:spacing w:before="240" w:line="259" w:lineRule="auto"/>
      <w:jc w:val="left"/>
      <w:outlineLvl w:val="9"/>
    </w:pPr>
    <w:rPr>
      <w:rFonts w:asciiTheme="majorHAnsi" w:eastAsiaTheme="majorEastAsia" w:hAnsiTheme="majorHAnsi" w:cstheme="majorBidi"/>
      <w:bCs w:val="0"/>
      <w:color w:val="2F5496" w:themeColor="accent1" w:themeShade="BF"/>
      <w:sz w:val="32"/>
      <w:szCs w:val="32"/>
      <w:lang w:eastAsia="tr-TR"/>
    </w:rPr>
  </w:style>
  <w:style w:type="paragraph" w:styleId="T1">
    <w:name w:val="toc 1"/>
    <w:basedOn w:val="Normal"/>
    <w:next w:val="Normal"/>
    <w:link w:val="T1Char"/>
    <w:autoRedefine/>
    <w:uiPriority w:val="39"/>
    <w:unhideWhenUsed/>
    <w:rsid w:val="004D00B7"/>
    <w:pPr>
      <w:tabs>
        <w:tab w:val="right" w:leader="dot" w:pos="8209"/>
      </w:tabs>
      <w:spacing w:before="0" w:after="0"/>
    </w:pPr>
    <w:rPr>
      <w:b w:val="0"/>
      <w:color w:val="0D0D0D" w:themeColor="text1" w:themeTint="F2"/>
    </w:rPr>
  </w:style>
  <w:style w:type="paragraph" w:customStyle="1" w:styleId="NDEKLER">
    <w:name w:val="İÇİNDEKİLER"/>
    <w:basedOn w:val="Balk10"/>
    <w:next w:val="Normal"/>
    <w:link w:val="NDEKLERChar"/>
    <w:qFormat/>
    <w:rsid w:val="005450CF"/>
    <w:rPr>
      <w:b/>
      <w:bCs w:val="0"/>
    </w:rPr>
  </w:style>
  <w:style w:type="character" w:customStyle="1" w:styleId="NDEKLERChar">
    <w:name w:val="İÇİNDEKİLER Char"/>
    <w:basedOn w:val="Balk1Char"/>
    <w:link w:val="NDEKLER"/>
    <w:rsid w:val="005450CF"/>
    <w:rPr>
      <w:rFonts w:ascii="Times New Roman" w:eastAsia="Times New Roman" w:hAnsi="Times New Roman" w:cs="Times New Roman"/>
      <w:b/>
      <w:bCs w:val="0"/>
      <w:caps/>
      <w:color w:val="0D0D0D" w:themeColor="text1" w:themeTint="F2"/>
      <w:kern w:val="0"/>
      <w:sz w:val="24"/>
      <w:szCs w:val="24"/>
      <w14:ligatures w14:val="none"/>
    </w:rPr>
  </w:style>
  <w:style w:type="paragraph" w:styleId="ekillerTablosu">
    <w:name w:val="table of figures"/>
    <w:next w:val="Normal"/>
    <w:uiPriority w:val="99"/>
    <w:unhideWhenUsed/>
    <w:rsid w:val="00402579"/>
    <w:pPr>
      <w:spacing w:after="0" w:line="360" w:lineRule="auto"/>
      <w:jc w:val="both"/>
    </w:pPr>
    <w:rPr>
      <w:rFonts w:ascii="Times New Roman" w:eastAsia="Times New Roman" w:hAnsi="Times New Roman" w:cs="Times New Roman"/>
      <w:bCs/>
      <w:color w:val="0D0D0D" w:themeColor="text1" w:themeTint="F2"/>
      <w:kern w:val="0"/>
      <w:sz w:val="24"/>
      <w:szCs w:val="24"/>
      <w14:ligatures w14:val="none"/>
    </w:rPr>
  </w:style>
  <w:style w:type="paragraph" w:customStyle="1" w:styleId="TABLOLAR">
    <w:name w:val="TABLOLAR"/>
    <w:basedOn w:val="Balk10"/>
    <w:link w:val="TABLOLARChar"/>
    <w:qFormat/>
    <w:rsid w:val="00CE660C"/>
    <w:rPr>
      <w:b/>
      <w:bCs w:val="0"/>
      <w:color w:val="auto"/>
    </w:rPr>
  </w:style>
  <w:style w:type="character" w:customStyle="1" w:styleId="TABLOLARChar">
    <w:name w:val="TABLOLAR Char"/>
    <w:basedOn w:val="VarsaylanParagrafYazTipi"/>
    <w:link w:val="TABLOLAR"/>
    <w:rsid w:val="00CE660C"/>
    <w:rPr>
      <w:rFonts w:ascii="Times New Roman" w:eastAsia="Times New Roman" w:hAnsi="Times New Roman" w:cs="Times New Roman"/>
      <w:b/>
      <w:caps/>
      <w:kern w:val="0"/>
      <w:sz w:val="24"/>
      <w:szCs w:val="24"/>
      <w14:ligatures w14:val="none"/>
    </w:rPr>
  </w:style>
  <w:style w:type="paragraph" w:customStyle="1" w:styleId="EKLLER">
    <w:name w:val="ŞEKİLLER"/>
    <w:basedOn w:val="Balk10"/>
    <w:link w:val="EKLLERChar"/>
    <w:qFormat/>
    <w:rsid w:val="00CE660C"/>
    <w:rPr>
      <w:b/>
    </w:rPr>
  </w:style>
  <w:style w:type="character" w:customStyle="1" w:styleId="EKLLERChar">
    <w:name w:val="ŞEKİLLER Char"/>
    <w:basedOn w:val="VarsaylanParagrafYazTipi"/>
    <w:link w:val="EKLLER"/>
    <w:rsid w:val="00CE660C"/>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RESMLER">
    <w:name w:val="RESİMLER"/>
    <w:basedOn w:val="Balk10"/>
    <w:link w:val="RESMLERChar"/>
    <w:qFormat/>
    <w:rsid w:val="006702CD"/>
    <w:rPr>
      <w:b/>
    </w:rPr>
  </w:style>
  <w:style w:type="character" w:customStyle="1" w:styleId="RESMLERChar">
    <w:name w:val="RESİMLER Char"/>
    <w:basedOn w:val="EKLLERChar"/>
    <w:link w:val="RESMLER"/>
    <w:rsid w:val="006702CD"/>
    <w:rPr>
      <w:rFonts w:ascii="Times New Roman" w:eastAsia="Times New Roman" w:hAnsi="Times New Roman" w:cs="Times New Roman"/>
      <w:b/>
      <w:bCs/>
      <w:caps/>
      <w:color w:val="0D0D0D" w:themeColor="text1" w:themeTint="F2"/>
      <w:kern w:val="0"/>
      <w:sz w:val="24"/>
      <w:szCs w:val="24"/>
      <w14:ligatures w14:val="none"/>
    </w:rPr>
  </w:style>
  <w:style w:type="paragraph" w:styleId="ResimYazs">
    <w:name w:val="caption"/>
    <w:basedOn w:val="Normal"/>
    <w:next w:val="Normal"/>
    <w:link w:val="ResimYazsChar"/>
    <w:uiPriority w:val="35"/>
    <w:unhideWhenUsed/>
    <w:rsid w:val="00B34ED4"/>
    <w:pPr>
      <w:spacing w:before="0" w:after="200" w:line="240" w:lineRule="auto"/>
    </w:pPr>
    <w:rPr>
      <w:i/>
      <w:iCs/>
      <w:color w:val="44546A" w:themeColor="text2"/>
      <w:sz w:val="18"/>
      <w:szCs w:val="18"/>
    </w:rPr>
  </w:style>
  <w:style w:type="paragraph" w:customStyle="1" w:styleId="Balk10">
    <w:name w:val="Başlık1"/>
    <w:basedOn w:val="Balk1"/>
    <w:next w:val="Normal"/>
    <w:link w:val="Balk1Char0"/>
    <w:qFormat/>
    <w:rsid w:val="00A13883"/>
    <w:pPr>
      <w:tabs>
        <w:tab w:val="right" w:leader="dot" w:pos="8209"/>
      </w:tabs>
      <w:spacing w:before="120" w:after="120" w:line="360" w:lineRule="auto"/>
    </w:pPr>
    <w:rPr>
      <w:b w:val="0"/>
      <w:color w:val="0D0D0D" w:themeColor="text1" w:themeTint="F2"/>
    </w:rPr>
  </w:style>
  <w:style w:type="character" w:customStyle="1" w:styleId="T1Char">
    <w:name w:val="İÇT 1 Char"/>
    <w:basedOn w:val="VarsaylanParagrafYazTipi"/>
    <w:link w:val="T1"/>
    <w:uiPriority w:val="39"/>
    <w:rsid w:val="004D00B7"/>
    <w:rPr>
      <w:rFonts w:ascii="Times New Roman" w:hAnsi="Times New Roman"/>
      <w:color w:val="0D0D0D" w:themeColor="text1" w:themeTint="F2"/>
      <w:sz w:val="24"/>
    </w:rPr>
  </w:style>
  <w:style w:type="character" w:customStyle="1" w:styleId="Balk1Char0">
    <w:name w:val="Başlık1 Char"/>
    <w:basedOn w:val="T1Char"/>
    <w:link w:val="Balk10"/>
    <w:rsid w:val="00A13883"/>
    <w:rPr>
      <w:rFonts w:ascii="Times New Roman" w:eastAsia="Times New Roman" w:hAnsi="Times New Roman" w:cs="Times New Roman"/>
      <w:bCs/>
      <w:color w:val="0D0D0D" w:themeColor="text1" w:themeTint="F2"/>
      <w:kern w:val="0"/>
      <w:sz w:val="24"/>
      <w:szCs w:val="24"/>
      <w14:ligatures w14:val="none"/>
    </w:rPr>
  </w:style>
  <w:style w:type="paragraph" w:customStyle="1" w:styleId="HARTALAR">
    <w:name w:val="HARİTALAR"/>
    <w:basedOn w:val="Balk10"/>
    <w:next w:val="TABLOLAR"/>
    <w:link w:val="HARTALARChar"/>
    <w:qFormat/>
    <w:rsid w:val="005450CF"/>
    <w:rPr>
      <w:b/>
      <w:color w:val="000000" w:themeColor="text1"/>
    </w:rPr>
  </w:style>
  <w:style w:type="character" w:customStyle="1" w:styleId="HARTALARChar">
    <w:name w:val="HARİTALAR Char"/>
    <w:basedOn w:val="VarsaylanParagrafYazTipi"/>
    <w:link w:val="HARTALAR"/>
    <w:rsid w:val="006702CD"/>
    <w:rPr>
      <w:rFonts w:ascii="Times New Roman" w:eastAsia="Times New Roman" w:hAnsi="Times New Roman" w:cs="Times New Roman"/>
      <w:b/>
      <w:bCs/>
      <w:caps/>
      <w:color w:val="000000" w:themeColor="text1"/>
      <w:kern w:val="0"/>
      <w:sz w:val="24"/>
      <w:szCs w:val="24"/>
      <w14:ligatures w14:val="none"/>
    </w:rPr>
  </w:style>
  <w:style w:type="paragraph" w:customStyle="1" w:styleId="KISALTMALAR">
    <w:name w:val="KISALTMALAR"/>
    <w:basedOn w:val="Balk10"/>
    <w:next w:val="Normal"/>
    <w:link w:val="KISALTMALARChar"/>
    <w:qFormat/>
    <w:rsid w:val="005450CF"/>
    <w:rPr>
      <w:b/>
      <w:color w:val="auto"/>
    </w:rPr>
  </w:style>
  <w:style w:type="character" w:customStyle="1" w:styleId="KISALTMALARChar">
    <w:name w:val="KISALTMALAR Char"/>
    <w:basedOn w:val="VarsaylanParagrafYazTipi"/>
    <w:link w:val="KISALTMALAR"/>
    <w:rsid w:val="00831740"/>
    <w:rPr>
      <w:rFonts w:ascii="Times New Roman" w:eastAsia="Times New Roman" w:hAnsi="Times New Roman" w:cs="Times New Roman"/>
      <w:b/>
      <w:bCs/>
      <w:caps/>
      <w:kern w:val="0"/>
      <w:sz w:val="24"/>
      <w:szCs w:val="24"/>
      <w14:ligatures w14:val="none"/>
    </w:rPr>
  </w:style>
  <w:style w:type="paragraph" w:customStyle="1" w:styleId="GR">
    <w:name w:val="GİRİŞ"/>
    <w:basedOn w:val="Balk10"/>
    <w:next w:val="Normal"/>
    <w:link w:val="GRChar"/>
    <w:rsid w:val="00E50C54"/>
    <w:pPr>
      <w:jc w:val="left"/>
    </w:pPr>
    <w:rPr>
      <w:bCs w:val="0"/>
    </w:rPr>
  </w:style>
  <w:style w:type="character" w:customStyle="1" w:styleId="GRChar">
    <w:name w:val="GİRİŞ Char"/>
    <w:basedOn w:val="VarsaylanParagrafYazTipi"/>
    <w:link w:val="GR"/>
    <w:rsid w:val="00E50C54"/>
    <w:rPr>
      <w:rFonts w:ascii="Times New Roman" w:eastAsia="Times New Roman" w:hAnsi="Times New Roman" w:cs="Times New Roman"/>
      <w:b/>
      <w:color w:val="0D0D0D" w:themeColor="text1" w:themeTint="F2"/>
      <w:kern w:val="0"/>
      <w:sz w:val="24"/>
      <w:szCs w:val="24"/>
      <w14:ligatures w14:val="none"/>
    </w:rPr>
  </w:style>
  <w:style w:type="paragraph" w:customStyle="1" w:styleId="1GR">
    <w:name w:val="1. GİRİŞ"/>
    <w:basedOn w:val="Balk10"/>
    <w:next w:val="Normal"/>
    <w:link w:val="1GRChar"/>
    <w:autoRedefine/>
    <w:qFormat/>
    <w:rsid w:val="00A03F30"/>
    <w:pPr>
      <w:numPr>
        <w:numId w:val="16"/>
      </w:numPr>
      <w:tabs>
        <w:tab w:val="clear" w:pos="8209"/>
      </w:tabs>
      <w:ind w:left="567" w:firstLine="0"/>
      <w:jc w:val="left"/>
    </w:pPr>
    <w:rPr>
      <w:b/>
      <w:caps w:val="0"/>
    </w:rPr>
  </w:style>
  <w:style w:type="character" w:customStyle="1" w:styleId="1GRChar">
    <w:name w:val="1. GİRİŞ Char"/>
    <w:basedOn w:val="GRChar"/>
    <w:link w:val="1GR"/>
    <w:rsid w:val="00A03F30"/>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BLMBALIKLARI">
    <w:name w:val="BÖLÜM BAŞLIKLARI"/>
    <w:basedOn w:val="1GR"/>
    <w:next w:val="Normal"/>
    <w:link w:val="BLMBALIKLARIChar"/>
    <w:autoRedefine/>
    <w:qFormat/>
    <w:rsid w:val="00291C22"/>
    <w:pPr>
      <w:tabs>
        <w:tab w:val="left" w:pos="851"/>
      </w:tabs>
      <w:spacing w:before="240" w:after="240"/>
      <w:ind w:left="1287" w:hanging="360"/>
    </w:pPr>
    <w:rPr>
      <w:caps/>
    </w:rPr>
  </w:style>
  <w:style w:type="character" w:customStyle="1" w:styleId="BLMBALIKLARIChar">
    <w:name w:val="BÖLÜM BAŞLIKLARI Char"/>
    <w:basedOn w:val="VarsaylanParagrafYazTipi"/>
    <w:link w:val="BLMBALIKLARI"/>
    <w:rsid w:val="00291C22"/>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SONU">
    <w:name w:val="SONUÇ"/>
    <w:basedOn w:val="1GR"/>
    <w:next w:val="Normal"/>
    <w:link w:val="SONUChar"/>
    <w:autoRedefine/>
    <w:qFormat/>
    <w:rsid w:val="004366CE"/>
  </w:style>
  <w:style w:type="character" w:customStyle="1" w:styleId="SONUChar">
    <w:name w:val="SONUÇ Char"/>
    <w:basedOn w:val="VarsaylanParagrafYazTipi"/>
    <w:link w:val="SONU"/>
    <w:rsid w:val="004366CE"/>
    <w:rPr>
      <w:rFonts w:ascii="Times New Roman" w:eastAsia="Times New Roman" w:hAnsi="Times New Roman" w:cs="Times New Roman"/>
      <w:b/>
      <w:bCs/>
      <w:color w:val="0D0D0D" w:themeColor="text1" w:themeTint="F2"/>
      <w:kern w:val="0"/>
      <w:sz w:val="24"/>
      <w:szCs w:val="24"/>
      <w14:ligatures w14:val="none"/>
    </w:rPr>
  </w:style>
  <w:style w:type="paragraph" w:customStyle="1" w:styleId="KAYNAKLAR">
    <w:name w:val="KAYNAKLAR"/>
    <w:basedOn w:val="Balk10"/>
    <w:next w:val="Normal"/>
    <w:link w:val="KAYNAKLARChar"/>
    <w:autoRedefine/>
    <w:qFormat/>
    <w:rsid w:val="006C1966"/>
    <w:rPr>
      <w:b/>
      <w:color w:val="auto"/>
    </w:rPr>
  </w:style>
  <w:style w:type="character" w:customStyle="1" w:styleId="KAYNAKLARChar">
    <w:name w:val="KAYNAKLAR Char"/>
    <w:basedOn w:val="VarsaylanParagrafYazTipi"/>
    <w:link w:val="KAYNAKLAR"/>
    <w:rsid w:val="006C1966"/>
    <w:rPr>
      <w:rFonts w:ascii="Times New Roman" w:eastAsia="Times New Roman" w:hAnsi="Times New Roman" w:cs="Times New Roman"/>
      <w:b/>
      <w:bCs/>
      <w:caps/>
      <w:kern w:val="0"/>
      <w:sz w:val="24"/>
      <w:szCs w:val="24"/>
      <w14:ligatures w14:val="none"/>
    </w:rPr>
  </w:style>
  <w:style w:type="paragraph" w:customStyle="1" w:styleId="EKLER">
    <w:name w:val="EKLER"/>
    <w:basedOn w:val="Balk10"/>
    <w:next w:val="Normal"/>
    <w:link w:val="EKLERChar"/>
    <w:qFormat/>
    <w:rsid w:val="00BB6447"/>
    <w:pPr>
      <w:jc w:val="left"/>
    </w:pPr>
    <w:rPr>
      <w:b/>
      <w:color w:val="000000" w:themeColor="text1"/>
    </w:rPr>
  </w:style>
  <w:style w:type="character" w:customStyle="1" w:styleId="EKLERChar">
    <w:name w:val="EKLER Char"/>
    <w:basedOn w:val="VarsaylanParagrafYazTipi"/>
    <w:link w:val="EKLER"/>
    <w:rsid w:val="00BB6447"/>
    <w:rPr>
      <w:rFonts w:ascii="Times New Roman" w:eastAsia="Times New Roman" w:hAnsi="Times New Roman" w:cs="Times New Roman"/>
      <w:b/>
      <w:bCs/>
      <w:caps/>
      <w:color w:val="000000" w:themeColor="text1"/>
      <w:kern w:val="0"/>
      <w:sz w:val="24"/>
      <w:szCs w:val="24"/>
      <w14:ligatures w14:val="none"/>
    </w:rPr>
  </w:style>
  <w:style w:type="paragraph" w:customStyle="1" w:styleId="EK">
    <w:name w:val="EK"/>
    <w:basedOn w:val="Normal"/>
    <w:next w:val="Normal"/>
    <w:link w:val="EKChar"/>
    <w:autoRedefine/>
    <w:qFormat/>
    <w:rsid w:val="00BB6447"/>
    <w:pPr>
      <w:jc w:val="left"/>
    </w:pPr>
    <w:rPr>
      <w:b w:val="0"/>
      <w:color w:val="0D0D0D" w:themeColor="text1" w:themeTint="F2"/>
    </w:rPr>
  </w:style>
  <w:style w:type="character" w:customStyle="1" w:styleId="EKChar">
    <w:name w:val="EK Char"/>
    <w:basedOn w:val="VarsaylanParagrafYazTipi"/>
    <w:link w:val="EK"/>
    <w:rsid w:val="00BB6447"/>
    <w:rPr>
      <w:rFonts w:ascii="Times New Roman" w:hAnsi="Times New Roman"/>
      <w:color w:val="0D0D0D" w:themeColor="text1" w:themeTint="F2"/>
      <w:sz w:val="24"/>
    </w:rPr>
  </w:style>
  <w:style w:type="character" w:customStyle="1" w:styleId="Balk2Char">
    <w:name w:val="Başlık 2 Char"/>
    <w:basedOn w:val="VarsaylanParagrafYazTipi"/>
    <w:link w:val="Balk2"/>
    <w:uiPriority w:val="9"/>
    <w:semiHidden/>
    <w:rsid w:val="00B16662"/>
    <w:rPr>
      <w:rFonts w:asciiTheme="majorHAnsi" w:eastAsiaTheme="majorEastAsia" w:hAnsiTheme="majorHAnsi" w:cstheme="majorBidi"/>
      <w:b/>
      <w:color w:val="2F5496" w:themeColor="accent1" w:themeShade="BF"/>
      <w:sz w:val="26"/>
      <w:szCs w:val="26"/>
    </w:rPr>
  </w:style>
  <w:style w:type="paragraph" w:styleId="T2">
    <w:name w:val="toc 2"/>
    <w:basedOn w:val="EK"/>
    <w:next w:val="Normal"/>
    <w:autoRedefine/>
    <w:uiPriority w:val="39"/>
    <w:unhideWhenUsed/>
    <w:rsid w:val="00B16662"/>
    <w:pPr>
      <w:spacing w:before="0" w:after="0"/>
    </w:pPr>
  </w:style>
  <w:style w:type="paragraph" w:customStyle="1" w:styleId="KNCBALIK">
    <w:name w:val="İKİNCİ BAŞLIK"/>
    <w:basedOn w:val="Balk2"/>
    <w:next w:val="Normal"/>
    <w:link w:val="KNCBALIKChar"/>
    <w:autoRedefine/>
    <w:qFormat/>
    <w:rsid w:val="00291C22"/>
    <w:pPr>
      <w:numPr>
        <w:ilvl w:val="1"/>
        <w:numId w:val="6"/>
      </w:numPr>
      <w:tabs>
        <w:tab w:val="left" w:pos="993"/>
        <w:tab w:val="left" w:pos="1276"/>
      </w:tabs>
      <w:spacing w:before="240" w:after="240"/>
      <w:ind w:left="567"/>
      <w:jc w:val="left"/>
    </w:pPr>
    <w:rPr>
      <w:rFonts w:ascii="Times New Roman" w:hAnsi="Times New Roman" w:cs="Times New Roman"/>
      <w:bCs/>
      <w:iCs/>
      <w:color w:val="auto"/>
      <w:sz w:val="24"/>
      <w:szCs w:val="24"/>
    </w:rPr>
  </w:style>
  <w:style w:type="character" w:customStyle="1" w:styleId="ResimYazsChar">
    <w:name w:val="Resim Yazısı Char"/>
    <w:basedOn w:val="VarsaylanParagrafYazTipi"/>
    <w:link w:val="ResimYazs"/>
    <w:uiPriority w:val="35"/>
    <w:rsid w:val="006916D4"/>
    <w:rPr>
      <w:rFonts w:ascii="Times New Roman" w:hAnsi="Times New Roman"/>
      <w:b/>
      <w:i/>
      <w:iCs/>
      <w:color w:val="44546A" w:themeColor="text2"/>
      <w:sz w:val="18"/>
      <w:szCs w:val="18"/>
    </w:rPr>
  </w:style>
  <w:style w:type="character" w:customStyle="1" w:styleId="KNCBALIKChar">
    <w:name w:val="İKİNCİ BAŞLIK Char"/>
    <w:basedOn w:val="ResimYazsChar"/>
    <w:link w:val="KNCBALIK"/>
    <w:rsid w:val="00291C22"/>
    <w:rPr>
      <w:rFonts w:ascii="Times New Roman" w:eastAsiaTheme="majorEastAsia" w:hAnsi="Times New Roman" w:cs="Times New Roman"/>
      <w:b/>
      <w:bCs/>
      <w:i w:val="0"/>
      <w:iCs/>
      <w:color w:val="44546A" w:themeColor="text2"/>
      <w:sz w:val="24"/>
      <w:szCs w:val="24"/>
    </w:rPr>
  </w:style>
  <w:style w:type="paragraph" w:styleId="ListeParagraf">
    <w:name w:val="List Paragraph"/>
    <w:basedOn w:val="Normal"/>
    <w:uiPriority w:val="34"/>
    <w:rsid w:val="006916D4"/>
    <w:pPr>
      <w:ind w:left="720"/>
      <w:contextualSpacing/>
    </w:pPr>
  </w:style>
  <w:style w:type="paragraph" w:customStyle="1" w:styleId="NCBALIK">
    <w:name w:val="ÜÇÜNCÜ BAŞLIK"/>
    <w:basedOn w:val="KNCBALIK"/>
    <w:next w:val="Normal"/>
    <w:link w:val="NCBALIKChar"/>
    <w:autoRedefine/>
    <w:qFormat/>
    <w:rsid w:val="006702CD"/>
    <w:pPr>
      <w:numPr>
        <w:ilvl w:val="2"/>
      </w:numPr>
      <w:ind w:firstLine="0"/>
    </w:pPr>
    <w:rPr>
      <w:bCs w:val="0"/>
      <w:color w:val="000000" w:themeColor="text1"/>
    </w:rPr>
  </w:style>
  <w:style w:type="character" w:customStyle="1" w:styleId="NCBALIKChar">
    <w:name w:val="ÜÇÜNCÜ BAŞLIK Char"/>
    <w:basedOn w:val="VarsaylanParagrafYazTipi"/>
    <w:link w:val="NCBALIK"/>
    <w:rsid w:val="006702CD"/>
    <w:rPr>
      <w:rFonts w:ascii="Times New Roman" w:eastAsiaTheme="majorEastAsia" w:hAnsi="Times New Roman" w:cs="Times New Roman"/>
      <w:b/>
      <w:iCs/>
      <w:color w:val="000000" w:themeColor="text1"/>
      <w:sz w:val="24"/>
      <w:szCs w:val="24"/>
    </w:rPr>
  </w:style>
  <w:style w:type="paragraph" w:customStyle="1" w:styleId="DRDNCBALIK">
    <w:name w:val="DÖRDÜNCÜ BAŞLIK"/>
    <w:basedOn w:val="T3"/>
    <w:next w:val="Normal"/>
    <w:link w:val="DRDNCBALIKChar"/>
    <w:qFormat/>
    <w:rsid w:val="004D00B7"/>
    <w:pPr>
      <w:numPr>
        <w:ilvl w:val="3"/>
        <w:numId w:val="6"/>
      </w:numPr>
      <w:spacing w:before="240" w:after="240" w:line="360" w:lineRule="auto"/>
      <w:ind w:left="567" w:firstLine="0"/>
    </w:pPr>
    <w:rPr>
      <w:rFonts w:ascii="Times New Roman" w:hAnsi="Times New Roman"/>
      <w:b/>
      <w:sz w:val="24"/>
    </w:rPr>
  </w:style>
  <w:style w:type="character" w:customStyle="1" w:styleId="DRDNCBALIKChar">
    <w:name w:val="DÖRDÜNCÜ BAŞLIK Char"/>
    <w:basedOn w:val="VarsaylanParagrafYazTipi"/>
    <w:link w:val="DRDNCBALIK"/>
    <w:rsid w:val="004D00B7"/>
    <w:rPr>
      <w:rFonts w:ascii="Times New Roman" w:eastAsiaTheme="minorEastAsia" w:hAnsi="Times New Roman" w:cs="Times New Roman"/>
      <w:b/>
      <w:kern w:val="0"/>
      <w:sz w:val="24"/>
      <w:lang w:eastAsia="tr-TR"/>
      <w14:ligatures w14:val="none"/>
    </w:rPr>
  </w:style>
  <w:style w:type="paragraph" w:customStyle="1" w:styleId="BENCBALIK">
    <w:name w:val="BEŞİNCİ BAŞLIK"/>
    <w:basedOn w:val="DRDNCBALIK"/>
    <w:next w:val="Normal"/>
    <w:link w:val="BENCBALIKChar"/>
    <w:autoRedefine/>
    <w:qFormat/>
    <w:rsid w:val="006702CD"/>
    <w:pPr>
      <w:numPr>
        <w:ilvl w:val="4"/>
      </w:numPr>
      <w:tabs>
        <w:tab w:val="left" w:pos="1560"/>
      </w:tabs>
      <w:ind w:left="567"/>
    </w:pPr>
  </w:style>
  <w:style w:type="character" w:customStyle="1" w:styleId="BENCBALIKChar">
    <w:name w:val="BEŞİNCİ BAŞLIK Char"/>
    <w:basedOn w:val="VarsaylanParagrafYazTipi"/>
    <w:link w:val="BENCBALIK"/>
    <w:rsid w:val="006702CD"/>
    <w:rPr>
      <w:rFonts w:ascii="Times New Roman" w:eastAsiaTheme="majorEastAsia" w:hAnsi="Times New Roman" w:cs="Times New Roman"/>
      <w:b/>
      <w:iCs/>
      <w:color w:val="000000" w:themeColor="text1"/>
      <w:sz w:val="24"/>
      <w:szCs w:val="24"/>
    </w:rPr>
  </w:style>
  <w:style w:type="paragraph" w:customStyle="1" w:styleId="ZGEM">
    <w:name w:val="ÖZGEÇMİŞ"/>
    <w:basedOn w:val="Balk10"/>
    <w:next w:val="Normal"/>
    <w:link w:val="ZGEMChar"/>
    <w:qFormat/>
    <w:rsid w:val="006C1966"/>
    <w:rPr>
      <w:b/>
      <w:color w:val="000000" w:themeColor="text1"/>
    </w:rPr>
  </w:style>
  <w:style w:type="character" w:customStyle="1" w:styleId="ZGEMChar">
    <w:name w:val="ÖZGEÇMİŞ Char"/>
    <w:basedOn w:val="EKChar"/>
    <w:link w:val="ZGEM"/>
    <w:rsid w:val="006C1966"/>
    <w:rPr>
      <w:rFonts w:ascii="Times New Roman" w:eastAsia="Times New Roman" w:hAnsi="Times New Roman" w:cs="Times New Roman"/>
      <w:b/>
      <w:bCs/>
      <w:caps/>
      <w:color w:val="000000" w:themeColor="text1"/>
      <w:kern w:val="0"/>
      <w:sz w:val="24"/>
      <w:szCs w:val="24"/>
      <w14:ligatures w14:val="none"/>
    </w:rPr>
  </w:style>
  <w:style w:type="paragraph" w:styleId="DipnotMetni">
    <w:name w:val="footnote text"/>
    <w:basedOn w:val="Normal"/>
    <w:link w:val="DipnotMetniChar"/>
    <w:uiPriority w:val="99"/>
    <w:semiHidden/>
    <w:unhideWhenUsed/>
    <w:rsid w:val="00394696"/>
    <w:pPr>
      <w:spacing w:before="0" w:after="0" w:line="240" w:lineRule="auto"/>
    </w:pPr>
    <w:rPr>
      <w:sz w:val="20"/>
      <w:szCs w:val="20"/>
    </w:rPr>
  </w:style>
  <w:style w:type="character" w:customStyle="1" w:styleId="DipnotMetniChar">
    <w:name w:val="Dipnot Metni Char"/>
    <w:basedOn w:val="VarsaylanParagrafYazTipi"/>
    <w:link w:val="DipnotMetni"/>
    <w:uiPriority w:val="99"/>
    <w:semiHidden/>
    <w:rsid w:val="00394696"/>
    <w:rPr>
      <w:rFonts w:ascii="Times New Roman" w:hAnsi="Times New Roman"/>
      <w:b/>
      <w:sz w:val="20"/>
      <w:szCs w:val="20"/>
    </w:rPr>
  </w:style>
  <w:style w:type="character" w:styleId="DipnotBavurusu">
    <w:name w:val="footnote reference"/>
    <w:basedOn w:val="VarsaylanParagrafYazTipi"/>
    <w:uiPriority w:val="99"/>
    <w:semiHidden/>
    <w:unhideWhenUsed/>
    <w:rsid w:val="00394696"/>
    <w:rPr>
      <w:vertAlign w:val="superscript"/>
    </w:rPr>
  </w:style>
  <w:style w:type="paragraph" w:styleId="T3">
    <w:name w:val="toc 3"/>
    <w:basedOn w:val="Normal"/>
    <w:next w:val="Normal"/>
    <w:autoRedefine/>
    <w:uiPriority w:val="39"/>
    <w:unhideWhenUsed/>
    <w:rsid w:val="00C672EB"/>
    <w:pPr>
      <w:spacing w:before="0" w:after="100" w:line="259" w:lineRule="auto"/>
      <w:ind w:left="440"/>
      <w:jc w:val="left"/>
    </w:pPr>
    <w:rPr>
      <w:rFonts w:asciiTheme="minorHAnsi" w:eastAsiaTheme="minorEastAsia" w:hAnsiTheme="minorHAnsi" w:cs="Times New Roman"/>
      <w:b w:val="0"/>
      <w:kern w:val="0"/>
      <w:sz w:val="22"/>
      <w:lang w:eastAsia="tr-TR"/>
      <w14:ligatures w14:val="none"/>
    </w:rPr>
  </w:style>
  <w:style w:type="paragraph" w:customStyle="1" w:styleId="TEEKKR">
    <w:name w:val="TEŞEKKÜR"/>
    <w:basedOn w:val="Balk10"/>
    <w:next w:val="TABLOLAR"/>
    <w:link w:val="TEEKKRChar"/>
    <w:qFormat/>
    <w:rsid w:val="005450CF"/>
    <w:pPr>
      <w:spacing w:line="240" w:lineRule="auto"/>
    </w:pPr>
    <w:rPr>
      <w:b/>
    </w:rPr>
  </w:style>
  <w:style w:type="character" w:customStyle="1" w:styleId="TEEKKRChar">
    <w:name w:val="TEŞEKKÜR Char"/>
    <w:basedOn w:val="TABLOLARChar"/>
    <w:link w:val="TEEKKR"/>
    <w:rsid w:val="00D84A69"/>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EXTENDEDABST">
    <w:name w:val="EXTENDED ABST"/>
    <w:basedOn w:val="Balk10"/>
    <w:next w:val="Normal"/>
    <w:link w:val="EXTENDEDABSTChar"/>
    <w:qFormat/>
    <w:rsid w:val="0021354A"/>
    <w:pPr>
      <w:spacing w:line="240" w:lineRule="auto"/>
    </w:pPr>
    <w:rPr>
      <w:b/>
    </w:rPr>
  </w:style>
  <w:style w:type="character" w:customStyle="1" w:styleId="EXTENDEDABSTChar">
    <w:name w:val="EXTENDED ABST Char"/>
    <w:basedOn w:val="Balk1Char"/>
    <w:link w:val="EXTENDEDABST"/>
    <w:rsid w:val="0021354A"/>
    <w:rPr>
      <w:rFonts w:ascii="Times New Roman" w:eastAsia="Times New Roman" w:hAnsi="Times New Roman" w:cs="Times New Roman"/>
      <w:b/>
      <w:bCs/>
      <w:caps/>
      <w:color w:val="0D0D0D" w:themeColor="text1" w:themeTint="F2"/>
      <w:kern w:val="0"/>
      <w:sz w:val="24"/>
      <w:szCs w:val="24"/>
      <w14:ligatures w14:val="none"/>
    </w:rPr>
  </w:style>
  <w:style w:type="paragraph" w:customStyle="1" w:styleId="DZN">
    <w:name w:val="DİZİN"/>
    <w:basedOn w:val="Balk10"/>
    <w:link w:val="DZNChar"/>
    <w:qFormat/>
    <w:rsid w:val="006C1966"/>
    <w:rPr>
      <w:b/>
    </w:rPr>
  </w:style>
  <w:style w:type="character" w:customStyle="1" w:styleId="DZNChar">
    <w:name w:val="DİZİN Char"/>
    <w:basedOn w:val="VarsaylanParagrafYazTipi"/>
    <w:link w:val="DZN"/>
    <w:rsid w:val="006C1966"/>
    <w:rPr>
      <w:rFonts w:ascii="Times New Roman" w:eastAsia="Times New Roman" w:hAnsi="Times New Roman" w:cs="Times New Roman"/>
      <w:b/>
      <w:bCs/>
      <w:caps/>
      <w:color w:val="0D0D0D" w:themeColor="text1" w:themeTint="F2"/>
      <w:kern w:val="0"/>
      <w:sz w:val="24"/>
      <w:szCs w:val="24"/>
      <w14:ligatures w14:val="none"/>
    </w:rPr>
  </w:style>
  <w:style w:type="character" w:styleId="YerTutucuMetni">
    <w:name w:val="Placeholder Text"/>
    <w:basedOn w:val="VarsaylanParagrafYazTipi"/>
    <w:uiPriority w:val="99"/>
    <w:semiHidden/>
    <w:rsid w:val="00F751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xhere.com/tr/photo/81614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EE86CE-D21B-4699-AFC0-488260D037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39</Pages>
  <Words>2111</Words>
  <Characters>12038</Characters>
  <Application>Microsoft Office Word</Application>
  <DocSecurity>0</DocSecurity>
  <Lines>100</Lines>
  <Paragraphs>28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14121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Gülçin</dc:creator>
  <cp:keywords/>
  <dc:description/>
  <cp:lastModifiedBy>Mine</cp:lastModifiedBy>
  <cp:revision>18</cp:revision>
  <dcterms:created xsi:type="dcterms:W3CDTF">2025-06-02T12:34:00Z</dcterms:created>
  <dcterms:modified xsi:type="dcterms:W3CDTF">2025-08-05T14:43:00Z</dcterms:modified>
</cp:coreProperties>
</file>