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HEALTH AI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404040"/>
          <w:sz w:val="36"/>
          <w:szCs w:val="36"/>
        </w:rPr>
        <w:t xml:space="preserve">Co-Creation &amp; Innovation Platform</w:t>
      </w:r>
    </w:p>
    <w:p>
      <w:pPr>
        <w:pBdr>
          <w:bottom w:val="single" w:color="2E75B6" w:sz="6"/>
        </w:pBdr>
        <w:spacing w:after="240" w:before="0"/>
        <w:jc w:val="center"/>
      </w:pPr>
      <w:r>
        <w:t xml:space="preserve"/>
      </w:r>
    </w:p>
    <w:p>
      <w:pPr>
        <w:spacing w:after="60" w:before="24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Software Design Document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Version 1.0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SENG 384 – Software Project III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Spring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Doğukan Ogan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Oğuz Arda Orhan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27,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Revision History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360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27, 2026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Doğukan Ogan, Oğuz Arda Orhan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release — V1 design documentation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  Introduction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1.1  Purpose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1.2  Scope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1.3  Definitions &amp; Acronyms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1.4  References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  System Architecture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2.1  Overview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2.2  Architecture Description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2.3  Technology Stack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2.4  Deployment Architecture (Docker)</w:t>
      </w:r>
      <w:r>
        <w:rPr>
          <w:rFonts w:ascii="Arial" w:cs="Arial" w:eastAsia="Arial" w:hAnsi="Arial"/>
          <w:sz w:val="22"/>
          <w:szCs w:val="22"/>
        </w:rPr>
        <w:t xml:space="preserve">	6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  Frontend Design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3.1  Component Structure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3.2  Routing &amp; Navigation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3.3  State Management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3.4  API Service Layer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3.5  Key Pages</w:t>
      </w:r>
      <w:r>
        <w:rPr>
          <w:rFonts w:ascii="Arial" w:cs="Arial" w:eastAsia="Arial" w:hAnsi="Arial"/>
          <w:sz w:val="22"/>
          <w:szCs w:val="22"/>
        </w:rPr>
        <w:t xml:space="preserve">	9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  Backend Design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4.1  API Architecture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4.2  Endpoint Catalog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4.3  Middleware Stack</w:t>
      </w:r>
      <w:r>
        <w:rPr>
          <w:rFonts w:ascii="Arial" w:cs="Arial" w:eastAsia="Arial" w:hAnsi="Arial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4.4  Activity Logging</w:t>
      </w:r>
      <w:r>
        <w:rPr>
          <w:rFonts w:ascii="Arial" w:cs="Arial" w:eastAsia="Arial" w:hAnsi="Arial"/>
          <w:sz w:val="22"/>
          <w:szCs w:val="22"/>
        </w:rPr>
        <w:t xml:space="preserve">	12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  Database Design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5.1  Entity-Relationship Overview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5.2  Table Definitions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  Security Design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6.1  Authentication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6.2  Authorization (RBAC)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6.3  Input Validation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6.4  Rate Limiting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6.5  GDPR Compliance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  Data Flow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7.1  Login Flow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7.2  Post Creation Flow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7.3  Meeting Request Flow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  Error Handling</w:t>
      </w:r>
      <w:r>
        <w:rPr>
          <w:rFonts w:ascii="Arial" w:cs="Arial" w:eastAsia="Arial" w:hAnsi="Arial"/>
          <w:sz w:val="22"/>
          <w:szCs w:val="22"/>
        </w:rPr>
        <w:t xml:space="preserve">	18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9  Configuration &amp; Environment</w:t>
      </w:r>
      <w:r>
        <w:rPr>
          <w:rFonts w:ascii="Arial" w:cs="Arial" w:eastAsia="Arial" w:hAnsi="Arial"/>
          <w:sz w:val="22"/>
          <w:szCs w:val="22"/>
        </w:rPr>
        <w:t xml:space="preserve">	19</w:t>
      </w:r>
    </w:p>
    <w:p>
      <w:r>
        <w:t xml:space="preserve"/>
      </w:r>
    </w:p>
    <w:p>
      <w:pPr>
        <w:tabs>
          <w:tab w:val="right" w:pos="9360" w:leader="dot"/>
        </w:tabs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Appendix A  Folder Structure</w:t>
      </w:r>
      <w:r>
        <w:rPr>
          <w:rFonts w:ascii="Arial" w:cs="Arial" w:eastAsia="Arial" w:hAnsi="Arial"/>
          <w:sz w:val="22"/>
          <w:szCs w:val="22"/>
        </w:rPr>
        <w:t xml:space="preserve">	20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Introduction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Purpose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Software Design Document (SDD) describes the architectural and detailed design of the HEALTH AI Co-Creation &amp; Innovation Platform. It is intended to serve as a technical reference for developers, reviewers, and evaluators involved in SENG 384 – Software Project III. The document covers the system architecture, component design, API specifications, database schema, security measures, and deployment strategy for Version 1.0 of the platform.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Scope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HEALTH AI platform is a secure, GDPR-compliant web application that enables healthcare professionals and software engineers to discover potential collaborators, exchange project proposals, and initiate structured meetings. The system enforces institutional email verification, role-based access control, and a formal meeting request workflow including NDA acceptance and time slot negotiation.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document covers the full-stack design: a React single-page application (frontend) communicating with a Node.js/Express REST API (backend) backed by a PostgreSQL relational database, all orchestrated via Docker Compose.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Definitions &amp; Acronyms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 / Acronym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Design Document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Requirements Specification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Programming Interface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Representational State Transfer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Web Token — stateless authentication mechanism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RBAC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GDPR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General Data Protection Regulation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Object-Relational Mapping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Application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NDA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Non-Disclosure Agreement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DXA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eXtended Attribute — unit used in OOXML (1440 DXA = 1 inch)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1 — frontend complete, mock API, SRS submitted (April 9, 2026)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2 — full-stack integration, real backend, Docker (April 30, 2026)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Software Requirements Specification V1 — docs/SRS_V1.docx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React Documentation — https://react.dev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Express.js Documentation — https://expressjs.com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Sequelize ORM Documentation — https://sequelize.org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16 Documentation — https://www.postgresql.org/docs/16/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JSON Web Token RFC 7519 — https://tools.ietf.org/html/rfc7519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Compose Documentation — https://docs.docker.com/compose/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GDPR Regulation (EU) 2016/679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System Architecture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platform follows a classic three-tier architecture: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Presentation Tier: React 19 SPA running in the user’s browser, served via Nginx in production.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Application Tier: Node.js + Express REST API handling business logic, authentication, and data access.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 Tier: PostgreSQL 16 relational database managed through Sequelize ORM.</w:t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In development mode, the frontend uses a local mock API service (mockApi.js) that simulates all backend calls in-memory, eliminating the need for a running backend. A single environment variable (VITE_USE_MOCK) toggles between mock and real API without any code change.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Architecture Description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request flow through the system is as follows: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Browser (Client)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19 SPA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Renders UI, manages local state, sends HTTP requests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Gateway / Proxy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(Docker)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static frontend, proxies /api/* to backend container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Server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requests, applies business rules, queries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Persists all domain data with referential integrity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client–server communication is via HTTPS (HTTP in development) using JSON payloads. Authentication is stateless: the client stores a JWT in localStorage and includes it in the Authorization: Bearer &lt;token&gt; header on every protected request.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Technology Stack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2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component framework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 with interceptors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runtime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framework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Sequelize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for PostgreSQL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generation &amp; verification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express-rate-limit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rate limiting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Relational data store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24+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Multi-container orchestration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Alpine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file serving &amp; reverse proxy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 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administration UI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Deployment Architecture (Docker)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full application stack runs as four Docker containers orchestrated by Docker Compose: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200"/>
        <w:gridCol w:w="1500"/>
        <w:gridCol w:w="21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Container 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(Nginx)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80:80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React SPA, proxies /api to backend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healthai_backend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(Node 20)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3000:3000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 REST API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postgres:16-alpine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5432:5432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database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healthai_pgadmin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dpage/pgadmin4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5050:80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admin UI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container depends on the postgres container (with a health check). The frontend container depends on the backend container. Environment variables are injected at container start time via the docker-compose.yml environment block. Database credentials are consistent across the postgres and backend services.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To start the entire stack: docker compose up --build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Frontend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Component Structure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source tree under frontend/src/ is organized as follows: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Directory / 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pages/auth/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LoginPage, RegisterPage — unauthenticated entry points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pages/dashboard/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 — post feed and role-aware hero section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pages/posts/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PostListPage, PostDetailPage, PostCreatePage, PostEditPage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pages/meetings/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MeetingsPage, MeetingRequestModal — 3-step meeting flow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pages/admin/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 — tabbed interface for Users, Posts, Logs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pages/profile/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 — name edit, data export, account deletion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components/layout/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Navbar — top navigation bar, role-aware links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components/common/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FilterBar, PostCard, Toast.css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context/AuthContext.jsx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auth state: user, token, login, logout, role helpers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context/ToastContext.jsx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notification state: toast.success/error/warning/info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services/mockApi.js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mock API (seed data, no network calls)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services/apiClient.js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Axios instance: base URL, JWT interceptor, 401 handler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services/api.js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API service functions using apiClient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services/index.js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Switch: exports mock or real services based on VITE_USE_MOCK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router/PrivateRoute.jsx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guard; adminOnly prop for admin-only routes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component: providers (Toast, Auth) + BrowserRouter + all routes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Routing &amp; Navigation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routes are defined in App.jsx. Protected routes are wrapped in PrivateRoute which redirects unauthenticated users to /login. Admin-only routes additionally check req.user.role === ‘admin’.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000"/>
        <w:gridCol w:w="2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Required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/login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/register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/dashboard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/posts/new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PostCreatePage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/posts/:id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PostDetailPage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/posts/:id/edit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PostEditPage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/meetings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/admin/*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State Management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AuthContext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Provides global authentication state throughout the application. Persists user and token to localStorage under keys healthai_user and healthai_token. Exposes: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— the currently logged-in user object { id, name, email, role, verified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 — the JWT string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loading — boolean, true while hydrating from localStorage on app boot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login(credentials) — calls authApi.login, stores result, sets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logout() — clears localStorage and resets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isAdmin / isEngineer / isHealthcare — derived boolean helpers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ToastContext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Provides an application-wide notification system. Toasts appear in the bottom-right corner and auto-dismiss after 3.5 seconds. API: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toast.success(message) — green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toast.error(message) — red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toast.warning(message) — yellow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toast.info(message) — blue notification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ToastProvider renders the container and individual toast elements. No third-party toast library is used.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API Service Layer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service layer abstracts all API communication behind a consistent interface. Pages never import from mockApi or api directly — they always import from services/index.js.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mockApi.js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In-memory simulation of all API calls with seed data. No HTTP requests.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VITE_USE_MOCK=true (default, V1 &amp; development)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apiClient.js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Axios instance. Attaches JWT token to every request. Redirects to /login on 401.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(imported by api.js)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API service functions: authApi, postsApi, meetingsApi, adminApi, profileApi — all using apiClient.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VITE_USE_MOCK=false (production / after backend is ready)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index.js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VITE_USE_MOCK env var and re-exports either mock or real service objects.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— the only import point for pages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To switch from mock to real backend, only one change is needed: set VITE_USE_MOCK=false in frontend/.env. No component code needs to change.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3.5 Key Pages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Behaviour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Email/password form. Calls authApi.login, navigates to /dashboard on success. Shows toast on error. Demo account hints displayed.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Two-step flow: (1) form with .edu email validation and role selection via clickable cards; (2) email verification notice screen.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Hero section with platform stats and role-aware banner. Recent active posts grid using postsApi.getAll.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PostListPage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post feed with FilterBar (domain, city, expertise, stage, status). Re-fetches on filter change.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PostDetailPage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Shows all post fields. Owner sees Edit / Publish / Mark Partner Found / Delete buttons. Non-owner sees Request Meeting button that opens MeetingRequestModal.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PostCreatePage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Two-section form (Basic Info + Project Details). Dual submit: Save as Draft or Publish Post. Validation via toast.warning on missing required fields.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MeetingRequestModal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3-step modal: (1) introductory message; (2) NDA text + checkbox (must accept to proceed); (3) up to 2 datetime-local slots. Calls meetingsApi.create on submit.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Lists meetings where user is requester or owner. Owner sees Accept/Decline buttons for pending meetings.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AdminPanel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Three tabs: Users (filter by role, suspend button), Posts (list all, remove button), Logs (filter by action, Export CSV button).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ProfilePage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 name form. GDPR section: Export My Data (JSON download) and Delete Account (requires email re-entry confirmation). Notifications panel.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Backend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API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a RESTful API built with Express 4. All routes are prefixed with /api. Every route except POST /auth/register and POST /auth/login requires a valid JWT passed as Authorization: Bearer &lt;token&gt;. The API responds with JSON for all success and error cases.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Error responses follow the format: { "message": "&lt;human-readable error&gt;" }. HTTP status codes follow REST conventions (200 OK, 201 Created, 400 Bad Request, 401 Unauthorized, 403 Forbidden, 404 Not Found, 500 Internal Server Error).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Endpoint Catalog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500"/>
        <w:gridCol w:w="41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user. .edu email required. Bcrypt hashes password.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Authenticate user. Returns JWT + user object. Rate limited: 5 req/15min.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Stateless logout (client deletes token). Logs action.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current user details from DB.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posts. Supports query filters: domain, city, expertise, stage, status. Auto-expires past-date posts.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new post. Required: title, domain, description, expertiseRequired, city.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post fields. Only owner can edit. Only draft/active posts editable.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/api/posts/:id/status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post status. Valid transitions enforced.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/api/posts/:id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(owner/admin)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post. Admin can delete any post.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meetings where user is requester or owner.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meeting request. NDA must be accepted. 1-2 time slots required. Post must be active.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/api/meetings/:id/respond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(post owner)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 (with confirmedSlot) or decline meeting request.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users. Optional ?role= filter.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/api/admin/users/:id/suspend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 a user. Cannot suspend admins.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/api/admin/logs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activity logs. Optional ?action= and ?userId= filters.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current user profile.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user name.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/api/profile/me/export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user data (GDPR): user info, posts, meetings, logs.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/api/profile/me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account. Requires email re-confirmation in body.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Middleware Stack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Requests to protected routes pass through the following middleware chain: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Middleware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verifyToken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Extracts JWT from Authorization header or cookie. Decodes and sets req.userId and req.userRole. Returns 401 if missing or invalid.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requireRole(...roles)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Checks req.userRole against the allowed roles list. Returns 403 if the role is not permitted. Used on admin routes.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activityLogger(action)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middleware/activityLogger.js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Attached per-route. Listens for the response finish event and writes an ActivityLog record with action name, result (success/failed by HTTP status), user info, and timestamp.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loginLimiter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routes/auth.js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express-rate-limit instance on POST /auth/login only. Max 5 requests per 15 minutes per IP. Returns 429 on breach.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Allows requests from CLIENT_ORIGIN (default: http://localhost:5173). Credentials: true for cookie support.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express.json()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Parses incoming JSON request bodies.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error handler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Catches any error propagated via next(error). Returns { message } with appropriate HTTP status.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Activity Logging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Every significant user action is recorded in the activity_logs table via the activityLogger middleware. The middleware attaches a finish listener to the response object so the log entry is written after the response is sent (non-blocking).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Value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/auth/register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/auth/login (success or failure)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/auth/logout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post_create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/posts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/posts/:id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post_change_status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/posts/:id/status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post_remove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/posts/:id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meeting_request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/meetings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meeting_response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/meetings/:id/respond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suspend_user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 /admin/users/:id/suspend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profile_update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/profile/me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data_export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/profile/me/export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account_delete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/profile/me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Database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Entity-Relationship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database contains four core tables: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users — platform accounts (engineers, healthcare professionals, admins)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posts — collaboration announcements created by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meeting_requests — meeting requests linking a requester user, a post, and its owner user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activity_logs — immutable audit trail of all user actions</w:t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Key relationships: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user can have many posts (one-to-many: users.id → posts.user_id)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post can have many meeting requests (one-to-many: posts.id → meeting_requests.post_id)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meeting request links two users (requester_id and owner_id both reference users.id)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Activity logs reference the acting user (user_id references users.id, nullable for unauthenticated actions)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Table Definitions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000"/>
        <w:gridCol w:w="2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user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name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Institutional .edu email address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 hash (saltRounds: 12)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ENUM('engineer','healthcare','admin')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role for RBAC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verification status (V2: real email flow)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Admin-set suspension flag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 creation timestamp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 timestamp (Sequelize)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post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author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author name for display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 role at post creation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headline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Medical domain (e.g. Cardiology)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expertiseRequired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collaborator expertise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 city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 country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projectStage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idea | concept_validation | prototype | pilot_testing | pre_deployment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commitmentLevel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Expected time commitment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collaborationType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 Partner | Co-Founder | Advisor | Contractor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Confidentiality level 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'draft'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| active | meeting_scheduled | closed | expired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expiryDate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auto-expires on this 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creation timestamp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meeting_requests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meeting request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FK → posts.id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Associated post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who sent the request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owner receiving the request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Introduction message from requester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nda_accepted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requester accepted NDA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proposed_slots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ARRAY(TEXT)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 to 2 proposed datetime strings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confirmed_slot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 confirmed by owner on accept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accepted | declined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creation timestamp</w:t>
            </w:r>
          </w:p>
        </w:tc>
      </w:tr>
    </w:tbl>
    <w:p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activity_logs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 INCREMENT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log entry identifier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users.id, nullable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Acting user (null for unauthenticated)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user name at action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Denormalised user role at action time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identifier string (see Section 4.4)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of the action (e.g. Post #3, User #2)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'success'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 | failed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ip_address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IP address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VARCHAR(30)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Formatted timestamp string (YYYY-MM-DD HH:MM)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Security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Authentication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User passwords are hashed using bcryptjs with a salt rounds factor of 12 before storage. Plain-text passwords are never persisted or logged.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Upon successful login, the server issues a JSON Web Token (JWT) signed with a secret key (JWT_SECRET environment variable). The token payload contains { id, role } and expires after the duration configured in JWT_EXPIRES_IN (recommended: 7d for V2). The client stores the token in localStorage and includes it in the Authorization: Bearer &lt;token&gt; header on all subsequent requests.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Axios interceptor in apiClient.js automatically attaches the stored token to every request. If a 401 response is received, the interceptor clears localStorage and redirects to the login page.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Authorization (RBAC)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Three roles are defined: engineer, healthcare, and admin. Role is set at registration and stored in the JWT payload. The requireRole middleware enforces role restrictions at the route level: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engineer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Create/edit/delete own posts. Request meetings. View all active posts. Access profile and GDPR features.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healthcare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engineer. Can post healthcare-domain collaboration requests.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engineer/healthcare permissions plus: view all users, suspend users, view/export all activity logs, delete any post.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Input Validation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Server-side validation is applied in all controllers: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must end with .edu — enforced in both the Sequelize model validator and the auth controller.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Password must be at least 8 characters.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Role must be one of: engineer, healthcare, admin.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Required post fields: title, domain, description, expertiseRequired, city.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Meeting requests require ndaAccepted: true and 1–2 non-empty proposed slots.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Account deletion requires email re-confirmation matching the stored email.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Client-side validation in React (required field checks, .edu check) provides immediate feedback via toast.warning before any network request is made.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Rate Limiting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login endpoint (POST /api/auth/login) is protected by express-rate-limit: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Window: 15 minutes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Maximum requests: 5 per IP per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Response on limit exceeded: HTTP 429 with message “Too many login attempts, please try again after 15 minutes”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This mitigates brute-force credential attacks. Rate limiting is applied only to the login endpoint to avoid false positives on normal API usage.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 GDPR Compliance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platform implements two core GDPR data subject rights: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Right to Data Portability (Article 20): GET /api/profile/me/export returns a JSON object containing the user’s account data, all their posts, all their meeting requests, and their activity log entries. The frontend triggers a JSON file download when this endpoint is called.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Right to Erasure (Article 17): DELETE /api/profile/me permanently removes the user’s record from the database. Cascading deletes on the posts table remove associated posts. The user must re-enter their email address to confirm the deletion. The frontend clears localStorage and redirects to /login after successful deletion.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No patient data or sensitive health information is ever stored on the platform. All collaboration is described at the project-concept level only.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Data Flow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Login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72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Enters email and password on LoginPage and submits the form.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authApi.login({ email, password }) via services/index.js.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(mock)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VITE_USE_MOCK=true: mockApi finds user by email and returns { user, token }. No HTTP request.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(real)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VITE_USE_MOCK=false: apiClient sends POST /api/auth/login with JSON body.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limiter checks IP. authController.login finds user by email, verifies bcrypt hash. Checks suspended flag.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Signs JWT with { id, role }. ActivityLogger writes login log entry. Returns { token, user }.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AuthContext.login stores user and token in state and localStorage. Navigates to /dashboard.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toast.success("Welcome back!") is shown.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Post Creation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72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Fills PostCreatePage form and clicks Publish Post or Save as Draft.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Validates required fields (title, domain, description, expertiseRequired, city). Shows toast.warning if invalid.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postsApi.create({ ...formData, status, userId, authorName, role }).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verifyToken middleware decodes JWT, sets req.userId and req.userRole.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postsController.createPost validates fields, fetches user name from DB, creates Post record.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activityLogger writes post_create log. Returns the new post object.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 displayed. navigates to /posts/:id.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Meeting Request Flow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 a post and clicks Express Interest / Request Meeting on PostDetailPage.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MeetingRequestModal opens. Step 1: user writes introductory message.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Advances to Step 2 (NDA). Must check the NDA acceptance checkbox to proceed. toast.warning if not checked.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Advances to Step 3. Enters 1–2 proposed datetime slots. Clicks Send Meeting Request.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meetingsApi.create({ postId, message, ndaAccepted: true, proposedSlots }).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meetingsController.createMeeting validates NDA, slots (1–2), that post is active, that requester is not the owner.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Creates MeetingRequest record with status pending. activityLogger writes meeting_request. Returns new record.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toast.success("Meeting request sent!"). Modal closes.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Owner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Navigates to /meetings. Sees pending request. Clicks Accept or Decline.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Calls meetingsApi.respond(id, ‘accepted’, confirmedSlot) or respond(id, ‘declined’).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meetingsController.respondMeeting updates meeting status and confirmedSlot. If accepted, updates post status to meeting_scheduled.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Error Handling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Frontend Error Handling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All API calls are wrapped in try/catch blocks. Errors are surfaced to the user via the ToastContext notification system rather than inline error banners (which were replaced in V2). This ensures a consistent error presentation across all pages.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Validation errors (missing required fields, .edu check): toast.warning — shown before any network request.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API errors (network failure, 4xx/5xx responses): toast.error — shown with the error message returned by the backend or the normalized Axios error message.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Success actions (post published, meeting sent, etc.): toast.success.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401 Unauthorized: handled globally in apiClient.js interceptor — clears auth state, redirects to /login.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Backend Error Handling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Express controller functions pass errors to next(error) for centralized handling. The global error handler in app.js returns: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Successful read/update/delete operations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Successful resource creation (register, create post, create meeting)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required fields, validation failure, business rule violation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or invalid JWT token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 token but insufficient role, or suspended account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Not Found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Resource not found by ID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429 Too Many Requests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exceeded on login endpoint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Internal Server Error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Unhandled exception — logged to console, generic message returned to client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Configuration &amp; Environment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Frontend Environment Variables (frontend/.env)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VITE_API_URL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http://localhost:3000/api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URL for the real backend API. Used by apiClient.js.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VITE_USE_MOCK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false to switch from mockApi to real API. No code change required.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.env file is listed in .gitignore and never committed to the repository. The .env.example file with safe defaults is committed and serves as documentation.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Backend Environment Variables (backend/.env)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 the Express server listens 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DB_HOST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 (or postgres in Docker)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hostname.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DB_PORT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5432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port.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DB_NAME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healthai_db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DB_USER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username.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healthai_secret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password. Change in production.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JWT_SECRET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(long random string)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for signing JWTs. Must be strong and secret.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JWT_EXPIRES_IN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token expiry duration. 7d recommended.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CLIENT_ORIGIN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http://localhost:5173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Allowed CORS origin. Frontend URL.</w:t>
            </w:r>
          </w:p>
        </w:tc>
      </w:tr>
    </w:tbl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In Docker Compose, backend environment variables are injected via the environment block in docker-compose.yml. The DB_HOST must be set to the service name postgres (not localhost) for container-to-container communication.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Appendix A — Folder Structure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Doğukan’s zone — React SPA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frontend/src/pages/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page components organized by feature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frontend/src/components/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Reusable UI components (Navbar, FilterBar, PostCard, Toast)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frontend/src/services/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service layer (mockApi, apiClient, api, index)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frontend/src/context/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contexts (AuthContext, ToastContext)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frontend/src/router/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PrivateRoute component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frontend/.env.example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environment variable template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frontend/Dockerfile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build + Nginx serve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frontend/nginx.conf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config: SPA fallback + /api proxy to backend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Oğuz’s zone — Node.js + Express API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backend/src/routes/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Express route definitions (auth, posts, meetings, admin, profile)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backend/src/controllers/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 logic controllers per route group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backend/src/middleware/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(verifyToken, requireRole), activityLogger, rateLimiter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backend/src/models/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Sequelize models (User, Post, MeetingRequest, ActivityLog)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backend/src/config/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database.js — Sequelize connection setup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backend/.env.example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environment variable template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backend/Dockerfile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Alpine image for backend container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Orchestrates: frontend, backend, postgres, pgadmin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project documentation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docs/SRS_V1.docx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Requirements Specification V1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docs/SDD_V1.docx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document — Software Design Document V1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overview, team, setup instructions, roadmap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End of Software Design Document V1.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</w:pPr>
    <w:r>
      <w:rPr>
        <w:rFonts w:ascii="Arial" w:cs="Arial" w:eastAsia="Arial" w:hAnsi="Arial"/>
        <w:color w:val="666666"/>
        <w:sz w:val="18"/>
        <w:szCs w:val="18"/>
      </w:rPr>
      <w:t xml:space="preserve">HEALTH AI Co-Creation &amp; Innovation Platform — SDD 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2026-04-27T20:12:42.511Z</dcterms:created>
  <dcterms:modified xsi:type="dcterms:W3CDTF">2026-04-27T20:12:42.512Z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