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2E75B6"/>
          <w:sz w:val="56"/>
          <w:szCs w:val="56"/>
        </w:rPr>
        <w:t xml:space="preserve">HEALTH AI</w:t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404040"/>
          <w:sz w:val="36"/>
          <w:szCs w:val="36"/>
        </w:rPr>
        <w:t xml:space="preserve">Co-Creation &amp; Innovation Platform</w:t>
      </w:r>
    </w:p>
    <w:p>
      <w:pPr>
        <w:pBdr>
          <w:bottom w:val="single" w:color="2E75B6" w:sz="6"/>
        </w:pBdr>
        <w:spacing w:after="240" w:before="0"/>
        <w:jc w:val="center"/>
      </w:pPr>
      <w:r>
        <w:t xml:space="preserve"/>
      </w:r>
    </w:p>
    <w:p>
      <w:pPr>
        <w:spacing w:after="60" w:before="24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Software Design Document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Version 1.0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404040"/>
          <w:sz w:val="24"/>
          <w:szCs w:val="24"/>
        </w:rPr>
        <w:t xml:space="preserve">SENG 384 – Software Project III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404040"/>
          <w:sz w:val="24"/>
          <w:szCs w:val="24"/>
        </w:rPr>
        <w:t xml:space="preserve">Spring 2026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Doğukan Ogan</w:t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Oğuz Arda Orhan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April 27, 2026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Revision History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3360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April 27, 2026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Doğukan Ogan, Oğuz Arda Orhan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release — V1 design documentation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Table of Contents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  Introduction</w:t>
      </w:r>
      <w:r>
        <w:rPr>
          <w:rFonts w:ascii="Arial" w:cs="Arial" w:eastAsia="Arial" w:hAnsi="Arial"/>
          <w:sz w:val="22"/>
          <w:szCs w:val="22"/>
        </w:rPr>
        <w:t xml:space="preserve">	4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1.1  Purpose</w:t>
      </w:r>
      <w:r>
        <w:rPr>
          <w:rFonts w:ascii="Arial" w:cs="Arial" w:eastAsia="Arial" w:hAnsi="Arial"/>
          <w:sz w:val="22"/>
          <w:szCs w:val="22"/>
        </w:rPr>
        <w:t xml:space="preserve">	4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1.2  Scope</w:t>
      </w:r>
      <w:r>
        <w:rPr>
          <w:rFonts w:ascii="Arial" w:cs="Arial" w:eastAsia="Arial" w:hAnsi="Arial"/>
          <w:sz w:val="22"/>
          <w:szCs w:val="22"/>
        </w:rPr>
        <w:t xml:space="preserve">	4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1.3  Definitions &amp; Acronyms</w:t>
      </w:r>
      <w:r>
        <w:rPr>
          <w:rFonts w:ascii="Arial" w:cs="Arial" w:eastAsia="Arial" w:hAnsi="Arial"/>
          <w:sz w:val="22"/>
          <w:szCs w:val="22"/>
        </w:rPr>
        <w:t xml:space="preserve">	4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1.4  References</w:t>
      </w:r>
      <w:r>
        <w:rPr>
          <w:rFonts w:ascii="Arial" w:cs="Arial" w:eastAsia="Arial" w:hAnsi="Arial"/>
          <w:sz w:val="22"/>
          <w:szCs w:val="22"/>
        </w:rPr>
        <w:t xml:space="preserve">	4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2  System Architecture</w:t>
      </w:r>
      <w:r>
        <w:rPr>
          <w:rFonts w:ascii="Arial" w:cs="Arial" w:eastAsia="Arial" w:hAnsi="Arial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2.1  Overview</w:t>
      </w:r>
      <w:r>
        <w:rPr>
          <w:rFonts w:ascii="Arial" w:cs="Arial" w:eastAsia="Arial" w:hAnsi="Arial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2.2  Architecture Description</w:t>
      </w:r>
      <w:r>
        <w:rPr>
          <w:rFonts w:ascii="Arial" w:cs="Arial" w:eastAsia="Arial" w:hAnsi="Arial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2.3  Technology Stack</w:t>
      </w:r>
      <w:r>
        <w:rPr>
          <w:rFonts w:ascii="Arial" w:cs="Arial" w:eastAsia="Arial" w:hAnsi="Arial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2.4  Deployment Architecture (Docker)</w:t>
      </w:r>
      <w:r>
        <w:rPr>
          <w:rFonts w:ascii="Arial" w:cs="Arial" w:eastAsia="Arial" w:hAnsi="Arial"/>
          <w:sz w:val="22"/>
          <w:szCs w:val="22"/>
        </w:rPr>
        <w:t xml:space="preserve">	6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3  Frontend Design</w:t>
      </w:r>
      <w:r>
        <w:rPr>
          <w:rFonts w:ascii="Arial" w:cs="Arial" w:eastAsia="Arial" w:hAnsi="Arial"/>
          <w:sz w:val="22"/>
          <w:szCs w:val="22"/>
        </w:rPr>
        <w:t xml:space="preserve">	7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3.1  Component Structure</w:t>
      </w:r>
      <w:r>
        <w:rPr>
          <w:rFonts w:ascii="Arial" w:cs="Arial" w:eastAsia="Arial" w:hAnsi="Arial"/>
          <w:sz w:val="22"/>
          <w:szCs w:val="22"/>
        </w:rPr>
        <w:t xml:space="preserve">	7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3.2  Routing &amp; Navigation</w:t>
      </w:r>
      <w:r>
        <w:rPr>
          <w:rFonts w:ascii="Arial" w:cs="Arial" w:eastAsia="Arial" w:hAnsi="Arial"/>
          <w:sz w:val="22"/>
          <w:szCs w:val="22"/>
        </w:rPr>
        <w:t xml:space="preserve">	7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3.3  State Management</w:t>
      </w:r>
      <w:r>
        <w:rPr>
          <w:rFonts w:ascii="Arial" w:cs="Arial" w:eastAsia="Arial" w:hAnsi="Arial"/>
          <w:sz w:val="22"/>
          <w:szCs w:val="22"/>
        </w:rPr>
        <w:t xml:space="preserve">	8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3.4  API Service Layer</w:t>
      </w:r>
      <w:r>
        <w:rPr>
          <w:rFonts w:ascii="Arial" w:cs="Arial" w:eastAsia="Arial" w:hAnsi="Arial"/>
          <w:sz w:val="22"/>
          <w:szCs w:val="22"/>
        </w:rPr>
        <w:t xml:space="preserve">	8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3.5  Key Pages</w:t>
      </w:r>
      <w:r>
        <w:rPr>
          <w:rFonts w:ascii="Arial" w:cs="Arial" w:eastAsia="Arial" w:hAnsi="Arial"/>
          <w:sz w:val="22"/>
          <w:szCs w:val="22"/>
        </w:rPr>
        <w:t xml:space="preserve">	9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  Backend Design</w:t>
      </w:r>
      <w:r>
        <w:rPr>
          <w:rFonts w:ascii="Arial" w:cs="Arial" w:eastAsia="Arial" w:hAnsi="Arial"/>
          <w:sz w:val="22"/>
          <w:szCs w:val="22"/>
        </w:rPr>
        <w:t xml:space="preserve">	10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4.1  API Architecture</w:t>
      </w:r>
      <w:r>
        <w:rPr>
          <w:rFonts w:ascii="Arial" w:cs="Arial" w:eastAsia="Arial" w:hAnsi="Arial"/>
          <w:sz w:val="22"/>
          <w:szCs w:val="22"/>
        </w:rPr>
        <w:t xml:space="preserve">	10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4.2  Endpoint Catalog</w:t>
      </w:r>
      <w:r>
        <w:rPr>
          <w:rFonts w:ascii="Arial" w:cs="Arial" w:eastAsia="Arial" w:hAnsi="Arial"/>
          <w:sz w:val="22"/>
          <w:szCs w:val="22"/>
        </w:rPr>
        <w:t xml:space="preserve">	10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4.3  Middleware Stack</w:t>
      </w:r>
      <w:r>
        <w:rPr>
          <w:rFonts w:ascii="Arial" w:cs="Arial" w:eastAsia="Arial" w:hAnsi="Arial"/>
          <w:sz w:val="22"/>
          <w:szCs w:val="22"/>
        </w:rPr>
        <w:t xml:space="preserve">	11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4.4  Activity Logging</w:t>
      </w:r>
      <w:r>
        <w:rPr>
          <w:rFonts w:ascii="Arial" w:cs="Arial" w:eastAsia="Arial" w:hAnsi="Arial"/>
          <w:sz w:val="22"/>
          <w:szCs w:val="22"/>
        </w:rPr>
        <w:t xml:space="preserve">	12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5  Database Design</w:t>
      </w:r>
      <w:r>
        <w:rPr>
          <w:rFonts w:ascii="Arial" w:cs="Arial" w:eastAsia="Arial" w:hAnsi="Arial"/>
          <w:sz w:val="22"/>
          <w:szCs w:val="22"/>
        </w:rPr>
        <w:t xml:space="preserve">	13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5.1  Entity-Relationship Overview</w:t>
      </w:r>
      <w:r>
        <w:rPr>
          <w:rFonts w:ascii="Arial" w:cs="Arial" w:eastAsia="Arial" w:hAnsi="Arial"/>
          <w:sz w:val="22"/>
          <w:szCs w:val="22"/>
        </w:rPr>
        <w:t xml:space="preserve">	13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5.2  Table Definitions</w:t>
      </w:r>
      <w:r>
        <w:rPr>
          <w:rFonts w:ascii="Arial" w:cs="Arial" w:eastAsia="Arial" w:hAnsi="Arial"/>
          <w:sz w:val="22"/>
          <w:szCs w:val="22"/>
        </w:rPr>
        <w:t xml:space="preserve">	13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6  Security Design</w:t>
      </w:r>
      <w:r>
        <w:rPr>
          <w:rFonts w:ascii="Arial" w:cs="Arial" w:eastAsia="Arial" w:hAnsi="Arial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6.1  Authentication</w:t>
      </w:r>
      <w:r>
        <w:rPr>
          <w:rFonts w:ascii="Arial" w:cs="Arial" w:eastAsia="Arial" w:hAnsi="Arial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6.2  Authorization (RBAC)</w:t>
      </w:r>
      <w:r>
        <w:rPr>
          <w:rFonts w:ascii="Arial" w:cs="Arial" w:eastAsia="Arial" w:hAnsi="Arial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6.3  Input Validation</w:t>
      </w:r>
      <w:r>
        <w:rPr>
          <w:rFonts w:ascii="Arial" w:cs="Arial" w:eastAsia="Arial" w:hAnsi="Arial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6.4  Rate Limiting</w:t>
      </w:r>
      <w:r>
        <w:rPr>
          <w:rFonts w:ascii="Arial" w:cs="Arial" w:eastAsia="Arial" w:hAnsi="Arial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6.5  GDPR Compliance</w:t>
      </w:r>
      <w:r>
        <w:rPr>
          <w:rFonts w:ascii="Arial" w:cs="Arial" w:eastAsia="Arial" w:hAnsi="Arial"/>
          <w:sz w:val="22"/>
          <w:szCs w:val="22"/>
        </w:rPr>
        <w:t xml:space="preserve">	16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7  Data Flow</w:t>
      </w:r>
      <w:r>
        <w:rPr>
          <w:rFonts w:ascii="Arial" w:cs="Arial" w:eastAsia="Arial" w:hAnsi="Arial"/>
          <w:sz w:val="22"/>
          <w:szCs w:val="22"/>
        </w:rPr>
        <w:t xml:space="preserve">	16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7.1  Login Flow</w:t>
      </w:r>
      <w:r>
        <w:rPr>
          <w:rFonts w:ascii="Arial" w:cs="Arial" w:eastAsia="Arial" w:hAnsi="Arial"/>
          <w:sz w:val="22"/>
          <w:szCs w:val="22"/>
        </w:rPr>
        <w:t xml:space="preserve">	16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7.2  Post Creation Flow</w:t>
      </w:r>
      <w:r>
        <w:rPr>
          <w:rFonts w:ascii="Arial" w:cs="Arial" w:eastAsia="Arial" w:hAnsi="Arial"/>
          <w:sz w:val="22"/>
          <w:szCs w:val="22"/>
        </w:rPr>
        <w:t xml:space="preserve">	17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7.3  Meeting Request Flow</w:t>
      </w:r>
      <w:r>
        <w:rPr>
          <w:rFonts w:ascii="Arial" w:cs="Arial" w:eastAsia="Arial" w:hAnsi="Arial"/>
          <w:sz w:val="22"/>
          <w:szCs w:val="22"/>
        </w:rPr>
        <w:t xml:space="preserve">	17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8  Error Handling</w:t>
      </w:r>
      <w:r>
        <w:rPr>
          <w:rFonts w:ascii="Arial" w:cs="Arial" w:eastAsia="Arial" w:hAnsi="Arial"/>
          <w:sz w:val="22"/>
          <w:szCs w:val="22"/>
        </w:rPr>
        <w:t xml:space="preserve">	18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9  Configuration &amp; Environment</w:t>
      </w:r>
      <w:r>
        <w:rPr>
          <w:rFonts w:ascii="Arial" w:cs="Arial" w:eastAsia="Arial" w:hAnsi="Arial"/>
          <w:sz w:val="22"/>
          <w:szCs w:val="22"/>
        </w:rPr>
        <w:t xml:space="preserve">	19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Appendix A  Folder Structure</w:t>
      </w:r>
      <w:r>
        <w:rPr>
          <w:rFonts w:ascii="Arial" w:cs="Arial" w:eastAsia="Arial" w:hAnsi="Arial"/>
          <w:sz w:val="22"/>
          <w:szCs w:val="22"/>
        </w:rPr>
        <w:t xml:space="preserve">	20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Introduction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Purpose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This Software Design Document (SDD) describes the architectural and detailed design of the HEALTH AI Co-Creation &amp; Innovation Platform. It is intended to serve as a technical reference for developers, reviewers, and evaluators involved in SENG 384 – Software Project III. The document covers the system architecture, component design, API specifications, database schema, security measures, and deployment strategy for Version 1.0 of the platform.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Scope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HEALTH AI platform is a secure, GDPR-compliant web application that enables healthcare professionals and software engineers to discover potential collaborators, exchange project proposals, and initiate structured meetings. The system enforces institutional email verification, role-based access control, and a formal meeting request workflow including NDA acceptance and time slot negotiation.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This document covers the full-stack design: a React single-page application (frontend) communicating with a Node.js/Express REST API (backend) backed by a PostgreSQL relational database, all orchestrated via Docker Compose.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1.3 Definitions &amp; Acronyms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 / Acronym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Software Design Document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Software Requirements Specification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Application Programming Interface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Representational State Transfer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Web Token — stateless authentication mechanism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RBAC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Role-Based Access Control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GDPR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General Data Protection Regulation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ORM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Object-Relational Mapping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Single-Page Application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NDA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Non-Disclosure Agreement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DXA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 eXtended Attribute — unit used in OOXML (1440 DXA = 1 inch)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 1 — frontend complete, mock API, SRS submitted (April 9, 2026)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 2 — full-stack integration, real backend, Docker (April 30, 2026)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1.4 References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Software Requirements Specification V1 — docs/SRS_V1.docx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React Documentation — https://react.dev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Express.js Documentation — https://expressjs.com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Sequelize ORM Documentation — https://sequelize.org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PostgreSQL 16 Documentation — https://www.postgresql.org/docs/16/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JSON Web Token RFC 7519 — https://tools.ietf.org/html/rfc7519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Docker Compose Documentation — https://docs.docker.com/compose/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GDPR Regulation (EU) 2016/679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System Architecture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Overview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platform follows a classic three-tier architecture: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Presentation Tier: React 19 SPA running in the user’s browser, served via Nginx in production.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Application Tier: Node.js + Express REST API handling business logic, authentication, and data access.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Data Tier: PostgreSQL 16 relational database managed through Sequelize ORM.</w:t>
      </w:r>
    </w:p>
    <w:p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In development mode, the frontend uses a local mock API service (mockApi.js) that simulates all backend calls in-memory, eliminating the need for a running backend. A single environment variable (VITE_USE_MOCK) toggles between mock and real API without any code change.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Architecture Description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request flow through the system is as follows: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Browser (Client)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19 SPA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Renders UI, manages local state, sends HTTP requests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Gateway / Proxy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Nginx (Docker)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Serves static frontend, proxies /api/* to backend container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Application Server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Node.js + Express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Validates requests, applies business rules, queries DB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Persists all domain data with referential integrity</w:t>
            </w:r>
          </w:p>
        </w:tc>
      </w:tr>
    </w:tbl>
    <w:p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All client–server communication is via HTTPS (HTTP in development) using JSON payloads. Authentication is stateless: the client stores a JWT in localStorage and includes it in the Authorization: Bearer &lt;token&gt; header on every protected request.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Technology Stack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1200"/>
        <w:gridCol w:w="43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component framework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tool &amp; dev server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Router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v7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Client-side routing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Axios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client with interceptors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Node.js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runtime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Express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 API framework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Sequelize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6.x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ORM for PostgreSQL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jsonwebtoken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9.x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generation &amp; verification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bcryptjs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Password hashing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express-rate-limit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7.x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 rate limiting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Relational data store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DevOps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24+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Containerization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DevOps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v3.9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Multi-container orchestration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DevOps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Nginx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Alpine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Static file serving &amp; reverse proxy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DevOps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pgAdmin 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administration UI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2.4 Deployment Architecture (Docker)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full application stack runs as four Docker containers orchestrated by Docker Compose: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200"/>
        <w:gridCol w:w="1500"/>
        <w:gridCol w:w="21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Container Name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healthai_frontend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 (Nginx)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80:80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Serves React SPA, proxies /api to backend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healthai_backend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 (Node 20)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3000:3000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Express REST API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healthai_db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postgres:16-alpine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5432:5432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database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pgadmin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healthai_pgadmin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dpage/pgadmin4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5050:80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admin UI</w:t>
            </w:r>
          </w:p>
        </w:tc>
      </w:tr>
    </w:tbl>
    <w:p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backend container depends on the postgres container (with a health check). The frontend container depends on the backend container. Environment variables are injected at container start time via the docker-compose.yml environment block. Database credentials are consistent across the postgres and backend services.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To start the entire stack: docker compose up --build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Frontend Design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Component Structure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frontend source tree under frontend/src/ is organized as follows: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Directory / File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pages/auth/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LoginPage, RegisterPage — unauthenticated entry points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pages/dashboard/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DashboardPage — post feed and role-aware hero section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pages/posts/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PostListPage, PostDetailPage, PostCreatePage, PostEditPage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pages/meetings/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MeetingsPage, MeetingRequestModal — 3-step meeting flow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pages/admin/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AdminPanel — tabbed interface for Users, Posts, Logs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pages/profile/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ProfilePage — name edit, data export, account deletion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components/layout/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Navbar — top navigation bar, role-aware links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components/common/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FilterBar, PostCard, Toast.css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context/AuthContext.jsx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 auth state: user, token, login, logout, role helpers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context/ToastContext.jsx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 notification state: toast.success/error/warning/info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services/mockApi.js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In-memory mock API (seed data, no network calls)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services/apiClient.js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Axios instance: base URL, JWT interceptor, 401 handler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services/api.js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API service functions using apiClient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services/index.js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Switch: exports mock or real services based on VITE_USE_MOCK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router/PrivateRoute.jsx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 guard; adminOnly prop for admin-only routes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App.jsx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Root component: providers (Toast, Auth) + BrowserRouter + all routes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Routing &amp; Navigation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All routes are defined in App.jsx. Protected routes are wrapped in PrivateRoute which redirects unauthenticated users to /login. Admin-only routes additionally check req.user.role === ‘admin’.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000"/>
        <w:gridCol w:w="2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 Required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 Only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/login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/register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/dashboard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/posts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PostListPage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/posts/new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PostCreatePage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/posts/:id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PostDetailPage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/posts/:id/edit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PostEditPage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/meetings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MeetingsPage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/profile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ProfilePage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/admin/*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AdminPanel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3.3 State Management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AuthContext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Provides global authentication state throughout the application. Persists user and token to localStorage under keys healthai_user and healthai_token. Exposes: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user — the currently logged-in user object { id, name, email, role, verified 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token — the JWT string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loading — boolean, true while hydrating from localStorage on app boot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login(credentials) — calls authApi.login, stores result, sets state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logout() — clears localStorage and resets state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isAdmin / isEngineer / isHealthcare — derived boolean helpers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ToastContext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Provides an application-wide notification system. Toasts appear in the bottom-right corner and auto-dismiss after 3.5 seconds. API: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toast.success(message) — green notification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toast.error(message) — red notification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toast.warning(message) — yellow notification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toast.info(message) — blue notification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ToastProvider renders the container and individual toast elements. No third-party toast library is used.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3.4 API Service Layer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service layer abstracts all API communication behind a consistent interface. Pages never import from mockApi or api directly — they always import from services/index.js.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Used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mockApi.js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In-memory simulation of all API calls with seed data. No HTTP requests.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VITE_USE_MOCK=true (default, V1 &amp; development)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apiClient.js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Configured Axios instance. Attaches JWT token to every request. Redirects to /login on 401.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(imported by api.js)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api.js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API service functions: authApi, postsApi, meetingsApi, adminApi, profileApi — all using apiClient.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VITE_USE_MOCK=false (production / after backend is ready)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index.js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VITE_USE_MOCK env var and re-exports either mock or real service objects.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— the only import point for pages</w:t>
            </w:r>
          </w:p>
        </w:tc>
      </w:tr>
    </w:tbl>
    <w:p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To switch from mock to real backend, only one change is needed: set VITE_USE_MOCK=false in frontend/.env. No component code needs to change.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3.5 Key Pages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Behaviour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LoginPage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Email/password form. Calls authApi.login, navigates to /dashboard on success. Shows toast on error. Demo account hints displayed.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RegisterPage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Two-step flow: (1) form with .edu email validation and role selection via clickable cards; (2) email verification notice screen.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DashboardPage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Hero section with platform stats and role-aware banner. Recent active posts grid using postsApi.getAll.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PostListPage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post feed with FilterBar (domain, city, expertise, stage, status). Re-fetches on filter change.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PostDetailPage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Shows all post fields. Owner sees Edit / Publish / Mark Partner Found / Delete buttons. Non-owner sees Request Meeting button that opens MeetingRequestModal.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PostCreatePage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Two-section form (Basic Info + Project Details). Dual submit: Save as Draft or Publish Post. Validation via toast.warning on missing required fields.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MeetingRequestModal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3-step modal: (1) introductory message; (2) NDA text + checkbox (must accept to proceed); (3) up to 2 datetime-local slots. Calls meetingsApi.create on submit.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MeetingsPage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Lists meetings where user is requester or owner. Owner sees Accept/Decline buttons for pending meetings.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AdminPanel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Three tabs: Users (filter by role, suspend button), Posts (list all, remove button), Logs (filter by action, Export CSV button).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ProfilePage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Edit name form. GDPR section: Export My Data (JSON download) and Delete Account (requires email re-entry confirmation). Notifications panel.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Backend Design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API Architecture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backend is a RESTful API built with Express 4. All routes are prefixed with /api. Every route except POST /auth/register and POST /auth/login requires a valid JWT passed as Authorization: Bearer &lt;token&gt;. The API responds with JSON for all success and error cases.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Error responses follow the format: { "message": "&lt;human-readable error&gt;" }. HTTP status codes follow REST conventions (200 OK, 201 Created, 400 Bad Request, 401 Unauthorized, 403 Forbidden, 404 Not Found, 500 Internal Server Error).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Endpoint Catalog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1500"/>
        <w:gridCol w:w="41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/api/auth/register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 new user. .edu email required. Bcrypt hashes password.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Authenticate user. Returns JWT + user object. Rate limited: 5 req/15min.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/api/auth/logout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Stateless logout (client deletes token). Logs action.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current user details from DB.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/api/posts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 posts. Supports query filters: domain, city, expertise, stage, status. Auto-expires past-date posts.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/api/posts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a new post. Required: title, domain, description, expertiseRequired, city.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/api/posts/:id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(owner)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post fields. Only owner can edit. Only draft/active posts editable.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/api/posts/:id/status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(owner)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Change post status. Valid transitions enforced.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/api/posts/:id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(owner/admin)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post. Admin can delete any post.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/api/meetings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 meetings where user is requester or owner.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/api/meetings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meeting request. NDA must be accepted. 1-2 time slots required. Post must be active.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/api/meetings/:id/respond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(post owner)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Accept (with confirmedSlot) or decline meeting request.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 all users. Optional ?role= filter.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/api/admin/users/:id/suspend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Suspend a user. Cannot suspend admins.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/api/admin/logs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 activity logs. Optional ?action= and ?userId= filters.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/api/profile/me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current user profile.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/api/profile/me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user name.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/api/profile/me/export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all user data (GDPR): user info, posts, meetings, logs.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/api/profile/me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account. Requires email re-confirmation in body.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Middleware Stack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Requests to protected routes pass through the following middleware chain: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Middleware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verifyToken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middleware/auth.js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Extracts JWT from Authorization header or cookie. Decodes and sets req.userId and req.userRole. Returns 401 if missing or invalid.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requireRole(...roles)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middleware/auth.js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Checks req.userRole against the allowed roles list. Returns 403 if the role is not permitted. Used on admin routes.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activityLogger(action)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middleware/activityLogger.js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Attached per-route. Listens for the response finish event and writes an ActivityLog record with action name, result (success/failed by HTTP status), user info, and timestamp.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loginLimiter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routes/auth.js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express-rate-limit instance on POST /auth/login only. Max 5 requests per 15 minutes per IP. Returns 429 on breach.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app.js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Allows requests from CLIENT_ORIGIN (default: http://localhost:5173). Credentials: true for cookie support.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express.json()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app.js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Parses incoming JSON request bodies.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 error handler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app.js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Catches any error propagated via next(error). Returns { message } with appropriate HTTP status.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Activity Logging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Every significant user action is recorded in the activity_logs table via the activityLogger middleware. The middleware attaches a finish listener to the response object so the log entry is written after the response is sent (non-blocking).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 Value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/auth/register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/auth/login (success or failure)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logout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/auth/logout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post_create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/posts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post_update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 /posts/:id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post_change_status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PATCH /posts/:id/status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post_remove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/posts/:id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meeting_request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/meetings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meeting_response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PATCH /meetings/:id/respond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suspend_user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PATCH /admin/users/:id/suspend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profile_update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 /profile/me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data_export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/profile/me/export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account_delete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/profile/me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Database Design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Entity-Relationship Overview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database contains four core tables: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users — platform accounts (engineers, healthcare professionals, admins)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posts — collaboration announcements created by users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meeting_requests — meeting requests linking a requester user, a post, and its owner user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activity_logs — immutable audit trail of all user actions</w:t>
      </w:r>
    </w:p>
    <w:p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Key relationships: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 user can have many posts (one-to-many: users.id → posts.user_id)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 post can have many meeting requests (one-to-many: posts.id → meeting_requests.post_id)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 meeting request links two users (requester_id and owner_id both reference users.id)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Activity logs reference the acting user (user_id references users.id, nullable for unauthenticated actions)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Table Definitions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2000"/>
        <w:gridCol w:w="25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 INCREMENT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user identifier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 name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VARCHAR(150)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UNIQUE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Institutional .edu email address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password_hash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bcrypt hash (saltRounds: 12)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ENUM('engineer','healthcare','admin')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role for RBAC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true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verification status (V2: real email flow)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suspended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false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Admin-set suspension flag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Account creation timestamp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 update timestamp (Sequelize)</w:t>
            </w:r>
          </w:p>
        </w:tc>
      </w:tr>
    </w:tbl>
    <w:p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200"/>
        <w:gridCol w:w="3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 INCREMENT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post identifier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FK → users.id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author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Denormalised author name for display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 role at post creation time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headline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domain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Medical domain (e.g. Cardiology)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expertiseRequired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 collaborator expertise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Location city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Location country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projectStage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idea | concept_validation | prototype | pilot_testing | pre_deployment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commitmentLevel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Expected time commitment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collaborationType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Research Partner | Co-Founder | Advisor | Contractor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confidentiality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Confidentiality level 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VARCHAR(30)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'draft'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 | active | meeting_scheduled | closed | expired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expiryDate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auto-expires on this date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creation timestamp</w:t>
            </w:r>
          </w:p>
        </w:tc>
      </w:tr>
    </w:tbl>
    <w:p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meeting_requests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200"/>
        <w:gridCol w:w="3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 INCREMENT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meeting request identifier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FK → posts.id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Associated post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users.id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who sent the request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users.id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owner receiving the request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message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Introduction message from requester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nda_accepted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false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Whether requester accepted NDA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proposed_slots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ARRAY(TEXT)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 to 2 proposed datetime strings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confirmed_slot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Slot confirmed by owner on accept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'pending'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 | accepted | declined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 creation timestamp</w:t>
            </w:r>
          </w:p>
        </w:tc>
      </w:tr>
    </w:tbl>
    <w:p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activity_logs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200"/>
        <w:gridCol w:w="3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 INCREMENT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log entry identifier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users.id, nullable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Acting user (null for unauthenticated)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Denormalised user name at action time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Denormalised user role at action time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Action identifier string (see Section 4.4)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of the action (e.g. Post #3, User #2)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'success'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success | failed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ip_address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IP address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VARCHAR(30)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Formatted timestamp string (YYYY-MM-DD HH:MM)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Security Design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6.1 Authentication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User passwords are hashed using bcryptjs with a salt rounds factor of 12 before storage. Plain-text passwords are never persisted or logged.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Upon successful login, the server issues a JSON Web Token (JWT) signed with a secret key (JWT_SECRET environment variable). The token payload contains { id, role } and expires after the duration configured in JWT_EXPIRES_IN (recommended: 7d for V2). The client stores the token in localStorage and includes it in the Authorization: Bearer &lt;token&gt; header on all subsequent requests.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Axios interceptor in apiClient.js automatically attaches the stored token to every request. If a 401 response is received, the interceptor clears localStorage and redirects to the login page.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6.2 Authorization (RBAC)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Three roles are defined: engineer, healthcare, and admin. Role is set at registration and stored in the JWT payload. The requireRole middleware enforces role restrictions at the route level: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Permissions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engineer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Create/edit/delete own posts. Request meetings. View all active posts. Access profile and GDPR features.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healthcare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 as engineer. Can post healthcare-domain collaboration requests.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engineer/healthcare permissions plus: view all users, suspend users, view/export all activity logs, delete any post.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6.3 Input Validation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Server-side validation is applied in all controllers: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Email must end with .edu — enforced in both the Sequelize model validator and the auth controller.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Password must be at least 8 characters.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Role must be one of: engineer, healthcare, admin.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Required post fields: title, domain, description, expertiseRequired, city.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Meeting requests require ndaAccepted: true and 1–2 non-empty proposed slots.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Account deletion requires email re-confirmation matching the stored email.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Client-side validation in React (required field checks, .edu check) provides immediate feedback via toast.warning before any network request is made.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6.4 Rate Limiting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login endpoint (POST /api/auth/login) is protected by express-rate-limit: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Window: 15 minutes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Maximum requests: 5 per IP per window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Response on limit exceeded: HTTP 429 with message “Too many login attempts, please try again after 15 minutes”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This mitigates brute-force credential attacks. Rate limiting is applied only to the login endpoint to avoid false positives on normal API usage.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6.5 GDPR Compliance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platform implements two core GDPR data subject rights: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Right to Data Portability (Article 20): GET /api/profile/me/export returns a JSON object containing the user’s account data, all their posts, all their meeting requests, and their activity log entries. The frontend triggers a JSON file download when this endpoint is called.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Right to Erasure (Article 17): DELETE /api/profile/me permanently removes the user’s record from the database. Cascading deletes on the posts table remove associated posts. The user must re-enter their email address to confirm the deletion. The frontend clears localStorage and redirects to /login after successful deletion.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No patient data or sensitive health information is ever stored on the platform. All collaboration is described at the project-concept level only.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Data Flow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7.1 Login Flow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72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Enters email and password on LoginPage and submits the form.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Calls authApi.login({ email, password }) via services/index.js.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(mock)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VITE_USE_MOCK=true: mockApi finds user by email and returns { user, token }. No HTTP request.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(real)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VITE_USE_MOCK=false: apiClient sends POST /api/auth/login with JSON body.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limiter checks IP. authController.login finds user by email, verifies bcrypt hash. Checks suspended flag.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Signs JWT with { id, role }. ActivityLogger writes login log entry. Returns { token, user }.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AuthContext.login stores user and token in state and localStorage. Navigates to /dashboard.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toast.success("Welcome back!") is shown.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7.2 Post Creation Flow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72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Fills PostCreatePage form and clicks Publish Post or Save as Draft.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Validates required fields (title, domain, description, expertiseRequired, city). Shows toast.warning if invalid.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Calls postsApi.create({ ...formData, status, userId, authorName, role }).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verifyToken middleware decodes JWT, sets req.userId and req.userRole.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postsController.createPost validates fields, fetches user name from DB, creates Post record.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activityLogger writes post_create log. Returns the new post object.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toast.success displayed. navigates to /posts/:id.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7.3 Meeting Request Flow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69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Views a post and clicks Express Interest / Request Meeting on PostDetailPage.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MeetingRequestModal opens. Step 1: user writes introductory message.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Advances to Step 2 (NDA). Must check the NDA acceptance checkbox to proceed. toast.warning if not checked.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Advances to Step 3. Enters 1–2 proposed datetime slots. Clicks Send Meeting Request.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Calls meetingsApi.create({ postId, message, ndaAccepted: true, proposedSlots }).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meetingsController.createMeeting validates NDA, slots (1–2), that post is active, that requester is not the owner.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Creates MeetingRequest record with status pending. activityLogger writes meeting_request. Returns new record.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toast.success("Meeting request sent!"). Modal closes.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Owner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Navigates to /meetings. Sees pending request. Clicks Accept or Decline.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Calls meetingsApi.respond(id, ‘accepted’, confirmedSlot) or respond(id, ‘declined’).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meetingsController.respondMeeting updates meeting status and confirmedSlot. If accepted, updates post status to meeting_scheduled.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Error Handling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Frontend Error Handling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All API calls are wrapped in try/catch blocks. Errors are surfaced to the user via the ToastContext notification system rather than inline error banners (which were replaced in V2). This ensures a consistent error presentation across all pages.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Validation errors (missing required fields, .edu check): toast.warning — shown before any network request.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API errors (network failure, 4xx/5xx responses): toast.error — shown with the error message returned by the backend or the normalized Axios error message.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Success actions (post published, meeting sent, etc.): toast.success.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401 Unauthorized: handled globally in apiClient.js interceptor — clears auth state, redirects to /login.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Backend Error Handling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Express controller functions pass errors to next(error) for centralized handling. The global error handler in app.js returns: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 OK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Successful read/update/delete operations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201 Created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Successful resource creation (register, create post, create meeting)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 Bad Request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Missing required fields, validation failure, business rule violation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 Unauthorized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Missing or invalid JWT token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403 Forbidden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 token but insufficient role, or suspended account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404 Not Found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Resource not found by ID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429 Too Many Requests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 exceeded on login endpoint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 Internal Server Error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Unhandled exception — logged to console, generic message returned to client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Configuration &amp; Environment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Frontend Environment Variables (frontend/.env)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60"/>
        <w:gridCol w:w="40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VITE_API_URL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http://localhost:3000/api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 URL for the real backend API. Used by apiClient.js.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VITE_USE_MOCK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to false to switch from mockApi to real API. No code change required.</w:t>
            </w:r>
          </w:p>
        </w:tc>
      </w:tr>
    </w:tbl>
    <w:p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.env file is listed in .gitignore and never committed to the repository. The .env.example file with safe defaults is committed and serves as documentation.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Backend Environment Variables (backend/.env)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60"/>
        <w:gridCol w:w="40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 Value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3000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 the Express server listens on.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DB_HOST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localhost (or postgres in Docker)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hostname.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DB_PORT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5432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port.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DB_NAME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healthai_db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name.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DB_USER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healthai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username.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DB_PASSWORD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healthai_secret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password. Change in production.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JWT_SECRET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(long random string)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key for signing JWTs. Must be strong and secret.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JWT_EXPIRES_IN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token expiry duration. 7d recommended.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CLIENT_ORIGIN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http://localhost:5173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Allowed CORS origin. Frontend URL.</w:t>
            </w:r>
          </w:p>
        </w:tc>
      </w:tr>
    </w:tbl>
    <w:p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In Docker Compose, backend environment variables are injected via the environment block in docker-compose.yml. The DB_HOST must be set to the service name postgres (not localhost) for container-to-container communication.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Appendix A — Folder Structure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Doğukan’s zone — React SPA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frontend/src/pages/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page components organized by feature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frontend/src/components/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Reusable UI components (Navbar, FilterBar, PostCard, Toast)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frontend/src/services/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service layer (mockApi, apiClient, api, index)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frontend/src/context/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contexts (AuthContext, ToastContext)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frontend/src/router/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PrivateRoute component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frontend/.env.example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environment variable template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frontend/Dockerfile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Multi-stage build: Node build + Nginx serve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frontend/nginx.conf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Nginx config: SPA fallback + /api proxy to backend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Oğuz’s zone — Node.js + Express API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backend/src/routes/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Express route definitions (auth, posts, meetings, admin, profile)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backend/src/controllers/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Business logic controllers per route group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backend/src/middleware/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 (verifyToken, requireRole), activityLogger, rateLimiter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backend/src/models/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Sequelize models (User, Post, MeetingRequest, ActivityLog)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backend/src/config/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database.js — Sequelize connection setup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backend/.env.example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environment variable template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backend/Dockerfile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 20 Alpine image for backend container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docker-compose.yml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Orchestrates: frontend, backend, postgres, pgadmin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Shared project documentation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docs/SRS_V1.docx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Software Requirements Specification V1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docs/SDD_V1.docx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This document — Software Design Document V1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README.md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overview, team, setup instructions, roadmap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End of Software Design Document V1.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/>
      </w:pBd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/>
      </w:pBdr>
    </w:pPr>
    <w:r>
      <w:rPr>
        <w:rFonts w:ascii="Arial" w:cs="Arial" w:eastAsia="Arial" w:hAnsi="Arial"/>
        <w:color w:val="666666"/>
        <w:sz w:val="18"/>
        <w:szCs w:val="18"/>
      </w:rPr>
      <w:t xml:space="preserve">HEALTH AI Co-Creation &amp; Innovation Platform — SDD V1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2026-04-27T20:06:17.672Z</dcterms:created>
  <dcterms:modified xsi:type="dcterms:W3CDTF">2026-04-27T20:06:17.673Z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