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Tarih: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16.05.2025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İS (T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ürkiye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 Bilgi Sistemi) YETKİLİ MERCİİNE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Konu: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unet.com.tr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 Alan 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Tahsis Talebi Hakkında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Yetkili,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ımca başvurusu yapılmış olan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"……….."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alan adının,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tarafım/firmam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adına tahsis edilmesi hususunda gerekli işlemlerin yapılmasını arz ederim.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Alan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şahsım/firmam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adına tescil edilerek, aşağıda belirtilen ama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ğrultusunda kullanılacaktır: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Amacı: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Tamamen kendimi geli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tirme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site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netim testinde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lacakt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Alan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tahsis edilmesi hususunda gereğini arz ederim.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ılarımla,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ukan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İmza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(Şirket Kaşesi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varsa)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