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E832" w14:textId="6DBF4E6E" w:rsidR="007F07E5" w:rsidRDefault="007F07E5"/>
    <w:sdt>
      <w:sdtPr>
        <w:id w:val="2080322600"/>
        <w:docPartObj>
          <w:docPartGallery w:val="Cover Pages"/>
          <w:docPartUnique/>
        </w:docPartObj>
      </w:sdtPr>
      <w:sdtEndPr>
        <w:rPr>
          <w:noProof/>
          <w:lang w:eastAsia="en-US"/>
        </w:rPr>
      </w:sdtEndPr>
      <w:sdtContent>
        <w:p w14:paraId="7C7B5442" w14:textId="6D4077FC" w:rsidR="00042445" w:rsidRDefault="00042445">
          <w:r w:rsidRPr="00042445">
            <w:rPr>
              <w:noProof/>
              <w:lang w:eastAsia="en-US"/>
            </w:rPr>
            <w:drawing>
              <wp:anchor distT="0" distB="0" distL="114300" distR="114300" simplePos="0" relativeHeight="251679744" behindDoc="1" locked="1" layoutInCell="1" allowOverlap="1" wp14:anchorId="1C3D8916" wp14:editId="4BEFA027">
                <wp:simplePos x="0" y="0"/>
                <wp:positionH relativeFrom="page">
                  <wp:posOffset>1231900</wp:posOffset>
                </wp:positionH>
                <wp:positionV relativeFrom="page">
                  <wp:posOffset>2254885</wp:posOffset>
                </wp:positionV>
                <wp:extent cx="5600700" cy="5852795"/>
                <wp:effectExtent l="0" t="0" r="1270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cut-b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585279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42445">
            <w:rPr>
              <w:noProof/>
              <w:lang w:eastAsia="en-US"/>
            </w:rPr>
            <mc:AlternateContent>
              <mc:Choice Requires="wps">
                <w:drawing>
                  <wp:anchor distT="0" distB="0" distL="114300" distR="114300" simplePos="0" relativeHeight="251681792" behindDoc="0" locked="0" layoutInCell="1" allowOverlap="1" wp14:anchorId="0E7A5A9C" wp14:editId="08129678">
                    <wp:simplePos x="0" y="0"/>
                    <wp:positionH relativeFrom="column">
                      <wp:posOffset>89535</wp:posOffset>
                    </wp:positionH>
                    <wp:positionV relativeFrom="paragraph">
                      <wp:posOffset>1526540</wp:posOffset>
                    </wp:positionV>
                    <wp:extent cx="5257800" cy="5715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5257800" cy="5715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CA0113" w14:textId="73072929" w:rsidR="006321E8" w:rsidRDefault="006321E8" w:rsidP="00B17E55">
                                <w:pPr>
                                  <w:pStyle w:val="Title"/>
                                </w:pPr>
                                <w:r>
                                  <w:t>HTML Email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6" o:spid="_x0000_s1026" type="#_x0000_t202" style="position:absolute;margin-left:7.05pt;margin-top:120.2pt;width:414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" filled="f" stroked="f">
                    <v:textbox>
                      <w:txbxContent>
                        <w:p w14:paraId="44CA0113" w14:textId="73072929" w:rsidR="006321E8" w:rsidRDefault="006321E8" w:rsidP="00B17E55">
                          <w:pPr>
                            <w:pStyle w:val="Title"/>
                          </w:pPr>
                          <w:r>
                            <w:t>HTML Email development</w:t>
                          </w:r>
                        </w:p>
                      </w:txbxContent>
                    </v:textbox>
                  </v:shape>
                </w:pict>
              </mc:Fallback>
            </mc:AlternateContent>
          </w:r>
          <w:r>
            <w:rPr>
              <w:noProof/>
              <w:lang w:eastAsia="en-US"/>
            </w:rPr>
            <mc:AlternateContent>
              <mc:Choice Requires="wpg">
                <w:drawing>
                  <wp:anchor distT="0" distB="0" distL="114300" distR="114300" simplePos="0" relativeHeight="251676672" behindDoc="0" locked="0" layoutInCell="1" allowOverlap="1" wp14:anchorId="3C731695" wp14:editId="046421F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A42B" w14:textId="77777777" w:rsidR="006321E8" w:rsidRDefault="006321E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7C4C" w14:textId="77777777" w:rsidR="006321E8" w:rsidRDefault="006321E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27" style="position:absolute;margin-left:364.5pt;margin-top:-385.65pt;width:143.25pt;height:60.75pt;z-index:25167667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 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44A42B" w14:textId="77777777" w:rsidR="006321E8" w:rsidRDefault="006321E8">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8DC7C4C" w14:textId="77777777" w:rsidR="006321E8" w:rsidRDefault="006321E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DC70F2E" w14:textId="53DBDFD5" w:rsidR="00042445" w:rsidRDefault="00A258AF">
          <w:pPr>
            <w:rPr>
              <w:noProof/>
              <w:lang w:eastAsia="en-US"/>
            </w:rPr>
          </w:pPr>
          <w:r w:rsidRPr="00042445">
            <w:rPr>
              <w:noProof/>
              <w:lang w:eastAsia="en-US"/>
            </w:rPr>
            <mc:AlternateContent>
              <mc:Choice Requires="wps">
                <w:drawing>
                  <wp:anchor distT="0" distB="0" distL="114300" distR="114300" simplePos="0" relativeHeight="251684864" behindDoc="0" locked="0" layoutInCell="1" allowOverlap="1" wp14:anchorId="46F40209" wp14:editId="5FB42581">
                    <wp:simplePos x="0" y="0"/>
                    <wp:positionH relativeFrom="margin">
                      <wp:posOffset>89535</wp:posOffset>
                    </wp:positionH>
                    <wp:positionV relativeFrom="paragraph">
                      <wp:posOffset>3073400</wp:posOffset>
                    </wp:positionV>
                    <wp:extent cx="4572000" cy="3429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D0403" w14:textId="77777777" w:rsidR="006321E8" w:rsidRPr="002D039D" w:rsidRDefault="006321E8" w:rsidP="00042445">
                                <w:pPr>
                                  <w:pStyle w:val="Subtitle"/>
                                </w:pPr>
                                <w:r w:rsidRPr="005775DC">
                                  <w:t>Author</w:t>
                                </w:r>
                                <w:r>
                                  <w:t>(s)</w:t>
                                </w:r>
                                <w:r w:rsidRPr="005775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9" o:spid="_x0000_s1031" type="#_x0000_t202" style="position:absolute;margin-left:7.05pt;margin-top:242pt;width:5in;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" filled="f" stroked="f">
                    <v:textbox>
                      <w:txbxContent>
                        <w:p w14:paraId="44AD0403" w14:textId="77777777" w:rsidR="006321E8" w:rsidRPr="002D039D" w:rsidRDefault="006321E8" w:rsidP="00042445">
                          <w:pPr>
                            <w:pStyle w:val="Subtitle"/>
                          </w:pPr>
                          <w:r w:rsidRPr="005775DC">
                            <w:t>Author</w:t>
                          </w:r>
                          <w:r>
                            <w:t>(s)</w:t>
                          </w:r>
                          <w:r w:rsidRPr="005775DC">
                            <w:t>:</w:t>
                          </w:r>
                        </w:p>
                      </w:txbxContent>
                    </v:textbox>
                    <w10:wrap anchorx="margin"/>
                  </v:shape>
                </w:pict>
              </mc:Fallback>
            </mc:AlternateContent>
          </w:r>
          <w:r w:rsidRPr="00042445">
            <w:rPr>
              <w:noProof/>
              <w:lang w:eastAsia="en-US"/>
            </w:rPr>
            <mc:AlternateContent>
              <mc:Choice Requires="wps">
                <w:drawing>
                  <wp:anchor distT="0" distB="0" distL="114300" distR="114300" simplePos="0" relativeHeight="251685888" behindDoc="0" locked="0" layoutInCell="1" allowOverlap="1" wp14:anchorId="61E1339A" wp14:editId="65FAC067">
                    <wp:simplePos x="0" y="0"/>
                    <wp:positionH relativeFrom="margin">
                      <wp:posOffset>89535</wp:posOffset>
                    </wp:positionH>
                    <wp:positionV relativeFrom="paragraph">
                      <wp:posOffset>3416300</wp:posOffset>
                    </wp:positionV>
                    <wp:extent cx="45720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0" cy="457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C8BFC2" w14:textId="2434D1F5" w:rsidR="006321E8" w:rsidRPr="002D039D" w:rsidRDefault="006321E8" w:rsidP="008E0212">
                                <w:r>
                                  <w:t>Andrew Vitacek – Andrew.vitacek@fcb.com</w:t>
                                </w:r>
                              </w:p>
                              <w:p w14:paraId="2F7128CE" w14:textId="77777777" w:rsidR="006321E8" w:rsidRPr="002D039D" w:rsidRDefault="006321E8" w:rsidP="00042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20" o:spid="_x0000_s1032" type="#_x0000_t202" style="position:absolute;margin-left:7.05pt;margin-top:269pt;width:5in;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" filled="f" stroked="f">
                    <v:textbox>
                      <w:txbxContent>
                        <w:p w14:paraId="0BC8BFC2" w14:textId="2434D1F5" w:rsidR="006321E8" w:rsidRPr="002D039D" w:rsidRDefault="006321E8" w:rsidP="008E0212">
                          <w:r>
                            <w:t>Andrew Vitacek – Andrew.vitacek@fcb.com</w:t>
                          </w:r>
                        </w:p>
                        <w:p w14:paraId="2F7128CE" w14:textId="77777777" w:rsidR="006321E8" w:rsidRPr="002D039D" w:rsidRDefault="006321E8" w:rsidP="00042445"/>
                      </w:txbxContent>
                    </v:textbox>
                    <w10:wrap anchorx="margin"/>
                  </v:shape>
                </w:pict>
              </mc:Fallback>
            </mc:AlternateContent>
          </w:r>
          <w:r w:rsidR="0056596D" w:rsidRPr="00042445">
            <w:rPr>
              <w:noProof/>
              <w:lang w:eastAsia="en-US"/>
            </w:rPr>
            <mc:AlternateContent>
              <mc:Choice Requires="wps">
                <w:drawing>
                  <wp:anchor distT="0" distB="0" distL="114300" distR="114300" simplePos="0" relativeHeight="251682816" behindDoc="0" locked="0" layoutInCell="1" allowOverlap="1" wp14:anchorId="2CD61864" wp14:editId="328A046F">
                    <wp:simplePos x="0" y="0"/>
                    <wp:positionH relativeFrom="column">
                      <wp:posOffset>89535</wp:posOffset>
                    </wp:positionH>
                    <wp:positionV relativeFrom="paragraph">
                      <wp:posOffset>2147570</wp:posOffset>
                    </wp:positionV>
                    <wp:extent cx="4572000" cy="1219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72000" cy="1219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5B3ED6" w14:textId="4A81FAB5" w:rsidR="006321E8" w:rsidRDefault="006321E8" w:rsidP="0056596D">
                                <w:pPr>
                                  <w:pStyle w:val="Subtitle"/>
                                </w:pPr>
                                <w:r>
                                  <w:t xml:space="preserve">BEST PRACTICES and </w:t>
                                </w:r>
                              </w:p>
                              <w:p w14:paraId="27534CB3" w14:textId="619AAAC5" w:rsidR="006321E8" w:rsidRDefault="006321E8" w:rsidP="0056596D">
                                <w:pPr>
                                  <w:pStyle w:val="Subtitle"/>
                                </w:pPr>
                                <w:r>
                                  <w:t>Standards Guide</w:t>
                                </w:r>
                              </w:p>
                              <w:p w14:paraId="5F1C7310" w14:textId="453BDB15" w:rsidR="006321E8" w:rsidRPr="0056596D" w:rsidRDefault="006321E8" w:rsidP="0056596D">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33" type="#_x0000_t202" style="position:absolute;margin-left:7.05pt;margin-top:169.1pt;width:5in;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" filled="f" stroked="f">
                    <v:textbox>
                      <w:txbxContent>
                        <w:p w14:paraId="1D5B3ED6" w14:textId="4A81FAB5" w:rsidR="006321E8" w:rsidRDefault="006321E8" w:rsidP="0056596D">
                          <w:pPr>
                            <w:pStyle w:val="Subtitle"/>
                          </w:pPr>
                          <w:r>
                            <w:t xml:space="preserve">BEST PRACTICES and </w:t>
                          </w:r>
                        </w:p>
                        <w:p w14:paraId="27534CB3" w14:textId="619AAAC5" w:rsidR="006321E8" w:rsidRDefault="006321E8" w:rsidP="0056596D">
                          <w:pPr>
                            <w:pStyle w:val="Subtitle"/>
                          </w:pPr>
                          <w:r>
                            <w:t>Standards Guide</w:t>
                          </w:r>
                        </w:p>
                        <w:p w14:paraId="5F1C7310" w14:textId="453BDB15" w:rsidR="006321E8" w:rsidRPr="0056596D" w:rsidRDefault="006321E8" w:rsidP="0056596D">
                          <w:pPr>
                            <w:pStyle w:val="Subtitle"/>
                          </w:pPr>
                        </w:p>
                      </w:txbxContent>
                    </v:textbox>
                  </v:shape>
                </w:pict>
              </mc:Fallback>
            </mc:AlternateContent>
          </w:r>
          <w:r w:rsidR="00966B18" w:rsidRPr="00042445">
            <w:rPr>
              <w:noProof/>
              <w:lang w:eastAsia="en-US"/>
            </w:rPr>
            <mc:AlternateContent>
              <mc:Choice Requires="wps">
                <w:drawing>
                  <wp:anchor distT="0" distB="0" distL="114300" distR="114300" simplePos="0" relativeHeight="251683840" behindDoc="0" locked="0" layoutInCell="1" allowOverlap="1" wp14:anchorId="3CDF91AE" wp14:editId="0F2FC0AA">
                    <wp:simplePos x="0" y="0"/>
                    <wp:positionH relativeFrom="margin">
                      <wp:posOffset>2451735</wp:posOffset>
                    </wp:positionH>
                    <wp:positionV relativeFrom="paragraph">
                      <wp:posOffset>6681470</wp:posOffset>
                    </wp:positionV>
                    <wp:extent cx="457200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B233BD" w14:textId="358EDFC8" w:rsidR="006321E8" w:rsidRPr="00042445" w:rsidRDefault="006321E8" w:rsidP="00042445">
                                <w:pPr>
                                  <w:pStyle w:val="SubtitleAlt"/>
                                </w:pPr>
                                <w:r w:rsidRPr="00042445">
                                  <w:rPr>
                                    <w:rFonts w:ascii="Code Pro Bold" w:hAnsi="Code Pro Bold"/>
                                  </w:rPr>
                                  <w:t xml:space="preserve">Date: </w:t>
                                </w:r>
                                <w:r>
                                  <w:t>2015</w:t>
                                </w:r>
                                <w:r w:rsidRPr="00042445">
                                  <w:t>.</w:t>
                                </w:r>
                                <w:r>
                                  <w:t>07</w:t>
                                </w:r>
                                <w:r w:rsidRPr="00042445">
                                  <w:t>.</w:t>
                                </w:r>
                                <w:r>
                                  <w:t>24</w:t>
                                </w:r>
                              </w:p>
                              <w:p w14:paraId="6C77A2CA" w14:textId="406B16C6" w:rsidR="006321E8" w:rsidRPr="00042445" w:rsidRDefault="006321E8" w:rsidP="00042445">
                                <w:pPr>
                                  <w:pStyle w:val="SubtitleAlt"/>
                                </w:pPr>
                                <w:r w:rsidRPr="00042445">
                                  <w:rPr>
                                    <w:rFonts w:ascii="Code Pro Bold" w:hAnsi="Code Pro Bold"/>
                                  </w:rPr>
                                  <w:t>Version:</w:t>
                                </w:r>
                                <w:r>
                                  <w:t xml:space="preserv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8" o:spid="_x0000_s1034" type="#_x0000_t202" style="position:absolute;margin-left:193.05pt;margin-top:526.1pt;width:5in;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" filled="f" stroked="f">
                    <v:textbox>
                      <w:txbxContent>
                        <w:p w14:paraId="41B233BD" w14:textId="358EDFC8" w:rsidR="006321E8" w:rsidRPr="00042445" w:rsidRDefault="006321E8" w:rsidP="00042445">
                          <w:pPr>
                            <w:pStyle w:val="SubtitleAlt"/>
                          </w:pPr>
                          <w:r w:rsidRPr="00042445">
                            <w:rPr>
                              <w:rFonts w:ascii="Code Pro Bold" w:hAnsi="Code Pro Bold"/>
                            </w:rPr>
                            <w:t xml:space="preserve">Date: </w:t>
                          </w:r>
                          <w:r>
                            <w:t>2015</w:t>
                          </w:r>
                          <w:r w:rsidRPr="00042445">
                            <w:t>.</w:t>
                          </w:r>
                          <w:r>
                            <w:t>07</w:t>
                          </w:r>
                          <w:r w:rsidRPr="00042445">
                            <w:t>.</w:t>
                          </w:r>
                          <w:r>
                            <w:t>24</w:t>
                          </w:r>
                        </w:p>
                        <w:p w14:paraId="6C77A2CA" w14:textId="406B16C6" w:rsidR="006321E8" w:rsidRPr="00042445" w:rsidRDefault="006321E8" w:rsidP="00042445">
                          <w:pPr>
                            <w:pStyle w:val="SubtitleAlt"/>
                          </w:pPr>
                          <w:r w:rsidRPr="00042445">
                            <w:rPr>
                              <w:rFonts w:ascii="Code Pro Bold" w:hAnsi="Code Pro Bold"/>
                            </w:rPr>
                            <w:t>Version:</w:t>
                          </w:r>
                          <w:r>
                            <w:t xml:space="preserve"> 2.1</w:t>
                          </w:r>
                        </w:p>
                      </w:txbxContent>
                    </v:textbox>
                    <w10:wrap anchorx="margin"/>
                  </v:shape>
                </w:pict>
              </mc:Fallback>
            </mc:AlternateContent>
          </w:r>
          <w:r w:rsidR="00042445">
            <w:rPr>
              <w:noProof/>
              <w:lang w:eastAsia="en-US"/>
            </w:rPr>
            <w:br w:type="page"/>
          </w:r>
        </w:p>
      </w:sdtContent>
    </w:sdt>
    <w:p w14:paraId="6A74BE4D" w14:textId="77777777" w:rsidR="005A7B2B" w:rsidRDefault="005A7B2B" w:rsidP="00B17E55">
      <w:pPr>
        <w:pStyle w:val="Heading1"/>
      </w:pPr>
      <w:bookmarkStart w:id="0" w:name="_Toc296772325"/>
      <w:bookmarkStart w:id="1" w:name="_Toc299624202"/>
      <w:r>
        <w:lastRenderedPageBreak/>
        <w:t>Index</w:t>
      </w:r>
      <w:bookmarkEnd w:id="0"/>
      <w:bookmarkEnd w:id="1"/>
    </w:p>
    <w:p w14:paraId="6E121C2A" w14:textId="77777777" w:rsidR="00C54E1E" w:rsidRDefault="000B357C">
      <w:pPr>
        <w:pStyle w:val="TOC2"/>
        <w:rPr>
          <w:rFonts w:asciiTheme="minorHAnsi" w:hAnsiTheme="minorHAnsi"/>
          <w:noProof/>
          <w:color w:val="auto"/>
        </w:rPr>
      </w:pPr>
      <w:r w:rsidRPr="00D66089">
        <w:fldChar w:fldCharType="begin"/>
      </w:r>
      <w:r w:rsidRPr="00D66089">
        <w:instrText xml:space="preserve"> TOC \t "Heading 1,2,Heading 2,3,Heading 3,4,Heading 4,5,Heading 5,6,Heading 6,7,Title,1" </w:instrText>
      </w:r>
      <w:r w:rsidRPr="00D66089">
        <w:fldChar w:fldCharType="separate"/>
      </w:r>
      <w:r w:rsidR="00C54E1E" w:rsidRPr="003A7128">
        <w:rPr>
          <w:noProof/>
          <w:color w:val="C00000"/>
        </w:rPr>
        <w:t>0</w:t>
      </w:r>
      <w:r w:rsidR="00C54E1E">
        <w:rPr>
          <w:noProof/>
        </w:rPr>
        <w:t xml:space="preserve"> Index</w:t>
      </w:r>
      <w:r w:rsidR="00C54E1E">
        <w:rPr>
          <w:noProof/>
        </w:rPr>
        <w:tab/>
      </w:r>
      <w:r w:rsidR="00C54E1E">
        <w:rPr>
          <w:noProof/>
        </w:rPr>
        <w:fldChar w:fldCharType="begin"/>
      </w:r>
      <w:r w:rsidR="00C54E1E">
        <w:rPr>
          <w:noProof/>
        </w:rPr>
        <w:instrText xml:space="preserve"> PAGEREF _Toc299624202 \h </w:instrText>
      </w:r>
      <w:r w:rsidR="00C54E1E">
        <w:rPr>
          <w:noProof/>
        </w:rPr>
      </w:r>
      <w:r w:rsidR="00C54E1E">
        <w:rPr>
          <w:noProof/>
        </w:rPr>
        <w:fldChar w:fldCharType="separate"/>
      </w:r>
      <w:r w:rsidR="00C54E1E">
        <w:rPr>
          <w:noProof/>
        </w:rPr>
        <w:t>2</w:t>
      </w:r>
      <w:r w:rsidR="00C54E1E">
        <w:rPr>
          <w:noProof/>
        </w:rPr>
        <w:fldChar w:fldCharType="end"/>
      </w:r>
    </w:p>
    <w:p w14:paraId="47CF658D" w14:textId="77777777" w:rsidR="00C54E1E" w:rsidRDefault="00C54E1E">
      <w:pPr>
        <w:pStyle w:val="TOC2"/>
        <w:rPr>
          <w:rFonts w:asciiTheme="minorHAnsi" w:hAnsiTheme="minorHAnsi"/>
          <w:noProof/>
          <w:color w:val="auto"/>
        </w:rPr>
      </w:pPr>
      <w:r w:rsidRPr="003A7128">
        <w:rPr>
          <w:noProof/>
          <w:color w:val="C00000"/>
        </w:rPr>
        <w:t>1</w:t>
      </w:r>
      <w:r>
        <w:rPr>
          <w:noProof/>
        </w:rPr>
        <w:t xml:space="preserve"> Document Control</w:t>
      </w:r>
      <w:r>
        <w:rPr>
          <w:noProof/>
        </w:rPr>
        <w:tab/>
      </w:r>
      <w:r>
        <w:rPr>
          <w:noProof/>
        </w:rPr>
        <w:fldChar w:fldCharType="begin"/>
      </w:r>
      <w:r>
        <w:rPr>
          <w:noProof/>
        </w:rPr>
        <w:instrText xml:space="preserve"> PAGEREF _Toc299624203 \h </w:instrText>
      </w:r>
      <w:r>
        <w:rPr>
          <w:noProof/>
        </w:rPr>
      </w:r>
      <w:r>
        <w:rPr>
          <w:noProof/>
        </w:rPr>
        <w:fldChar w:fldCharType="separate"/>
      </w:r>
      <w:r>
        <w:rPr>
          <w:noProof/>
        </w:rPr>
        <w:t>3</w:t>
      </w:r>
      <w:r>
        <w:rPr>
          <w:noProof/>
        </w:rPr>
        <w:fldChar w:fldCharType="end"/>
      </w:r>
    </w:p>
    <w:p w14:paraId="7A77BA72" w14:textId="77777777" w:rsidR="00C54E1E" w:rsidRDefault="00C54E1E">
      <w:pPr>
        <w:pStyle w:val="TOC2"/>
        <w:rPr>
          <w:rFonts w:asciiTheme="minorHAnsi" w:hAnsiTheme="minorHAnsi"/>
          <w:noProof/>
          <w:color w:val="auto"/>
        </w:rPr>
      </w:pPr>
      <w:r w:rsidRPr="003A7128">
        <w:rPr>
          <w:noProof/>
          <w:color w:val="C00000"/>
        </w:rPr>
        <w:t>2</w:t>
      </w:r>
      <w:r>
        <w:rPr>
          <w:noProof/>
        </w:rPr>
        <w:t xml:space="preserve"> Overview</w:t>
      </w:r>
      <w:r>
        <w:rPr>
          <w:noProof/>
        </w:rPr>
        <w:tab/>
      </w:r>
      <w:r>
        <w:rPr>
          <w:noProof/>
        </w:rPr>
        <w:fldChar w:fldCharType="begin"/>
      </w:r>
      <w:r>
        <w:rPr>
          <w:noProof/>
        </w:rPr>
        <w:instrText xml:space="preserve"> PAGEREF _Toc299624204 \h </w:instrText>
      </w:r>
      <w:r>
        <w:rPr>
          <w:noProof/>
        </w:rPr>
      </w:r>
      <w:r>
        <w:rPr>
          <w:noProof/>
        </w:rPr>
        <w:fldChar w:fldCharType="separate"/>
      </w:r>
      <w:r>
        <w:rPr>
          <w:noProof/>
        </w:rPr>
        <w:t>4</w:t>
      </w:r>
      <w:r>
        <w:rPr>
          <w:noProof/>
        </w:rPr>
        <w:fldChar w:fldCharType="end"/>
      </w:r>
    </w:p>
    <w:p w14:paraId="5E389AA7" w14:textId="77777777" w:rsidR="00C54E1E" w:rsidRDefault="00C54E1E">
      <w:pPr>
        <w:pStyle w:val="TOC3"/>
        <w:rPr>
          <w:rFonts w:asciiTheme="minorHAnsi" w:hAnsiTheme="minorHAnsi"/>
          <w:noProof/>
          <w:color w:val="auto"/>
        </w:rPr>
      </w:pPr>
      <w:r w:rsidRPr="003A7128">
        <w:rPr>
          <w:noProof/>
          <w:color w:val="C00000"/>
        </w:rPr>
        <w:t>2.1</w:t>
      </w:r>
      <w:r>
        <w:rPr>
          <w:noProof/>
        </w:rPr>
        <w:t xml:space="preserve"> Introduction</w:t>
      </w:r>
      <w:r>
        <w:rPr>
          <w:noProof/>
        </w:rPr>
        <w:tab/>
      </w:r>
      <w:r>
        <w:rPr>
          <w:noProof/>
        </w:rPr>
        <w:fldChar w:fldCharType="begin"/>
      </w:r>
      <w:r>
        <w:rPr>
          <w:noProof/>
        </w:rPr>
        <w:instrText xml:space="preserve"> PAGEREF _Toc299624205 \h </w:instrText>
      </w:r>
      <w:r>
        <w:rPr>
          <w:noProof/>
        </w:rPr>
      </w:r>
      <w:r>
        <w:rPr>
          <w:noProof/>
        </w:rPr>
        <w:fldChar w:fldCharType="separate"/>
      </w:r>
      <w:r>
        <w:rPr>
          <w:noProof/>
        </w:rPr>
        <w:t>4</w:t>
      </w:r>
      <w:r>
        <w:rPr>
          <w:noProof/>
        </w:rPr>
        <w:fldChar w:fldCharType="end"/>
      </w:r>
    </w:p>
    <w:p w14:paraId="3C91E098" w14:textId="77777777" w:rsidR="00C54E1E" w:rsidRDefault="00C54E1E">
      <w:pPr>
        <w:pStyle w:val="TOC3"/>
        <w:rPr>
          <w:rFonts w:asciiTheme="minorHAnsi" w:hAnsiTheme="minorHAnsi"/>
          <w:noProof/>
          <w:color w:val="auto"/>
        </w:rPr>
      </w:pPr>
      <w:r w:rsidRPr="003A7128">
        <w:rPr>
          <w:noProof/>
          <w:color w:val="C00000"/>
        </w:rPr>
        <w:t>2.2</w:t>
      </w:r>
      <w:r>
        <w:rPr>
          <w:noProof/>
        </w:rPr>
        <w:t xml:space="preserve"> Purpose</w:t>
      </w:r>
      <w:r>
        <w:rPr>
          <w:noProof/>
        </w:rPr>
        <w:tab/>
      </w:r>
      <w:r>
        <w:rPr>
          <w:noProof/>
        </w:rPr>
        <w:fldChar w:fldCharType="begin"/>
      </w:r>
      <w:r>
        <w:rPr>
          <w:noProof/>
        </w:rPr>
        <w:instrText xml:space="preserve"> PAGEREF _Toc299624206 \h </w:instrText>
      </w:r>
      <w:r>
        <w:rPr>
          <w:noProof/>
        </w:rPr>
      </w:r>
      <w:r>
        <w:rPr>
          <w:noProof/>
        </w:rPr>
        <w:fldChar w:fldCharType="separate"/>
      </w:r>
      <w:r>
        <w:rPr>
          <w:noProof/>
        </w:rPr>
        <w:t>4</w:t>
      </w:r>
      <w:r>
        <w:rPr>
          <w:noProof/>
        </w:rPr>
        <w:fldChar w:fldCharType="end"/>
      </w:r>
    </w:p>
    <w:p w14:paraId="4361FE96" w14:textId="77777777" w:rsidR="00C54E1E" w:rsidRDefault="00C54E1E">
      <w:pPr>
        <w:pStyle w:val="TOC3"/>
        <w:rPr>
          <w:rFonts w:asciiTheme="minorHAnsi" w:hAnsiTheme="minorHAnsi"/>
          <w:noProof/>
          <w:color w:val="auto"/>
        </w:rPr>
      </w:pPr>
      <w:r w:rsidRPr="003A7128">
        <w:rPr>
          <w:noProof/>
          <w:color w:val="C00000"/>
        </w:rPr>
        <w:t>2.3</w:t>
      </w:r>
      <w:r>
        <w:rPr>
          <w:noProof/>
        </w:rPr>
        <w:t xml:space="preserve"> Responsibility</w:t>
      </w:r>
      <w:r>
        <w:rPr>
          <w:noProof/>
        </w:rPr>
        <w:tab/>
      </w:r>
      <w:r>
        <w:rPr>
          <w:noProof/>
        </w:rPr>
        <w:fldChar w:fldCharType="begin"/>
      </w:r>
      <w:r>
        <w:rPr>
          <w:noProof/>
        </w:rPr>
        <w:instrText xml:space="preserve"> PAGEREF _Toc299624207 \h </w:instrText>
      </w:r>
      <w:r>
        <w:rPr>
          <w:noProof/>
        </w:rPr>
      </w:r>
      <w:r>
        <w:rPr>
          <w:noProof/>
        </w:rPr>
        <w:fldChar w:fldCharType="separate"/>
      </w:r>
      <w:r>
        <w:rPr>
          <w:noProof/>
        </w:rPr>
        <w:t>4</w:t>
      </w:r>
      <w:r>
        <w:rPr>
          <w:noProof/>
        </w:rPr>
        <w:fldChar w:fldCharType="end"/>
      </w:r>
    </w:p>
    <w:p w14:paraId="21709264" w14:textId="77777777" w:rsidR="00C54E1E" w:rsidRDefault="00C54E1E">
      <w:pPr>
        <w:pStyle w:val="TOC2"/>
        <w:rPr>
          <w:rFonts w:asciiTheme="minorHAnsi" w:hAnsiTheme="minorHAnsi"/>
          <w:noProof/>
          <w:color w:val="auto"/>
        </w:rPr>
      </w:pPr>
      <w:r w:rsidRPr="003A7128">
        <w:rPr>
          <w:noProof/>
          <w:color w:val="C00000"/>
        </w:rPr>
        <w:t>3</w:t>
      </w:r>
      <w:r>
        <w:rPr>
          <w:noProof/>
        </w:rPr>
        <w:t xml:space="preserve"> Email Marketing</w:t>
      </w:r>
      <w:r>
        <w:rPr>
          <w:noProof/>
        </w:rPr>
        <w:tab/>
      </w:r>
      <w:r>
        <w:rPr>
          <w:noProof/>
        </w:rPr>
        <w:fldChar w:fldCharType="begin"/>
      </w:r>
      <w:r>
        <w:rPr>
          <w:noProof/>
        </w:rPr>
        <w:instrText xml:space="preserve"> PAGEREF _Toc299624208 \h </w:instrText>
      </w:r>
      <w:r>
        <w:rPr>
          <w:noProof/>
        </w:rPr>
      </w:r>
      <w:r>
        <w:rPr>
          <w:noProof/>
        </w:rPr>
        <w:fldChar w:fldCharType="separate"/>
      </w:r>
      <w:r>
        <w:rPr>
          <w:noProof/>
        </w:rPr>
        <w:t>5</w:t>
      </w:r>
      <w:r>
        <w:rPr>
          <w:noProof/>
        </w:rPr>
        <w:fldChar w:fldCharType="end"/>
      </w:r>
    </w:p>
    <w:p w14:paraId="76ACCE42" w14:textId="77777777" w:rsidR="00C54E1E" w:rsidRDefault="00C54E1E">
      <w:pPr>
        <w:pStyle w:val="TOC3"/>
        <w:rPr>
          <w:rFonts w:asciiTheme="minorHAnsi" w:hAnsiTheme="minorHAnsi"/>
          <w:noProof/>
          <w:color w:val="auto"/>
        </w:rPr>
      </w:pPr>
      <w:r w:rsidRPr="003A7128">
        <w:rPr>
          <w:noProof/>
          <w:color w:val="C00000"/>
        </w:rPr>
        <w:t>3.1</w:t>
      </w:r>
      <w:r>
        <w:rPr>
          <w:noProof/>
        </w:rPr>
        <w:t xml:space="preserve"> Introduction</w:t>
      </w:r>
      <w:r>
        <w:rPr>
          <w:noProof/>
        </w:rPr>
        <w:tab/>
      </w:r>
      <w:r>
        <w:rPr>
          <w:noProof/>
        </w:rPr>
        <w:fldChar w:fldCharType="begin"/>
      </w:r>
      <w:r>
        <w:rPr>
          <w:noProof/>
        </w:rPr>
        <w:instrText xml:space="preserve"> PAGEREF _Toc299624209 \h </w:instrText>
      </w:r>
      <w:r>
        <w:rPr>
          <w:noProof/>
        </w:rPr>
      </w:r>
      <w:r>
        <w:rPr>
          <w:noProof/>
        </w:rPr>
        <w:fldChar w:fldCharType="separate"/>
      </w:r>
      <w:r>
        <w:rPr>
          <w:noProof/>
        </w:rPr>
        <w:t>5</w:t>
      </w:r>
      <w:r>
        <w:rPr>
          <w:noProof/>
        </w:rPr>
        <w:fldChar w:fldCharType="end"/>
      </w:r>
    </w:p>
    <w:p w14:paraId="5E71A233" w14:textId="77777777" w:rsidR="00C54E1E" w:rsidRDefault="00C54E1E">
      <w:pPr>
        <w:pStyle w:val="TOC3"/>
        <w:rPr>
          <w:rFonts w:asciiTheme="minorHAnsi" w:hAnsiTheme="minorHAnsi"/>
          <w:noProof/>
          <w:color w:val="auto"/>
        </w:rPr>
      </w:pPr>
      <w:r w:rsidRPr="003A7128">
        <w:rPr>
          <w:noProof/>
          <w:color w:val="C00000"/>
        </w:rPr>
        <w:t>3.2</w:t>
      </w:r>
      <w:r>
        <w:rPr>
          <w:noProof/>
        </w:rPr>
        <w:t xml:space="preserve"> HTML EMAIL – standards</w:t>
      </w:r>
      <w:r>
        <w:rPr>
          <w:noProof/>
        </w:rPr>
        <w:tab/>
      </w:r>
      <w:r>
        <w:rPr>
          <w:noProof/>
        </w:rPr>
        <w:fldChar w:fldCharType="begin"/>
      </w:r>
      <w:r>
        <w:rPr>
          <w:noProof/>
        </w:rPr>
        <w:instrText xml:space="preserve"> PAGEREF _Toc299624210 \h </w:instrText>
      </w:r>
      <w:r>
        <w:rPr>
          <w:noProof/>
        </w:rPr>
      </w:r>
      <w:r>
        <w:rPr>
          <w:noProof/>
        </w:rPr>
        <w:fldChar w:fldCharType="separate"/>
      </w:r>
      <w:r>
        <w:rPr>
          <w:noProof/>
        </w:rPr>
        <w:t>5</w:t>
      </w:r>
      <w:r>
        <w:rPr>
          <w:noProof/>
        </w:rPr>
        <w:fldChar w:fldCharType="end"/>
      </w:r>
    </w:p>
    <w:p w14:paraId="486871D7" w14:textId="77777777" w:rsidR="00C54E1E" w:rsidRDefault="00C54E1E">
      <w:pPr>
        <w:pStyle w:val="TOC4"/>
        <w:tabs>
          <w:tab w:val="right" w:leader="dot" w:pos="10790"/>
        </w:tabs>
        <w:rPr>
          <w:rFonts w:asciiTheme="minorHAnsi" w:hAnsiTheme="minorHAnsi"/>
          <w:noProof/>
          <w:color w:val="auto"/>
        </w:rPr>
      </w:pPr>
      <w:r w:rsidRPr="003A7128">
        <w:rPr>
          <w:noProof/>
          <w:color w:val="C00000"/>
        </w:rPr>
        <w:t>3.2.1</w:t>
      </w:r>
      <w:r>
        <w:rPr>
          <w:noProof/>
        </w:rPr>
        <w:t xml:space="preserve"> coding</w:t>
      </w:r>
      <w:r>
        <w:rPr>
          <w:noProof/>
        </w:rPr>
        <w:tab/>
      </w:r>
      <w:r>
        <w:rPr>
          <w:noProof/>
        </w:rPr>
        <w:fldChar w:fldCharType="begin"/>
      </w:r>
      <w:r>
        <w:rPr>
          <w:noProof/>
        </w:rPr>
        <w:instrText xml:space="preserve"> PAGEREF _Toc299624211 \h </w:instrText>
      </w:r>
      <w:r>
        <w:rPr>
          <w:noProof/>
        </w:rPr>
      </w:r>
      <w:r>
        <w:rPr>
          <w:noProof/>
        </w:rPr>
        <w:fldChar w:fldCharType="separate"/>
      </w:r>
      <w:r>
        <w:rPr>
          <w:noProof/>
        </w:rPr>
        <w:t>5</w:t>
      </w:r>
      <w:r>
        <w:rPr>
          <w:noProof/>
        </w:rPr>
        <w:fldChar w:fldCharType="end"/>
      </w:r>
    </w:p>
    <w:p w14:paraId="69E433D9" w14:textId="77777777" w:rsidR="00C54E1E" w:rsidRDefault="00C54E1E">
      <w:pPr>
        <w:pStyle w:val="TOC5"/>
        <w:tabs>
          <w:tab w:val="right" w:leader="dot" w:pos="10790"/>
        </w:tabs>
        <w:rPr>
          <w:rFonts w:asciiTheme="minorHAnsi" w:hAnsiTheme="minorHAnsi"/>
          <w:noProof/>
          <w:color w:val="auto"/>
        </w:rPr>
      </w:pPr>
      <w:r w:rsidRPr="003A7128">
        <w:rPr>
          <w:noProof/>
          <w:color w:val="C00000"/>
        </w:rPr>
        <w:t>3.2.1.1</w:t>
      </w:r>
      <w:r>
        <w:rPr>
          <w:noProof/>
        </w:rPr>
        <w:t xml:space="preserve"> Responsive layout</w:t>
      </w:r>
      <w:r>
        <w:rPr>
          <w:noProof/>
        </w:rPr>
        <w:tab/>
      </w:r>
      <w:r>
        <w:rPr>
          <w:noProof/>
        </w:rPr>
        <w:fldChar w:fldCharType="begin"/>
      </w:r>
      <w:r>
        <w:rPr>
          <w:noProof/>
        </w:rPr>
        <w:instrText xml:space="preserve"> PAGEREF _Toc299624212 \h </w:instrText>
      </w:r>
      <w:r>
        <w:rPr>
          <w:noProof/>
        </w:rPr>
      </w:r>
      <w:r>
        <w:rPr>
          <w:noProof/>
        </w:rPr>
        <w:fldChar w:fldCharType="separate"/>
      </w:r>
      <w:r>
        <w:rPr>
          <w:noProof/>
        </w:rPr>
        <w:t>6</w:t>
      </w:r>
      <w:r>
        <w:rPr>
          <w:noProof/>
        </w:rPr>
        <w:fldChar w:fldCharType="end"/>
      </w:r>
    </w:p>
    <w:p w14:paraId="72A5F780" w14:textId="77777777" w:rsidR="00C54E1E" w:rsidRDefault="00C54E1E">
      <w:pPr>
        <w:pStyle w:val="TOC5"/>
        <w:tabs>
          <w:tab w:val="right" w:leader="dot" w:pos="10790"/>
        </w:tabs>
        <w:rPr>
          <w:rFonts w:asciiTheme="minorHAnsi" w:hAnsiTheme="minorHAnsi"/>
          <w:noProof/>
          <w:color w:val="auto"/>
        </w:rPr>
      </w:pPr>
      <w:r w:rsidRPr="003A7128">
        <w:rPr>
          <w:noProof/>
          <w:color w:val="C00000"/>
        </w:rPr>
        <w:t>3.2.1.2</w:t>
      </w:r>
      <w:r>
        <w:rPr>
          <w:noProof/>
        </w:rPr>
        <w:t xml:space="preserve"> Css</w:t>
      </w:r>
      <w:r>
        <w:rPr>
          <w:noProof/>
        </w:rPr>
        <w:tab/>
      </w:r>
      <w:r>
        <w:rPr>
          <w:noProof/>
        </w:rPr>
        <w:fldChar w:fldCharType="begin"/>
      </w:r>
      <w:r>
        <w:rPr>
          <w:noProof/>
        </w:rPr>
        <w:instrText xml:space="preserve"> PAGEREF _Toc299624213 \h </w:instrText>
      </w:r>
      <w:r>
        <w:rPr>
          <w:noProof/>
        </w:rPr>
      </w:r>
      <w:r>
        <w:rPr>
          <w:noProof/>
        </w:rPr>
        <w:fldChar w:fldCharType="separate"/>
      </w:r>
      <w:r>
        <w:rPr>
          <w:noProof/>
        </w:rPr>
        <w:t>6</w:t>
      </w:r>
      <w:r>
        <w:rPr>
          <w:noProof/>
        </w:rPr>
        <w:fldChar w:fldCharType="end"/>
      </w:r>
    </w:p>
    <w:p w14:paraId="6414EA60" w14:textId="77777777" w:rsidR="00C54E1E" w:rsidRDefault="00C54E1E">
      <w:pPr>
        <w:pStyle w:val="TOC5"/>
        <w:tabs>
          <w:tab w:val="right" w:leader="dot" w:pos="10790"/>
        </w:tabs>
        <w:rPr>
          <w:rFonts w:asciiTheme="minorHAnsi" w:hAnsiTheme="minorHAnsi"/>
          <w:noProof/>
          <w:color w:val="auto"/>
        </w:rPr>
      </w:pPr>
      <w:r w:rsidRPr="003A7128">
        <w:rPr>
          <w:noProof/>
          <w:color w:val="C00000"/>
        </w:rPr>
        <w:t>3.2.1.3</w:t>
      </w:r>
      <w:r>
        <w:rPr>
          <w:noProof/>
        </w:rPr>
        <w:t xml:space="preserve"> Images</w:t>
      </w:r>
      <w:r>
        <w:rPr>
          <w:noProof/>
        </w:rPr>
        <w:tab/>
      </w:r>
      <w:r>
        <w:rPr>
          <w:noProof/>
        </w:rPr>
        <w:fldChar w:fldCharType="begin"/>
      </w:r>
      <w:r>
        <w:rPr>
          <w:noProof/>
        </w:rPr>
        <w:instrText xml:space="preserve"> PAGEREF _Toc299624214 \h </w:instrText>
      </w:r>
      <w:r>
        <w:rPr>
          <w:noProof/>
        </w:rPr>
      </w:r>
      <w:r>
        <w:rPr>
          <w:noProof/>
        </w:rPr>
        <w:fldChar w:fldCharType="separate"/>
      </w:r>
      <w:r>
        <w:rPr>
          <w:noProof/>
        </w:rPr>
        <w:t>6</w:t>
      </w:r>
      <w:r>
        <w:rPr>
          <w:noProof/>
        </w:rPr>
        <w:fldChar w:fldCharType="end"/>
      </w:r>
    </w:p>
    <w:p w14:paraId="11704EE7" w14:textId="77777777" w:rsidR="00C54E1E" w:rsidRDefault="00C54E1E">
      <w:pPr>
        <w:pStyle w:val="TOC3"/>
        <w:rPr>
          <w:rFonts w:asciiTheme="minorHAnsi" w:hAnsiTheme="minorHAnsi"/>
          <w:noProof/>
          <w:color w:val="auto"/>
        </w:rPr>
      </w:pPr>
      <w:r w:rsidRPr="003A7128">
        <w:rPr>
          <w:noProof/>
          <w:color w:val="C00000"/>
        </w:rPr>
        <w:t>3.3</w:t>
      </w:r>
      <w:r>
        <w:rPr>
          <w:noProof/>
        </w:rPr>
        <w:t xml:space="preserve"> HTML EMAIL – Testing standards</w:t>
      </w:r>
      <w:r>
        <w:rPr>
          <w:noProof/>
        </w:rPr>
        <w:tab/>
      </w:r>
      <w:r>
        <w:rPr>
          <w:noProof/>
        </w:rPr>
        <w:fldChar w:fldCharType="begin"/>
      </w:r>
      <w:r>
        <w:rPr>
          <w:noProof/>
        </w:rPr>
        <w:instrText xml:space="preserve"> PAGEREF _Toc299624215 \h </w:instrText>
      </w:r>
      <w:r>
        <w:rPr>
          <w:noProof/>
        </w:rPr>
      </w:r>
      <w:r>
        <w:rPr>
          <w:noProof/>
        </w:rPr>
        <w:fldChar w:fldCharType="separate"/>
      </w:r>
      <w:r>
        <w:rPr>
          <w:noProof/>
        </w:rPr>
        <w:t>7</w:t>
      </w:r>
      <w:r>
        <w:rPr>
          <w:noProof/>
        </w:rPr>
        <w:fldChar w:fldCharType="end"/>
      </w:r>
    </w:p>
    <w:p w14:paraId="1C8FA838" w14:textId="77777777" w:rsidR="00C54E1E" w:rsidRDefault="00C54E1E">
      <w:pPr>
        <w:pStyle w:val="TOC3"/>
        <w:rPr>
          <w:rFonts w:asciiTheme="minorHAnsi" w:hAnsiTheme="minorHAnsi"/>
          <w:noProof/>
          <w:color w:val="auto"/>
        </w:rPr>
      </w:pPr>
      <w:r w:rsidRPr="003A7128">
        <w:rPr>
          <w:noProof/>
          <w:color w:val="C00000"/>
        </w:rPr>
        <w:t>3.4</w:t>
      </w:r>
      <w:r>
        <w:rPr>
          <w:noProof/>
        </w:rPr>
        <w:t xml:space="preserve"> Delivery Standards</w:t>
      </w:r>
      <w:r>
        <w:rPr>
          <w:noProof/>
        </w:rPr>
        <w:tab/>
      </w:r>
      <w:r>
        <w:rPr>
          <w:noProof/>
        </w:rPr>
        <w:fldChar w:fldCharType="begin"/>
      </w:r>
      <w:r>
        <w:rPr>
          <w:noProof/>
        </w:rPr>
        <w:instrText xml:space="preserve"> PAGEREF _Toc299624216 \h </w:instrText>
      </w:r>
      <w:r>
        <w:rPr>
          <w:noProof/>
        </w:rPr>
      </w:r>
      <w:r>
        <w:rPr>
          <w:noProof/>
        </w:rPr>
        <w:fldChar w:fldCharType="separate"/>
      </w:r>
      <w:r>
        <w:rPr>
          <w:noProof/>
        </w:rPr>
        <w:t>7</w:t>
      </w:r>
      <w:r>
        <w:rPr>
          <w:noProof/>
        </w:rPr>
        <w:fldChar w:fldCharType="end"/>
      </w:r>
    </w:p>
    <w:p w14:paraId="4E353DF1" w14:textId="77777777" w:rsidR="00C54E1E" w:rsidRDefault="00C54E1E">
      <w:pPr>
        <w:pStyle w:val="TOC2"/>
        <w:rPr>
          <w:rFonts w:asciiTheme="minorHAnsi" w:hAnsiTheme="minorHAnsi"/>
          <w:noProof/>
          <w:color w:val="auto"/>
        </w:rPr>
      </w:pPr>
      <w:r w:rsidRPr="003A7128">
        <w:rPr>
          <w:noProof/>
          <w:color w:val="C00000"/>
        </w:rPr>
        <w:t>4</w:t>
      </w:r>
      <w:r>
        <w:rPr>
          <w:noProof/>
        </w:rPr>
        <w:t xml:space="preserve"> Trends and Statistics</w:t>
      </w:r>
      <w:r>
        <w:rPr>
          <w:noProof/>
        </w:rPr>
        <w:tab/>
      </w:r>
      <w:r>
        <w:rPr>
          <w:noProof/>
        </w:rPr>
        <w:fldChar w:fldCharType="begin"/>
      </w:r>
      <w:r>
        <w:rPr>
          <w:noProof/>
        </w:rPr>
        <w:instrText xml:space="preserve"> PAGEREF _Toc299624217 \h </w:instrText>
      </w:r>
      <w:r>
        <w:rPr>
          <w:noProof/>
        </w:rPr>
      </w:r>
      <w:r>
        <w:rPr>
          <w:noProof/>
        </w:rPr>
        <w:fldChar w:fldCharType="separate"/>
      </w:r>
      <w:r>
        <w:rPr>
          <w:noProof/>
        </w:rPr>
        <w:t>7</w:t>
      </w:r>
      <w:r>
        <w:rPr>
          <w:noProof/>
        </w:rPr>
        <w:fldChar w:fldCharType="end"/>
      </w:r>
    </w:p>
    <w:p w14:paraId="6B9618F8" w14:textId="77777777" w:rsidR="00C54E1E" w:rsidRDefault="00C54E1E">
      <w:pPr>
        <w:pStyle w:val="TOC3"/>
        <w:rPr>
          <w:rFonts w:asciiTheme="minorHAnsi" w:hAnsiTheme="minorHAnsi"/>
          <w:noProof/>
          <w:color w:val="auto"/>
        </w:rPr>
      </w:pPr>
      <w:r w:rsidRPr="003A7128">
        <w:rPr>
          <w:noProof/>
          <w:color w:val="C00000"/>
        </w:rPr>
        <w:t>4.1</w:t>
      </w:r>
      <w:r>
        <w:rPr>
          <w:noProof/>
        </w:rPr>
        <w:t xml:space="preserve"> Email Schedule Standards</w:t>
      </w:r>
      <w:r>
        <w:rPr>
          <w:noProof/>
        </w:rPr>
        <w:tab/>
      </w:r>
      <w:r>
        <w:rPr>
          <w:noProof/>
        </w:rPr>
        <w:fldChar w:fldCharType="begin"/>
      </w:r>
      <w:r>
        <w:rPr>
          <w:noProof/>
        </w:rPr>
        <w:instrText xml:space="preserve"> PAGEREF _Toc299624218 \h </w:instrText>
      </w:r>
      <w:r>
        <w:rPr>
          <w:noProof/>
        </w:rPr>
      </w:r>
      <w:r>
        <w:rPr>
          <w:noProof/>
        </w:rPr>
        <w:fldChar w:fldCharType="separate"/>
      </w:r>
      <w:r>
        <w:rPr>
          <w:noProof/>
        </w:rPr>
        <w:t>7</w:t>
      </w:r>
      <w:r>
        <w:rPr>
          <w:noProof/>
        </w:rPr>
        <w:fldChar w:fldCharType="end"/>
      </w:r>
    </w:p>
    <w:p w14:paraId="7848DACD" w14:textId="77777777" w:rsidR="00C54E1E" w:rsidRDefault="00C54E1E">
      <w:pPr>
        <w:pStyle w:val="TOC3"/>
        <w:rPr>
          <w:rFonts w:asciiTheme="minorHAnsi" w:hAnsiTheme="minorHAnsi"/>
          <w:noProof/>
          <w:color w:val="auto"/>
        </w:rPr>
      </w:pPr>
      <w:r w:rsidRPr="003A7128">
        <w:rPr>
          <w:noProof/>
          <w:color w:val="C00000"/>
        </w:rPr>
        <w:t>4.2</w:t>
      </w:r>
      <w:r>
        <w:rPr>
          <w:noProof/>
        </w:rPr>
        <w:t xml:space="preserve"> Anti Spam Optimization</w:t>
      </w:r>
      <w:r>
        <w:rPr>
          <w:noProof/>
        </w:rPr>
        <w:tab/>
      </w:r>
      <w:r>
        <w:rPr>
          <w:noProof/>
        </w:rPr>
        <w:fldChar w:fldCharType="begin"/>
      </w:r>
      <w:r>
        <w:rPr>
          <w:noProof/>
        </w:rPr>
        <w:instrText xml:space="preserve"> PAGEREF _Toc299624219 \h </w:instrText>
      </w:r>
      <w:r>
        <w:rPr>
          <w:noProof/>
        </w:rPr>
      </w:r>
      <w:r>
        <w:rPr>
          <w:noProof/>
        </w:rPr>
        <w:fldChar w:fldCharType="separate"/>
      </w:r>
      <w:r>
        <w:rPr>
          <w:noProof/>
        </w:rPr>
        <w:t>8</w:t>
      </w:r>
      <w:r>
        <w:rPr>
          <w:noProof/>
        </w:rPr>
        <w:fldChar w:fldCharType="end"/>
      </w:r>
    </w:p>
    <w:p w14:paraId="1DFEDC4B" w14:textId="77777777" w:rsidR="00C54E1E" w:rsidRDefault="00C54E1E">
      <w:pPr>
        <w:pStyle w:val="TOC3"/>
        <w:rPr>
          <w:rFonts w:asciiTheme="minorHAnsi" w:hAnsiTheme="minorHAnsi"/>
          <w:noProof/>
          <w:color w:val="auto"/>
        </w:rPr>
      </w:pPr>
      <w:r w:rsidRPr="003A7128">
        <w:rPr>
          <w:noProof/>
          <w:color w:val="C00000"/>
        </w:rPr>
        <w:t>4.3</w:t>
      </w:r>
      <w:r>
        <w:rPr>
          <w:noProof/>
        </w:rPr>
        <w:t xml:space="preserve"> Current Trends</w:t>
      </w:r>
      <w:r>
        <w:rPr>
          <w:noProof/>
        </w:rPr>
        <w:tab/>
      </w:r>
      <w:r>
        <w:rPr>
          <w:noProof/>
        </w:rPr>
        <w:fldChar w:fldCharType="begin"/>
      </w:r>
      <w:r>
        <w:rPr>
          <w:noProof/>
        </w:rPr>
        <w:instrText xml:space="preserve"> PAGEREF _Toc299624220 \h </w:instrText>
      </w:r>
      <w:r>
        <w:rPr>
          <w:noProof/>
        </w:rPr>
      </w:r>
      <w:r>
        <w:rPr>
          <w:noProof/>
        </w:rPr>
        <w:fldChar w:fldCharType="separate"/>
      </w:r>
      <w:r>
        <w:rPr>
          <w:noProof/>
        </w:rPr>
        <w:t>8</w:t>
      </w:r>
      <w:r>
        <w:rPr>
          <w:noProof/>
        </w:rPr>
        <w:fldChar w:fldCharType="end"/>
      </w:r>
    </w:p>
    <w:p w14:paraId="5555D96D" w14:textId="77777777" w:rsidR="00C54E1E" w:rsidRDefault="00C54E1E">
      <w:pPr>
        <w:pStyle w:val="TOC4"/>
        <w:tabs>
          <w:tab w:val="right" w:leader="dot" w:pos="10790"/>
        </w:tabs>
        <w:rPr>
          <w:rFonts w:asciiTheme="minorHAnsi" w:hAnsiTheme="minorHAnsi"/>
          <w:noProof/>
          <w:color w:val="auto"/>
        </w:rPr>
      </w:pPr>
      <w:r w:rsidRPr="003A7128">
        <w:rPr>
          <w:noProof/>
          <w:color w:val="C00000"/>
        </w:rPr>
        <w:t>4.3.1</w:t>
      </w:r>
      <w:r>
        <w:rPr>
          <w:noProof/>
        </w:rPr>
        <w:t xml:space="preserve"> Most popular email clients used.</w:t>
      </w:r>
      <w:r>
        <w:rPr>
          <w:noProof/>
        </w:rPr>
        <w:tab/>
      </w:r>
      <w:r>
        <w:rPr>
          <w:noProof/>
        </w:rPr>
        <w:fldChar w:fldCharType="begin"/>
      </w:r>
      <w:r>
        <w:rPr>
          <w:noProof/>
        </w:rPr>
        <w:instrText xml:space="preserve"> PAGEREF _Toc299624221 \h </w:instrText>
      </w:r>
      <w:r>
        <w:rPr>
          <w:noProof/>
        </w:rPr>
      </w:r>
      <w:r>
        <w:rPr>
          <w:noProof/>
        </w:rPr>
        <w:fldChar w:fldCharType="separate"/>
      </w:r>
      <w:r>
        <w:rPr>
          <w:noProof/>
        </w:rPr>
        <w:t>8</w:t>
      </w:r>
      <w:r>
        <w:rPr>
          <w:noProof/>
        </w:rPr>
        <w:fldChar w:fldCharType="end"/>
      </w:r>
    </w:p>
    <w:p w14:paraId="5982FC91" w14:textId="77777777" w:rsidR="00C54E1E" w:rsidRDefault="00C54E1E">
      <w:pPr>
        <w:pStyle w:val="TOC4"/>
        <w:tabs>
          <w:tab w:val="right" w:leader="dot" w:pos="10790"/>
        </w:tabs>
        <w:rPr>
          <w:rFonts w:asciiTheme="minorHAnsi" w:hAnsiTheme="minorHAnsi"/>
          <w:noProof/>
          <w:color w:val="auto"/>
        </w:rPr>
      </w:pPr>
      <w:r w:rsidRPr="003A7128">
        <w:rPr>
          <w:noProof/>
          <w:color w:val="C00000"/>
        </w:rPr>
        <w:t>4.3.2</w:t>
      </w:r>
      <w:r>
        <w:rPr>
          <w:noProof/>
        </w:rPr>
        <w:t xml:space="preserve"> Facts and Email Statistics</w:t>
      </w:r>
      <w:r>
        <w:rPr>
          <w:noProof/>
        </w:rPr>
        <w:tab/>
      </w:r>
      <w:r>
        <w:rPr>
          <w:noProof/>
        </w:rPr>
        <w:fldChar w:fldCharType="begin"/>
      </w:r>
      <w:r>
        <w:rPr>
          <w:noProof/>
        </w:rPr>
        <w:instrText xml:space="preserve"> PAGEREF _Toc299624222 \h </w:instrText>
      </w:r>
      <w:r>
        <w:rPr>
          <w:noProof/>
        </w:rPr>
      </w:r>
      <w:r>
        <w:rPr>
          <w:noProof/>
        </w:rPr>
        <w:fldChar w:fldCharType="separate"/>
      </w:r>
      <w:r>
        <w:rPr>
          <w:noProof/>
        </w:rPr>
        <w:t>9</w:t>
      </w:r>
      <w:r>
        <w:rPr>
          <w:noProof/>
        </w:rPr>
        <w:fldChar w:fldCharType="end"/>
      </w:r>
    </w:p>
    <w:p w14:paraId="11203BF1" w14:textId="77777777" w:rsidR="00C54E1E" w:rsidRDefault="00C54E1E">
      <w:pPr>
        <w:pStyle w:val="TOC4"/>
        <w:tabs>
          <w:tab w:val="right" w:leader="dot" w:pos="10790"/>
        </w:tabs>
        <w:rPr>
          <w:rFonts w:asciiTheme="minorHAnsi" w:hAnsiTheme="minorHAnsi"/>
          <w:noProof/>
          <w:color w:val="auto"/>
        </w:rPr>
      </w:pPr>
      <w:r w:rsidRPr="003A7128">
        <w:rPr>
          <w:noProof/>
          <w:color w:val="C00000"/>
        </w:rPr>
        <w:t>4.3.3</w:t>
      </w:r>
      <w:r>
        <w:rPr>
          <w:noProof/>
        </w:rPr>
        <w:t xml:space="preserve"> EMAIL BENCHMARK PER INDUSTRY</w:t>
      </w:r>
      <w:r>
        <w:rPr>
          <w:noProof/>
        </w:rPr>
        <w:tab/>
      </w:r>
      <w:r>
        <w:rPr>
          <w:noProof/>
        </w:rPr>
        <w:fldChar w:fldCharType="begin"/>
      </w:r>
      <w:r>
        <w:rPr>
          <w:noProof/>
        </w:rPr>
        <w:instrText xml:space="preserve"> PAGEREF _Toc299624223 \h </w:instrText>
      </w:r>
      <w:r>
        <w:rPr>
          <w:noProof/>
        </w:rPr>
      </w:r>
      <w:r>
        <w:rPr>
          <w:noProof/>
        </w:rPr>
        <w:fldChar w:fldCharType="separate"/>
      </w:r>
      <w:r>
        <w:rPr>
          <w:noProof/>
        </w:rPr>
        <w:t>10</w:t>
      </w:r>
      <w:r>
        <w:rPr>
          <w:noProof/>
        </w:rPr>
        <w:fldChar w:fldCharType="end"/>
      </w:r>
    </w:p>
    <w:p w14:paraId="1CA84A4B" w14:textId="77777777" w:rsidR="00C54E1E" w:rsidRDefault="00C54E1E">
      <w:pPr>
        <w:pStyle w:val="TOC2"/>
        <w:rPr>
          <w:rFonts w:asciiTheme="minorHAnsi" w:hAnsiTheme="minorHAnsi"/>
          <w:noProof/>
          <w:color w:val="auto"/>
        </w:rPr>
      </w:pPr>
      <w:r w:rsidRPr="003A7128">
        <w:rPr>
          <w:noProof/>
          <w:color w:val="C00000"/>
        </w:rPr>
        <w:t>5</w:t>
      </w:r>
      <w:r>
        <w:rPr>
          <w:noProof/>
        </w:rPr>
        <w:t xml:space="preserve"> Conclusion</w:t>
      </w:r>
      <w:r>
        <w:rPr>
          <w:noProof/>
        </w:rPr>
        <w:tab/>
      </w:r>
      <w:r>
        <w:rPr>
          <w:noProof/>
        </w:rPr>
        <w:fldChar w:fldCharType="begin"/>
      </w:r>
      <w:r>
        <w:rPr>
          <w:noProof/>
        </w:rPr>
        <w:instrText xml:space="preserve"> PAGEREF _Toc299624224 \h </w:instrText>
      </w:r>
      <w:r>
        <w:rPr>
          <w:noProof/>
        </w:rPr>
      </w:r>
      <w:r>
        <w:rPr>
          <w:noProof/>
        </w:rPr>
        <w:fldChar w:fldCharType="separate"/>
      </w:r>
      <w:r>
        <w:rPr>
          <w:noProof/>
        </w:rPr>
        <w:t>11</w:t>
      </w:r>
      <w:r>
        <w:rPr>
          <w:noProof/>
        </w:rPr>
        <w:fldChar w:fldCharType="end"/>
      </w:r>
    </w:p>
    <w:p w14:paraId="087ACF70" w14:textId="77777777" w:rsidR="005A7B2B" w:rsidRDefault="000B357C" w:rsidP="000B357C">
      <w:pPr>
        <w:pStyle w:val="TOC1"/>
        <w:rPr>
          <w:rFonts w:ascii="Code Pro Bold" w:eastAsiaTheme="majorEastAsia" w:hAnsi="Code Pro Bold" w:cstheme="majorBidi"/>
          <w:color w:val="C00000"/>
          <w:spacing w:val="5"/>
          <w:kern w:val="28"/>
          <w:sz w:val="40"/>
          <w:szCs w:val="52"/>
        </w:rPr>
      </w:pPr>
      <w:r w:rsidRPr="00D66089">
        <w:fldChar w:fldCharType="end"/>
      </w:r>
      <w:r w:rsidR="005A7B2B">
        <w:br w:type="page"/>
      </w:r>
    </w:p>
    <w:p w14:paraId="4F7A0950" w14:textId="01CBF4CB" w:rsidR="008755B5" w:rsidRPr="000A5513" w:rsidRDefault="008755B5" w:rsidP="00B17E55">
      <w:pPr>
        <w:pStyle w:val="Heading1"/>
      </w:pPr>
      <w:bookmarkStart w:id="2" w:name="_Toc299624203"/>
      <w:r w:rsidRPr="000A5513">
        <w:lastRenderedPageBreak/>
        <w:t>Document Control</w:t>
      </w:r>
      <w:bookmarkEnd w:id="2"/>
    </w:p>
    <w:p w14:paraId="17C41F47" w14:textId="77777777" w:rsidR="008755B5" w:rsidRPr="00AD2DAC" w:rsidRDefault="008755B5" w:rsidP="00B21C4E">
      <w:pPr>
        <w:pStyle w:val="Heading"/>
      </w:pPr>
      <w:r w:rsidRPr="00AD2DAC">
        <w:t xml:space="preserve">Document </w:t>
      </w:r>
      <w:r>
        <w:t>l</w:t>
      </w:r>
      <w:r w:rsidRPr="00AD2DAC">
        <w:t>ocation</w:t>
      </w:r>
    </w:p>
    <w:tbl>
      <w:tblPr>
        <w:tblStyle w:val="FCBDev"/>
        <w:tblW w:w="10674" w:type="dxa"/>
        <w:tblLayout w:type="fixed"/>
        <w:tblLook w:val="0020" w:firstRow="1" w:lastRow="0" w:firstColumn="0" w:lastColumn="0" w:noHBand="0" w:noVBand="0"/>
      </w:tblPr>
      <w:tblGrid>
        <w:gridCol w:w="10674"/>
      </w:tblGrid>
      <w:tr w:rsidR="008755B5" w:rsidRPr="00295D1B" w14:paraId="7E219D52" w14:textId="77777777" w:rsidTr="00295D1B">
        <w:trPr>
          <w:cnfStyle w:val="100000000000" w:firstRow="1" w:lastRow="0" w:firstColumn="0" w:lastColumn="0" w:oddVBand="0" w:evenVBand="0" w:oddHBand="0" w:evenHBand="0" w:firstRowFirstColumn="0" w:firstRowLastColumn="0" w:lastRowFirstColumn="0" w:lastRowLastColumn="0"/>
        </w:trPr>
        <w:tc>
          <w:tcPr>
            <w:tcW w:w="10674" w:type="dxa"/>
          </w:tcPr>
          <w:p w14:paraId="59F098C5" w14:textId="77777777" w:rsidR="008755B5" w:rsidRPr="00295D1B" w:rsidRDefault="008755B5" w:rsidP="008755B5">
            <w:pPr>
              <w:rPr>
                <w:color w:val="auto"/>
              </w:rPr>
            </w:pPr>
            <w:r w:rsidRPr="00295D1B">
              <w:rPr>
                <w:color w:val="auto"/>
              </w:rPr>
              <w:t>Location</w:t>
            </w:r>
          </w:p>
        </w:tc>
      </w:tr>
      <w:tr w:rsidR="008755B5" w:rsidRPr="00AD2DAC" w14:paraId="314EE2F8" w14:textId="77777777" w:rsidTr="00295D1B">
        <w:trPr>
          <w:cnfStyle w:val="000000100000" w:firstRow="0" w:lastRow="0" w:firstColumn="0" w:lastColumn="0" w:oddVBand="0" w:evenVBand="0" w:oddHBand="1" w:evenHBand="0" w:firstRowFirstColumn="0" w:firstRowLastColumn="0" w:lastRowFirstColumn="0" w:lastRowLastColumn="0"/>
        </w:trPr>
        <w:tc>
          <w:tcPr>
            <w:tcW w:w="10674" w:type="dxa"/>
          </w:tcPr>
          <w:p w14:paraId="6A9D583C" w14:textId="38D5BDD7" w:rsidR="008755B5" w:rsidRPr="00136583" w:rsidRDefault="008755B5" w:rsidP="008755B5">
            <w:pPr>
              <w:rPr>
                <w:rFonts w:ascii="Calibri" w:eastAsia="Times New Roman" w:hAnsi="Calibri"/>
                <w:color w:val="000000"/>
                <w:sz w:val="21"/>
                <w:szCs w:val="21"/>
              </w:rPr>
            </w:pPr>
          </w:p>
        </w:tc>
      </w:tr>
    </w:tbl>
    <w:p w14:paraId="3A661085" w14:textId="77777777" w:rsidR="008755B5" w:rsidRPr="00AD2DAC" w:rsidRDefault="008755B5" w:rsidP="00B21C4E">
      <w:pPr>
        <w:pStyle w:val="Heading"/>
      </w:pPr>
      <w:r w:rsidRPr="00AD2DAC">
        <w:t>Author</w:t>
      </w:r>
    </w:p>
    <w:tbl>
      <w:tblPr>
        <w:tblStyle w:val="FCBDev"/>
        <w:tblW w:w="10674" w:type="dxa"/>
        <w:tblLayout w:type="fixed"/>
        <w:tblLook w:val="0020" w:firstRow="1" w:lastRow="0" w:firstColumn="0" w:lastColumn="0" w:noHBand="0" w:noVBand="0"/>
      </w:tblPr>
      <w:tblGrid>
        <w:gridCol w:w="2518"/>
        <w:gridCol w:w="4394"/>
        <w:gridCol w:w="3762"/>
      </w:tblGrid>
      <w:tr w:rsidR="008755B5" w:rsidRPr="00F52268" w14:paraId="5EAD1095" w14:textId="77777777" w:rsidTr="00F52268">
        <w:trPr>
          <w:cnfStyle w:val="100000000000" w:firstRow="1" w:lastRow="0" w:firstColumn="0" w:lastColumn="0" w:oddVBand="0" w:evenVBand="0" w:oddHBand="0" w:evenHBand="0" w:firstRowFirstColumn="0" w:firstRowLastColumn="0" w:lastRowFirstColumn="0" w:lastRowLastColumn="0"/>
        </w:trPr>
        <w:tc>
          <w:tcPr>
            <w:tcW w:w="2518" w:type="dxa"/>
          </w:tcPr>
          <w:p w14:paraId="7894A2A4" w14:textId="5E883162" w:rsidR="008755B5" w:rsidRPr="00F52268" w:rsidRDefault="00655D20" w:rsidP="008755B5">
            <w:pPr>
              <w:rPr>
                <w:color w:val="FFFFFF" w:themeColor="background1"/>
              </w:rPr>
            </w:pPr>
            <w:r>
              <w:rPr>
                <w:color w:val="FFFFFF" w:themeColor="background1"/>
              </w:rPr>
              <w:t>Name</w:t>
            </w:r>
          </w:p>
        </w:tc>
        <w:tc>
          <w:tcPr>
            <w:tcW w:w="4394" w:type="dxa"/>
          </w:tcPr>
          <w:p w14:paraId="79307618" w14:textId="62557741" w:rsidR="008755B5" w:rsidRPr="00F52268" w:rsidRDefault="00655D20" w:rsidP="008755B5">
            <w:pPr>
              <w:rPr>
                <w:color w:val="FFFFFF" w:themeColor="background1"/>
              </w:rPr>
            </w:pPr>
            <w:r>
              <w:rPr>
                <w:color w:val="FFFFFF" w:themeColor="background1"/>
              </w:rPr>
              <w:t>Position</w:t>
            </w:r>
          </w:p>
        </w:tc>
        <w:tc>
          <w:tcPr>
            <w:tcW w:w="3762" w:type="dxa"/>
          </w:tcPr>
          <w:p w14:paraId="532F751F" w14:textId="68868633" w:rsidR="008755B5" w:rsidRPr="00F52268" w:rsidRDefault="00655D20" w:rsidP="008755B5">
            <w:pPr>
              <w:rPr>
                <w:color w:val="FFFFFF" w:themeColor="background1"/>
              </w:rPr>
            </w:pPr>
            <w:r>
              <w:rPr>
                <w:color w:val="FFFFFF" w:themeColor="background1"/>
              </w:rPr>
              <w:t>Contact</w:t>
            </w:r>
          </w:p>
        </w:tc>
      </w:tr>
      <w:tr w:rsidR="008755B5" w:rsidRPr="00AD2DAC" w14:paraId="3914EF1B" w14:textId="77777777" w:rsidTr="00F52268">
        <w:trPr>
          <w:cnfStyle w:val="000000100000" w:firstRow="0" w:lastRow="0" w:firstColumn="0" w:lastColumn="0" w:oddVBand="0" w:evenVBand="0" w:oddHBand="1" w:evenHBand="0" w:firstRowFirstColumn="0" w:firstRowLastColumn="0" w:lastRowFirstColumn="0" w:lastRowLastColumn="0"/>
        </w:trPr>
        <w:tc>
          <w:tcPr>
            <w:tcW w:w="2518" w:type="dxa"/>
          </w:tcPr>
          <w:p w14:paraId="30621AAB" w14:textId="4CF2EC6E" w:rsidR="008755B5" w:rsidRPr="00AD2DAC" w:rsidRDefault="008E0212" w:rsidP="008755B5">
            <w:r>
              <w:t>Andrew Vitacek</w:t>
            </w:r>
          </w:p>
        </w:tc>
        <w:tc>
          <w:tcPr>
            <w:tcW w:w="4394" w:type="dxa"/>
          </w:tcPr>
          <w:p w14:paraId="3EA5D33C" w14:textId="2DE28C12" w:rsidR="008755B5" w:rsidRPr="00AD2DAC" w:rsidRDefault="00655D20" w:rsidP="008755B5">
            <w:r>
              <w:t>Development Manager</w:t>
            </w:r>
          </w:p>
        </w:tc>
        <w:tc>
          <w:tcPr>
            <w:tcW w:w="3762" w:type="dxa"/>
          </w:tcPr>
          <w:p w14:paraId="7AA578B7" w14:textId="0EC3EE34" w:rsidR="008755B5" w:rsidRPr="00AD2DAC" w:rsidRDefault="006B7117" w:rsidP="008755B5">
            <w:hyperlink r:id="rId10" w:history="1">
              <w:r w:rsidR="008E0212" w:rsidRPr="00624CD5">
                <w:rPr>
                  <w:rStyle w:val="Hyperlink"/>
                </w:rPr>
                <w:t>Andrew.vitacek@fcb.com</w:t>
              </w:r>
            </w:hyperlink>
          </w:p>
        </w:tc>
      </w:tr>
      <w:tr w:rsidR="008E0212" w:rsidRPr="00AD2DAC" w14:paraId="4B200438" w14:textId="77777777" w:rsidTr="00F52268">
        <w:trPr>
          <w:cnfStyle w:val="000000010000" w:firstRow="0" w:lastRow="0" w:firstColumn="0" w:lastColumn="0" w:oddVBand="0" w:evenVBand="0" w:oddHBand="0" w:evenHBand="1" w:firstRowFirstColumn="0" w:firstRowLastColumn="0" w:lastRowFirstColumn="0" w:lastRowLastColumn="0"/>
        </w:trPr>
        <w:tc>
          <w:tcPr>
            <w:tcW w:w="2518" w:type="dxa"/>
          </w:tcPr>
          <w:p w14:paraId="00C0709C" w14:textId="77777777" w:rsidR="008E0212" w:rsidRDefault="008E0212" w:rsidP="008755B5"/>
        </w:tc>
        <w:tc>
          <w:tcPr>
            <w:tcW w:w="4394" w:type="dxa"/>
          </w:tcPr>
          <w:p w14:paraId="71ACCDD0" w14:textId="77777777" w:rsidR="008E0212" w:rsidRDefault="008E0212" w:rsidP="008755B5"/>
        </w:tc>
        <w:tc>
          <w:tcPr>
            <w:tcW w:w="3762" w:type="dxa"/>
          </w:tcPr>
          <w:p w14:paraId="0D6086CC" w14:textId="77777777" w:rsidR="008E0212" w:rsidRDefault="008E0212" w:rsidP="008755B5"/>
        </w:tc>
      </w:tr>
    </w:tbl>
    <w:p w14:paraId="7325A490" w14:textId="77777777" w:rsidR="008755B5" w:rsidRPr="00AD2DAC" w:rsidRDefault="008755B5" w:rsidP="00B21C4E">
      <w:pPr>
        <w:pStyle w:val="Heading"/>
      </w:pPr>
      <w:r w:rsidRPr="00AD2DAC">
        <w:t xml:space="preserve">Revision </w:t>
      </w:r>
      <w:r>
        <w:t>h</w:t>
      </w:r>
      <w:r w:rsidRPr="00AD2DAC">
        <w:t>istory</w:t>
      </w:r>
    </w:p>
    <w:tbl>
      <w:tblPr>
        <w:tblStyle w:val="FCBDev"/>
        <w:tblW w:w="10674" w:type="dxa"/>
        <w:tblLayout w:type="fixed"/>
        <w:tblLook w:val="0020" w:firstRow="1" w:lastRow="0" w:firstColumn="0" w:lastColumn="0" w:noHBand="0" w:noVBand="0"/>
      </w:tblPr>
      <w:tblGrid>
        <w:gridCol w:w="1134"/>
        <w:gridCol w:w="1357"/>
        <w:gridCol w:w="2250"/>
        <w:gridCol w:w="5933"/>
      </w:tblGrid>
      <w:tr w:rsidR="008755B5" w:rsidRPr="00F52268" w14:paraId="0D40642B" w14:textId="77777777" w:rsidTr="007D281F">
        <w:trPr>
          <w:cnfStyle w:val="100000000000" w:firstRow="1" w:lastRow="0" w:firstColumn="0" w:lastColumn="0" w:oddVBand="0" w:evenVBand="0" w:oddHBand="0" w:evenHBand="0" w:firstRowFirstColumn="0" w:firstRowLastColumn="0" w:lastRowFirstColumn="0" w:lastRowLastColumn="0"/>
        </w:trPr>
        <w:tc>
          <w:tcPr>
            <w:tcW w:w="1134" w:type="dxa"/>
          </w:tcPr>
          <w:p w14:paraId="06272CA4" w14:textId="77777777" w:rsidR="008755B5" w:rsidRPr="00F52268" w:rsidRDefault="008755B5" w:rsidP="008755B5">
            <w:pPr>
              <w:rPr>
                <w:color w:val="FFFFFF" w:themeColor="background1"/>
              </w:rPr>
            </w:pPr>
            <w:r w:rsidRPr="00F52268">
              <w:rPr>
                <w:color w:val="FFFFFF" w:themeColor="background1"/>
              </w:rPr>
              <w:t>Version</w:t>
            </w:r>
          </w:p>
        </w:tc>
        <w:tc>
          <w:tcPr>
            <w:tcW w:w="1357" w:type="dxa"/>
          </w:tcPr>
          <w:p w14:paraId="27E83AAA" w14:textId="2B69F7BE" w:rsidR="008755B5" w:rsidRPr="00F52268" w:rsidRDefault="00B21C4E" w:rsidP="008755B5">
            <w:pPr>
              <w:rPr>
                <w:color w:val="FFFFFF" w:themeColor="background1"/>
              </w:rPr>
            </w:pPr>
            <w:r>
              <w:rPr>
                <w:color w:val="FFFFFF" w:themeColor="background1"/>
              </w:rPr>
              <w:t>Date</w:t>
            </w:r>
          </w:p>
        </w:tc>
        <w:tc>
          <w:tcPr>
            <w:tcW w:w="2250" w:type="dxa"/>
          </w:tcPr>
          <w:p w14:paraId="131F503F" w14:textId="77777777" w:rsidR="008755B5" w:rsidRPr="00F52268" w:rsidRDefault="008755B5" w:rsidP="008755B5">
            <w:pPr>
              <w:rPr>
                <w:color w:val="FFFFFF" w:themeColor="background1"/>
              </w:rPr>
            </w:pPr>
            <w:r w:rsidRPr="00F52268">
              <w:rPr>
                <w:color w:val="FFFFFF" w:themeColor="background1"/>
              </w:rPr>
              <w:t>Author/editor</w:t>
            </w:r>
          </w:p>
        </w:tc>
        <w:tc>
          <w:tcPr>
            <w:tcW w:w="5933" w:type="dxa"/>
          </w:tcPr>
          <w:p w14:paraId="3356351D" w14:textId="77777777" w:rsidR="008755B5" w:rsidRPr="00F52268" w:rsidRDefault="008755B5" w:rsidP="008755B5">
            <w:pPr>
              <w:rPr>
                <w:color w:val="FFFFFF" w:themeColor="background1"/>
              </w:rPr>
            </w:pPr>
            <w:r w:rsidRPr="00F52268">
              <w:rPr>
                <w:color w:val="FFFFFF" w:themeColor="background1"/>
              </w:rPr>
              <w:t>Description/Summary of changes</w:t>
            </w:r>
          </w:p>
        </w:tc>
      </w:tr>
      <w:tr w:rsidR="00CB1D2F" w:rsidRPr="00AD2DAC" w14:paraId="3DBCE7EC" w14:textId="77777777" w:rsidTr="007D281F">
        <w:trPr>
          <w:cnfStyle w:val="000000100000" w:firstRow="0" w:lastRow="0" w:firstColumn="0" w:lastColumn="0" w:oddVBand="0" w:evenVBand="0" w:oddHBand="1" w:evenHBand="0" w:firstRowFirstColumn="0" w:firstRowLastColumn="0" w:lastRowFirstColumn="0" w:lastRowLastColumn="0"/>
        </w:trPr>
        <w:tc>
          <w:tcPr>
            <w:tcW w:w="1134" w:type="dxa"/>
          </w:tcPr>
          <w:p w14:paraId="7DCCA0AE" w14:textId="6AE2DA0C" w:rsidR="00CB1D2F" w:rsidRDefault="00CB1D2F" w:rsidP="005A3618">
            <w:r>
              <w:t>1.</w:t>
            </w:r>
            <w:r w:rsidR="005A3618">
              <w:t>0</w:t>
            </w:r>
          </w:p>
        </w:tc>
        <w:tc>
          <w:tcPr>
            <w:tcW w:w="1357" w:type="dxa"/>
          </w:tcPr>
          <w:p w14:paraId="2E3D3C08" w14:textId="23D42E5E" w:rsidR="00CB1D2F" w:rsidRDefault="00F01CBA" w:rsidP="008E0212">
            <w:r>
              <w:t>2</w:t>
            </w:r>
            <w:r w:rsidR="00CB1D2F">
              <w:t>/</w:t>
            </w:r>
            <w:r w:rsidR="008E0212">
              <w:t>23</w:t>
            </w:r>
            <w:r>
              <w:t>/14</w:t>
            </w:r>
          </w:p>
        </w:tc>
        <w:tc>
          <w:tcPr>
            <w:tcW w:w="2250" w:type="dxa"/>
          </w:tcPr>
          <w:p w14:paraId="7E34CC74" w14:textId="3381D0C3" w:rsidR="00CB1D2F" w:rsidRDefault="008E0212" w:rsidP="008755B5">
            <w:r>
              <w:t>Andrew Vitacek</w:t>
            </w:r>
          </w:p>
        </w:tc>
        <w:tc>
          <w:tcPr>
            <w:tcW w:w="5933" w:type="dxa"/>
          </w:tcPr>
          <w:p w14:paraId="4A947E45" w14:textId="37DE3F6F" w:rsidR="00CB1D2F" w:rsidRDefault="00F01CBA" w:rsidP="008755B5">
            <w:r>
              <w:t>Created</w:t>
            </w:r>
            <w:r w:rsidR="008E0212">
              <w:t xml:space="preserve"> the Initial Email Development Best Practices Document</w:t>
            </w:r>
          </w:p>
        </w:tc>
      </w:tr>
      <w:tr w:rsidR="00197808" w:rsidRPr="00AD2DAC" w14:paraId="0C3E07AF" w14:textId="77777777" w:rsidTr="007D281F">
        <w:trPr>
          <w:cnfStyle w:val="000000010000" w:firstRow="0" w:lastRow="0" w:firstColumn="0" w:lastColumn="0" w:oddVBand="0" w:evenVBand="0" w:oddHBand="0" w:evenHBand="1" w:firstRowFirstColumn="0" w:firstRowLastColumn="0" w:lastRowFirstColumn="0" w:lastRowLastColumn="0"/>
        </w:trPr>
        <w:tc>
          <w:tcPr>
            <w:tcW w:w="1134" w:type="dxa"/>
          </w:tcPr>
          <w:p w14:paraId="702D52E4" w14:textId="37C2536E" w:rsidR="00197808" w:rsidRDefault="001474E6" w:rsidP="008755B5">
            <w:r>
              <w:t>2.0</w:t>
            </w:r>
          </w:p>
        </w:tc>
        <w:tc>
          <w:tcPr>
            <w:tcW w:w="1357" w:type="dxa"/>
          </w:tcPr>
          <w:p w14:paraId="15D1DACF" w14:textId="483C3F8B" w:rsidR="00197808" w:rsidRDefault="00F01CBA" w:rsidP="00B21C4E">
            <w:r>
              <w:t>6/12/15</w:t>
            </w:r>
          </w:p>
        </w:tc>
        <w:tc>
          <w:tcPr>
            <w:tcW w:w="2250" w:type="dxa"/>
          </w:tcPr>
          <w:p w14:paraId="2EC3F2EB" w14:textId="4A5E8486" w:rsidR="00197808" w:rsidRDefault="00F01CBA" w:rsidP="008755B5">
            <w:r>
              <w:t>Andrew Vitacek</w:t>
            </w:r>
          </w:p>
        </w:tc>
        <w:tc>
          <w:tcPr>
            <w:tcW w:w="5933" w:type="dxa"/>
          </w:tcPr>
          <w:p w14:paraId="2E4AF24C" w14:textId="4C0C74DF" w:rsidR="00197808" w:rsidRDefault="00F01CBA" w:rsidP="00A31482">
            <w:r>
              <w:t xml:space="preserve">Moved over to new template and </w:t>
            </w:r>
            <w:r w:rsidR="00A31482">
              <w:t>updated</w:t>
            </w:r>
            <w:r>
              <w:t xml:space="preserve"> content</w:t>
            </w:r>
          </w:p>
        </w:tc>
      </w:tr>
      <w:tr w:rsidR="008755B5" w:rsidRPr="00AD2DAC" w14:paraId="2BCB08A0" w14:textId="77777777" w:rsidTr="007D281F">
        <w:trPr>
          <w:cnfStyle w:val="000000100000" w:firstRow="0" w:lastRow="0" w:firstColumn="0" w:lastColumn="0" w:oddVBand="0" w:evenVBand="0" w:oddHBand="1" w:evenHBand="0" w:firstRowFirstColumn="0" w:firstRowLastColumn="0" w:lastRowFirstColumn="0" w:lastRowLastColumn="0"/>
        </w:trPr>
        <w:tc>
          <w:tcPr>
            <w:tcW w:w="1134" w:type="dxa"/>
          </w:tcPr>
          <w:p w14:paraId="32E64D6A" w14:textId="3D728172" w:rsidR="008755B5" w:rsidRPr="00AD2DAC" w:rsidRDefault="00EB7A4B" w:rsidP="005A3618">
            <w:r>
              <w:t>2.1</w:t>
            </w:r>
          </w:p>
        </w:tc>
        <w:tc>
          <w:tcPr>
            <w:tcW w:w="1357" w:type="dxa"/>
          </w:tcPr>
          <w:p w14:paraId="4834A769" w14:textId="3507832B" w:rsidR="008755B5" w:rsidRPr="00AD2DAC" w:rsidRDefault="001474E6" w:rsidP="008755B5">
            <w:r>
              <w:t>7/24/15</w:t>
            </w:r>
          </w:p>
        </w:tc>
        <w:tc>
          <w:tcPr>
            <w:tcW w:w="2250" w:type="dxa"/>
          </w:tcPr>
          <w:p w14:paraId="2707410F" w14:textId="7C3FEB26" w:rsidR="008755B5" w:rsidRPr="00AD2DAC" w:rsidRDefault="001474E6" w:rsidP="008755B5">
            <w:r>
              <w:t>Ben Murphy</w:t>
            </w:r>
          </w:p>
        </w:tc>
        <w:tc>
          <w:tcPr>
            <w:tcW w:w="5933" w:type="dxa"/>
          </w:tcPr>
          <w:p w14:paraId="5C57B517" w14:textId="3B2D0B8A" w:rsidR="008755B5" w:rsidRPr="00AD2DAC" w:rsidRDefault="001474E6" w:rsidP="008755B5">
            <w:r>
              <w:t>Updated Introduction</w:t>
            </w:r>
          </w:p>
        </w:tc>
      </w:tr>
      <w:tr w:rsidR="008E0212" w:rsidRPr="00AD2DAC" w14:paraId="1D327A38" w14:textId="77777777" w:rsidTr="007D281F">
        <w:trPr>
          <w:cnfStyle w:val="000000010000" w:firstRow="0" w:lastRow="0" w:firstColumn="0" w:lastColumn="0" w:oddVBand="0" w:evenVBand="0" w:oddHBand="0" w:evenHBand="1" w:firstRowFirstColumn="0" w:firstRowLastColumn="0" w:lastRowFirstColumn="0" w:lastRowLastColumn="0"/>
        </w:trPr>
        <w:tc>
          <w:tcPr>
            <w:tcW w:w="1134" w:type="dxa"/>
          </w:tcPr>
          <w:p w14:paraId="4BBC05F1" w14:textId="77777777" w:rsidR="008E0212" w:rsidRPr="00AD2DAC" w:rsidRDefault="008E0212" w:rsidP="005A3618"/>
        </w:tc>
        <w:tc>
          <w:tcPr>
            <w:tcW w:w="1357" w:type="dxa"/>
          </w:tcPr>
          <w:p w14:paraId="073CCA1E" w14:textId="77777777" w:rsidR="008E0212" w:rsidRPr="00AD2DAC" w:rsidRDefault="008E0212" w:rsidP="008755B5"/>
        </w:tc>
        <w:tc>
          <w:tcPr>
            <w:tcW w:w="2250" w:type="dxa"/>
          </w:tcPr>
          <w:p w14:paraId="42229307" w14:textId="77777777" w:rsidR="008E0212" w:rsidRPr="00AD2DAC" w:rsidRDefault="008E0212" w:rsidP="008755B5"/>
        </w:tc>
        <w:tc>
          <w:tcPr>
            <w:tcW w:w="5933" w:type="dxa"/>
          </w:tcPr>
          <w:p w14:paraId="436F3AE0" w14:textId="77777777" w:rsidR="008E0212" w:rsidRPr="00AD2DAC" w:rsidRDefault="008E0212" w:rsidP="008755B5"/>
        </w:tc>
      </w:tr>
    </w:tbl>
    <w:p w14:paraId="2716B0BA" w14:textId="77777777" w:rsidR="008755B5" w:rsidRPr="00AD2DAC" w:rsidRDefault="008755B5" w:rsidP="00B21C4E">
      <w:pPr>
        <w:pStyle w:val="Heading"/>
      </w:pPr>
      <w:r w:rsidRPr="00AD2DAC">
        <w:t>Reviewed by</w:t>
      </w:r>
    </w:p>
    <w:tbl>
      <w:tblPr>
        <w:tblStyle w:val="FCBDev"/>
        <w:tblW w:w="10681" w:type="dxa"/>
        <w:tblLayout w:type="fixed"/>
        <w:tblLook w:val="0020" w:firstRow="1" w:lastRow="0" w:firstColumn="0" w:lastColumn="0" w:noHBand="0" w:noVBand="0"/>
      </w:tblPr>
      <w:tblGrid>
        <w:gridCol w:w="1134"/>
        <w:gridCol w:w="3607"/>
        <w:gridCol w:w="3780"/>
        <w:gridCol w:w="2160"/>
      </w:tblGrid>
      <w:tr w:rsidR="00B21C4E" w:rsidRPr="00F52268" w14:paraId="52F15C25" w14:textId="77777777" w:rsidTr="00B21C4E">
        <w:trPr>
          <w:cnfStyle w:val="100000000000" w:firstRow="1" w:lastRow="0" w:firstColumn="0" w:lastColumn="0" w:oddVBand="0" w:evenVBand="0" w:oddHBand="0" w:evenHBand="0" w:firstRowFirstColumn="0" w:firstRowLastColumn="0" w:lastRowFirstColumn="0" w:lastRowLastColumn="0"/>
        </w:trPr>
        <w:tc>
          <w:tcPr>
            <w:tcW w:w="1134" w:type="dxa"/>
          </w:tcPr>
          <w:p w14:paraId="2C8697CD"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E55E102"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6FA5F300"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4C6828C8" w14:textId="77777777" w:rsidR="00B21C4E" w:rsidRPr="00F52268" w:rsidRDefault="00B21C4E" w:rsidP="008755B5">
            <w:pPr>
              <w:rPr>
                <w:color w:val="FFFFFF" w:themeColor="background1"/>
              </w:rPr>
            </w:pPr>
            <w:r w:rsidRPr="00F52268">
              <w:rPr>
                <w:color w:val="FFFFFF" w:themeColor="background1"/>
              </w:rPr>
              <w:t>Review date</w:t>
            </w:r>
          </w:p>
        </w:tc>
      </w:tr>
      <w:tr w:rsidR="00B21C4E" w:rsidRPr="00AD2DAC" w14:paraId="672B3455" w14:textId="77777777" w:rsidTr="00B21C4E">
        <w:trPr>
          <w:cnfStyle w:val="000000100000" w:firstRow="0" w:lastRow="0" w:firstColumn="0" w:lastColumn="0" w:oddVBand="0" w:evenVBand="0" w:oddHBand="1" w:evenHBand="0" w:firstRowFirstColumn="0" w:firstRowLastColumn="0" w:lastRowFirstColumn="0" w:lastRowLastColumn="0"/>
        </w:trPr>
        <w:tc>
          <w:tcPr>
            <w:tcW w:w="1134" w:type="dxa"/>
          </w:tcPr>
          <w:p w14:paraId="356FDA8A" w14:textId="0447D29D" w:rsidR="00B21C4E" w:rsidRPr="00AD2DAC" w:rsidRDefault="001474E6" w:rsidP="008755B5">
            <w:r>
              <w:t>2.1</w:t>
            </w:r>
          </w:p>
        </w:tc>
        <w:tc>
          <w:tcPr>
            <w:tcW w:w="3607" w:type="dxa"/>
          </w:tcPr>
          <w:p w14:paraId="1BB8FEF7" w14:textId="222D74A5" w:rsidR="00B21C4E" w:rsidRPr="00AD2DAC" w:rsidRDefault="00D1176A" w:rsidP="008755B5">
            <w:r>
              <w:t>Ben Murphy</w:t>
            </w:r>
          </w:p>
        </w:tc>
        <w:tc>
          <w:tcPr>
            <w:tcW w:w="3780" w:type="dxa"/>
          </w:tcPr>
          <w:p w14:paraId="231A000E" w14:textId="44E091B8" w:rsidR="00B21C4E" w:rsidRPr="00AD2DAC" w:rsidRDefault="00D1176A" w:rsidP="008755B5">
            <w:r>
              <w:t>VP Technology</w:t>
            </w:r>
          </w:p>
        </w:tc>
        <w:tc>
          <w:tcPr>
            <w:tcW w:w="2160" w:type="dxa"/>
          </w:tcPr>
          <w:p w14:paraId="3780E703" w14:textId="07E3D8C0" w:rsidR="00B21C4E" w:rsidRPr="00AD2DAC" w:rsidRDefault="00D1176A" w:rsidP="008755B5">
            <w:r>
              <w:t>7/23/15</w:t>
            </w:r>
          </w:p>
        </w:tc>
      </w:tr>
    </w:tbl>
    <w:p w14:paraId="7F837D56" w14:textId="77777777" w:rsidR="008755B5" w:rsidRPr="00AD2DAC" w:rsidRDefault="008755B5" w:rsidP="00B21C4E">
      <w:pPr>
        <w:pStyle w:val="Heading"/>
      </w:pPr>
      <w:r w:rsidRPr="00AD2DAC">
        <w:t>Approvals</w:t>
      </w:r>
    </w:p>
    <w:tbl>
      <w:tblPr>
        <w:tblStyle w:val="FCBDev"/>
        <w:tblW w:w="10681" w:type="dxa"/>
        <w:tblLayout w:type="fixed"/>
        <w:tblLook w:val="04A0" w:firstRow="1" w:lastRow="0" w:firstColumn="1" w:lastColumn="0" w:noHBand="0" w:noVBand="1"/>
      </w:tblPr>
      <w:tblGrid>
        <w:gridCol w:w="1134"/>
        <w:gridCol w:w="3607"/>
        <w:gridCol w:w="3780"/>
        <w:gridCol w:w="2160"/>
      </w:tblGrid>
      <w:tr w:rsidR="00B21C4E" w:rsidRPr="00F52268" w14:paraId="48C3C53C" w14:textId="77777777" w:rsidTr="00B21C4E">
        <w:trPr>
          <w:cnfStyle w:val="100000000000" w:firstRow="1" w:lastRow="0" w:firstColumn="0" w:lastColumn="0" w:oddVBand="0" w:evenVBand="0" w:oddHBand="0" w:evenHBand="0" w:firstRowFirstColumn="0" w:firstRowLastColumn="0" w:lastRowFirstColumn="0" w:lastRowLastColumn="0"/>
        </w:trPr>
        <w:tc>
          <w:tcPr>
            <w:tcW w:w="1134" w:type="dxa"/>
          </w:tcPr>
          <w:p w14:paraId="40923997"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A524297"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70D1912A"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32BAF131" w14:textId="77777777" w:rsidR="00B21C4E" w:rsidRPr="00F52268" w:rsidRDefault="00B21C4E" w:rsidP="008755B5">
            <w:pPr>
              <w:rPr>
                <w:color w:val="FFFFFF" w:themeColor="background1"/>
              </w:rPr>
            </w:pPr>
            <w:r w:rsidRPr="00F52268">
              <w:rPr>
                <w:color w:val="FFFFFF" w:themeColor="background1"/>
              </w:rPr>
              <w:t>Approval date</w:t>
            </w:r>
          </w:p>
        </w:tc>
      </w:tr>
      <w:tr w:rsidR="00B21C4E" w:rsidRPr="00AD2DAC" w14:paraId="465351A9" w14:textId="77777777" w:rsidTr="00B21C4E">
        <w:trPr>
          <w:cnfStyle w:val="000000100000" w:firstRow="0" w:lastRow="0" w:firstColumn="0" w:lastColumn="0" w:oddVBand="0" w:evenVBand="0" w:oddHBand="1" w:evenHBand="0" w:firstRowFirstColumn="0" w:firstRowLastColumn="0" w:lastRowFirstColumn="0" w:lastRowLastColumn="0"/>
        </w:trPr>
        <w:tc>
          <w:tcPr>
            <w:tcW w:w="1134" w:type="dxa"/>
          </w:tcPr>
          <w:p w14:paraId="1D36DE18" w14:textId="77777777" w:rsidR="00B21C4E" w:rsidRPr="00AD2DAC" w:rsidRDefault="00B21C4E" w:rsidP="008755B5"/>
        </w:tc>
        <w:tc>
          <w:tcPr>
            <w:tcW w:w="3607" w:type="dxa"/>
          </w:tcPr>
          <w:p w14:paraId="727E1496" w14:textId="77777777" w:rsidR="00B21C4E" w:rsidRPr="00AD2DAC" w:rsidRDefault="00B21C4E" w:rsidP="008755B5"/>
        </w:tc>
        <w:tc>
          <w:tcPr>
            <w:tcW w:w="3780" w:type="dxa"/>
          </w:tcPr>
          <w:p w14:paraId="69E8C0A4" w14:textId="77777777" w:rsidR="00B21C4E" w:rsidRPr="00AD2DAC" w:rsidRDefault="00B21C4E" w:rsidP="008755B5"/>
        </w:tc>
        <w:tc>
          <w:tcPr>
            <w:tcW w:w="2160" w:type="dxa"/>
          </w:tcPr>
          <w:p w14:paraId="2133410D" w14:textId="77777777" w:rsidR="00B21C4E" w:rsidRPr="00AD2DAC" w:rsidRDefault="00B21C4E" w:rsidP="008755B5"/>
        </w:tc>
      </w:tr>
    </w:tbl>
    <w:p w14:paraId="0570943E" w14:textId="77777777" w:rsidR="008755B5" w:rsidRPr="00AD2DAC" w:rsidRDefault="008755B5" w:rsidP="00B21C4E">
      <w:pPr>
        <w:pStyle w:val="Heading"/>
      </w:pPr>
      <w:r w:rsidRPr="00AD2DAC">
        <w:t xml:space="preserve">Related </w:t>
      </w:r>
      <w:r>
        <w:t>d</w:t>
      </w:r>
      <w:r w:rsidRPr="00AD2DAC">
        <w:t>ocuments</w:t>
      </w:r>
    </w:p>
    <w:tbl>
      <w:tblPr>
        <w:tblStyle w:val="FCBDev"/>
        <w:tblW w:w="10674" w:type="dxa"/>
        <w:tblLayout w:type="fixed"/>
        <w:tblLook w:val="0020" w:firstRow="1" w:lastRow="0" w:firstColumn="0" w:lastColumn="0" w:noHBand="0" w:noVBand="0"/>
      </w:tblPr>
      <w:tblGrid>
        <w:gridCol w:w="4741"/>
        <w:gridCol w:w="5933"/>
      </w:tblGrid>
      <w:tr w:rsidR="008755B5" w:rsidRPr="00F52268" w14:paraId="517A0E8D" w14:textId="77777777" w:rsidTr="007D281F">
        <w:trPr>
          <w:cnfStyle w:val="100000000000" w:firstRow="1" w:lastRow="0" w:firstColumn="0" w:lastColumn="0" w:oddVBand="0" w:evenVBand="0" w:oddHBand="0" w:evenHBand="0" w:firstRowFirstColumn="0" w:firstRowLastColumn="0" w:lastRowFirstColumn="0" w:lastRowLastColumn="0"/>
        </w:trPr>
        <w:tc>
          <w:tcPr>
            <w:tcW w:w="4741" w:type="dxa"/>
          </w:tcPr>
          <w:p w14:paraId="4AF3CBD0" w14:textId="77777777" w:rsidR="008755B5" w:rsidRPr="00F52268" w:rsidRDefault="008755B5" w:rsidP="008755B5">
            <w:pPr>
              <w:rPr>
                <w:color w:val="FFFFFF" w:themeColor="background1"/>
              </w:rPr>
            </w:pPr>
            <w:r w:rsidRPr="00F52268">
              <w:rPr>
                <w:color w:val="FFFFFF" w:themeColor="background1"/>
              </w:rPr>
              <w:t>Document</w:t>
            </w:r>
          </w:p>
        </w:tc>
        <w:tc>
          <w:tcPr>
            <w:tcW w:w="5933" w:type="dxa"/>
          </w:tcPr>
          <w:p w14:paraId="05DEDABC" w14:textId="77777777" w:rsidR="008755B5" w:rsidRPr="00F52268" w:rsidRDefault="008755B5" w:rsidP="008755B5">
            <w:pPr>
              <w:rPr>
                <w:color w:val="FFFFFF" w:themeColor="background1"/>
              </w:rPr>
            </w:pPr>
            <w:r w:rsidRPr="00F52268">
              <w:rPr>
                <w:color w:val="FFFFFF" w:themeColor="background1"/>
              </w:rPr>
              <w:t>Location</w:t>
            </w:r>
          </w:p>
        </w:tc>
      </w:tr>
      <w:tr w:rsidR="008755B5" w:rsidRPr="00AD2DAC" w14:paraId="2BD2CBC0" w14:textId="77777777" w:rsidTr="007D281F">
        <w:trPr>
          <w:cnfStyle w:val="000000100000" w:firstRow="0" w:lastRow="0" w:firstColumn="0" w:lastColumn="0" w:oddVBand="0" w:evenVBand="0" w:oddHBand="1" w:evenHBand="0" w:firstRowFirstColumn="0" w:firstRowLastColumn="0" w:lastRowFirstColumn="0" w:lastRowLastColumn="0"/>
        </w:trPr>
        <w:tc>
          <w:tcPr>
            <w:tcW w:w="4741" w:type="dxa"/>
          </w:tcPr>
          <w:p w14:paraId="528D1029" w14:textId="77777777" w:rsidR="008755B5" w:rsidRPr="00AD2DAC" w:rsidRDefault="008755B5" w:rsidP="008755B5"/>
        </w:tc>
        <w:tc>
          <w:tcPr>
            <w:tcW w:w="5933" w:type="dxa"/>
          </w:tcPr>
          <w:p w14:paraId="08B1E60A" w14:textId="77777777" w:rsidR="008755B5" w:rsidRPr="00AD2DAC" w:rsidRDefault="008755B5" w:rsidP="008755B5"/>
        </w:tc>
      </w:tr>
    </w:tbl>
    <w:p w14:paraId="19AE5D83" w14:textId="6F5BC9E5" w:rsidR="003B0F7B" w:rsidRDefault="003B0F7B"/>
    <w:p w14:paraId="375D3E12" w14:textId="77777777" w:rsidR="00762B3E" w:rsidRDefault="00762B3E">
      <w:pPr>
        <w:rPr>
          <w:rFonts w:ascii="Code Pro Bold" w:eastAsiaTheme="majorEastAsia" w:hAnsi="Code Pro Bold" w:cstheme="majorBidi"/>
          <w:bCs/>
          <w:color w:val="C00000"/>
          <w:sz w:val="36"/>
          <w:szCs w:val="32"/>
        </w:rPr>
      </w:pPr>
      <w:r>
        <w:br w:type="page"/>
      </w:r>
    </w:p>
    <w:p w14:paraId="42BEE996" w14:textId="0BEDEFF9" w:rsidR="000A5513" w:rsidRDefault="008D33C8" w:rsidP="00B17E55">
      <w:pPr>
        <w:pStyle w:val="Heading1"/>
      </w:pPr>
      <w:bookmarkStart w:id="3" w:name="_Toc299624204"/>
      <w:r>
        <w:lastRenderedPageBreak/>
        <w:t>O</w:t>
      </w:r>
      <w:r w:rsidR="001E17FB">
        <w:t>verview</w:t>
      </w:r>
      <w:bookmarkEnd w:id="3"/>
    </w:p>
    <w:p w14:paraId="008D95E5" w14:textId="1684B5E2" w:rsidR="00096639" w:rsidRDefault="008D33C8" w:rsidP="005B2E7F">
      <w:pPr>
        <w:pStyle w:val="Heading2"/>
      </w:pPr>
      <w:bookmarkStart w:id="4" w:name="_Toc299624205"/>
      <w:r>
        <w:t>Introduction</w:t>
      </w:r>
      <w:bookmarkEnd w:id="4"/>
    </w:p>
    <w:p w14:paraId="688285DF" w14:textId="454264A6" w:rsidR="00480FFD" w:rsidRDefault="00480FFD" w:rsidP="00480FFD">
      <w:pPr>
        <w:pStyle w:val="Quote"/>
      </w:pPr>
      <w:r>
        <w:t xml:space="preserve">Recipients of HTML emails are frequently inundated with marketing communications and can be easily turned away by small functional flaws, unintelligent layouts, and of course failing to render on their device all together. </w:t>
      </w:r>
      <w:r w:rsidR="00B86104">
        <w:t xml:space="preserve"> Therefore, it is important to</w:t>
      </w:r>
      <w:r>
        <w:t xml:space="preserve"> ensure a high quality experience for HTML email recipien</w:t>
      </w:r>
      <w:r w:rsidR="00B86104">
        <w:t>ts to maximize marketing spend through</w:t>
      </w:r>
      <w:r w:rsidR="006D03F8">
        <w:t xml:space="preserve"> consistent</w:t>
      </w:r>
      <w:r w:rsidR="00B86104">
        <w:t xml:space="preserve"> high-quality development</w:t>
      </w:r>
      <w:r w:rsidR="006D03F8">
        <w:t xml:space="preserve"> via FCB</w:t>
      </w:r>
      <w:r w:rsidR="00B86104">
        <w:t xml:space="preserve"> standard</w:t>
      </w:r>
      <w:r w:rsidR="006D03F8">
        <w:t>s and best practices.</w:t>
      </w:r>
      <w:r w:rsidR="00B86104">
        <w:t xml:space="preserve"> </w:t>
      </w:r>
    </w:p>
    <w:p w14:paraId="5A2630FF" w14:textId="22C8ED52" w:rsidR="00543195" w:rsidRPr="001A06A9" w:rsidRDefault="00337A18" w:rsidP="00543195">
      <w:pPr>
        <w:pStyle w:val="Quote"/>
      </w:pPr>
      <w:r>
        <w:t>This document outlines FCB’s</w:t>
      </w:r>
      <w:r w:rsidR="008A6F6D">
        <w:t xml:space="preserve"> standards,</w:t>
      </w:r>
      <w:r>
        <w:t xml:space="preserve"> </w:t>
      </w:r>
      <w:r w:rsidR="008A6F6D">
        <w:t xml:space="preserve">industry </w:t>
      </w:r>
      <w:r w:rsidR="008E0212">
        <w:t>best practices</w:t>
      </w:r>
      <w:r w:rsidR="008A6F6D">
        <w:t>, considerations and limitations when</w:t>
      </w:r>
      <w:r>
        <w:t xml:space="preserve"> developing</w:t>
      </w:r>
      <w:r w:rsidR="008E0212">
        <w:t xml:space="preserve"> </w:t>
      </w:r>
      <w:r>
        <w:t xml:space="preserve">HTML </w:t>
      </w:r>
      <w:r w:rsidR="008E0212">
        <w:t>email</w:t>
      </w:r>
      <w:r>
        <w:t>s</w:t>
      </w:r>
      <w:r w:rsidR="008A6F6D">
        <w:t>.</w:t>
      </w:r>
      <w:r>
        <w:t xml:space="preserve"> </w:t>
      </w:r>
      <w:r w:rsidR="00480FFD">
        <w:t xml:space="preserve"> </w:t>
      </w:r>
      <w:r w:rsidR="00543195">
        <w:t>FCB’s goal is to have a 99% of the recipients of these emails to have an optimized and flawless experience across modern devices, platforms and browsers.</w:t>
      </w:r>
    </w:p>
    <w:p w14:paraId="413911B4" w14:textId="3914484B" w:rsidR="00480FFD" w:rsidRDefault="00480FFD" w:rsidP="00480FFD">
      <w:pPr>
        <w:pStyle w:val="Quote"/>
      </w:pPr>
    </w:p>
    <w:p w14:paraId="7C425113" w14:textId="3FCA616A" w:rsidR="008D33C8" w:rsidRDefault="008D33C8" w:rsidP="005B2E7F">
      <w:pPr>
        <w:pStyle w:val="Heading2"/>
      </w:pPr>
      <w:bookmarkStart w:id="5" w:name="_Toc299624206"/>
      <w:r>
        <w:t>Purpose</w:t>
      </w:r>
      <w:bookmarkEnd w:id="5"/>
    </w:p>
    <w:p w14:paraId="099B4EBB" w14:textId="3BA89641" w:rsidR="0033105F" w:rsidRDefault="008D1AC2" w:rsidP="002D5ECF">
      <w:pPr>
        <w:pStyle w:val="Quote"/>
      </w:pPr>
      <w:r>
        <w:t>This document’s</w:t>
      </w:r>
      <w:r w:rsidR="00BF1C2E">
        <w:t xml:space="preserve"> primary</w:t>
      </w:r>
      <w:r w:rsidR="0033105F">
        <w:t xml:space="preserve"> purpose is </w:t>
      </w:r>
      <w:r w:rsidR="002D5ECF">
        <w:t xml:space="preserve">ensure FCB delivers the highest quality HTML emails for our clients, and is a leader in HTML development within the industry.  </w:t>
      </w:r>
      <w:r w:rsidR="008A6F6D">
        <w:t xml:space="preserve">Following these standards will enable better user experiences, higher response rates and stable builds.  </w:t>
      </w:r>
      <w:r w:rsidR="006C0F32">
        <w:t>Therefore, this document</w:t>
      </w:r>
      <w:r>
        <w:t xml:space="preserve"> establish</w:t>
      </w:r>
      <w:r w:rsidR="002D5ECF">
        <w:t>es</w:t>
      </w:r>
      <w:r>
        <w:t xml:space="preserve"> guidelines for bo</w:t>
      </w:r>
      <w:r w:rsidR="00BF1C2E">
        <w:t xml:space="preserve">th developers internal to FCB and development </w:t>
      </w:r>
      <w:r>
        <w:t>partners working in conjunction/on behalf of FCB</w:t>
      </w:r>
      <w:r w:rsidR="00BF1C2E">
        <w:t>.  Additionally, it se</w:t>
      </w:r>
      <w:r w:rsidR="006C0F32">
        <w:t>rves as an informational reference to other</w:t>
      </w:r>
      <w:r w:rsidR="00BF1C2E">
        <w:t xml:space="preserve"> internal teams and FCB’</w:t>
      </w:r>
      <w:r w:rsidR="006C0F32">
        <w:t>s clients’</w:t>
      </w:r>
      <w:r w:rsidR="007A65D6">
        <w:t>.</w:t>
      </w:r>
    </w:p>
    <w:p w14:paraId="77EC0458" w14:textId="39C92001" w:rsidR="008D33C8" w:rsidRDefault="008D33C8" w:rsidP="005B2E7F">
      <w:pPr>
        <w:pStyle w:val="Heading2"/>
      </w:pPr>
      <w:bookmarkStart w:id="6" w:name="_Toc299624207"/>
      <w:r>
        <w:t>Responsibility</w:t>
      </w:r>
      <w:bookmarkEnd w:id="6"/>
    </w:p>
    <w:p w14:paraId="346FA2E6" w14:textId="3AC1B25C" w:rsidR="00151340" w:rsidRDefault="002D5ECF" w:rsidP="008E0212">
      <w:pPr>
        <w:pStyle w:val="Quote"/>
        <w:pBdr>
          <w:bottom w:val="dashSmallGap" w:sz="4" w:space="0" w:color="C00000"/>
        </w:pBdr>
      </w:pPr>
      <w:r>
        <w:t xml:space="preserve">This document is maintained by FCB’s development team.  </w:t>
      </w:r>
    </w:p>
    <w:p w14:paraId="52CDA48A" w14:textId="77777777" w:rsidR="00151340" w:rsidRDefault="00151340">
      <w:r>
        <w:br w:type="page"/>
      </w:r>
    </w:p>
    <w:p w14:paraId="49F11F4A" w14:textId="6962C453" w:rsidR="00151340" w:rsidRDefault="008E0212" w:rsidP="00151340">
      <w:pPr>
        <w:pStyle w:val="Heading1"/>
      </w:pPr>
      <w:bookmarkStart w:id="7" w:name="_Toc299624208"/>
      <w:r>
        <w:lastRenderedPageBreak/>
        <w:t xml:space="preserve">Email </w:t>
      </w:r>
      <w:r w:rsidR="00D44349">
        <w:t>Marketing</w:t>
      </w:r>
      <w:bookmarkEnd w:id="7"/>
    </w:p>
    <w:p w14:paraId="4CF328D0" w14:textId="1070651D" w:rsidR="00096639" w:rsidRDefault="007A6308" w:rsidP="005B2E7F">
      <w:pPr>
        <w:pStyle w:val="Heading2"/>
      </w:pPr>
      <w:bookmarkStart w:id="8" w:name="_Toc299624209"/>
      <w:r>
        <w:t>Introduction</w:t>
      </w:r>
      <w:bookmarkEnd w:id="8"/>
    </w:p>
    <w:p w14:paraId="786DAE61" w14:textId="309D82E3" w:rsidR="009A20BB" w:rsidRDefault="009A20BB" w:rsidP="00E22F7A">
      <w:r>
        <w:t>Emails and email marketing have</w:t>
      </w:r>
      <w:r w:rsidR="000C0ACF">
        <w:t xml:space="preserve"> become a staple in digital communication and a day-to-day task in most peoples</w:t>
      </w:r>
      <w:r>
        <w:t>’ lives. Many recipients</w:t>
      </w:r>
      <w:r w:rsidR="000C0ACF">
        <w:t xml:space="preserve"> </w:t>
      </w:r>
      <w:r>
        <w:t xml:space="preserve">view them </w:t>
      </w:r>
      <w:r w:rsidR="000C0ACF">
        <w:t>whil</w:t>
      </w:r>
      <w:r>
        <w:t>e commuting, waiting</w:t>
      </w:r>
      <w:r w:rsidR="000C0ACF">
        <w:t xml:space="preserve"> and</w:t>
      </w:r>
      <w:r>
        <w:t>/or</w:t>
      </w:r>
      <w:r w:rsidR="000C0ACF">
        <w:t xml:space="preserve"> unwinding </w:t>
      </w:r>
      <w:r>
        <w:t>and will check one or more email accounts</w:t>
      </w:r>
      <w:r w:rsidR="000C0ACF">
        <w:t xml:space="preserve">. </w:t>
      </w:r>
      <w:r w:rsidR="009252B9">
        <w:t>When doing so, mobile devices are</w:t>
      </w:r>
      <w:r w:rsidR="000C0ACF">
        <w:t xml:space="preserve"> </w:t>
      </w:r>
      <w:r w:rsidR="004014F0">
        <w:t>popular way</w:t>
      </w:r>
      <w:r>
        <w:t xml:space="preserve"> of receiving and reading </w:t>
      </w:r>
      <w:r w:rsidR="004014F0">
        <w:t>mails</w:t>
      </w:r>
      <w:r>
        <w:t>.  In fact, of emails opened</w:t>
      </w:r>
      <w:r w:rsidR="006F1524">
        <w:t xml:space="preserve"> today</w:t>
      </w:r>
      <w:r>
        <w:t xml:space="preserve">, </w:t>
      </w:r>
      <w:r w:rsidR="006F1524">
        <w:t>between 40% and</w:t>
      </w:r>
      <w:r w:rsidR="009252B9">
        <w:t xml:space="preserve"> 65</w:t>
      </w:r>
      <w:r>
        <w:t xml:space="preserve">% </w:t>
      </w:r>
      <w:r w:rsidR="006F1524">
        <w:t>of an</w:t>
      </w:r>
      <w:r>
        <w:t xml:space="preserve"> estimated 196 billion</w:t>
      </w:r>
      <w:r w:rsidR="006F1524">
        <w:t xml:space="preserve"> emails</w:t>
      </w:r>
      <w:r>
        <w:t xml:space="preserve"> </w:t>
      </w:r>
      <w:r w:rsidR="006F1524">
        <w:t>are opened</w:t>
      </w:r>
      <w:r>
        <w:t xml:space="preserve"> on mobile devices.</w:t>
      </w:r>
      <w:r w:rsidR="006F1524">
        <w:t xml:space="preserve">  </w:t>
      </w:r>
    </w:p>
    <w:p w14:paraId="649FE05E" w14:textId="77777777" w:rsidR="004014F0" w:rsidRDefault="004014F0" w:rsidP="00E22F7A"/>
    <w:p w14:paraId="6ED9B862" w14:textId="59D3F92A" w:rsidR="006F1524" w:rsidRDefault="00084B70" w:rsidP="00E22F7A">
      <w:r>
        <w:t>FCB development has a strong position on building our HTML emails responsively</w:t>
      </w:r>
      <w:r w:rsidR="009252B9">
        <w:t xml:space="preserve"> to optimize viewing across devices and platforms.  This approach allows an email</w:t>
      </w:r>
      <w:r>
        <w:t xml:space="preserve"> layout to fit legibly</w:t>
      </w:r>
      <w:r w:rsidR="009252B9">
        <w:t xml:space="preserve"> within the user’s screen width, where tradit</w:t>
      </w:r>
      <w:r w:rsidR="00887019">
        <w:t>ionally programmed emails are cropped</w:t>
      </w:r>
      <w:r>
        <w:t>.  It’s been shown that email recipients opening emails that have not b</w:t>
      </w:r>
      <w:r w:rsidR="009252B9">
        <w:t>een built responsively</w:t>
      </w:r>
      <w:r>
        <w:t xml:space="preserve"> have a more negative sentiment towards the email itself.  In fact, studies have shown that responsive </w:t>
      </w:r>
      <w:r w:rsidR="00887019">
        <w:t xml:space="preserve">emails opened </w:t>
      </w:r>
      <w:r>
        <w:t xml:space="preserve">increases not only sentiment, but also increases click-through rates of emails opened </w:t>
      </w:r>
      <w:r w:rsidR="009252B9">
        <w:t>by 10% to 25% as outlined in this s</w:t>
      </w:r>
      <w:r>
        <w:t xml:space="preserve">tudy: </w:t>
      </w:r>
      <w:hyperlink r:id="rId11" w:history="1">
        <w:r w:rsidR="006F1524" w:rsidRPr="00341A2A">
          <w:rPr>
            <w:rStyle w:val="Hyperlink"/>
          </w:rPr>
          <w:t>http://www.exacttarget.com/blog/careerbuilder-case-study-responsive-email-design-results/</w:t>
        </w:r>
      </w:hyperlink>
    </w:p>
    <w:p w14:paraId="31837034" w14:textId="77777777" w:rsidR="006F1524" w:rsidRDefault="006F1524" w:rsidP="00E22F7A"/>
    <w:p w14:paraId="4F00E9AE" w14:textId="1CBE6C43" w:rsidR="009252B9" w:rsidRDefault="009252B9" w:rsidP="00E22F7A">
      <w:r>
        <w:t xml:space="preserve">FCB’s QA team tests HTML emails as well for rendering, layout, functionality as well to ensure all specified </w:t>
      </w:r>
      <w:r w:rsidR="00887675">
        <w:t>devices, browsers and platforms render the display correctly, and that each recipient opening an email has the best experience possible with today’s technology.</w:t>
      </w:r>
    </w:p>
    <w:p w14:paraId="71119E43" w14:textId="77777777" w:rsidR="009252B9" w:rsidRDefault="009252B9" w:rsidP="00E22F7A"/>
    <w:p w14:paraId="767A86D7" w14:textId="7E85B480" w:rsidR="004014F0" w:rsidRDefault="006B0C3F" w:rsidP="00E22F7A">
      <w:r>
        <w:t>Once</w:t>
      </w:r>
      <w:r w:rsidR="009252B9">
        <w:t xml:space="preserve"> an email is</w:t>
      </w:r>
      <w:r>
        <w:t xml:space="preserve"> </w:t>
      </w:r>
      <w:r w:rsidR="00DF1170">
        <w:t>opened</w:t>
      </w:r>
      <w:r>
        <w:t xml:space="preserve"> by a recipient, w</w:t>
      </w:r>
      <w:r w:rsidR="004014F0">
        <w:t xml:space="preserve">e </w:t>
      </w:r>
      <w:r w:rsidR="00DF1170">
        <w:t>must also know when the ema</w:t>
      </w:r>
      <w:r w:rsidR="009252B9">
        <w:t>ils has been viewed and clicked.   Proper development enabling the capture of this information is critical to knowing the email campaign effectiveness for reporting purposes.</w:t>
      </w:r>
    </w:p>
    <w:p w14:paraId="239B919B" w14:textId="77777777" w:rsidR="004014F0" w:rsidRDefault="004014F0" w:rsidP="00E22F7A"/>
    <w:p w14:paraId="646F65B7" w14:textId="0665CB76" w:rsidR="004014F0" w:rsidRPr="004014F0" w:rsidRDefault="009252B9" w:rsidP="00E22F7A">
      <w:pPr>
        <w:rPr>
          <w:rFonts w:ascii="Times" w:eastAsia="Times New Roman" w:hAnsi="Times" w:cs="Times New Roman"/>
          <w:color w:val="auto"/>
          <w:sz w:val="20"/>
          <w:szCs w:val="20"/>
          <w:lang w:eastAsia="en-US"/>
        </w:rPr>
      </w:pPr>
      <w:r>
        <w:t xml:space="preserve">With all this in mind, </w:t>
      </w:r>
      <w:r w:rsidR="00DF1170">
        <w:t>FCB’s</w:t>
      </w:r>
      <w:r>
        <w:t xml:space="preserve"> has</w:t>
      </w:r>
      <w:r w:rsidR="00887019">
        <w:t xml:space="preserve"> outlined a</w:t>
      </w:r>
      <w:r>
        <w:t xml:space="preserve"> stringent, industry leading</w:t>
      </w:r>
      <w:r w:rsidR="00DF1170">
        <w:t xml:space="preserve"> standard</w:t>
      </w:r>
      <w:r w:rsidR="00045A1C">
        <w:t xml:space="preserve"> </w:t>
      </w:r>
      <w:r w:rsidR="00887019">
        <w:t>to ensure the best-in-class builds of HTML emails on behalf of our clients.</w:t>
      </w:r>
    </w:p>
    <w:p w14:paraId="03826E16" w14:textId="3074396C" w:rsidR="0004476B" w:rsidRDefault="0004476B" w:rsidP="00E22F7A"/>
    <w:p w14:paraId="1F82B754" w14:textId="36303EBF" w:rsidR="00946275" w:rsidRDefault="00045A1C" w:rsidP="00F020F6">
      <w:pPr>
        <w:pStyle w:val="Heading2"/>
      </w:pPr>
      <w:bookmarkStart w:id="9" w:name="_Toc299624210"/>
      <w:r>
        <w:t xml:space="preserve">HTML EMAIL </w:t>
      </w:r>
      <w:r w:rsidR="00FD7C7D">
        <w:t>–</w:t>
      </w:r>
      <w:r w:rsidR="0059403D">
        <w:t xml:space="preserve"> Development</w:t>
      </w:r>
      <w:r>
        <w:t xml:space="preserve"> </w:t>
      </w:r>
      <w:r w:rsidR="00FD7C7D">
        <w:t>standards</w:t>
      </w:r>
      <w:bookmarkEnd w:id="9"/>
    </w:p>
    <w:p w14:paraId="69D17A15" w14:textId="15AE495D" w:rsidR="00DC43E3" w:rsidRDefault="00F020F6" w:rsidP="00840482">
      <w:pPr>
        <w:pStyle w:val="Heading3"/>
      </w:pPr>
      <w:bookmarkStart w:id="10" w:name="_Toc299624211"/>
      <w:proofErr w:type="gramStart"/>
      <w:r>
        <w:t>coding</w:t>
      </w:r>
      <w:bookmarkEnd w:id="10"/>
      <w:proofErr w:type="gramEnd"/>
    </w:p>
    <w:p w14:paraId="49CA19F5" w14:textId="1DED3728" w:rsidR="001B50F2" w:rsidRDefault="001B50F2" w:rsidP="001B50F2">
      <w:pPr>
        <w:pStyle w:val="ListBullet"/>
        <w:numPr>
          <w:ilvl w:val="0"/>
          <w:numId w:val="9"/>
        </w:numPr>
      </w:pPr>
      <w:r>
        <w:t xml:space="preserve">FCB standard is to follow the fundamental HTML rules outlined by </w:t>
      </w:r>
      <w:hyperlink r:id="rId12" w:history="1">
        <w:r w:rsidRPr="001B50F2">
          <w:rPr>
            <w:rStyle w:val="Hyperlink"/>
          </w:rPr>
          <w:t>w3schools</w:t>
        </w:r>
      </w:hyperlink>
      <w:r w:rsidR="00A2197B">
        <w:t xml:space="preserve">, </w:t>
      </w:r>
      <w:r w:rsidR="007529F5">
        <w:t>keep</w:t>
      </w:r>
      <w:r w:rsidR="00B73B5B">
        <w:t>ing in mind some items below may include</w:t>
      </w:r>
      <w:r w:rsidR="007529F5">
        <w:t xml:space="preserve"> </w:t>
      </w:r>
      <w:r w:rsidR="007529F5" w:rsidRPr="00A2197B">
        <w:t>exceptions</w:t>
      </w:r>
      <w:r w:rsidR="00B73B5B">
        <w:t xml:space="preserve"> to allow</w:t>
      </w:r>
      <w:r w:rsidR="007529F5">
        <w:t xml:space="preserve"> proper rendering in email clients</w:t>
      </w:r>
    </w:p>
    <w:p w14:paraId="2679E563" w14:textId="28AF0761" w:rsidR="00C1289B" w:rsidRDefault="00C1289B" w:rsidP="00C1289B">
      <w:pPr>
        <w:pStyle w:val="ListBullet"/>
        <w:numPr>
          <w:ilvl w:val="1"/>
          <w:numId w:val="9"/>
        </w:numPr>
      </w:pPr>
      <w:r>
        <w:t>Sample</w:t>
      </w:r>
      <w:r w:rsidR="00EE4991">
        <w:t xml:space="preserve"> basic HTML</w:t>
      </w:r>
      <w:r>
        <w:t xml:space="preserve"> rules</w:t>
      </w:r>
      <w:r w:rsidR="00EE4991">
        <w:t xml:space="preserve"> to follow</w:t>
      </w:r>
      <w:r>
        <w:t xml:space="preserve">: </w:t>
      </w:r>
    </w:p>
    <w:p w14:paraId="2D61D6FD" w14:textId="59221915" w:rsidR="00C1289B" w:rsidRDefault="006B7117" w:rsidP="00C1289B">
      <w:pPr>
        <w:pStyle w:val="ListBullet"/>
        <w:numPr>
          <w:ilvl w:val="2"/>
          <w:numId w:val="9"/>
        </w:numPr>
      </w:pPr>
      <w:hyperlink r:id="rId13" w:history="1">
        <w:r w:rsidR="00C1289B" w:rsidRPr="00C1289B">
          <w:rPr>
            <w:rStyle w:val="Hyperlink"/>
          </w:rPr>
          <w:t>Be sure each HTML element tag is closed by and end tag containing “/”</w:t>
        </w:r>
      </w:hyperlink>
    </w:p>
    <w:p w14:paraId="16C53473" w14:textId="60F2D2F8" w:rsidR="00C1289B" w:rsidRDefault="006B7117" w:rsidP="00C1289B">
      <w:pPr>
        <w:pStyle w:val="ListBullet"/>
        <w:numPr>
          <w:ilvl w:val="2"/>
          <w:numId w:val="9"/>
        </w:numPr>
      </w:pPr>
      <w:hyperlink r:id="rId14" w:anchor="h-7.5.2" w:history="1">
        <w:r w:rsidR="00383324">
          <w:rPr>
            <w:rStyle w:val="Hyperlink"/>
          </w:rPr>
          <w:t>Be sure e</w:t>
        </w:r>
        <w:r w:rsidR="00C1289B">
          <w:rPr>
            <w:rStyle w:val="Hyperlink"/>
          </w:rPr>
          <w:t>ach id element</w:t>
        </w:r>
        <w:r w:rsidR="00383324">
          <w:rPr>
            <w:rStyle w:val="Hyperlink"/>
          </w:rPr>
          <w:t xml:space="preserve"> is</w:t>
        </w:r>
        <w:r w:rsidR="00C1289B">
          <w:rPr>
            <w:rStyle w:val="Hyperlink"/>
          </w:rPr>
          <w:t xml:space="preserve"> unique within a single</w:t>
        </w:r>
        <w:r w:rsidR="00C1289B" w:rsidRPr="00D87127">
          <w:rPr>
            <w:rStyle w:val="Hyperlink"/>
          </w:rPr>
          <w:t xml:space="preserve"> in HT</w:t>
        </w:r>
        <w:r w:rsidR="00C1289B">
          <w:rPr>
            <w:rStyle w:val="Hyperlink"/>
          </w:rPr>
          <w:t>ML email</w:t>
        </w:r>
      </w:hyperlink>
    </w:p>
    <w:p w14:paraId="05BE5EBE" w14:textId="546FF2E3" w:rsidR="001B50F2" w:rsidRDefault="001B50F2" w:rsidP="001B50F2">
      <w:pPr>
        <w:pStyle w:val="ListBullet"/>
        <w:numPr>
          <w:ilvl w:val="0"/>
          <w:numId w:val="9"/>
        </w:numPr>
      </w:pPr>
      <w:r>
        <w:t>Use t</w:t>
      </w:r>
      <w:r w:rsidR="00FD7C7D">
        <w:t>able elements for layout structure</w:t>
      </w:r>
      <w:r>
        <w:t>.  Avoid div elements altogether.</w:t>
      </w:r>
    </w:p>
    <w:p w14:paraId="7FF4534D" w14:textId="7025C2C5" w:rsidR="00D253AA" w:rsidRDefault="00D253AA" w:rsidP="00C1289B">
      <w:pPr>
        <w:pStyle w:val="ListBullet"/>
        <w:numPr>
          <w:ilvl w:val="0"/>
          <w:numId w:val="9"/>
        </w:numPr>
      </w:pPr>
      <w:r>
        <w:t xml:space="preserve">Links with more about development and email best practices in general.  </w:t>
      </w:r>
      <w:hyperlink r:id="rId15" w:history="1">
        <w:r w:rsidRPr="00F956A9">
          <w:rPr>
            <w:rStyle w:val="Hyperlink"/>
          </w:rPr>
          <w:t>https://litmus</w:t>
        </w:r>
        <w:bookmarkStart w:id="11" w:name="_GoBack"/>
        <w:bookmarkEnd w:id="11"/>
        <w:r w:rsidRPr="00F956A9">
          <w:rPr>
            <w:rStyle w:val="Hyperlink"/>
          </w:rPr>
          <w:t>.com/blog/tag/best-practices</w:t>
        </w:r>
      </w:hyperlink>
    </w:p>
    <w:p w14:paraId="31917365" w14:textId="77777777" w:rsidR="00F23FFF" w:rsidRDefault="00F23FFF" w:rsidP="00F23FFF">
      <w:pPr>
        <w:pStyle w:val="ListBullet"/>
        <w:numPr>
          <w:ilvl w:val="0"/>
          <w:numId w:val="9"/>
        </w:numPr>
      </w:pPr>
      <w:r>
        <w:t>Do not use JavaScript as it will not work in most email clients.</w:t>
      </w:r>
    </w:p>
    <w:p w14:paraId="2A3EA902" w14:textId="2762DD01" w:rsidR="00D87127" w:rsidRDefault="00F23FFF" w:rsidP="00C1289B">
      <w:pPr>
        <w:pStyle w:val="ListBullet"/>
        <w:numPr>
          <w:ilvl w:val="0"/>
          <w:numId w:val="9"/>
        </w:numPr>
      </w:pPr>
      <w:r>
        <w:lastRenderedPageBreak/>
        <w:t>Do not embed video, as video playback will not work in most email clients</w:t>
      </w:r>
    </w:p>
    <w:p w14:paraId="4F3E6E55" w14:textId="77777777" w:rsidR="00F020F6" w:rsidRDefault="00F020F6" w:rsidP="00F020F6">
      <w:pPr>
        <w:pStyle w:val="ListBullet"/>
        <w:numPr>
          <w:ilvl w:val="0"/>
          <w:numId w:val="9"/>
        </w:numPr>
      </w:pPr>
      <w:r>
        <w:t>Optimize content to not exceed 22 inches or outlook and yahoo will truncate the message</w:t>
      </w:r>
    </w:p>
    <w:p w14:paraId="4FC37A60" w14:textId="029C9733" w:rsidR="00A65BB9" w:rsidRDefault="000652F1" w:rsidP="00F020F6">
      <w:pPr>
        <w:pStyle w:val="ListBullet"/>
        <w:numPr>
          <w:ilvl w:val="0"/>
          <w:numId w:val="9"/>
        </w:numPr>
      </w:pPr>
      <w:r>
        <w:t xml:space="preserve">Add “alt” tags </w:t>
      </w:r>
      <w:r w:rsidR="00A65BB9">
        <w:t>to all images if users preferences have the images turn off on emails</w:t>
      </w:r>
    </w:p>
    <w:p w14:paraId="4E773BD0" w14:textId="77777777" w:rsidR="00F020F6" w:rsidRDefault="00F020F6" w:rsidP="00F020F6">
      <w:pPr>
        <w:pStyle w:val="ListBullet"/>
        <w:numPr>
          <w:ilvl w:val="0"/>
          <w:numId w:val="0"/>
        </w:numPr>
        <w:ind w:left="360"/>
      </w:pPr>
    </w:p>
    <w:p w14:paraId="2E115D98" w14:textId="77777777" w:rsidR="00F020F6" w:rsidRDefault="00F020F6" w:rsidP="00F020F6">
      <w:pPr>
        <w:pStyle w:val="ListBullet"/>
        <w:numPr>
          <w:ilvl w:val="0"/>
          <w:numId w:val="0"/>
        </w:numPr>
        <w:ind w:left="720"/>
      </w:pPr>
    </w:p>
    <w:p w14:paraId="6AD80EC8" w14:textId="7E4BA4F0" w:rsidR="00230E08" w:rsidRDefault="00230E08" w:rsidP="00840482">
      <w:pPr>
        <w:pStyle w:val="Heading4"/>
      </w:pPr>
      <w:bookmarkStart w:id="12" w:name="_Toc299624212"/>
      <w:r>
        <w:t>Responsive layout</w:t>
      </w:r>
      <w:bookmarkEnd w:id="12"/>
    </w:p>
    <w:p w14:paraId="33C257B7" w14:textId="77777777" w:rsidR="00D87127" w:rsidRPr="004F5544" w:rsidRDefault="00D87127" w:rsidP="00D87127">
      <w:pPr>
        <w:pStyle w:val="ListBullet"/>
        <w:numPr>
          <w:ilvl w:val="0"/>
          <w:numId w:val="9"/>
        </w:numPr>
      </w:pPr>
      <w:r>
        <w:t>All emails built by FCB are to be designed and programmed responsively, so that the layout adjusts to the most readable, viewable and user friendly format for consumption and interaction.</w:t>
      </w:r>
    </w:p>
    <w:p w14:paraId="21D496A9" w14:textId="4452645C" w:rsidR="001B50F2" w:rsidRDefault="00137D27" w:rsidP="00137D27">
      <w:pPr>
        <w:pStyle w:val="ListBullet"/>
        <w:numPr>
          <w:ilvl w:val="0"/>
          <w:numId w:val="9"/>
        </w:numPr>
        <w:ind w:left="1080"/>
      </w:pPr>
      <w:r>
        <w:t xml:space="preserve">Responsive Article Reference: </w:t>
      </w:r>
      <w:hyperlink r:id="rId16" w:history="1">
        <w:r w:rsidR="001B50F2" w:rsidRPr="00942A0C">
          <w:rPr>
            <w:rStyle w:val="Hyperlink"/>
          </w:rPr>
          <w:t>https://litmus.com/blog/defining-and-understanding-mobile-email-approaches</w:t>
        </w:r>
      </w:hyperlink>
    </w:p>
    <w:p w14:paraId="41ABE60A" w14:textId="771B5287" w:rsidR="00D87127" w:rsidRDefault="00137D27" w:rsidP="00D87127">
      <w:pPr>
        <w:pStyle w:val="ListBullet"/>
        <w:numPr>
          <w:ilvl w:val="0"/>
          <w:numId w:val="9"/>
        </w:numPr>
        <w:ind w:left="1080"/>
      </w:pPr>
      <w:r>
        <w:t>Default responsive break point specifications</w:t>
      </w:r>
    </w:p>
    <w:p w14:paraId="7AA4F04F" w14:textId="77777777" w:rsidR="00D87127" w:rsidRPr="004F5544" w:rsidRDefault="00D87127" w:rsidP="00D87127">
      <w:pPr>
        <w:pStyle w:val="ListBullet"/>
        <w:numPr>
          <w:ilvl w:val="1"/>
          <w:numId w:val="9"/>
        </w:numPr>
        <w:ind w:left="1800"/>
      </w:pPr>
      <w:r>
        <w:t>600px Desktop (many email clients will not allow more then 600px for the email view window on desktop/tablet)</w:t>
      </w:r>
    </w:p>
    <w:p w14:paraId="44EE6EFA" w14:textId="4C612E6F" w:rsidR="00D87127" w:rsidRDefault="00D87127" w:rsidP="001B50F2">
      <w:pPr>
        <w:pStyle w:val="ListBullet"/>
        <w:numPr>
          <w:ilvl w:val="1"/>
          <w:numId w:val="9"/>
        </w:numPr>
        <w:ind w:left="1800"/>
      </w:pPr>
      <w:r>
        <w:t>480</w:t>
      </w:r>
      <w:r w:rsidR="000652F1">
        <w:t xml:space="preserve"> </w:t>
      </w:r>
      <w:proofErr w:type="spellStart"/>
      <w:r>
        <w:t>px</w:t>
      </w:r>
      <w:proofErr w:type="spellEnd"/>
      <w:r>
        <w:t xml:space="preserve"> default landscape view on mobile devices </w:t>
      </w:r>
    </w:p>
    <w:p w14:paraId="0A2440E5" w14:textId="77777777" w:rsidR="00D87127" w:rsidRDefault="00D87127" w:rsidP="00D87127">
      <w:pPr>
        <w:pStyle w:val="ListBullet"/>
        <w:numPr>
          <w:ilvl w:val="1"/>
          <w:numId w:val="9"/>
        </w:numPr>
        <w:ind w:left="1800"/>
      </w:pPr>
      <w:r>
        <w:t xml:space="preserve">320 </w:t>
      </w:r>
      <w:proofErr w:type="spellStart"/>
      <w:proofErr w:type="gramStart"/>
      <w:r>
        <w:t>px</w:t>
      </w:r>
      <w:proofErr w:type="spellEnd"/>
      <w:proofErr w:type="gramEnd"/>
      <w:r>
        <w:t xml:space="preserve"> default portrait view on mobile devices.</w:t>
      </w:r>
    </w:p>
    <w:p w14:paraId="3B668AF9" w14:textId="77777777" w:rsidR="00880BAE" w:rsidRDefault="00880BAE" w:rsidP="00880BAE"/>
    <w:p w14:paraId="5AB70C7A" w14:textId="77777777" w:rsidR="00880BAE" w:rsidRPr="004F5544" w:rsidRDefault="00880BAE" w:rsidP="00880BAE">
      <w:pPr>
        <w:pStyle w:val="ListBullet"/>
        <w:numPr>
          <w:ilvl w:val="0"/>
          <w:numId w:val="0"/>
        </w:numPr>
        <w:ind w:left="360" w:hanging="360"/>
      </w:pPr>
    </w:p>
    <w:p w14:paraId="5D5C24E0" w14:textId="0736DF4F" w:rsidR="00DC43E3" w:rsidRDefault="00DC43E3" w:rsidP="00DC43E3">
      <w:pPr>
        <w:pStyle w:val="Heading4"/>
      </w:pPr>
      <w:bookmarkStart w:id="13" w:name="_Toc299624213"/>
      <w:proofErr w:type="spellStart"/>
      <w:r>
        <w:t>Css</w:t>
      </w:r>
      <w:bookmarkEnd w:id="13"/>
      <w:proofErr w:type="spellEnd"/>
    </w:p>
    <w:p w14:paraId="45AAD993" w14:textId="795FA9BF" w:rsidR="00FD7C7D" w:rsidRDefault="00FD7C7D" w:rsidP="00FD7C7D">
      <w:pPr>
        <w:pStyle w:val="ListBullet"/>
        <w:numPr>
          <w:ilvl w:val="0"/>
          <w:numId w:val="9"/>
        </w:numPr>
      </w:pPr>
      <w:r>
        <w:t xml:space="preserve">CSS properties are best to adhere to the basics and no custom </w:t>
      </w:r>
      <w:proofErr w:type="spellStart"/>
      <w:r>
        <w:t>css</w:t>
      </w:r>
      <w:proofErr w:type="spellEnd"/>
      <w:r>
        <w:t xml:space="preserve"> or font</w:t>
      </w:r>
      <w:r w:rsidR="007E58F4">
        <w:t xml:space="preserve"> should be used considering most clients do not accept advanced</w:t>
      </w:r>
      <w:r>
        <w:t xml:space="preserve"> </w:t>
      </w:r>
      <w:proofErr w:type="spellStart"/>
      <w:r>
        <w:t>css</w:t>
      </w:r>
      <w:proofErr w:type="spellEnd"/>
      <w:r>
        <w:t xml:space="preserve"> properties.</w:t>
      </w:r>
    </w:p>
    <w:p w14:paraId="4669BC9C" w14:textId="77777777" w:rsidR="00FD7C7D" w:rsidRDefault="00FD7C7D" w:rsidP="00FD7C7D">
      <w:pPr>
        <w:pStyle w:val="ListBullet"/>
        <w:numPr>
          <w:ilvl w:val="1"/>
          <w:numId w:val="9"/>
        </w:numPr>
      </w:pPr>
      <w:r>
        <w:t xml:space="preserve">CSS in emails </w:t>
      </w:r>
      <w:hyperlink r:id="rId17" w:history="1">
        <w:r w:rsidRPr="00683874">
          <w:rPr>
            <w:rStyle w:val="Hyperlink"/>
          </w:rPr>
          <w:t>support guide</w:t>
        </w:r>
      </w:hyperlink>
      <w:r>
        <w:t>.</w:t>
      </w:r>
    </w:p>
    <w:p w14:paraId="61758F33" w14:textId="77777777" w:rsidR="00FD7C7D" w:rsidRDefault="00FD7C7D" w:rsidP="00FD7C7D">
      <w:pPr>
        <w:pStyle w:val="ListBullet"/>
        <w:numPr>
          <w:ilvl w:val="0"/>
          <w:numId w:val="9"/>
        </w:numPr>
      </w:pPr>
      <w:r>
        <w:t>CSS should be inserted inline to the tables and cells (some clients do not accept styling in the head or classes).</w:t>
      </w:r>
    </w:p>
    <w:p w14:paraId="3FCC7575" w14:textId="77777777" w:rsidR="00FD7C7D" w:rsidRDefault="00FD7C7D" w:rsidP="00FD7C7D">
      <w:pPr>
        <w:pStyle w:val="ListBullet"/>
        <w:numPr>
          <w:ilvl w:val="0"/>
          <w:numId w:val="9"/>
        </w:numPr>
      </w:pPr>
      <w:proofErr w:type="spellStart"/>
      <w:r>
        <w:t>Cellpadding</w:t>
      </w:r>
      <w:proofErr w:type="spellEnd"/>
      <w:r>
        <w:t xml:space="preserve"> and </w:t>
      </w:r>
      <w:proofErr w:type="spellStart"/>
      <w:r>
        <w:t>cellspacing</w:t>
      </w:r>
      <w:proofErr w:type="spellEnd"/>
      <w:r>
        <w:t xml:space="preserve"> should not be used on major tables and cells or structural elements in the email to stop it from breaking the fluid sizing of the email for multiple device size variations. </w:t>
      </w:r>
    </w:p>
    <w:p w14:paraId="1F8588D9" w14:textId="7FADF601" w:rsidR="00A65BB9" w:rsidRPr="00A65BB9" w:rsidRDefault="00A65BB9" w:rsidP="00FD7C7D">
      <w:pPr>
        <w:pStyle w:val="ListBullet"/>
        <w:numPr>
          <w:ilvl w:val="0"/>
          <w:numId w:val="9"/>
        </w:numPr>
      </w:pPr>
      <w:r w:rsidRPr="00A65BB9">
        <w:t>Instead of CSS margins or padding user spacer GIFs to create spacing between elements.</w:t>
      </w:r>
    </w:p>
    <w:p w14:paraId="21C2D209" w14:textId="3EEA98E2" w:rsidR="00FD7C7D" w:rsidRDefault="00FD7C7D" w:rsidP="00FD7C7D">
      <w:pPr>
        <w:pStyle w:val="ListBullet"/>
        <w:numPr>
          <w:ilvl w:val="0"/>
          <w:numId w:val="9"/>
        </w:numPr>
      </w:pPr>
      <w:r>
        <w:t>Use default fonts only: Arial, Helvetica, sans-</w:t>
      </w:r>
      <w:proofErr w:type="gramStart"/>
      <w:r>
        <w:t>serif ,</w:t>
      </w:r>
      <w:proofErr w:type="gramEnd"/>
      <w:r>
        <w:t xml:space="preserve"> Times, Times New Roman, Georgia, Courier, serif.  Custom Fonts should never be used.</w:t>
      </w:r>
    </w:p>
    <w:p w14:paraId="52988252" w14:textId="769CA28D" w:rsidR="00FD7C7D" w:rsidRDefault="00E26669" w:rsidP="00FD7C7D">
      <w:pPr>
        <w:pStyle w:val="ListBullet"/>
        <w:numPr>
          <w:ilvl w:val="0"/>
          <w:numId w:val="9"/>
        </w:numPr>
      </w:pPr>
      <w:r>
        <w:t>CSS media queries are to be utilized for responsive designs in coordination with standardized breakpoints</w:t>
      </w:r>
    </w:p>
    <w:p w14:paraId="56ADB482" w14:textId="77777777" w:rsidR="00D1087A" w:rsidRDefault="00D1087A" w:rsidP="00D1087A">
      <w:pPr>
        <w:pStyle w:val="ListBullet"/>
        <w:numPr>
          <w:ilvl w:val="0"/>
          <w:numId w:val="0"/>
        </w:numPr>
        <w:ind w:left="720"/>
      </w:pPr>
    </w:p>
    <w:p w14:paraId="0CFFA007" w14:textId="224BFA7B" w:rsidR="00FD7C7D" w:rsidRDefault="00BD7FE7" w:rsidP="00BD7FE7">
      <w:pPr>
        <w:pStyle w:val="Heading4"/>
      </w:pPr>
      <w:bookmarkStart w:id="14" w:name="_Toc299624214"/>
      <w:r>
        <w:t>Images</w:t>
      </w:r>
      <w:bookmarkEnd w:id="14"/>
    </w:p>
    <w:p w14:paraId="62ECCAAB" w14:textId="469C1079" w:rsidR="00BD7FE7" w:rsidRDefault="00BD7FE7" w:rsidP="00BD7FE7">
      <w:pPr>
        <w:pStyle w:val="ListBullet"/>
        <w:numPr>
          <w:ilvl w:val="0"/>
          <w:numId w:val="9"/>
        </w:numPr>
      </w:pPr>
      <w:r>
        <w:t xml:space="preserve">Do not use background images or gradients as they will </w:t>
      </w:r>
      <w:r w:rsidR="00432A97">
        <w:t>not work in most email clients</w:t>
      </w:r>
    </w:p>
    <w:p w14:paraId="661FE3E9" w14:textId="23D869D8" w:rsidR="00F020F6" w:rsidRDefault="00432A97" w:rsidP="00F020F6">
      <w:pPr>
        <w:pStyle w:val="ListBullet"/>
        <w:numPr>
          <w:ilvl w:val="0"/>
          <w:numId w:val="9"/>
        </w:numPr>
      </w:pPr>
      <w:r>
        <w:t xml:space="preserve">Specify image </w:t>
      </w:r>
      <w:r w:rsidR="00383553">
        <w:t>width</w:t>
      </w:r>
      <w:r>
        <w:t xml:space="preserve"> and height attribute values in the </w:t>
      </w:r>
      <w:proofErr w:type="spellStart"/>
      <w:r>
        <w:t>img</w:t>
      </w:r>
      <w:proofErr w:type="spellEnd"/>
      <w:r>
        <w:t xml:space="preserve"> tag element</w:t>
      </w:r>
    </w:p>
    <w:p w14:paraId="643A0E85" w14:textId="2B7C3769" w:rsidR="00BD7FE7" w:rsidRDefault="005278BD" w:rsidP="00BD7FE7">
      <w:pPr>
        <w:pStyle w:val="ListBullet"/>
        <w:numPr>
          <w:ilvl w:val="0"/>
          <w:numId w:val="9"/>
        </w:numPr>
      </w:pPr>
      <w:r w:rsidRPr="00F020F6">
        <w:t>Slice and Optimize image to reduce file size</w:t>
      </w:r>
      <w:r w:rsidR="00A65BB9">
        <w:t xml:space="preserve"> and avoid 100k limits in some clients that will auto spam filter the email message.</w:t>
      </w:r>
    </w:p>
    <w:p w14:paraId="53A1CAEF" w14:textId="0A72A251" w:rsidR="00796A4B" w:rsidRPr="00796A4B" w:rsidRDefault="00796A4B" w:rsidP="00796A4B">
      <w:pPr>
        <w:pStyle w:val="ListParagraph"/>
      </w:pPr>
      <w:r w:rsidRPr="00796A4B">
        <w:t>Animated GIF’s do not play in some E-mail platforms; insert an image backup for clients that cannot display them</w:t>
      </w:r>
    </w:p>
    <w:p w14:paraId="4DA525A3" w14:textId="77777777" w:rsidR="00796A4B" w:rsidRPr="00BD7FE7" w:rsidRDefault="00796A4B" w:rsidP="00796A4B">
      <w:pPr>
        <w:pStyle w:val="ListBullet"/>
        <w:numPr>
          <w:ilvl w:val="0"/>
          <w:numId w:val="0"/>
        </w:numPr>
        <w:ind w:left="360"/>
      </w:pPr>
    </w:p>
    <w:p w14:paraId="0BC7684B" w14:textId="1487EE1D" w:rsidR="00FD7C7D" w:rsidRPr="00FD7C7D" w:rsidRDefault="00FD7C7D" w:rsidP="00FD7C7D">
      <w:pPr>
        <w:pStyle w:val="Heading2"/>
      </w:pPr>
      <w:bookmarkStart w:id="15" w:name="_Toc299624215"/>
      <w:r>
        <w:lastRenderedPageBreak/>
        <w:t>HTML EMAIL – Testing standards</w:t>
      </w:r>
      <w:bookmarkEnd w:id="15"/>
    </w:p>
    <w:p w14:paraId="34EC0B02" w14:textId="668E598A" w:rsidR="00293EF2" w:rsidRDefault="00293EF2" w:rsidP="005278BD">
      <w:pPr>
        <w:pStyle w:val="ListBullet"/>
        <w:numPr>
          <w:ilvl w:val="0"/>
          <w:numId w:val="9"/>
        </w:numPr>
      </w:pPr>
      <w:r>
        <w:t>All email projects should have an associated JIRA project.</w:t>
      </w:r>
    </w:p>
    <w:p w14:paraId="3D95EE3D" w14:textId="77777777" w:rsidR="00293EF2" w:rsidRDefault="00293EF2" w:rsidP="005278BD">
      <w:pPr>
        <w:pStyle w:val="ListBullet"/>
        <w:numPr>
          <w:ilvl w:val="0"/>
          <w:numId w:val="9"/>
        </w:numPr>
      </w:pPr>
      <w:r>
        <w:t>All defects should be entered and routed through JIRA</w:t>
      </w:r>
    </w:p>
    <w:p w14:paraId="663CAF3B" w14:textId="0FF1CB4D" w:rsidR="00BA61D3" w:rsidRDefault="00293EF2" w:rsidP="00BA61D3">
      <w:pPr>
        <w:pStyle w:val="ListBullet"/>
        <w:numPr>
          <w:ilvl w:val="0"/>
          <w:numId w:val="9"/>
        </w:numPr>
      </w:pPr>
      <w:r>
        <w:t xml:space="preserve">To find defects, utilize tools like </w:t>
      </w:r>
      <w:hyperlink r:id="rId18" w:history="1">
        <w:r w:rsidRPr="00E65E48">
          <w:rPr>
            <w:rStyle w:val="Hyperlink"/>
          </w:rPr>
          <w:t>litmus</w:t>
        </w:r>
      </w:hyperlink>
      <w:r>
        <w:t xml:space="preserve">, </w:t>
      </w:r>
      <w:hyperlink r:id="rId19" w:history="1">
        <w:proofErr w:type="spellStart"/>
        <w:r w:rsidRPr="00E65E48">
          <w:rPr>
            <w:rStyle w:val="Hyperlink"/>
          </w:rPr>
          <w:t>emailonacid</w:t>
        </w:r>
        <w:proofErr w:type="spellEnd"/>
      </w:hyperlink>
      <w:r>
        <w:t xml:space="preserve"> and </w:t>
      </w:r>
      <w:hyperlink r:id="rId20" w:history="1">
        <w:proofErr w:type="spellStart"/>
        <w:r w:rsidRPr="00E65E48">
          <w:rPr>
            <w:rStyle w:val="Hyperlink"/>
          </w:rPr>
          <w:t>mailchimp</w:t>
        </w:r>
        <w:proofErr w:type="spellEnd"/>
      </w:hyperlink>
      <w:r>
        <w:t xml:space="preserve"> to test the code in multiple devices a</w:t>
      </w:r>
      <w:r w:rsidR="00FE7E45">
        <w:t xml:space="preserve">nd native email accounts </w:t>
      </w:r>
    </w:p>
    <w:p w14:paraId="1FECF8E7" w14:textId="411B6504" w:rsidR="00BA61D3" w:rsidRDefault="00BA61D3" w:rsidP="00BA61D3">
      <w:pPr>
        <w:pStyle w:val="ListBullet"/>
        <w:numPr>
          <w:ilvl w:val="0"/>
          <w:numId w:val="9"/>
        </w:numPr>
      </w:pPr>
      <w:r>
        <w:t xml:space="preserve">Follow FCB quality control standards outlined in </w:t>
      </w:r>
      <w:hyperlink r:id="rId21" w:history="1">
        <w:r w:rsidRPr="00BA61D3">
          <w:rPr>
            <w:rStyle w:val="Hyperlink"/>
          </w:rPr>
          <w:t>Quality Assurance Process Docs</w:t>
        </w:r>
      </w:hyperlink>
    </w:p>
    <w:p w14:paraId="7E8BAE24" w14:textId="77777777" w:rsidR="00BA61D3" w:rsidRDefault="00BA61D3" w:rsidP="00BA61D3">
      <w:pPr>
        <w:pStyle w:val="ListBullet"/>
        <w:numPr>
          <w:ilvl w:val="1"/>
          <w:numId w:val="9"/>
        </w:numPr>
      </w:pPr>
      <w:r>
        <w:t>Samples:</w:t>
      </w:r>
    </w:p>
    <w:p w14:paraId="34D42EFC" w14:textId="4FA49775" w:rsidR="00293EF2" w:rsidRDefault="00293EF2" w:rsidP="00BA61D3">
      <w:pPr>
        <w:pStyle w:val="ListBullet"/>
        <w:numPr>
          <w:ilvl w:val="2"/>
          <w:numId w:val="9"/>
        </w:numPr>
      </w:pPr>
      <w:r>
        <w:t>All defects should be reviewed by 2 team members prior to closing (typically QA and PM)</w:t>
      </w:r>
    </w:p>
    <w:p w14:paraId="5E6F153B" w14:textId="625A1493" w:rsidR="00293EF2" w:rsidRDefault="00293EF2" w:rsidP="00BA61D3">
      <w:pPr>
        <w:pStyle w:val="ListBullet"/>
        <w:numPr>
          <w:ilvl w:val="2"/>
          <w:numId w:val="9"/>
        </w:numPr>
      </w:pPr>
      <w:r>
        <w:t>Defects should only closed by the PM or original issuer of the defect.</w:t>
      </w:r>
    </w:p>
    <w:p w14:paraId="2145BE11" w14:textId="00FEACBF" w:rsidR="00C15F85" w:rsidRDefault="00C15F85" w:rsidP="005278BD">
      <w:pPr>
        <w:pStyle w:val="ListBullet"/>
        <w:numPr>
          <w:ilvl w:val="0"/>
          <w:numId w:val="9"/>
        </w:numPr>
      </w:pPr>
      <w:r>
        <w:t xml:space="preserve">After testing in with the tools outlined above, be sure to conduct blast tests using the actual blast vendor, as some will alter the HTML code that could cause rendering errors. </w:t>
      </w:r>
    </w:p>
    <w:p w14:paraId="5D608419" w14:textId="311F6AE7" w:rsidR="000328F1" w:rsidRDefault="009C5A1E" w:rsidP="000328F1">
      <w:pPr>
        <w:pStyle w:val="Heading2"/>
      </w:pPr>
      <w:bookmarkStart w:id="16" w:name="_Toc299624216"/>
      <w:r>
        <w:t>Delivery Standards</w:t>
      </w:r>
      <w:bookmarkEnd w:id="16"/>
    </w:p>
    <w:p w14:paraId="613F5EAC" w14:textId="05B62BBC" w:rsidR="000328F1" w:rsidRDefault="000328F1" w:rsidP="000328F1">
      <w:pPr>
        <w:pStyle w:val="ListBullet"/>
        <w:numPr>
          <w:ilvl w:val="0"/>
          <w:numId w:val="9"/>
        </w:numPr>
      </w:pPr>
      <w:r>
        <w:t>Every Email will be separately zipped/Compressed and named accordingly to the campaign, version, and specific identifying number if included in a bundle of emails associated with the same campaign.</w:t>
      </w:r>
    </w:p>
    <w:p w14:paraId="571FDF80" w14:textId="3E5BC893" w:rsidR="000328F1" w:rsidRDefault="000328F1" w:rsidP="000328F1">
      <w:pPr>
        <w:pStyle w:val="ListBullet"/>
        <w:numPr>
          <w:ilvl w:val="0"/>
          <w:numId w:val="9"/>
        </w:numPr>
      </w:pPr>
      <w:r>
        <w:t xml:space="preserve">All zip files will contain 1 html file and 1 </w:t>
      </w:r>
      <w:proofErr w:type="spellStart"/>
      <w:r>
        <w:t>img</w:t>
      </w:r>
      <w:proofErr w:type="spellEnd"/>
      <w:r>
        <w:t xml:space="preserve">/images folder </w:t>
      </w:r>
      <w:proofErr w:type="gramStart"/>
      <w:r>
        <w:t>will</w:t>
      </w:r>
      <w:proofErr w:type="gramEnd"/>
      <w:r>
        <w:t xml:space="preserve"> all the images used in the email referenced in the email relative to the html file path. The third-party company associated with the campaign management and delivery will host the images and change the path to the images associated with each according html file to an absolute path of the hosting </w:t>
      </w:r>
      <w:proofErr w:type="gramStart"/>
      <w:r>
        <w:t>url</w:t>
      </w:r>
      <w:proofErr w:type="gramEnd"/>
      <w:r>
        <w:t xml:space="preserve"> for the images.</w:t>
      </w:r>
    </w:p>
    <w:p w14:paraId="622A96CD" w14:textId="16E829CA" w:rsidR="000328F1" w:rsidRDefault="000328F1" w:rsidP="000328F1">
      <w:pPr>
        <w:pStyle w:val="ListBullet"/>
        <w:numPr>
          <w:ilvl w:val="0"/>
          <w:numId w:val="9"/>
        </w:numPr>
      </w:pPr>
      <w:r>
        <w:t>The files we hand off will be QA certified from FCB QA department.</w:t>
      </w:r>
    </w:p>
    <w:p w14:paraId="1D54ECCC" w14:textId="77777777" w:rsidR="000328F1" w:rsidRPr="000328F1" w:rsidRDefault="000328F1" w:rsidP="000328F1">
      <w:pPr>
        <w:pStyle w:val="Heading3"/>
        <w:numPr>
          <w:ilvl w:val="0"/>
          <w:numId w:val="0"/>
        </w:numPr>
        <w:ind w:left="1728" w:hanging="1296"/>
      </w:pPr>
    </w:p>
    <w:p w14:paraId="7924DE57" w14:textId="77777777" w:rsidR="00A22447" w:rsidRPr="00A22447" w:rsidRDefault="00A22447" w:rsidP="00A22447"/>
    <w:p w14:paraId="0401F065" w14:textId="43C8E078" w:rsidR="00747F89" w:rsidRDefault="00747F89" w:rsidP="00747F89">
      <w:pPr>
        <w:pStyle w:val="Heading1"/>
      </w:pPr>
      <w:bookmarkStart w:id="17" w:name="_Toc299624217"/>
      <w:r>
        <w:t>Trends and Statistics</w:t>
      </w:r>
      <w:bookmarkEnd w:id="17"/>
    </w:p>
    <w:p w14:paraId="7686E060" w14:textId="1939C72F" w:rsidR="00FB1D5F" w:rsidRPr="00FB1D5F" w:rsidRDefault="000B6AF7" w:rsidP="00FB1D5F">
      <w:pPr>
        <w:pStyle w:val="Heading2"/>
      </w:pPr>
      <w:bookmarkStart w:id="18" w:name="_Toc299624218"/>
      <w:r>
        <w:t>Email Schedule Standards</w:t>
      </w:r>
      <w:bookmarkEnd w:id="18"/>
    </w:p>
    <w:p w14:paraId="57804AD5" w14:textId="3B9FFC0D" w:rsidR="00CE39DE" w:rsidRPr="00CE39DE" w:rsidRDefault="00CE39DE" w:rsidP="00CE39DE">
      <w:pPr>
        <w:pStyle w:val="ListBullet"/>
        <w:numPr>
          <w:ilvl w:val="0"/>
          <w:numId w:val="9"/>
        </w:numPr>
      </w:pPr>
      <w:r w:rsidRPr="00CE39DE">
        <w:rPr>
          <w:rFonts w:eastAsia="Times New Roman" w:cs="Times New Roman"/>
          <w:color w:val="000000"/>
        </w:rPr>
        <w:t>Tuesday has the best open rates</w:t>
      </w:r>
      <w:r w:rsidRPr="00CE39DE">
        <w:t>.</w:t>
      </w:r>
    </w:p>
    <w:p w14:paraId="3F54C821" w14:textId="68073898" w:rsidR="00CE39DE" w:rsidRPr="00CE39DE" w:rsidRDefault="00CE39DE" w:rsidP="00CE39DE">
      <w:pPr>
        <w:pStyle w:val="ListBullet"/>
        <w:numPr>
          <w:ilvl w:val="0"/>
          <w:numId w:val="9"/>
        </w:numPr>
      </w:pPr>
      <w:r w:rsidRPr="00CE39DE">
        <w:rPr>
          <w:rFonts w:eastAsia="Times New Roman" w:cs="Times New Roman"/>
          <w:color w:val="000000"/>
        </w:rPr>
        <w:t>Friday has the worst open rates</w:t>
      </w:r>
      <w:r w:rsidRPr="00CE39DE">
        <w:t>.</w:t>
      </w:r>
    </w:p>
    <w:p w14:paraId="6FC3A318" w14:textId="57DE585D" w:rsidR="00CE39DE" w:rsidRPr="00CE39DE" w:rsidRDefault="00CE39DE" w:rsidP="00CE39DE">
      <w:pPr>
        <w:pStyle w:val="ListBullet"/>
        <w:numPr>
          <w:ilvl w:val="0"/>
          <w:numId w:val="9"/>
        </w:numPr>
      </w:pPr>
      <w:r w:rsidRPr="00CE39DE">
        <w:rPr>
          <w:rFonts w:eastAsia="Times New Roman" w:cs="Times New Roman"/>
          <w:color w:val="000000"/>
        </w:rPr>
        <w:t>The most successful open rates occur between 8 AM and 12 PM.</w:t>
      </w:r>
    </w:p>
    <w:p w14:paraId="4D8619EE" w14:textId="77777777" w:rsidR="00CE39DE" w:rsidRPr="00F33F54" w:rsidRDefault="00CE39DE" w:rsidP="00796A4B">
      <w:pPr>
        <w:pStyle w:val="ListParagraph"/>
        <w:rPr>
          <w:rFonts w:asciiTheme="majorHAnsi" w:hAnsiTheme="majorHAnsi"/>
        </w:rPr>
      </w:pPr>
      <w:r w:rsidRPr="00CE39DE">
        <w:t xml:space="preserve">Some E-mail Service Providers (ESP) </w:t>
      </w:r>
      <w:proofErr w:type="gramStart"/>
      <w:r w:rsidRPr="00CE39DE">
        <w:t>allow</w:t>
      </w:r>
      <w:proofErr w:type="gramEnd"/>
      <w:r w:rsidRPr="00CE39DE">
        <w:t xml:space="preserve"> E-mails to be sent at a precise time based on the recipients’ location</w:t>
      </w:r>
      <w:r w:rsidRPr="00F33F54">
        <w:rPr>
          <w:rFonts w:asciiTheme="majorHAnsi" w:hAnsiTheme="majorHAnsi"/>
        </w:rPr>
        <w:t>.</w:t>
      </w:r>
    </w:p>
    <w:p w14:paraId="30262811" w14:textId="77777777" w:rsidR="000B6AF7" w:rsidRDefault="000B6AF7" w:rsidP="00CE39DE">
      <w:pPr>
        <w:ind w:left="720"/>
      </w:pPr>
    </w:p>
    <w:p w14:paraId="05F1530C" w14:textId="5AA71369" w:rsidR="000B6AF7" w:rsidRDefault="000B6AF7" w:rsidP="000B6AF7">
      <w:pPr>
        <w:pStyle w:val="Heading2"/>
      </w:pPr>
      <w:bookmarkStart w:id="19" w:name="_Toc299624219"/>
      <w:r>
        <w:t>Anti Spam Optimization</w:t>
      </w:r>
      <w:bookmarkEnd w:id="19"/>
    </w:p>
    <w:p w14:paraId="05A7E9E3" w14:textId="5AF7A303" w:rsidR="00CE39DE" w:rsidRPr="00CE39DE" w:rsidRDefault="00CE39DE" w:rsidP="00796A4B">
      <w:pPr>
        <w:pStyle w:val="ListParagraph"/>
      </w:pPr>
      <w:r w:rsidRPr="00CE39DE">
        <w:t>E-mails cannot contain misleading “From” or “To” information. Domain names, E-mail addresses, and routing information need to be correct.</w:t>
      </w:r>
    </w:p>
    <w:p w14:paraId="2B5082A7" w14:textId="1CAD7888" w:rsidR="00CE39DE" w:rsidRPr="00F33F54" w:rsidRDefault="00CE39DE" w:rsidP="00796A4B">
      <w:pPr>
        <w:pStyle w:val="ListParagraph"/>
        <w:rPr>
          <w:rFonts w:asciiTheme="majorHAnsi" w:hAnsiTheme="majorHAnsi"/>
        </w:rPr>
      </w:pPr>
      <w:r w:rsidRPr="00CE39DE">
        <w:t>Avoiding</w:t>
      </w:r>
      <w:r>
        <w:t xml:space="preserve"> </w:t>
      </w:r>
      <w:hyperlink r:id="rId22" w:history="1">
        <w:r w:rsidRPr="00796A4B">
          <w:rPr>
            <w:rStyle w:val="Hyperlink"/>
            <w:rFonts w:eastAsia="Times New Roman" w:cs="Times New Roman"/>
          </w:rPr>
          <w:t>SPAM trigger words</w:t>
        </w:r>
      </w:hyperlink>
      <w:r w:rsidRPr="00CE39DE">
        <w:t> for subject lines</w:t>
      </w:r>
      <w:r w:rsidRPr="00F33F54">
        <w:rPr>
          <w:rFonts w:asciiTheme="majorHAnsi" w:hAnsiTheme="majorHAnsi"/>
        </w:rPr>
        <w:t>.</w:t>
      </w:r>
    </w:p>
    <w:p w14:paraId="15C46B2E" w14:textId="6EC68E03" w:rsidR="00CE39DE" w:rsidRPr="00F33F54" w:rsidRDefault="00CE39DE" w:rsidP="00796A4B">
      <w:pPr>
        <w:pStyle w:val="ListParagraph"/>
        <w:rPr>
          <w:rFonts w:asciiTheme="majorHAnsi" w:hAnsiTheme="majorHAnsi"/>
        </w:rPr>
      </w:pPr>
      <w:r>
        <w:lastRenderedPageBreak/>
        <w:t xml:space="preserve">All emails FCB develops follow the CAN-SPAM Compliance. To learn more </w:t>
      </w:r>
      <w:hyperlink r:id="rId23" w:history="1">
        <w:r w:rsidRPr="00CE39DE">
          <w:rPr>
            <w:rStyle w:val="Hyperlink"/>
            <w:rFonts w:eastAsia="Times New Roman" w:cs="Times New Roman"/>
          </w:rPr>
          <w:t xml:space="preserve">CAN-SPAM </w:t>
        </w:r>
        <w:proofErr w:type="spellStart"/>
        <w:r w:rsidRPr="00CE39DE">
          <w:rPr>
            <w:rStyle w:val="Hyperlink"/>
            <w:rFonts w:eastAsia="Times New Roman" w:cs="Times New Roman"/>
          </w:rPr>
          <w:t>Complaince</w:t>
        </w:r>
        <w:proofErr w:type="spellEnd"/>
      </w:hyperlink>
    </w:p>
    <w:p w14:paraId="1FE740A6" w14:textId="77777777" w:rsidR="00CE39DE" w:rsidRPr="00CE39DE" w:rsidRDefault="00CE39DE" w:rsidP="00CE39DE"/>
    <w:p w14:paraId="160BB839" w14:textId="77777777" w:rsidR="000B6AF7" w:rsidRDefault="000B6AF7" w:rsidP="000B6AF7"/>
    <w:p w14:paraId="56A07F88" w14:textId="2CCB336B" w:rsidR="000B6AF7" w:rsidRDefault="0048277A" w:rsidP="0048277A">
      <w:pPr>
        <w:pStyle w:val="Heading2"/>
      </w:pPr>
      <w:bookmarkStart w:id="20" w:name="_Toc299624220"/>
      <w:r>
        <w:t>Current Trends</w:t>
      </w:r>
      <w:bookmarkEnd w:id="20"/>
    </w:p>
    <w:p w14:paraId="0A7533CC" w14:textId="77777777" w:rsidR="00E6707E" w:rsidRPr="00E6707E" w:rsidRDefault="00E6707E" w:rsidP="00E6707E"/>
    <w:p w14:paraId="73A0ABC6" w14:textId="77777777" w:rsidR="00E6707E" w:rsidRDefault="00A65BB9" w:rsidP="00E6707E">
      <w:pPr>
        <w:pStyle w:val="Heading3"/>
      </w:pPr>
      <w:bookmarkStart w:id="21" w:name="_Toc299624221"/>
      <w:bookmarkStart w:id="22" w:name="_Toc297814634"/>
      <w:r w:rsidRPr="00034BAB">
        <w:t>Most popular email clients used.</w:t>
      </w:r>
      <w:bookmarkEnd w:id="21"/>
      <w:r w:rsidRPr="00034BAB">
        <w:t xml:space="preserve">  </w:t>
      </w:r>
    </w:p>
    <w:p w14:paraId="6E8B4BAD" w14:textId="52BF634C" w:rsidR="00A65BB9" w:rsidRPr="00034BAB" w:rsidRDefault="00E6707E" w:rsidP="00E6707E">
      <w:r>
        <w:t xml:space="preserve">Calculated from 1.24 billion opens tracked </w:t>
      </w:r>
      <w:r w:rsidR="00A65BB9" w:rsidRPr="00034BAB">
        <w:t>by </w:t>
      </w:r>
      <w:hyperlink r:id="rId24" w:history="1">
        <w:r w:rsidR="00A65BB9" w:rsidRPr="00034BAB">
          <w:t>litmus email analytics</w:t>
        </w:r>
      </w:hyperlink>
      <w:r w:rsidR="00A65BB9" w:rsidRPr="00034BAB">
        <w:t xml:space="preserve"> in </w:t>
      </w:r>
      <w:r w:rsidR="00A65BB9">
        <w:t>M</w:t>
      </w:r>
      <w:r w:rsidR="00A65BB9" w:rsidRPr="00034BAB">
        <w:t>ay 2015</w:t>
      </w:r>
      <w:bookmarkEnd w:id="22"/>
    </w:p>
    <w:p w14:paraId="70E32335" w14:textId="77777777" w:rsidR="00A65BB9" w:rsidRPr="00034BAB" w:rsidRDefault="00A65BB9" w:rsidP="00A65BB9">
      <w:pPr>
        <w:jc w:val="both"/>
      </w:pPr>
    </w:p>
    <w:p w14:paraId="54CA8FBB" w14:textId="77777777" w:rsidR="00A65BB9" w:rsidRPr="00034BAB" w:rsidRDefault="00A65BB9" w:rsidP="00E6707E">
      <w:pPr>
        <w:pStyle w:val="ListParagraph"/>
      </w:pPr>
      <w:r w:rsidRPr="00034BAB">
        <w:rPr>
          <w:rStyle w:val="client"/>
          <w:spacing w:val="-15"/>
        </w:rPr>
        <w:t xml:space="preserve">#1   Apple iPhone </w:t>
      </w:r>
      <w:r w:rsidRPr="00034BAB">
        <w:rPr>
          <w:rStyle w:val="percentage"/>
          <w:bCs/>
          <w:spacing w:val="-15"/>
        </w:rPr>
        <w:t>28%</w:t>
      </w:r>
      <w:r w:rsidRPr="00034BAB">
        <w:rPr>
          <w:rStyle w:val="apple-converted-space"/>
          <w:bCs/>
          <w:spacing w:val="-15"/>
        </w:rPr>
        <w:t> </w:t>
      </w:r>
      <w:r w:rsidRPr="00034BAB">
        <w:rPr>
          <w:rStyle w:val="change"/>
        </w:rPr>
        <w:t>+0.55</w:t>
      </w:r>
    </w:p>
    <w:p w14:paraId="79F8CCED" w14:textId="77777777" w:rsidR="00A65BB9" w:rsidRPr="00034BAB" w:rsidRDefault="00A65BB9" w:rsidP="00E6707E">
      <w:pPr>
        <w:pStyle w:val="ListParagraph"/>
      </w:pPr>
      <w:r w:rsidRPr="00034BAB">
        <w:rPr>
          <w:rStyle w:val="client"/>
          <w:spacing w:val="-15"/>
        </w:rPr>
        <w:t xml:space="preserve">#2   Gmail </w:t>
      </w:r>
      <w:r w:rsidRPr="00034BAB">
        <w:rPr>
          <w:rStyle w:val="percentage"/>
          <w:bCs/>
          <w:spacing w:val="-15"/>
        </w:rPr>
        <w:t>18%</w:t>
      </w:r>
      <w:r w:rsidRPr="00034BAB">
        <w:rPr>
          <w:rStyle w:val="apple-converted-space"/>
          <w:bCs/>
          <w:spacing w:val="-15"/>
        </w:rPr>
        <w:t> </w:t>
      </w:r>
      <w:r w:rsidRPr="00034BAB">
        <w:rPr>
          <w:rStyle w:val="change"/>
        </w:rPr>
        <w:t>+1.28</w:t>
      </w:r>
    </w:p>
    <w:p w14:paraId="58DA91B0" w14:textId="77777777" w:rsidR="00A65BB9" w:rsidRPr="00034BAB" w:rsidRDefault="00A65BB9" w:rsidP="00E6707E">
      <w:pPr>
        <w:pStyle w:val="ListParagraph"/>
      </w:pPr>
      <w:r w:rsidRPr="00034BAB">
        <w:rPr>
          <w:rStyle w:val="client"/>
          <w:spacing w:val="-15"/>
        </w:rPr>
        <w:t xml:space="preserve">#3   Apple iPad </w:t>
      </w:r>
      <w:r w:rsidRPr="00034BAB">
        <w:rPr>
          <w:rStyle w:val="percentage"/>
          <w:bCs/>
          <w:spacing w:val="-15"/>
        </w:rPr>
        <w:t>11%</w:t>
      </w:r>
      <w:r w:rsidRPr="00034BAB">
        <w:rPr>
          <w:rStyle w:val="apple-converted-space"/>
          <w:bCs/>
          <w:spacing w:val="-15"/>
        </w:rPr>
        <w:t> </w:t>
      </w:r>
      <w:r w:rsidRPr="00034BAB">
        <w:rPr>
          <w:rStyle w:val="change"/>
        </w:rPr>
        <w:t>-0.21</w:t>
      </w:r>
    </w:p>
    <w:p w14:paraId="5413F4DD" w14:textId="77777777" w:rsidR="00A65BB9" w:rsidRPr="00034BAB" w:rsidRDefault="00A65BB9" w:rsidP="00E6707E">
      <w:pPr>
        <w:pStyle w:val="ListParagraph"/>
      </w:pPr>
      <w:r w:rsidRPr="00034BAB">
        <w:rPr>
          <w:rStyle w:val="client"/>
          <w:spacing w:val="-15"/>
        </w:rPr>
        <w:t xml:space="preserve">#4   Apple Mail </w:t>
      </w:r>
      <w:r w:rsidRPr="00034BAB">
        <w:rPr>
          <w:rStyle w:val="percentage"/>
          <w:bCs/>
          <w:spacing w:val="-15"/>
        </w:rPr>
        <w:t>8%</w:t>
      </w:r>
      <w:r w:rsidRPr="00034BAB">
        <w:rPr>
          <w:rStyle w:val="apple-converted-space"/>
          <w:bCs/>
          <w:spacing w:val="-15"/>
        </w:rPr>
        <w:t> </w:t>
      </w:r>
      <w:r w:rsidRPr="00034BAB">
        <w:rPr>
          <w:rStyle w:val="change"/>
        </w:rPr>
        <w:t>-0.29</w:t>
      </w:r>
    </w:p>
    <w:p w14:paraId="1CA599A7" w14:textId="77777777" w:rsidR="00A65BB9" w:rsidRPr="00034BAB" w:rsidRDefault="00A65BB9" w:rsidP="00E6707E">
      <w:pPr>
        <w:pStyle w:val="ListParagraph"/>
      </w:pPr>
      <w:r w:rsidRPr="00034BAB">
        <w:rPr>
          <w:rStyle w:val="client"/>
          <w:spacing w:val="-15"/>
        </w:rPr>
        <w:t xml:space="preserve">#5   Google Android </w:t>
      </w:r>
      <w:r w:rsidRPr="00034BAB">
        <w:rPr>
          <w:rStyle w:val="percentage"/>
          <w:bCs/>
          <w:spacing w:val="-15"/>
        </w:rPr>
        <w:t>8%</w:t>
      </w:r>
      <w:r w:rsidRPr="00034BAB">
        <w:rPr>
          <w:rStyle w:val="apple-converted-space"/>
          <w:bCs/>
          <w:spacing w:val="-15"/>
        </w:rPr>
        <w:t> </w:t>
      </w:r>
      <w:r w:rsidRPr="00034BAB">
        <w:rPr>
          <w:rStyle w:val="change"/>
        </w:rPr>
        <w:t>+0.16</w:t>
      </w:r>
    </w:p>
    <w:p w14:paraId="18046D91" w14:textId="77777777" w:rsidR="00A65BB9" w:rsidRPr="00034BAB" w:rsidRDefault="00A65BB9" w:rsidP="00E6707E">
      <w:pPr>
        <w:pStyle w:val="ListParagraph"/>
      </w:pPr>
      <w:r w:rsidRPr="00034BAB">
        <w:rPr>
          <w:rStyle w:val="client"/>
          <w:spacing w:val="-15"/>
        </w:rPr>
        <w:t xml:space="preserve">#6   Outlook </w:t>
      </w:r>
      <w:r w:rsidRPr="00034BAB">
        <w:rPr>
          <w:rStyle w:val="percentage"/>
          <w:bCs/>
          <w:spacing w:val="-15"/>
        </w:rPr>
        <w:t>8%</w:t>
      </w:r>
      <w:r w:rsidRPr="00034BAB">
        <w:rPr>
          <w:rStyle w:val="apple-converted-space"/>
          <w:bCs/>
          <w:spacing w:val="-15"/>
        </w:rPr>
        <w:t> </w:t>
      </w:r>
      <w:r w:rsidRPr="00034BAB">
        <w:rPr>
          <w:rStyle w:val="change"/>
        </w:rPr>
        <w:t>-0.86</w:t>
      </w:r>
    </w:p>
    <w:p w14:paraId="7CEC1B9B" w14:textId="77777777" w:rsidR="00A65BB9" w:rsidRPr="00034BAB" w:rsidRDefault="00A65BB9" w:rsidP="00E6707E">
      <w:pPr>
        <w:pStyle w:val="ListParagraph"/>
        <w:rPr>
          <w:rStyle w:val="change"/>
          <w:spacing w:val="-15"/>
        </w:rPr>
      </w:pPr>
      <w:r w:rsidRPr="00034BAB">
        <w:rPr>
          <w:rStyle w:val="client"/>
          <w:spacing w:val="-15"/>
        </w:rPr>
        <w:t xml:space="preserve">#7   Outlook.com </w:t>
      </w:r>
      <w:r w:rsidRPr="00034BAB">
        <w:rPr>
          <w:rStyle w:val="percentage"/>
          <w:bCs/>
          <w:spacing w:val="-15"/>
        </w:rPr>
        <w:t>5%</w:t>
      </w:r>
      <w:r w:rsidRPr="00034BAB">
        <w:rPr>
          <w:rStyle w:val="apple-converted-space"/>
          <w:bCs/>
          <w:spacing w:val="-15"/>
        </w:rPr>
        <w:t> </w:t>
      </w:r>
      <w:r w:rsidRPr="00034BAB">
        <w:rPr>
          <w:rStyle w:val="change"/>
        </w:rPr>
        <w:t>+0.41</w:t>
      </w:r>
    </w:p>
    <w:p w14:paraId="08EBF18A" w14:textId="77777777" w:rsidR="00A65BB9" w:rsidRPr="00034BAB" w:rsidRDefault="00A65BB9" w:rsidP="00E6707E">
      <w:pPr>
        <w:pStyle w:val="ListParagraph"/>
      </w:pPr>
      <w:r w:rsidRPr="00034BAB">
        <w:rPr>
          <w:rStyle w:val="client"/>
          <w:spacing w:val="-15"/>
        </w:rPr>
        <w:t xml:space="preserve">#8   Yahoo! Mail </w:t>
      </w:r>
      <w:r w:rsidRPr="00034BAB">
        <w:rPr>
          <w:rStyle w:val="percentage"/>
          <w:bCs/>
          <w:spacing w:val="-15"/>
        </w:rPr>
        <w:t>4%</w:t>
      </w:r>
      <w:r w:rsidRPr="00034BAB">
        <w:rPr>
          <w:rStyle w:val="apple-converted-space"/>
          <w:bCs/>
          <w:spacing w:val="-15"/>
        </w:rPr>
        <w:t> </w:t>
      </w:r>
      <w:r w:rsidRPr="00034BAB">
        <w:rPr>
          <w:rStyle w:val="change"/>
        </w:rPr>
        <w:t>-0.28</w:t>
      </w:r>
    </w:p>
    <w:p w14:paraId="5E9DE1B8" w14:textId="77777777" w:rsidR="00A65BB9" w:rsidRPr="00034BAB" w:rsidRDefault="00A65BB9" w:rsidP="00E6707E">
      <w:pPr>
        <w:pStyle w:val="ListParagraph"/>
      </w:pPr>
      <w:r w:rsidRPr="00034BAB">
        <w:rPr>
          <w:rStyle w:val="client"/>
          <w:spacing w:val="-15"/>
        </w:rPr>
        <w:t xml:space="preserve">#9   Windows Live Mail </w:t>
      </w:r>
      <w:r w:rsidRPr="00034BAB">
        <w:rPr>
          <w:rStyle w:val="percentage"/>
          <w:bCs/>
          <w:spacing w:val="-15"/>
        </w:rPr>
        <w:t>2%</w:t>
      </w:r>
      <w:r w:rsidRPr="00034BAB">
        <w:rPr>
          <w:rStyle w:val="apple-converted-space"/>
          <w:bCs/>
          <w:spacing w:val="-15"/>
        </w:rPr>
        <w:t> </w:t>
      </w:r>
      <w:r w:rsidRPr="00034BAB">
        <w:rPr>
          <w:rStyle w:val="change"/>
        </w:rPr>
        <w:t>-0.09</w:t>
      </w:r>
    </w:p>
    <w:p w14:paraId="69E93E96" w14:textId="77777777" w:rsidR="00A65BB9" w:rsidRPr="00034BAB" w:rsidRDefault="00A65BB9" w:rsidP="00E6707E">
      <w:pPr>
        <w:pStyle w:val="ListParagraph"/>
        <w:rPr>
          <w:rStyle w:val="change"/>
        </w:rPr>
      </w:pPr>
      <w:r w:rsidRPr="00034BAB">
        <w:rPr>
          <w:rStyle w:val="client"/>
          <w:spacing w:val="-15"/>
        </w:rPr>
        <w:t xml:space="preserve">#10 </w:t>
      </w:r>
      <w:r>
        <w:rPr>
          <w:rStyle w:val="client"/>
          <w:spacing w:val="-15"/>
        </w:rPr>
        <w:t xml:space="preserve"> </w:t>
      </w:r>
      <w:r w:rsidRPr="00034BAB">
        <w:rPr>
          <w:rStyle w:val="client"/>
          <w:spacing w:val="-15"/>
        </w:rPr>
        <w:t xml:space="preserve">AOL Mail </w:t>
      </w:r>
      <w:r w:rsidRPr="00034BAB">
        <w:rPr>
          <w:rStyle w:val="percentage"/>
          <w:bCs/>
          <w:spacing w:val="-15"/>
        </w:rPr>
        <w:t>1%</w:t>
      </w:r>
      <w:r w:rsidRPr="00034BAB">
        <w:rPr>
          <w:rStyle w:val="apple-converted-space"/>
          <w:bCs/>
          <w:spacing w:val="-15"/>
        </w:rPr>
        <w:t> </w:t>
      </w:r>
      <w:r w:rsidRPr="00034BAB">
        <w:rPr>
          <w:rStyle w:val="change"/>
        </w:rPr>
        <w:t>-0.11</w:t>
      </w:r>
    </w:p>
    <w:p w14:paraId="3412EC2A" w14:textId="77777777" w:rsidR="00A65BB9" w:rsidRPr="00034BAB" w:rsidRDefault="00A65BB9" w:rsidP="00A65BB9">
      <w:pPr>
        <w:pStyle w:val="NormalWeb"/>
        <w:spacing w:before="0" w:beforeAutospacing="0" w:after="0" w:afterAutospacing="0"/>
        <w:jc w:val="both"/>
        <w:rPr>
          <w:rStyle w:val="change"/>
          <w:rFonts w:ascii="Rockwell" w:hAnsi="Rockwell"/>
          <w:color w:val="000000" w:themeColor="text1"/>
          <w:sz w:val="24"/>
          <w:szCs w:val="24"/>
        </w:rPr>
      </w:pPr>
    </w:p>
    <w:p w14:paraId="54FAE1C5" w14:textId="77777777" w:rsidR="00A65BB9" w:rsidRPr="00034BAB" w:rsidRDefault="00A65BB9" w:rsidP="00A65BB9">
      <w:pPr>
        <w:rPr>
          <w:rFonts w:eastAsia="Times New Roman" w:cs="Times New Roman"/>
          <w:bdr w:val="none" w:sz="0" w:space="0" w:color="auto" w:frame="1"/>
          <w:shd w:val="clear" w:color="auto" w:fill="FFFFFF"/>
          <w:lang w:eastAsia="en-US"/>
        </w:rPr>
      </w:pPr>
      <w:r w:rsidRPr="00034BAB">
        <w:rPr>
          <w:rFonts w:eastAsia="Times New Roman" w:cs="Times New Roman"/>
          <w:bdr w:val="none" w:sz="0" w:space="0" w:color="auto" w:frame="1"/>
          <w:shd w:val="clear" w:color="auto" w:fill="FFFFFF"/>
          <w:lang w:eastAsia="en-US"/>
        </w:rPr>
        <w:t>Mobile email was barely a blip on our radars in 2011, and made up just 8% of email opens. In 2014, nearly half of emails are opened on smartphones and tablets—a 500% increase in four years.</w:t>
      </w:r>
    </w:p>
    <w:p w14:paraId="37B42C97" w14:textId="77777777" w:rsidR="00A65BB9" w:rsidRPr="00034BAB" w:rsidRDefault="00A65BB9" w:rsidP="00A65BB9">
      <w:pPr>
        <w:rPr>
          <w:rFonts w:eastAsia="Times New Roman" w:cs="Times New Roman"/>
          <w:bdr w:val="none" w:sz="0" w:space="0" w:color="auto" w:frame="1"/>
          <w:shd w:val="clear" w:color="auto" w:fill="FFFFFF"/>
          <w:lang w:eastAsia="en-US"/>
        </w:rPr>
      </w:pPr>
    </w:p>
    <w:p w14:paraId="161F7786" w14:textId="77777777" w:rsidR="00A65BB9" w:rsidRPr="00034BAB" w:rsidRDefault="00A65BB9" w:rsidP="00A65BB9">
      <w:pPr>
        <w:rPr>
          <w:rFonts w:eastAsia="Times New Roman" w:cs="Times New Roman"/>
          <w:bdr w:val="none" w:sz="0" w:space="0" w:color="auto" w:frame="1"/>
          <w:shd w:val="clear" w:color="auto" w:fill="FFFFFF"/>
          <w:lang w:eastAsia="en-US"/>
        </w:rPr>
      </w:pPr>
      <w:r w:rsidRPr="00034BAB">
        <w:rPr>
          <w:rFonts w:eastAsia="Times New Roman" w:cs="Times New Roman"/>
          <w:bdr w:val="none" w:sz="0" w:space="0" w:color="auto" w:frame="1"/>
          <w:shd w:val="clear" w:color="auto" w:fill="FFFFFF"/>
          <w:lang w:eastAsia="en-US"/>
        </w:rPr>
        <w:t>Desktop usage:</w:t>
      </w:r>
    </w:p>
    <w:p w14:paraId="5038FAEA" w14:textId="77777777" w:rsidR="00A65BB9" w:rsidRPr="00034BAB" w:rsidRDefault="00A65BB9" w:rsidP="00A65BB9">
      <w:pPr>
        <w:pStyle w:val="NormalWeb"/>
        <w:shd w:val="clear" w:color="auto" w:fill="FFFFFF"/>
        <w:spacing w:before="0" w:beforeAutospacing="0" w:after="0" w:afterAutospacing="0"/>
        <w:textAlignment w:val="baseline"/>
        <w:rPr>
          <w:rFonts w:ascii="Rockwell" w:hAnsi="Rockwell"/>
          <w:color w:val="000000" w:themeColor="text1"/>
          <w:sz w:val="24"/>
          <w:szCs w:val="24"/>
          <w:bdr w:val="none" w:sz="0" w:space="0" w:color="auto" w:frame="1"/>
        </w:rPr>
      </w:pPr>
      <w:r w:rsidRPr="00034BAB">
        <w:rPr>
          <w:rFonts w:ascii="Rockwell" w:hAnsi="Rockwell"/>
          <w:color w:val="000000" w:themeColor="text1"/>
          <w:sz w:val="24"/>
          <w:szCs w:val="24"/>
          <w:bdr w:val="none" w:sz="0" w:space="0" w:color="auto" w:frame="1"/>
        </w:rPr>
        <w:t>As of October 16</w:t>
      </w:r>
      <w:r w:rsidRPr="00034BAB">
        <w:rPr>
          <w:rFonts w:ascii="Rockwell" w:hAnsi="Rockwell"/>
          <w:color w:val="000000" w:themeColor="text1"/>
          <w:sz w:val="24"/>
          <w:szCs w:val="24"/>
          <w:bdr w:val="none" w:sz="0" w:space="0" w:color="auto" w:frame="1"/>
          <w:vertAlign w:val="superscript"/>
        </w:rPr>
        <w:t>th</w:t>
      </w:r>
      <w:r w:rsidRPr="00034BAB">
        <w:rPr>
          <w:rFonts w:ascii="Rockwell" w:hAnsi="Rockwell"/>
          <w:color w:val="000000" w:themeColor="text1"/>
          <w:sz w:val="24"/>
          <w:szCs w:val="24"/>
          <w:bdr w:val="none" w:sz="0" w:space="0" w:color="auto" w:frame="1"/>
        </w:rPr>
        <w:t xml:space="preserve"> 2014, Apple Mail opens picked up the pace after the launch, increasing from 32% of desktop opens in October 16</w:t>
      </w:r>
      <w:r w:rsidRPr="00034BAB">
        <w:rPr>
          <w:rFonts w:ascii="Rockwell" w:hAnsi="Rockwell"/>
          <w:color w:val="000000" w:themeColor="text1"/>
          <w:sz w:val="24"/>
          <w:szCs w:val="24"/>
          <w:bdr w:val="none" w:sz="0" w:space="0" w:color="auto" w:frame="1"/>
          <w:vertAlign w:val="superscript"/>
        </w:rPr>
        <w:t>th</w:t>
      </w:r>
      <w:r w:rsidRPr="00034BAB">
        <w:rPr>
          <w:rFonts w:ascii="Rockwell" w:hAnsi="Rockwell"/>
          <w:color w:val="000000" w:themeColor="text1"/>
          <w:sz w:val="24"/>
          <w:szCs w:val="24"/>
          <w:bdr w:val="none" w:sz="0" w:space="0" w:color="auto" w:frame="1"/>
        </w:rPr>
        <w:t xml:space="preserve"> 2014. Apple Mail opens picked up the pace after the launch, increasing from 32% of desktop opens in September to 38% of opens by the end of the year.</w:t>
      </w:r>
    </w:p>
    <w:p w14:paraId="34FEB56E" w14:textId="77777777" w:rsidR="00A65BB9" w:rsidRPr="00034BAB" w:rsidRDefault="00A65BB9" w:rsidP="00A65BB9">
      <w:pPr>
        <w:pStyle w:val="NormalWeb"/>
        <w:shd w:val="clear" w:color="auto" w:fill="FFFFFF"/>
        <w:spacing w:before="0" w:beforeAutospacing="0" w:after="0" w:afterAutospacing="0"/>
        <w:textAlignment w:val="baseline"/>
        <w:rPr>
          <w:rFonts w:ascii="Rockwell" w:hAnsi="Rockwell"/>
          <w:color w:val="000000" w:themeColor="text1"/>
          <w:sz w:val="24"/>
          <w:szCs w:val="24"/>
        </w:rPr>
      </w:pPr>
    </w:p>
    <w:p w14:paraId="0707988A" w14:textId="42B43174" w:rsidR="00BD0EC4" w:rsidRDefault="00A65BB9" w:rsidP="00A65BB9">
      <w:pPr>
        <w:pStyle w:val="NormalWeb"/>
        <w:shd w:val="clear" w:color="auto" w:fill="FFFFFF"/>
        <w:spacing w:before="0" w:beforeAutospacing="0" w:after="375" w:afterAutospacing="0"/>
        <w:textAlignment w:val="baseline"/>
        <w:rPr>
          <w:rFonts w:ascii="Rockwell" w:hAnsi="Rockwell"/>
          <w:color w:val="000000" w:themeColor="text1"/>
          <w:sz w:val="24"/>
          <w:szCs w:val="24"/>
        </w:rPr>
      </w:pPr>
      <w:r w:rsidRPr="00034BAB">
        <w:rPr>
          <w:rFonts w:ascii="Rockwell" w:hAnsi="Rockwell"/>
          <w:color w:val="000000" w:themeColor="text1"/>
          <w:sz w:val="24"/>
          <w:szCs w:val="24"/>
        </w:rPr>
        <w:t>Outlook, on the other hand, didn’t fare so well. Opens decreased from 13 to 8.7% of total opens over the course of the year. While Outlook 2013 saw a steadily increasing open rate (mostly at the expense of Outlook 2010), all versions took a hit.</w:t>
      </w:r>
    </w:p>
    <w:p w14:paraId="15DA1A5E" w14:textId="77777777" w:rsidR="005E7394" w:rsidRDefault="005E7394" w:rsidP="00A65BB9">
      <w:pPr>
        <w:pStyle w:val="NormalWeb"/>
        <w:shd w:val="clear" w:color="auto" w:fill="FFFFFF"/>
        <w:spacing w:before="0" w:beforeAutospacing="0" w:after="375" w:afterAutospacing="0"/>
        <w:textAlignment w:val="baseline"/>
        <w:rPr>
          <w:rFonts w:ascii="Rockwell" w:hAnsi="Rockwell"/>
          <w:color w:val="000000" w:themeColor="text1"/>
          <w:sz w:val="24"/>
          <w:szCs w:val="24"/>
        </w:rPr>
      </w:pPr>
    </w:p>
    <w:p w14:paraId="6B3238D9" w14:textId="77777777" w:rsidR="005E7394" w:rsidRDefault="005E7394" w:rsidP="00A65BB9">
      <w:pPr>
        <w:pStyle w:val="NormalWeb"/>
        <w:shd w:val="clear" w:color="auto" w:fill="FFFFFF"/>
        <w:spacing w:before="0" w:beforeAutospacing="0" w:after="375" w:afterAutospacing="0"/>
        <w:textAlignment w:val="baseline"/>
        <w:rPr>
          <w:rFonts w:ascii="Rockwell" w:hAnsi="Rockwell"/>
          <w:color w:val="000000" w:themeColor="text1"/>
          <w:sz w:val="24"/>
          <w:szCs w:val="24"/>
        </w:rPr>
      </w:pPr>
    </w:p>
    <w:tbl>
      <w:tblPr>
        <w:tblStyle w:val="MediumShading1"/>
        <w:tblW w:w="4000" w:type="pct"/>
        <w:jc w:val="center"/>
        <w:tblLayout w:type="fixed"/>
        <w:tblLook w:val="0600" w:firstRow="0" w:lastRow="0" w:firstColumn="0" w:lastColumn="0" w:noHBand="1" w:noVBand="1"/>
      </w:tblPr>
      <w:tblGrid>
        <w:gridCol w:w="4406"/>
        <w:gridCol w:w="4407"/>
      </w:tblGrid>
      <w:tr w:rsidR="00BD0EC4" w:rsidRPr="00A62175" w14:paraId="429203EE" w14:textId="77777777" w:rsidTr="005E7394">
        <w:trPr>
          <w:jc w:val="center"/>
        </w:trPr>
        <w:tc>
          <w:tcPr>
            <w:tcW w:w="2500" w:type="pct"/>
            <w:hideMark/>
          </w:tcPr>
          <w:p w14:paraId="3C558E6D" w14:textId="77777777" w:rsidR="00BD0EC4" w:rsidRPr="005241B3" w:rsidRDefault="00BD0EC4" w:rsidP="00BD0EC4">
            <w:pPr>
              <w:contextualSpacing/>
              <w:rPr>
                <w:rStyle w:val="Strong"/>
                <w:sz w:val="20"/>
                <w:szCs w:val="20"/>
              </w:rPr>
            </w:pPr>
            <w:r w:rsidRPr="005241B3">
              <w:rPr>
                <w:rStyle w:val="Strong"/>
                <w:sz w:val="20"/>
                <w:szCs w:val="20"/>
              </w:rPr>
              <w:t>Email Client</w:t>
            </w:r>
          </w:p>
        </w:tc>
        <w:tc>
          <w:tcPr>
            <w:tcW w:w="2500" w:type="pct"/>
            <w:hideMark/>
          </w:tcPr>
          <w:p w14:paraId="3945B733" w14:textId="77777777" w:rsidR="00BD0EC4" w:rsidRPr="00A62175" w:rsidRDefault="00BD0EC4" w:rsidP="00BD0EC4">
            <w:pPr>
              <w:rPr>
                <w:rFonts w:ascii="Arial" w:eastAsia="Times New Roman" w:hAnsi="Arial" w:cs="Times New Roman"/>
                <w:bCs/>
                <w:sz w:val="20"/>
                <w:szCs w:val="20"/>
              </w:rPr>
            </w:pPr>
            <w:r w:rsidRPr="00A62175">
              <w:rPr>
                <w:rFonts w:ascii="Arial" w:eastAsia="Times New Roman" w:hAnsi="Arial" w:cs="Times New Roman"/>
                <w:bCs/>
                <w:sz w:val="20"/>
                <w:szCs w:val="20"/>
              </w:rPr>
              <w:t>Popularity</w:t>
            </w:r>
          </w:p>
        </w:tc>
      </w:tr>
      <w:tr w:rsidR="00BD0EC4" w:rsidRPr="00A62175" w14:paraId="6F5AB72C" w14:textId="77777777" w:rsidTr="005E7394">
        <w:trPr>
          <w:jc w:val="center"/>
        </w:trPr>
        <w:tc>
          <w:tcPr>
            <w:tcW w:w="2500" w:type="pct"/>
            <w:hideMark/>
          </w:tcPr>
          <w:p w14:paraId="76ADAA95" w14:textId="77777777" w:rsidR="00BD0EC4" w:rsidRPr="005241B3" w:rsidRDefault="00BD0EC4" w:rsidP="00BD0EC4">
            <w:pPr>
              <w:contextualSpacing/>
              <w:rPr>
                <w:rStyle w:val="Strong"/>
                <w:sz w:val="20"/>
                <w:szCs w:val="20"/>
              </w:rPr>
            </w:pPr>
            <w:r w:rsidRPr="005241B3">
              <w:rPr>
                <w:rStyle w:val="Strong"/>
                <w:sz w:val="20"/>
                <w:szCs w:val="20"/>
              </w:rPr>
              <w:t>iOS Devices</w:t>
            </w:r>
          </w:p>
        </w:tc>
        <w:tc>
          <w:tcPr>
            <w:tcW w:w="2500" w:type="pct"/>
            <w:hideMark/>
          </w:tcPr>
          <w:p w14:paraId="7F761042"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35.60%</w:t>
            </w:r>
          </w:p>
        </w:tc>
      </w:tr>
      <w:tr w:rsidR="00BD0EC4" w:rsidRPr="00A62175" w14:paraId="7BD6825E" w14:textId="77777777" w:rsidTr="005E7394">
        <w:trPr>
          <w:jc w:val="center"/>
        </w:trPr>
        <w:tc>
          <w:tcPr>
            <w:tcW w:w="2500" w:type="pct"/>
            <w:hideMark/>
          </w:tcPr>
          <w:p w14:paraId="0632154A" w14:textId="77777777" w:rsidR="00BD0EC4" w:rsidRPr="005241B3" w:rsidRDefault="00BD0EC4" w:rsidP="00BD0EC4">
            <w:pPr>
              <w:contextualSpacing/>
              <w:rPr>
                <w:rStyle w:val="Strong"/>
                <w:sz w:val="20"/>
                <w:szCs w:val="20"/>
              </w:rPr>
            </w:pPr>
            <w:r w:rsidRPr="005241B3">
              <w:rPr>
                <w:rStyle w:val="Strong"/>
                <w:sz w:val="20"/>
                <w:szCs w:val="20"/>
              </w:rPr>
              <w:t>iPhone</w:t>
            </w:r>
          </w:p>
        </w:tc>
        <w:tc>
          <w:tcPr>
            <w:tcW w:w="2500" w:type="pct"/>
            <w:hideMark/>
          </w:tcPr>
          <w:p w14:paraId="4A676690"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25.05%</w:t>
            </w:r>
          </w:p>
        </w:tc>
      </w:tr>
      <w:tr w:rsidR="00BD0EC4" w:rsidRPr="00A62175" w14:paraId="0C420124" w14:textId="77777777" w:rsidTr="005E7394">
        <w:trPr>
          <w:jc w:val="center"/>
        </w:trPr>
        <w:tc>
          <w:tcPr>
            <w:tcW w:w="2500" w:type="pct"/>
            <w:hideMark/>
          </w:tcPr>
          <w:p w14:paraId="6F544B1A" w14:textId="77777777" w:rsidR="00BD0EC4" w:rsidRPr="005241B3" w:rsidRDefault="00BD0EC4" w:rsidP="00BD0EC4">
            <w:pPr>
              <w:contextualSpacing/>
              <w:rPr>
                <w:rStyle w:val="Strong"/>
                <w:sz w:val="20"/>
                <w:szCs w:val="20"/>
              </w:rPr>
            </w:pPr>
            <w:r w:rsidRPr="005241B3">
              <w:rPr>
                <w:rStyle w:val="Strong"/>
                <w:sz w:val="20"/>
                <w:szCs w:val="20"/>
              </w:rPr>
              <w:lastRenderedPageBreak/>
              <w:t>iPad</w:t>
            </w:r>
          </w:p>
        </w:tc>
        <w:tc>
          <w:tcPr>
            <w:tcW w:w="2500" w:type="pct"/>
            <w:hideMark/>
          </w:tcPr>
          <w:p w14:paraId="0FD22780"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9.74%</w:t>
            </w:r>
          </w:p>
        </w:tc>
      </w:tr>
      <w:tr w:rsidR="00BD0EC4" w:rsidRPr="00A62175" w14:paraId="0E8F4C73" w14:textId="77777777" w:rsidTr="005E7394">
        <w:trPr>
          <w:trHeight w:val="501"/>
          <w:jc w:val="center"/>
        </w:trPr>
        <w:tc>
          <w:tcPr>
            <w:tcW w:w="2500" w:type="pct"/>
            <w:hideMark/>
          </w:tcPr>
          <w:p w14:paraId="5B3278ED" w14:textId="77777777" w:rsidR="00BD0EC4" w:rsidRPr="005241B3" w:rsidRDefault="00BD0EC4" w:rsidP="00BD0EC4">
            <w:pPr>
              <w:contextualSpacing/>
              <w:rPr>
                <w:rStyle w:val="Strong"/>
                <w:sz w:val="20"/>
                <w:szCs w:val="20"/>
              </w:rPr>
            </w:pPr>
            <w:r w:rsidRPr="005241B3">
              <w:rPr>
                <w:rStyle w:val="Strong"/>
                <w:sz w:val="20"/>
                <w:szCs w:val="20"/>
              </w:rPr>
              <w:t>iPod Touch</w:t>
            </w:r>
          </w:p>
        </w:tc>
        <w:tc>
          <w:tcPr>
            <w:tcW w:w="2500" w:type="pct"/>
            <w:hideMark/>
          </w:tcPr>
          <w:p w14:paraId="3A55F470"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0.81%</w:t>
            </w:r>
          </w:p>
        </w:tc>
      </w:tr>
      <w:tr w:rsidR="00BD0EC4" w:rsidRPr="00A62175" w14:paraId="07E4D442" w14:textId="77777777" w:rsidTr="005E7394">
        <w:trPr>
          <w:jc w:val="center"/>
        </w:trPr>
        <w:tc>
          <w:tcPr>
            <w:tcW w:w="2500" w:type="pct"/>
            <w:hideMark/>
          </w:tcPr>
          <w:p w14:paraId="2A749080" w14:textId="77777777" w:rsidR="00BD0EC4" w:rsidRPr="005241B3" w:rsidRDefault="00BD0EC4" w:rsidP="00BD0EC4">
            <w:pPr>
              <w:contextualSpacing/>
              <w:rPr>
                <w:rStyle w:val="Strong"/>
                <w:sz w:val="20"/>
                <w:szCs w:val="20"/>
              </w:rPr>
            </w:pPr>
            <w:r w:rsidRPr="005241B3">
              <w:rPr>
                <w:rStyle w:val="Strong"/>
                <w:sz w:val="20"/>
                <w:szCs w:val="20"/>
              </w:rPr>
              <w:t>Microsoft Outlook</w:t>
            </w:r>
          </w:p>
        </w:tc>
        <w:tc>
          <w:tcPr>
            <w:tcW w:w="2500" w:type="pct"/>
            <w:hideMark/>
          </w:tcPr>
          <w:p w14:paraId="54D8453B"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20.14%</w:t>
            </w:r>
          </w:p>
        </w:tc>
      </w:tr>
      <w:tr w:rsidR="00BD0EC4" w:rsidRPr="00A62175" w14:paraId="34A8E7B5" w14:textId="77777777" w:rsidTr="005E7394">
        <w:trPr>
          <w:jc w:val="center"/>
        </w:trPr>
        <w:tc>
          <w:tcPr>
            <w:tcW w:w="2500" w:type="pct"/>
            <w:hideMark/>
          </w:tcPr>
          <w:p w14:paraId="70AFAA10" w14:textId="77777777" w:rsidR="00BD0EC4" w:rsidRPr="005241B3" w:rsidRDefault="00BD0EC4" w:rsidP="00BD0EC4">
            <w:pPr>
              <w:contextualSpacing/>
              <w:rPr>
                <w:rStyle w:val="Strong"/>
                <w:sz w:val="20"/>
                <w:szCs w:val="20"/>
              </w:rPr>
            </w:pPr>
            <w:r w:rsidRPr="005241B3">
              <w:rPr>
                <w:rStyle w:val="Strong"/>
                <w:sz w:val="20"/>
                <w:szCs w:val="20"/>
              </w:rPr>
              <w:t>Outlook 2000, 2003, Express</w:t>
            </w:r>
          </w:p>
        </w:tc>
        <w:tc>
          <w:tcPr>
            <w:tcW w:w="2500" w:type="pct"/>
            <w:hideMark/>
          </w:tcPr>
          <w:p w14:paraId="1E1C0999"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7.68%</w:t>
            </w:r>
          </w:p>
        </w:tc>
      </w:tr>
      <w:tr w:rsidR="00BD0EC4" w:rsidRPr="00A62175" w14:paraId="6C21565A" w14:textId="77777777" w:rsidTr="005E7394">
        <w:trPr>
          <w:jc w:val="center"/>
        </w:trPr>
        <w:tc>
          <w:tcPr>
            <w:tcW w:w="2500" w:type="pct"/>
            <w:hideMark/>
          </w:tcPr>
          <w:p w14:paraId="4ECDDC46" w14:textId="77777777" w:rsidR="00BD0EC4" w:rsidRPr="005241B3" w:rsidRDefault="00BD0EC4" w:rsidP="00BD0EC4">
            <w:pPr>
              <w:contextualSpacing/>
              <w:rPr>
                <w:rStyle w:val="Strong"/>
                <w:sz w:val="20"/>
                <w:szCs w:val="20"/>
              </w:rPr>
            </w:pPr>
            <w:r w:rsidRPr="005241B3">
              <w:rPr>
                <w:rStyle w:val="Strong"/>
                <w:sz w:val="20"/>
                <w:szCs w:val="20"/>
              </w:rPr>
              <w:t>Outlook 2007</w:t>
            </w:r>
          </w:p>
        </w:tc>
        <w:tc>
          <w:tcPr>
            <w:tcW w:w="2500" w:type="pct"/>
            <w:hideMark/>
          </w:tcPr>
          <w:p w14:paraId="4A885B3F"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6.51%</w:t>
            </w:r>
          </w:p>
        </w:tc>
      </w:tr>
      <w:tr w:rsidR="00BD0EC4" w:rsidRPr="00A62175" w14:paraId="18D412FB" w14:textId="77777777" w:rsidTr="005E7394">
        <w:trPr>
          <w:jc w:val="center"/>
        </w:trPr>
        <w:tc>
          <w:tcPr>
            <w:tcW w:w="2500" w:type="pct"/>
            <w:hideMark/>
          </w:tcPr>
          <w:p w14:paraId="55FAAC10" w14:textId="77777777" w:rsidR="00BD0EC4" w:rsidRPr="005241B3" w:rsidRDefault="00BD0EC4" w:rsidP="00BD0EC4">
            <w:pPr>
              <w:contextualSpacing/>
              <w:rPr>
                <w:rStyle w:val="Strong"/>
                <w:sz w:val="20"/>
                <w:szCs w:val="20"/>
              </w:rPr>
            </w:pPr>
            <w:r w:rsidRPr="005241B3">
              <w:rPr>
                <w:rStyle w:val="Strong"/>
                <w:sz w:val="20"/>
                <w:szCs w:val="20"/>
              </w:rPr>
              <w:t>Outlook 2010</w:t>
            </w:r>
          </w:p>
        </w:tc>
        <w:tc>
          <w:tcPr>
            <w:tcW w:w="2500" w:type="pct"/>
            <w:hideMark/>
          </w:tcPr>
          <w:p w14:paraId="0CA7B4E9"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5.96%</w:t>
            </w:r>
          </w:p>
        </w:tc>
      </w:tr>
      <w:tr w:rsidR="00BD0EC4" w:rsidRPr="00A62175" w14:paraId="0D98FBD5" w14:textId="77777777" w:rsidTr="005E7394">
        <w:trPr>
          <w:jc w:val="center"/>
        </w:trPr>
        <w:tc>
          <w:tcPr>
            <w:tcW w:w="2500" w:type="pct"/>
            <w:hideMark/>
          </w:tcPr>
          <w:p w14:paraId="1AE8F3D6" w14:textId="77777777" w:rsidR="00BD0EC4" w:rsidRPr="005241B3" w:rsidRDefault="00BD0EC4" w:rsidP="00BD0EC4">
            <w:pPr>
              <w:contextualSpacing/>
              <w:rPr>
                <w:rStyle w:val="Strong"/>
                <w:sz w:val="20"/>
                <w:szCs w:val="20"/>
              </w:rPr>
            </w:pPr>
            <w:r w:rsidRPr="005241B3">
              <w:rPr>
                <w:rStyle w:val="Strong"/>
                <w:sz w:val="20"/>
                <w:szCs w:val="20"/>
              </w:rPr>
              <w:t>Outlook.com</w:t>
            </w:r>
          </w:p>
        </w:tc>
        <w:tc>
          <w:tcPr>
            <w:tcW w:w="2500" w:type="pct"/>
            <w:hideMark/>
          </w:tcPr>
          <w:p w14:paraId="75DF2B9C"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13.57%</w:t>
            </w:r>
          </w:p>
        </w:tc>
      </w:tr>
      <w:tr w:rsidR="00BD0EC4" w:rsidRPr="00A62175" w14:paraId="43DEB9EB" w14:textId="77777777" w:rsidTr="005E7394">
        <w:trPr>
          <w:jc w:val="center"/>
        </w:trPr>
        <w:tc>
          <w:tcPr>
            <w:tcW w:w="2500" w:type="pct"/>
            <w:hideMark/>
          </w:tcPr>
          <w:p w14:paraId="4101CD1B" w14:textId="77777777" w:rsidR="00BD0EC4" w:rsidRPr="005241B3" w:rsidRDefault="00BD0EC4" w:rsidP="00BD0EC4">
            <w:pPr>
              <w:contextualSpacing/>
              <w:rPr>
                <w:rStyle w:val="Strong"/>
                <w:sz w:val="20"/>
                <w:szCs w:val="20"/>
              </w:rPr>
            </w:pPr>
            <w:r w:rsidRPr="005241B3">
              <w:rPr>
                <w:rStyle w:val="Strong"/>
                <w:sz w:val="20"/>
                <w:szCs w:val="20"/>
              </w:rPr>
              <w:t>Apple Mail</w:t>
            </w:r>
          </w:p>
        </w:tc>
        <w:tc>
          <w:tcPr>
            <w:tcW w:w="2500" w:type="pct"/>
            <w:hideMark/>
          </w:tcPr>
          <w:p w14:paraId="7D265D85"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11%</w:t>
            </w:r>
          </w:p>
        </w:tc>
      </w:tr>
      <w:tr w:rsidR="00BD0EC4" w:rsidRPr="00A62175" w14:paraId="7F562993" w14:textId="77777777" w:rsidTr="005E7394">
        <w:trPr>
          <w:jc w:val="center"/>
        </w:trPr>
        <w:tc>
          <w:tcPr>
            <w:tcW w:w="2500" w:type="pct"/>
            <w:hideMark/>
          </w:tcPr>
          <w:p w14:paraId="528F36ED" w14:textId="77777777" w:rsidR="00BD0EC4" w:rsidRPr="005241B3" w:rsidRDefault="00BD0EC4" w:rsidP="00BD0EC4">
            <w:pPr>
              <w:contextualSpacing/>
              <w:rPr>
                <w:rStyle w:val="Strong"/>
                <w:sz w:val="20"/>
                <w:szCs w:val="20"/>
              </w:rPr>
            </w:pPr>
            <w:r w:rsidRPr="005241B3">
              <w:rPr>
                <w:rStyle w:val="Strong"/>
                <w:sz w:val="20"/>
                <w:szCs w:val="20"/>
              </w:rPr>
              <w:t>Apple Mail 5</w:t>
            </w:r>
          </w:p>
        </w:tc>
        <w:tc>
          <w:tcPr>
            <w:tcW w:w="2500" w:type="pct"/>
            <w:hideMark/>
          </w:tcPr>
          <w:p w14:paraId="5B3AF1AC"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4.31%</w:t>
            </w:r>
          </w:p>
        </w:tc>
      </w:tr>
      <w:tr w:rsidR="00BD0EC4" w:rsidRPr="00A62175" w14:paraId="40C64C15" w14:textId="77777777" w:rsidTr="005E7394">
        <w:trPr>
          <w:jc w:val="center"/>
        </w:trPr>
        <w:tc>
          <w:tcPr>
            <w:tcW w:w="2500" w:type="pct"/>
            <w:hideMark/>
          </w:tcPr>
          <w:p w14:paraId="2785E14B" w14:textId="77777777" w:rsidR="00BD0EC4" w:rsidRPr="005241B3" w:rsidRDefault="00BD0EC4" w:rsidP="00BD0EC4">
            <w:pPr>
              <w:contextualSpacing/>
              <w:rPr>
                <w:rStyle w:val="Strong"/>
                <w:sz w:val="20"/>
                <w:szCs w:val="20"/>
              </w:rPr>
            </w:pPr>
            <w:r w:rsidRPr="005241B3">
              <w:rPr>
                <w:rStyle w:val="Strong"/>
                <w:sz w:val="20"/>
                <w:szCs w:val="20"/>
              </w:rPr>
              <w:t>Apple Mail 4</w:t>
            </w:r>
          </w:p>
        </w:tc>
        <w:tc>
          <w:tcPr>
            <w:tcW w:w="2500" w:type="pct"/>
            <w:hideMark/>
          </w:tcPr>
          <w:p w14:paraId="5620BB82"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3.75%</w:t>
            </w:r>
          </w:p>
        </w:tc>
      </w:tr>
      <w:tr w:rsidR="00BD0EC4" w:rsidRPr="00A62175" w14:paraId="46225DA1" w14:textId="77777777" w:rsidTr="005E7394">
        <w:trPr>
          <w:jc w:val="center"/>
        </w:trPr>
        <w:tc>
          <w:tcPr>
            <w:tcW w:w="2500" w:type="pct"/>
            <w:hideMark/>
          </w:tcPr>
          <w:p w14:paraId="1261A403" w14:textId="77777777" w:rsidR="00BD0EC4" w:rsidRPr="005241B3" w:rsidRDefault="00BD0EC4" w:rsidP="00BD0EC4">
            <w:pPr>
              <w:contextualSpacing/>
              <w:rPr>
                <w:rStyle w:val="Strong"/>
                <w:sz w:val="20"/>
                <w:szCs w:val="20"/>
              </w:rPr>
            </w:pPr>
            <w:r w:rsidRPr="005241B3">
              <w:rPr>
                <w:rStyle w:val="Strong"/>
                <w:sz w:val="20"/>
                <w:szCs w:val="20"/>
              </w:rPr>
              <w:t>Apple Mail 6</w:t>
            </w:r>
          </w:p>
        </w:tc>
        <w:tc>
          <w:tcPr>
            <w:tcW w:w="2500" w:type="pct"/>
            <w:hideMark/>
          </w:tcPr>
          <w:p w14:paraId="46DDCD86"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1.70%</w:t>
            </w:r>
          </w:p>
        </w:tc>
      </w:tr>
      <w:tr w:rsidR="00BD0EC4" w:rsidRPr="00A62175" w14:paraId="70FECE6E" w14:textId="77777777" w:rsidTr="005E7394">
        <w:trPr>
          <w:jc w:val="center"/>
        </w:trPr>
        <w:tc>
          <w:tcPr>
            <w:tcW w:w="2500" w:type="pct"/>
            <w:hideMark/>
          </w:tcPr>
          <w:p w14:paraId="2F6EBC10" w14:textId="77777777" w:rsidR="00BD0EC4" w:rsidRPr="005241B3" w:rsidRDefault="00BD0EC4" w:rsidP="00BD0EC4">
            <w:pPr>
              <w:contextualSpacing/>
              <w:rPr>
                <w:rStyle w:val="Strong"/>
                <w:sz w:val="20"/>
                <w:szCs w:val="20"/>
              </w:rPr>
            </w:pPr>
            <w:r w:rsidRPr="005241B3">
              <w:rPr>
                <w:rStyle w:val="Strong"/>
                <w:sz w:val="20"/>
                <w:szCs w:val="20"/>
              </w:rPr>
              <w:t>Apple Mail 3</w:t>
            </w:r>
          </w:p>
        </w:tc>
        <w:tc>
          <w:tcPr>
            <w:tcW w:w="2500" w:type="pct"/>
            <w:hideMark/>
          </w:tcPr>
          <w:p w14:paraId="46316BBB"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1.04%</w:t>
            </w:r>
          </w:p>
        </w:tc>
      </w:tr>
      <w:tr w:rsidR="00BD0EC4" w:rsidRPr="00A62175" w14:paraId="46B3FFCB" w14:textId="77777777" w:rsidTr="005E7394">
        <w:trPr>
          <w:jc w:val="center"/>
        </w:trPr>
        <w:tc>
          <w:tcPr>
            <w:tcW w:w="2500" w:type="pct"/>
            <w:hideMark/>
          </w:tcPr>
          <w:p w14:paraId="7A424892" w14:textId="77777777" w:rsidR="00BD0EC4" w:rsidRPr="005241B3" w:rsidRDefault="00BD0EC4" w:rsidP="00BD0EC4">
            <w:pPr>
              <w:contextualSpacing/>
              <w:rPr>
                <w:rStyle w:val="Strong"/>
                <w:sz w:val="20"/>
                <w:szCs w:val="20"/>
              </w:rPr>
            </w:pPr>
            <w:r w:rsidRPr="005241B3">
              <w:rPr>
                <w:rStyle w:val="Strong"/>
                <w:sz w:val="20"/>
                <w:szCs w:val="20"/>
              </w:rPr>
              <w:t>Yahoo! Mail</w:t>
            </w:r>
          </w:p>
        </w:tc>
        <w:tc>
          <w:tcPr>
            <w:tcW w:w="2500" w:type="pct"/>
            <w:hideMark/>
          </w:tcPr>
          <w:p w14:paraId="5BE6F78F"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9.85%</w:t>
            </w:r>
          </w:p>
        </w:tc>
      </w:tr>
      <w:tr w:rsidR="00BD0EC4" w:rsidRPr="00A62175" w14:paraId="1A709171" w14:textId="77777777" w:rsidTr="005E7394">
        <w:trPr>
          <w:jc w:val="center"/>
        </w:trPr>
        <w:tc>
          <w:tcPr>
            <w:tcW w:w="2500" w:type="pct"/>
            <w:hideMark/>
          </w:tcPr>
          <w:p w14:paraId="0268D63B" w14:textId="77777777" w:rsidR="00BD0EC4" w:rsidRPr="005241B3" w:rsidRDefault="00BD0EC4" w:rsidP="00BD0EC4">
            <w:pPr>
              <w:contextualSpacing/>
              <w:rPr>
                <w:rStyle w:val="Strong"/>
                <w:sz w:val="20"/>
                <w:szCs w:val="20"/>
              </w:rPr>
            </w:pPr>
            <w:r w:rsidRPr="005241B3">
              <w:rPr>
                <w:rStyle w:val="Strong"/>
                <w:sz w:val="20"/>
                <w:szCs w:val="20"/>
              </w:rPr>
              <w:t>Gmail</w:t>
            </w:r>
          </w:p>
        </w:tc>
        <w:tc>
          <w:tcPr>
            <w:tcW w:w="2500" w:type="pct"/>
            <w:hideMark/>
          </w:tcPr>
          <w:p w14:paraId="0AEF53DA"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8.43%</w:t>
            </w:r>
          </w:p>
        </w:tc>
      </w:tr>
      <w:tr w:rsidR="00BD0EC4" w:rsidRPr="00A62175" w14:paraId="3607F303" w14:textId="77777777" w:rsidTr="005E7394">
        <w:trPr>
          <w:jc w:val="center"/>
        </w:trPr>
        <w:tc>
          <w:tcPr>
            <w:tcW w:w="2500" w:type="pct"/>
            <w:hideMark/>
          </w:tcPr>
          <w:p w14:paraId="6B884BD8" w14:textId="77777777" w:rsidR="00BD0EC4" w:rsidRPr="005241B3" w:rsidRDefault="00BD0EC4" w:rsidP="00BD0EC4">
            <w:pPr>
              <w:contextualSpacing/>
              <w:rPr>
                <w:rStyle w:val="Strong"/>
                <w:sz w:val="20"/>
                <w:szCs w:val="20"/>
              </w:rPr>
            </w:pPr>
            <w:r w:rsidRPr="005241B3">
              <w:rPr>
                <w:rStyle w:val="Strong"/>
                <w:sz w:val="20"/>
                <w:szCs w:val="20"/>
              </w:rPr>
              <w:t>Android</w:t>
            </w:r>
          </w:p>
        </w:tc>
        <w:tc>
          <w:tcPr>
            <w:tcW w:w="2500" w:type="pct"/>
            <w:hideMark/>
          </w:tcPr>
          <w:p w14:paraId="66D28A13"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4.74%</w:t>
            </w:r>
          </w:p>
        </w:tc>
      </w:tr>
      <w:tr w:rsidR="00BD0EC4" w:rsidRPr="00A62175" w14:paraId="7791653A" w14:textId="77777777" w:rsidTr="005E7394">
        <w:trPr>
          <w:jc w:val="center"/>
        </w:trPr>
        <w:tc>
          <w:tcPr>
            <w:tcW w:w="2500" w:type="pct"/>
            <w:hideMark/>
          </w:tcPr>
          <w:p w14:paraId="6A029A72" w14:textId="77777777" w:rsidR="00BD0EC4" w:rsidRPr="005241B3" w:rsidRDefault="00BD0EC4" w:rsidP="00BD0EC4">
            <w:pPr>
              <w:contextualSpacing/>
              <w:rPr>
                <w:rStyle w:val="Strong"/>
                <w:sz w:val="20"/>
                <w:szCs w:val="20"/>
              </w:rPr>
            </w:pPr>
            <w:r w:rsidRPr="005241B3">
              <w:rPr>
                <w:rStyle w:val="Strong"/>
                <w:sz w:val="20"/>
                <w:szCs w:val="20"/>
              </w:rPr>
              <w:t>Windows Live Desktop</w:t>
            </w:r>
          </w:p>
        </w:tc>
        <w:tc>
          <w:tcPr>
            <w:tcW w:w="2500" w:type="pct"/>
            <w:hideMark/>
          </w:tcPr>
          <w:p w14:paraId="00EBF7E3"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2.34%</w:t>
            </w:r>
          </w:p>
        </w:tc>
      </w:tr>
      <w:tr w:rsidR="00BD0EC4" w:rsidRPr="00A62175" w14:paraId="7CA3F927" w14:textId="77777777" w:rsidTr="005E7394">
        <w:trPr>
          <w:jc w:val="center"/>
        </w:trPr>
        <w:tc>
          <w:tcPr>
            <w:tcW w:w="2500" w:type="pct"/>
            <w:hideMark/>
          </w:tcPr>
          <w:p w14:paraId="1FE550E5" w14:textId="77777777" w:rsidR="00BD0EC4" w:rsidRPr="005241B3" w:rsidRDefault="00BD0EC4" w:rsidP="00BD0EC4">
            <w:pPr>
              <w:contextualSpacing/>
              <w:rPr>
                <w:rStyle w:val="Strong"/>
                <w:sz w:val="20"/>
                <w:szCs w:val="20"/>
              </w:rPr>
            </w:pPr>
            <w:r w:rsidRPr="005241B3">
              <w:rPr>
                <w:rStyle w:val="Strong"/>
                <w:sz w:val="20"/>
                <w:szCs w:val="20"/>
              </w:rPr>
              <w:t>Thunderbird</w:t>
            </w:r>
          </w:p>
        </w:tc>
        <w:tc>
          <w:tcPr>
            <w:tcW w:w="2500" w:type="pct"/>
            <w:hideMark/>
          </w:tcPr>
          <w:p w14:paraId="3B5D12B8"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1.03%</w:t>
            </w:r>
          </w:p>
        </w:tc>
      </w:tr>
      <w:tr w:rsidR="00BD0EC4" w:rsidRPr="00A62175" w14:paraId="512FFB94" w14:textId="77777777" w:rsidTr="005E7394">
        <w:trPr>
          <w:jc w:val="center"/>
        </w:trPr>
        <w:tc>
          <w:tcPr>
            <w:tcW w:w="2500" w:type="pct"/>
            <w:hideMark/>
          </w:tcPr>
          <w:p w14:paraId="399A44FB" w14:textId="77777777" w:rsidR="00BD0EC4" w:rsidRPr="005241B3" w:rsidRDefault="00BD0EC4" w:rsidP="00BD0EC4">
            <w:pPr>
              <w:contextualSpacing/>
              <w:rPr>
                <w:rStyle w:val="Strong"/>
                <w:sz w:val="20"/>
                <w:szCs w:val="20"/>
              </w:rPr>
            </w:pPr>
            <w:r w:rsidRPr="005241B3">
              <w:rPr>
                <w:rStyle w:val="Strong"/>
                <w:sz w:val="20"/>
                <w:szCs w:val="20"/>
              </w:rPr>
              <w:t>AOL</w:t>
            </w:r>
          </w:p>
        </w:tc>
        <w:tc>
          <w:tcPr>
            <w:tcW w:w="2500" w:type="pct"/>
            <w:hideMark/>
          </w:tcPr>
          <w:p w14:paraId="6E5515BE"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0.91%</w:t>
            </w:r>
          </w:p>
        </w:tc>
      </w:tr>
      <w:tr w:rsidR="00BD0EC4" w:rsidRPr="00A62175" w14:paraId="6E09BF95" w14:textId="77777777" w:rsidTr="005E7394">
        <w:trPr>
          <w:jc w:val="center"/>
        </w:trPr>
        <w:tc>
          <w:tcPr>
            <w:tcW w:w="2500" w:type="pct"/>
            <w:hideMark/>
          </w:tcPr>
          <w:p w14:paraId="38D349C9" w14:textId="77777777" w:rsidR="00BD0EC4" w:rsidRPr="005241B3" w:rsidRDefault="00BD0EC4" w:rsidP="00BD0EC4">
            <w:pPr>
              <w:contextualSpacing/>
              <w:rPr>
                <w:rStyle w:val="Strong"/>
                <w:sz w:val="20"/>
                <w:szCs w:val="20"/>
              </w:rPr>
            </w:pPr>
            <w:r w:rsidRPr="005241B3">
              <w:rPr>
                <w:rStyle w:val="Strong"/>
                <w:sz w:val="20"/>
                <w:szCs w:val="20"/>
              </w:rPr>
              <w:t>Unable to detect email client</w:t>
            </w:r>
          </w:p>
        </w:tc>
        <w:tc>
          <w:tcPr>
            <w:tcW w:w="2500" w:type="pct"/>
            <w:hideMark/>
          </w:tcPr>
          <w:p w14:paraId="1CC288E0" w14:textId="77777777" w:rsidR="00BD0EC4" w:rsidRPr="00A62175" w:rsidRDefault="00BD0EC4" w:rsidP="00BD0EC4">
            <w:pPr>
              <w:rPr>
                <w:rFonts w:ascii="Arial" w:eastAsia="Times New Roman" w:hAnsi="Arial" w:cs="Times New Roman"/>
                <w:sz w:val="20"/>
                <w:szCs w:val="20"/>
              </w:rPr>
            </w:pPr>
            <w:r w:rsidRPr="00A62175">
              <w:rPr>
                <w:rFonts w:ascii="Arial" w:eastAsia="Times New Roman" w:hAnsi="Arial" w:cs="Times New Roman"/>
                <w:sz w:val="20"/>
                <w:szCs w:val="20"/>
              </w:rPr>
              <w:t>10.25%</w:t>
            </w:r>
          </w:p>
        </w:tc>
      </w:tr>
    </w:tbl>
    <w:p w14:paraId="580B15F0" w14:textId="77777777" w:rsidR="00BD0EC4" w:rsidRDefault="00BD0EC4" w:rsidP="00A65BB9">
      <w:pPr>
        <w:pStyle w:val="NormalWeb"/>
        <w:shd w:val="clear" w:color="auto" w:fill="FFFFFF"/>
        <w:spacing w:before="0" w:beforeAutospacing="0" w:after="375" w:afterAutospacing="0"/>
        <w:textAlignment w:val="baseline"/>
        <w:rPr>
          <w:rFonts w:ascii="Rockwell" w:hAnsi="Rockwell"/>
          <w:color w:val="000000" w:themeColor="text1"/>
          <w:sz w:val="24"/>
          <w:szCs w:val="24"/>
        </w:rPr>
      </w:pPr>
    </w:p>
    <w:p w14:paraId="37DC3B3B" w14:textId="1489A410" w:rsidR="005E7394" w:rsidRDefault="005E7394" w:rsidP="005E7394">
      <w:pPr>
        <w:pStyle w:val="Heading3"/>
      </w:pPr>
      <w:bookmarkStart w:id="23" w:name="_Toc299624222"/>
      <w:r>
        <w:t>Facts and Email Statistics</w:t>
      </w:r>
      <w:bookmarkEnd w:id="23"/>
    </w:p>
    <w:p w14:paraId="26D56C6B" w14:textId="77777777" w:rsidR="005E7394" w:rsidRPr="005E7394" w:rsidRDefault="005E7394" w:rsidP="005E7394">
      <w:pPr>
        <w:pStyle w:val="ListParagraph"/>
      </w:pPr>
      <w:r w:rsidRPr="005E7394">
        <w:t>17% of Americans create a new email address every 6 months</w:t>
      </w:r>
    </w:p>
    <w:p w14:paraId="64AD0E60" w14:textId="77777777" w:rsidR="005E7394" w:rsidRPr="005E7394" w:rsidRDefault="005E7394" w:rsidP="005E7394">
      <w:pPr>
        <w:pStyle w:val="ListParagraph"/>
      </w:pPr>
      <w:r w:rsidRPr="005E7394">
        <w:t>8.30% of subscribers change email addresses annually</w:t>
      </w:r>
    </w:p>
    <w:p w14:paraId="5E0D59FB" w14:textId="77777777" w:rsidR="005E7394" w:rsidRPr="005E7394" w:rsidRDefault="005E7394" w:rsidP="005E7394">
      <w:pPr>
        <w:pStyle w:val="ListParagraph"/>
      </w:pPr>
      <w:r w:rsidRPr="005E7394">
        <w:t>If marketers optimized their emails for image blocking, ROI would increase 9+%</w:t>
      </w:r>
    </w:p>
    <w:p w14:paraId="4141DB9C" w14:textId="77777777" w:rsidR="005E7394" w:rsidRPr="005E7394" w:rsidRDefault="005E7394" w:rsidP="005E7394">
      <w:pPr>
        <w:pStyle w:val="ListParagraph"/>
      </w:pPr>
      <w:r w:rsidRPr="005E7394">
        <w:t>84% of people 18-34 use an email preview pane</w:t>
      </w:r>
    </w:p>
    <w:p w14:paraId="1692B8F4" w14:textId="77777777" w:rsidR="005E7394" w:rsidRPr="005E7394" w:rsidRDefault="005E7394" w:rsidP="005E7394">
      <w:pPr>
        <w:pStyle w:val="ListParagraph"/>
      </w:pPr>
      <w:r w:rsidRPr="005E7394">
        <w:t>People who buy products marketed through email spend 138% more than people that do not receive email offers</w:t>
      </w:r>
    </w:p>
    <w:p w14:paraId="15CE34D8" w14:textId="77777777" w:rsidR="005E7394" w:rsidRPr="005E7394" w:rsidRDefault="005E7394" w:rsidP="005E7394">
      <w:pPr>
        <w:pStyle w:val="ListParagraph"/>
      </w:pPr>
      <w:r w:rsidRPr="005E7394">
        <w:t>44% of email recipients made at least one purchase last year based on a promotional email</w:t>
      </w:r>
    </w:p>
    <w:p w14:paraId="22CE11E5" w14:textId="77777777" w:rsidR="005E7394" w:rsidRPr="005E7394" w:rsidRDefault="005E7394" w:rsidP="005E7394">
      <w:pPr>
        <w:pStyle w:val="ListParagraph"/>
      </w:pPr>
      <w:r w:rsidRPr="005E7394">
        <w:t>Subscribers below age 25 prefer SMS to email</w:t>
      </w:r>
    </w:p>
    <w:p w14:paraId="56914659" w14:textId="77777777" w:rsidR="005E7394" w:rsidRPr="005E7394" w:rsidRDefault="005E7394" w:rsidP="005E7394">
      <w:pPr>
        <w:pStyle w:val="ListParagraph"/>
      </w:pPr>
      <w:r w:rsidRPr="005E7394">
        <w:t>35% of business professionals check email on a mobile device</w:t>
      </w:r>
    </w:p>
    <w:p w14:paraId="1E449B1A" w14:textId="77777777" w:rsidR="005E7394" w:rsidRPr="005E7394" w:rsidRDefault="005E7394" w:rsidP="005E7394">
      <w:pPr>
        <w:pStyle w:val="ListParagraph"/>
      </w:pPr>
      <w:r w:rsidRPr="005E7394">
        <w:t>35% of email recipients open email based on the subject line alone</w:t>
      </w:r>
    </w:p>
    <w:p w14:paraId="48FEF4F5" w14:textId="77777777" w:rsidR="005E7394" w:rsidRPr="005E7394" w:rsidRDefault="005E7394" w:rsidP="005E7394">
      <w:pPr>
        <w:pStyle w:val="ListParagraph"/>
      </w:pPr>
      <w:r w:rsidRPr="005E7394">
        <w:t>44% of email recipients made at least one purchase last year based on a promotional email. (Convinceandconvert.com)</w:t>
      </w:r>
    </w:p>
    <w:p w14:paraId="780843E7" w14:textId="77777777" w:rsidR="005E7394" w:rsidRPr="005E7394" w:rsidRDefault="005E7394" w:rsidP="005E7394">
      <w:pPr>
        <w:pStyle w:val="ListParagraph"/>
      </w:pPr>
      <w:r w:rsidRPr="005E7394">
        <w:t>33% of email recipients open email based on subject line alone. (Convinceandconvert.com)</w:t>
      </w:r>
    </w:p>
    <w:p w14:paraId="7021DA25" w14:textId="77777777" w:rsidR="005E7394" w:rsidRPr="005E7394" w:rsidRDefault="005E7394" w:rsidP="005E7394">
      <w:pPr>
        <w:pStyle w:val="ListParagraph"/>
      </w:pPr>
      <w:r w:rsidRPr="005E7394">
        <w:t>Roughly half of an email list will be active – either opening or clicking on emails. (Epsilon)</w:t>
      </w:r>
    </w:p>
    <w:p w14:paraId="5DBAA690" w14:textId="77777777" w:rsidR="005E7394" w:rsidRPr="005E7394" w:rsidRDefault="005E7394" w:rsidP="005E7394">
      <w:pPr>
        <w:pStyle w:val="ListParagraph"/>
      </w:pPr>
      <w:r w:rsidRPr="005E7394">
        <w:t>Subject lines fewer than 10 characters long had an open rate of 58%. (</w:t>
      </w:r>
      <w:proofErr w:type="spellStart"/>
      <w:r w:rsidRPr="005E7394">
        <w:t>Adestra</w:t>
      </w:r>
      <w:proofErr w:type="spellEnd"/>
      <w:r w:rsidRPr="005E7394">
        <w:t xml:space="preserve"> July 2012 Report)</w:t>
      </w:r>
    </w:p>
    <w:p w14:paraId="5C94DC85" w14:textId="77777777" w:rsidR="005E7394" w:rsidRPr="005E7394" w:rsidRDefault="005E7394" w:rsidP="005E7394">
      <w:pPr>
        <w:pStyle w:val="ListParagraph"/>
      </w:pPr>
      <w:r w:rsidRPr="005E7394">
        <w:t>Personalized subject lines are 22.2% more likely to be opened. (</w:t>
      </w:r>
      <w:proofErr w:type="spellStart"/>
      <w:r w:rsidRPr="005E7394">
        <w:t>Adestra</w:t>
      </w:r>
      <w:proofErr w:type="spellEnd"/>
      <w:r w:rsidRPr="005E7394">
        <w:t xml:space="preserve"> July 2012 Report)</w:t>
      </w:r>
    </w:p>
    <w:p w14:paraId="55DCBDF8" w14:textId="77777777" w:rsidR="005E7394" w:rsidRPr="005E7394" w:rsidRDefault="005E7394" w:rsidP="005E7394">
      <w:pPr>
        <w:pStyle w:val="ListParagraph"/>
      </w:pPr>
      <w:r w:rsidRPr="005E7394">
        <w:t>For B2B companies, subject lines that contained “money,” “revenue,” and “profit” performed the best. (</w:t>
      </w:r>
      <w:proofErr w:type="spellStart"/>
      <w:r w:rsidRPr="005E7394">
        <w:t>Adestra</w:t>
      </w:r>
      <w:proofErr w:type="spellEnd"/>
      <w:r w:rsidRPr="005E7394">
        <w:t xml:space="preserve"> July 2012 Report)</w:t>
      </w:r>
    </w:p>
    <w:p w14:paraId="1070C344" w14:textId="77777777" w:rsidR="005E7394" w:rsidRPr="005E7394" w:rsidRDefault="005E7394" w:rsidP="005E7394">
      <w:pPr>
        <w:pStyle w:val="ListParagraph"/>
      </w:pPr>
      <w:r w:rsidRPr="005E7394">
        <w:t>64% of people say they open an email because of the subject line. (Chadwick Martin Bailey)</w:t>
      </w:r>
    </w:p>
    <w:p w14:paraId="50FFB7F5" w14:textId="77777777" w:rsidR="005E7394" w:rsidRPr="005E7394" w:rsidRDefault="005E7394" w:rsidP="005E7394">
      <w:pPr>
        <w:pStyle w:val="ListParagraph"/>
      </w:pPr>
      <w:r w:rsidRPr="00B324A3">
        <w:lastRenderedPageBreak/>
        <w:t>7 in 10 people say they made use of a coupon or discount from a marketing email in the</w:t>
      </w:r>
      <w:r w:rsidRPr="005E7394">
        <w:t xml:space="preserve"> prior week. (2012 Blue Kangaroo Study)</w:t>
      </w:r>
    </w:p>
    <w:p w14:paraId="7D410AF1" w14:textId="77777777" w:rsidR="005E7394" w:rsidRPr="005E7394" w:rsidRDefault="005E7394" w:rsidP="005E7394">
      <w:pPr>
        <w:pStyle w:val="ListParagraph"/>
      </w:pPr>
      <w:r w:rsidRPr="005E7394">
        <w:t>39% of marketers have no strategy for mobile email. (</w:t>
      </w:r>
      <w:proofErr w:type="spellStart"/>
      <w:r w:rsidRPr="005E7394">
        <w:t>eConsultancy</w:t>
      </w:r>
      <w:proofErr w:type="spellEnd"/>
      <w:r w:rsidRPr="005E7394">
        <w:t>  2012 Email Marketing industry Census)</w:t>
      </w:r>
    </w:p>
    <w:p w14:paraId="434DB0B1" w14:textId="77777777" w:rsidR="005E7394" w:rsidRPr="005E7394" w:rsidRDefault="005E7394" w:rsidP="005E7394">
      <w:pPr>
        <w:pStyle w:val="ListParagraph"/>
      </w:pPr>
      <w:r w:rsidRPr="005E7394">
        <w:t>72% of B2B buyers are most likely to share useful content via email. (Earnest Agency)</w:t>
      </w:r>
    </w:p>
    <w:p w14:paraId="16805AEF" w14:textId="77777777" w:rsidR="005E7394" w:rsidRPr="005E7394" w:rsidRDefault="005E7394" w:rsidP="005E7394">
      <w:pPr>
        <w:pStyle w:val="ListParagraph"/>
      </w:pPr>
      <w:r w:rsidRPr="005E7394">
        <w:t>56% of businesses say they plan to increase their use of email marketing in 2013. (The Small and Midsize Business Email Marketing Survey 2013)</w:t>
      </w:r>
    </w:p>
    <w:p w14:paraId="552D3420" w14:textId="77777777" w:rsidR="005E7394" w:rsidRPr="005E7394" w:rsidRDefault="005E7394" w:rsidP="005E7394">
      <w:pPr>
        <w:pStyle w:val="ListParagraph"/>
      </w:pPr>
      <w:r w:rsidRPr="005E7394">
        <w:t>Monday emails had the highest revenue per email. (Experian 2012 Q4 Email Benchmark Report)</w:t>
      </w:r>
    </w:p>
    <w:p w14:paraId="42359D65" w14:textId="77777777" w:rsidR="005E7394" w:rsidRPr="005E7394" w:rsidRDefault="005E7394" w:rsidP="005E7394">
      <w:pPr>
        <w:pStyle w:val="ListParagraph"/>
      </w:pPr>
      <w:r w:rsidRPr="005E7394">
        <w:t>27% of consumers were more likely to say their favorite companies should invest in more email. (</w:t>
      </w:r>
      <w:proofErr w:type="spellStart"/>
      <w:r w:rsidRPr="005E7394">
        <w:t>ExactTarget</w:t>
      </w:r>
      <w:proofErr w:type="spellEnd"/>
      <w:r w:rsidRPr="005E7394">
        <w:t>)</w:t>
      </w:r>
    </w:p>
    <w:p w14:paraId="1DE40981" w14:textId="77777777" w:rsidR="005E7394" w:rsidRPr="005E7394" w:rsidRDefault="005E7394" w:rsidP="005E7394">
      <w:pPr>
        <w:pStyle w:val="ListParagraph"/>
      </w:pPr>
      <w:r w:rsidRPr="005E7394">
        <w:t>1 in 2 marketers use animated gifs in their email campaigns. (Experian Email Market Study)</w:t>
      </w:r>
    </w:p>
    <w:p w14:paraId="504D5D39" w14:textId="77777777" w:rsidR="005E7394" w:rsidRPr="005E7394" w:rsidRDefault="005E7394" w:rsidP="005E7394">
      <w:pPr>
        <w:pStyle w:val="ListParagraph"/>
      </w:pPr>
      <w:r w:rsidRPr="005E7394">
        <w:t xml:space="preserve">This year, about 84% of all email traffic will be spam. (The </w:t>
      </w:r>
      <w:proofErr w:type="spellStart"/>
      <w:r w:rsidRPr="005E7394">
        <w:t>Radicati</w:t>
      </w:r>
      <w:proofErr w:type="spellEnd"/>
      <w:r w:rsidRPr="005E7394">
        <w:t xml:space="preserve"> Group)</w:t>
      </w:r>
    </w:p>
    <w:p w14:paraId="42FE38DC" w14:textId="77777777" w:rsidR="005E7394" w:rsidRPr="005E7394" w:rsidRDefault="005E7394" w:rsidP="005E7394">
      <w:pPr>
        <w:pStyle w:val="ListParagraph"/>
      </w:pPr>
      <w:r w:rsidRPr="005E7394">
        <w:t>Email ad revenue reached $156 million in 2012. (Interactive Advertising Bureau)</w:t>
      </w:r>
    </w:p>
    <w:p w14:paraId="2DD83201" w14:textId="77777777" w:rsidR="005E7394" w:rsidRPr="005E7394" w:rsidRDefault="005E7394" w:rsidP="005E7394">
      <w:pPr>
        <w:pStyle w:val="ListParagraph"/>
      </w:pPr>
      <w:r w:rsidRPr="005E7394">
        <w:t>Emails that include social sharing buttons have a 158% higher click-through rate. (</w:t>
      </w:r>
      <w:proofErr w:type="spellStart"/>
      <w:r w:rsidRPr="005E7394">
        <w:t>GetResponse</w:t>
      </w:r>
      <w:proofErr w:type="spellEnd"/>
      <w:r w:rsidRPr="005E7394">
        <w:t>)</w:t>
      </w:r>
    </w:p>
    <w:p w14:paraId="5A032149" w14:textId="77777777" w:rsidR="005E7394" w:rsidRPr="005E7394" w:rsidRDefault="005E7394" w:rsidP="005E7394">
      <w:pPr>
        <w:pStyle w:val="ListParagraph"/>
      </w:pPr>
      <w:r w:rsidRPr="005E7394">
        <w:t>Women click 10% more often than men on mobile emails. (Tailored Mail 2012 Email Marketing Trends)</w:t>
      </w:r>
    </w:p>
    <w:p w14:paraId="4520CDF4" w14:textId="77777777" w:rsidR="005E7394" w:rsidRPr="005E7394" w:rsidRDefault="005E7394" w:rsidP="005E7394">
      <w:pPr>
        <w:pStyle w:val="ListParagraph"/>
      </w:pPr>
      <w:r w:rsidRPr="005E7394">
        <w:t>Email marketing spend grows 10% year over year. (Forrester 2011)</w:t>
      </w:r>
    </w:p>
    <w:p w14:paraId="1689DAB7" w14:textId="77777777" w:rsidR="005E7394" w:rsidRPr="005E7394" w:rsidRDefault="005E7394" w:rsidP="005E7394">
      <w:pPr>
        <w:pStyle w:val="ListParagraph"/>
      </w:pPr>
      <w:r w:rsidRPr="005E7394">
        <w:t>40% of B2B marketers rated the leads generated by email marketing as high quality. (Software Advice Survey)</w:t>
      </w:r>
    </w:p>
    <w:p w14:paraId="4198667D" w14:textId="77777777" w:rsidR="005E7394" w:rsidRPr="005E7394" w:rsidRDefault="005E7394" w:rsidP="005E7394">
      <w:pPr>
        <w:pStyle w:val="ListParagraph"/>
      </w:pPr>
      <w:r w:rsidRPr="005E7394">
        <w:t>For every $1 spent, $44.25 is the average return on email marketing investment. (Experian)</w:t>
      </w:r>
    </w:p>
    <w:p w14:paraId="0EA0923E" w14:textId="77777777" w:rsidR="005E7394" w:rsidRPr="005E7394" w:rsidRDefault="005E7394" w:rsidP="005E7394">
      <w:pPr>
        <w:pStyle w:val="ListParagraph"/>
      </w:pPr>
      <w:r w:rsidRPr="005E7394">
        <w:t>82% of consumers open emails from companies. (Litmus)</w:t>
      </w:r>
    </w:p>
    <w:p w14:paraId="41171D47" w14:textId="77777777" w:rsidR="005E7394" w:rsidRPr="005E7394" w:rsidRDefault="005E7394" w:rsidP="005E7394">
      <w:pPr>
        <w:pStyle w:val="ListParagraph"/>
      </w:pPr>
      <w:r w:rsidRPr="005E7394">
        <w:t>64% of decision-makers read their email via mobile devices. (</w:t>
      </w:r>
      <w:proofErr w:type="spellStart"/>
      <w:r w:rsidRPr="005E7394">
        <w:t>TopRankBlog</w:t>
      </w:r>
      <w:proofErr w:type="spellEnd"/>
      <w:r w:rsidRPr="005E7394">
        <w:t>)</w:t>
      </w:r>
    </w:p>
    <w:p w14:paraId="2ECB14F2" w14:textId="77777777" w:rsidR="005E7394" w:rsidRPr="005E7394" w:rsidRDefault="005E7394" w:rsidP="005E7394">
      <w:pPr>
        <w:pStyle w:val="ListParagraph"/>
      </w:pPr>
      <w:r w:rsidRPr="005E7394">
        <w:t xml:space="preserve">There are 3.6 billion email accounts in 2013. (The </w:t>
      </w:r>
      <w:proofErr w:type="spellStart"/>
      <w:r w:rsidRPr="005E7394">
        <w:t>Radicati</w:t>
      </w:r>
      <w:proofErr w:type="spellEnd"/>
      <w:r w:rsidRPr="005E7394">
        <w:t xml:space="preserve"> Group, Email Statistics Report, 2012-2016)</w:t>
      </w:r>
    </w:p>
    <w:p w14:paraId="3FEF4DD3" w14:textId="77777777" w:rsidR="005E7394" w:rsidRPr="005E7394" w:rsidRDefault="005E7394" w:rsidP="005E7394">
      <w:pPr>
        <w:pStyle w:val="ListParagraph"/>
      </w:pPr>
      <w:r w:rsidRPr="005E7394">
        <w:t xml:space="preserve">By 2016, the number will reach 4.3 billion. (The </w:t>
      </w:r>
      <w:proofErr w:type="spellStart"/>
      <w:r w:rsidRPr="005E7394">
        <w:t>Radicati</w:t>
      </w:r>
      <w:proofErr w:type="spellEnd"/>
      <w:r w:rsidRPr="005E7394">
        <w:t xml:space="preserve"> Group, Email Statistics Report, 2012-2016).</w:t>
      </w:r>
    </w:p>
    <w:p w14:paraId="7F67B5E7" w14:textId="77777777" w:rsidR="005E7394" w:rsidRPr="005E7394" w:rsidRDefault="005E7394" w:rsidP="005E7394"/>
    <w:p w14:paraId="22E662A9" w14:textId="77777777" w:rsidR="006321E8" w:rsidRDefault="006321E8" w:rsidP="006321E8">
      <w:pPr>
        <w:pStyle w:val="Heading3"/>
      </w:pPr>
      <w:bookmarkStart w:id="24" w:name="_Toc299624223"/>
      <w:r w:rsidRPr="00087CC0">
        <w:t>EMAIL BENCHMARK PER INDUSTRY</w:t>
      </w:r>
      <w:bookmarkEnd w:id="24"/>
      <w:r w:rsidRPr="00087CC0">
        <w:t xml:space="preserve"> </w:t>
      </w:r>
    </w:p>
    <w:tbl>
      <w:tblPr>
        <w:tblStyle w:val="LightGrid"/>
        <w:tblW w:w="4000" w:type="pct"/>
        <w:jc w:val="center"/>
        <w:tblLook w:val="0600" w:firstRow="0" w:lastRow="0" w:firstColumn="0" w:lastColumn="0" w:noHBand="1" w:noVBand="1"/>
      </w:tblPr>
      <w:tblGrid>
        <w:gridCol w:w="3302"/>
        <w:gridCol w:w="902"/>
        <w:gridCol w:w="794"/>
        <w:gridCol w:w="1088"/>
        <w:gridCol w:w="1123"/>
        <w:gridCol w:w="804"/>
        <w:gridCol w:w="800"/>
      </w:tblGrid>
      <w:tr w:rsidR="001C0838" w:rsidRPr="00034BAB" w14:paraId="51E02E58" w14:textId="77777777" w:rsidTr="001C0838">
        <w:trPr>
          <w:jc w:val="center"/>
        </w:trPr>
        <w:tc>
          <w:tcPr>
            <w:tcW w:w="0" w:type="auto"/>
            <w:hideMark/>
          </w:tcPr>
          <w:p w14:paraId="3DD83F79" w14:textId="77777777" w:rsidR="001C0838" w:rsidRPr="00F562FC" w:rsidRDefault="001C0838" w:rsidP="00E17BA5">
            <w:pPr>
              <w:rPr>
                <w:sz w:val="20"/>
                <w:szCs w:val="20"/>
              </w:rPr>
            </w:pPr>
            <w:r w:rsidRPr="00F562FC">
              <w:rPr>
                <w:sz w:val="20"/>
                <w:szCs w:val="20"/>
              </w:rPr>
              <w:t>Industry</w:t>
            </w:r>
          </w:p>
        </w:tc>
        <w:tc>
          <w:tcPr>
            <w:tcW w:w="0" w:type="auto"/>
            <w:hideMark/>
          </w:tcPr>
          <w:p w14:paraId="2C07DC06" w14:textId="77777777" w:rsidR="001C0838" w:rsidRPr="00F562FC" w:rsidRDefault="001C0838" w:rsidP="00E17BA5">
            <w:pPr>
              <w:rPr>
                <w:sz w:val="20"/>
                <w:szCs w:val="20"/>
              </w:rPr>
            </w:pPr>
            <w:r w:rsidRPr="00F562FC">
              <w:rPr>
                <w:sz w:val="20"/>
                <w:szCs w:val="20"/>
              </w:rPr>
              <w:t>Open</w:t>
            </w:r>
          </w:p>
        </w:tc>
        <w:tc>
          <w:tcPr>
            <w:tcW w:w="0" w:type="auto"/>
            <w:hideMark/>
          </w:tcPr>
          <w:p w14:paraId="4490AE91" w14:textId="77777777" w:rsidR="001C0838" w:rsidRPr="00F562FC" w:rsidRDefault="001C0838" w:rsidP="00E17BA5">
            <w:pPr>
              <w:rPr>
                <w:sz w:val="20"/>
                <w:szCs w:val="20"/>
              </w:rPr>
            </w:pPr>
            <w:r w:rsidRPr="00F562FC">
              <w:rPr>
                <w:sz w:val="20"/>
                <w:szCs w:val="20"/>
              </w:rPr>
              <w:t>Click</w:t>
            </w:r>
          </w:p>
        </w:tc>
        <w:tc>
          <w:tcPr>
            <w:tcW w:w="0" w:type="auto"/>
            <w:hideMark/>
          </w:tcPr>
          <w:p w14:paraId="7D85C916" w14:textId="77777777" w:rsidR="001C0838" w:rsidRPr="00F562FC" w:rsidRDefault="001C0838" w:rsidP="00E17BA5">
            <w:pPr>
              <w:rPr>
                <w:sz w:val="20"/>
                <w:szCs w:val="20"/>
              </w:rPr>
            </w:pPr>
            <w:r>
              <w:rPr>
                <w:sz w:val="20"/>
                <w:szCs w:val="20"/>
              </w:rPr>
              <w:t>S/</w:t>
            </w:r>
            <w:r w:rsidRPr="00F562FC">
              <w:rPr>
                <w:sz w:val="20"/>
                <w:szCs w:val="20"/>
              </w:rPr>
              <w:t>Bounce</w:t>
            </w:r>
          </w:p>
        </w:tc>
        <w:tc>
          <w:tcPr>
            <w:tcW w:w="0" w:type="auto"/>
            <w:hideMark/>
          </w:tcPr>
          <w:p w14:paraId="10805E16" w14:textId="77777777" w:rsidR="001C0838" w:rsidRPr="00F562FC" w:rsidRDefault="001C0838" w:rsidP="00E17BA5">
            <w:pPr>
              <w:rPr>
                <w:sz w:val="20"/>
                <w:szCs w:val="20"/>
              </w:rPr>
            </w:pPr>
            <w:r w:rsidRPr="00F562FC">
              <w:rPr>
                <w:sz w:val="20"/>
                <w:szCs w:val="20"/>
              </w:rPr>
              <w:t>H</w:t>
            </w:r>
            <w:r>
              <w:rPr>
                <w:sz w:val="20"/>
                <w:szCs w:val="20"/>
              </w:rPr>
              <w:t>/</w:t>
            </w:r>
            <w:r w:rsidRPr="00F562FC">
              <w:rPr>
                <w:sz w:val="20"/>
                <w:szCs w:val="20"/>
              </w:rPr>
              <w:t>Bounce</w:t>
            </w:r>
          </w:p>
        </w:tc>
        <w:tc>
          <w:tcPr>
            <w:tcW w:w="0" w:type="auto"/>
            <w:hideMark/>
          </w:tcPr>
          <w:p w14:paraId="27A626AB" w14:textId="77777777" w:rsidR="001C0838" w:rsidRPr="00F562FC" w:rsidRDefault="001C0838" w:rsidP="00E17BA5">
            <w:pPr>
              <w:rPr>
                <w:sz w:val="20"/>
                <w:szCs w:val="20"/>
              </w:rPr>
            </w:pPr>
            <w:r w:rsidRPr="00F562FC">
              <w:rPr>
                <w:sz w:val="20"/>
                <w:szCs w:val="20"/>
              </w:rPr>
              <w:t>Abuse</w:t>
            </w:r>
          </w:p>
        </w:tc>
        <w:tc>
          <w:tcPr>
            <w:tcW w:w="0" w:type="auto"/>
            <w:hideMark/>
          </w:tcPr>
          <w:p w14:paraId="2C263C33" w14:textId="77777777" w:rsidR="001C0838" w:rsidRPr="00F562FC" w:rsidRDefault="001C0838" w:rsidP="00E17BA5">
            <w:pPr>
              <w:rPr>
                <w:sz w:val="20"/>
                <w:szCs w:val="20"/>
              </w:rPr>
            </w:pPr>
            <w:proofErr w:type="spellStart"/>
            <w:r w:rsidRPr="00F562FC">
              <w:rPr>
                <w:sz w:val="20"/>
                <w:szCs w:val="20"/>
              </w:rPr>
              <w:t>Unsub</w:t>
            </w:r>
            <w:proofErr w:type="spellEnd"/>
          </w:p>
        </w:tc>
      </w:tr>
      <w:tr w:rsidR="001C0838" w:rsidRPr="00034BAB" w14:paraId="5D10CFE4" w14:textId="77777777" w:rsidTr="001C0838">
        <w:trPr>
          <w:jc w:val="center"/>
        </w:trPr>
        <w:tc>
          <w:tcPr>
            <w:tcW w:w="0" w:type="auto"/>
            <w:hideMark/>
          </w:tcPr>
          <w:p w14:paraId="205EBA31" w14:textId="77777777" w:rsidR="001C0838" w:rsidRPr="00F562FC" w:rsidRDefault="001C0838" w:rsidP="00E17BA5">
            <w:pPr>
              <w:rPr>
                <w:sz w:val="20"/>
                <w:szCs w:val="20"/>
              </w:rPr>
            </w:pPr>
            <w:r w:rsidRPr="00F562FC">
              <w:rPr>
                <w:sz w:val="20"/>
                <w:szCs w:val="20"/>
              </w:rPr>
              <w:t>Agriculture and Food Services</w:t>
            </w:r>
          </w:p>
        </w:tc>
        <w:tc>
          <w:tcPr>
            <w:tcW w:w="0" w:type="auto"/>
            <w:hideMark/>
          </w:tcPr>
          <w:p w14:paraId="6D19A391" w14:textId="77777777" w:rsidR="001C0838" w:rsidRPr="00F562FC" w:rsidRDefault="001C0838" w:rsidP="00E17BA5">
            <w:pPr>
              <w:rPr>
                <w:sz w:val="20"/>
                <w:szCs w:val="20"/>
              </w:rPr>
            </w:pPr>
            <w:r w:rsidRPr="00F562FC">
              <w:rPr>
                <w:sz w:val="20"/>
                <w:szCs w:val="20"/>
              </w:rPr>
              <w:t>25.77%</w:t>
            </w:r>
          </w:p>
        </w:tc>
        <w:tc>
          <w:tcPr>
            <w:tcW w:w="0" w:type="auto"/>
            <w:hideMark/>
          </w:tcPr>
          <w:p w14:paraId="0BA4F39B" w14:textId="77777777" w:rsidR="001C0838" w:rsidRPr="00F562FC" w:rsidRDefault="001C0838" w:rsidP="00E17BA5">
            <w:pPr>
              <w:rPr>
                <w:sz w:val="20"/>
                <w:szCs w:val="20"/>
              </w:rPr>
            </w:pPr>
            <w:r w:rsidRPr="00F562FC">
              <w:rPr>
                <w:sz w:val="20"/>
                <w:szCs w:val="20"/>
              </w:rPr>
              <w:t>3.49%</w:t>
            </w:r>
          </w:p>
        </w:tc>
        <w:tc>
          <w:tcPr>
            <w:tcW w:w="0" w:type="auto"/>
            <w:hideMark/>
          </w:tcPr>
          <w:p w14:paraId="52223396" w14:textId="77777777" w:rsidR="001C0838" w:rsidRPr="00F562FC" w:rsidRDefault="001C0838" w:rsidP="00E17BA5">
            <w:pPr>
              <w:rPr>
                <w:sz w:val="20"/>
                <w:szCs w:val="20"/>
              </w:rPr>
            </w:pPr>
            <w:r w:rsidRPr="00F562FC">
              <w:rPr>
                <w:sz w:val="20"/>
                <w:szCs w:val="20"/>
              </w:rPr>
              <w:t>0.68%</w:t>
            </w:r>
          </w:p>
        </w:tc>
        <w:tc>
          <w:tcPr>
            <w:tcW w:w="0" w:type="auto"/>
            <w:hideMark/>
          </w:tcPr>
          <w:p w14:paraId="0521D6C4" w14:textId="77777777" w:rsidR="001C0838" w:rsidRPr="00F562FC" w:rsidRDefault="001C0838" w:rsidP="00E17BA5">
            <w:pPr>
              <w:rPr>
                <w:sz w:val="20"/>
                <w:szCs w:val="20"/>
              </w:rPr>
            </w:pPr>
            <w:r w:rsidRPr="00F562FC">
              <w:rPr>
                <w:sz w:val="20"/>
                <w:szCs w:val="20"/>
              </w:rPr>
              <w:t>0.51%</w:t>
            </w:r>
          </w:p>
        </w:tc>
        <w:tc>
          <w:tcPr>
            <w:tcW w:w="0" w:type="auto"/>
            <w:hideMark/>
          </w:tcPr>
          <w:p w14:paraId="7E38C570" w14:textId="77777777" w:rsidR="001C0838" w:rsidRPr="00F562FC" w:rsidRDefault="001C0838" w:rsidP="00E17BA5">
            <w:pPr>
              <w:rPr>
                <w:sz w:val="20"/>
                <w:szCs w:val="20"/>
              </w:rPr>
            </w:pPr>
            <w:r w:rsidRPr="00F562FC">
              <w:rPr>
                <w:sz w:val="20"/>
                <w:szCs w:val="20"/>
              </w:rPr>
              <w:t>0.03%</w:t>
            </w:r>
          </w:p>
        </w:tc>
        <w:tc>
          <w:tcPr>
            <w:tcW w:w="0" w:type="auto"/>
            <w:hideMark/>
          </w:tcPr>
          <w:p w14:paraId="62FB4848" w14:textId="77777777" w:rsidR="001C0838" w:rsidRPr="00F562FC" w:rsidRDefault="001C0838" w:rsidP="00E17BA5">
            <w:pPr>
              <w:rPr>
                <w:sz w:val="20"/>
                <w:szCs w:val="20"/>
              </w:rPr>
            </w:pPr>
            <w:r w:rsidRPr="00F562FC">
              <w:rPr>
                <w:sz w:val="20"/>
                <w:szCs w:val="20"/>
              </w:rPr>
              <w:t>0.28%</w:t>
            </w:r>
          </w:p>
        </w:tc>
      </w:tr>
      <w:tr w:rsidR="001C0838" w:rsidRPr="00034BAB" w14:paraId="6142C527" w14:textId="77777777" w:rsidTr="001C0838">
        <w:trPr>
          <w:jc w:val="center"/>
        </w:trPr>
        <w:tc>
          <w:tcPr>
            <w:tcW w:w="0" w:type="auto"/>
            <w:hideMark/>
          </w:tcPr>
          <w:p w14:paraId="69044095" w14:textId="77777777" w:rsidR="001C0838" w:rsidRPr="00F562FC" w:rsidRDefault="001C0838" w:rsidP="00E17BA5">
            <w:pPr>
              <w:rPr>
                <w:sz w:val="20"/>
                <w:szCs w:val="20"/>
              </w:rPr>
            </w:pPr>
            <w:r w:rsidRPr="00F562FC">
              <w:rPr>
                <w:sz w:val="20"/>
                <w:szCs w:val="20"/>
              </w:rPr>
              <w:t>Architecture and Construction</w:t>
            </w:r>
          </w:p>
        </w:tc>
        <w:tc>
          <w:tcPr>
            <w:tcW w:w="0" w:type="auto"/>
            <w:hideMark/>
          </w:tcPr>
          <w:p w14:paraId="632E7D67" w14:textId="77777777" w:rsidR="001C0838" w:rsidRPr="00F562FC" w:rsidRDefault="001C0838" w:rsidP="00E17BA5">
            <w:pPr>
              <w:rPr>
                <w:sz w:val="20"/>
                <w:szCs w:val="20"/>
              </w:rPr>
            </w:pPr>
            <w:r w:rsidRPr="00F562FC">
              <w:rPr>
                <w:sz w:val="20"/>
                <w:szCs w:val="20"/>
              </w:rPr>
              <w:t>25.19%</w:t>
            </w:r>
          </w:p>
        </w:tc>
        <w:tc>
          <w:tcPr>
            <w:tcW w:w="0" w:type="auto"/>
            <w:hideMark/>
          </w:tcPr>
          <w:p w14:paraId="098DBA21" w14:textId="77777777" w:rsidR="001C0838" w:rsidRPr="00F562FC" w:rsidRDefault="001C0838" w:rsidP="00E17BA5">
            <w:pPr>
              <w:rPr>
                <w:sz w:val="20"/>
                <w:szCs w:val="20"/>
              </w:rPr>
            </w:pPr>
            <w:r w:rsidRPr="00F562FC">
              <w:rPr>
                <w:sz w:val="20"/>
                <w:szCs w:val="20"/>
              </w:rPr>
              <w:t>3.16%</w:t>
            </w:r>
          </w:p>
        </w:tc>
        <w:tc>
          <w:tcPr>
            <w:tcW w:w="0" w:type="auto"/>
            <w:hideMark/>
          </w:tcPr>
          <w:p w14:paraId="1D2A3212" w14:textId="77777777" w:rsidR="001C0838" w:rsidRPr="00F562FC" w:rsidRDefault="001C0838" w:rsidP="00E17BA5">
            <w:pPr>
              <w:rPr>
                <w:sz w:val="20"/>
                <w:szCs w:val="20"/>
              </w:rPr>
            </w:pPr>
            <w:r w:rsidRPr="00F562FC">
              <w:rPr>
                <w:sz w:val="20"/>
                <w:szCs w:val="20"/>
              </w:rPr>
              <w:t>1.66%</w:t>
            </w:r>
          </w:p>
        </w:tc>
        <w:tc>
          <w:tcPr>
            <w:tcW w:w="0" w:type="auto"/>
            <w:hideMark/>
          </w:tcPr>
          <w:p w14:paraId="76CFAB36" w14:textId="77777777" w:rsidR="001C0838" w:rsidRPr="00F562FC" w:rsidRDefault="001C0838" w:rsidP="00E17BA5">
            <w:pPr>
              <w:rPr>
                <w:sz w:val="20"/>
                <w:szCs w:val="20"/>
              </w:rPr>
            </w:pPr>
            <w:r w:rsidRPr="00F562FC">
              <w:rPr>
                <w:sz w:val="20"/>
                <w:szCs w:val="20"/>
              </w:rPr>
              <w:t>1.18%</w:t>
            </w:r>
          </w:p>
        </w:tc>
        <w:tc>
          <w:tcPr>
            <w:tcW w:w="0" w:type="auto"/>
            <w:hideMark/>
          </w:tcPr>
          <w:p w14:paraId="17E82C2F" w14:textId="77777777" w:rsidR="001C0838" w:rsidRPr="00F562FC" w:rsidRDefault="001C0838" w:rsidP="00E17BA5">
            <w:pPr>
              <w:rPr>
                <w:sz w:val="20"/>
                <w:szCs w:val="20"/>
              </w:rPr>
            </w:pPr>
            <w:r w:rsidRPr="00F562FC">
              <w:rPr>
                <w:sz w:val="20"/>
                <w:szCs w:val="20"/>
              </w:rPr>
              <w:t>0.04%</w:t>
            </w:r>
          </w:p>
        </w:tc>
        <w:tc>
          <w:tcPr>
            <w:tcW w:w="0" w:type="auto"/>
            <w:hideMark/>
          </w:tcPr>
          <w:p w14:paraId="40F3BA66" w14:textId="77777777" w:rsidR="001C0838" w:rsidRPr="00F562FC" w:rsidRDefault="001C0838" w:rsidP="00E17BA5">
            <w:pPr>
              <w:rPr>
                <w:sz w:val="20"/>
                <w:szCs w:val="20"/>
              </w:rPr>
            </w:pPr>
            <w:r w:rsidRPr="00F562FC">
              <w:rPr>
                <w:sz w:val="20"/>
                <w:szCs w:val="20"/>
              </w:rPr>
              <w:t>0.37%</w:t>
            </w:r>
          </w:p>
        </w:tc>
      </w:tr>
      <w:tr w:rsidR="001C0838" w:rsidRPr="00034BAB" w14:paraId="26FB8A93" w14:textId="77777777" w:rsidTr="001C0838">
        <w:trPr>
          <w:jc w:val="center"/>
        </w:trPr>
        <w:tc>
          <w:tcPr>
            <w:tcW w:w="0" w:type="auto"/>
            <w:hideMark/>
          </w:tcPr>
          <w:p w14:paraId="59924ACC" w14:textId="77777777" w:rsidR="001C0838" w:rsidRPr="00F562FC" w:rsidRDefault="001C0838" w:rsidP="00E17BA5">
            <w:pPr>
              <w:rPr>
                <w:sz w:val="20"/>
                <w:szCs w:val="20"/>
              </w:rPr>
            </w:pPr>
            <w:r w:rsidRPr="00F562FC">
              <w:rPr>
                <w:sz w:val="20"/>
                <w:szCs w:val="20"/>
              </w:rPr>
              <w:t>Arts and Artists</w:t>
            </w:r>
          </w:p>
        </w:tc>
        <w:tc>
          <w:tcPr>
            <w:tcW w:w="0" w:type="auto"/>
            <w:hideMark/>
          </w:tcPr>
          <w:p w14:paraId="5C4C67F2" w14:textId="77777777" w:rsidR="001C0838" w:rsidRPr="00F562FC" w:rsidRDefault="001C0838" w:rsidP="00E17BA5">
            <w:pPr>
              <w:rPr>
                <w:sz w:val="20"/>
                <w:szCs w:val="20"/>
              </w:rPr>
            </w:pPr>
            <w:r w:rsidRPr="00F562FC">
              <w:rPr>
                <w:sz w:val="20"/>
                <w:szCs w:val="20"/>
              </w:rPr>
              <w:t>27.93%</w:t>
            </w:r>
          </w:p>
        </w:tc>
        <w:tc>
          <w:tcPr>
            <w:tcW w:w="0" w:type="auto"/>
            <w:hideMark/>
          </w:tcPr>
          <w:p w14:paraId="7A3CA812" w14:textId="77777777" w:rsidR="001C0838" w:rsidRPr="00F562FC" w:rsidRDefault="001C0838" w:rsidP="00E17BA5">
            <w:pPr>
              <w:rPr>
                <w:sz w:val="20"/>
                <w:szCs w:val="20"/>
              </w:rPr>
            </w:pPr>
            <w:r w:rsidRPr="00F562FC">
              <w:rPr>
                <w:sz w:val="20"/>
                <w:szCs w:val="20"/>
              </w:rPr>
              <w:t>2.99%</w:t>
            </w:r>
          </w:p>
        </w:tc>
        <w:tc>
          <w:tcPr>
            <w:tcW w:w="0" w:type="auto"/>
            <w:hideMark/>
          </w:tcPr>
          <w:p w14:paraId="0408AFBB" w14:textId="77777777" w:rsidR="001C0838" w:rsidRPr="00F562FC" w:rsidRDefault="001C0838" w:rsidP="00E17BA5">
            <w:pPr>
              <w:rPr>
                <w:sz w:val="20"/>
                <w:szCs w:val="20"/>
              </w:rPr>
            </w:pPr>
            <w:r w:rsidRPr="00F562FC">
              <w:rPr>
                <w:sz w:val="20"/>
                <w:szCs w:val="20"/>
              </w:rPr>
              <w:t>0.78%</w:t>
            </w:r>
          </w:p>
        </w:tc>
        <w:tc>
          <w:tcPr>
            <w:tcW w:w="0" w:type="auto"/>
            <w:hideMark/>
          </w:tcPr>
          <w:p w14:paraId="5C4A4FB4" w14:textId="77777777" w:rsidR="001C0838" w:rsidRPr="00F562FC" w:rsidRDefault="001C0838" w:rsidP="00E17BA5">
            <w:pPr>
              <w:rPr>
                <w:sz w:val="20"/>
                <w:szCs w:val="20"/>
              </w:rPr>
            </w:pPr>
            <w:r w:rsidRPr="00F562FC">
              <w:rPr>
                <w:sz w:val="20"/>
                <w:szCs w:val="20"/>
              </w:rPr>
              <w:t>0.56%</w:t>
            </w:r>
          </w:p>
        </w:tc>
        <w:tc>
          <w:tcPr>
            <w:tcW w:w="0" w:type="auto"/>
            <w:hideMark/>
          </w:tcPr>
          <w:p w14:paraId="29E0A421" w14:textId="77777777" w:rsidR="001C0838" w:rsidRPr="00F562FC" w:rsidRDefault="001C0838" w:rsidP="00E17BA5">
            <w:pPr>
              <w:rPr>
                <w:sz w:val="20"/>
                <w:szCs w:val="20"/>
              </w:rPr>
            </w:pPr>
            <w:r w:rsidRPr="00F562FC">
              <w:rPr>
                <w:sz w:val="20"/>
                <w:szCs w:val="20"/>
              </w:rPr>
              <w:t>0.03%</w:t>
            </w:r>
          </w:p>
        </w:tc>
        <w:tc>
          <w:tcPr>
            <w:tcW w:w="0" w:type="auto"/>
            <w:hideMark/>
          </w:tcPr>
          <w:p w14:paraId="2A054382" w14:textId="77777777" w:rsidR="001C0838" w:rsidRPr="00F562FC" w:rsidRDefault="001C0838" w:rsidP="00E17BA5">
            <w:pPr>
              <w:rPr>
                <w:sz w:val="20"/>
                <w:szCs w:val="20"/>
              </w:rPr>
            </w:pPr>
            <w:r w:rsidRPr="00F562FC">
              <w:rPr>
                <w:sz w:val="20"/>
                <w:szCs w:val="20"/>
              </w:rPr>
              <w:t>0.27%</w:t>
            </w:r>
          </w:p>
        </w:tc>
      </w:tr>
      <w:tr w:rsidR="001C0838" w:rsidRPr="00034BAB" w14:paraId="22341390" w14:textId="77777777" w:rsidTr="001C0838">
        <w:trPr>
          <w:jc w:val="center"/>
        </w:trPr>
        <w:tc>
          <w:tcPr>
            <w:tcW w:w="0" w:type="auto"/>
            <w:hideMark/>
          </w:tcPr>
          <w:p w14:paraId="1AFFF3A9" w14:textId="77777777" w:rsidR="001C0838" w:rsidRPr="00F562FC" w:rsidRDefault="001C0838" w:rsidP="00E17BA5">
            <w:pPr>
              <w:rPr>
                <w:sz w:val="20"/>
                <w:szCs w:val="20"/>
              </w:rPr>
            </w:pPr>
            <w:r w:rsidRPr="00F562FC">
              <w:rPr>
                <w:sz w:val="20"/>
                <w:szCs w:val="20"/>
              </w:rPr>
              <w:t>Beauty and Personal Care</w:t>
            </w:r>
          </w:p>
        </w:tc>
        <w:tc>
          <w:tcPr>
            <w:tcW w:w="0" w:type="auto"/>
            <w:hideMark/>
          </w:tcPr>
          <w:p w14:paraId="68334E18" w14:textId="77777777" w:rsidR="001C0838" w:rsidRPr="00F562FC" w:rsidRDefault="001C0838" w:rsidP="00E17BA5">
            <w:pPr>
              <w:rPr>
                <w:sz w:val="20"/>
                <w:szCs w:val="20"/>
              </w:rPr>
            </w:pPr>
            <w:r w:rsidRPr="00F562FC">
              <w:rPr>
                <w:sz w:val="20"/>
                <w:szCs w:val="20"/>
              </w:rPr>
              <w:t>19.50%</w:t>
            </w:r>
          </w:p>
        </w:tc>
        <w:tc>
          <w:tcPr>
            <w:tcW w:w="0" w:type="auto"/>
            <w:hideMark/>
          </w:tcPr>
          <w:p w14:paraId="1347D54C" w14:textId="77777777" w:rsidR="001C0838" w:rsidRPr="00F562FC" w:rsidRDefault="001C0838" w:rsidP="00E17BA5">
            <w:pPr>
              <w:rPr>
                <w:sz w:val="20"/>
                <w:szCs w:val="20"/>
              </w:rPr>
            </w:pPr>
            <w:r w:rsidRPr="00F562FC">
              <w:rPr>
                <w:sz w:val="20"/>
                <w:szCs w:val="20"/>
              </w:rPr>
              <w:t>2.27%</w:t>
            </w:r>
          </w:p>
        </w:tc>
        <w:tc>
          <w:tcPr>
            <w:tcW w:w="0" w:type="auto"/>
            <w:hideMark/>
          </w:tcPr>
          <w:p w14:paraId="45CE91A3" w14:textId="77777777" w:rsidR="001C0838" w:rsidRPr="00F562FC" w:rsidRDefault="001C0838" w:rsidP="00E17BA5">
            <w:pPr>
              <w:rPr>
                <w:sz w:val="20"/>
                <w:szCs w:val="20"/>
              </w:rPr>
            </w:pPr>
            <w:r w:rsidRPr="00F562FC">
              <w:rPr>
                <w:sz w:val="20"/>
                <w:szCs w:val="20"/>
              </w:rPr>
              <w:t>0.52%</w:t>
            </w:r>
          </w:p>
        </w:tc>
        <w:tc>
          <w:tcPr>
            <w:tcW w:w="0" w:type="auto"/>
            <w:hideMark/>
          </w:tcPr>
          <w:p w14:paraId="20B5E991" w14:textId="77777777" w:rsidR="001C0838" w:rsidRPr="00F562FC" w:rsidRDefault="001C0838" w:rsidP="00E17BA5">
            <w:pPr>
              <w:rPr>
                <w:sz w:val="20"/>
                <w:szCs w:val="20"/>
              </w:rPr>
            </w:pPr>
            <w:r w:rsidRPr="00F562FC">
              <w:rPr>
                <w:sz w:val="20"/>
                <w:szCs w:val="20"/>
              </w:rPr>
              <w:t>0.50%</w:t>
            </w:r>
          </w:p>
        </w:tc>
        <w:tc>
          <w:tcPr>
            <w:tcW w:w="0" w:type="auto"/>
            <w:hideMark/>
          </w:tcPr>
          <w:p w14:paraId="7DCE20DC" w14:textId="77777777" w:rsidR="001C0838" w:rsidRPr="00F562FC" w:rsidRDefault="001C0838" w:rsidP="00E17BA5">
            <w:pPr>
              <w:rPr>
                <w:sz w:val="20"/>
                <w:szCs w:val="20"/>
              </w:rPr>
            </w:pPr>
            <w:r w:rsidRPr="00F562FC">
              <w:rPr>
                <w:sz w:val="20"/>
                <w:szCs w:val="20"/>
              </w:rPr>
              <w:t>0.05%</w:t>
            </w:r>
          </w:p>
        </w:tc>
        <w:tc>
          <w:tcPr>
            <w:tcW w:w="0" w:type="auto"/>
            <w:hideMark/>
          </w:tcPr>
          <w:p w14:paraId="67CF992C" w14:textId="77777777" w:rsidR="001C0838" w:rsidRPr="00F562FC" w:rsidRDefault="001C0838" w:rsidP="00E17BA5">
            <w:pPr>
              <w:rPr>
                <w:sz w:val="20"/>
                <w:szCs w:val="20"/>
              </w:rPr>
            </w:pPr>
            <w:r w:rsidRPr="00F562FC">
              <w:rPr>
                <w:sz w:val="20"/>
                <w:szCs w:val="20"/>
              </w:rPr>
              <w:t>0.33%</w:t>
            </w:r>
          </w:p>
        </w:tc>
      </w:tr>
      <w:tr w:rsidR="001C0838" w:rsidRPr="00034BAB" w14:paraId="7090B0C0" w14:textId="77777777" w:rsidTr="001C0838">
        <w:trPr>
          <w:jc w:val="center"/>
        </w:trPr>
        <w:tc>
          <w:tcPr>
            <w:tcW w:w="0" w:type="auto"/>
            <w:hideMark/>
          </w:tcPr>
          <w:p w14:paraId="42DF4857" w14:textId="77777777" w:rsidR="001C0838" w:rsidRPr="00F562FC" w:rsidRDefault="001C0838" w:rsidP="00E17BA5">
            <w:pPr>
              <w:rPr>
                <w:sz w:val="20"/>
                <w:szCs w:val="20"/>
              </w:rPr>
            </w:pPr>
            <w:r w:rsidRPr="00F562FC">
              <w:rPr>
                <w:sz w:val="20"/>
                <w:szCs w:val="20"/>
              </w:rPr>
              <w:t>Business and Finance</w:t>
            </w:r>
          </w:p>
        </w:tc>
        <w:tc>
          <w:tcPr>
            <w:tcW w:w="0" w:type="auto"/>
            <w:hideMark/>
          </w:tcPr>
          <w:p w14:paraId="0AE700F5" w14:textId="77777777" w:rsidR="001C0838" w:rsidRPr="00F562FC" w:rsidRDefault="001C0838" w:rsidP="00E17BA5">
            <w:pPr>
              <w:rPr>
                <w:sz w:val="20"/>
                <w:szCs w:val="20"/>
              </w:rPr>
            </w:pPr>
            <w:r w:rsidRPr="00F562FC">
              <w:rPr>
                <w:sz w:val="20"/>
                <w:szCs w:val="20"/>
              </w:rPr>
              <w:t>21.59%</w:t>
            </w:r>
          </w:p>
        </w:tc>
        <w:tc>
          <w:tcPr>
            <w:tcW w:w="0" w:type="auto"/>
            <w:hideMark/>
          </w:tcPr>
          <w:p w14:paraId="5B1C7831" w14:textId="77777777" w:rsidR="001C0838" w:rsidRPr="00F562FC" w:rsidRDefault="001C0838" w:rsidP="00E17BA5">
            <w:pPr>
              <w:rPr>
                <w:sz w:val="20"/>
                <w:szCs w:val="20"/>
              </w:rPr>
            </w:pPr>
            <w:r w:rsidRPr="00F562FC">
              <w:rPr>
                <w:sz w:val="20"/>
                <w:szCs w:val="20"/>
              </w:rPr>
              <w:t>2.93%</w:t>
            </w:r>
          </w:p>
        </w:tc>
        <w:tc>
          <w:tcPr>
            <w:tcW w:w="0" w:type="auto"/>
            <w:hideMark/>
          </w:tcPr>
          <w:p w14:paraId="6E3BCAB0" w14:textId="77777777" w:rsidR="001C0838" w:rsidRPr="00F562FC" w:rsidRDefault="001C0838" w:rsidP="00E17BA5">
            <w:pPr>
              <w:rPr>
                <w:sz w:val="20"/>
                <w:szCs w:val="20"/>
              </w:rPr>
            </w:pPr>
            <w:r w:rsidRPr="00F562FC">
              <w:rPr>
                <w:sz w:val="20"/>
                <w:szCs w:val="20"/>
              </w:rPr>
              <w:t>0.81%</w:t>
            </w:r>
          </w:p>
        </w:tc>
        <w:tc>
          <w:tcPr>
            <w:tcW w:w="0" w:type="auto"/>
            <w:hideMark/>
          </w:tcPr>
          <w:p w14:paraId="06DBA871" w14:textId="77777777" w:rsidR="001C0838" w:rsidRPr="00F562FC" w:rsidRDefault="001C0838" w:rsidP="00E17BA5">
            <w:pPr>
              <w:rPr>
                <w:sz w:val="20"/>
                <w:szCs w:val="20"/>
              </w:rPr>
            </w:pPr>
            <w:r w:rsidRPr="00F562FC">
              <w:rPr>
                <w:sz w:val="20"/>
                <w:szCs w:val="20"/>
              </w:rPr>
              <w:t>0.65%</w:t>
            </w:r>
          </w:p>
        </w:tc>
        <w:tc>
          <w:tcPr>
            <w:tcW w:w="0" w:type="auto"/>
            <w:hideMark/>
          </w:tcPr>
          <w:p w14:paraId="33D9BD1C" w14:textId="77777777" w:rsidR="001C0838" w:rsidRPr="00F562FC" w:rsidRDefault="001C0838" w:rsidP="00E17BA5">
            <w:pPr>
              <w:rPr>
                <w:sz w:val="20"/>
                <w:szCs w:val="20"/>
              </w:rPr>
            </w:pPr>
            <w:r w:rsidRPr="00F562FC">
              <w:rPr>
                <w:sz w:val="20"/>
                <w:szCs w:val="20"/>
              </w:rPr>
              <w:t>0.03%</w:t>
            </w:r>
          </w:p>
        </w:tc>
        <w:tc>
          <w:tcPr>
            <w:tcW w:w="0" w:type="auto"/>
            <w:hideMark/>
          </w:tcPr>
          <w:p w14:paraId="4338AEA4" w14:textId="77777777" w:rsidR="001C0838" w:rsidRPr="00F562FC" w:rsidRDefault="001C0838" w:rsidP="00E17BA5">
            <w:pPr>
              <w:rPr>
                <w:sz w:val="20"/>
                <w:szCs w:val="20"/>
              </w:rPr>
            </w:pPr>
            <w:r w:rsidRPr="00F562FC">
              <w:rPr>
                <w:sz w:val="20"/>
                <w:szCs w:val="20"/>
              </w:rPr>
              <w:t>0.24%</w:t>
            </w:r>
          </w:p>
        </w:tc>
      </w:tr>
      <w:tr w:rsidR="001C0838" w:rsidRPr="00034BAB" w14:paraId="2F5B4787" w14:textId="77777777" w:rsidTr="001C0838">
        <w:trPr>
          <w:jc w:val="center"/>
        </w:trPr>
        <w:tc>
          <w:tcPr>
            <w:tcW w:w="0" w:type="auto"/>
            <w:hideMark/>
          </w:tcPr>
          <w:p w14:paraId="79D9BA85" w14:textId="77777777" w:rsidR="001C0838" w:rsidRPr="00F562FC" w:rsidRDefault="001C0838" w:rsidP="00E17BA5">
            <w:pPr>
              <w:rPr>
                <w:sz w:val="20"/>
                <w:szCs w:val="20"/>
              </w:rPr>
            </w:pPr>
            <w:r w:rsidRPr="00F562FC">
              <w:rPr>
                <w:sz w:val="20"/>
                <w:szCs w:val="20"/>
              </w:rPr>
              <w:t>Computers and Electronics</w:t>
            </w:r>
          </w:p>
        </w:tc>
        <w:tc>
          <w:tcPr>
            <w:tcW w:w="0" w:type="auto"/>
            <w:hideMark/>
          </w:tcPr>
          <w:p w14:paraId="30D57B6D" w14:textId="77777777" w:rsidR="001C0838" w:rsidRPr="00F562FC" w:rsidRDefault="001C0838" w:rsidP="00E17BA5">
            <w:pPr>
              <w:rPr>
                <w:sz w:val="20"/>
                <w:szCs w:val="20"/>
              </w:rPr>
            </w:pPr>
            <w:r w:rsidRPr="00F562FC">
              <w:rPr>
                <w:sz w:val="20"/>
                <w:szCs w:val="20"/>
              </w:rPr>
              <w:t>21.68%</w:t>
            </w:r>
          </w:p>
        </w:tc>
        <w:tc>
          <w:tcPr>
            <w:tcW w:w="0" w:type="auto"/>
            <w:hideMark/>
          </w:tcPr>
          <w:p w14:paraId="08ECC8DC" w14:textId="77777777" w:rsidR="001C0838" w:rsidRPr="00F562FC" w:rsidRDefault="001C0838" w:rsidP="00E17BA5">
            <w:pPr>
              <w:rPr>
                <w:sz w:val="20"/>
                <w:szCs w:val="20"/>
              </w:rPr>
            </w:pPr>
            <w:r w:rsidRPr="00F562FC">
              <w:rPr>
                <w:sz w:val="20"/>
                <w:szCs w:val="20"/>
              </w:rPr>
              <w:t>2.62%</w:t>
            </w:r>
          </w:p>
        </w:tc>
        <w:tc>
          <w:tcPr>
            <w:tcW w:w="0" w:type="auto"/>
            <w:hideMark/>
          </w:tcPr>
          <w:p w14:paraId="7EE2659A" w14:textId="77777777" w:rsidR="001C0838" w:rsidRPr="00F562FC" w:rsidRDefault="001C0838" w:rsidP="00E17BA5">
            <w:pPr>
              <w:rPr>
                <w:sz w:val="20"/>
                <w:szCs w:val="20"/>
              </w:rPr>
            </w:pPr>
            <w:r w:rsidRPr="00F562FC">
              <w:rPr>
                <w:sz w:val="20"/>
                <w:szCs w:val="20"/>
              </w:rPr>
              <w:t>1.13%</w:t>
            </w:r>
          </w:p>
        </w:tc>
        <w:tc>
          <w:tcPr>
            <w:tcW w:w="0" w:type="auto"/>
            <w:hideMark/>
          </w:tcPr>
          <w:p w14:paraId="4E60C24D" w14:textId="77777777" w:rsidR="001C0838" w:rsidRPr="00F562FC" w:rsidRDefault="001C0838" w:rsidP="00E17BA5">
            <w:pPr>
              <w:rPr>
                <w:sz w:val="20"/>
                <w:szCs w:val="20"/>
              </w:rPr>
            </w:pPr>
            <w:r w:rsidRPr="00F562FC">
              <w:rPr>
                <w:sz w:val="20"/>
                <w:szCs w:val="20"/>
              </w:rPr>
              <w:t>0.79%</w:t>
            </w:r>
          </w:p>
        </w:tc>
        <w:tc>
          <w:tcPr>
            <w:tcW w:w="0" w:type="auto"/>
            <w:hideMark/>
          </w:tcPr>
          <w:p w14:paraId="710AD977" w14:textId="77777777" w:rsidR="001C0838" w:rsidRPr="00F562FC" w:rsidRDefault="001C0838" w:rsidP="00E17BA5">
            <w:pPr>
              <w:rPr>
                <w:sz w:val="20"/>
                <w:szCs w:val="20"/>
              </w:rPr>
            </w:pPr>
            <w:r w:rsidRPr="00F562FC">
              <w:rPr>
                <w:sz w:val="20"/>
                <w:szCs w:val="20"/>
              </w:rPr>
              <w:t>0.03%</w:t>
            </w:r>
          </w:p>
        </w:tc>
        <w:tc>
          <w:tcPr>
            <w:tcW w:w="0" w:type="auto"/>
            <w:hideMark/>
          </w:tcPr>
          <w:p w14:paraId="48458DBC" w14:textId="77777777" w:rsidR="001C0838" w:rsidRPr="00F562FC" w:rsidRDefault="001C0838" w:rsidP="00E17BA5">
            <w:pPr>
              <w:rPr>
                <w:sz w:val="20"/>
                <w:szCs w:val="20"/>
              </w:rPr>
            </w:pPr>
            <w:r w:rsidRPr="00F562FC">
              <w:rPr>
                <w:sz w:val="20"/>
                <w:szCs w:val="20"/>
              </w:rPr>
              <w:t>0.30%</w:t>
            </w:r>
          </w:p>
        </w:tc>
      </w:tr>
      <w:tr w:rsidR="001C0838" w:rsidRPr="00034BAB" w14:paraId="0C828ACC" w14:textId="77777777" w:rsidTr="001C0838">
        <w:trPr>
          <w:jc w:val="center"/>
        </w:trPr>
        <w:tc>
          <w:tcPr>
            <w:tcW w:w="0" w:type="auto"/>
            <w:hideMark/>
          </w:tcPr>
          <w:p w14:paraId="5BD3E4E7" w14:textId="77777777" w:rsidR="001C0838" w:rsidRPr="00F562FC" w:rsidRDefault="001C0838" w:rsidP="00E17BA5">
            <w:pPr>
              <w:rPr>
                <w:sz w:val="20"/>
                <w:szCs w:val="20"/>
              </w:rPr>
            </w:pPr>
            <w:r w:rsidRPr="00F562FC">
              <w:rPr>
                <w:sz w:val="20"/>
                <w:szCs w:val="20"/>
              </w:rPr>
              <w:t>Construction</w:t>
            </w:r>
          </w:p>
        </w:tc>
        <w:tc>
          <w:tcPr>
            <w:tcW w:w="0" w:type="auto"/>
            <w:hideMark/>
          </w:tcPr>
          <w:p w14:paraId="6B014A1B" w14:textId="77777777" w:rsidR="001C0838" w:rsidRPr="00F562FC" w:rsidRDefault="001C0838" w:rsidP="00E17BA5">
            <w:pPr>
              <w:rPr>
                <w:sz w:val="20"/>
                <w:szCs w:val="20"/>
              </w:rPr>
            </w:pPr>
            <w:r w:rsidRPr="00F562FC">
              <w:rPr>
                <w:sz w:val="20"/>
                <w:szCs w:val="20"/>
              </w:rPr>
              <w:t>22.28%</w:t>
            </w:r>
          </w:p>
        </w:tc>
        <w:tc>
          <w:tcPr>
            <w:tcW w:w="0" w:type="auto"/>
            <w:hideMark/>
          </w:tcPr>
          <w:p w14:paraId="2B84E5FF" w14:textId="77777777" w:rsidR="001C0838" w:rsidRPr="00F562FC" w:rsidRDefault="001C0838" w:rsidP="00E17BA5">
            <w:pPr>
              <w:rPr>
                <w:sz w:val="20"/>
                <w:szCs w:val="20"/>
              </w:rPr>
            </w:pPr>
            <w:r w:rsidRPr="00F562FC">
              <w:rPr>
                <w:sz w:val="20"/>
                <w:szCs w:val="20"/>
              </w:rPr>
              <w:t>2.09%</w:t>
            </w:r>
          </w:p>
        </w:tc>
        <w:tc>
          <w:tcPr>
            <w:tcW w:w="0" w:type="auto"/>
            <w:hideMark/>
          </w:tcPr>
          <w:p w14:paraId="2478289A" w14:textId="77777777" w:rsidR="001C0838" w:rsidRPr="00F562FC" w:rsidRDefault="001C0838" w:rsidP="00E17BA5">
            <w:pPr>
              <w:rPr>
                <w:sz w:val="20"/>
                <w:szCs w:val="20"/>
              </w:rPr>
            </w:pPr>
            <w:r w:rsidRPr="00F562FC">
              <w:rPr>
                <w:sz w:val="20"/>
                <w:szCs w:val="20"/>
              </w:rPr>
              <w:t>1.73%</w:t>
            </w:r>
          </w:p>
        </w:tc>
        <w:tc>
          <w:tcPr>
            <w:tcW w:w="0" w:type="auto"/>
            <w:hideMark/>
          </w:tcPr>
          <w:p w14:paraId="30BA61EE" w14:textId="77777777" w:rsidR="001C0838" w:rsidRPr="00F562FC" w:rsidRDefault="001C0838" w:rsidP="00E17BA5">
            <w:pPr>
              <w:rPr>
                <w:sz w:val="20"/>
                <w:szCs w:val="20"/>
              </w:rPr>
            </w:pPr>
            <w:r w:rsidRPr="00F562FC">
              <w:rPr>
                <w:sz w:val="20"/>
                <w:szCs w:val="20"/>
              </w:rPr>
              <w:t>1.34%</w:t>
            </w:r>
          </w:p>
        </w:tc>
        <w:tc>
          <w:tcPr>
            <w:tcW w:w="0" w:type="auto"/>
            <w:hideMark/>
          </w:tcPr>
          <w:p w14:paraId="794BB3F6" w14:textId="77777777" w:rsidR="001C0838" w:rsidRPr="00F562FC" w:rsidRDefault="001C0838" w:rsidP="00E17BA5">
            <w:pPr>
              <w:rPr>
                <w:sz w:val="20"/>
                <w:szCs w:val="20"/>
              </w:rPr>
            </w:pPr>
            <w:r w:rsidRPr="00F562FC">
              <w:rPr>
                <w:sz w:val="20"/>
                <w:szCs w:val="20"/>
              </w:rPr>
              <w:t>0.06%</w:t>
            </w:r>
          </w:p>
        </w:tc>
        <w:tc>
          <w:tcPr>
            <w:tcW w:w="0" w:type="auto"/>
            <w:hideMark/>
          </w:tcPr>
          <w:p w14:paraId="6843CFAA" w14:textId="77777777" w:rsidR="001C0838" w:rsidRPr="00F562FC" w:rsidRDefault="001C0838" w:rsidP="00E17BA5">
            <w:pPr>
              <w:rPr>
                <w:sz w:val="20"/>
                <w:szCs w:val="20"/>
              </w:rPr>
            </w:pPr>
            <w:r w:rsidRPr="00F562FC">
              <w:rPr>
                <w:sz w:val="20"/>
                <w:szCs w:val="20"/>
              </w:rPr>
              <w:t>0.44%</w:t>
            </w:r>
          </w:p>
        </w:tc>
      </w:tr>
      <w:tr w:rsidR="001C0838" w:rsidRPr="00034BAB" w14:paraId="1438A733" w14:textId="77777777" w:rsidTr="001C0838">
        <w:trPr>
          <w:jc w:val="center"/>
        </w:trPr>
        <w:tc>
          <w:tcPr>
            <w:tcW w:w="0" w:type="auto"/>
            <w:hideMark/>
          </w:tcPr>
          <w:p w14:paraId="07136604" w14:textId="77777777" w:rsidR="001C0838" w:rsidRPr="00F562FC" w:rsidRDefault="001C0838" w:rsidP="00E17BA5">
            <w:pPr>
              <w:rPr>
                <w:sz w:val="20"/>
                <w:szCs w:val="20"/>
              </w:rPr>
            </w:pPr>
            <w:r w:rsidRPr="00F562FC">
              <w:rPr>
                <w:sz w:val="20"/>
                <w:szCs w:val="20"/>
              </w:rPr>
              <w:t>Consulting</w:t>
            </w:r>
          </w:p>
        </w:tc>
        <w:tc>
          <w:tcPr>
            <w:tcW w:w="0" w:type="auto"/>
            <w:hideMark/>
          </w:tcPr>
          <w:p w14:paraId="0E3D59E2" w14:textId="77777777" w:rsidR="001C0838" w:rsidRPr="00F562FC" w:rsidRDefault="001C0838" w:rsidP="00E17BA5">
            <w:pPr>
              <w:rPr>
                <w:sz w:val="20"/>
                <w:szCs w:val="20"/>
              </w:rPr>
            </w:pPr>
            <w:r w:rsidRPr="00F562FC">
              <w:rPr>
                <w:sz w:val="20"/>
                <w:szCs w:val="20"/>
              </w:rPr>
              <w:t>19.95%</w:t>
            </w:r>
          </w:p>
        </w:tc>
        <w:tc>
          <w:tcPr>
            <w:tcW w:w="0" w:type="auto"/>
            <w:hideMark/>
          </w:tcPr>
          <w:p w14:paraId="62ADEFF1" w14:textId="77777777" w:rsidR="001C0838" w:rsidRPr="00F562FC" w:rsidRDefault="001C0838" w:rsidP="00E17BA5">
            <w:pPr>
              <w:rPr>
                <w:sz w:val="20"/>
                <w:szCs w:val="20"/>
              </w:rPr>
            </w:pPr>
            <w:r w:rsidRPr="00F562FC">
              <w:rPr>
                <w:sz w:val="20"/>
                <w:szCs w:val="20"/>
              </w:rPr>
              <w:t>2.58%</w:t>
            </w:r>
          </w:p>
        </w:tc>
        <w:tc>
          <w:tcPr>
            <w:tcW w:w="0" w:type="auto"/>
            <w:hideMark/>
          </w:tcPr>
          <w:p w14:paraId="45DADD46" w14:textId="77777777" w:rsidR="001C0838" w:rsidRPr="00F562FC" w:rsidRDefault="001C0838" w:rsidP="00E17BA5">
            <w:pPr>
              <w:rPr>
                <w:sz w:val="20"/>
                <w:szCs w:val="20"/>
              </w:rPr>
            </w:pPr>
            <w:r w:rsidRPr="00F562FC">
              <w:rPr>
                <w:sz w:val="20"/>
                <w:szCs w:val="20"/>
              </w:rPr>
              <w:t>1.06%</w:t>
            </w:r>
          </w:p>
        </w:tc>
        <w:tc>
          <w:tcPr>
            <w:tcW w:w="0" w:type="auto"/>
            <w:hideMark/>
          </w:tcPr>
          <w:p w14:paraId="78678F68" w14:textId="77777777" w:rsidR="001C0838" w:rsidRPr="00F562FC" w:rsidRDefault="001C0838" w:rsidP="00E17BA5">
            <w:pPr>
              <w:rPr>
                <w:sz w:val="20"/>
                <w:szCs w:val="20"/>
              </w:rPr>
            </w:pPr>
            <w:r w:rsidRPr="00F562FC">
              <w:rPr>
                <w:sz w:val="20"/>
                <w:szCs w:val="20"/>
              </w:rPr>
              <w:t>0.80%</w:t>
            </w:r>
          </w:p>
        </w:tc>
        <w:tc>
          <w:tcPr>
            <w:tcW w:w="0" w:type="auto"/>
            <w:hideMark/>
          </w:tcPr>
          <w:p w14:paraId="37F585D6" w14:textId="77777777" w:rsidR="001C0838" w:rsidRPr="00F562FC" w:rsidRDefault="001C0838" w:rsidP="00E17BA5">
            <w:pPr>
              <w:rPr>
                <w:sz w:val="20"/>
                <w:szCs w:val="20"/>
              </w:rPr>
            </w:pPr>
            <w:r w:rsidRPr="00F562FC">
              <w:rPr>
                <w:sz w:val="20"/>
                <w:szCs w:val="20"/>
              </w:rPr>
              <w:t>0.03%</w:t>
            </w:r>
          </w:p>
        </w:tc>
        <w:tc>
          <w:tcPr>
            <w:tcW w:w="0" w:type="auto"/>
            <w:hideMark/>
          </w:tcPr>
          <w:p w14:paraId="611C42B9" w14:textId="77777777" w:rsidR="001C0838" w:rsidRPr="00F562FC" w:rsidRDefault="001C0838" w:rsidP="00E17BA5">
            <w:pPr>
              <w:rPr>
                <w:sz w:val="20"/>
                <w:szCs w:val="20"/>
              </w:rPr>
            </w:pPr>
            <w:r w:rsidRPr="00F562FC">
              <w:rPr>
                <w:sz w:val="20"/>
                <w:szCs w:val="20"/>
              </w:rPr>
              <w:t>0.29%</w:t>
            </w:r>
          </w:p>
        </w:tc>
      </w:tr>
      <w:tr w:rsidR="001C0838" w:rsidRPr="00034BAB" w14:paraId="106EE06B" w14:textId="77777777" w:rsidTr="001C0838">
        <w:trPr>
          <w:jc w:val="center"/>
        </w:trPr>
        <w:tc>
          <w:tcPr>
            <w:tcW w:w="0" w:type="auto"/>
            <w:hideMark/>
          </w:tcPr>
          <w:p w14:paraId="5C7309E5" w14:textId="77777777" w:rsidR="001C0838" w:rsidRPr="00F562FC" w:rsidRDefault="001C0838" w:rsidP="00E17BA5">
            <w:pPr>
              <w:rPr>
                <w:sz w:val="20"/>
                <w:szCs w:val="20"/>
              </w:rPr>
            </w:pPr>
            <w:r w:rsidRPr="00F562FC">
              <w:rPr>
                <w:sz w:val="20"/>
                <w:szCs w:val="20"/>
              </w:rPr>
              <w:t>Creative Services/Agency</w:t>
            </w:r>
          </w:p>
        </w:tc>
        <w:tc>
          <w:tcPr>
            <w:tcW w:w="0" w:type="auto"/>
            <w:hideMark/>
          </w:tcPr>
          <w:p w14:paraId="444F8323" w14:textId="77777777" w:rsidR="001C0838" w:rsidRPr="00F562FC" w:rsidRDefault="001C0838" w:rsidP="00E17BA5">
            <w:pPr>
              <w:rPr>
                <w:sz w:val="20"/>
                <w:szCs w:val="20"/>
              </w:rPr>
            </w:pPr>
            <w:r w:rsidRPr="00F562FC">
              <w:rPr>
                <w:sz w:val="20"/>
                <w:szCs w:val="20"/>
              </w:rPr>
              <w:t>23.26%</w:t>
            </w:r>
          </w:p>
        </w:tc>
        <w:tc>
          <w:tcPr>
            <w:tcW w:w="0" w:type="auto"/>
            <w:hideMark/>
          </w:tcPr>
          <w:p w14:paraId="3966B39A" w14:textId="77777777" w:rsidR="001C0838" w:rsidRPr="00F562FC" w:rsidRDefault="001C0838" w:rsidP="00E17BA5">
            <w:pPr>
              <w:rPr>
                <w:sz w:val="20"/>
                <w:szCs w:val="20"/>
              </w:rPr>
            </w:pPr>
            <w:r w:rsidRPr="00F562FC">
              <w:rPr>
                <w:sz w:val="20"/>
                <w:szCs w:val="20"/>
              </w:rPr>
              <w:t>3.01%</w:t>
            </w:r>
          </w:p>
        </w:tc>
        <w:tc>
          <w:tcPr>
            <w:tcW w:w="0" w:type="auto"/>
            <w:hideMark/>
          </w:tcPr>
          <w:p w14:paraId="3404E546" w14:textId="77777777" w:rsidR="001C0838" w:rsidRPr="00F562FC" w:rsidRDefault="001C0838" w:rsidP="00E17BA5">
            <w:pPr>
              <w:rPr>
                <w:sz w:val="20"/>
                <w:szCs w:val="20"/>
              </w:rPr>
            </w:pPr>
            <w:r w:rsidRPr="00F562FC">
              <w:rPr>
                <w:sz w:val="20"/>
                <w:szCs w:val="20"/>
              </w:rPr>
              <w:t>1.22%</w:t>
            </w:r>
          </w:p>
        </w:tc>
        <w:tc>
          <w:tcPr>
            <w:tcW w:w="0" w:type="auto"/>
            <w:hideMark/>
          </w:tcPr>
          <w:p w14:paraId="3ADC8F76" w14:textId="77777777" w:rsidR="001C0838" w:rsidRPr="00F562FC" w:rsidRDefault="001C0838" w:rsidP="00E17BA5">
            <w:pPr>
              <w:rPr>
                <w:sz w:val="20"/>
                <w:szCs w:val="20"/>
              </w:rPr>
            </w:pPr>
            <w:r w:rsidRPr="00F562FC">
              <w:rPr>
                <w:sz w:val="20"/>
                <w:szCs w:val="20"/>
              </w:rPr>
              <w:t>0.95%</w:t>
            </w:r>
          </w:p>
        </w:tc>
        <w:tc>
          <w:tcPr>
            <w:tcW w:w="0" w:type="auto"/>
            <w:hideMark/>
          </w:tcPr>
          <w:p w14:paraId="3A788453" w14:textId="77777777" w:rsidR="001C0838" w:rsidRPr="00F562FC" w:rsidRDefault="001C0838" w:rsidP="00E17BA5">
            <w:pPr>
              <w:rPr>
                <w:sz w:val="20"/>
                <w:szCs w:val="20"/>
              </w:rPr>
            </w:pPr>
            <w:r w:rsidRPr="00F562FC">
              <w:rPr>
                <w:sz w:val="20"/>
                <w:szCs w:val="20"/>
              </w:rPr>
              <w:t>0.04%</w:t>
            </w:r>
          </w:p>
        </w:tc>
        <w:tc>
          <w:tcPr>
            <w:tcW w:w="0" w:type="auto"/>
            <w:hideMark/>
          </w:tcPr>
          <w:p w14:paraId="3C79318E" w14:textId="77777777" w:rsidR="001C0838" w:rsidRPr="00F562FC" w:rsidRDefault="001C0838" w:rsidP="00E17BA5">
            <w:pPr>
              <w:rPr>
                <w:sz w:val="20"/>
                <w:szCs w:val="20"/>
              </w:rPr>
            </w:pPr>
            <w:r w:rsidRPr="00F562FC">
              <w:rPr>
                <w:sz w:val="20"/>
                <w:szCs w:val="20"/>
              </w:rPr>
              <w:t>0.36%</w:t>
            </w:r>
          </w:p>
        </w:tc>
      </w:tr>
      <w:tr w:rsidR="001C0838" w:rsidRPr="00034BAB" w14:paraId="2803D2C8" w14:textId="77777777" w:rsidTr="001C0838">
        <w:trPr>
          <w:jc w:val="center"/>
        </w:trPr>
        <w:tc>
          <w:tcPr>
            <w:tcW w:w="0" w:type="auto"/>
            <w:hideMark/>
          </w:tcPr>
          <w:p w14:paraId="08A41575" w14:textId="77777777" w:rsidR="001C0838" w:rsidRPr="00F562FC" w:rsidRDefault="001C0838" w:rsidP="00E17BA5">
            <w:pPr>
              <w:rPr>
                <w:sz w:val="20"/>
                <w:szCs w:val="20"/>
              </w:rPr>
            </w:pPr>
            <w:r w:rsidRPr="00F562FC">
              <w:rPr>
                <w:sz w:val="20"/>
                <w:szCs w:val="20"/>
              </w:rPr>
              <w:t>Daily Deals/E-Coupons</w:t>
            </w:r>
          </w:p>
        </w:tc>
        <w:tc>
          <w:tcPr>
            <w:tcW w:w="0" w:type="auto"/>
            <w:hideMark/>
          </w:tcPr>
          <w:p w14:paraId="19D7DFE8" w14:textId="77777777" w:rsidR="001C0838" w:rsidRPr="00F562FC" w:rsidRDefault="001C0838" w:rsidP="00E17BA5">
            <w:pPr>
              <w:rPr>
                <w:sz w:val="20"/>
                <w:szCs w:val="20"/>
              </w:rPr>
            </w:pPr>
            <w:r w:rsidRPr="00F562FC">
              <w:rPr>
                <w:sz w:val="20"/>
                <w:szCs w:val="20"/>
              </w:rPr>
              <w:t>13.89%</w:t>
            </w:r>
          </w:p>
        </w:tc>
        <w:tc>
          <w:tcPr>
            <w:tcW w:w="0" w:type="auto"/>
            <w:hideMark/>
          </w:tcPr>
          <w:p w14:paraId="09B575D1" w14:textId="77777777" w:rsidR="001C0838" w:rsidRPr="00F562FC" w:rsidRDefault="001C0838" w:rsidP="00E17BA5">
            <w:pPr>
              <w:rPr>
                <w:sz w:val="20"/>
                <w:szCs w:val="20"/>
              </w:rPr>
            </w:pPr>
            <w:r w:rsidRPr="00F562FC">
              <w:rPr>
                <w:sz w:val="20"/>
                <w:szCs w:val="20"/>
              </w:rPr>
              <w:t>1.96%</w:t>
            </w:r>
          </w:p>
        </w:tc>
        <w:tc>
          <w:tcPr>
            <w:tcW w:w="0" w:type="auto"/>
            <w:hideMark/>
          </w:tcPr>
          <w:p w14:paraId="11757EB0" w14:textId="77777777" w:rsidR="001C0838" w:rsidRPr="00F562FC" w:rsidRDefault="001C0838" w:rsidP="00E17BA5">
            <w:pPr>
              <w:rPr>
                <w:sz w:val="20"/>
                <w:szCs w:val="20"/>
              </w:rPr>
            </w:pPr>
            <w:r w:rsidRPr="00F562FC">
              <w:rPr>
                <w:sz w:val="20"/>
                <w:szCs w:val="20"/>
              </w:rPr>
              <w:t>0.14%</w:t>
            </w:r>
          </w:p>
        </w:tc>
        <w:tc>
          <w:tcPr>
            <w:tcW w:w="0" w:type="auto"/>
            <w:hideMark/>
          </w:tcPr>
          <w:p w14:paraId="6389DC69" w14:textId="77777777" w:rsidR="001C0838" w:rsidRPr="00F562FC" w:rsidRDefault="001C0838" w:rsidP="00E17BA5">
            <w:pPr>
              <w:rPr>
                <w:sz w:val="20"/>
                <w:szCs w:val="20"/>
              </w:rPr>
            </w:pPr>
            <w:r w:rsidRPr="00F562FC">
              <w:rPr>
                <w:sz w:val="20"/>
                <w:szCs w:val="20"/>
              </w:rPr>
              <w:t>0.09%</w:t>
            </w:r>
          </w:p>
        </w:tc>
        <w:tc>
          <w:tcPr>
            <w:tcW w:w="0" w:type="auto"/>
            <w:hideMark/>
          </w:tcPr>
          <w:p w14:paraId="3AD98402" w14:textId="77777777" w:rsidR="001C0838" w:rsidRPr="00F562FC" w:rsidRDefault="001C0838" w:rsidP="00E17BA5">
            <w:pPr>
              <w:rPr>
                <w:sz w:val="20"/>
                <w:szCs w:val="20"/>
              </w:rPr>
            </w:pPr>
            <w:r w:rsidRPr="00F562FC">
              <w:rPr>
                <w:sz w:val="20"/>
                <w:szCs w:val="20"/>
              </w:rPr>
              <w:t>0.01%</w:t>
            </w:r>
          </w:p>
        </w:tc>
        <w:tc>
          <w:tcPr>
            <w:tcW w:w="0" w:type="auto"/>
            <w:hideMark/>
          </w:tcPr>
          <w:p w14:paraId="45AA0EBA" w14:textId="77777777" w:rsidR="001C0838" w:rsidRPr="00F562FC" w:rsidRDefault="001C0838" w:rsidP="00E17BA5">
            <w:pPr>
              <w:rPr>
                <w:sz w:val="20"/>
                <w:szCs w:val="20"/>
              </w:rPr>
            </w:pPr>
            <w:r w:rsidRPr="00F562FC">
              <w:rPr>
                <w:sz w:val="20"/>
                <w:szCs w:val="20"/>
              </w:rPr>
              <w:t>0.09%</w:t>
            </w:r>
          </w:p>
        </w:tc>
      </w:tr>
      <w:tr w:rsidR="001C0838" w:rsidRPr="00034BAB" w14:paraId="588C9C40" w14:textId="77777777" w:rsidTr="001C0838">
        <w:trPr>
          <w:jc w:val="center"/>
        </w:trPr>
        <w:tc>
          <w:tcPr>
            <w:tcW w:w="0" w:type="auto"/>
            <w:hideMark/>
          </w:tcPr>
          <w:p w14:paraId="35BA1AFF" w14:textId="77777777" w:rsidR="001C0838" w:rsidRPr="00F562FC" w:rsidRDefault="001C0838" w:rsidP="00E17BA5">
            <w:pPr>
              <w:rPr>
                <w:sz w:val="20"/>
                <w:szCs w:val="20"/>
              </w:rPr>
            </w:pPr>
            <w:proofErr w:type="spellStart"/>
            <w:r w:rsidRPr="00F562FC">
              <w:rPr>
                <w:sz w:val="20"/>
                <w:szCs w:val="20"/>
              </w:rPr>
              <w:t>eCommerce</w:t>
            </w:r>
            <w:proofErr w:type="spellEnd"/>
          </w:p>
        </w:tc>
        <w:tc>
          <w:tcPr>
            <w:tcW w:w="0" w:type="auto"/>
            <w:hideMark/>
          </w:tcPr>
          <w:p w14:paraId="3FAA8865" w14:textId="77777777" w:rsidR="001C0838" w:rsidRPr="00F562FC" w:rsidRDefault="001C0838" w:rsidP="00E17BA5">
            <w:pPr>
              <w:rPr>
                <w:sz w:val="20"/>
                <w:szCs w:val="20"/>
              </w:rPr>
            </w:pPr>
            <w:r w:rsidRPr="00F562FC">
              <w:rPr>
                <w:sz w:val="20"/>
                <w:szCs w:val="20"/>
              </w:rPr>
              <w:t>16.89%</w:t>
            </w:r>
          </w:p>
        </w:tc>
        <w:tc>
          <w:tcPr>
            <w:tcW w:w="0" w:type="auto"/>
            <w:hideMark/>
          </w:tcPr>
          <w:p w14:paraId="0C3F69C7" w14:textId="77777777" w:rsidR="001C0838" w:rsidRPr="00F562FC" w:rsidRDefault="001C0838" w:rsidP="00E17BA5">
            <w:pPr>
              <w:rPr>
                <w:sz w:val="20"/>
                <w:szCs w:val="20"/>
              </w:rPr>
            </w:pPr>
            <w:r w:rsidRPr="00F562FC">
              <w:rPr>
                <w:sz w:val="20"/>
                <w:szCs w:val="20"/>
              </w:rPr>
              <w:t>2.62%</w:t>
            </w:r>
          </w:p>
        </w:tc>
        <w:tc>
          <w:tcPr>
            <w:tcW w:w="0" w:type="auto"/>
            <w:hideMark/>
          </w:tcPr>
          <w:p w14:paraId="77C9BE06" w14:textId="77777777" w:rsidR="001C0838" w:rsidRPr="00F562FC" w:rsidRDefault="001C0838" w:rsidP="00E17BA5">
            <w:pPr>
              <w:rPr>
                <w:sz w:val="20"/>
                <w:szCs w:val="20"/>
              </w:rPr>
            </w:pPr>
            <w:r w:rsidRPr="00F562FC">
              <w:rPr>
                <w:sz w:val="20"/>
                <w:szCs w:val="20"/>
              </w:rPr>
              <w:t>0.43%</w:t>
            </w:r>
          </w:p>
        </w:tc>
        <w:tc>
          <w:tcPr>
            <w:tcW w:w="0" w:type="auto"/>
            <w:hideMark/>
          </w:tcPr>
          <w:p w14:paraId="118BD801" w14:textId="77777777" w:rsidR="001C0838" w:rsidRPr="00F562FC" w:rsidRDefault="001C0838" w:rsidP="00E17BA5">
            <w:pPr>
              <w:rPr>
                <w:sz w:val="20"/>
                <w:szCs w:val="20"/>
              </w:rPr>
            </w:pPr>
            <w:r w:rsidRPr="00F562FC">
              <w:rPr>
                <w:sz w:val="20"/>
                <w:szCs w:val="20"/>
              </w:rPr>
              <w:t>0.27%</w:t>
            </w:r>
          </w:p>
        </w:tc>
        <w:tc>
          <w:tcPr>
            <w:tcW w:w="0" w:type="auto"/>
            <w:hideMark/>
          </w:tcPr>
          <w:p w14:paraId="3CEA6087" w14:textId="77777777" w:rsidR="001C0838" w:rsidRPr="00F562FC" w:rsidRDefault="001C0838" w:rsidP="00E17BA5">
            <w:pPr>
              <w:rPr>
                <w:sz w:val="20"/>
                <w:szCs w:val="20"/>
              </w:rPr>
            </w:pPr>
            <w:r w:rsidRPr="00F562FC">
              <w:rPr>
                <w:sz w:val="20"/>
                <w:szCs w:val="20"/>
              </w:rPr>
              <w:t>0.03%</w:t>
            </w:r>
          </w:p>
        </w:tc>
        <w:tc>
          <w:tcPr>
            <w:tcW w:w="0" w:type="auto"/>
            <w:hideMark/>
          </w:tcPr>
          <w:p w14:paraId="0685DD6F" w14:textId="77777777" w:rsidR="001C0838" w:rsidRPr="00F562FC" w:rsidRDefault="001C0838" w:rsidP="00E17BA5">
            <w:pPr>
              <w:rPr>
                <w:sz w:val="20"/>
                <w:szCs w:val="20"/>
              </w:rPr>
            </w:pPr>
            <w:r w:rsidRPr="00F562FC">
              <w:rPr>
                <w:sz w:val="20"/>
                <w:szCs w:val="20"/>
              </w:rPr>
              <w:t>0.21%</w:t>
            </w:r>
          </w:p>
        </w:tc>
      </w:tr>
      <w:tr w:rsidR="001C0838" w:rsidRPr="00034BAB" w14:paraId="13B2666E" w14:textId="77777777" w:rsidTr="001C0838">
        <w:trPr>
          <w:jc w:val="center"/>
        </w:trPr>
        <w:tc>
          <w:tcPr>
            <w:tcW w:w="0" w:type="auto"/>
            <w:hideMark/>
          </w:tcPr>
          <w:p w14:paraId="2553348B" w14:textId="77777777" w:rsidR="001C0838" w:rsidRPr="00F562FC" w:rsidRDefault="001C0838" w:rsidP="00E17BA5">
            <w:pPr>
              <w:rPr>
                <w:sz w:val="20"/>
                <w:szCs w:val="20"/>
              </w:rPr>
            </w:pPr>
            <w:r w:rsidRPr="00F562FC">
              <w:rPr>
                <w:sz w:val="20"/>
                <w:szCs w:val="20"/>
              </w:rPr>
              <w:t>Education and Training</w:t>
            </w:r>
          </w:p>
        </w:tc>
        <w:tc>
          <w:tcPr>
            <w:tcW w:w="0" w:type="auto"/>
            <w:hideMark/>
          </w:tcPr>
          <w:p w14:paraId="0413848D" w14:textId="77777777" w:rsidR="001C0838" w:rsidRPr="00F562FC" w:rsidRDefault="001C0838" w:rsidP="00E17BA5">
            <w:pPr>
              <w:rPr>
                <w:sz w:val="20"/>
                <w:szCs w:val="20"/>
              </w:rPr>
            </w:pPr>
            <w:r w:rsidRPr="00F562FC">
              <w:rPr>
                <w:sz w:val="20"/>
                <w:szCs w:val="20"/>
              </w:rPr>
              <w:t>22.70%</w:t>
            </w:r>
          </w:p>
        </w:tc>
        <w:tc>
          <w:tcPr>
            <w:tcW w:w="0" w:type="auto"/>
            <w:hideMark/>
          </w:tcPr>
          <w:p w14:paraId="7BD0D6B5" w14:textId="77777777" w:rsidR="001C0838" w:rsidRPr="00F562FC" w:rsidRDefault="001C0838" w:rsidP="00E17BA5">
            <w:pPr>
              <w:rPr>
                <w:sz w:val="20"/>
                <w:szCs w:val="20"/>
              </w:rPr>
            </w:pPr>
            <w:r w:rsidRPr="00F562FC">
              <w:rPr>
                <w:sz w:val="20"/>
                <w:szCs w:val="20"/>
              </w:rPr>
              <w:t>3.01%</w:t>
            </w:r>
          </w:p>
        </w:tc>
        <w:tc>
          <w:tcPr>
            <w:tcW w:w="0" w:type="auto"/>
            <w:hideMark/>
          </w:tcPr>
          <w:p w14:paraId="15C9D485" w14:textId="77777777" w:rsidR="001C0838" w:rsidRPr="00F562FC" w:rsidRDefault="001C0838" w:rsidP="00E17BA5">
            <w:pPr>
              <w:rPr>
                <w:sz w:val="20"/>
                <w:szCs w:val="20"/>
              </w:rPr>
            </w:pPr>
            <w:r w:rsidRPr="00F562FC">
              <w:rPr>
                <w:sz w:val="20"/>
                <w:szCs w:val="20"/>
              </w:rPr>
              <w:t>0.64%</w:t>
            </w:r>
          </w:p>
        </w:tc>
        <w:tc>
          <w:tcPr>
            <w:tcW w:w="0" w:type="auto"/>
            <w:hideMark/>
          </w:tcPr>
          <w:p w14:paraId="7AEAA20B" w14:textId="77777777" w:rsidR="001C0838" w:rsidRPr="00F562FC" w:rsidRDefault="001C0838" w:rsidP="00E17BA5">
            <w:pPr>
              <w:rPr>
                <w:sz w:val="20"/>
                <w:szCs w:val="20"/>
              </w:rPr>
            </w:pPr>
            <w:r w:rsidRPr="00F562FC">
              <w:rPr>
                <w:sz w:val="20"/>
                <w:szCs w:val="20"/>
              </w:rPr>
              <w:t>0.55%</w:t>
            </w:r>
          </w:p>
        </w:tc>
        <w:tc>
          <w:tcPr>
            <w:tcW w:w="0" w:type="auto"/>
            <w:hideMark/>
          </w:tcPr>
          <w:p w14:paraId="165774E3" w14:textId="77777777" w:rsidR="001C0838" w:rsidRPr="00F562FC" w:rsidRDefault="001C0838" w:rsidP="00E17BA5">
            <w:pPr>
              <w:rPr>
                <w:sz w:val="20"/>
                <w:szCs w:val="20"/>
              </w:rPr>
            </w:pPr>
            <w:r w:rsidRPr="00F562FC">
              <w:rPr>
                <w:sz w:val="20"/>
                <w:szCs w:val="20"/>
              </w:rPr>
              <w:t>0.03%</w:t>
            </w:r>
          </w:p>
        </w:tc>
        <w:tc>
          <w:tcPr>
            <w:tcW w:w="0" w:type="auto"/>
            <w:hideMark/>
          </w:tcPr>
          <w:p w14:paraId="342BE9BA" w14:textId="77777777" w:rsidR="001C0838" w:rsidRPr="00F562FC" w:rsidRDefault="001C0838" w:rsidP="00E17BA5">
            <w:pPr>
              <w:rPr>
                <w:sz w:val="20"/>
                <w:szCs w:val="20"/>
              </w:rPr>
            </w:pPr>
            <w:r w:rsidRPr="00F562FC">
              <w:rPr>
                <w:sz w:val="20"/>
                <w:szCs w:val="20"/>
              </w:rPr>
              <w:t>0.20%</w:t>
            </w:r>
          </w:p>
        </w:tc>
      </w:tr>
      <w:tr w:rsidR="001C0838" w:rsidRPr="00034BAB" w14:paraId="0935C8D5" w14:textId="77777777" w:rsidTr="001C0838">
        <w:trPr>
          <w:jc w:val="center"/>
        </w:trPr>
        <w:tc>
          <w:tcPr>
            <w:tcW w:w="0" w:type="auto"/>
            <w:hideMark/>
          </w:tcPr>
          <w:p w14:paraId="3E1045FB" w14:textId="77777777" w:rsidR="001C0838" w:rsidRPr="00F562FC" w:rsidRDefault="001C0838" w:rsidP="00E17BA5">
            <w:pPr>
              <w:rPr>
                <w:sz w:val="20"/>
                <w:szCs w:val="20"/>
              </w:rPr>
            </w:pPr>
            <w:r w:rsidRPr="00F562FC">
              <w:rPr>
                <w:sz w:val="20"/>
                <w:szCs w:val="20"/>
              </w:rPr>
              <w:t>Entertainment and Events</w:t>
            </w:r>
          </w:p>
        </w:tc>
        <w:tc>
          <w:tcPr>
            <w:tcW w:w="0" w:type="auto"/>
            <w:hideMark/>
          </w:tcPr>
          <w:p w14:paraId="1159749F" w14:textId="77777777" w:rsidR="001C0838" w:rsidRPr="00F562FC" w:rsidRDefault="001C0838" w:rsidP="00E17BA5">
            <w:pPr>
              <w:rPr>
                <w:sz w:val="20"/>
                <w:szCs w:val="20"/>
              </w:rPr>
            </w:pPr>
            <w:r w:rsidRPr="00F562FC">
              <w:rPr>
                <w:sz w:val="20"/>
                <w:szCs w:val="20"/>
              </w:rPr>
              <w:t>21.53%</w:t>
            </w:r>
          </w:p>
        </w:tc>
        <w:tc>
          <w:tcPr>
            <w:tcW w:w="0" w:type="auto"/>
            <w:hideMark/>
          </w:tcPr>
          <w:p w14:paraId="2FDBA159" w14:textId="77777777" w:rsidR="001C0838" w:rsidRPr="00F562FC" w:rsidRDefault="001C0838" w:rsidP="00E17BA5">
            <w:pPr>
              <w:rPr>
                <w:sz w:val="20"/>
                <w:szCs w:val="20"/>
              </w:rPr>
            </w:pPr>
            <w:r w:rsidRPr="00F562FC">
              <w:rPr>
                <w:sz w:val="20"/>
                <w:szCs w:val="20"/>
              </w:rPr>
              <w:t>2.45%</w:t>
            </w:r>
          </w:p>
        </w:tc>
        <w:tc>
          <w:tcPr>
            <w:tcW w:w="0" w:type="auto"/>
            <w:hideMark/>
          </w:tcPr>
          <w:p w14:paraId="17C9A5E8" w14:textId="77777777" w:rsidR="001C0838" w:rsidRPr="00F562FC" w:rsidRDefault="001C0838" w:rsidP="00E17BA5">
            <w:pPr>
              <w:rPr>
                <w:sz w:val="20"/>
                <w:szCs w:val="20"/>
              </w:rPr>
            </w:pPr>
            <w:r w:rsidRPr="00F562FC">
              <w:rPr>
                <w:sz w:val="20"/>
                <w:szCs w:val="20"/>
              </w:rPr>
              <w:t>0.58%</w:t>
            </w:r>
          </w:p>
        </w:tc>
        <w:tc>
          <w:tcPr>
            <w:tcW w:w="0" w:type="auto"/>
            <w:hideMark/>
          </w:tcPr>
          <w:p w14:paraId="2DEE6F34" w14:textId="77777777" w:rsidR="001C0838" w:rsidRPr="00F562FC" w:rsidRDefault="001C0838" w:rsidP="00E17BA5">
            <w:pPr>
              <w:rPr>
                <w:sz w:val="20"/>
                <w:szCs w:val="20"/>
              </w:rPr>
            </w:pPr>
            <w:r w:rsidRPr="00F562FC">
              <w:rPr>
                <w:sz w:val="20"/>
                <w:szCs w:val="20"/>
              </w:rPr>
              <w:t>0.47%</w:t>
            </w:r>
          </w:p>
        </w:tc>
        <w:tc>
          <w:tcPr>
            <w:tcW w:w="0" w:type="auto"/>
            <w:hideMark/>
          </w:tcPr>
          <w:p w14:paraId="2F2CE107" w14:textId="77777777" w:rsidR="001C0838" w:rsidRPr="00F562FC" w:rsidRDefault="001C0838" w:rsidP="00E17BA5">
            <w:pPr>
              <w:rPr>
                <w:sz w:val="20"/>
                <w:szCs w:val="20"/>
              </w:rPr>
            </w:pPr>
            <w:r w:rsidRPr="00F562FC">
              <w:rPr>
                <w:sz w:val="20"/>
                <w:szCs w:val="20"/>
              </w:rPr>
              <w:t>0.03%</w:t>
            </w:r>
          </w:p>
        </w:tc>
        <w:tc>
          <w:tcPr>
            <w:tcW w:w="0" w:type="auto"/>
            <w:hideMark/>
          </w:tcPr>
          <w:p w14:paraId="67C199CA" w14:textId="77777777" w:rsidR="001C0838" w:rsidRPr="00F562FC" w:rsidRDefault="001C0838" w:rsidP="00E17BA5">
            <w:pPr>
              <w:rPr>
                <w:sz w:val="20"/>
                <w:szCs w:val="20"/>
              </w:rPr>
            </w:pPr>
            <w:r w:rsidRPr="00F562FC">
              <w:rPr>
                <w:sz w:val="20"/>
                <w:szCs w:val="20"/>
              </w:rPr>
              <w:t>0.27%</w:t>
            </w:r>
          </w:p>
        </w:tc>
      </w:tr>
      <w:tr w:rsidR="001C0838" w:rsidRPr="00034BAB" w14:paraId="437D0EC0" w14:textId="77777777" w:rsidTr="001C0838">
        <w:trPr>
          <w:jc w:val="center"/>
        </w:trPr>
        <w:tc>
          <w:tcPr>
            <w:tcW w:w="0" w:type="auto"/>
            <w:hideMark/>
          </w:tcPr>
          <w:p w14:paraId="6F663CD0" w14:textId="77777777" w:rsidR="001C0838" w:rsidRPr="00F562FC" w:rsidRDefault="001C0838" w:rsidP="00E17BA5">
            <w:pPr>
              <w:rPr>
                <w:sz w:val="20"/>
                <w:szCs w:val="20"/>
              </w:rPr>
            </w:pPr>
            <w:r w:rsidRPr="00F562FC">
              <w:rPr>
                <w:sz w:val="20"/>
                <w:szCs w:val="20"/>
              </w:rPr>
              <w:t>Gambling</w:t>
            </w:r>
          </w:p>
        </w:tc>
        <w:tc>
          <w:tcPr>
            <w:tcW w:w="0" w:type="auto"/>
            <w:hideMark/>
          </w:tcPr>
          <w:p w14:paraId="4037E28F" w14:textId="77777777" w:rsidR="001C0838" w:rsidRPr="00F562FC" w:rsidRDefault="001C0838" w:rsidP="00E17BA5">
            <w:pPr>
              <w:rPr>
                <w:sz w:val="20"/>
                <w:szCs w:val="20"/>
              </w:rPr>
            </w:pPr>
            <w:r w:rsidRPr="00F562FC">
              <w:rPr>
                <w:sz w:val="20"/>
                <w:szCs w:val="20"/>
              </w:rPr>
              <w:t>17.66%</w:t>
            </w:r>
          </w:p>
        </w:tc>
        <w:tc>
          <w:tcPr>
            <w:tcW w:w="0" w:type="auto"/>
            <w:hideMark/>
          </w:tcPr>
          <w:p w14:paraId="3AFB707A" w14:textId="77777777" w:rsidR="001C0838" w:rsidRPr="00F562FC" w:rsidRDefault="001C0838" w:rsidP="00E17BA5">
            <w:pPr>
              <w:rPr>
                <w:sz w:val="20"/>
                <w:szCs w:val="20"/>
              </w:rPr>
            </w:pPr>
            <w:r w:rsidRPr="00F562FC">
              <w:rPr>
                <w:sz w:val="20"/>
                <w:szCs w:val="20"/>
              </w:rPr>
              <w:t>2.70%</w:t>
            </w:r>
          </w:p>
        </w:tc>
        <w:tc>
          <w:tcPr>
            <w:tcW w:w="0" w:type="auto"/>
            <w:hideMark/>
          </w:tcPr>
          <w:p w14:paraId="5B16BAB5" w14:textId="77777777" w:rsidR="001C0838" w:rsidRPr="00F562FC" w:rsidRDefault="001C0838" w:rsidP="00E17BA5">
            <w:pPr>
              <w:rPr>
                <w:sz w:val="20"/>
                <w:szCs w:val="20"/>
              </w:rPr>
            </w:pPr>
            <w:r w:rsidRPr="00F562FC">
              <w:rPr>
                <w:sz w:val="20"/>
                <w:szCs w:val="20"/>
              </w:rPr>
              <w:t>0.50%</w:t>
            </w:r>
          </w:p>
        </w:tc>
        <w:tc>
          <w:tcPr>
            <w:tcW w:w="0" w:type="auto"/>
            <w:hideMark/>
          </w:tcPr>
          <w:p w14:paraId="1205890C" w14:textId="77777777" w:rsidR="001C0838" w:rsidRPr="00F562FC" w:rsidRDefault="001C0838" w:rsidP="00E17BA5">
            <w:pPr>
              <w:rPr>
                <w:sz w:val="20"/>
                <w:szCs w:val="20"/>
              </w:rPr>
            </w:pPr>
            <w:r w:rsidRPr="00F562FC">
              <w:rPr>
                <w:sz w:val="20"/>
                <w:szCs w:val="20"/>
              </w:rPr>
              <w:t>0.57%</w:t>
            </w:r>
          </w:p>
        </w:tc>
        <w:tc>
          <w:tcPr>
            <w:tcW w:w="0" w:type="auto"/>
            <w:hideMark/>
          </w:tcPr>
          <w:p w14:paraId="79675C49" w14:textId="77777777" w:rsidR="001C0838" w:rsidRPr="00F562FC" w:rsidRDefault="001C0838" w:rsidP="00E17BA5">
            <w:pPr>
              <w:rPr>
                <w:sz w:val="20"/>
                <w:szCs w:val="20"/>
              </w:rPr>
            </w:pPr>
            <w:r w:rsidRPr="00F562FC">
              <w:rPr>
                <w:sz w:val="20"/>
                <w:szCs w:val="20"/>
              </w:rPr>
              <w:t>0.04%</w:t>
            </w:r>
          </w:p>
        </w:tc>
        <w:tc>
          <w:tcPr>
            <w:tcW w:w="0" w:type="auto"/>
            <w:hideMark/>
          </w:tcPr>
          <w:p w14:paraId="0D4C4EF0" w14:textId="77777777" w:rsidR="001C0838" w:rsidRPr="00F562FC" w:rsidRDefault="001C0838" w:rsidP="00E17BA5">
            <w:pPr>
              <w:rPr>
                <w:sz w:val="20"/>
                <w:szCs w:val="20"/>
              </w:rPr>
            </w:pPr>
            <w:r w:rsidRPr="00F562FC">
              <w:rPr>
                <w:sz w:val="20"/>
                <w:szCs w:val="20"/>
              </w:rPr>
              <w:t>0.17%</w:t>
            </w:r>
          </w:p>
        </w:tc>
      </w:tr>
      <w:tr w:rsidR="001C0838" w:rsidRPr="00034BAB" w14:paraId="0D8D4134" w14:textId="77777777" w:rsidTr="001C0838">
        <w:trPr>
          <w:jc w:val="center"/>
        </w:trPr>
        <w:tc>
          <w:tcPr>
            <w:tcW w:w="0" w:type="auto"/>
            <w:hideMark/>
          </w:tcPr>
          <w:p w14:paraId="2FABB31E" w14:textId="77777777" w:rsidR="001C0838" w:rsidRPr="00F562FC" w:rsidRDefault="001C0838" w:rsidP="00E17BA5">
            <w:pPr>
              <w:rPr>
                <w:sz w:val="20"/>
                <w:szCs w:val="20"/>
              </w:rPr>
            </w:pPr>
            <w:r w:rsidRPr="00F562FC">
              <w:rPr>
                <w:sz w:val="20"/>
                <w:szCs w:val="20"/>
              </w:rPr>
              <w:lastRenderedPageBreak/>
              <w:t>Games</w:t>
            </w:r>
          </w:p>
        </w:tc>
        <w:tc>
          <w:tcPr>
            <w:tcW w:w="0" w:type="auto"/>
            <w:hideMark/>
          </w:tcPr>
          <w:p w14:paraId="690357CB" w14:textId="77777777" w:rsidR="001C0838" w:rsidRPr="00F562FC" w:rsidRDefault="001C0838" w:rsidP="00E17BA5">
            <w:pPr>
              <w:rPr>
                <w:sz w:val="20"/>
                <w:szCs w:val="20"/>
              </w:rPr>
            </w:pPr>
            <w:r w:rsidRPr="00F562FC">
              <w:rPr>
                <w:sz w:val="20"/>
                <w:szCs w:val="20"/>
              </w:rPr>
              <w:t>22.14%</w:t>
            </w:r>
          </w:p>
        </w:tc>
        <w:tc>
          <w:tcPr>
            <w:tcW w:w="0" w:type="auto"/>
            <w:hideMark/>
          </w:tcPr>
          <w:p w14:paraId="404BF50A" w14:textId="77777777" w:rsidR="001C0838" w:rsidRPr="00F562FC" w:rsidRDefault="001C0838" w:rsidP="00E17BA5">
            <w:pPr>
              <w:rPr>
                <w:sz w:val="20"/>
                <w:szCs w:val="20"/>
              </w:rPr>
            </w:pPr>
            <w:r w:rsidRPr="00F562FC">
              <w:rPr>
                <w:sz w:val="20"/>
                <w:szCs w:val="20"/>
              </w:rPr>
              <w:t>3.54%</w:t>
            </w:r>
          </w:p>
        </w:tc>
        <w:tc>
          <w:tcPr>
            <w:tcW w:w="0" w:type="auto"/>
            <w:hideMark/>
          </w:tcPr>
          <w:p w14:paraId="3D0468DC" w14:textId="77777777" w:rsidR="001C0838" w:rsidRPr="00F562FC" w:rsidRDefault="001C0838" w:rsidP="00E17BA5">
            <w:pPr>
              <w:rPr>
                <w:sz w:val="20"/>
                <w:szCs w:val="20"/>
              </w:rPr>
            </w:pPr>
            <w:r w:rsidRPr="00F562FC">
              <w:rPr>
                <w:sz w:val="20"/>
                <w:szCs w:val="20"/>
              </w:rPr>
              <w:t>0.56%</w:t>
            </w:r>
          </w:p>
        </w:tc>
        <w:tc>
          <w:tcPr>
            <w:tcW w:w="0" w:type="auto"/>
            <w:hideMark/>
          </w:tcPr>
          <w:p w14:paraId="6D378CCC" w14:textId="77777777" w:rsidR="001C0838" w:rsidRPr="00F562FC" w:rsidRDefault="001C0838" w:rsidP="00E17BA5">
            <w:pPr>
              <w:rPr>
                <w:sz w:val="20"/>
                <w:szCs w:val="20"/>
              </w:rPr>
            </w:pPr>
            <w:r w:rsidRPr="00F562FC">
              <w:rPr>
                <w:sz w:val="20"/>
                <w:szCs w:val="20"/>
              </w:rPr>
              <w:t>0.60%</w:t>
            </w:r>
          </w:p>
        </w:tc>
        <w:tc>
          <w:tcPr>
            <w:tcW w:w="0" w:type="auto"/>
            <w:hideMark/>
          </w:tcPr>
          <w:p w14:paraId="072155E4" w14:textId="77777777" w:rsidR="001C0838" w:rsidRPr="00F562FC" w:rsidRDefault="001C0838" w:rsidP="00E17BA5">
            <w:pPr>
              <w:rPr>
                <w:sz w:val="20"/>
                <w:szCs w:val="20"/>
              </w:rPr>
            </w:pPr>
            <w:r w:rsidRPr="00F562FC">
              <w:rPr>
                <w:sz w:val="20"/>
                <w:szCs w:val="20"/>
              </w:rPr>
              <w:t>0.04%</w:t>
            </w:r>
          </w:p>
        </w:tc>
        <w:tc>
          <w:tcPr>
            <w:tcW w:w="0" w:type="auto"/>
            <w:hideMark/>
          </w:tcPr>
          <w:p w14:paraId="24E8AEF9" w14:textId="77777777" w:rsidR="001C0838" w:rsidRPr="00F562FC" w:rsidRDefault="001C0838" w:rsidP="00E17BA5">
            <w:pPr>
              <w:rPr>
                <w:sz w:val="20"/>
                <w:szCs w:val="20"/>
              </w:rPr>
            </w:pPr>
            <w:r w:rsidRPr="00F562FC">
              <w:rPr>
                <w:sz w:val="20"/>
                <w:szCs w:val="20"/>
              </w:rPr>
              <w:t>0.23%</w:t>
            </w:r>
          </w:p>
        </w:tc>
      </w:tr>
      <w:tr w:rsidR="001C0838" w:rsidRPr="00034BAB" w14:paraId="7DD47402" w14:textId="77777777" w:rsidTr="001C0838">
        <w:trPr>
          <w:jc w:val="center"/>
        </w:trPr>
        <w:tc>
          <w:tcPr>
            <w:tcW w:w="0" w:type="auto"/>
            <w:hideMark/>
          </w:tcPr>
          <w:p w14:paraId="7F0B2AF3" w14:textId="77777777" w:rsidR="001C0838" w:rsidRPr="00F562FC" w:rsidRDefault="001C0838" w:rsidP="00E17BA5">
            <w:pPr>
              <w:rPr>
                <w:sz w:val="20"/>
                <w:szCs w:val="20"/>
              </w:rPr>
            </w:pPr>
            <w:r w:rsidRPr="00F562FC">
              <w:rPr>
                <w:sz w:val="20"/>
                <w:szCs w:val="20"/>
              </w:rPr>
              <w:t>Government</w:t>
            </w:r>
          </w:p>
        </w:tc>
        <w:tc>
          <w:tcPr>
            <w:tcW w:w="0" w:type="auto"/>
            <w:hideMark/>
          </w:tcPr>
          <w:p w14:paraId="6A7B9BEB" w14:textId="77777777" w:rsidR="001C0838" w:rsidRPr="00F562FC" w:rsidRDefault="001C0838" w:rsidP="00E17BA5">
            <w:pPr>
              <w:rPr>
                <w:sz w:val="20"/>
                <w:szCs w:val="20"/>
              </w:rPr>
            </w:pPr>
            <w:r w:rsidRPr="00F562FC">
              <w:rPr>
                <w:sz w:val="20"/>
                <w:szCs w:val="20"/>
              </w:rPr>
              <w:t>26.88%</w:t>
            </w:r>
          </w:p>
        </w:tc>
        <w:tc>
          <w:tcPr>
            <w:tcW w:w="0" w:type="auto"/>
            <w:hideMark/>
          </w:tcPr>
          <w:p w14:paraId="23197917" w14:textId="77777777" w:rsidR="001C0838" w:rsidRPr="00F562FC" w:rsidRDefault="001C0838" w:rsidP="00E17BA5">
            <w:pPr>
              <w:rPr>
                <w:sz w:val="20"/>
                <w:szCs w:val="20"/>
              </w:rPr>
            </w:pPr>
            <w:r w:rsidRPr="00F562FC">
              <w:rPr>
                <w:sz w:val="20"/>
                <w:szCs w:val="20"/>
              </w:rPr>
              <w:t>3.71%</w:t>
            </w:r>
          </w:p>
        </w:tc>
        <w:tc>
          <w:tcPr>
            <w:tcW w:w="0" w:type="auto"/>
            <w:hideMark/>
          </w:tcPr>
          <w:p w14:paraId="23471E5B" w14:textId="77777777" w:rsidR="001C0838" w:rsidRPr="00F562FC" w:rsidRDefault="001C0838" w:rsidP="00E17BA5">
            <w:pPr>
              <w:rPr>
                <w:sz w:val="20"/>
                <w:szCs w:val="20"/>
              </w:rPr>
            </w:pPr>
            <w:r w:rsidRPr="00F562FC">
              <w:rPr>
                <w:sz w:val="20"/>
                <w:szCs w:val="20"/>
              </w:rPr>
              <w:t>0.59%</w:t>
            </w:r>
          </w:p>
        </w:tc>
        <w:tc>
          <w:tcPr>
            <w:tcW w:w="0" w:type="auto"/>
            <w:hideMark/>
          </w:tcPr>
          <w:p w14:paraId="7A6448F8" w14:textId="77777777" w:rsidR="001C0838" w:rsidRPr="00F562FC" w:rsidRDefault="001C0838" w:rsidP="00E17BA5">
            <w:pPr>
              <w:rPr>
                <w:sz w:val="20"/>
                <w:szCs w:val="20"/>
              </w:rPr>
            </w:pPr>
            <w:r w:rsidRPr="00F562FC">
              <w:rPr>
                <w:sz w:val="20"/>
                <w:szCs w:val="20"/>
              </w:rPr>
              <w:t>0.48%</w:t>
            </w:r>
          </w:p>
        </w:tc>
        <w:tc>
          <w:tcPr>
            <w:tcW w:w="0" w:type="auto"/>
            <w:hideMark/>
          </w:tcPr>
          <w:p w14:paraId="74504FF8" w14:textId="77777777" w:rsidR="001C0838" w:rsidRPr="00F562FC" w:rsidRDefault="001C0838" w:rsidP="00E17BA5">
            <w:pPr>
              <w:rPr>
                <w:sz w:val="20"/>
                <w:szCs w:val="20"/>
              </w:rPr>
            </w:pPr>
            <w:r w:rsidRPr="00F562FC">
              <w:rPr>
                <w:sz w:val="20"/>
                <w:szCs w:val="20"/>
              </w:rPr>
              <w:t>0.02%</w:t>
            </w:r>
          </w:p>
        </w:tc>
        <w:tc>
          <w:tcPr>
            <w:tcW w:w="0" w:type="auto"/>
            <w:hideMark/>
          </w:tcPr>
          <w:p w14:paraId="4818E34A" w14:textId="77777777" w:rsidR="001C0838" w:rsidRPr="00F562FC" w:rsidRDefault="001C0838" w:rsidP="00E17BA5">
            <w:pPr>
              <w:rPr>
                <w:sz w:val="20"/>
                <w:szCs w:val="20"/>
              </w:rPr>
            </w:pPr>
            <w:r w:rsidRPr="00F562FC">
              <w:rPr>
                <w:sz w:val="20"/>
                <w:szCs w:val="20"/>
              </w:rPr>
              <w:t>0.13%</w:t>
            </w:r>
          </w:p>
        </w:tc>
      </w:tr>
      <w:tr w:rsidR="001C0838" w:rsidRPr="00034BAB" w14:paraId="0E92CB5D" w14:textId="77777777" w:rsidTr="001C0838">
        <w:trPr>
          <w:jc w:val="center"/>
        </w:trPr>
        <w:tc>
          <w:tcPr>
            <w:tcW w:w="0" w:type="auto"/>
            <w:hideMark/>
          </w:tcPr>
          <w:p w14:paraId="5A7360AB" w14:textId="77777777" w:rsidR="001C0838" w:rsidRPr="00F562FC" w:rsidRDefault="001C0838" w:rsidP="00E17BA5">
            <w:pPr>
              <w:rPr>
                <w:sz w:val="20"/>
                <w:szCs w:val="20"/>
              </w:rPr>
            </w:pPr>
            <w:r w:rsidRPr="00F562FC">
              <w:rPr>
                <w:sz w:val="20"/>
                <w:szCs w:val="20"/>
              </w:rPr>
              <w:t>Health and Fitness</w:t>
            </w:r>
          </w:p>
        </w:tc>
        <w:tc>
          <w:tcPr>
            <w:tcW w:w="0" w:type="auto"/>
            <w:hideMark/>
          </w:tcPr>
          <w:p w14:paraId="17506859" w14:textId="77777777" w:rsidR="001C0838" w:rsidRPr="00F562FC" w:rsidRDefault="001C0838" w:rsidP="00E17BA5">
            <w:pPr>
              <w:rPr>
                <w:sz w:val="20"/>
                <w:szCs w:val="20"/>
              </w:rPr>
            </w:pPr>
            <w:r w:rsidRPr="00F562FC">
              <w:rPr>
                <w:sz w:val="20"/>
                <w:szCs w:val="20"/>
              </w:rPr>
              <w:t>23.36%</w:t>
            </w:r>
          </w:p>
        </w:tc>
        <w:tc>
          <w:tcPr>
            <w:tcW w:w="0" w:type="auto"/>
            <w:hideMark/>
          </w:tcPr>
          <w:p w14:paraId="02BFEB36" w14:textId="77777777" w:rsidR="001C0838" w:rsidRPr="00F562FC" w:rsidRDefault="001C0838" w:rsidP="00E17BA5">
            <w:pPr>
              <w:rPr>
                <w:sz w:val="20"/>
                <w:szCs w:val="20"/>
              </w:rPr>
            </w:pPr>
            <w:r w:rsidRPr="00F562FC">
              <w:rPr>
                <w:sz w:val="20"/>
                <w:szCs w:val="20"/>
              </w:rPr>
              <w:t>3.11%</w:t>
            </w:r>
          </w:p>
        </w:tc>
        <w:tc>
          <w:tcPr>
            <w:tcW w:w="0" w:type="auto"/>
            <w:hideMark/>
          </w:tcPr>
          <w:p w14:paraId="17AF3808" w14:textId="77777777" w:rsidR="001C0838" w:rsidRPr="00F562FC" w:rsidRDefault="001C0838" w:rsidP="00E17BA5">
            <w:pPr>
              <w:rPr>
                <w:sz w:val="20"/>
                <w:szCs w:val="20"/>
              </w:rPr>
            </w:pPr>
            <w:r w:rsidRPr="00F562FC">
              <w:rPr>
                <w:sz w:val="20"/>
                <w:szCs w:val="20"/>
              </w:rPr>
              <w:t>0.53%</w:t>
            </w:r>
          </w:p>
        </w:tc>
        <w:tc>
          <w:tcPr>
            <w:tcW w:w="0" w:type="auto"/>
            <w:hideMark/>
          </w:tcPr>
          <w:p w14:paraId="38055457" w14:textId="77777777" w:rsidR="001C0838" w:rsidRPr="00F562FC" w:rsidRDefault="001C0838" w:rsidP="00E17BA5">
            <w:pPr>
              <w:rPr>
                <w:sz w:val="20"/>
                <w:szCs w:val="20"/>
              </w:rPr>
            </w:pPr>
            <w:r w:rsidRPr="00F562FC">
              <w:rPr>
                <w:sz w:val="20"/>
                <w:szCs w:val="20"/>
              </w:rPr>
              <w:t>0.52%</w:t>
            </w:r>
          </w:p>
        </w:tc>
        <w:tc>
          <w:tcPr>
            <w:tcW w:w="0" w:type="auto"/>
            <w:hideMark/>
          </w:tcPr>
          <w:p w14:paraId="3F815862" w14:textId="77777777" w:rsidR="001C0838" w:rsidRPr="00F562FC" w:rsidRDefault="001C0838" w:rsidP="00E17BA5">
            <w:pPr>
              <w:rPr>
                <w:sz w:val="20"/>
                <w:szCs w:val="20"/>
              </w:rPr>
            </w:pPr>
            <w:r w:rsidRPr="00F562FC">
              <w:rPr>
                <w:sz w:val="20"/>
                <w:szCs w:val="20"/>
              </w:rPr>
              <w:t>0.04%</w:t>
            </w:r>
          </w:p>
        </w:tc>
        <w:tc>
          <w:tcPr>
            <w:tcW w:w="0" w:type="auto"/>
            <w:hideMark/>
          </w:tcPr>
          <w:p w14:paraId="60288C14" w14:textId="77777777" w:rsidR="001C0838" w:rsidRPr="00F562FC" w:rsidRDefault="001C0838" w:rsidP="00E17BA5">
            <w:pPr>
              <w:rPr>
                <w:sz w:val="20"/>
                <w:szCs w:val="20"/>
              </w:rPr>
            </w:pPr>
            <w:r w:rsidRPr="00F562FC">
              <w:rPr>
                <w:sz w:val="20"/>
                <w:szCs w:val="20"/>
              </w:rPr>
              <w:t>0.37%</w:t>
            </w:r>
          </w:p>
        </w:tc>
      </w:tr>
      <w:tr w:rsidR="001C0838" w:rsidRPr="00034BAB" w14:paraId="4E8D7640" w14:textId="77777777" w:rsidTr="001C0838">
        <w:trPr>
          <w:jc w:val="center"/>
        </w:trPr>
        <w:tc>
          <w:tcPr>
            <w:tcW w:w="0" w:type="auto"/>
            <w:hideMark/>
          </w:tcPr>
          <w:p w14:paraId="30905812" w14:textId="77777777" w:rsidR="001C0838" w:rsidRPr="00F562FC" w:rsidRDefault="001C0838" w:rsidP="00E17BA5">
            <w:pPr>
              <w:rPr>
                <w:sz w:val="20"/>
                <w:szCs w:val="20"/>
              </w:rPr>
            </w:pPr>
            <w:r w:rsidRPr="00F562FC">
              <w:rPr>
                <w:sz w:val="20"/>
                <w:szCs w:val="20"/>
              </w:rPr>
              <w:t>Hobbies</w:t>
            </w:r>
          </w:p>
        </w:tc>
        <w:tc>
          <w:tcPr>
            <w:tcW w:w="0" w:type="auto"/>
            <w:hideMark/>
          </w:tcPr>
          <w:p w14:paraId="2C8F879A" w14:textId="77777777" w:rsidR="001C0838" w:rsidRPr="00F562FC" w:rsidRDefault="001C0838" w:rsidP="00E17BA5">
            <w:pPr>
              <w:rPr>
                <w:sz w:val="20"/>
                <w:szCs w:val="20"/>
              </w:rPr>
            </w:pPr>
            <w:r w:rsidRPr="00F562FC">
              <w:rPr>
                <w:sz w:val="20"/>
                <w:szCs w:val="20"/>
              </w:rPr>
              <w:t>29.42%</w:t>
            </w:r>
          </w:p>
        </w:tc>
        <w:tc>
          <w:tcPr>
            <w:tcW w:w="0" w:type="auto"/>
            <w:hideMark/>
          </w:tcPr>
          <w:p w14:paraId="1951E95A" w14:textId="77777777" w:rsidR="001C0838" w:rsidRPr="00F562FC" w:rsidRDefault="001C0838" w:rsidP="00E17BA5">
            <w:pPr>
              <w:rPr>
                <w:sz w:val="20"/>
                <w:szCs w:val="20"/>
              </w:rPr>
            </w:pPr>
            <w:r w:rsidRPr="00F562FC">
              <w:rPr>
                <w:sz w:val="20"/>
                <w:szCs w:val="20"/>
              </w:rPr>
              <w:t>5.66%</w:t>
            </w:r>
          </w:p>
        </w:tc>
        <w:tc>
          <w:tcPr>
            <w:tcW w:w="0" w:type="auto"/>
            <w:hideMark/>
          </w:tcPr>
          <w:p w14:paraId="7671E354" w14:textId="77777777" w:rsidR="001C0838" w:rsidRPr="00F562FC" w:rsidRDefault="001C0838" w:rsidP="00E17BA5">
            <w:pPr>
              <w:rPr>
                <w:sz w:val="20"/>
                <w:szCs w:val="20"/>
              </w:rPr>
            </w:pPr>
            <w:r w:rsidRPr="00F562FC">
              <w:rPr>
                <w:sz w:val="20"/>
                <w:szCs w:val="20"/>
              </w:rPr>
              <w:t>0.39%</w:t>
            </w:r>
          </w:p>
        </w:tc>
        <w:tc>
          <w:tcPr>
            <w:tcW w:w="0" w:type="auto"/>
            <w:hideMark/>
          </w:tcPr>
          <w:p w14:paraId="0A2B1238" w14:textId="77777777" w:rsidR="001C0838" w:rsidRPr="00F562FC" w:rsidRDefault="001C0838" w:rsidP="00E17BA5">
            <w:pPr>
              <w:rPr>
                <w:sz w:val="20"/>
                <w:szCs w:val="20"/>
              </w:rPr>
            </w:pPr>
            <w:r w:rsidRPr="00F562FC">
              <w:rPr>
                <w:sz w:val="20"/>
                <w:szCs w:val="20"/>
              </w:rPr>
              <w:t>0.31%</w:t>
            </w:r>
          </w:p>
        </w:tc>
        <w:tc>
          <w:tcPr>
            <w:tcW w:w="0" w:type="auto"/>
            <w:hideMark/>
          </w:tcPr>
          <w:p w14:paraId="316695D5" w14:textId="77777777" w:rsidR="001C0838" w:rsidRPr="00F562FC" w:rsidRDefault="001C0838" w:rsidP="00E17BA5">
            <w:pPr>
              <w:rPr>
                <w:sz w:val="20"/>
                <w:szCs w:val="20"/>
              </w:rPr>
            </w:pPr>
            <w:r w:rsidRPr="00F562FC">
              <w:rPr>
                <w:sz w:val="20"/>
                <w:szCs w:val="20"/>
              </w:rPr>
              <w:t>0.03%</w:t>
            </w:r>
          </w:p>
        </w:tc>
        <w:tc>
          <w:tcPr>
            <w:tcW w:w="0" w:type="auto"/>
            <w:hideMark/>
          </w:tcPr>
          <w:p w14:paraId="478EDBA7" w14:textId="77777777" w:rsidR="001C0838" w:rsidRPr="00F562FC" w:rsidRDefault="001C0838" w:rsidP="00E17BA5">
            <w:pPr>
              <w:rPr>
                <w:sz w:val="20"/>
                <w:szCs w:val="20"/>
              </w:rPr>
            </w:pPr>
            <w:r w:rsidRPr="00F562FC">
              <w:rPr>
                <w:sz w:val="20"/>
                <w:szCs w:val="20"/>
              </w:rPr>
              <w:t>0.23%</w:t>
            </w:r>
          </w:p>
        </w:tc>
      </w:tr>
      <w:tr w:rsidR="001C0838" w:rsidRPr="00034BAB" w14:paraId="4B300DB9" w14:textId="77777777" w:rsidTr="001C0838">
        <w:trPr>
          <w:jc w:val="center"/>
        </w:trPr>
        <w:tc>
          <w:tcPr>
            <w:tcW w:w="0" w:type="auto"/>
            <w:hideMark/>
          </w:tcPr>
          <w:p w14:paraId="23FE5443" w14:textId="77777777" w:rsidR="001C0838" w:rsidRPr="00F562FC" w:rsidRDefault="001C0838" w:rsidP="00E17BA5">
            <w:pPr>
              <w:rPr>
                <w:sz w:val="20"/>
                <w:szCs w:val="20"/>
              </w:rPr>
            </w:pPr>
            <w:r w:rsidRPr="00F562FC">
              <w:rPr>
                <w:sz w:val="20"/>
                <w:szCs w:val="20"/>
              </w:rPr>
              <w:t>Home and Garden</w:t>
            </w:r>
          </w:p>
        </w:tc>
        <w:tc>
          <w:tcPr>
            <w:tcW w:w="0" w:type="auto"/>
            <w:hideMark/>
          </w:tcPr>
          <w:p w14:paraId="6EF34E1A" w14:textId="77777777" w:rsidR="001C0838" w:rsidRPr="00F562FC" w:rsidRDefault="001C0838" w:rsidP="00E17BA5">
            <w:pPr>
              <w:rPr>
                <w:sz w:val="20"/>
                <w:szCs w:val="20"/>
              </w:rPr>
            </w:pPr>
            <w:r w:rsidRPr="00F562FC">
              <w:rPr>
                <w:sz w:val="20"/>
                <w:szCs w:val="20"/>
              </w:rPr>
              <w:t>25.77%</w:t>
            </w:r>
          </w:p>
        </w:tc>
        <w:tc>
          <w:tcPr>
            <w:tcW w:w="0" w:type="auto"/>
            <w:hideMark/>
          </w:tcPr>
          <w:p w14:paraId="07082B64" w14:textId="77777777" w:rsidR="001C0838" w:rsidRPr="00F562FC" w:rsidRDefault="001C0838" w:rsidP="00E17BA5">
            <w:pPr>
              <w:rPr>
                <w:sz w:val="20"/>
                <w:szCs w:val="20"/>
              </w:rPr>
            </w:pPr>
            <w:r w:rsidRPr="00F562FC">
              <w:rPr>
                <w:sz w:val="20"/>
                <w:szCs w:val="20"/>
              </w:rPr>
              <w:t>4.17%</w:t>
            </w:r>
          </w:p>
        </w:tc>
        <w:tc>
          <w:tcPr>
            <w:tcW w:w="0" w:type="auto"/>
            <w:hideMark/>
          </w:tcPr>
          <w:p w14:paraId="5F755D30" w14:textId="77777777" w:rsidR="001C0838" w:rsidRPr="00F562FC" w:rsidRDefault="001C0838" w:rsidP="00E17BA5">
            <w:pPr>
              <w:rPr>
                <w:sz w:val="20"/>
                <w:szCs w:val="20"/>
              </w:rPr>
            </w:pPr>
            <w:r w:rsidRPr="00F562FC">
              <w:rPr>
                <w:sz w:val="20"/>
                <w:szCs w:val="20"/>
              </w:rPr>
              <w:t>0.73%</w:t>
            </w:r>
          </w:p>
        </w:tc>
        <w:tc>
          <w:tcPr>
            <w:tcW w:w="0" w:type="auto"/>
            <w:hideMark/>
          </w:tcPr>
          <w:p w14:paraId="3484EDAE" w14:textId="77777777" w:rsidR="001C0838" w:rsidRPr="00F562FC" w:rsidRDefault="001C0838" w:rsidP="00E17BA5">
            <w:pPr>
              <w:rPr>
                <w:sz w:val="20"/>
                <w:szCs w:val="20"/>
              </w:rPr>
            </w:pPr>
            <w:r w:rsidRPr="00F562FC">
              <w:rPr>
                <w:sz w:val="20"/>
                <w:szCs w:val="20"/>
              </w:rPr>
              <w:t>0.51%</w:t>
            </w:r>
          </w:p>
        </w:tc>
        <w:tc>
          <w:tcPr>
            <w:tcW w:w="0" w:type="auto"/>
            <w:hideMark/>
          </w:tcPr>
          <w:p w14:paraId="6A9EED9F" w14:textId="77777777" w:rsidR="001C0838" w:rsidRPr="00F562FC" w:rsidRDefault="001C0838" w:rsidP="00E17BA5">
            <w:pPr>
              <w:rPr>
                <w:sz w:val="20"/>
                <w:szCs w:val="20"/>
              </w:rPr>
            </w:pPr>
            <w:r w:rsidRPr="00F562FC">
              <w:rPr>
                <w:sz w:val="20"/>
                <w:szCs w:val="20"/>
              </w:rPr>
              <w:t>0.05%</w:t>
            </w:r>
          </w:p>
        </w:tc>
        <w:tc>
          <w:tcPr>
            <w:tcW w:w="0" w:type="auto"/>
            <w:hideMark/>
          </w:tcPr>
          <w:p w14:paraId="6E0EDC8D" w14:textId="77777777" w:rsidR="001C0838" w:rsidRPr="00F562FC" w:rsidRDefault="001C0838" w:rsidP="00E17BA5">
            <w:pPr>
              <w:rPr>
                <w:sz w:val="20"/>
                <w:szCs w:val="20"/>
              </w:rPr>
            </w:pPr>
            <w:r w:rsidRPr="00F562FC">
              <w:rPr>
                <w:sz w:val="20"/>
                <w:szCs w:val="20"/>
              </w:rPr>
              <w:t>0.38%</w:t>
            </w:r>
          </w:p>
        </w:tc>
      </w:tr>
      <w:tr w:rsidR="001C0838" w:rsidRPr="00034BAB" w14:paraId="6C36805E" w14:textId="77777777" w:rsidTr="001C0838">
        <w:trPr>
          <w:jc w:val="center"/>
        </w:trPr>
        <w:tc>
          <w:tcPr>
            <w:tcW w:w="0" w:type="auto"/>
            <w:hideMark/>
          </w:tcPr>
          <w:p w14:paraId="0D8B5FD5" w14:textId="77777777" w:rsidR="001C0838" w:rsidRPr="00F562FC" w:rsidRDefault="001C0838" w:rsidP="00E17BA5">
            <w:pPr>
              <w:rPr>
                <w:sz w:val="20"/>
                <w:szCs w:val="20"/>
              </w:rPr>
            </w:pPr>
            <w:r w:rsidRPr="00F562FC">
              <w:rPr>
                <w:sz w:val="20"/>
                <w:szCs w:val="20"/>
              </w:rPr>
              <w:t>Insurance</w:t>
            </w:r>
          </w:p>
        </w:tc>
        <w:tc>
          <w:tcPr>
            <w:tcW w:w="0" w:type="auto"/>
            <w:hideMark/>
          </w:tcPr>
          <w:p w14:paraId="36E817E4" w14:textId="77777777" w:rsidR="001C0838" w:rsidRPr="00F562FC" w:rsidRDefault="001C0838" w:rsidP="00E17BA5">
            <w:pPr>
              <w:rPr>
                <w:sz w:val="20"/>
                <w:szCs w:val="20"/>
              </w:rPr>
            </w:pPr>
            <w:r w:rsidRPr="00F562FC">
              <w:rPr>
                <w:sz w:val="20"/>
                <w:szCs w:val="20"/>
              </w:rPr>
              <w:t>19.82%</w:t>
            </w:r>
          </w:p>
        </w:tc>
        <w:tc>
          <w:tcPr>
            <w:tcW w:w="0" w:type="auto"/>
            <w:hideMark/>
          </w:tcPr>
          <w:p w14:paraId="00E9516F" w14:textId="77777777" w:rsidR="001C0838" w:rsidRPr="00F562FC" w:rsidRDefault="001C0838" w:rsidP="00E17BA5">
            <w:pPr>
              <w:rPr>
                <w:sz w:val="20"/>
                <w:szCs w:val="20"/>
              </w:rPr>
            </w:pPr>
            <w:r w:rsidRPr="00F562FC">
              <w:rPr>
                <w:sz w:val="20"/>
                <w:szCs w:val="20"/>
              </w:rPr>
              <w:t>2.16%</w:t>
            </w:r>
          </w:p>
        </w:tc>
        <w:tc>
          <w:tcPr>
            <w:tcW w:w="0" w:type="auto"/>
            <w:hideMark/>
          </w:tcPr>
          <w:p w14:paraId="11E5CD5E" w14:textId="77777777" w:rsidR="001C0838" w:rsidRPr="00F562FC" w:rsidRDefault="001C0838" w:rsidP="00E17BA5">
            <w:pPr>
              <w:rPr>
                <w:sz w:val="20"/>
                <w:szCs w:val="20"/>
              </w:rPr>
            </w:pPr>
            <w:r w:rsidRPr="00F562FC">
              <w:rPr>
                <w:sz w:val="20"/>
                <w:szCs w:val="20"/>
              </w:rPr>
              <w:t>0.77%</w:t>
            </w:r>
          </w:p>
        </w:tc>
        <w:tc>
          <w:tcPr>
            <w:tcW w:w="0" w:type="auto"/>
            <w:hideMark/>
          </w:tcPr>
          <w:p w14:paraId="380451E9" w14:textId="77777777" w:rsidR="001C0838" w:rsidRPr="00F562FC" w:rsidRDefault="001C0838" w:rsidP="00E17BA5">
            <w:pPr>
              <w:rPr>
                <w:sz w:val="20"/>
                <w:szCs w:val="20"/>
              </w:rPr>
            </w:pPr>
            <w:r w:rsidRPr="00F562FC">
              <w:rPr>
                <w:sz w:val="20"/>
                <w:szCs w:val="20"/>
              </w:rPr>
              <w:t>0.81%</w:t>
            </w:r>
          </w:p>
        </w:tc>
        <w:tc>
          <w:tcPr>
            <w:tcW w:w="0" w:type="auto"/>
            <w:hideMark/>
          </w:tcPr>
          <w:p w14:paraId="18C736EB" w14:textId="77777777" w:rsidR="001C0838" w:rsidRPr="00F562FC" w:rsidRDefault="001C0838" w:rsidP="00E17BA5">
            <w:pPr>
              <w:rPr>
                <w:sz w:val="20"/>
                <w:szCs w:val="20"/>
              </w:rPr>
            </w:pPr>
            <w:r w:rsidRPr="00F562FC">
              <w:rPr>
                <w:sz w:val="20"/>
                <w:szCs w:val="20"/>
              </w:rPr>
              <w:t>0.04%</w:t>
            </w:r>
          </w:p>
        </w:tc>
        <w:tc>
          <w:tcPr>
            <w:tcW w:w="0" w:type="auto"/>
            <w:hideMark/>
          </w:tcPr>
          <w:p w14:paraId="2D929A4E" w14:textId="77777777" w:rsidR="001C0838" w:rsidRPr="00F562FC" w:rsidRDefault="001C0838" w:rsidP="00E17BA5">
            <w:pPr>
              <w:rPr>
                <w:sz w:val="20"/>
                <w:szCs w:val="20"/>
              </w:rPr>
            </w:pPr>
            <w:r w:rsidRPr="00F562FC">
              <w:rPr>
                <w:sz w:val="20"/>
                <w:szCs w:val="20"/>
              </w:rPr>
              <w:t>0.22%</w:t>
            </w:r>
          </w:p>
        </w:tc>
      </w:tr>
      <w:tr w:rsidR="001C0838" w:rsidRPr="00034BAB" w14:paraId="5117DFFE" w14:textId="77777777" w:rsidTr="001C0838">
        <w:trPr>
          <w:jc w:val="center"/>
        </w:trPr>
        <w:tc>
          <w:tcPr>
            <w:tcW w:w="0" w:type="auto"/>
            <w:hideMark/>
          </w:tcPr>
          <w:p w14:paraId="01E794C8" w14:textId="77777777" w:rsidR="001C0838" w:rsidRPr="00F562FC" w:rsidRDefault="001C0838" w:rsidP="00E17BA5">
            <w:pPr>
              <w:rPr>
                <w:sz w:val="20"/>
                <w:szCs w:val="20"/>
              </w:rPr>
            </w:pPr>
            <w:r w:rsidRPr="00F562FC">
              <w:rPr>
                <w:sz w:val="20"/>
                <w:szCs w:val="20"/>
              </w:rPr>
              <w:t>Legal</w:t>
            </w:r>
          </w:p>
        </w:tc>
        <w:tc>
          <w:tcPr>
            <w:tcW w:w="0" w:type="auto"/>
            <w:hideMark/>
          </w:tcPr>
          <w:p w14:paraId="2C436F3C" w14:textId="77777777" w:rsidR="001C0838" w:rsidRPr="00F562FC" w:rsidRDefault="001C0838" w:rsidP="00E17BA5">
            <w:pPr>
              <w:rPr>
                <w:sz w:val="20"/>
                <w:szCs w:val="20"/>
              </w:rPr>
            </w:pPr>
            <w:r w:rsidRPr="00F562FC">
              <w:rPr>
                <w:sz w:val="20"/>
                <w:szCs w:val="20"/>
              </w:rPr>
              <w:t>22.50%</w:t>
            </w:r>
          </w:p>
        </w:tc>
        <w:tc>
          <w:tcPr>
            <w:tcW w:w="0" w:type="auto"/>
            <w:hideMark/>
          </w:tcPr>
          <w:p w14:paraId="320F1B94" w14:textId="77777777" w:rsidR="001C0838" w:rsidRPr="00F562FC" w:rsidRDefault="001C0838" w:rsidP="00E17BA5">
            <w:pPr>
              <w:rPr>
                <w:sz w:val="20"/>
                <w:szCs w:val="20"/>
              </w:rPr>
            </w:pPr>
            <w:r w:rsidRPr="00F562FC">
              <w:rPr>
                <w:sz w:val="20"/>
                <w:szCs w:val="20"/>
              </w:rPr>
              <w:t>3.04%</w:t>
            </w:r>
          </w:p>
        </w:tc>
        <w:tc>
          <w:tcPr>
            <w:tcW w:w="0" w:type="auto"/>
            <w:hideMark/>
          </w:tcPr>
          <w:p w14:paraId="08A1D1E3" w14:textId="77777777" w:rsidR="001C0838" w:rsidRPr="00F562FC" w:rsidRDefault="001C0838" w:rsidP="00E17BA5">
            <w:pPr>
              <w:rPr>
                <w:sz w:val="20"/>
                <w:szCs w:val="20"/>
              </w:rPr>
            </w:pPr>
            <w:r w:rsidRPr="00F562FC">
              <w:rPr>
                <w:sz w:val="20"/>
                <w:szCs w:val="20"/>
              </w:rPr>
              <w:t>0.80%</w:t>
            </w:r>
          </w:p>
        </w:tc>
        <w:tc>
          <w:tcPr>
            <w:tcW w:w="0" w:type="auto"/>
            <w:hideMark/>
          </w:tcPr>
          <w:p w14:paraId="42FDB221" w14:textId="77777777" w:rsidR="001C0838" w:rsidRPr="00F562FC" w:rsidRDefault="001C0838" w:rsidP="00E17BA5">
            <w:pPr>
              <w:rPr>
                <w:sz w:val="20"/>
                <w:szCs w:val="20"/>
              </w:rPr>
            </w:pPr>
            <w:r w:rsidRPr="00F562FC">
              <w:rPr>
                <w:sz w:val="20"/>
                <w:szCs w:val="20"/>
              </w:rPr>
              <w:t>0.66%</w:t>
            </w:r>
          </w:p>
        </w:tc>
        <w:tc>
          <w:tcPr>
            <w:tcW w:w="0" w:type="auto"/>
            <w:hideMark/>
          </w:tcPr>
          <w:p w14:paraId="19A76C77" w14:textId="77777777" w:rsidR="001C0838" w:rsidRPr="00F562FC" w:rsidRDefault="001C0838" w:rsidP="00E17BA5">
            <w:pPr>
              <w:rPr>
                <w:sz w:val="20"/>
                <w:szCs w:val="20"/>
              </w:rPr>
            </w:pPr>
            <w:r w:rsidRPr="00F562FC">
              <w:rPr>
                <w:sz w:val="20"/>
                <w:szCs w:val="20"/>
              </w:rPr>
              <w:t>0.03%</w:t>
            </w:r>
          </w:p>
        </w:tc>
        <w:tc>
          <w:tcPr>
            <w:tcW w:w="0" w:type="auto"/>
            <w:hideMark/>
          </w:tcPr>
          <w:p w14:paraId="46F8C7DA" w14:textId="77777777" w:rsidR="001C0838" w:rsidRPr="00F562FC" w:rsidRDefault="001C0838" w:rsidP="00E17BA5">
            <w:pPr>
              <w:rPr>
                <w:sz w:val="20"/>
                <w:szCs w:val="20"/>
              </w:rPr>
            </w:pPr>
            <w:r w:rsidRPr="00F562FC">
              <w:rPr>
                <w:sz w:val="20"/>
                <w:szCs w:val="20"/>
              </w:rPr>
              <w:t>0.21%</w:t>
            </w:r>
          </w:p>
        </w:tc>
      </w:tr>
      <w:tr w:rsidR="001C0838" w:rsidRPr="00034BAB" w14:paraId="34F86506" w14:textId="77777777" w:rsidTr="001C0838">
        <w:trPr>
          <w:jc w:val="center"/>
        </w:trPr>
        <w:tc>
          <w:tcPr>
            <w:tcW w:w="0" w:type="auto"/>
            <w:hideMark/>
          </w:tcPr>
          <w:p w14:paraId="1BF8FF66" w14:textId="77777777" w:rsidR="001C0838" w:rsidRPr="00F562FC" w:rsidRDefault="001C0838" w:rsidP="00E17BA5">
            <w:pPr>
              <w:rPr>
                <w:sz w:val="20"/>
                <w:szCs w:val="20"/>
              </w:rPr>
            </w:pPr>
            <w:r w:rsidRPr="00F562FC">
              <w:rPr>
                <w:sz w:val="20"/>
                <w:szCs w:val="20"/>
              </w:rPr>
              <w:t>Manufacturing</w:t>
            </w:r>
          </w:p>
        </w:tc>
        <w:tc>
          <w:tcPr>
            <w:tcW w:w="0" w:type="auto"/>
            <w:hideMark/>
          </w:tcPr>
          <w:p w14:paraId="3A6AA3A7" w14:textId="77777777" w:rsidR="001C0838" w:rsidRPr="00F562FC" w:rsidRDefault="001C0838" w:rsidP="00E17BA5">
            <w:pPr>
              <w:rPr>
                <w:sz w:val="20"/>
                <w:szCs w:val="20"/>
              </w:rPr>
            </w:pPr>
            <w:r w:rsidRPr="00F562FC">
              <w:rPr>
                <w:sz w:val="20"/>
                <w:szCs w:val="20"/>
              </w:rPr>
              <w:t>23.41%</w:t>
            </w:r>
          </w:p>
        </w:tc>
        <w:tc>
          <w:tcPr>
            <w:tcW w:w="0" w:type="auto"/>
            <w:hideMark/>
          </w:tcPr>
          <w:p w14:paraId="28150EF8" w14:textId="77777777" w:rsidR="001C0838" w:rsidRPr="00F562FC" w:rsidRDefault="001C0838" w:rsidP="00E17BA5">
            <w:pPr>
              <w:rPr>
                <w:sz w:val="20"/>
                <w:szCs w:val="20"/>
              </w:rPr>
            </w:pPr>
            <w:r w:rsidRPr="00F562FC">
              <w:rPr>
                <w:sz w:val="20"/>
                <w:szCs w:val="20"/>
              </w:rPr>
              <w:t>2.67%</w:t>
            </w:r>
          </w:p>
        </w:tc>
        <w:tc>
          <w:tcPr>
            <w:tcW w:w="0" w:type="auto"/>
            <w:hideMark/>
          </w:tcPr>
          <w:p w14:paraId="4AEBF6A4" w14:textId="77777777" w:rsidR="001C0838" w:rsidRPr="00F562FC" w:rsidRDefault="001C0838" w:rsidP="00E17BA5">
            <w:pPr>
              <w:rPr>
                <w:sz w:val="20"/>
                <w:szCs w:val="20"/>
              </w:rPr>
            </w:pPr>
            <w:r w:rsidRPr="00F562FC">
              <w:rPr>
                <w:sz w:val="20"/>
                <w:szCs w:val="20"/>
              </w:rPr>
              <w:t>1.61%</w:t>
            </w:r>
          </w:p>
        </w:tc>
        <w:tc>
          <w:tcPr>
            <w:tcW w:w="0" w:type="auto"/>
            <w:hideMark/>
          </w:tcPr>
          <w:p w14:paraId="5961D468" w14:textId="77777777" w:rsidR="001C0838" w:rsidRPr="00F562FC" w:rsidRDefault="001C0838" w:rsidP="00E17BA5">
            <w:pPr>
              <w:rPr>
                <w:sz w:val="20"/>
                <w:szCs w:val="20"/>
              </w:rPr>
            </w:pPr>
            <w:r w:rsidRPr="00F562FC">
              <w:rPr>
                <w:sz w:val="20"/>
                <w:szCs w:val="20"/>
              </w:rPr>
              <w:t>1.09%</w:t>
            </w:r>
          </w:p>
        </w:tc>
        <w:tc>
          <w:tcPr>
            <w:tcW w:w="0" w:type="auto"/>
            <w:hideMark/>
          </w:tcPr>
          <w:p w14:paraId="191E8A07" w14:textId="77777777" w:rsidR="001C0838" w:rsidRPr="00F562FC" w:rsidRDefault="001C0838" w:rsidP="00E17BA5">
            <w:pPr>
              <w:rPr>
                <w:sz w:val="20"/>
                <w:szCs w:val="20"/>
              </w:rPr>
            </w:pPr>
            <w:r w:rsidRPr="00F562FC">
              <w:rPr>
                <w:sz w:val="20"/>
                <w:szCs w:val="20"/>
              </w:rPr>
              <w:t>0.04%</w:t>
            </w:r>
          </w:p>
        </w:tc>
        <w:tc>
          <w:tcPr>
            <w:tcW w:w="0" w:type="auto"/>
            <w:hideMark/>
          </w:tcPr>
          <w:p w14:paraId="43A1E5C4" w14:textId="77777777" w:rsidR="001C0838" w:rsidRPr="00F562FC" w:rsidRDefault="001C0838" w:rsidP="00E17BA5">
            <w:pPr>
              <w:rPr>
                <w:sz w:val="20"/>
                <w:szCs w:val="20"/>
              </w:rPr>
            </w:pPr>
            <w:r w:rsidRPr="00F562FC">
              <w:rPr>
                <w:sz w:val="20"/>
                <w:szCs w:val="20"/>
              </w:rPr>
              <w:t>0.37%</w:t>
            </w:r>
          </w:p>
        </w:tc>
      </w:tr>
      <w:tr w:rsidR="001C0838" w:rsidRPr="00034BAB" w14:paraId="2A4198E4" w14:textId="77777777" w:rsidTr="001C0838">
        <w:trPr>
          <w:jc w:val="center"/>
        </w:trPr>
        <w:tc>
          <w:tcPr>
            <w:tcW w:w="0" w:type="auto"/>
            <w:hideMark/>
          </w:tcPr>
          <w:p w14:paraId="38486255" w14:textId="77777777" w:rsidR="001C0838" w:rsidRPr="00F562FC" w:rsidRDefault="001C0838" w:rsidP="00E17BA5">
            <w:pPr>
              <w:rPr>
                <w:sz w:val="20"/>
                <w:szCs w:val="20"/>
              </w:rPr>
            </w:pPr>
            <w:r w:rsidRPr="00F562FC">
              <w:rPr>
                <w:sz w:val="20"/>
                <w:szCs w:val="20"/>
              </w:rPr>
              <w:t>Marketing and Advertising</w:t>
            </w:r>
          </w:p>
        </w:tc>
        <w:tc>
          <w:tcPr>
            <w:tcW w:w="0" w:type="auto"/>
            <w:hideMark/>
          </w:tcPr>
          <w:p w14:paraId="4BF137D6" w14:textId="77777777" w:rsidR="001C0838" w:rsidRPr="00F562FC" w:rsidRDefault="001C0838" w:rsidP="00E17BA5">
            <w:pPr>
              <w:rPr>
                <w:sz w:val="20"/>
                <w:szCs w:val="20"/>
              </w:rPr>
            </w:pPr>
            <w:r w:rsidRPr="00F562FC">
              <w:rPr>
                <w:sz w:val="20"/>
                <w:szCs w:val="20"/>
              </w:rPr>
              <w:t>18.58%</w:t>
            </w:r>
          </w:p>
        </w:tc>
        <w:tc>
          <w:tcPr>
            <w:tcW w:w="0" w:type="auto"/>
            <w:hideMark/>
          </w:tcPr>
          <w:p w14:paraId="7FF7E83A" w14:textId="77777777" w:rsidR="001C0838" w:rsidRPr="00F562FC" w:rsidRDefault="001C0838" w:rsidP="00E17BA5">
            <w:pPr>
              <w:rPr>
                <w:sz w:val="20"/>
                <w:szCs w:val="20"/>
              </w:rPr>
            </w:pPr>
            <w:r w:rsidRPr="00F562FC">
              <w:rPr>
                <w:sz w:val="20"/>
                <w:szCs w:val="20"/>
              </w:rPr>
              <w:t>2.19%</w:t>
            </w:r>
          </w:p>
        </w:tc>
        <w:tc>
          <w:tcPr>
            <w:tcW w:w="0" w:type="auto"/>
            <w:hideMark/>
          </w:tcPr>
          <w:p w14:paraId="6494F0F4" w14:textId="77777777" w:rsidR="001C0838" w:rsidRPr="00F562FC" w:rsidRDefault="001C0838" w:rsidP="00E17BA5">
            <w:pPr>
              <w:rPr>
                <w:sz w:val="20"/>
                <w:szCs w:val="20"/>
              </w:rPr>
            </w:pPr>
            <w:r w:rsidRPr="00F562FC">
              <w:rPr>
                <w:sz w:val="20"/>
                <w:szCs w:val="20"/>
              </w:rPr>
              <w:t>0.88%</w:t>
            </w:r>
          </w:p>
        </w:tc>
        <w:tc>
          <w:tcPr>
            <w:tcW w:w="0" w:type="auto"/>
            <w:hideMark/>
          </w:tcPr>
          <w:p w14:paraId="40ECB275" w14:textId="77777777" w:rsidR="001C0838" w:rsidRPr="00F562FC" w:rsidRDefault="001C0838" w:rsidP="00E17BA5">
            <w:pPr>
              <w:rPr>
                <w:sz w:val="20"/>
                <w:szCs w:val="20"/>
              </w:rPr>
            </w:pPr>
            <w:r w:rsidRPr="00F562FC">
              <w:rPr>
                <w:sz w:val="20"/>
                <w:szCs w:val="20"/>
              </w:rPr>
              <w:t>0.70%</w:t>
            </w:r>
          </w:p>
        </w:tc>
        <w:tc>
          <w:tcPr>
            <w:tcW w:w="0" w:type="auto"/>
            <w:hideMark/>
          </w:tcPr>
          <w:p w14:paraId="538708F8" w14:textId="77777777" w:rsidR="001C0838" w:rsidRPr="00F562FC" w:rsidRDefault="001C0838" w:rsidP="00E17BA5">
            <w:pPr>
              <w:rPr>
                <w:sz w:val="20"/>
                <w:szCs w:val="20"/>
              </w:rPr>
            </w:pPr>
            <w:r w:rsidRPr="00F562FC">
              <w:rPr>
                <w:sz w:val="20"/>
                <w:szCs w:val="20"/>
              </w:rPr>
              <w:t>0.03%</w:t>
            </w:r>
          </w:p>
        </w:tc>
        <w:tc>
          <w:tcPr>
            <w:tcW w:w="0" w:type="auto"/>
            <w:hideMark/>
          </w:tcPr>
          <w:p w14:paraId="7E700375" w14:textId="77777777" w:rsidR="001C0838" w:rsidRPr="00F562FC" w:rsidRDefault="001C0838" w:rsidP="00E17BA5">
            <w:pPr>
              <w:rPr>
                <w:sz w:val="20"/>
                <w:szCs w:val="20"/>
              </w:rPr>
            </w:pPr>
            <w:r w:rsidRPr="00F562FC">
              <w:rPr>
                <w:sz w:val="20"/>
                <w:szCs w:val="20"/>
              </w:rPr>
              <w:t>0.28%</w:t>
            </w:r>
          </w:p>
        </w:tc>
      </w:tr>
      <w:tr w:rsidR="001C0838" w:rsidRPr="00034BAB" w14:paraId="2E9BF4E5" w14:textId="77777777" w:rsidTr="001C0838">
        <w:trPr>
          <w:jc w:val="center"/>
        </w:trPr>
        <w:tc>
          <w:tcPr>
            <w:tcW w:w="0" w:type="auto"/>
            <w:hideMark/>
          </w:tcPr>
          <w:p w14:paraId="31932032" w14:textId="77777777" w:rsidR="001C0838" w:rsidRPr="00F562FC" w:rsidRDefault="001C0838" w:rsidP="00E17BA5">
            <w:pPr>
              <w:rPr>
                <w:sz w:val="20"/>
                <w:szCs w:val="20"/>
              </w:rPr>
            </w:pPr>
            <w:r w:rsidRPr="00F562FC">
              <w:rPr>
                <w:sz w:val="20"/>
                <w:szCs w:val="20"/>
              </w:rPr>
              <w:t>Media and Publishing</w:t>
            </w:r>
          </w:p>
        </w:tc>
        <w:tc>
          <w:tcPr>
            <w:tcW w:w="0" w:type="auto"/>
            <w:hideMark/>
          </w:tcPr>
          <w:p w14:paraId="7446EEEF" w14:textId="77777777" w:rsidR="001C0838" w:rsidRPr="00F562FC" w:rsidRDefault="001C0838" w:rsidP="00E17BA5">
            <w:pPr>
              <w:rPr>
                <w:sz w:val="20"/>
                <w:szCs w:val="20"/>
              </w:rPr>
            </w:pPr>
            <w:r w:rsidRPr="00F562FC">
              <w:rPr>
                <w:sz w:val="20"/>
                <w:szCs w:val="20"/>
              </w:rPr>
              <w:t>22.76%</w:t>
            </w:r>
          </w:p>
        </w:tc>
        <w:tc>
          <w:tcPr>
            <w:tcW w:w="0" w:type="auto"/>
            <w:hideMark/>
          </w:tcPr>
          <w:p w14:paraId="60493FAF" w14:textId="77777777" w:rsidR="001C0838" w:rsidRPr="00F562FC" w:rsidRDefault="001C0838" w:rsidP="00E17BA5">
            <w:pPr>
              <w:rPr>
                <w:sz w:val="20"/>
                <w:szCs w:val="20"/>
              </w:rPr>
            </w:pPr>
            <w:r w:rsidRPr="00F562FC">
              <w:rPr>
                <w:sz w:val="20"/>
                <w:szCs w:val="20"/>
              </w:rPr>
              <w:t>4.75%</w:t>
            </w:r>
          </w:p>
        </w:tc>
        <w:tc>
          <w:tcPr>
            <w:tcW w:w="0" w:type="auto"/>
            <w:hideMark/>
          </w:tcPr>
          <w:p w14:paraId="751CF5F6" w14:textId="77777777" w:rsidR="001C0838" w:rsidRPr="00F562FC" w:rsidRDefault="001C0838" w:rsidP="00E17BA5">
            <w:pPr>
              <w:rPr>
                <w:sz w:val="20"/>
                <w:szCs w:val="20"/>
              </w:rPr>
            </w:pPr>
            <w:r w:rsidRPr="00F562FC">
              <w:rPr>
                <w:sz w:val="20"/>
                <w:szCs w:val="20"/>
              </w:rPr>
              <w:t>0.34%</w:t>
            </w:r>
          </w:p>
        </w:tc>
        <w:tc>
          <w:tcPr>
            <w:tcW w:w="0" w:type="auto"/>
            <w:hideMark/>
          </w:tcPr>
          <w:p w14:paraId="7314D2F4" w14:textId="77777777" w:rsidR="001C0838" w:rsidRPr="00F562FC" w:rsidRDefault="001C0838" w:rsidP="00E17BA5">
            <w:pPr>
              <w:rPr>
                <w:sz w:val="20"/>
                <w:szCs w:val="20"/>
              </w:rPr>
            </w:pPr>
            <w:r w:rsidRPr="00F562FC">
              <w:rPr>
                <w:sz w:val="20"/>
                <w:szCs w:val="20"/>
              </w:rPr>
              <w:t>0.22%</w:t>
            </w:r>
          </w:p>
        </w:tc>
        <w:tc>
          <w:tcPr>
            <w:tcW w:w="0" w:type="auto"/>
            <w:hideMark/>
          </w:tcPr>
          <w:p w14:paraId="00EDCCC3" w14:textId="77777777" w:rsidR="001C0838" w:rsidRPr="00F562FC" w:rsidRDefault="001C0838" w:rsidP="00E17BA5">
            <w:pPr>
              <w:rPr>
                <w:sz w:val="20"/>
                <w:szCs w:val="20"/>
              </w:rPr>
            </w:pPr>
            <w:r w:rsidRPr="00F562FC">
              <w:rPr>
                <w:sz w:val="20"/>
                <w:szCs w:val="20"/>
              </w:rPr>
              <w:t>0.01%</w:t>
            </w:r>
          </w:p>
        </w:tc>
        <w:tc>
          <w:tcPr>
            <w:tcW w:w="0" w:type="auto"/>
            <w:hideMark/>
          </w:tcPr>
          <w:p w14:paraId="3DD4FA87" w14:textId="77777777" w:rsidR="001C0838" w:rsidRPr="00F562FC" w:rsidRDefault="001C0838" w:rsidP="00E17BA5">
            <w:pPr>
              <w:rPr>
                <w:sz w:val="20"/>
                <w:szCs w:val="20"/>
              </w:rPr>
            </w:pPr>
            <w:r w:rsidRPr="00F562FC">
              <w:rPr>
                <w:sz w:val="20"/>
                <w:szCs w:val="20"/>
              </w:rPr>
              <w:t>0.12%</w:t>
            </w:r>
          </w:p>
        </w:tc>
      </w:tr>
      <w:tr w:rsidR="001C0838" w:rsidRPr="00034BAB" w14:paraId="13B1DDFD" w14:textId="77777777" w:rsidTr="001C0838">
        <w:trPr>
          <w:jc w:val="center"/>
        </w:trPr>
        <w:tc>
          <w:tcPr>
            <w:tcW w:w="0" w:type="auto"/>
            <w:hideMark/>
          </w:tcPr>
          <w:p w14:paraId="300ED10E" w14:textId="77777777" w:rsidR="001C0838" w:rsidRPr="00F562FC" w:rsidRDefault="001C0838" w:rsidP="00E17BA5">
            <w:pPr>
              <w:rPr>
                <w:sz w:val="20"/>
                <w:szCs w:val="20"/>
              </w:rPr>
            </w:pPr>
            <w:r w:rsidRPr="00F562FC">
              <w:rPr>
                <w:sz w:val="20"/>
                <w:szCs w:val="20"/>
              </w:rPr>
              <w:t>Medical, Dental, and Healthcare</w:t>
            </w:r>
          </w:p>
        </w:tc>
        <w:tc>
          <w:tcPr>
            <w:tcW w:w="0" w:type="auto"/>
            <w:hideMark/>
          </w:tcPr>
          <w:p w14:paraId="4376D416" w14:textId="77777777" w:rsidR="001C0838" w:rsidRPr="00F562FC" w:rsidRDefault="001C0838" w:rsidP="00E17BA5">
            <w:pPr>
              <w:rPr>
                <w:sz w:val="20"/>
                <w:szCs w:val="20"/>
              </w:rPr>
            </w:pPr>
            <w:r w:rsidRPr="00F562FC">
              <w:rPr>
                <w:sz w:val="20"/>
                <w:szCs w:val="20"/>
              </w:rPr>
              <w:t>23.08%</w:t>
            </w:r>
          </w:p>
        </w:tc>
        <w:tc>
          <w:tcPr>
            <w:tcW w:w="0" w:type="auto"/>
            <w:hideMark/>
          </w:tcPr>
          <w:p w14:paraId="40B32D34" w14:textId="77777777" w:rsidR="001C0838" w:rsidRPr="00F562FC" w:rsidRDefault="001C0838" w:rsidP="00E17BA5">
            <w:pPr>
              <w:rPr>
                <w:sz w:val="20"/>
                <w:szCs w:val="20"/>
              </w:rPr>
            </w:pPr>
            <w:r w:rsidRPr="00F562FC">
              <w:rPr>
                <w:sz w:val="20"/>
                <w:szCs w:val="20"/>
              </w:rPr>
              <w:t>2.73%</w:t>
            </w:r>
          </w:p>
        </w:tc>
        <w:tc>
          <w:tcPr>
            <w:tcW w:w="0" w:type="auto"/>
            <w:hideMark/>
          </w:tcPr>
          <w:p w14:paraId="34D9FC3B" w14:textId="77777777" w:rsidR="001C0838" w:rsidRPr="00F562FC" w:rsidRDefault="001C0838" w:rsidP="00E17BA5">
            <w:pPr>
              <w:rPr>
                <w:sz w:val="20"/>
                <w:szCs w:val="20"/>
              </w:rPr>
            </w:pPr>
            <w:r w:rsidRPr="00F562FC">
              <w:rPr>
                <w:sz w:val="20"/>
                <w:szCs w:val="20"/>
              </w:rPr>
              <w:t>0.83%</w:t>
            </w:r>
          </w:p>
        </w:tc>
        <w:tc>
          <w:tcPr>
            <w:tcW w:w="0" w:type="auto"/>
            <w:hideMark/>
          </w:tcPr>
          <w:p w14:paraId="29AE4332" w14:textId="77777777" w:rsidR="001C0838" w:rsidRPr="00F562FC" w:rsidRDefault="001C0838" w:rsidP="00E17BA5">
            <w:pPr>
              <w:rPr>
                <w:sz w:val="20"/>
                <w:szCs w:val="20"/>
              </w:rPr>
            </w:pPr>
            <w:r w:rsidRPr="00F562FC">
              <w:rPr>
                <w:sz w:val="20"/>
                <w:szCs w:val="20"/>
              </w:rPr>
              <w:t>0.83%</w:t>
            </w:r>
          </w:p>
        </w:tc>
        <w:tc>
          <w:tcPr>
            <w:tcW w:w="0" w:type="auto"/>
            <w:hideMark/>
          </w:tcPr>
          <w:p w14:paraId="1D548DE3" w14:textId="77777777" w:rsidR="001C0838" w:rsidRPr="00F562FC" w:rsidRDefault="001C0838" w:rsidP="00E17BA5">
            <w:pPr>
              <w:rPr>
                <w:sz w:val="20"/>
                <w:szCs w:val="20"/>
              </w:rPr>
            </w:pPr>
            <w:r w:rsidRPr="00F562FC">
              <w:rPr>
                <w:sz w:val="20"/>
                <w:szCs w:val="20"/>
              </w:rPr>
              <w:t>0.05%</w:t>
            </w:r>
          </w:p>
        </w:tc>
        <w:tc>
          <w:tcPr>
            <w:tcW w:w="0" w:type="auto"/>
            <w:hideMark/>
          </w:tcPr>
          <w:p w14:paraId="4FD40432" w14:textId="77777777" w:rsidR="001C0838" w:rsidRPr="00F562FC" w:rsidRDefault="001C0838" w:rsidP="00E17BA5">
            <w:pPr>
              <w:rPr>
                <w:sz w:val="20"/>
                <w:szCs w:val="20"/>
              </w:rPr>
            </w:pPr>
            <w:r w:rsidRPr="00F562FC">
              <w:rPr>
                <w:sz w:val="20"/>
                <w:szCs w:val="20"/>
              </w:rPr>
              <w:t>0.29%</w:t>
            </w:r>
          </w:p>
        </w:tc>
      </w:tr>
      <w:tr w:rsidR="001C0838" w:rsidRPr="00034BAB" w14:paraId="37703867" w14:textId="77777777" w:rsidTr="001C0838">
        <w:trPr>
          <w:jc w:val="center"/>
        </w:trPr>
        <w:tc>
          <w:tcPr>
            <w:tcW w:w="0" w:type="auto"/>
            <w:hideMark/>
          </w:tcPr>
          <w:p w14:paraId="299DF500" w14:textId="77777777" w:rsidR="001C0838" w:rsidRPr="00F562FC" w:rsidRDefault="001C0838" w:rsidP="00E17BA5">
            <w:pPr>
              <w:rPr>
                <w:sz w:val="20"/>
                <w:szCs w:val="20"/>
              </w:rPr>
            </w:pPr>
            <w:r w:rsidRPr="00F562FC">
              <w:rPr>
                <w:sz w:val="20"/>
                <w:szCs w:val="20"/>
              </w:rPr>
              <w:t>Mobile</w:t>
            </w:r>
          </w:p>
        </w:tc>
        <w:tc>
          <w:tcPr>
            <w:tcW w:w="0" w:type="auto"/>
            <w:hideMark/>
          </w:tcPr>
          <w:p w14:paraId="2BCCBC6B" w14:textId="77777777" w:rsidR="001C0838" w:rsidRPr="00F562FC" w:rsidRDefault="001C0838" w:rsidP="00E17BA5">
            <w:pPr>
              <w:rPr>
                <w:sz w:val="20"/>
                <w:szCs w:val="20"/>
              </w:rPr>
            </w:pPr>
            <w:r w:rsidRPr="00F562FC">
              <w:rPr>
                <w:sz w:val="20"/>
                <w:szCs w:val="20"/>
              </w:rPr>
              <w:t>22.09%</w:t>
            </w:r>
          </w:p>
        </w:tc>
        <w:tc>
          <w:tcPr>
            <w:tcW w:w="0" w:type="auto"/>
            <w:hideMark/>
          </w:tcPr>
          <w:p w14:paraId="68653048" w14:textId="77777777" w:rsidR="001C0838" w:rsidRPr="00F562FC" w:rsidRDefault="001C0838" w:rsidP="00E17BA5">
            <w:pPr>
              <w:rPr>
                <w:sz w:val="20"/>
                <w:szCs w:val="20"/>
              </w:rPr>
            </w:pPr>
            <w:r w:rsidRPr="00F562FC">
              <w:rPr>
                <w:sz w:val="20"/>
                <w:szCs w:val="20"/>
              </w:rPr>
              <w:t>2.70%</w:t>
            </w:r>
          </w:p>
        </w:tc>
        <w:tc>
          <w:tcPr>
            <w:tcW w:w="0" w:type="auto"/>
            <w:hideMark/>
          </w:tcPr>
          <w:p w14:paraId="0CFA2B14" w14:textId="77777777" w:rsidR="001C0838" w:rsidRPr="00F562FC" w:rsidRDefault="001C0838" w:rsidP="00E17BA5">
            <w:pPr>
              <w:rPr>
                <w:sz w:val="20"/>
                <w:szCs w:val="20"/>
              </w:rPr>
            </w:pPr>
            <w:r w:rsidRPr="00F562FC">
              <w:rPr>
                <w:sz w:val="20"/>
                <w:szCs w:val="20"/>
              </w:rPr>
              <w:t>0.80%</w:t>
            </w:r>
          </w:p>
        </w:tc>
        <w:tc>
          <w:tcPr>
            <w:tcW w:w="0" w:type="auto"/>
            <w:hideMark/>
          </w:tcPr>
          <w:p w14:paraId="74534779" w14:textId="77777777" w:rsidR="001C0838" w:rsidRPr="00F562FC" w:rsidRDefault="001C0838" w:rsidP="00E17BA5">
            <w:pPr>
              <w:rPr>
                <w:sz w:val="20"/>
                <w:szCs w:val="20"/>
              </w:rPr>
            </w:pPr>
            <w:r w:rsidRPr="00F562FC">
              <w:rPr>
                <w:sz w:val="20"/>
                <w:szCs w:val="20"/>
              </w:rPr>
              <w:t>0.74%</w:t>
            </w:r>
          </w:p>
        </w:tc>
        <w:tc>
          <w:tcPr>
            <w:tcW w:w="0" w:type="auto"/>
            <w:hideMark/>
          </w:tcPr>
          <w:p w14:paraId="39E9E96A" w14:textId="77777777" w:rsidR="001C0838" w:rsidRPr="00F562FC" w:rsidRDefault="001C0838" w:rsidP="00E17BA5">
            <w:pPr>
              <w:rPr>
                <w:sz w:val="20"/>
                <w:szCs w:val="20"/>
              </w:rPr>
            </w:pPr>
            <w:r w:rsidRPr="00F562FC">
              <w:rPr>
                <w:sz w:val="20"/>
                <w:szCs w:val="20"/>
              </w:rPr>
              <w:t>0.04%</w:t>
            </w:r>
          </w:p>
        </w:tc>
        <w:tc>
          <w:tcPr>
            <w:tcW w:w="0" w:type="auto"/>
            <w:hideMark/>
          </w:tcPr>
          <w:p w14:paraId="5DAC561B" w14:textId="77777777" w:rsidR="001C0838" w:rsidRPr="00F562FC" w:rsidRDefault="001C0838" w:rsidP="00E17BA5">
            <w:pPr>
              <w:rPr>
                <w:sz w:val="20"/>
                <w:szCs w:val="20"/>
              </w:rPr>
            </w:pPr>
            <w:r w:rsidRPr="00F562FC">
              <w:rPr>
                <w:sz w:val="20"/>
                <w:szCs w:val="20"/>
              </w:rPr>
              <w:t>0.40%</w:t>
            </w:r>
          </w:p>
        </w:tc>
      </w:tr>
      <w:tr w:rsidR="001C0838" w:rsidRPr="00034BAB" w14:paraId="44DFE5D2" w14:textId="77777777" w:rsidTr="001C0838">
        <w:trPr>
          <w:jc w:val="center"/>
        </w:trPr>
        <w:tc>
          <w:tcPr>
            <w:tcW w:w="0" w:type="auto"/>
            <w:hideMark/>
          </w:tcPr>
          <w:p w14:paraId="6730A527" w14:textId="77777777" w:rsidR="001C0838" w:rsidRPr="00F562FC" w:rsidRDefault="001C0838" w:rsidP="00E17BA5">
            <w:pPr>
              <w:rPr>
                <w:sz w:val="20"/>
                <w:szCs w:val="20"/>
              </w:rPr>
            </w:pPr>
            <w:r w:rsidRPr="00F562FC">
              <w:rPr>
                <w:sz w:val="20"/>
                <w:szCs w:val="20"/>
              </w:rPr>
              <w:t>Music and Musicians</w:t>
            </w:r>
          </w:p>
        </w:tc>
        <w:tc>
          <w:tcPr>
            <w:tcW w:w="0" w:type="auto"/>
            <w:hideMark/>
          </w:tcPr>
          <w:p w14:paraId="503CABEC" w14:textId="77777777" w:rsidR="001C0838" w:rsidRPr="00F562FC" w:rsidRDefault="001C0838" w:rsidP="00E17BA5">
            <w:pPr>
              <w:rPr>
                <w:sz w:val="20"/>
                <w:szCs w:val="20"/>
              </w:rPr>
            </w:pPr>
            <w:r w:rsidRPr="00F562FC">
              <w:rPr>
                <w:sz w:val="20"/>
                <w:szCs w:val="20"/>
              </w:rPr>
              <w:t>22.99%</w:t>
            </w:r>
          </w:p>
        </w:tc>
        <w:tc>
          <w:tcPr>
            <w:tcW w:w="0" w:type="auto"/>
            <w:hideMark/>
          </w:tcPr>
          <w:p w14:paraId="429C6602" w14:textId="77777777" w:rsidR="001C0838" w:rsidRPr="00F562FC" w:rsidRDefault="001C0838" w:rsidP="00E17BA5">
            <w:pPr>
              <w:rPr>
                <w:sz w:val="20"/>
                <w:szCs w:val="20"/>
              </w:rPr>
            </w:pPr>
            <w:r w:rsidRPr="00F562FC">
              <w:rPr>
                <w:sz w:val="20"/>
                <w:szCs w:val="20"/>
              </w:rPr>
              <w:t>2.89%</w:t>
            </w:r>
          </w:p>
        </w:tc>
        <w:tc>
          <w:tcPr>
            <w:tcW w:w="0" w:type="auto"/>
            <w:hideMark/>
          </w:tcPr>
          <w:p w14:paraId="05023C70" w14:textId="77777777" w:rsidR="001C0838" w:rsidRPr="00F562FC" w:rsidRDefault="001C0838" w:rsidP="00E17BA5">
            <w:pPr>
              <w:rPr>
                <w:sz w:val="20"/>
                <w:szCs w:val="20"/>
              </w:rPr>
            </w:pPr>
            <w:r w:rsidRPr="00F562FC">
              <w:rPr>
                <w:sz w:val="20"/>
                <w:szCs w:val="20"/>
              </w:rPr>
              <w:t>0.70%</w:t>
            </w:r>
          </w:p>
        </w:tc>
        <w:tc>
          <w:tcPr>
            <w:tcW w:w="0" w:type="auto"/>
            <w:hideMark/>
          </w:tcPr>
          <w:p w14:paraId="41D542C5" w14:textId="77777777" w:rsidR="001C0838" w:rsidRPr="00F562FC" w:rsidRDefault="001C0838" w:rsidP="00E17BA5">
            <w:pPr>
              <w:rPr>
                <w:sz w:val="20"/>
                <w:szCs w:val="20"/>
              </w:rPr>
            </w:pPr>
            <w:r w:rsidRPr="00F562FC">
              <w:rPr>
                <w:sz w:val="20"/>
                <w:szCs w:val="20"/>
              </w:rPr>
              <w:t>0.52%</w:t>
            </w:r>
          </w:p>
        </w:tc>
        <w:tc>
          <w:tcPr>
            <w:tcW w:w="0" w:type="auto"/>
            <w:hideMark/>
          </w:tcPr>
          <w:p w14:paraId="2D6F4E3E" w14:textId="77777777" w:rsidR="001C0838" w:rsidRPr="00F562FC" w:rsidRDefault="001C0838" w:rsidP="00E17BA5">
            <w:pPr>
              <w:rPr>
                <w:sz w:val="20"/>
                <w:szCs w:val="20"/>
              </w:rPr>
            </w:pPr>
            <w:r w:rsidRPr="00F562FC">
              <w:rPr>
                <w:sz w:val="20"/>
                <w:szCs w:val="20"/>
              </w:rPr>
              <w:t>0.04%</w:t>
            </w:r>
          </w:p>
        </w:tc>
        <w:tc>
          <w:tcPr>
            <w:tcW w:w="0" w:type="auto"/>
            <w:hideMark/>
          </w:tcPr>
          <w:p w14:paraId="22196FBA" w14:textId="77777777" w:rsidR="001C0838" w:rsidRPr="00F562FC" w:rsidRDefault="001C0838" w:rsidP="00E17BA5">
            <w:pPr>
              <w:rPr>
                <w:sz w:val="20"/>
                <w:szCs w:val="20"/>
              </w:rPr>
            </w:pPr>
            <w:r w:rsidRPr="00F562FC">
              <w:rPr>
                <w:sz w:val="20"/>
                <w:szCs w:val="20"/>
              </w:rPr>
              <w:t>0.30%</w:t>
            </w:r>
          </w:p>
        </w:tc>
      </w:tr>
      <w:tr w:rsidR="001C0838" w:rsidRPr="00034BAB" w14:paraId="4E09E0A7" w14:textId="77777777" w:rsidTr="001C0838">
        <w:trPr>
          <w:jc w:val="center"/>
        </w:trPr>
        <w:tc>
          <w:tcPr>
            <w:tcW w:w="0" w:type="auto"/>
            <w:hideMark/>
          </w:tcPr>
          <w:p w14:paraId="5C808C6B" w14:textId="77777777" w:rsidR="001C0838" w:rsidRPr="00F562FC" w:rsidRDefault="001C0838" w:rsidP="00E17BA5">
            <w:pPr>
              <w:rPr>
                <w:sz w:val="20"/>
                <w:szCs w:val="20"/>
              </w:rPr>
            </w:pPr>
            <w:r w:rsidRPr="00F562FC">
              <w:rPr>
                <w:sz w:val="20"/>
                <w:szCs w:val="20"/>
              </w:rPr>
              <w:t>Non-Profit</w:t>
            </w:r>
          </w:p>
        </w:tc>
        <w:tc>
          <w:tcPr>
            <w:tcW w:w="0" w:type="auto"/>
            <w:hideMark/>
          </w:tcPr>
          <w:p w14:paraId="4A97CAA0" w14:textId="77777777" w:rsidR="001C0838" w:rsidRPr="00F562FC" w:rsidRDefault="001C0838" w:rsidP="00E17BA5">
            <w:pPr>
              <w:rPr>
                <w:sz w:val="20"/>
                <w:szCs w:val="20"/>
              </w:rPr>
            </w:pPr>
            <w:r w:rsidRPr="00F562FC">
              <w:rPr>
                <w:sz w:val="20"/>
                <w:szCs w:val="20"/>
              </w:rPr>
              <w:t>25.66%</w:t>
            </w:r>
          </w:p>
        </w:tc>
        <w:tc>
          <w:tcPr>
            <w:tcW w:w="0" w:type="auto"/>
            <w:hideMark/>
          </w:tcPr>
          <w:p w14:paraId="3C45293A" w14:textId="77777777" w:rsidR="001C0838" w:rsidRPr="00F562FC" w:rsidRDefault="001C0838" w:rsidP="00E17BA5">
            <w:pPr>
              <w:rPr>
                <w:sz w:val="20"/>
                <w:szCs w:val="20"/>
              </w:rPr>
            </w:pPr>
            <w:r w:rsidRPr="00F562FC">
              <w:rPr>
                <w:sz w:val="20"/>
                <w:szCs w:val="20"/>
              </w:rPr>
              <w:t>2.98%</w:t>
            </w:r>
          </w:p>
        </w:tc>
        <w:tc>
          <w:tcPr>
            <w:tcW w:w="0" w:type="auto"/>
            <w:hideMark/>
          </w:tcPr>
          <w:p w14:paraId="444B6C63" w14:textId="77777777" w:rsidR="001C0838" w:rsidRPr="00F562FC" w:rsidRDefault="001C0838" w:rsidP="00E17BA5">
            <w:pPr>
              <w:rPr>
                <w:sz w:val="20"/>
                <w:szCs w:val="20"/>
              </w:rPr>
            </w:pPr>
            <w:r w:rsidRPr="00F562FC">
              <w:rPr>
                <w:sz w:val="20"/>
                <w:szCs w:val="20"/>
              </w:rPr>
              <w:t>0.56%</w:t>
            </w:r>
          </w:p>
        </w:tc>
        <w:tc>
          <w:tcPr>
            <w:tcW w:w="0" w:type="auto"/>
            <w:hideMark/>
          </w:tcPr>
          <w:p w14:paraId="1C89F566" w14:textId="77777777" w:rsidR="001C0838" w:rsidRPr="00F562FC" w:rsidRDefault="001C0838" w:rsidP="00E17BA5">
            <w:pPr>
              <w:rPr>
                <w:sz w:val="20"/>
                <w:szCs w:val="20"/>
              </w:rPr>
            </w:pPr>
            <w:r w:rsidRPr="00F562FC">
              <w:rPr>
                <w:sz w:val="20"/>
                <w:szCs w:val="20"/>
              </w:rPr>
              <w:t>0.47%</w:t>
            </w:r>
          </w:p>
        </w:tc>
        <w:tc>
          <w:tcPr>
            <w:tcW w:w="0" w:type="auto"/>
            <w:hideMark/>
          </w:tcPr>
          <w:p w14:paraId="7397FEF4" w14:textId="77777777" w:rsidR="001C0838" w:rsidRPr="00F562FC" w:rsidRDefault="001C0838" w:rsidP="00E17BA5">
            <w:pPr>
              <w:rPr>
                <w:sz w:val="20"/>
                <w:szCs w:val="20"/>
              </w:rPr>
            </w:pPr>
            <w:r w:rsidRPr="00F562FC">
              <w:rPr>
                <w:sz w:val="20"/>
                <w:szCs w:val="20"/>
              </w:rPr>
              <w:t>0.03%</w:t>
            </w:r>
          </w:p>
        </w:tc>
        <w:tc>
          <w:tcPr>
            <w:tcW w:w="0" w:type="auto"/>
            <w:hideMark/>
          </w:tcPr>
          <w:p w14:paraId="291CB99F" w14:textId="77777777" w:rsidR="001C0838" w:rsidRPr="00F562FC" w:rsidRDefault="001C0838" w:rsidP="00E17BA5">
            <w:pPr>
              <w:rPr>
                <w:sz w:val="20"/>
                <w:szCs w:val="20"/>
              </w:rPr>
            </w:pPr>
            <w:r w:rsidRPr="00F562FC">
              <w:rPr>
                <w:sz w:val="20"/>
                <w:szCs w:val="20"/>
              </w:rPr>
              <w:t>0.19%</w:t>
            </w:r>
          </w:p>
        </w:tc>
      </w:tr>
      <w:tr w:rsidR="001C0838" w:rsidRPr="00034BAB" w14:paraId="15F52371" w14:textId="77777777" w:rsidTr="001C0838">
        <w:trPr>
          <w:jc w:val="center"/>
        </w:trPr>
        <w:tc>
          <w:tcPr>
            <w:tcW w:w="0" w:type="auto"/>
            <w:hideMark/>
          </w:tcPr>
          <w:p w14:paraId="6BFC42FA" w14:textId="77777777" w:rsidR="001C0838" w:rsidRPr="00F562FC" w:rsidRDefault="001C0838" w:rsidP="00E17BA5">
            <w:pPr>
              <w:rPr>
                <w:sz w:val="20"/>
                <w:szCs w:val="20"/>
              </w:rPr>
            </w:pPr>
            <w:r w:rsidRPr="00F562FC">
              <w:rPr>
                <w:sz w:val="20"/>
                <w:szCs w:val="20"/>
              </w:rPr>
              <w:t>Other</w:t>
            </w:r>
          </w:p>
        </w:tc>
        <w:tc>
          <w:tcPr>
            <w:tcW w:w="0" w:type="auto"/>
            <w:hideMark/>
          </w:tcPr>
          <w:p w14:paraId="47A268A1" w14:textId="77777777" w:rsidR="001C0838" w:rsidRPr="00F562FC" w:rsidRDefault="001C0838" w:rsidP="00E17BA5">
            <w:pPr>
              <w:rPr>
                <w:sz w:val="20"/>
                <w:szCs w:val="20"/>
              </w:rPr>
            </w:pPr>
            <w:r w:rsidRPr="00F562FC">
              <w:rPr>
                <w:sz w:val="20"/>
                <w:szCs w:val="20"/>
              </w:rPr>
              <w:t>23.39%</w:t>
            </w:r>
          </w:p>
        </w:tc>
        <w:tc>
          <w:tcPr>
            <w:tcW w:w="0" w:type="auto"/>
            <w:hideMark/>
          </w:tcPr>
          <w:p w14:paraId="3C94D369" w14:textId="77777777" w:rsidR="001C0838" w:rsidRPr="00F562FC" w:rsidRDefault="001C0838" w:rsidP="00E17BA5">
            <w:pPr>
              <w:rPr>
                <w:sz w:val="20"/>
                <w:szCs w:val="20"/>
              </w:rPr>
            </w:pPr>
            <w:r w:rsidRPr="00F562FC">
              <w:rPr>
                <w:sz w:val="20"/>
                <w:szCs w:val="20"/>
              </w:rPr>
              <w:t>3.11%</w:t>
            </w:r>
          </w:p>
        </w:tc>
        <w:tc>
          <w:tcPr>
            <w:tcW w:w="0" w:type="auto"/>
            <w:hideMark/>
          </w:tcPr>
          <w:p w14:paraId="347F44B4" w14:textId="77777777" w:rsidR="001C0838" w:rsidRPr="00F562FC" w:rsidRDefault="001C0838" w:rsidP="00E17BA5">
            <w:pPr>
              <w:rPr>
                <w:sz w:val="20"/>
                <w:szCs w:val="20"/>
              </w:rPr>
            </w:pPr>
            <w:r w:rsidRPr="00F562FC">
              <w:rPr>
                <w:sz w:val="20"/>
                <w:szCs w:val="20"/>
              </w:rPr>
              <w:t>0.90%</w:t>
            </w:r>
          </w:p>
        </w:tc>
        <w:tc>
          <w:tcPr>
            <w:tcW w:w="0" w:type="auto"/>
            <w:hideMark/>
          </w:tcPr>
          <w:p w14:paraId="117B73E7" w14:textId="77777777" w:rsidR="001C0838" w:rsidRPr="00F562FC" w:rsidRDefault="001C0838" w:rsidP="00E17BA5">
            <w:pPr>
              <w:rPr>
                <w:sz w:val="20"/>
                <w:szCs w:val="20"/>
              </w:rPr>
            </w:pPr>
            <w:r w:rsidRPr="00F562FC">
              <w:rPr>
                <w:sz w:val="20"/>
                <w:szCs w:val="20"/>
              </w:rPr>
              <w:t>0.69%</w:t>
            </w:r>
          </w:p>
        </w:tc>
        <w:tc>
          <w:tcPr>
            <w:tcW w:w="0" w:type="auto"/>
            <w:hideMark/>
          </w:tcPr>
          <w:p w14:paraId="481A1579" w14:textId="77777777" w:rsidR="001C0838" w:rsidRPr="00F562FC" w:rsidRDefault="001C0838" w:rsidP="00E17BA5">
            <w:pPr>
              <w:rPr>
                <w:sz w:val="20"/>
                <w:szCs w:val="20"/>
              </w:rPr>
            </w:pPr>
            <w:r w:rsidRPr="00F562FC">
              <w:rPr>
                <w:sz w:val="20"/>
                <w:szCs w:val="20"/>
              </w:rPr>
              <w:t>0.04%</w:t>
            </w:r>
          </w:p>
        </w:tc>
        <w:tc>
          <w:tcPr>
            <w:tcW w:w="0" w:type="auto"/>
            <w:hideMark/>
          </w:tcPr>
          <w:p w14:paraId="2BB69169" w14:textId="77777777" w:rsidR="001C0838" w:rsidRPr="00F562FC" w:rsidRDefault="001C0838" w:rsidP="00E17BA5">
            <w:pPr>
              <w:rPr>
                <w:sz w:val="20"/>
                <w:szCs w:val="20"/>
              </w:rPr>
            </w:pPr>
            <w:r w:rsidRPr="00F562FC">
              <w:rPr>
                <w:sz w:val="20"/>
                <w:szCs w:val="20"/>
              </w:rPr>
              <w:t>0.28%</w:t>
            </w:r>
          </w:p>
        </w:tc>
      </w:tr>
      <w:tr w:rsidR="001C0838" w:rsidRPr="00034BAB" w14:paraId="713D3C6D" w14:textId="77777777" w:rsidTr="001C0838">
        <w:trPr>
          <w:jc w:val="center"/>
        </w:trPr>
        <w:tc>
          <w:tcPr>
            <w:tcW w:w="0" w:type="auto"/>
            <w:hideMark/>
          </w:tcPr>
          <w:p w14:paraId="785D65A9" w14:textId="77777777" w:rsidR="001C0838" w:rsidRPr="00F562FC" w:rsidRDefault="001C0838" w:rsidP="00E17BA5">
            <w:pPr>
              <w:rPr>
                <w:sz w:val="20"/>
                <w:szCs w:val="20"/>
              </w:rPr>
            </w:pPr>
            <w:r w:rsidRPr="00F562FC">
              <w:rPr>
                <w:sz w:val="20"/>
                <w:szCs w:val="20"/>
              </w:rPr>
              <w:t>Pharmaceuticals</w:t>
            </w:r>
          </w:p>
        </w:tc>
        <w:tc>
          <w:tcPr>
            <w:tcW w:w="0" w:type="auto"/>
            <w:hideMark/>
          </w:tcPr>
          <w:p w14:paraId="32120CC4" w14:textId="77777777" w:rsidR="001C0838" w:rsidRPr="00F562FC" w:rsidRDefault="001C0838" w:rsidP="00E17BA5">
            <w:pPr>
              <w:rPr>
                <w:sz w:val="20"/>
                <w:szCs w:val="20"/>
              </w:rPr>
            </w:pPr>
            <w:r w:rsidRPr="00F562FC">
              <w:rPr>
                <w:sz w:val="20"/>
                <w:szCs w:val="20"/>
              </w:rPr>
              <w:t>19.29%</w:t>
            </w:r>
          </w:p>
        </w:tc>
        <w:tc>
          <w:tcPr>
            <w:tcW w:w="0" w:type="auto"/>
            <w:hideMark/>
          </w:tcPr>
          <w:p w14:paraId="79808527" w14:textId="77777777" w:rsidR="001C0838" w:rsidRPr="00F562FC" w:rsidRDefault="001C0838" w:rsidP="00E17BA5">
            <w:pPr>
              <w:rPr>
                <w:sz w:val="20"/>
                <w:szCs w:val="20"/>
              </w:rPr>
            </w:pPr>
            <w:r w:rsidRPr="00F562FC">
              <w:rPr>
                <w:sz w:val="20"/>
                <w:szCs w:val="20"/>
              </w:rPr>
              <w:t>2.71%</w:t>
            </w:r>
          </w:p>
        </w:tc>
        <w:tc>
          <w:tcPr>
            <w:tcW w:w="0" w:type="auto"/>
            <w:hideMark/>
          </w:tcPr>
          <w:p w14:paraId="52813416" w14:textId="77777777" w:rsidR="001C0838" w:rsidRPr="00F562FC" w:rsidRDefault="001C0838" w:rsidP="00E17BA5">
            <w:pPr>
              <w:rPr>
                <w:sz w:val="20"/>
                <w:szCs w:val="20"/>
              </w:rPr>
            </w:pPr>
            <w:r w:rsidRPr="00F562FC">
              <w:rPr>
                <w:sz w:val="20"/>
                <w:szCs w:val="20"/>
              </w:rPr>
              <w:t>0.77%</w:t>
            </w:r>
          </w:p>
        </w:tc>
        <w:tc>
          <w:tcPr>
            <w:tcW w:w="0" w:type="auto"/>
            <w:hideMark/>
          </w:tcPr>
          <w:p w14:paraId="41B800D7" w14:textId="77777777" w:rsidR="001C0838" w:rsidRPr="00F562FC" w:rsidRDefault="001C0838" w:rsidP="00E17BA5">
            <w:pPr>
              <w:rPr>
                <w:sz w:val="20"/>
                <w:szCs w:val="20"/>
              </w:rPr>
            </w:pPr>
            <w:r w:rsidRPr="00F562FC">
              <w:rPr>
                <w:sz w:val="20"/>
                <w:szCs w:val="20"/>
              </w:rPr>
              <w:t>0.68%</w:t>
            </w:r>
          </w:p>
        </w:tc>
        <w:tc>
          <w:tcPr>
            <w:tcW w:w="0" w:type="auto"/>
            <w:hideMark/>
          </w:tcPr>
          <w:p w14:paraId="4B051192" w14:textId="77777777" w:rsidR="001C0838" w:rsidRPr="00F562FC" w:rsidRDefault="001C0838" w:rsidP="00E17BA5">
            <w:pPr>
              <w:rPr>
                <w:sz w:val="20"/>
                <w:szCs w:val="20"/>
              </w:rPr>
            </w:pPr>
            <w:r w:rsidRPr="00F562FC">
              <w:rPr>
                <w:sz w:val="20"/>
                <w:szCs w:val="20"/>
              </w:rPr>
              <w:t>0.03%</w:t>
            </w:r>
          </w:p>
        </w:tc>
        <w:tc>
          <w:tcPr>
            <w:tcW w:w="0" w:type="auto"/>
            <w:hideMark/>
          </w:tcPr>
          <w:p w14:paraId="1C7FE33C" w14:textId="77777777" w:rsidR="001C0838" w:rsidRPr="00F562FC" w:rsidRDefault="001C0838" w:rsidP="00E17BA5">
            <w:pPr>
              <w:rPr>
                <w:sz w:val="20"/>
                <w:szCs w:val="20"/>
              </w:rPr>
            </w:pPr>
            <w:r w:rsidRPr="00F562FC">
              <w:rPr>
                <w:sz w:val="20"/>
                <w:szCs w:val="20"/>
              </w:rPr>
              <w:t>0.21%</w:t>
            </w:r>
          </w:p>
        </w:tc>
      </w:tr>
      <w:tr w:rsidR="001C0838" w:rsidRPr="00034BAB" w14:paraId="4E84605E" w14:textId="77777777" w:rsidTr="001C0838">
        <w:trPr>
          <w:jc w:val="center"/>
        </w:trPr>
        <w:tc>
          <w:tcPr>
            <w:tcW w:w="0" w:type="auto"/>
            <w:hideMark/>
          </w:tcPr>
          <w:p w14:paraId="55441450" w14:textId="77777777" w:rsidR="001C0838" w:rsidRPr="00F562FC" w:rsidRDefault="001C0838" w:rsidP="00E17BA5">
            <w:pPr>
              <w:rPr>
                <w:sz w:val="20"/>
                <w:szCs w:val="20"/>
              </w:rPr>
            </w:pPr>
            <w:r w:rsidRPr="00F562FC">
              <w:rPr>
                <w:sz w:val="20"/>
                <w:szCs w:val="20"/>
              </w:rPr>
              <w:t>Photo and Video</w:t>
            </w:r>
          </w:p>
        </w:tc>
        <w:tc>
          <w:tcPr>
            <w:tcW w:w="0" w:type="auto"/>
            <w:hideMark/>
          </w:tcPr>
          <w:p w14:paraId="2FCC1E80" w14:textId="77777777" w:rsidR="001C0838" w:rsidRPr="00F562FC" w:rsidRDefault="001C0838" w:rsidP="00E17BA5">
            <w:pPr>
              <w:rPr>
                <w:sz w:val="20"/>
                <w:szCs w:val="20"/>
              </w:rPr>
            </w:pPr>
            <w:r w:rsidRPr="00F562FC">
              <w:rPr>
                <w:sz w:val="20"/>
                <w:szCs w:val="20"/>
              </w:rPr>
              <w:t>27.06%</w:t>
            </w:r>
          </w:p>
        </w:tc>
        <w:tc>
          <w:tcPr>
            <w:tcW w:w="0" w:type="auto"/>
            <w:hideMark/>
          </w:tcPr>
          <w:p w14:paraId="44BADB62" w14:textId="77777777" w:rsidR="001C0838" w:rsidRPr="00F562FC" w:rsidRDefault="001C0838" w:rsidP="00E17BA5">
            <w:pPr>
              <w:rPr>
                <w:sz w:val="20"/>
                <w:szCs w:val="20"/>
              </w:rPr>
            </w:pPr>
            <w:r w:rsidRPr="00F562FC">
              <w:rPr>
                <w:sz w:val="20"/>
                <w:szCs w:val="20"/>
              </w:rPr>
              <w:t>4.24%</w:t>
            </w:r>
          </w:p>
        </w:tc>
        <w:tc>
          <w:tcPr>
            <w:tcW w:w="0" w:type="auto"/>
            <w:hideMark/>
          </w:tcPr>
          <w:p w14:paraId="4F7F11FF" w14:textId="77777777" w:rsidR="001C0838" w:rsidRPr="00F562FC" w:rsidRDefault="001C0838" w:rsidP="00E17BA5">
            <w:pPr>
              <w:rPr>
                <w:sz w:val="20"/>
                <w:szCs w:val="20"/>
              </w:rPr>
            </w:pPr>
            <w:r w:rsidRPr="00F562FC">
              <w:rPr>
                <w:sz w:val="20"/>
                <w:szCs w:val="20"/>
              </w:rPr>
              <w:t>0.81%</w:t>
            </w:r>
          </w:p>
        </w:tc>
        <w:tc>
          <w:tcPr>
            <w:tcW w:w="0" w:type="auto"/>
            <w:hideMark/>
          </w:tcPr>
          <w:p w14:paraId="58E243D8" w14:textId="77777777" w:rsidR="001C0838" w:rsidRPr="00F562FC" w:rsidRDefault="001C0838" w:rsidP="00E17BA5">
            <w:pPr>
              <w:rPr>
                <w:sz w:val="20"/>
                <w:szCs w:val="20"/>
              </w:rPr>
            </w:pPr>
            <w:r w:rsidRPr="00F562FC">
              <w:rPr>
                <w:sz w:val="20"/>
                <w:szCs w:val="20"/>
              </w:rPr>
              <w:t>0.68%</w:t>
            </w:r>
          </w:p>
        </w:tc>
        <w:tc>
          <w:tcPr>
            <w:tcW w:w="0" w:type="auto"/>
            <w:hideMark/>
          </w:tcPr>
          <w:p w14:paraId="7B5197FF" w14:textId="77777777" w:rsidR="001C0838" w:rsidRPr="00F562FC" w:rsidRDefault="001C0838" w:rsidP="00E17BA5">
            <w:pPr>
              <w:rPr>
                <w:sz w:val="20"/>
                <w:szCs w:val="20"/>
              </w:rPr>
            </w:pPr>
            <w:r w:rsidRPr="00F562FC">
              <w:rPr>
                <w:sz w:val="20"/>
                <w:szCs w:val="20"/>
              </w:rPr>
              <w:t>0.04%</w:t>
            </w:r>
          </w:p>
        </w:tc>
        <w:tc>
          <w:tcPr>
            <w:tcW w:w="0" w:type="auto"/>
            <w:hideMark/>
          </w:tcPr>
          <w:p w14:paraId="04410C60" w14:textId="77777777" w:rsidR="001C0838" w:rsidRPr="00F562FC" w:rsidRDefault="001C0838" w:rsidP="00E17BA5">
            <w:pPr>
              <w:rPr>
                <w:sz w:val="20"/>
                <w:szCs w:val="20"/>
              </w:rPr>
            </w:pPr>
            <w:r w:rsidRPr="00F562FC">
              <w:rPr>
                <w:sz w:val="20"/>
                <w:szCs w:val="20"/>
              </w:rPr>
              <w:t>0.39%</w:t>
            </w:r>
          </w:p>
        </w:tc>
      </w:tr>
      <w:tr w:rsidR="001C0838" w:rsidRPr="00034BAB" w14:paraId="60052F8C" w14:textId="77777777" w:rsidTr="001C0838">
        <w:trPr>
          <w:jc w:val="center"/>
        </w:trPr>
        <w:tc>
          <w:tcPr>
            <w:tcW w:w="0" w:type="auto"/>
            <w:hideMark/>
          </w:tcPr>
          <w:p w14:paraId="4771D768" w14:textId="77777777" w:rsidR="001C0838" w:rsidRPr="00F562FC" w:rsidRDefault="001C0838" w:rsidP="00E17BA5">
            <w:pPr>
              <w:rPr>
                <w:sz w:val="20"/>
                <w:szCs w:val="20"/>
              </w:rPr>
            </w:pPr>
            <w:r w:rsidRPr="00F562FC">
              <w:rPr>
                <w:sz w:val="20"/>
                <w:szCs w:val="20"/>
              </w:rPr>
              <w:t>Politics</w:t>
            </w:r>
          </w:p>
        </w:tc>
        <w:tc>
          <w:tcPr>
            <w:tcW w:w="0" w:type="auto"/>
            <w:hideMark/>
          </w:tcPr>
          <w:p w14:paraId="756181C7" w14:textId="77777777" w:rsidR="001C0838" w:rsidRPr="00F562FC" w:rsidRDefault="001C0838" w:rsidP="00E17BA5">
            <w:pPr>
              <w:rPr>
                <w:sz w:val="20"/>
                <w:szCs w:val="20"/>
              </w:rPr>
            </w:pPr>
            <w:r w:rsidRPr="00F562FC">
              <w:rPr>
                <w:sz w:val="20"/>
                <w:szCs w:val="20"/>
              </w:rPr>
              <w:t>22.83%</w:t>
            </w:r>
          </w:p>
        </w:tc>
        <w:tc>
          <w:tcPr>
            <w:tcW w:w="0" w:type="auto"/>
            <w:hideMark/>
          </w:tcPr>
          <w:p w14:paraId="38BC96B2" w14:textId="77777777" w:rsidR="001C0838" w:rsidRPr="00F562FC" w:rsidRDefault="001C0838" w:rsidP="00E17BA5">
            <w:pPr>
              <w:rPr>
                <w:sz w:val="20"/>
                <w:szCs w:val="20"/>
              </w:rPr>
            </w:pPr>
            <w:r w:rsidRPr="00F562FC">
              <w:rPr>
                <w:sz w:val="20"/>
                <w:szCs w:val="20"/>
              </w:rPr>
              <w:t>2.28%</w:t>
            </w:r>
          </w:p>
        </w:tc>
        <w:tc>
          <w:tcPr>
            <w:tcW w:w="0" w:type="auto"/>
            <w:hideMark/>
          </w:tcPr>
          <w:p w14:paraId="35EDF79E" w14:textId="77777777" w:rsidR="001C0838" w:rsidRPr="00F562FC" w:rsidRDefault="001C0838" w:rsidP="00E17BA5">
            <w:pPr>
              <w:rPr>
                <w:sz w:val="20"/>
                <w:szCs w:val="20"/>
              </w:rPr>
            </w:pPr>
            <w:r w:rsidRPr="00F562FC">
              <w:rPr>
                <w:sz w:val="20"/>
                <w:szCs w:val="20"/>
              </w:rPr>
              <w:t>0.51%</w:t>
            </w:r>
          </w:p>
        </w:tc>
        <w:tc>
          <w:tcPr>
            <w:tcW w:w="0" w:type="auto"/>
            <w:hideMark/>
          </w:tcPr>
          <w:p w14:paraId="054130C8" w14:textId="77777777" w:rsidR="001C0838" w:rsidRPr="00F562FC" w:rsidRDefault="001C0838" w:rsidP="00E17BA5">
            <w:pPr>
              <w:rPr>
                <w:sz w:val="20"/>
                <w:szCs w:val="20"/>
              </w:rPr>
            </w:pPr>
            <w:r w:rsidRPr="00F562FC">
              <w:rPr>
                <w:sz w:val="20"/>
                <w:szCs w:val="20"/>
              </w:rPr>
              <w:t>0.48%</w:t>
            </w:r>
          </w:p>
        </w:tc>
        <w:tc>
          <w:tcPr>
            <w:tcW w:w="0" w:type="auto"/>
            <w:hideMark/>
          </w:tcPr>
          <w:p w14:paraId="30F92DF7" w14:textId="77777777" w:rsidR="001C0838" w:rsidRPr="00F562FC" w:rsidRDefault="001C0838" w:rsidP="00E17BA5">
            <w:pPr>
              <w:rPr>
                <w:sz w:val="20"/>
                <w:szCs w:val="20"/>
              </w:rPr>
            </w:pPr>
            <w:r w:rsidRPr="00F562FC">
              <w:rPr>
                <w:sz w:val="20"/>
                <w:szCs w:val="20"/>
              </w:rPr>
              <w:t>0.04%</w:t>
            </w:r>
          </w:p>
        </w:tc>
        <w:tc>
          <w:tcPr>
            <w:tcW w:w="0" w:type="auto"/>
            <w:hideMark/>
          </w:tcPr>
          <w:p w14:paraId="6265373E" w14:textId="77777777" w:rsidR="001C0838" w:rsidRPr="00F562FC" w:rsidRDefault="001C0838" w:rsidP="00E17BA5">
            <w:pPr>
              <w:rPr>
                <w:sz w:val="20"/>
                <w:szCs w:val="20"/>
              </w:rPr>
            </w:pPr>
            <w:r w:rsidRPr="00F562FC">
              <w:rPr>
                <w:sz w:val="20"/>
                <w:szCs w:val="20"/>
              </w:rPr>
              <w:t>0.22%</w:t>
            </w:r>
          </w:p>
        </w:tc>
      </w:tr>
      <w:tr w:rsidR="001C0838" w:rsidRPr="00034BAB" w14:paraId="38FDAE2D" w14:textId="77777777" w:rsidTr="001C0838">
        <w:trPr>
          <w:jc w:val="center"/>
        </w:trPr>
        <w:tc>
          <w:tcPr>
            <w:tcW w:w="0" w:type="auto"/>
            <w:hideMark/>
          </w:tcPr>
          <w:p w14:paraId="41FDE886" w14:textId="77777777" w:rsidR="001C0838" w:rsidRPr="00F562FC" w:rsidRDefault="001C0838" w:rsidP="00E17BA5">
            <w:pPr>
              <w:rPr>
                <w:sz w:val="20"/>
                <w:szCs w:val="20"/>
              </w:rPr>
            </w:pPr>
            <w:r w:rsidRPr="00F562FC">
              <w:rPr>
                <w:sz w:val="20"/>
                <w:szCs w:val="20"/>
              </w:rPr>
              <w:t>Professional Services</w:t>
            </w:r>
          </w:p>
        </w:tc>
        <w:tc>
          <w:tcPr>
            <w:tcW w:w="0" w:type="auto"/>
            <w:hideMark/>
          </w:tcPr>
          <w:p w14:paraId="44CE2E47" w14:textId="77777777" w:rsidR="001C0838" w:rsidRPr="00F562FC" w:rsidRDefault="001C0838" w:rsidP="00E17BA5">
            <w:pPr>
              <w:rPr>
                <w:sz w:val="20"/>
                <w:szCs w:val="20"/>
              </w:rPr>
            </w:pPr>
            <w:r w:rsidRPr="00F562FC">
              <w:rPr>
                <w:sz w:val="20"/>
                <w:szCs w:val="20"/>
              </w:rPr>
              <w:t>21.25%</w:t>
            </w:r>
          </w:p>
        </w:tc>
        <w:tc>
          <w:tcPr>
            <w:tcW w:w="0" w:type="auto"/>
            <w:hideMark/>
          </w:tcPr>
          <w:p w14:paraId="34D22C37" w14:textId="77777777" w:rsidR="001C0838" w:rsidRPr="00F562FC" w:rsidRDefault="001C0838" w:rsidP="00E17BA5">
            <w:pPr>
              <w:rPr>
                <w:sz w:val="20"/>
                <w:szCs w:val="20"/>
              </w:rPr>
            </w:pPr>
            <w:r w:rsidRPr="00F562FC">
              <w:rPr>
                <w:sz w:val="20"/>
                <w:szCs w:val="20"/>
              </w:rPr>
              <w:t>2.75%</w:t>
            </w:r>
          </w:p>
        </w:tc>
        <w:tc>
          <w:tcPr>
            <w:tcW w:w="0" w:type="auto"/>
            <w:hideMark/>
          </w:tcPr>
          <w:p w14:paraId="7DF70C53" w14:textId="77777777" w:rsidR="001C0838" w:rsidRPr="00F562FC" w:rsidRDefault="001C0838" w:rsidP="00E17BA5">
            <w:pPr>
              <w:rPr>
                <w:sz w:val="20"/>
                <w:szCs w:val="20"/>
              </w:rPr>
            </w:pPr>
            <w:r w:rsidRPr="00F562FC">
              <w:rPr>
                <w:sz w:val="20"/>
                <w:szCs w:val="20"/>
              </w:rPr>
              <w:t>1.04%</w:t>
            </w:r>
          </w:p>
        </w:tc>
        <w:tc>
          <w:tcPr>
            <w:tcW w:w="0" w:type="auto"/>
            <w:hideMark/>
          </w:tcPr>
          <w:p w14:paraId="09A0BDE6" w14:textId="77777777" w:rsidR="001C0838" w:rsidRPr="00F562FC" w:rsidRDefault="001C0838" w:rsidP="00E17BA5">
            <w:pPr>
              <w:rPr>
                <w:sz w:val="20"/>
                <w:szCs w:val="20"/>
              </w:rPr>
            </w:pPr>
            <w:r w:rsidRPr="00F562FC">
              <w:rPr>
                <w:sz w:val="20"/>
                <w:szCs w:val="20"/>
              </w:rPr>
              <w:t>0.81%</w:t>
            </w:r>
          </w:p>
        </w:tc>
        <w:tc>
          <w:tcPr>
            <w:tcW w:w="0" w:type="auto"/>
            <w:hideMark/>
          </w:tcPr>
          <w:p w14:paraId="76A1C9D6" w14:textId="77777777" w:rsidR="001C0838" w:rsidRPr="00F562FC" w:rsidRDefault="001C0838" w:rsidP="00E17BA5">
            <w:pPr>
              <w:rPr>
                <w:sz w:val="20"/>
                <w:szCs w:val="20"/>
              </w:rPr>
            </w:pPr>
            <w:r w:rsidRPr="00F562FC">
              <w:rPr>
                <w:sz w:val="20"/>
                <w:szCs w:val="20"/>
              </w:rPr>
              <w:t>0.03%</w:t>
            </w:r>
          </w:p>
        </w:tc>
        <w:tc>
          <w:tcPr>
            <w:tcW w:w="0" w:type="auto"/>
            <w:hideMark/>
          </w:tcPr>
          <w:p w14:paraId="37C91A2B" w14:textId="77777777" w:rsidR="001C0838" w:rsidRPr="00F562FC" w:rsidRDefault="001C0838" w:rsidP="00E17BA5">
            <w:pPr>
              <w:rPr>
                <w:sz w:val="20"/>
                <w:szCs w:val="20"/>
              </w:rPr>
            </w:pPr>
            <w:r w:rsidRPr="00F562FC">
              <w:rPr>
                <w:sz w:val="20"/>
                <w:szCs w:val="20"/>
              </w:rPr>
              <w:t>0.31%</w:t>
            </w:r>
          </w:p>
        </w:tc>
      </w:tr>
      <w:tr w:rsidR="001C0838" w:rsidRPr="00034BAB" w14:paraId="5228E98C" w14:textId="77777777" w:rsidTr="001C0838">
        <w:trPr>
          <w:jc w:val="center"/>
        </w:trPr>
        <w:tc>
          <w:tcPr>
            <w:tcW w:w="0" w:type="auto"/>
            <w:hideMark/>
          </w:tcPr>
          <w:p w14:paraId="770FC3EB" w14:textId="77777777" w:rsidR="001C0838" w:rsidRPr="00F562FC" w:rsidRDefault="001C0838" w:rsidP="00E17BA5">
            <w:pPr>
              <w:rPr>
                <w:sz w:val="20"/>
                <w:szCs w:val="20"/>
              </w:rPr>
            </w:pPr>
            <w:r w:rsidRPr="00F562FC">
              <w:rPr>
                <w:sz w:val="20"/>
                <w:szCs w:val="20"/>
              </w:rPr>
              <w:t>Public Relations</w:t>
            </w:r>
          </w:p>
        </w:tc>
        <w:tc>
          <w:tcPr>
            <w:tcW w:w="0" w:type="auto"/>
            <w:hideMark/>
          </w:tcPr>
          <w:p w14:paraId="32DC0AD4" w14:textId="77777777" w:rsidR="001C0838" w:rsidRPr="00F562FC" w:rsidRDefault="001C0838" w:rsidP="00E17BA5">
            <w:pPr>
              <w:rPr>
                <w:sz w:val="20"/>
                <w:szCs w:val="20"/>
              </w:rPr>
            </w:pPr>
            <w:r w:rsidRPr="00F562FC">
              <w:rPr>
                <w:sz w:val="20"/>
                <w:szCs w:val="20"/>
              </w:rPr>
              <w:t>20.52%</w:t>
            </w:r>
          </w:p>
        </w:tc>
        <w:tc>
          <w:tcPr>
            <w:tcW w:w="0" w:type="auto"/>
            <w:hideMark/>
          </w:tcPr>
          <w:p w14:paraId="3E98359E" w14:textId="77777777" w:rsidR="001C0838" w:rsidRPr="00F562FC" w:rsidRDefault="001C0838" w:rsidP="00E17BA5">
            <w:pPr>
              <w:rPr>
                <w:sz w:val="20"/>
                <w:szCs w:val="20"/>
              </w:rPr>
            </w:pPr>
            <w:r w:rsidRPr="00F562FC">
              <w:rPr>
                <w:sz w:val="20"/>
                <w:szCs w:val="20"/>
              </w:rPr>
              <w:t>1.86%</w:t>
            </w:r>
          </w:p>
        </w:tc>
        <w:tc>
          <w:tcPr>
            <w:tcW w:w="0" w:type="auto"/>
            <w:hideMark/>
          </w:tcPr>
          <w:p w14:paraId="704DB6A0" w14:textId="77777777" w:rsidR="001C0838" w:rsidRPr="00F562FC" w:rsidRDefault="001C0838" w:rsidP="00E17BA5">
            <w:pPr>
              <w:rPr>
                <w:sz w:val="20"/>
                <w:szCs w:val="20"/>
              </w:rPr>
            </w:pPr>
            <w:r w:rsidRPr="00F562FC">
              <w:rPr>
                <w:sz w:val="20"/>
                <w:szCs w:val="20"/>
              </w:rPr>
              <w:t>0.90%</w:t>
            </w:r>
          </w:p>
        </w:tc>
        <w:tc>
          <w:tcPr>
            <w:tcW w:w="0" w:type="auto"/>
            <w:hideMark/>
          </w:tcPr>
          <w:p w14:paraId="70641C39" w14:textId="77777777" w:rsidR="001C0838" w:rsidRPr="00F562FC" w:rsidRDefault="001C0838" w:rsidP="00E17BA5">
            <w:pPr>
              <w:rPr>
                <w:sz w:val="20"/>
                <w:szCs w:val="20"/>
              </w:rPr>
            </w:pPr>
            <w:r w:rsidRPr="00F562FC">
              <w:rPr>
                <w:sz w:val="20"/>
                <w:szCs w:val="20"/>
              </w:rPr>
              <w:t>0.69%</w:t>
            </w:r>
          </w:p>
        </w:tc>
        <w:tc>
          <w:tcPr>
            <w:tcW w:w="0" w:type="auto"/>
            <w:hideMark/>
          </w:tcPr>
          <w:p w14:paraId="4B9B9989" w14:textId="77777777" w:rsidR="001C0838" w:rsidRPr="00F562FC" w:rsidRDefault="001C0838" w:rsidP="00E17BA5">
            <w:pPr>
              <w:rPr>
                <w:sz w:val="20"/>
                <w:szCs w:val="20"/>
              </w:rPr>
            </w:pPr>
            <w:r w:rsidRPr="00F562FC">
              <w:rPr>
                <w:sz w:val="20"/>
                <w:szCs w:val="20"/>
              </w:rPr>
              <w:t>0.02%</w:t>
            </w:r>
          </w:p>
        </w:tc>
        <w:tc>
          <w:tcPr>
            <w:tcW w:w="0" w:type="auto"/>
            <w:hideMark/>
          </w:tcPr>
          <w:p w14:paraId="2B5E0D17" w14:textId="77777777" w:rsidR="001C0838" w:rsidRPr="00F562FC" w:rsidRDefault="001C0838" w:rsidP="00E17BA5">
            <w:pPr>
              <w:rPr>
                <w:sz w:val="20"/>
                <w:szCs w:val="20"/>
              </w:rPr>
            </w:pPr>
            <w:r w:rsidRPr="00F562FC">
              <w:rPr>
                <w:sz w:val="20"/>
                <w:szCs w:val="20"/>
              </w:rPr>
              <w:t>0.24%</w:t>
            </w:r>
          </w:p>
        </w:tc>
      </w:tr>
      <w:tr w:rsidR="001C0838" w:rsidRPr="00034BAB" w14:paraId="74B3FD78" w14:textId="77777777" w:rsidTr="001C0838">
        <w:trPr>
          <w:jc w:val="center"/>
        </w:trPr>
        <w:tc>
          <w:tcPr>
            <w:tcW w:w="0" w:type="auto"/>
            <w:hideMark/>
          </w:tcPr>
          <w:p w14:paraId="06947090" w14:textId="77777777" w:rsidR="001C0838" w:rsidRPr="00F562FC" w:rsidRDefault="001C0838" w:rsidP="00E17BA5">
            <w:pPr>
              <w:rPr>
                <w:sz w:val="20"/>
                <w:szCs w:val="20"/>
              </w:rPr>
            </w:pPr>
            <w:r w:rsidRPr="00F562FC">
              <w:rPr>
                <w:sz w:val="20"/>
                <w:szCs w:val="20"/>
              </w:rPr>
              <w:t>Real Estate</w:t>
            </w:r>
          </w:p>
        </w:tc>
        <w:tc>
          <w:tcPr>
            <w:tcW w:w="0" w:type="auto"/>
            <w:hideMark/>
          </w:tcPr>
          <w:p w14:paraId="07AEE97B" w14:textId="77777777" w:rsidR="001C0838" w:rsidRPr="00F562FC" w:rsidRDefault="001C0838" w:rsidP="00E17BA5">
            <w:pPr>
              <w:rPr>
                <w:sz w:val="20"/>
                <w:szCs w:val="20"/>
              </w:rPr>
            </w:pPr>
            <w:r w:rsidRPr="00F562FC">
              <w:rPr>
                <w:sz w:val="20"/>
                <w:szCs w:val="20"/>
              </w:rPr>
              <w:t>22.08%</w:t>
            </w:r>
          </w:p>
        </w:tc>
        <w:tc>
          <w:tcPr>
            <w:tcW w:w="0" w:type="auto"/>
            <w:hideMark/>
          </w:tcPr>
          <w:p w14:paraId="5C3FCAC1" w14:textId="77777777" w:rsidR="001C0838" w:rsidRPr="00F562FC" w:rsidRDefault="001C0838" w:rsidP="00E17BA5">
            <w:pPr>
              <w:rPr>
                <w:sz w:val="20"/>
                <w:szCs w:val="20"/>
              </w:rPr>
            </w:pPr>
            <w:r w:rsidRPr="00F562FC">
              <w:rPr>
                <w:sz w:val="20"/>
                <w:szCs w:val="20"/>
              </w:rPr>
              <w:t>2.22%</w:t>
            </w:r>
          </w:p>
        </w:tc>
        <w:tc>
          <w:tcPr>
            <w:tcW w:w="0" w:type="auto"/>
            <w:hideMark/>
          </w:tcPr>
          <w:p w14:paraId="16523B5D" w14:textId="77777777" w:rsidR="001C0838" w:rsidRPr="00F562FC" w:rsidRDefault="001C0838" w:rsidP="00E17BA5">
            <w:pPr>
              <w:rPr>
                <w:sz w:val="20"/>
                <w:szCs w:val="20"/>
              </w:rPr>
            </w:pPr>
            <w:r w:rsidRPr="00F562FC">
              <w:rPr>
                <w:sz w:val="20"/>
                <w:szCs w:val="20"/>
              </w:rPr>
              <w:t>0.78%</w:t>
            </w:r>
          </w:p>
        </w:tc>
        <w:tc>
          <w:tcPr>
            <w:tcW w:w="0" w:type="auto"/>
            <w:hideMark/>
          </w:tcPr>
          <w:p w14:paraId="6BBC0BD1" w14:textId="77777777" w:rsidR="001C0838" w:rsidRPr="00F562FC" w:rsidRDefault="001C0838" w:rsidP="00E17BA5">
            <w:pPr>
              <w:rPr>
                <w:sz w:val="20"/>
                <w:szCs w:val="20"/>
              </w:rPr>
            </w:pPr>
            <w:r w:rsidRPr="00F562FC">
              <w:rPr>
                <w:sz w:val="20"/>
                <w:szCs w:val="20"/>
              </w:rPr>
              <w:t>0.65%</w:t>
            </w:r>
          </w:p>
        </w:tc>
        <w:tc>
          <w:tcPr>
            <w:tcW w:w="0" w:type="auto"/>
            <w:hideMark/>
          </w:tcPr>
          <w:p w14:paraId="281E3123" w14:textId="77777777" w:rsidR="001C0838" w:rsidRPr="00F562FC" w:rsidRDefault="001C0838" w:rsidP="00E17BA5">
            <w:pPr>
              <w:rPr>
                <w:sz w:val="20"/>
                <w:szCs w:val="20"/>
              </w:rPr>
            </w:pPr>
            <w:r w:rsidRPr="00F562FC">
              <w:rPr>
                <w:sz w:val="20"/>
                <w:szCs w:val="20"/>
              </w:rPr>
              <w:t>0.05%</w:t>
            </w:r>
          </w:p>
        </w:tc>
        <w:tc>
          <w:tcPr>
            <w:tcW w:w="0" w:type="auto"/>
            <w:hideMark/>
          </w:tcPr>
          <w:p w14:paraId="294FC7E2" w14:textId="77777777" w:rsidR="001C0838" w:rsidRPr="00F562FC" w:rsidRDefault="001C0838" w:rsidP="00E17BA5">
            <w:pPr>
              <w:rPr>
                <w:sz w:val="20"/>
                <w:szCs w:val="20"/>
              </w:rPr>
            </w:pPr>
            <w:r w:rsidRPr="00F562FC">
              <w:rPr>
                <w:sz w:val="20"/>
                <w:szCs w:val="20"/>
              </w:rPr>
              <w:t>0.33%</w:t>
            </w:r>
          </w:p>
        </w:tc>
      </w:tr>
      <w:tr w:rsidR="001C0838" w:rsidRPr="00034BAB" w14:paraId="731C2EE7" w14:textId="77777777" w:rsidTr="001C0838">
        <w:trPr>
          <w:jc w:val="center"/>
        </w:trPr>
        <w:tc>
          <w:tcPr>
            <w:tcW w:w="0" w:type="auto"/>
            <w:hideMark/>
          </w:tcPr>
          <w:p w14:paraId="380FD2AA" w14:textId="77777777" w:rsidR="001C0838" w:rsidRPr="00F562FC" w:rsidRDefault="001C0838" w:rsidP="00E17BA5">
            <w:pPr>
              <w:rPr>
                <w:sz w:val="20"/>
                <w:szCs w:val="20"/>
              </w:rPr>
            </w:pPr>
            <w:r w:rsidRPr="00F562FC">
              <w:rPr>
                <w:sz w:val="20"/>
                <w:szCs w:val="20"/>
              </w:rPr>
              <w:t>Recruitment and Staffing</w:t>
            </w:r>
          </w:p>
        </w:tc>
        <w:tc>
          <w:tcPr>
            <w:tcW w:w="0" w:type="auto"/>
            <w:hideMark/>
          </w:tcPr>
          <w:p w14:paraId="52119727" w14:textId="77777777" w:rsidR="001C0838" w:rsidRPr="00F562FC" w:rsidRDefault="001C0838" w:rsidP="00E17BA5">
            <w:pPr>
              <w:rPr>
                <w:sz w:val="20"/>
                <w:szCs w:val="20"/>
              </w:rPr>
            </w:pPr>
            <w:r w:rsidRPr="00F562FC">
              <w:rPr>
                <w:sz w:val="20"/>
                <w:szCs w:val="20"/>
              </w:rPr>
              <w:t>20.88%</w:t>
            </w:r>
          </w:p>
        </w:tc>
        <w:tc>
          <w:tcPr>
            <w:tcW w:w="0" w:type="auto"/>
            <w:hideMark/>
          </w:tcPr>
          <w:p w14:paraId="07E09361" w14:textId="77777777" w:rsidR="001C0838" w:rsidRPr="00F562FC" w:rsidRDefault="001C0838" w:rsidP="00E17BA5">
            <w:pPr>
              <w:rPr>
                <w:sz w:val="20"/>
                <w:szCs w:val="20"/>
              </w:rPr>
            </w:pPr>
            <w:r w:rsidRPr="00F562FC">
              <w:rPr>
                <w:sz w:val="20"/>
                <w:szCs w:val="20"/>
              </w:rPr>
              <w:t>2.53%</w:t>
            </w:r>
          </w:p>
        </w:tc>
        <w:tc>
          <w:tcPr>
            <w:tcW w:w="0" w:type="auto"/>
            <w:hideMark/>
          </w:tcPr>
          <w:p w14:paraId="4D82AC68" w14:textId="77777777" w:rsidR="001C0838" w:rsidRPr="00F562FC" w:rsidRDefault="001C0838" w:rsidP="00E17BA5">
            <w:pPr>
              <w:rPr>
                <w:sz w:val="20"/>
                <w:szCs w:val="20"/>
              </w:rPr>
            </w:pPr>
            <w:r w:rsidRPr="00F562FC">
              <w:rPr>
                <w:sz w:val="20"/>
                <w:szCs w:val="20"/>
              </w:rPr>
              <w:t>0.68%</w:t>
            </w:r>
          </w:p>
        </w:tc>
        <w:tc>
          <w:tcPr>
            <w:tcW w:w="0" w:type="auto"/>
            <w:hideMark/>
          </w:tcPr>
          <w:p w14:paraId="291CE627" w14:textId="77777777" w:rsidR="001C0838" w:rsidRPr="00F562FC" w:rsidRDefault="001C0838" w:rsidP="00E17BA5">
            <w:pPr>
              <w:rPr>
                <w:sz w:val="20"/>
                <w:szCs w:val="20"/>
              </w:rPr>
            </w:pPr>
            <w:r w:rsidRPr="00F562FC">
              <w:rPr>
                <w:sz w:val="20"/>
                <w:szCs w:val="20"/>
              </w:rPr>
              <w:t>0.69%</w:t>
            </w:r>
          </w:p>
        </w:tc>
        <w:tc>
          <w:tcPr>
            <w:tcW w:w="0" w:type="auto"/>
            <w:hideMark/>
          </w:tcPr>
          <w:p w14:paraId="54B62DE0" w14:textId="77777777" w:rsidR="001C0838" w:rsidRPr="00F562FC" w:rsidRDefault="001C0838" w:rsidP="00E17BA5">
            <w:pPr>
              <w:rPr>
                <w:sz w:val="20"/>
                <w:szCs w:val="20"/>
              </w:rPr>
            </w:pPr>
            <w:r w:rsidRPr="00F562FC">
              <w:rPr>
                <w:sz w:val="20"/>
                <w:szCs w:val="20"/>
              </w:rPr>
              <w:t>0.04%</w:t>
            </w:r>
          </w:p>
        </w:tc>
        <w:tc>
          <w:tcPr>
            <w:tcW w:w="0" w:type="auto"/>
            <w:hideMark/>
          </w:tcPr>
          <w:p w14:paraId="6C0ABDB1" w14:textId="77777777" w:rsidR="001C0838" w:rsidRPr="00F562FC" w:rsidRDefault="001C0838" w:rsidP="00E17BA5">
            <w:pPr>
              <w:rPr>
                <w:sz w:val="20"/>
                <w:szCs w:val="20"/>
              </w:rPr>
            </w:pPr>
            <w:r w:rsidRPr="00F562FC">
              <w:rPr>
                <w:sz w:val="20"/>
                <w:szCs w:val="20"/>
              </w:rPr>
              <w:t>0.32%</w:t>
            </w:r>
          </w:p>
        </w:tc>
      </w:tr>
      <w:tr w:rsidR="001C0838" w:rsidRPr="00034BAB" w14:paraId="40F29B1E" w14:textId="77777777" w:rsidTr="001C0838">
        <w:trPr>
          <w:jc w:val="center"/>
        </w:trPr>
        <w:tc>
          <w:tcPr>
            <w:tcW w:w="0" w:type="auto"/>
            <w:hideMark/>
          </w:tcPr>
          <w:p w14:paraId="1B403AA6" w14:textId="77777777" w:rsidR="001C0838" w:rsidRPr="00F562FC" w:rsidRDefault="001C0838" w:rsidP="00E17BA5">
            <w:pPr>
              <w:rPr>
                <w:sz w:val="20"/>
                <w:szCs w:val="20"/>
              </w:rPr>
            </w:pPr>
            <w:r w:rsidRPr="00F562FC">
              <w:rPr>
                <w:sz w:val="20"/>
                <w:szCs w:val="20"/>
              </w:rPr>
              <w:t>Religion</w:t>
            </w:r>
          </w:p>
        </w:tc>
        <w:tc>
          <w:tcPr>
            <w:tcW w:w="0" w:type="auto"/>
            <w:hideMark/>
          </w:tcPr>
          <w:p w14:paraId="0A16A6FC" w14:textId="77777777" w:rsidR="001C0838" w:rsidRPr="00F562FC" w:rsidRDefault="001C0838" w:rsidP="00E17BA5">
            <w:pPr>
              <w:rPr>
                <w:sz w:val="20"/>
                <w:szCs w:val="20"/>
              </w:rPr>
            </w:pPr>
            <w:r w:rsidRPr="00F562FC">
              <w:rPr>
                <w:sz w:val="20"/>
                <w:szCs w:val="20"/>
              </w:rPr>
              <w:t>26.59%</w:t>
            </w:r>
          </w:p>
        </w:tc>
        <w:tc>
          <w:tcPr>
            <w:tcW w:w="0" w:type="auto"/>
            <w:hideMark/>
          </w:tcPr>
          <w:p w14:paraId="2210B943" w14:textId="77777777" w:rsidR="001C0838" w:rsidRPr="00F562FC" w:rsidRDefault="001C0838" w:rsidP="00E17BA5">
            <w:pPr>
              <w:rPr>
                <w:sz w:val="20"/>
                <w:szCs w:val="20"/>
              </w:rPr>
            </w:pPr>
            <w:r w:rsidRPr="00F562FC">
              <w:rPr>
                <w:sz w:val="20"/>
                <w:szCs w:val="20"/>
              </w:rPr>
              <w:t>3.28%</w:t>
            </w:r>
          </w:p>
        </w:tc>
        <w:tc>
          <w:tcPr>
            <w:tcW w:w="0" w:type="auto"/>
            <w:hideMark/>
          </w:tcPr>
          <w:p w14:paraId="769FFD27" w14:textId="77777777" w:rsidR="001C0838" w:rsidRPr="00F562FC" w:rsidRDefault="001C0838" w:rsidP="00E17BA5">
            <w:pPr>
              <w:rPr>
                <w:sz w:val="20"/>
                <w:szCs w:val="20"/>
              </w:rPr>
            </w:pPr>
            <w:r w:rsidRPr="00F562FC">
              <w:rPr>
                <w:sz w:val="20"/>
                <w:szCs w:val="20"/>
              </w:rPr>
              <w:t>0.22%</w:t>
            </w:r>
          </w:p>
        </w:tc>
        <w:tc>
          <w:tcPr>
            <w:tcW w:w="0" w:type="auto"/>
            <w:hideMark/>
          </w:tcPr>
          <w:p w14:paraId="72BFBBBF" w14:textId="77777777" w:rsidR="001C0838" w:rsidRPr="00F562FC" w:rsidRDefault="001C0838" w:rsidP="00E17BA5">
            <w:pPr>
              <w:rPr>
                <w:sz w:val="20"/>
                <w:szCs w:val="20"/>
              </w:rPr>
            </w:pPr>
            <w:r w:rsidRPr="00F562FC">
              <w:rPr>
                <w:sz w:val="20"/>
                <w:szCs w:val="20"/>
              </w:rPr>
              <w:t>0.20%</w:t>
            </w:r>
          </w:p>
        </w:tc>
        <w:tc>
          <w:tcPr>
            <w:tcW w:w="0" w:type="auto"/>
            <w:hideMark/>
          </w:tcPr>
          <w:p w14:paraId="409294E2" w14:textId="77777777" w:rsidR="001C0838" w:rsidRPr="00F562FC" w:rsidRDefault="001C0838" w:rsidP="00E17BA5">
            <w:pPr>
              <w:rPr>
                <w:sz w:val="20"/>
                <w:szCs w:val="20"/>
              </w:rPr>
            </w:pPr>
            <w:r w:rsidRPr="00F562FC">
              <w:rPr>
                <w:sz w:val="20"/>
                <w:szCs w:val="20"/>
              </w:rPr>
              <w:t>0.02%</w:t>
            </w:r>
          </w:p>
        </w:tc>
        <w:tc>
          <w:tcPr>
            <w:tcW w:w="0" w:type="auto"/>
            <w:hideMark/>
          </w:tcPr>
          <w:p w14:paraId="52667DBD" w14:textId="77777777" w:rsidR="001C0838" w:rsidRPr="00F562FC" w:rsidRDefault="001C0838" w:rsidP="00E17BA5">
            <w:pPr>
              <w:rPr>
                <w:sz w:val="20"/>
                <w:szCs w:val="20"/>
              </w:rPr>
            </w:pPr>
            <w:r w:rsidRPr="00F562FC">
              <w:rPr>
                <w:sz w:val="20"/>
                <w:szCs w:val="20"/>
              </w:rPr>
              <w:t>0.12%</w:t>
            </w:r>
          </w:p>
        </w:tc>
      </w:tr>
      <w:tr w:rsidR="001C0838" w:rsidRPr="00034BAB" w14:paraId="11761CC4" w14:textId="77777777" w:rsidTr="001C0838">
        <w:trPr>
          <w:jc w:val="center"/>
        </w:trPr>
        <w:tc>
          <w:tcPr>
            <w:tcW w:w="0" w:type="auto"/>
            <w:hideMark/>
          </w:tcPr>
          <w:p w14:paraId="3635B779" w14:textId="77777777" w:rsidR="001C0838" w:rsidRPr="00F562FC" w:rsidRDefault="001C0838" w:rsidP="00E17BA5">
            <w:pPr>
              <w:rPr>
                <w:sz w:val="20"/>
                <w:szCs w:val="20"/>
              </w:rPr>
            </w:pPr>
            <w:r w:rsidRPr="00F562FC">
              <w:rPr>
                <w:sz w:val="20"/>
                <w:szCs w:val="20"/>
              </w:rPr>
              <w:t>Restaurant</w:t>
            </w:r>
          </w:p>
        </w:tc>
        <w:tc>
          <w:tcPr>
            <w:tcW w:w="0" w:type="auto"/>
            <w:hideMark/>
          </w:tcPr>
          <w:p w14:paraId="45CC742C" w14:textId="77777777" w:rsidR="001C0838" w:rsidRPr="00F562FC" w:rsidRDefault="001C0838" w:rsidP="00E17BA5">
            <w:pPr>
              <w:rPr>
                <w:sz w:val="20"/>
                <w:szCs w:val="20"/>
              </w:rPr>
            </w:pPr>
            <w:r w:rsidRPr="00F562FC">
              <w:rPr>
                <w:sz w:val="20"/>
                <w:szCs w:val="20"/>
              </w:rPr>
              <w:t>23.95%</w:t>
            </w:r>
          </w:p>
        </w:tc>
        <w:tc>
          <w:tcPr>
            <w:tcW w:w="0" w:type="auto"/>
            <w:hideMark/>
          </w:tcPr>
          <w:p w14:paraId="4F91A64F" w14:textId="77777777" w:rsidR="001C0838" w:rsidRPr="00F562FC" w:rsidRDefault="001C0838" w:rsidP="00E17BA5">
            <w:pPr>
              <w:rPr>
                <w:sz w:val="20"/>
                <w:szCs w:val="20"/>
              </w:rPr>
            </w:pPr>
            <w:r w:rsidRPr="00F562FC">
              <w:rPr>
                <w:sz w:val="20"/>
                <w:szCs w:val="20"/>
              </w:rPr>
              <w:t>1.58%</w:t>
            </w:r>
          </w:p>
        </w:tc>
        <w:tc>
          <w:tcPr>
            <w:tcW w:w="0" w:type="auto"/>
            <w:hideMark/>
          </w:tcPr>
          <w:p w14:paraId="21A5F4E0" w14:textId="77777777" w:rsidR="001C0838" w:rsidRPr="00F562FC" w:rsidRDefault="001C0838" w:rsidP="00E17BA5">
            <w:pPr>
              <w:rPr>
                <w:sz w:val="20"/>
                <w:szCs w:val="20"/>
              </w:rPr>
            </w:pPr>
            <w:r w:rsidRPr="00F562FC">
              <w:rPr>
                <w:sz w:val="20"/>
                <w:szCs w:val="20"/>
              </w:rPr>
              <w:t>0.36%</w:t>
            </w:r>
          </w:p>
        </w:tc>
        <w:tc>
          <w:tcPr>
            <w:tcW w:w="0" w:type="auto"/>
            <w:hideMark/>
          </w:tcPr>
          <w:p w14:paraId="76AFF67C" w14:textId="77777777" w:rsidR="001C0838" w:rsidRPr="00F562FC" w:rsidRDefault="001C0838" w:rsidP="00E17BA5">
            <w:pPr>
              <w:rPr>
                <w:sz w:val="20"/>
                <w:szCs w:val="20"/>
              </w:rPr>
            </w:pPr>
            <w:r w:rsidRPr="00F562FC">
              <w:rPr>
                <w:sz w:val="20"/>
                <w:szCs w:val="20"/>
              </w:rPr>
              <w:t>0.30%</w:t>
            </w:r>
          </w:p>
        </w:tc>
        <w:tc>
          <w:tcPr>
            <w:tcW w:w="0" w:type="auto"/>
            <w:hideMark/>
          </w:tcPr>
          <w:p w14:paraId="578FED54" w14:textId="77777777" w:rsidR="001C0838" w:rsidRPr="00F562FC" w:rsidRDefault="001C0838" w:rsidP="00E17BA5">
            <w:pPr>
              <w:rPr>
                <w:sz w:val="20"/>
                <w:szCs w:val="20"/>
              </w:rPr>
            </w:pPr>
            <w:r w:rsidRPr="00F562FC">
              <w:rPr>
                <w:sz w:val="20"/>
                <w:szCs w:val="20"/>
              </w:rPr>
              <w:t>0.03%</w:t>
            </w:r>
          </w:p>
        </w:tc>
        <w:tc>
          <w:tcPr>
            <w:tcW w:w="0" w:type="auto"/>
            <w:hideMark/>
          </w:tcPr>
          <w:p w14:paraId="47909A23" w14:textId="77777777" w:rsidR="001C0838" w:rsidRPr="00F562FC" w:rsidRDefault="001C0838" w:rsidP="00E17BA5">
            <w:pPr>
              <w:rPr>
                <w:sz w:val="20"/>
                <w:szCs w:val="20"/>
              </w:rPr>
            </w:pPr>
            <w:r w:rsidRPr="00F562FC">
              <w:rPr>
                <w:sz w:val="20"/>
                <w:szCs w:val="20"/>
              </w:rPr>
              <w:t>0.30%</w:t>
            </w:r>
          </w:p>
        </w:tc>
      </w:tr>
      <w:tr w:rsidR="001C0838" w:rsidRPr="00034BAB" w14:paraId="7FBB5899" w14:textId="77777777" w:rsidTr="001C0838">
        <w:trPr>
          <w:jc w:val="center"/>
        </w:trPr>
        <w:tc>
          <w:tcPr>
            <w:tcW w:w="0" w:type="auto"/>
            <w:hideMark/>
          </w:tcPr>
          <w:p w14:paraId="7B3A3BD4" w14:textId="77777777" w:rsidR="001C0838" w:rsidRPr="00F562FC" w:rsidRDefault="001C0838" w:rsidP="00E17BA5">
            <w:pPr>
              <w:rPr>
                <w:sz w:val="20"/>
                <w:szCs w:val="20"/>
              </w:rPr>
            </w:pPr>
            <w:r w:rsidRPr="00F562FC">
              <w:rPr>
                <w:sz w:val="20"/>
                <w:szCs w:val="20"/>
              </w:rPr>
              <w:t>Restaurant and Venue</w:t>
            </w:r>
          </w:p>
        </w:tc>
        <w:tc>
          <w:tcPr>
            <w:tcW w:w="0" w:type="auto"/>
            <w:hideMark/>
          </w:tcPr>
          <w:p w14:paraId="04162FCD" w14:textId="77777777" w:rsidR="001C0838" w:rsidRPr="00F562FC" w:rsidRDefault="001C0838" w:rsidP="00E17BA5">
            <w:pPr>
              <w:rPr>
                <w:sz w:val="20"/>
                <w:szCs w:val="20"/>
              </w:rPr>
            </w:pPr>
            <w:r w:rsidRPr="00F562FC">
              <w:rPr>
                <w:sz w:val="20"/>
                <w:szCs w:val="20"/>
              </w:rPr>
              <w:t>22.71%</w:t>
            </w:r>
          </w:p>
        </w:tc>
        <w:tc>
          <w:tcPr>
            <w:tcW w:w="0" w:type="auto"/>
            <w:hideMark/>
          </w:tcPr>
          <w:p w14:paraId="623481A5" w14:textId="77777777" w:rsidR="001C0838" w:rsidRPr="00F562FC" w:rsidRDefault="001C0838" w:rsidP="00E17BA5">
            <w:pPr>
              <w:rPr>
                <w:sz w:val="20"/>
                <w:szCs w:val="20"/>
              </w:rPr>
            </w:pPr>
            <w:r w:rsidRPr="00F562FC">
              <w:rPr>
                <w:sz w:val="20"/>
                <w:szCs w:val="20"/>
              </w:rPr>
              <w:t>1.47%</w:t>
            </w:r>
          </w:p>
        </w:tc>
        <w:tc>
          <w:tcPr>
            <w:tcW w:w="0" w:type="auto"/>
            <w:hideMark/>
          </w:tcPr>
          <w:p w14:paraId="135E7D4C" w14:textId="77777777" w:rsidR="001C0838" w:rsidRPr="00F562FC" w:rsidRDefault="001C0838" w:rsidP="00E17BA5">
            <w:pPr>
              <w:rPr>
                <w:sz w:val="20"/>
                <w:szCs w:val="20"/>
              </w:rPr>
            </w:pPr>
            <w:r w:rsidRPr="00F562FC">
              <w:rPr>
                <w:sz w:val="20"/>
                <w:szCs w:val="20"/>
              </w:rPr>
              <w:t>0.67%</w:t>
            </w:r>
          </w:p>
        </w:tc>
        <w:tc>
          <w:tcPr>
            <w:tcW w:w="0" w:type="auto"/>
            <w:hideMark/>
          </w:tcPr>
          <w:p w14:paraId="2AF984BB" w14:textId="77777777" w:rsidR="001C0838" w:rsidRPr="00F562FC" w:rsidRDefault="001C0838" w:rsidP="00E17BA5">
            <w:pPr>
              <w:rPr>
                <w:sz w:val="20"/>
                <w:szCs w:val="20"/>
              </w:rPr>
            </w:pPr>
            <w:r w:rsidRPr="00F562FC">
              <w:rPr>
                <w:sz w:val="20"/>
                <w:szCs w:val="20"/>
              </w:rPr>
              <w:t>0.57%</w:t>
            </w:r>
          </w:p>
        </w:tc>
        <w:tc>
          <w:tcPr>
            <w:tcW w:w="0" w:type="auto"/>
            <w:hideMark/>
          </w:tcPr>
          <w:p w14:paraId="4165D5A5" w14:textId="77777777" w:rsidR="001C0838" w:rsidRPr="00F562FC" w:rsidRDefault="001C0838" w:rsidP="00E17BA5">
            <w:pPr>
              <w:rPr>
                <w:sz w:val="20"/>
                <w:szCs w:val="20"/>
              </w:rPr>
            </w:pPr>
            <w:r w:rsidRPr="00F562FC">
              <w:rPr>
                <w:sz w:val="20"/>
                <w:szCs w:val="20"/>
              </w:rPr>
              <w:t>0.04%</w:t>
            </w:r>
          </w:p>
        </w:tc>
        <w:tc>
          <w:tcPr>
            <w:tcW w:w="0" w:type="auto"/>
            <w:hideMark/>
          </w:tcPr>
          <w:p w14:paraId="7AC2015D" w14:textId="77777777" w:rsidR="001C0838" w:rsidRPr="00F562FC" w:rsidRDefault="001C0838" w:rsidP="00E17BA5">
            <w:pPr>
              <w:rPr>
                <w:sz w:val="20"/>
                <w:szCs w:val="20"/>
              </w:rPr>
            </w:pPr>
            <w:r w:rsidRPr="00F562FC">
              <w:rPr>
                <w:sz w:val="20"/>
                <w:szCs w:val="20"/>
              </w:rPr>
              <w:t>0.39%</w:t>
            </w:r>
          </w:p>
        </w:tc>
      </w:tr>
      <w:tr w:rsidR="001C0838" w:rsidRPr="00034BAB" w14:paraId="0433E435" w14:textId="77777777" w:rsidTr="001C0838">
        <w:trPr>
          <w:jc w:val="center"/>
        </w:trPr>
        <w:tc>
          <w:tcPr>
            <w:tcW w:w="0" w:type="auto"/>
            <w:hideMark/>
          </w:tcPr>
          <w:p w14:paraId="5142E3B0" w14:textId="77777777" w:rsidR="001C0838" w:rsidRPr="00F562FC" w:rsidRDefault="001C0838" w:rsidP="00E17BA5">
            <w:pPr>
              <w:rPr>
                <w:sz w:val="20"/>
                <w:szCs w:val="20"/>
              </w:rPr>
            </w:pPr>
            <w:r w:rsidRPr="00F562FC">
              <w:rPr>
                <w:sz w:val="20"/>
                <w:szCs w:val="20"/>
              </w:rPr>
              <w:t>Retail</w:t>
            </w:r>
          </w:p>
        </w:tc>
        <w:tc>
          <w:tcPr>
            <w:tcW w:w="0" w:type="auto"/>
            <w:hideMark/>
          </w:tcPr>
          <w:p w14:paraId="0E25A564" w14:textId="77777777" w:rsidR="001C0838" w:rsidRPr="00F562FC" w:rsidRDefault="001C0838" w:rsidP="00E17BA5">
            <w:pPr>
              <w:rPr>
                <w:sz w:val="20"/>
                <w:szCs w:val="20"/>
              </w:rPr>
            </w:pPr>
            <w:r w:rsidRPr="00F562FC">
              <w:rPr>
                <w:sz w:val="20"/>
                <w:szCs w:val="20"/>
              </w:rPr>
              <w:t>22.13%</w:t>
            </w:r>
          </w:p>
        </w:tc>
        <w:tc>
          <w:tcPr>
            <w:tcW w:w="0" w:type="auto"/>
            <w:hideMark/>
          </w:tcPr>
          <w:p w14:paraId="5546A79F" w14:textId="77777777" w:rsidR="001C0838" w:rsidRPr="00F562FC" w:rsidRDefault="001C0838" w:rsidP="00E17BA5">
            <w:pPr>
              <w:rPr>
                <w:sz w:val="20"/>
                <w:szCs w:val="20"/>
              </w:rPr>
            </w:pPr>
            <w:r w:rsidRPr="00F562FC">
              <w:rPr>
                <w:sz w:val="20"/>
                <w:szCs w:val="20"/>
              </w:rPr>
              <w:t>2.85%</w:t>
            </w:r>
          </w:p>
        </w:tc>
        <w:tc>
          <w:tcPr>
            <w:tcW w:w="0" w:type="auto"/>
            <w:hideMark/>
          </w:tcPr>
          <w:p w14:paraId="129964BE" w14:textId="77777777" w:rsidR="001C0838" w:rsidRPr="00F562FC" w:rsidRDefault="001C0838" w:rsidP="00E17BA5">
            <w:pPr>
              <w:rPr>
                <w:sz w:val="20"/>
                <w:szCs w:val="20"/>
              </w:rPr>
            </w:pPr>
            <w:r w:rsidRPr="00F562FC">
              <w:rPr>
                <w:sz w:val="20"/>
                <w:szCs w:val="20"/>
              </w:rPr>
              <w:t>0.45%</w:t>
            </w:r>
          </w:p>
        </w:tc>
        <w:tc>
          <w:tcPr>
            <w:tcW w:w="0" w:type="auto"/>
            <w:hideMark/>
          </w:tcPr>
          <w:p w14:paraId="21BA88AB" w14:textId="77777777" w:rsidR="001C0838" w:rsidRPr="00F562FC" w:rsidRDefault="001C0838" w:rsidP="00E17BA5">
            <w:pPr>
              <w:rPr>
                <w:sz w:val="20"/>
                <w:szCs w:val="20"/>
              </w:rPr>
            </w:pPr>
            <w:r w:rsidRPr="00F562FC">
              <w:rPr>
                <w:sz w:val="20"/>
                <w:szCs w:val="20"/>
              </w:rPr>
              <w:t>0.37%</w:t>
            </w:r>
          </w:p>
        </w:tc>
        <w:tc>
          <w:tcPr>
            <w:tcW w:w="0" w:type="auto"/>
            <w:hideMark/>
          </w:tcPr>
          <w:p w14:paraId="0C19D214" w14:textId="77777777" w:rsidR="001C0838" w:rsidRPr="00F562FC" w:rsidRDefault="001C0838" w:rsidP="00E17BA5">
            <w:pPr>
              <w:rPr>
                <w:sz w:val="20"/>
                <w:szCs w:val="20"/>
              </w:rPr>
            </w:pPr>
            <w:r w:rsidRPr="00F562FC">
              <w:rPr>
                <w:sz w:val="20"/>
                <w:szCs w:val="20"/>
              </w:rPr>
              <w:t>0.03%</w:t>
            </w:r>
          </w:p>
        </w:tc>
        <w:tc>
          <w:tcPr>
            <w:tcW w:w="0" w:type="auto"/>
            <w:hideMark/>
          </w:tcPr>
          <w:p w14:paraId="559D0775" w14:textId="77777777" w:rsidR="001C0838" w:rsidRPr="00F562FC" w:rsidRDefault="001C0838" w:rsidP="00E17BA5">
            <w:pPr>
              <w:rPr>
                <w:sz w:val="20"/>
                <w:szCs w:val="20"/>
              </w:rPr>
            </w:pPr>
            <w:r w:rsidRPr="00F562FC">
              <w:rPr>
                <w:sz w:val="20"/>
                <w:szCs w:val="20"/>
              </w:rPr>
              <w:t>0.28%</w:t>
            </w:r>
          </w:p>
        </w:tc>
      </w:tr>
      <w:tr w:rsidR="001C0838" w:rsidRPr="00034BAB" w14:paraId="7247C56E" w14:textId="77777777" w:rsidTr="001C0838">
        <w:trPr>
          <w:jc w:val="center"/>
        </w:trPr>
        <w:tc>
          <w:tcPr>
            <w:tcW w:w="0" w:type="auto"/>
            <w:hideMark/>
          </w:tcPr>
          <w:p w14:paraId="55C66A6B" w14:textId="77777777" w:rsidR="001C0838" w:rsidRPr="00F562FC" w:rsidRDefault="001C0838" w:rsidP="00E17BA5">
            <w:pPr>
              <w:rPr>
                <w:sz w:val="20"/>
                <w:szCs w:val="20"/>
              </w:rPr>
            </w:pPr>
            <w:r w:rsidRPr="00F562FC">
              <w:rPr>
                <w:sz w:val="20"/>
                <w:szCs w:val="20"/>
              </w:rPr>
              <w:t>Social Networks and Online Communities</w:t>
            </w:r>
          </w:p>
        </w:tc>
        <w:tc>
          <w:tcPr>
            <w:tcW w:w="0" w:type="auto"/>
            <w:hideMark/>
          </w:tcPr>
          <w:p w14:paraId="37ED684F" w14:textId="77777777" w:rsidR="001C0838" w:rsidRPr="00F562FC" w:rsidRDefault="001C0838" w:rsidP="00E17BA5">
            <w:pPr>
              <w:rPr>
                <w:sz w:val="20"/>
                <w:szCs w:val="20"/>
              </w:rPr>
            </w:pPr>
            <w:r w:rsidRPr="00F562FC">
              <w:rPr>
                <w:sz w:val="20"/>
                <w:szCs w:val="20"/>
              </w:rPr>
              <w:t>22.24%</w:t>
            </w:r>
          </w:p>
        </w:tc>
        <w:tc>
          <w:tcPr>
            <w:tcW w:w="0" w:type="auto"/>
            <w:hideMark/>
          </w:tcPr>
          <w:p w14:paraId="29C76595" w14:textId="77777777" w:rsidR="001C0838" w:rsidRPr="00F562FC" w:rsidRDefault="001C0838" w:rsidP="00E17BA5">
            <w:pPr>
              <w:rPr>
                <w:sz w:val="20"/>
                <w:szCs w:val="20"/>
              </w:rPr>
            </w:pPr>
            <w:r w:rsidRPr="00F562FC">
              <w:rPr>
                <w:sz w:val="20"/>
                <w:szCs w:val="20"/>
              </w:rPr>
              <w:t>3.75%</w:t>
            </w:r>
          </w:p>
        </w:tc>
        <w:tc>
          <w:tcPr>
            <w:tcW w:w="0" w:type="auto"/>
            <w:hideMark/>
          </w:tcPr>
          <w:p w14:paraId="6190D886" w14:textId="77777777" w:rsidR="001C0838" w:rsidRPr="00F562FC" w:rsidRDefault="001C0838" w:rsidP="00E17BA5">
            <w:pPr>
              <w:rPr>
                <w:sz w:val="20"/>
                <w:szCs w:val="20"/>
              </w:rPr>
            </w:pPr>
            <w:r w:rsidRPr="00F562FC">
              <w:rPr>
                <w:sz w:val="20"/>
                <w:szCs w:val="20"/>
              </w:rPr>
              <w:t>0.43%</w:t>
            </w:r>
          </w:p>
        </w:tc>
        <w:tc>
          <w:tcPr>
            <w:tcW w:w="0" w:type="auto"/>
            <w:hideMark/>
          </w:tcPr>
          <w:p w14:paraId="0CCF6CE4" w14:textId="77777777" w:rsidR="001C0838" w:rsidRPr="00F562FC" w:rsidRDefault="001C0838" w:rsidP="00E17BA5">
            <w:pPr>
              <w:rPr>
                <w:sz w:val="20"/>
                <w:szCs w:val="20"/>
              </w:rPr>
            </w:pPr>
            <w:r w:rsidRPr="00F562FC">
              <w:rPr>
                <w:sz w:val="20"/>
                <w:szCs w:val="20"/>
              </w:rPr>
              <w:t>0.36%</w:t>
            </w:r>
          </w:p>
        </w:tc>
        <w:tc>
          <w:tcPr>
            <w:tcW w:w="0" w:type="auto"/>
            <w:hideMark/>
          </w:tcPr>
          <w:p w14:paraId="0C912300" w14:textId="77777777" w:rsidR="001C0838" w:rsidRPr="00F562FC" w:rsidRDefault="001C0838" w:rsidP="00E17BA5">
            <w:pPr>
              <w:rPr>
                <w:sz w:val="20"/>
                <w:szCs w:val="20"/>
              </w:rPr>
            </w:pPr>
            <w:r w:rsidRPr="00F562FC">
              <w:rPr>
                <w:sz w:val="20"/>
                <w:szCs w:val="20"/>
              </w:rPr>
              <w:t>0.03%</w:t>
            </w:r>
          </w:p>
        </w:tc>
        <w:tc>
          <w:tcPr>
            <w:tcW w:w="0" w:type="auto"/>
            <w:hideMark/>
          </w:tcPr>
          <w:p w14:paraId="36F86502" w14:textId="77777777" w:rsidR="001C0838" w:rsidRPr="00F562FC" w:rsidRDefault="001C0838" w:rsidP="00E17BA5">
            <w:pPr>
              <w:rPr>
                <w:sz w:val="20"/>
                <w:szCs w:val="20"/>
              </w:rPr>
            </w:pPr>
            <w:r w:rsidRPr="00F562FC">
              <w:rPr>
                <w:sz w:val="20"/>
                <w:szCs w:val="20"/>
              </w:rPr>
              <w:t>0.23%</w:t>
            </w:r>
          </w:p>
        </w:tc>
      </w:tr>
      <w:tr w:rsidR="001C0838" w:rsidRPr="00034BAB" w14:paraId="63B3738A" w14:textId="77777777" w:rsidTr="001C0838">
        <w:trPr>
          <w:jc w:val="center"/>
        </w:trPr>
        <w:tc>
          <w:tcPr>
            <w:tcW w:w="0" w:type="auto"/>
            <w:hideMark/>
          </w:tcPr>
          <w:p w14:paraId="466E06A5" w14:textId="77777777" w:rsidR="001C0838" w:rsidRPr="00F562FC" w:rsidRDefault="001C0838" w:rsidP="00E17BA5">
            <w:pPr>
              <w:rPr>
                <w:sz w:val="20"/>
                <w:szCs w:val="20"/>
              </w:rPr>
            </w:pPr>
            <w:r w:rsidRPr="00F562FC">
              <w:rPr>
                <w:sz w:val="20"/>
                <w:szCs w:val="20"/>
              </w:rPr>
              <w:t>Software and Web App</w:t>
            </w:r>
          </w:p>
        </w:tc>
        <w:tc>
          <w:tcPr>
            <w:tcW w:w="0" w:type="auto"/>
            <w:hideMark/>
          </w:tcPr>
          <w:p w14:paraId="0601C12F" w14:textId="77777777" w:rsidR="001C0838" w:rsidRPr="00F562FC" w:rsidRDefault="001C0838" w:rsidP="00E17BA5">
            <w:pPr>
              <w:rPr>
                <w:sz w:val="20"/>
                <w:szCs w:val="20"/>
              </w:rPr>
            </w:pPr>
            <w:r w:rsidRPr="00F562FC">
              <w:rPr>
                <w:sz w:val="20"/>
                <w:szCs w:val="20"/>
              </w:rPr>
              <w:t>22.47%</w:t>
            </w:r>
          </w:p>
        </w:tc>
        <w:tc>
          <w:tcPr>
            <w:tcW w:w="0" w:type="auto"/>
            <w:hideMark/>
          </w:tcPr>
          <w:p w14:paraId="0C5CE85E" w14:textId="77777777" w:rsidR="001C0838" w:rsidRPr="00F562FC" w:rsidRDefault="001C0838" w:rsidP="00E17BA5">
            <w:pPr>
              <w:rPr>
                <w:sz w:val="20"/>
                <w:szCs w:val="20"/>
              </w:rPr>
            </w:pPr>
            <w:r w:rsidRPr="00F562FC">
              <w:rPr>
                <w:sz w:val="20"/>
                <w:szCs w:val="20"/>
              </w:rPr>
              <w:t>2.69%</w:t>
            </w:r>
          </w:p>
        </w:tc>
        <w:tc>
          <w:tcPr>
            <w:tcW w:w="0" w:type="auto"/>
            <w:hideMark/>
          </w:tcPr>
          <w:p w14:paraId="634B0BC7" w14:textId="77777777" w:rsidR="001C0838" w:rsidRPr="00F562FC" w:rsidRDefault="001C0838" w:rsidP="00E17BA5">
            <w:pPr>
              <w:rPr>
                <w:sz w:val="20"/>
                <w:szCs w:val="20"/>
              </w:rPr>
            </w:pPr>
            <w:r w:rsidRPr="00F562FC">
              <w:rPr>
                <w:sz w:val="20"/>
                <w:szCs w:val="20"/>
              </w:rPr>
              <w:t>1.12%</w:t>
            </w:r>
          </w:p>
        </w:tc>
        <w:tc>
          <w:tcPr>
            <w:tcW w:w="0" w:type="auto"/>
            <w:hideMark/>
          </w:tcPr>
          <w:p w14:paraId="510FC2E2" w14:textId="77777777" w:rsidR="001C0838" w:rsidRPr="00F562FC" w:rsidRDefault="001C0838" w:rsidP="00E17BA5">
            <w:pPr>
              <w:rPr>
                <w:sz w:val="20"/>
                <w:szCs w:val="20"/>
              </w:rPr>
            </w:pPr>
            <w:r w:rsidRPr="00F562FC">
              <w:rPr>
                <w:sz w:val="20"/>
                <w:szCs w:val="20"/>
              </w:rPr>
              <w:t>0.89%</w:t>
            </w:r>
          </w:p>
        </w:tc>
        <w:tc>
          <w:tcPr>
            <w:tcW w:w="0" w:type="auto"/>
            <w:hideMark/>
          </w:tcPr>
          <w:p w14:paraId="64B44006" w14:textId="77777777" w:rsidR="001C0838" w:rsidRPr="00F562FC" w:rsidRDefault="001C0838" w:rsidP="00E17BA5">
            <w:pPr>
              <w:rPr>
                <w:sz w:val="20"/>
                <w:szCs w:val="20"/>
              </w:rPr>
            </w:pPr>
            <w:r w:rsidRPr="00F562FC">
              <w:rPr>
                <w:sz w:val="20"/>
                <w:szCs w:val="20"/>
              </w:rPr>
              <w:t>0.03%</w:t>
            </w:r>
          </w:p>
        </w:tc>
        <w:tc>
          <w:tcPr>
            <w:tcW w:w="0" w:type="auto"/>
            <w:hideMark/>
          </w:tcPr>
          <w:p w14:paraId="720923E8" w14:textId="77777777" w:rsidR="001C0838" w:rsidRPr="00F562FC" w:rsidRDefault="001C0838" w:rsidP="00E17BA5">
            <w:pPr>
              <w:rPr>
                <w:sz w:val="20"/>
                <w:szCs w:val="20"/>
              </w:rPr>
            </w:pPr>
            <w:r w:rsidRPr="00F562FC">
              <w:rPr>
                <w:sz w:val="20"/>
                <w:szCs w:val="20"/>
              </w:rPr>
              <w:t>0.39%</w:t>
            </w:r>
          </w:p>
        </w:tc>
      </w:tr>
      <w:tr w:rsidR="001C0838" w:rsidRPr="00034BAB" w14:paraId="38D093C3" w14:textId="77777777" w:rsidTr="001C0838">
        <w:trPr>
          <w:jc w:val="center"/>
        </w:trPr>
        <w:tc>
          <w:tcPr>
            <w:tcW w:w="0" w:type="auto"/>
            <w:hideMark/>
          </w:tcPr>
          <w:p w14:paraId="76646380" w14:textId="77777777" w:rsidR="001C0838" w:rsidRPr="00F562FC" w:rsidRDefault="001C0838" w:rsidP="00E17BA5">
            <w:pPr>
              <w:rPr>
                <w:sz w:val="20"/>
                <w:szCs w:val="20"/>
              </w:rPr>
            </w:pPr>
            <w:r w:rsidRPr="00F562FC">
              <w:rPr>
                <w:sz w:val="20"/>
                <w:szCs w:val="20"/>
              </w:rPr>
              <w:t>Sports</w:t>
            </w:r>
          </w:p>
        </w:tc>
        <w:tc>
          <w:tcPr>
            <w:tcW w:w="0" w:type="auto"/>
            <w:hideMark/>
          </w:tcPr>
          <w:p w14:paraId="044A14B3" w14:textId="77777777" w:rsidR="001C0838" w:rsidRPr="00F562FC" w:rsidRDefault="001C0838" w:rsidP="00E17BA5">
            <w:pPr>
              <w:rPr>
                <w:sz w:val="20"/>
                <w:szCs w:val="20"/>
              </w:rPr>
            </w:pPr>
            <w:r w:rsidRPr="00F562FC">
              <w:rPr>
                <w:sz w:val="20"/>
                <w:szCs w:val="20"/>
              </w:rPr>
              <w:t>26.15%</w:t>
            </w:r>
          </w:p>
        </w:tc>
        <w:tc>
          <w:tcPr>
            <w:tcW w:w="0" w:type="auto"/>
            <w:hideMark/>
          </w:tcPr>
          <w:p w14:paraId="2908B96C" w14:textId="77777777" w:rsidR="001C0838" w:rsidRPr="00F562FC" w:rsidRDefault="001C0838" w:rsidP="00E17BA5">
            <w:pPr>
              <w:rPr>
                <w:sz w:val="20"/>
                <w:szCs w:val="20"/>
              </w:rPr>
            </w:pPr>
            <w:r w:rsidRPr="00F562FC">
              <w:rPr>
                <w:sz w:val="20"/>
                <w:szCs w:val="20"/>
              </w:rPr>
              <w:t>3.60%</w:t>
            </w:r>
          </w:p>
        </w:tc>
        <w:tc>
          <w:tcPr>
            <w:tcW w:w="0" w:type="auto"/>
            <w:hideMark/>
          </w:tcPr>
          <w:p w14:paraId="4EBE2605" w14:textId="77777777" w:rsidR="001C0838" w:rsidRPr="00F562FC" w:rsidRDefault="001C0838" w:rsidP="00E17BA5">
            <w:pPr>
              <w:rPr>
                <w:sz w:val="20"/>
                <w:szCs w:val="20"/>
              </w:rPr>
            </w:pPr>
            <w:r w:rsidRPr="00F562FC">
              <w:rPr>
                <w:sz w:val="20"/>
                <w:szCs w:val="20"/>
              </w:rPr>
              <w:t>0.59%</w:t>
            </w:r>
          </w:p>
        </w:tc>
        <w:tc>
          <w:tcPr>
            <w:tcW w:w="0" w:type="auto"/>
            <w:hideMark/>
          </w:tcPr>
          <w:p w14:paraId="6FC57A16" w14:textId="77777777" w:rsidR="001C0838" w:rsidRPr="00F562FC" w:rsidRDefault="001C0838" w:rsidP="00E17BA5">
            <w:pPr>
              <w:rPr>
                <w:sz w:val="20"/>
                <w:szCs w:val="20"/>
              </w:rPr>
            </w:pPr>
            <w:r w:rsidRPr="00F562FC">
              <w:rPr>
                <w:sz w:val="20"/>
                <w:szCs w:val="20"/>
              </w:rPr>
              <w:t>0.51%</w:t>
            </w:r>
          </w:p>
        </w:tc>
        <w:tc>
          <w:tcPr>
            <w:tcW w:w="0" w:type="auto"/>
            <w:hideMark/>
          </w:tcPr>
          <w:p w14:paraId="05E989E5" w14:textId="77777777" w:rsidR="001C0838" w:rsidRPr="00F562FC" w:rsidRDefault="001C0838" w:rsidP="00E17BA5">
            <w:pPr>
              <w:rPr>
                <w:sz w:val="20"/>
                <w:szCs w:val="20"/>
              </w:rPr>
            </w:pPr>
            <w:r w:rsidRPr="00F562FC">
              <w:rPr>
                <w:sz w:val="20"/>
                <w:szCs w:val="20"/>
              </w:rPr>
              <w:t>0.03%</w:t>
            </w:r>
          </w:p>
        </w:tc>
        <w:tc>
          <w:tcPr>
            <w:tcW w:w="0" w:type="auto"/>
            <w:hideMark/>
          </w:tcPr>
          <w:p w14:paraId="6B5BB8E2" w14:textId="77777777" w:rsidR="001C0838" w:rsidRPr="00F562FC" w:rsidRDefault="001C0838" w:rsidP="00E17BA5">
            <w:pPr>
              <w:rPr>
                <w:sz w:val="20"/>
                <w:szCs w:val="20"/>
              </w:rPr>
            </w:pPr>
            <w:r w:rsidRPr="00F562FC">
              <w:rPr>
                <w:sz w:val="20"/>
                <w:szCs w:val="20"/>
              </w:rPr>
              <w:t>0.27%</w:t>
            </w:r>
          </w:p>
        </w:tc>
      </w:tr>
      <w:tr w:rsidR="001C0838" w:rsidRPr="00034BAB" w14:paraId="53B39BE5" w14:textId="77777777" w:rsidTr="001C0838">
        <w:trPr>
          <w:jc w:val="center"/>
        </w:trPr>
        <w:tc>
          <w:tcPr>
            <w:tcW w:w="0" w:type="auto"/>
            <w:hideMark/>
          </w:tcPr>
          <w:p w14:paraId="34C17BC7" w14:textId="77777777" w:rsidR="001C0838" w:rsidRPr="00F562FC" w:rsidRDefault="001C0838" w:rsidP="00E17BA5">
            <w:pPr>
              <w:rPr>
                <w:sz w:val="20"/>
                <w:szCs w:val="20"/>
              </w:rPr>
            </w:pPr>
            <w:r w:rsidRPr="00F562FC">
              <w:rPr>
                <w:sz w:val="20"/>
                <w:szCs w:val="20"/>
              </w:rPr>
              <w:t>Telecommunications</w:t>
            </w:r>
          </w:p>
        </w:tc>
        <w:tc>
          <w:tcPr>
            <w:tcW w:w="0" w:type="auto"/>
            <w:hideMark/>
          </w:tcPr>
          <w:p w14:paraId="7DB65642" w14:textId="77777777" w:rsidR="001C0838" w:rsidRPr="00F562FC" w:rsidRDefault="001C0838" w:rsidP="00E17BA5">
            <w:pPr>
              <w:rPr>
                <w:sz w:val="20"/>
                <w:szCs w:val="20"/>
              </w:rPr>
            </w:pPr>
            <w:r w:rsidRPr="00F562FC">
              <w:rPr>
                <w:sz w:val="20"/>
                <w:szCs w:val="20"/>
              </w:rPr>
              <w:t>20.54%</w:t>
            </w:r>
          </w:p>
        </w:tc>
        <w:tc>
          <w:tcPr>
            <w:tcW w:w="0" w:type="auto"/>
            <w:hideMark/>
          </w:tcPr>
          <w:p w14:paraId="5718216E" w14:textId="77777777" w:rsidR="001C0838" w:rsidRPr="00F562FC" w:rsidRDefault="001C0838" w:rsidP="00E17BA5">
            <w:pPr>
              <w:rPr>
                <w:sz w:val="20"/>
                <w:szCs w:val="20"/>
              </w:rPr>
            </w:pPr>
            <w:r w:rsidRPr="00F562FC">
              <w:rPr>
                <w:sz w:val="20"/>
                <w:szCs w:val="20"/>
              </w:rPr>
              <w:t>2.27%</w:t>
            </w:r>
          </w:p>
        </w:tc>
        <w:tc>
          <w:tcPr>
            <w:tcW w:w="0" w:type="auto"/>
            <w:hideMark/>
          </w:tcPr>
          <w:p w14:paraId="53C751C0" w14:textId="77777777" w:rsidR="001C0838" w:rsidRPr="00F562FC" w:rsidRDefault="001C0838" w:rsidP="00E17BA5">
            <w:pPr>
              <w:rPr>
                <w:sz w:val="20"/>
                <w:szCs w:val="20"/>
              </w:rPr>
            </w:pPr>
            <w:r w:rsidRPr="00F562FC">
              <w:rPr>
                <w:sz w:val="20"/>
                <w:szCs w:val="20"/>
              </w:rPr>
              <w:t>1.20%</w:t>
            </w:r>
          </w:p>
        </w:tc>
        <w:tc>
          <w:tcPr>
            <w:tcW w:w="0" w:type="auto"/>
            <w:hideMark/>
          </w:tcPr>
          <w:p w14:paraId="209815F5" w14:textId="77777777" w:rsidR="001C0838" w:rsidRPr="00F562FC" w:rsidRDefault="001C0838" w:rsidP="00E17BA5">
            <w:pPr>
              <w:rPr>
                <w:sz w:val="20"/>
                <w:szCs w:val="20"/>
              </w:rPr>
            </w:pPr>
            <w:r w:rsidRPr="00F562FC">
              <w:rPr>
                <w:sz w:val="20"/>
                <w:szCs w:val="20"/>
              </w:rPr>
              <w:t>0.96%</w:t>
            </w:r>
          </w:p>
        </w:tc>
        <w:tc>
          <w:tcPr>
            <w:tcW w:w="0" w:type="auto"/>
            <w:hideMark/>
          </w:tcPr>
          <w:p w14:paraId="058F1E5E" w14:textId="77777777" w:rsidR="001C0838" w:rsidRPr="00F562FC" w:rsidRDefault="001C0838" w:rsidP="00E17BA5">
            <w:pPr>
              <w:rPr>
                <w:sz w:val="20"/>
                <w:szCs w:val="20"/>
              </w:rPr>
            </w:pPr>
            <w:r w:rsidRPr="00F562FC">
              <w:rPr>
                <w:sz w:val="20"/>
                <w:szCs w:val="20"/>
              </w:rPr>
              <w:t>0.03%</w:t>
            </w:r>
          </w:p>
        </w:tc>
        <w:tc>
          <w:tcPr>
            <w:tcW w:w="0" w:type="auto"/>
            <w:hideMark/>
          </w:tcPr>
          <w:p w14:paraId="5E8C9EC4" w14:textId="77777777" w:rsidR="001C0838" w:rsidRPr="00F562FC" w:rsidRDefault="001C0838" w:rsidP="00E17BA5">
            <w:pPr>
              <w:rPr>
                <w:sz w:val="20"/>
                <w:szCs w:val="20"/>
              </w:rPr>
            </w:pPr>
            <w:r w:rsidRPr="00F562FC">
              <w:rPr>
                <w:sz w:val="20"/>
                <w:szCs w:val="20"/>
              </w:rPr>
              <w:t>0.26%</w:t>
            </w:r>
          </w:p>
        </w:tc>
      </w:tr>
      <w:tr w:rsidR="001C0838" w:rsidRPr="00034BAB" w14:paraId="4E0A0D92" w14:textId="77777777" w:rsidTr="001C0838">
        <w:trPr>
          <w:jc w:val="center"/>
        </w:trPr>
        <w:tc>
          <w:tcPr>
            <w:tcW w:w="0" w:type="auto"/>
            <w:hideMark/>
          </w:tcPr>
          <w:p w14:paraId="2C70801A" w14:textId="77777777" w:rsidR="001C0838" w:rsidRPr="00F562FC" w:rsidRDefault="001C0838" w:rsidP="00E17BA5">
            <w:pPr>
              <w:rPr>
                <w:sz w:val="20"/>
                <w:szCs w:val="20"/>
              </w:rPr>
            </w:pPr>
            <w:r w:rsidRPr="00F562FC">
              <w:rPr>
                <w:sz w:val="20"/>
                <w:szCs w:val="20"/>
              </w:rPr>
              <w:t>Travel and Transportation</w:t>
            </w:r>
          </w:p>
        </w:tc>
        <w:tc>
          <w:tcPr>
            <w:tcW w:w="0" w:type="auto"/>
            <w:hideMark/>
          </w:tcPr>
          <w:p w14:paraId="72EF2C1A" w14:textId="77777777" w:rsidR="001C0838" w:rsidRPr="00F562FC" w:rsidRDefault="001C0838" w:rsidP="00E17BA5">
            <w:pPr>
              <w:rPr>
                <w:sz w:val="20"/>
                <w:szCs w:val="20"/>
              </w:rPr>
            </w:pPr>
            <w:r w:rsidRPr="00F562FC">
              <w:rPr>
                <w:sz w:val="20"/>
                <w:szCs w:val="20"/>
              </w:rPr>
              <w:t>20.66%</w:t>
            </w:r>
          </w:p>
        </w:tc>
        <w:tc>
          <w:tcPr>
            <w:tcW w:w="0" w:type="auto"/>
            <w:hideMark/>
          </w:tcPr>
          <w:p w14:paraId="5C7BC64C" w14:textId="77777777" w:rsidR="001C0838" w:rsidRPr="00F562FC" w:rsidRDefault="001C0838" w:rsidP="00E17BA5">
            <w:pPr>
              <w:rPr>
                <w:sz w:val="20"/>
                <w:szCs w:val="20"/>
              </w:rPr>
            </w:pPr>
            <w:r w:rsidRPr="00F562FC">
              <w:rPr>
                <w:sz w:val="20"/>
                <w:szCs w:val="20"/>
              </w:rPr>
              <w:t>2.46%</w:t>
            </w:r>
          </w:p>
        </w:tc>
        <w:tc>
          <w:tcPr>
            <w:tcW w:w="0" w:type="auto"/>
            <w:hideMark/>
          </w:tcPr>
          <w:p w14:paraId="13733E55" w14:textId="77777777" w:rsidR="001C0838" w:rsidRPr="00F562FC" w:rsidRDefault="001C0838" w:rsidP="00E17BA5">
            <w:pPr>
              <w:rPr>
                <w:sz w:val="20"/>
                <w:szCs w:val="20"/>
              </w:rPr>
            </w:pPr>
            <w:r w:rsidRPr="00F562FC">
              <w:rPr>
                <w:sz w:val="20"/>
                <w:szCs w:val="20"/>
              </w:rPr>
              <w:t>0.76%</w:t>
            </w:r>
          </w:p>
        </w:tc>
        <w:tc>
          <w:tcPr>
            <w:tcW w:w="0" w:type="auto"/>
            <w:hideMark/>
          </w:tcPr>
          <w:p w14:paraId="472B0BDC" w14:textId="77777777" w:rsidR="001C0838" w:rsidRPr="00F562FC" w:rsidRDefault="001C0838" w:rsidP="00E17BA5">
            <w:pPr>
              <w:rPr>
                <w:sz w:val="20"/>
                <w:szCs w:val="20"/>
              </w:rPr>
            </w:pPr>
            <w:r w:rsidRPr="00F562FC">
              <w:rPr>
                <w:sz w:val="20"/>
                <w:szCs w:val="20"/>
              </w:rPr>
              <w:t>0.53%</w:t>
            </w:r>
          </w:p>
        </w:tc>
        <w:tc>
          <w:tcPr>
            <w:tcW w:w="0" w:type="auto"/>
            <w:hideMark/>
          </w:tcPr>
          <w:p w14:paraId="5972CD9D" w14:textId="77777777" w:rsidR="001C0838" w:rsidRPr="00F562FC" w:rsidRDefault="001C0838" w:rsidP="00E17BA5">
            <w:pPr>
              <w:rPr>
                <w:sz w:val="20"/>
                <w:szCs w:val="20"/>
              </w:rPr>
            </w:pPr>
            <w:r w:rsidRPr="00F562FC">
              <w:rPr>
                <w:sz w:val="20"/>
                <w:szCs w:val="20"/>
              </w:rPr>
              <w:t>0.03%</w:t>
            </w:r>
          </w:p>
        </w:tc>
        <w:tc>
          <w:tcPr>
            <w:tcW w:w="0" w:type="auto"/>
            <w:hideMark/>
          </w:tcPr>
          <w:p w14:paraId="2446DFF2" w14:textId="77777777" w:rsidR="001C0838" w:rsidRPr="00F562FC" w:rsidRDefault="001C0838" w:rsidP="00E17BA5">
            <w:pPr>
              <w:rPr>
                <w:sz w:val="20"/>
                <w:szCs w:val="20"/>
              </w:rPr>
            </w:pPr>
            <w:r w:rsidRPr="00F562FC">
              <w:rPr>
                <w:sz w:val="20"/>
                <w:szCs w:val="20"/>
              </w:rPr>
              <w:t>0.24%</w:t>
            </w:r>
          </w:p>
        </w:tc>
      </w:tr>
      <w:tr w:rsidR="001C0838" w:rsidRPr="00034BAB" w14:paraId="3BA5AC77" w14:textId="77777777" w:rsidTr="001C0838">
        <w:trPr>
          <w:jc w:val="center"/>
        </w:trPr>
        <w:tc>
          <w:tcPr>
            <w:tcW w:w="0" w:type="auto"/>
            <w:hideMark/>
          </w:tcPr>
          <w:p w14:paraId="72B77EE4" w14:textId="77777777" w:rsidR="001C0838" w:rsidRPr="00F562FC" w:rsidRDefault="001C0838" w:rsidP="00E17BA5">
            <w:pPr>
              <w:rPr>
                <w:sz w:val="20"/>
                <w:szCs w:val="20"/>
              </w:rPr>
            </w:pPr>
            <w:r w:rsidRPr="00F562FC">
              <w:rPr>
                <w:sz w:val="20"/>
                <w:szCs w:val="20"/>
              </w:rPr>
              <w:t>Vitamin Supplements</w:t>
            </w:r>
          </w:p>
        </w:tc>
        <w:tc>
          <w:tcPr>
            <w:tcW w:w="0" w:type="auto"/>
            <w:hideMark/>
          </w:tcPr>
          <w:p w14:paraId="048BDD67" w14:textId="77777777" w:rsidR="001C0838" w:rsidRPr="00F562FC" w:rsidRDefault="001C0838" w:rsidP="00E17BA5">
            <w:pPr>
              <w:rPr>
                <w:sz w:val="20"/>
                <w:szCs w:val="20"/>
              </w:rPr>
            </w:pPr>
            <w:r w:rsidRPr="00F562FC">
              <w:rPr>
                <w:sz w:val="20"/>
                <w:szCs w:val="20"/>
              </w:rPr>
              <w:t>17.12%</w:t>
            </w:r>
          </w:p>
        </w:tc>
        <w:tc>
          <w:tcPr>
            <w:tcW w:w="0" w:type="auto"/>
            <w:hideMark/>
          </w:tcPr>
          <w:p w14:paraId="04B9738A" w14:textId="77777777" w:rsidR="001C0838" w:rsidRPr="00F562FC" w:rsidRDefault="001C0838" w:rsidP="00E17BA5">
            <w:pPr>
              <w:rPr>
                <w:sz w:val="20"/>
                <w:szCs w:val="20"/>
              </w:rPr>
            </w:pPr>
            <w:r w:rsidRPr="00F562FC">
              <w:rPr>
                <w:sz w:val="20"/>
                <w:szCs w:val="20"/>
              </w:rPr>
              <w:t>2.11%</w:t>
            </w:r>
          </w:p>
        </w:tc>
        <w:tc>
          <w:tcPr>
            <w:tcW w:w="0" w:type="auto"/>
            <w:hideMark/>
          </w:tcPr>
          <w:p w14:paraId="599234AC" w14:textId="77777777" w:rsidR="001C0838" w:rsidRPr="00F562FC" w:rsidRDefault="001C0838" w:rsidP="00E17BA5">
            <w:pPr>
              <w:rPr>
                <w:sz w:val="20"/>
                <w:szCs w:val="20"/>
              </w:rPr>
            </w:pPr>
            <w:r w:rsidRPr="00F562FC">
              <w:rPr>
                <w:sz w:val="20"/>
                <w:szCs w:val="20"/>
              </w:rPr>
              <w:t>0.40%</w:t>
            </w:r>
          </w:p>
        </w:tc>
        <w:tc>
          <w:tcPr>
            <w:tcW w:w="0" w:type="auto"/>
            <w:hideMark/>
          </w:tcPr>
          <w:p w14:paraId="58FB8585" w14:textId="77777777" w:rsidR="001C0838" w:rsidRPr="00F562FC" w:rsidRDefault="001C0838" w:rsidP="00E17BA5">
            <w:pPr>
              <w:rPr>
                <w:sz w:val="20"/>
                <w:szCs w:val="20"/>
              </w:rPr>
            </w:pPr>
            <w:r w:rsidRPr="00F562FC">
              <w:rPr>
                <w:sz w:val="20"/>
                <w:szCs w:val="20"/>
              </w:rPr>
              <w:t>0.33%</w:t>
            </w:r>
          </w:p>
        </w:tc>
        <w:tc>
          <w:tcPr>
            <w:tcW w:w="0" w:type="auto"/>
            <w:hideMark/>
          </w:tcPr>
          <w:p w14:paraId="443E33C1" w14:textId="77777777" w:rsidR="001C0838" w:rsidRPr="00F562FC" w:rsidRDefault="001C0838" w:rsidP="00E17BA5">
            <w:pPr>
              <w:rPr>
                <w:sz w:val="20"/>
                <w:szCs w:val="20"/>
              </w:rPr>
            </w:pPr>
            <w:r w:rsidRPr="00F562FC">
              <w:rPr>
                <w:sz w:val="20"/>
                <w:szCs w:val="20"/>
              </w:rPr>
              <w:t>0.05%</w:t>
            </w:r>
          </w:p>
        </w:tc>
        <w:tc>
          <w:tcPr>
            <w:tcW w:w="0" w:type="auto"/>
            <w:hideMark/>
          </w:tcPr>
          <w:p w14:paraId="2154574B" w14:textId="77777777" w:rsidR="001C0838" w:rsidRPr="00F562FC" w:rsidRDefault="001C0838" w:rsidP="00E17BA5">
            <w:pPr>
              <w:rPr>
                <w:sz w:val="20"/>
                <w:szCs w:val="20"/>
              </w:rPr>
            </w:pPr>
            <w:r w:rsidRPr="00F562FC">
              <w:rPr>
                <w:sz w:val="20"/>
                <w:szCs w:val="20"/>
              </w:rPr>
              <w:t>0.25%</w:t>
            </w:r>
          </w:p>
        </w:tc>
      </w:tr>
    </w:tbl>
    <w:p w14:paraId="0AF3A8EE" w14:textId="77777777" w:rsidR="001C0838" w:rsidRPr="001C0838" w:rsidRDefault="001C0838" w:rsidP="001C0838"/>
    <w:p w14:paraId="7B63A849" w14:textId="77777777" w:rsidR="006321E8" w:rsidRPr="006321E8" w:rsidRDefault="006321E8" w:rsidP="006321E8"/>
    <w:p w14:paraId="0B3E7E06" w14:textId="04115105" w:rsidR="005B2E7F" w:rsidRPr="005B2E7F" w:rsidRDefault="00E65E48" w:rsidP="00FD7C7D">
      <w:pPr>
        <w:pStyle w:val="Heading1"/>
      </w:pPr>
      <w:bookmarkStart w:id="25" w:name="_Toc299624224"/>
      <w:r>
        <w:t>Conclusion</w:t>
      </w:r>
      <w:bookmarkEnd w:id="25"/>
    </w:p>
    <w:p w14:paraId="10496077" w14:textId="4E3E4CA7" w:rsidR="001D63F6" w:rsidRDefault="007C07ED" w:rsidP="00E65E48">
      <w:pPr>
        <w:pStyle w:val="Quote"/>
        <w:pBdr>
          <w:bottom w:val="dashSmallGap" w:sz="4" w:space="7" w:color="C00000"/>
        </w:pBdr>
      </w:pPr>
      <w:r>
        <w:t>This document provides</w:t>
      </w:r>
      <w:r w:rsidR="00E65E48">
        <w:t xml:space="preserve"> a starting point on ways to think when developing emails using html. There are constant improvement’s and new discoveries that occur in the ever evolving process of email development with the invention of new devices and clients used to view the emails it is a never ending learning procedure.</w:t>
      </w:r>
      <w:r>
        <w:t xml:space="preserve">  Please refer back to this document’s location for updates periodically.</w:t>
      </w:r>
    </w:p>
    <w:p w14:paraId="45013A9E" w14:textId="77777777" w:rsidR="00E65E48" w:rsidRPr="00E65E48" w:rsidRDefault="00E65E48" w:rsidP="00E65E48"/>
    <w:p w14:paraId="3CBC2E6B" w14:textId="1A1409B2" w:rsidR="00C177E3" w:rsidRDefault="00C177E3" w:rsidP="00F956A9">
      <w:pPr>
        <w:pStyle w:val="Heading2"/>
        <w:numPr>
          <w:ilvl w:val="0"/>
          <w:numId w:val="0"/>
        </w:numPr>
      </w:pPr>
    </w:p>
    <w:sectPr w:rsidR="00C177E3" w:rsidSect="00963843">
      <w:headerReference w:type="default" r:id="rId25"/>
      <w:footerReference w:type="even" r:id="rId26"/>
      <w:footerReference w:type="default" r:id="rId27"/>
      <w:headerReference w:type="first" r:id="rId28"/>
      <w:footerReference w:type="first" r:id="rId29"/>
      <w:pgSz w:w="12240" w:h="15840"/>
      <w:pgMar w:top="1440" w:right="720" w:bottom="1584" w:left="720" w:header="720" w:footer="720" w:gutter="0"/>
      <w:pgNumType w:start="1" w:chapSep="colo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C9908" w14:textId="77777777" w:rsidR="006B7117" w:rsidRDefault="006B7117" w:rsidP="00DA6DC8">
      <w:r>
        <w:separator/>
      </w:r>
    </w:p>
  </w:endnote>
  <w:endnote w:type="continuationSeparator" w:id="0">
    <w:p w14:paraId="51BCAB9E" w14:textId="77777777" w:rsidR="006B7117" w:rsidRDefault="006B7117" w:rsidP="00DA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de Pro Bold">
    <w:panose1 w:val="02000000000000000000"/>
    <w:charset w:val="00"/>
    <w:family w:val="auto"/>
    <w:pitch w:val="variable"/>
    <w:sig w:usb0="A00000AF" w:usb1="4000004A" w:usb2="00000000" w:usb3="00000000" w:csb0="00000093"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de Pro">
    <w:panose1 w:val="02000000000000000000"/>
    <w:charset w:val="00"/>
    <w:family w:val="auto"/>
    <w:pitch w:val="variable"/>
    <w:sig w:usb0="A00000AF" w:usb1="4000004A" w:usb2="00000000" w:usb3="00000000" w:csb0="00000093"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A8D74" w14:textId="77777777" w:rsidR="006321E8" w:rsidRDefault="006321E8" w:rsidP="00C9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2E708" w14:textId="52229FE8" w:rsidR="006321E8" w:rsidRDefault="006B7117" w:rsidP="00DA6DC8">
    <w:pPr>
      <w:pStyle w:val="Footer"/>
      <w:ind w:right="360" w:firstLine="360"/>
    </w:pPr>
    <w:sdt>
      <w:sdtPr>
        <w:id w:val="969400743"/>
        <w:temporary/>
        <w:showingPlcHdr/>
      </w:sdtPr>
      <w:sdtEndPr/>
      <w:sdtContent>
        <w:r w:rsidR="006321E8">
          <w:t>[Type text]</w:t>
        </w:r>
      </w:sdtContent>
    </w:sdt>
    <w:r w:rsidR="006321E8">
      <w:ptab w:relativeTo="margin" w:alignment="center" w:leader="none"/>
    </w:r>
    <w:sdt>
      <w:sdtPr>
        <w:id w:val="969400748"/>
        <w:temporary/>
        <w:showingPlcHdr/>
      </w:sdtPr>
      <w:sdtEndPr/>
      <w:sdtContent>
        <w:r w:rsidR="006321E8">
          <w:t>[Type text]</w:t>
        </w:r>
      </w:sdtContent>
    </w:sdt>
    <w:r w:rsidR="006321E8">
      <w:ptab w:relativeTo="margin" w:alignment="right" w:leader="none"/>
    </w:r>
    <w:sdt>
      <w:sdtPr>
        <w:id w:val="969400753"/>
        <w:temporary/>
        <w:showingPlcHdr/>
      </w:sdtPr>
      <w:sdtEndPr/>
      <w:sdtContent>
        <w:r w:rsidR="006321E8">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A8BF5" w14:textId="77777777" w:rsidR="006321E8" w:rsidRDefault="006321E8" w:rsidP="00C9539A">
    <w:pPr>
      <w:pStyle w:val="Footer"/>
      <w:framePr w:wrap="around" w:vAnchor="text" w:hAnchor="page" w:x="11242" w:y="463"/>
      <w:rPr>
        <w:rStyle w:val="PageNumber"/>
      </w:rPr>
    </w:pPr>
    <w:r>
      <w:rPr>
        <w:rStyle w:val="PageNumber"/>
      </w:rPr>
      <w:fldChar w:fldCharType="begin"/>
    </w:r>
    <w:r>
      <w:rPr>
        <w:rStyle w:val="PageNumber"/>
      </w:rPr>
      <w:instrText xml:space="preserve">PAGE  </w:instrText>
    </w:r>
    <w:r>
      <w:rPr>
        <w:rStyle w:val="PageNumber"/>
      </w:rPr>
      <w:fldChar w:fldCharType="separate"/>
    </w:r>
    <w:r w:rsidR="00207FC9">
      <w:rPr>
        <w:rStyle w:val="PageNumber"/>
        <w:noProof/>
      </w:rPr>
      <w:t>6</w:t>
    </w:r>
    <w:r>
      <w:rPr>
        <w:rStyle w:val="PageNumber"/>
      </w:rPr>
      <w:fldChar w:fldCharType="end"/>
    </w:r>
  </w:p>
  <w:p w14:paraId="48BAE061" w14:textId="2449D44A" w:rsidR="006321E8" w:rsidRDefault="006321E8" w:rsidP="00F91B3E">
    <w:pPr>
      <w:pStyle w:val="Footer"/>
      <w:ind w:right="360" w:firstLine="360"/>
    </w:pPr>
    <w:r>
      <w:rPr>
        <w:noProof/>
        <w:lang w:eastAsia="en-US"/>
      </w:rPr>
      <w:drawing>
        <wp:anchor distT="0" distB="0" distL="114300" distR="114300" simplePos="0" relativeHeight="251664384" behindDoc="0" locked="0" layoutInCell="1" allowOverlap="1" wp14:anchorId="7E8DD1E6" wp14:editId="00B22B1A">
          <wp:simplePos x="0" y="0"/>
          <wp:positionH relativeFrom="margin">
            <wp:align>center</wp:align>
          </wp:positionH>
          <wp:positionV relativeFrom="margin">
            <wp:posOffset>8232140</wp:posOffset>
          </wp:positionV>
          <wp:extent cx="6858000" cy="733425"/>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dev-logo-ftr.png"/>
                  <pic:cNvPicPr/>
                </pic:nvPicPr>
                <pic:blipFill>
                  <a:blip r:embed="rId1">
                    <a:extLst>
                      <a:ext uri="{28A0092B-C50C-407E-A947-70E740481C1C}">
                        <a14:useLocalDpi xmlns:a14="http://schemas.microsoft.com/office/drawing/2010/main" val="0"/>
                      </a:ext>
                    </a:extLst>
                  </a:blip>
                  <a:stretch>
                    <a:fillRect/>
                  </a:stretch>
                </pic:blipFill>
                <pic:spPr>
                  <a:xfrm>
                    <a:off x="0" y="0"/>
                    <a:ext cx="6858000" cy="733425"/>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F48A4" w14:textId="669FB557" w:rsidR="006321E8" w:rsidRDefault="006321E8" w:rsidP="00F91B3E">
    <w:pPr>
      <w:pStyle w:val="Footer"/>
      <w:ind w:right="360"/>
    </w:pPr>
    <w:r w:rsidRPr="00042445">
      <w:rPr>
        <w:noProof/>
        <w:lang w:eastAsia="en-US"/>
      </w:rPr>
      <w:drawing>
        <wp:anchor distT="0" distB="0" distL="114300" distR="114300" simplePos="0" relativeHeight="251659264" behindDoc="0" locked="0" layoutInCell="1" allowOverlap="1" wp14:anchorId="17FCC3B1" wp14:editId="795C902D">
          <wp:simplePos x="0" y="0"/>
          <wp:positionH relativeFrom="margin">
            <wp:align>right</wp:align>
          </wp:positionH>
          <wp:positionV relativeFrom="margin">
            <wp:posOffset>8460740</wp:posOffset>
          </wp:positionV>
          <wp:extent cx="2298700" cy="279400"/>
          <wp:effectExtent l="0" t="0" r="1270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2298700" cy="279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81A14" w14:textId="77777777" w:rsidR="006B7117" w:rsidRDefault="006B7117" w:rsidP="00DA6DC8">
      <w:r>
        <w:separator/>
      </w:r>
    </w:p>
  </w:footnote>
  <w:footnote w:type="continuationSeparator" w:id="0">
    <w:p w14:paraId="7090BF40" w14:textId="77777777" w:rsidR="006B7117" w:rsidRDefault="006B7117" w:rsidP="00DA6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28DBD" w14:textId="1D18686F" w:rsidR="006321E8" w:rsidRDefault="006321E8">
    <w:pPr>
      <w:pStyle w:val="Header"/>
    </w:pPr>
    <w:r w:rsidRPr="00042445">
      <w:rPr>
        <w:noProof/>
        <w:lang w:eastAsia="en-US"/>
      </w:rPr>
      <w:drawing>
        <wp:anchor distT="0" distB="0" distL="114300" distR="114300" simplePos="0" relativeHeight="251663360" behindDoc="0" locked="0" layoutInCell="1" allowOverlap="1" wp14:anchorId="0F3B7D74" wp14:editId="0E3B17A1">
          <wp:simplePos x="0" y="0"/>
          <wp:positionH relativeFrom="margin">
            <wp:align>right</wp:align>
          </wp:positionH>
          <wp:positionV relativeFrom="margin">
            <wp:posOffset>-454660</wp:posOffset>
          </wp:positionV>
          <wp:extent cx="1878965" cy="228382"/>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1878965" cy="228382"/>
                  </a:xfrm>
                  <a:prstGeom prst="rect">
                    <a:avLst/>
                  </a:prstGeom>
                </pic:spPr>
              </pic:pic>
            </a:graphicData>
          </a:graphic>
          <wp14:sizeRelH relativeFrom="page">
            <wp14:pctWidth>0</wp14:pctWidth>
          </wp14:sizeRelH>
          <wp14:sizeRelV relativeFrom="page">
            <wp14:pctHeight>0</wp14:pctHeight>
          </wp14:sizeRelV>
        </wp:anchor>
      </w:drawing>
    </w:r>
    <w:r>
      <w:t>FCB CHICAGO – HTML EMAIL BEST PRACTICES AND STANDARDS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5CE03" w14:textId="50CD1A16" w:rsidR="006321E8" w:rsidRDefault="006321E8">
    <w:pPr>
      <w:pStyle w:val="Header"/>
    </w:pPr>
    <w:r w:rsidRPr="00042445">
      <w:rPr>
        <w:noProof/>
        <w:lang w:eastAsia="en-US"/>
      </w:rPr>
      <w:drawing>
        <wp:anchor distT="0" distB="0" distL="114300" distR="114300" simplePos="0" relativeHeight="251661312" behindDoc="0" locked="1" layoutInCell="1" allowOverlap="1" wp14:anchorId="676EA564" wp14:editId="5E7C8E03">
          <wp:simplePos x="0" y="0"/>
          <wp:positionH relativeFrom="margin">
            <wp:align>center</wp:align>
          </wp:positionH>
          <wp:positionV relativeFrom="margin">
            <wp:posOffset>-340360</wp:posOffset>
          </wp:positionV>
          <wp:extent cx="6858000" cy="2381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color-bar.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6858000" cy="2381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620114"/>
    <w:lvl w:ilvl="0">
      <w:start w:val="1"/>
      <w:numFmt w:val="bullet"/>
      <w:lvlText w:val=""/>
      <w:lvlJc w:val="left"/>
      <w:pPr>
        <w:tabs>
          <w:tab w:val="num" w:pos="1800"/>
        </w:tabs>
        <w:ind w:left="1800" w:hanging="360"/>
      </w:pPr>
      <w:rPr>
        <w:rFonts w:ascii="Symbol" w:hAnsi="Symbol" w:hint="default"/>
      </w:rPr>
    </w:lvl>
  </w:abstractNum>
  <w:abstractNum w:abstractNumId="1">
    <w:nsid w:val="FFFFFF83"/>
    <w:multiLevelType w:val="singleLevel"/>
    <w:tmpl w:val="B0BE171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C72EAE90"/>
    <w:lvl w:ilvl="0">
      <w:start w:val="1"/>
      <w:numFmt w:val="bullet"/>
      <w:lvlText w:val=""/>
      <w:lvlJc w:val="left"/>
      <w:pPr>
        <w:tabs>
          <w:tab w:val="num" w:pos="360"/>
        </w:tabs>
        <w:ind w:left="360" w:hanging="360"/>
      </w:pPr>
      <w:rPr>
        <w:rFonts w:ascii="Symbol" w:hAnsi="Symbol" w:hint="default"/>
      </w:rPr>
    </w:lvl>
  </w:abstractNum>
  <w:abstractNum w:abstractNumId="3">
    <w:nsid w:val="060D4AEB"/>
    <w:multiLevelType w:val="multilevel"/>
    <w:tmpl w:val="0409001D"/>
    <w:styleLink w:val="UnorderedList"/>
    <w:lvl w:ilvl="0">
      <w:start w:val="1"/>
      <w:numFmt w:val="bullet"/>
      <w:lvlText w:val=""/>
      <w:lvlJc w:val="left"/>
      <w:pPr>
        <w:ind w:left="360" w:hanging="360"/>
      </w:pPr>
      <w:rPr>
        <w:rFonts w:ascii="Wingdings" w:hAnsi="Wingdings" w:hint="default"/>
        <w:color w:val="191816"/>
      </w:rPr>
    </w:lvl>
    <w:lvl w:ilvl="1">
      <w:start w:val="1"/>
      <w:numFmt w:val="bullet"/>
      <w:lvlText w:val=""/>
      <w:lvlJc w:val="left"/>
      <w:pPr>
        <w:ind w:left="720" w:hanging="360"/>
      </w:pPr>
      <w:rPr>
        <w:rFonts w:ascii="Wingdings" w:hAnsi="Wingdings" w:hint="default"/>
        <w:color w:val="191816"/>
      </w:rPr>
    </w:lvl>
    <w:lvl w:ilvl="2">
      <w:start w:val="1"/>
      <w:numFmt w:val="bullet"/>
      <w:lvlText w:val=""/>
      <w:lvlJc w:val="left"/>
      <w:pPr>
        <w:ind w:left="1080" w:hanging="360"/>
      </w:pPr>
      <w:rPr>
        <w:rFonts w:ascii="Wingdings" w:hAnsi="Wingdings" w:hint="default"/>
        <w:color w:val="191816"/>
      </w:rPr>
    </w:lvl>
    <w:lvl w:ilvl="3">
      <w:start w:val="1"/>
      <w:numFmt w:val="bullet"/>
      <w:lvlText w:val=""/>
      <w:lvlJc w:val="left"/>
      <w:pPr>
        <w:ind w:left="1440" w:hanging="360"/>
      </w:pPr>
      <w:rPr>
        <w:rFonts w:ascii="Wingdings" w:hAnsi="Wingdings" w:hint="default"/>
        <w:color w:val="191816"/>
      </w:rPr>
    </w:lvl>
    <w:lvl w:ilvl="4">
      <w:start w:val="1"/>
      <w:numFmt w:val="bullet"/>
      <w:lvlText w:val=""/>
      <w:lvlJc w:val="left"/>
      <w:pPr>
        <w:ind w:left="1800" w:hanging="360"/>
      </w:pPr>
      <w:rPr>
        <w:rFonts w:ascii="Wingdings" w:hAnsi="Wingdings" w:hint="default"/>
        <w:color w:val="191816"/>
      </w:rPr>
    </w:lvl>
    <w:lvl w:ilvl="5">
      <w:start w:val="1"/>
      <w:numFmt w:val="bullet"/>
      <w:lvlText w:val=""/>
      <w:lvlJc w:val="left"/>
      <w:pPr>
        <w:ind w:left="2160" w:hanging="360"/>
      </w:pPr>
      <w:rPr>
        <w:rFonts w:ascii="Wingdings" w:hAnsi="Wingdings" w:hint="default"/>
        <w:color w:val="191816"/>
      </w:rPr>
    </w:lvl>
    <w:lvl w:ilvl="6">
      <w:start w:val="1"/>
      <w:numFmt w:val="bullet"/>
      <w:lvlText w:val=""/>
      <w:lvlJc w:val="left"/>
      <w:pPr>
        <w:ind w:left="2520" w:hanging="360"/>
      </w:pPr>
      <w:rPr>
        <w:rFonts w:ascii="Wingdings" w:hAnsi="Wingdings" w:hint="default"/>
        <w:color w:val="191816"/>
      </w:rPr>
    </w:lvl>
    <w:lvl w:ilvl="7">
      <w:start w:val="1"/>
      <w:numFmt w:val="bullet"/>
      <w:lvlText w:val=""/>
      <w:lvlJc w:val="left"/>
      <w:pPr>
        <w:ind w:left="2880" w:hanging="360"/>
      </w:pPr>
      <w:rPr>
        <w:rFonts w:ascii="Wingdings" w:hAnsi="Wingdings" w:hint="default"/>
        <w:color w:val="191816"/>
      </w:rPr>
    </w:lvl>
    <w:lvl w:ilvl="8">
      <w:start w:val="1"/>
      <w:numFmt w:val="bullet"/>
      <w:lvlText w:val=""/>
      <w:lvlJc w:val="left"/>
      <w:pPr>
        <w:ind w:left="3240" w:hanging="360"/>
      </w:pPr>
      <w:rPr>
        <w:rFonts w:ascii="Wingdings" w:hAnsi="Wingdings" w:hint="default"/>
        <w:color w:val="191816"/>
      </w:rPr>
    </w:lvl>
  </w:abstractNum>
  <w:abstractNum w:abstractNumId="4">
    <w:nsid w:val="07C7183B"/>
    <w:multiLevelType w:val="multilevel"/>
    <w:tmpl w:val="73C49BB0"/>
    <w:lvl w:ilvl="0">
      <w:start w:val="1"/>
      <w:numFmt w:val="decimal"/>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nsid w:val="0E3B290D"/>
    <w:multiLevelType w:val="hybridMultilevel"/>
    <w:tmpl w:val="F53EFEE4"/>
    <w:lvl w:ilvl="0" w:tplc="115E8B4A">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931D3"/>
    <w:multiLevelType w:val="multilevel"/>
    <w:tmpl w:val="4844B7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7">
    <w:nsid w:val="194C2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E5B3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ED25CC"/>
    <w:multiLevelType w:val="hybridMultilevel"/>
    <w:tmpl w:val="8292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63CB5"/>
    <w:multiLevelType w:val="multilevel"/>
    <w:tmpl w:val="83A6DE6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Wingdings" w:hAnsi="Wingdings" w:hint="default"/>
      </w:rPr>
    </w:lvl>
    <w:lvl w:ilvl="4">
      <w:start w:val="1"/>
      <w:numFmt w:val="bullet"/>
      <w:lvlText w:val=""/>
      <w:lvlJc w:val="left"/>
      <w:pPr>
        <w:ind w:left="324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11">
    <w:nsid w:val="313F72B6"/>
    <w:multiLevelType w:val="multilevel"/>
    <w:tmpl w:val="72EEA940"/>
    <w:lvl w:ilvl="0">
      <w:start w:val="1"/>
      <w:numFmt w:val="decimal"/>
      <w:lvlText w:val="%1"/>
      <w:lvlJc w:val="left"/>
      <w:pPr>
        <w:ind w:left="432" w:hanging="432"/>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2">
    <w:nsid w:val="345431D5"/>
    <w:multiLevelType w:val="hybridMultilevel"/>
    <w:tmpl w:val="D5EEB4C6"/>
    <w:lvl w:ilvl="0" w:tplc="04090001">
      <w:start w:val="1"/>
      <w:numFmt w:val="bullet"/>
      <w:lvlText w:val=""/>
      <w:lvlJc w:val="left"/>
      <w:pPr>
        <w:ind w:left="1080" w:hanging="360"/>
      </w:pPr>
      <w:rPr>
        <w:rFonts w:ascii="Symbol" w:hAnsi="Symbol" w:hint="default"/>
        <w:b w:val="0"/>
        <w:i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4050B0"/>
    <w:multiLevelType w:val="multilevel"/>
    <w:tmpl w:val="820EE310"/>
    <w:lvl w:ilvl="0">
      <w:numFmt w:val="decimal"/>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suff w:val="space"/>
      <w:lvlText w:val="%1.%2.%3"/>
      <w:lvlJc w:val="left"/>
      <w:pPr>
        <w:ind w:left="1296" w:hanging="1296"/>
      </w:pPr>
      <w:rPr>
        <w:rFonts w:ascii="Code Pro Bold" w:hAnsi="Code Pro Bold" w:hint="default"/>
        <w:b w:val="0"/>
        <w:bCs w:val="0"/>
        <w:i w:val="0"/>
        <w:iCs w:val="0"/>
        <w:caps w:val="0"/>
        <w:strike w:val="0"/>
        <w:dstrike w:val="0"/>
        <w:vanish w:val="0"/>
        <w:color w:val="C00000"/>
        <w:sz w:val="36"/>
        <w:szCs w:val="36"/>
        <w:vertAlign w:val="baseline"/>
      </w:rPr>
    </w:lvl>
    <w:lvl w:ilvl="3">
      <w:start w:val="1"/>
      <w:numFmt w:val="decimal"/>
      <w:suff w:val="space"/>
      <w:lvlText w:val="%1.%2.%3.%4"/>
      <w:lvlJc w:val="left"/>
      <w:pPr>
        <w:ind w:left="1728" w:hanging="1728"/>
      </w:pPr>
      <w:rPr>
        <w:rFonts w:ascii="Code Pro Bold" w:hAnsi="Code Pro Bold" w:hint="default"/>
        <w:b w:val="0"/>
        <w:bCs w:val="0"/>
        <w:i w:val="0"/>
        <w:iCs w:val="0"/>
        <w:caps w:val="0"/>
        <w:strike w:val="0"/>
        <w:dstrike w:val="0"/>
        <w:vanish w:val="0"/>
        <w:color w:val="C00000"/>
        <w:sz w:val="36"/>
        <w:szCs w:val="36"/>
        <w:vertAlign w:val="baseline"/>
      </w:rPr>
    </w:lvl>
    <w:lvl w:ilvl="4">
      <w:start w:val="1"/>
      <w:numFmt w:val="decimal"/>
      <w:suff w:val="space"/>
      <w:lvlText w:val="%1.%2.%3.%4.%5"/>
      <w:lvlJc w:val="left"/>
      <w:pPr>
        <w:ind w:left="2016" w:hanging="2016"/>
      </w:pPr>
      <w:rPr>
        <w:rFonts w:ascii="Code Pro Bold" w:hAnsi="Code Pro Bold" w:hint="default"/>
        <w:b w:val="0"/>
        <w:bCs w:val="0"/>
        <w:i w:val="0"/>
        <w:iCs w:val="0"/>
        <w:caps w:val="0"/>
        <w:strike w:val="0"/>
        <w:dstrike w:val="0"/>
        <w:vanish w:val="0"/>
        <w:color w:val="C00000"/>
        <w:sz w:val="36"/>
        <w:szCs w:val="36"/>
        <w:vertAlign w:val="baseline"/>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nsid w:val="499352E8"/>
    <w:multiLevelType w:val="hybridMultilevel"/>
    <w:tmpl w:val="D5C2025E"/>
    <w:lvl w:ilvl="0" w:tplc="3992211E">
      <w:start w:val="1"/>
      <w:numFmt w:val="bullet"/>
      <w:lvlText w:val=""/>
      <w:lvlJc w:val="left"/>
      <w:pPr>
        <w:ind w:left="108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402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D4A5A3F"/>
    <w:multiLevelType w:val="hybridMultilevel"/>
    <w:tmpl w:val="EFD445B4"/>
    <w:lvl w:ilvl="0" w:tplc="6B5C1EDA">
      <w:start w:val="1"/>
      <w:numFmt w:val="bullet"/>
      <w:pStyle w:val="ListBullet"/>
      <w:lvlText w:val=""/>
      <w:lvlJc w:val="left"/>
      <w:pPr>
        <w:ind w:left="36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C31E4"/>
    <w:multiLevelType w:val="hybridMultilevel"/>
    <w:tmpl w:val="3794751C"/>
    <w:lvl w:ilvl="0" w:tplc="448C1A1E">
      <w:start w:val="1"/>
      <w:numFmt w:val="decimal"/>
      <w:lvlText w:val="%1."/>
      <w:lvlJc w:val="left"/>
      <w:pPr>
        <w:ind w:left="1080" w:hanging="360"/>
      </w:pPr>
      <w:rPr>
        <w:rFonts w:ascii="Helvetica" w:hAnsi="Helvetica" w:hint="default"/>
        <w:b w:val="0"/>
        <w:i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DE0838"/>
    <w:multiLevelType w:val="hybridMultilevel"/>
    <w:tmpl w:val="1D5258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625F22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5496297"/>
    <w:multiLevelType w:val="multilevel"/>
    <w:tmpl w:val="820EE310"/>
    <w:lvl w:ilvl="0">
      <w:numFmt w:val="decimal"/>
      <w:pStyle w:val="Heading1"/>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pStyle w:val="Heading2"/>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pStyle w:val="Heading3"/>
      <w:suff w:val="space"/>
      <w:lvlText w:val="%1.%2.%3"/>
      <w:lvlJc w:val="left"/>
      <w:pPr>
        <w:ind w:left="1296" w:hanging="1296"/>
      </w:pPr>
      <w:rPr>
        <w:rFonts w:ascii="Code Pro Bold" w:hAnsi="Code Pro Bold" w:hint="default"/>
        <w:b w:val="0"/>
        <w:bCs w:val="0"/>
        <w:i w:val="0"/>
        <w:iCs w:val="0"/>
        <w:caps w:val="0"/>
        <w:strike w:val="0"/>
        <w:dstrike w:val="0"/>
        <w:vanish w:val="0"/>
        <w:color w:val="C00000"/>
        <w:sz w:val="36"/>
        <w:szCs w:val="36"/>
        <w:vertAlign w:val="baseline"/>
      </w:rPr>
    </w:lvl>
    <w:lvl w:ilvl="3">
      <w:start w:val="1"/>
      <w:numFmt w:val="decimal"/>
      <w:pStyle w:val="Heading4"/>
      <w:suff w:val="space"/>
      <w:lvlText w:val="%1.%2.%3.%4"/>
      <w:lvlJc w:val="left"/>
      <w:pPr>
        <w:ind w:left="1728" w:hanging="1728"/>
      </w:pPr>
      <w:rPr>
        <w:rFonts w:ascii="Code Pro Bold" w:hAnsi="Code Pro Bold" w:hint="default"/>
        <w:b w:val="0"/>
        <w:bCs w:val="0"/>
        <w:i w:val="0"/>
        <w:iCs w:val="0"/>
        <w:caps w:val="0"/>
        <w:strike w:val="0"/>
        <w:dstrike w:val="0"/>
        <w:vanish w:val="0"/>
        <w:color w:val="C00000"/>
        <w:sz w:val="36"/>
        <w:szCs w:val="36"/>
        <w:vertAlign w:val="baseline"/>
      </w:rPr>
    </w:lvl>
    <w:lvl w:ilvl="4">
      <w:start w:val="1"/>
      <w:numFmt w:val="decimal"/>
      <w:pStyle w:val="Heading5"/>
      <w:suff w:val="space"/>
      <w:lvlText w:val="%1.%2.%3.%4.%5"/>
      <w:lvlJc w:val="left"/>
      <w:pPr>
        <w:ind w:left="2016" w:hanging="2016"/>
      </w:pPr>
      <w:rPr>
        <w:rFonts w:ascii="Code Pro Bold" w:hAnsi="Code Pro Bold" w:hint="default"/>
        <w:b w:val="0"/>
        <w:bCs w:val="0"/>
        <w:i w:val="0"/>
        <w:iCs w:val="0"/>
        <w:caps w:val="0"/>
        <w:strike w:val="0"/>
        <w:dstrike w:val="0"/>
        <w:vanish w:val="0"/>
        <w:color w:val="C00000"/>
        <w:sz w:val="36"/>
        <w:szCs w:val="36"/>
        <w:vertAlign w:val="baseline"/>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1">
    <w:nsid w:val="66ED5F8E"/>
    <w:multiLevelType w:val="multilevel"/>
    <w:tmpl w:val="DE225E5E"/>
    <w:lvl w:ilvl="0">
      <w:start w:val="1"/>
      <w:numFmt w:val="decimal"/>
      <w:suff w:val="space"/>
      <w:lvlText w:val="%1"/>
      <w:lvlJc w:val="left"/>
      <w:pPr>
        <w:ind w:left="504" w:hanging="504"/>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nsid w:val="68EE35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C832553"/>
    <w:multiLevelType w:val="multilevel"/>
    <w:tmpl w:val="31A015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56"/>
        <w:szCs w:val="56"/>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4">
    <w:nsid w:val="6C9E4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5620709"/>
    <w:multiLevelType w:val="hybridMultilevel"/>
    <w:tmpl w:val="0E46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343B9"/>
    <w:multiLevelType w:val="multilevel"/>
    <w:tmpl w:val="EFD445B4"/>
    <w:styleLink w:val="UnorderedList-FCBDev"/>
    <w:lvl w:ilvl="0">
      <w:start w:val="1"/>
      <w:numFmt w:val="bullet"/>
      <w:lvlText w:val=""/>
      <w:lvlJc w:val="left"/>
      <w:pPr>
        <w:ind w:left="360" w:hanging="360"/>
      </w:pPr>
      <w:rPr>
        <w:rFonts w:ascii="Wingdings" w:hAnsi="Wingdings" w:hint="default"/>
        <w:b w:val="0"/>
        <w:bCs w:val="0"/>
        <w:i w:val="0"/>
        <w:iCs w:val="0"/>
        <w:sz w:val="24"/>
        <w:szCs w:val="24"/>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520" w:hanging="360"/>
      </w:pPr>
      <w:rPr>
        <w:rFonts w:ascii="Wingdings" w:hAnsi="Wingdings" w:hint="default"/>
      </w:rPr>
    </w:lvl>
    <w:lvl w:ilvl="8">
      <w:start w:val="1"/>
      <w:numFmt w:val="bullet"/>
      <w:lvlText w:val=""/>
      <w:lvlJc w:val="left"/>
      <w:pPr>
        <w:ind w:left="3240" w:hanging="360"/>
      </w:pPr>
      <w:rPr>
        <w:rFonts w:ascii="Wingdings" w:hAnsi="Wingdings" w:hint="default"/>
      </w:rPr>
    </w:lvl>
  </w:abstractNum>
  <w:abstractNum w:abstractNumId="27">
    <w:nsid w:val="769E511C"/>
    <w:multiLevelType w:val="hybridMultilevel"/>
    <w:tmpl w:val="D6CE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4D74D4"/>
    <w:multiLevelType w:val="multilevel"/>
    <w:tmpl w:val="0409001D"/>
    <w:styleLink w:val="OrderedListForma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A29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415F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8"/>
  </w:num>
  <w:num w:numId="3">
    <w:abstractNumId w:val="3"/>
  </w:num>
  <w:num w:numId="4">
    <w:abstractNumId w:val="1"/>
  </w:num>
  <w:num w:numId="5">
    <w:abstractNumId w:val="10"/>
  </w:num>
  <w:num w:numId="6">
    <w:abstractNumId w:val="16"/>
  </w:num>
  <w:num w:numId="7">
    <w:abstractNumId w:val="26"/>
  </w:num>
  <w:num w:numId="8">
    <w:abstractNumId w:val="27"/>
  </w:num>
  <w:num w:numId="9">
    <w:abstractNumId w:val="5"/>
  </w:num>
  <w:num w:numId="10">
    <w:abstractNumId w:val="20"/>
  </w:num>
  <w:num w:numId="11">
    <w:abstractNumId w:val="7"/>
  </w:num>
  <w:num w:numId="12">
    <w:abstractNumId w:val="29"/>
  </w:num>
  <w:num w:numId="13">
    <w:abstractNumId w:val="24"/>
  </w:num>
  <w:num w:numId="14">
    <w:abstractNumId w:val="15"/>
  </w:num>
  <w:num w:numId="15">
    <w:abstractNumId w:val="19"/>
  </w:num>
  <w:num w:numId="16">
    <w:abstractNumId w:val="8"/>
  </w:num>
  <w:num w:numId="17">
    <w:abstractNumId w:val="11"/>
  </w:num>
  <w:num w:numId="18">
    <w:abstractNumId w:val="21"/>
  </w:num>
  <w:num w:numId="19">
    <w:abstractNumId w:val="23"/>
  </w:num>
  <w:num w:numId="20">
    <w:abstractNumId w:val="6"/>
  </w:num>
  <w:num w:numId="21">
    <w:abstractNumId w:val="4"/>
  </w:num>
  <w:num w:numId="22">
    <w:abstractNumId w:val="30"/>
  </w:num>
  <w:num w:numId="23">
    <w:abstractNumId w:val="22"/>
  </w:num>
  <w:num w:numId="24">
    <w:abstractNumId w:val="2"/>
  </w:num>
  <w:num w:numId="25">
    <w:abstractNumId w:val="9"/>
  </w:num>
  <w:num w:numId="26">
    <w:abstractNumId w:val="18"/>
  </w:num>
  <w:num w:numId="27">
    <w:abstractNumId w:val="0"/>
  </w:num>
  <w:num w:numId="28">
    <w:abstractNumId w:val="13"/>
  </w:num>
  <w:num w:numId="29">
    <w:abstractNumId w:val="25"/>
  </w:num>
  <w:num w:numId="30">
    <w:abstractNumId w:val="17"/>
  </w:num>
  <w:num w:numId="3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efaultTableStyle w:val="FCBDev"/>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c0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19"/>
    <w:rsid w:val="000103F0"/>
    <w:rsid w:val="000328F1"/>
    <w:rsid w:val="00042445"/>
    <w:rsid w:val="00042D86"/>
    <w:rsid w:val="0004476B"/>
    <w:rsid w:val="00045A1C"/>
    <w:rsid w:val="000652F1"/>
    <w:rsid w:val="00072B96"/>
    <w:rsid w:val="00084B70"/>
    <w:rsid w:val="00096639"/>
    <w:rsid w:val="000A5513"/>
    <w:rsid w:val="000B357C"/>
    <w:rsid w:val="000B6AF7"/>
    <w:rsid w:val="000C0ACF"/>
    <w:rsid w:val="000D4886"/>
    <w:rsid w:val="00136583"/>
    <w:rsid w:val="001368E2"/>
    <w:rsid w:val="00137D27"/>
    <w:rsid w:val="001474E6"/>
    <w:rsid w:val="00151340"/>
    <w:rsid w:val="00197808"/>
    <w:rsid w:val="001A06A9"/>
    <w:rsid w:val="001A38E9"/>
    <w:rsid w:val="001B50F2"/>
    <w:rsid w:val="001C0838"/>
    <w:rsid w:val="001C68BF"/>
    <w:rsid w:val="001D63F6"/>
    <w:rsid w:val="001E17FB"/>
    <w:rsid w:val="00207FC9"/>
    <w:rsid w:val="00211A55"/>
    <w:rsid w:val="002156F6"/>
    <w:rsid w:val="00222C2B"/>
    <w:rsid w:val="00230E08"/>
    <w:rsid w:val="0023216E"/>
    <w:rsid w:val="00234EC2"/>
    <w:rsid w:val="00237A49"/>
    <w:rsid w:val="00275582"/>
    <w:rsid w:val="00293EF2"/>
    <w:rsid w:val="00295D1B"/>
    <w:rsid w:val="002D039D"/>
    <w:rsid w:val="002D09BF"/>
    <w:rsid w:val="002D5ECF"/>
    <w:rsid w:val="002E13D3"/>
    <w:rsid w:val="002F00A0"/>
    <w:rsid w:val="002F49B3"/>
    <w:rsid w:val="002F4A85"/>
    <w:rsid w:val="00324C0C"/>
    <w:rsid w:val="0033105F"/>
    <w:rsid w:val="00333D72"/>
    <w:rsid w:val="00337A18"/>
    <w:rsid w:val="00344DA3"/>
    <w:rsid w:val="00362714"/>
    <w:rsid w:val="00383324"/>
    <w:rsid w:val="00383553"/>
    <w:rsid w:val="003B0F7B"/>
    <w:rsid w:val="003C282A"/>
    <w:rsid w:val="003D00E2"/>
    <w:rsid w:val="003D4724"/>
    <w:rsid w:val="003E3E11"/>
    <w:rsid w:val="003F64C5"/>
    <w:rsid w:val="004014F0"/>
    <w:rsid w:val="00413C0B"/>
    <w:rsid w:val="00414248"/>
    <w:rsid w:val="00422209"/>
    <w:rsid w:val="00422996"/>
    <w:rsid w:val="00432A97"/>
    <w:rsid w:val="00435128"/>
    <w:rsid w:val="00480FFD"/>
    <w:rsid w:val="0048277A"/>
    <w:rsid w:val="004834EE"/>
    <w:rsid w:val="0049063F"/>
    <w:rsid w:val="004959BF"/>
    <w:rsid w:val="004B745B"/>
    <w:rsid w:val="004D2BA9"/>
    <w:rsid w:val="004F5544"/>
    <w:rsid w:val="005111FF"/>
    <w:rsid w:val="00515F1B"/>
    <w:rsid w:val="00516985"/>
    <w:rsid w:val="005278BD"/>
    <w:rsid w:val="0054025A"/>
    <w:rsid w:val="00543195"/>
    <w:rsid w:val="0054375D"/>
    <w:rsid w:val="00555930"/>
    <w:rsid w:val="0056596D"/>
    <w:rsid w:val="00570156"/>
    <w:rsid w:val="00573FBC"/>
    <w:rsid w:val="005775DC"/>
    <w:rsid w:val="00585EB9"/>
    <w:rsid w:val="0058616A"/>
    <w:rsid w:val="0059403D"/>
    <w:rsid w:val="00597086"/>
    <w:rsid w:val="005A3618"/>
    <w:rsid w:val="005A7B2B"/>
    <w:rsid w:val="005B2E7F"/>
    <w:rsid w:val="005C49BE"/>
    <w:rsid w:val="005D0F8E"/>
    <w:rsid w:val="005E7394"/>
    <w:rsid w:val="006321E8"/>
    <w:rsid w:val="00655D20"/>
    <w:rsid w:val="0065683A"/>
    <w:rsid w:val="00683874"/>
    <w:rsid w:val="00687B35"/>
    <w:rsid w:val="006B0C3F"/>
    <w:rsid w:val="006B17FD"/>
    <w:rsid w:val="006B7117"/>
    <w:rsid w:val="006C0F32"/>
    <w:rsid w:val="006D03F8"/>
    <w:rsid w:val="006D26E7"/>
    <w:rsid w:val="006F1524"/>
    <w:rsid w:val="00705221"/>
    <w:rsid w:val="0071136E"/>
    <w:rsid w:val="00726DD8"/>
    <w:rsid w:val="00736C91"/>
    <w:rsid w:val="00747DA6"/>
    <w:rsid w:val="00747F89"/>
    <w:rsid w:val="007529F5"/>
    <w:rsid w:val="00762B3E"/>
    <w:rsid w:val="00763135"/>
    <w:rsid w:val="00763735"/>
    <w:rsid w:val="00796A4B"/>
    <w:rsid w:val="007A6308"/>
    <w:rsid w:val="007A65D6"/>
    <w:rsid w:val="007C07ED"/>
    <w:rsid w:val="007D281F"/>
    <w:rsid w:val="007D462A"/>
    <w:rsid w:val="007D4F21"/>
    <w:rsid w:val="007E2B75"/>
    <w:rsid w:val="007E58F4"/>
    <w:rsid w:val="007F07E5"/>
    <w:rsid w:val="00816DA9"/>
    <w:rsid w:val="008365F6"/>
    <w:rsid w:val="00840482"/>
    <w:rsid w:val="00850F93"/>
    <w:rsid w:val="0086629A"/>
    <w:rsid w:val="00871482"/>
    <w:rsid w:val="008755B5"/>
    <w:rsid w:val="00880BAE"/>
    <w:rsid w:val="00887019"/>
    <w:rsid w:val="00887675"/>
    <w:rsid w:val="008909A0"/>
    <w:rsid w:val="0089541D"/>
    <w:rsid w:val="008A6F6D"/>
    <w:rsid w:val="008D1AC2"/>
    <w:rsid w:val="008D33C8"/>
    <w:rsid w:val="008E0212"/>
    <w:rsid w:val="008F24CA"/>
    <w:rsid w:val="00903C9B"/>
    <w:rsid w:val="00906DA0"/>
    <w:rsid w:val="00907C14"/>
    <w:rsid w:val="009252B9"/>
    <w:rsid w:val="00936B1B"/>
    <w:rsid w:val="00946275"/>
    <w:rsid w:val="009564BC"/>
    <w:rsid w:val="00963843"/>
    <w:rsid w:val="00966B18"/>
    <w:rsid w:val="00974F76"/>
    <w:rsid w:val="009A20BB"/>
    <w:rsid w:val="009C2CCB"/>
    <w:rsid w:val="009C3886"/>
    <w:rsid w:val="009C5A1E"/>
    <w:rsid w:val="009E04D2"/>
    <w:rsid w:val="00A05CC8"/>
    <w:rsid w:val="00A2197B"/>
    <w:rsid w:val="00A22447"/>
    <w:rsid w:val="00A258AF"/>
    <w:rsid w:val="00A31482"/>
    <w:rsid w:val="00A4118A"/>
    <w:rsid w:val="00A54F1B"/>
    <w:rsid w:val="00A60FCD"/>
    <w:rsid w:val="00A63419"/>
    <w:rsid w:val="00A65154"/>
    <w:rsid w:val="00A65BB9"/>
    <w:rsid w:val="00A75578"/>
    <w:rsid w:val="00AD0CCC"/>
    <w:rsid w:val="00AD716D"/>
    <w:rsid w:val="00AF209B"/>
    <w:rsid w:val="00B117C2"/>
    <w:rsid w:val="00B17E55"/>
    <w:rsid w:val="00B21C4E"/>
    <w:rsid w:val="00B324A3"/>
    <w:rsid w:val="00B40706"/>
    <w:rsid w:val="00B44AAE"/>
    <w:rsid w:val="00B72DDD"/>
    <w:rsid w:val="00B73B5B"/>
    <w:rsid w:val="00B847B8"/>
    <w:rsid w:val="00B86104"/>
    <w:rsid w:val="00B97BE0"/>
    <w:rsid w:val="00BA0E64"/>
    <w:rsid w:val="00BA61D3"/>
    <w:rsid w:val="00BD0EC4"/>
    <w:rsid w:val="00BD483F"/>
    <w:rsid w:val="00BD7FE7"/>
    <w:rsid w:val="00BF1C2E"/>
    <w:rsid w:val="00C1289B"/>
    <w:rsid w:val="00C1482B"/>
    <w:rsid w:val="00C15F85"/>
    <w:rsid w:val="00C177E3"/>
    <w:rsid w:val="00C26530"/>
    <w:rsid w:val="00C54E1E"/>
    <w:rsid w:val="00C5702A"/>
    <w:rsid w:val="00C6202B"/>
    <w:rsid w:val="00C7352F"/>
    <w:rsid w:val="00C9539A"/>
    <w:rsid w:val="00C96D0B"/>
    <w:rsid w:val="00CA7E55"/>
    <w:rsid w:val="00CB1D2F"/>
    <w:rsid w:val="00CD49FF"/>
    <w:rsid w:val="00CD5936"/>
    <w:rsid w:val="00CE36E7"/>
    <w:rsid w:val="00CE39DE"/>
    <w:rsid w:val="00D1087A"/>
    <w:rsid w:val="00D1176A"/>
    <w:rsid w:val="00D120FA"/>
    <w:rsid w:val="00D253AA"/>
    <w:rsid w:val="00D41755"/>
    <w:rsid w:val="00D44349"/>
    <w:rsid w:val="00D66089"/>
    <w:rsid w:val="00D77CEC"/>
    <w:rsid w:val="00D81052"/>
    <w:rsid w:val="00D87127"/>
    <w:rsid w:val="00DA6DC8"/>
    <w:rsid w:val="00DC43E3"/>
    <w:rsid w:val="00DF1170"/>
    <w:rsid w:val="00E22F7A"/>
    <w:rsid w:val="00E26669"/>
    <w:rsid w:val="00E605D3"/>
    <w:rsid w:val="00E65E48"/>
    <w:rsid w:val="00E6707E"/>
    <w:rsid w:val="00E87C8B"/>
    <w:rsid w:val="00EB7A4B"/>
    <w:rsid w:val="00EE4991"/>
    <w:rsid w:val="00EF2D06"/>
    <w:rsid w:val="00F01CBA"/>
    <w:rsid w:val="00F020F6"/>
    <w:rsid w:val="00F15BD7"/>
    <w:rsid w:val="00F15DE3"/>
    <w:rsid w:val="00F23FFF"/>
    <w:rsid w:val="00F34998"/>
    <w:rsid w:val="00F34EDB"/>
    <w:rsid w:val="00F470B4"/>
    <w:rsid w:val="00F52268"/>
    <w:rsid w:val="00F5356F"/>
    <w:rsid w:val="00F56522"/>
    <w:rsid w:val="00F874CC"/>
    <w:rsid w:val="00F91B3E"/>
    <w:rsid w:val="00F956A9"/>
    <w:rsid w:val="00FB1D5F"/>
    <w:rsid w:val="00FB4241"/>
    <w:rsid w:val="00FD7C7D"/>
    <w:rsid w:val="00FE1495"/>
    <w:rsid w:val="00FE7E45"/>
    <w:rsid w:val="00FF48D0"/>
    <w:rsid w:val="00FF7A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00000"/>
    </o:shapedefaults>
    <o:shapelayout v:ext="edit">
      <o:idmap v:ext="edit" data="1"/>
    </o:shapelayout>
  </w:shapeDefaults>
  <w:doNotEmbedSmartTags/>
  <w:decimalSymbol w:val="."/>
  <w:listSeparator w:val=","/>
  <w14:docId w14:val="294C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DC43E3"/>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B17E55"/>
    <w:pPr>
      <w:contextualSpacing/>
    </w:pPr>
    <w:rPr>
      <w:rFonts w:ascii="Code Pro Bold" w:eastAsiaTheme="majorEastAsia" w:hAnsi="Code Pro Bold" w:cstheme="majorBidi"/>
      <w:color w:val="C00000"/>
      <w:spacing w:val="5"/>
      <w:kern w:val="28"/>
      <w:sz w:val="56"/>
      <w:szCs w:val="52"/>
    </w:rPr>
  </w:style>
  <w:style w:type="character" w:customStyle="1" w:styleId="TitleChar">
    <w:name w:val="Title Char"/>
    <w:basedOn w:val="DefaultParagraphFont"/>
    <w:link w:val="Title"/>
    <w:uiPriority w:val="10"/>
    <w:rsid w:val="00B17E55"/>
    <w:rPr>
      <w:rFonts w:ascii="Code Pro Bold" w:eastAsiaTheme="majorEastAsia" w:hAnsi="Code Pro Bold" w:cstheme="majorBidi"/>
      <w:color w:val="C00000"/>
      <w:spacing w:val="5"/>
      <w:kern w:val="28"/>
      <w:sz w:val="56"/>
      <w:szCs w:val="52"/>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DC43E3"/>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796A4B"/>
    <w:pPr>
      <w:numPr>
        <w:numId w:val="9"/>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 w:type="character" w:styleId="FollowedHyperlink">
    <w:name w:val="FollowedHyperlink"/>
    <w:basedOn w:val="DefaultParagraphFont"/>
    <w:uiPriority w:val="99"/>
    <w:semiHidden/>
    <w:unhideWhenUsed/>
    <w:rsid w:val="004014F0"/>
    <w:rPr>
      <w:color w:val="800080" w:themeColor="followedHyperlink"/>
      <w:u w:val="single"/>
    </w:rPr>
  </w:style>
  <w:style w:type="character" w:styleId="CommentReference">
    <w:name w:val="annotation reference"/>
    <w:basedOn w:val="DefaultParagraphFont"/>
    <w:uiPriority w:val="99"/>
    <w:semiHidden/>
    <w:unhideWhenUsed/>
    <w:rsid w:val="004959BF"/>
    <w:rPr>
      <w:sz w:val="16"/>
      <w:szCs w:val="16"/>
    </w:rPr>
  </w:style>
  <w:style w:type="paragraph" w:styleId="CommentText">
    <w:name w:val="annotation text"/>
    <w:basedOn w:val="Normal"/>
    <w:link w:val="CommentTextChar"/>
    <w:uiPriority w:val="99"/>
    <w:semiHidden/>
    <w:unhideWhenUsed/>
    <w:rsid w:val="004959BF"/>
    <w:rPr>
      <w:sz w:val="20"/>
      <w:szCs w:val="20"/>
    </w:rPr>
  </w:style>
  <w:style w:type="character" w:customStyle="1" w:styleId="CommentTextChar">
    <w:name w:val="Comment Text Char"/>
    <w:basedOn w:val="DefaultParagraphFont"/>
    <w:link w:val="CommentText"/>
    <w:uiPriority w:val="99"/>
    <w:semiHidden/>
    <w:rsid w:val="004959BF"/>
    <w:rPr>
      <w:rFonts w:ascii="Rockwell" w:hAnsi="Rockwell"/>
      <w:color w:val="000000" w:themeColor="text1"/>
    </w:rPr>
  </w:style>
  <w:style w:type="paragraph" w:styleId="CommentSubject">
    <w:name w:val="annotation subject"/>
    <w:basedOn w:val="CommentText"/>
    <w:next w:val="CommentText"/>
    <w:link w:val="CommentSubjectChar"/>
    <w:uiPriority w:val="99"/>
    <w:semiHidden/>
    <w:unhideWhenUsed/>
    <w:rsid w:val="004959BF"/>
    <w:rPr>
      <w:b/>
      <w:bCs/>
    </w:rPr>
  </w:style>
  <w:style w:type="character" w:customStyle="1" w:styleId="CommentSubjectChar">
    <w:name w:val="Comment Subject Char"/>
    <w:basedOn w:val="CommentTextChar"/>
    <w:link w:val="CommentSubject"/>
    <w:uiPriority w:val="99"/>
    <w:semiHidden/>
    <w:rsid w:val="004959BF"/>
    <w:rPr>
      <w:rFonts w:ascii="Rockwell" w:hAnsi="Rockwell"/>
      <w:b/>
      <w:bCs/>
      <w:color w:val="000000" w:themeColor="text1"/>
    </w:rPr>
  </w:style>
  <w:style w:type="paragraph" w:styleId="NormalWeb">
    <w:name w:val="Normal (Web)"/>
    <w:basedOn w:val="Normal"/>
    <w:uiPriority w:val="99"/>
    <w:unhideWhenUsed/>
    <w:rsid w:val="00A65BB9"/>
    <w:pPr>
      <w:spacing w:before="100" w:beforeAutospacing="1" w:after="100" w:afterAutospacing="1"/>
    </w:pPr>
    <w:rPr>
      <w:rFonts w:ascii="Times" w:hAnsi="Times" w:cs="Times New Roman"/>
      <w:color w:val="auto"/>
      <w:sz w:val="20"/>
      <w:szCs w:val="20"/>
      <w:lang w:eastAsia="en-US"/>
    </w:rPr>
  </w:style>
  <w:style w:type="character" w:customStyle="1" w:styleId="apple-converted-space">
    <w:name w:val="apple-converted-space"/>
    <w:basedOn w:val="DefaultParagraphFont"/>
    <w:rsid w:val="00A65BB9"/>
  </w:style>
  <w:style w:type="character" w:customStyle="1" w:styleId="client">
    <w:name w:val="client"/>
    <w:basedOn w:val="DefaultParagraphFont"/>
    <w:rsid w:val="00A65BB9"/>
  </w:style>
  <w:style w:type="character" w:customStyle="1" w:styleId="percentage">
    <w:name w:val="percentage"/>
    <w:basedOn w:val="DefaultParagraphFont"/>
    <w:rsid w:val="00A65BB9"/>
  </w:style>
  <w:style w:type="character" w:customStyle="1" w:styleId="change">
    <w:name w:val="change"/>
    <w:basedOn w:val="DefaultParagraphFont"/>
    <w:rsid w:val="00A65BB9"/>
  </w:style>
  <w:style w:type="character" w:styleId="Strong">
    <w:name w:val="Strong"/>
    <w:basedOn w:val="DefaultParagraphFont"/>
    <w:uiPriority w:val="22"/>
    <w:qFormat/>
    <w:rsid w:val="00A65BB9"/>
    <w:rPr>
      <w:b/>
      <w:bCs/>
    </w:rPr>
  </w:style>
  <w:style w:type="table" w:styleId="LightGrid">
    <w:name w:val="Light Grid"/>
    <w:basedOn w:val="TableNormal"/>
    <w:uiPriority w:val="62"/>
    <w:rsid w:val="001C08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DC43E3"/>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B17E55"/>
    <w:pPr>
      <w:contextualSpacing/>
    </w:pPr>
    <w:rPr>
      <w:rFonts w:ascii="Code Pro Bold" w:eastAsiaTheme="majorEastAsia" w:hAnsi="Code Pro Bold" w:cstheme="majorBidi"/>
      <w:color w:val="C00000"/>
      <w:spacing w:val="5"/>
      <w:kern w:val="28"/>
      <w:sz w:val="56"/>
      <w:szCs w:val="52"/>
    </w:rPr>
  </w:style>
  <w:style w:type="character" w:customStyle="1" w:styleId="TitleChar">
    <w:name w:val="Title Char"/>
    <w:basedOn w:val="DefaultParagraphFont"/>
    <w:link w:val="Title"/>
    <w:uiPriority w:val="10"/>
    <w:rsid w:val="00B17E55"/>
    <w:rPr>
      <w:rFonts w:ascii="Code Pro Bold" w:eastAsiaTheme="majorEastAsia" w:hAnsi="Code Pro Bold" w:cstheme="majorBidi"/>
      <w:color w:val="C00000"/>
      <w:spacing w:val="5"/>
      <w:kern w:val="28"/>
      <w:sz w:val="56"/>
      <w:szCs w:val="52"/>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DC43E3"/>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796A4B"/>
    <w:pPr>
      <w:numPr>
        <w:numId w:val="9"/>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 w:type="character" w:styleId="FollowedHyperlink">
    <w:name w:val="FollowedHyperlink"/>
    <w:basedOn w:val="DefaultParagraphFont"/>
    <w:uiPriority w:val="99"/>
    <w:semiHidden/>
    <w:unhideWhenUsed/>
    <w:rsid w:val="004014F0"/>
    <w:rPr>
      <w:color w:val="800080" w:themeColor="followedHyperlink"/>
      <w:u w:val="single"/>
    </w:rPr>
  </w:style>
  <w:style w:type="character" w:styleId="CommentReference">
    <w:name w:val="annotation reference"/>
    <w:basedOn w:val="DefaultParagraphFont"/>
    <w:uiPriority w:val="99"/>
    <w:semiHidden/>
    <w:unhideWhenUsed/>
    <w:rsid w:val="004959BF"/>
    <w:rPr>
      <w:sz w:val="16"/>
      <w:szCs w:val="16"/>
    </w:rPr>
  </w:style>
  <w:style w:type="paragraph" w:styleId="CommentText">
    <w:name w:val="annotation text"/>
    <w:basedOn w:val="Normal"/>
    <w:link w:val="CommentTextChar"/>
    <w:uiPriority w:val="99"/>
    <w:semiHidden/>
    <w:unhideWhenUsed/>
    <w:rsid w:val="004959BF"/>
    <w:rPr>
      <w:sz w:val="20"/>
      <w:szCs w:val="20"/>
    </w:rPr>
  </w:style>
  <w:style w:type="character" w:customStyle="1" w:styleId="CommentTextChar">
    <w:name w:val="Comment Text Char"/>
    <w:basedOn w:val="DefaultParagraphFont"/>
    <w:link w:val="CommentText"/>
    <w:uiPriority w:val="99"/>
    <w:semiHidden/>
    <w:rsid w:val="004959BF"/>
    <w:rPr>
      <w:rFonts w:ascii="Rockwell" w:hAnsi="Rockwell"/>
      <w:color w:val="000000" w:themeColor="text1"/>
    </w:rPr>
  </w:style>
  <w:style w:type="paragraph" w:styleId="CommentSubject">
    <w:name w:val="annotation subject"/>
    <w:basedOn w:val="CommentText"/>
    <w:next w:val="CommentText"/>
    <w:link w:val="CommentSubjectChar"/>
    <w:uiPriority w:val="99"/>
    <w:semiHidden/>
    <w:unhideWhenUsed/>
    <w:rsid w:val="004959BF"/>
    <w:rPr>
      <w:b/>
      <w:bCs/>
    </w:rPr>
  </w:style>
  <w:style w:type="character" w:customStyle="1" w:styleId="CommentSubjectChar">
    <w:name w:val="Comment Subject Char"/>
    <w:basedOn w:val="CommentTextChar"/>
    <w:link w:val="CommentSubject"/>
    <w:uiPriority w:val="99"/>
    <w:semiHidden/>
    <w:rsid w:val="004959BF"/>
    <w:rPr>
      <w:rFonts w:ascii="Rockwell" w:hAnsi="Rockwell"/>
      <w:b/>
      <w:bCs/>
      <w:color w:val="000000" w:themeColor="text1"/>
    </w:rPr>
  </w:style>
  <w:style w:type="paragraph" w:styleId="NormalWeb">
    <w:name w:val="Normal (Web)"/>
    <w:basedOn w:val="Normal"/>
    <w:uiPriority w:val="99"/>
    <w:unhideWhenUsed/>
    <w:rsid w:val="00A65BB9"/>
    <w:pPr>
      <w:spacing w:before="100" w:beforeAutospacing="1" w:after="100" w:afterAutospacing="1"/>
    </w:pPr>
    <w:rPr>
      <w:rFonts w:ascii="Times" w:hAnsi="Times" w:cs="Times New Roman"/>
      <w:color w:val="auto"/>
      <w:sz w:val="20"/>
      <w:szCs w:val="20"/>
      <w:lang w:eastAsia="en-US"/>
    </w:rPr>
  </w:style>
  <w:style w:type="character" w:customStyle="1" w:styleId="apple-converted-space">
    <w:name w:val="apple-converted-space"/>
    <w:basedOn w:val="DefaultParagraphFont"/>
    <w:rsid w:val="00A65BB9"/>
  </w:style>
  <w:style w:type="character" w:customStyle="1" w:styleId="client">
    <w:name w:val="client"/>
    <w:basedOn w:val="DefaultParagraphFont"/>
    <w:rsid w:val="00A65BB9"/>
  </w:style>
  <w:style w:type="character" w:customStyle="1" w:styleId="percentage">
    <w:name w:val="percentage"/>
    <w:basedOn w:val="DefaultParagraphFont"/>
    <w:rsid w:val="00A65BB9"/>
  </w:style>
  <w:style w:type="character" w:customStyle="1" w:styleId="change">
    <w:name w:val="change"/>
    <w:basedOn w:val="DefaultParagraphFont"/>
    <w:rsid w:val="00A65BB9"/>
  </w:style>
  <w:style w:type="character" w:styleId="Strong">
    <w:name w:val="Strong"/>
    <w:basedOn w:val="DefaultParagraphFont"/>
    <w:uiPriority w:val="22"/>
    <w:qFormat/>
    <w:rsid w:val="00A65BB9"/>
    <w:rPr>
      <w:b/>
      <w:bCs/>
    </w:rPr>
  </w:style>
  <w:style w:type="table" w:styleId="LightGrid">
    <w:name w:val="Light Grid"/>
    <w:basedOn w:val="TableNormal"/>
    <w:uiPriority w:val="62"/>
    <w:rsid w:val="001C08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96375">
      <w:bodyDiv w:val="1"/>
      <w:marLeft w:val="0"/>
      <w:marRight w:val="0"/>
      <w:marTop w:val="0"/>
      <w:marBottom w:val="0"/>
      <w:divBdr>
        <w:top w:val="none" w:sz="0" w:space="0" w:color="auto"/>
        <w:left w:val="none" w:sz="0" w:space="0" w:color="auto"/>
        <w:bottom w:val="none" w:sz="0" w:space="0" w:color="auto"/>
        <w:right w:val="none" w:sz="0" w:space="0" w:color="auto"/>
      </w:divBdr>
    </w:div>
    <w:div w:id="680359289">
      <w:bodyDiv w:val="1"/>
      <w:marLeft w:val="0"/>
      <w:marRight w:val="0"/>
      <w:marTop w:val="0"/>
      <w:marBottom w:val="0"/>
      <w:divBdr>
        <w:top w:val="none" w:sz="0" w:space="0" w:color="auto"/>
        <w:left w:val="none" w:sz="0" w:space="0" w:color="auto"/>
        <w:bottom w:val="none" w:sz="0" w:space="0" w:color="auto"/>
        <w:right w:val="none" w:sz="0" w:space="0" w:color="auto"/>
      </w:divBdr>
    </w:div>
    <w:div w:id="766343183">
      <w:bodyDiv w:val="1"/>
      <w:marLeft w:val="0"/>
      <w:marRight w:val="0"/>
      <w:marTop w:val="0"/>
      <w:marBottom w:val="0"/>
      <w:divBdr>
        <w:top w:val="none" w:sz="0" w:space="0" w:color="auto"/>
        <w:left w:val="none" w:sz="0" w:space="0" w:color="auto"/>
        <w:bottom w:val="none" w:sz="0" w:space="0" w:color="auto"/>
        <w:right w:val="none" w:sz="0" w:space="0" w:color="auto"/>
      </w:divBdr>
    </w:div>
    <w:div w:id="941457012">
      <w:bodyDiv w:val="1"/>
      <w:marLeft w:val="0"/>
      <w:marRight w:val="0"/>
      <w:marTop w:val="0"/>
      <w:marBottom w:val="0"/>
      <w:divBdr>
        <w:top w:val="none" w:sz="0" w:space="0" w:color="auto"/>
        <w:left w:val="none" w:sz="0" w:space="0" w:color="auto"/>
        <w:bottom w:val="none" w:sz="0" w:space="0" w:color="auto"/>
        <w:right w:val="none" w:sz="0" w:space="0" w:color="auto"/>
      </w:divBdr>
    </w:div>
    <w:div w:id="970942972">
      <w:bodyDiv w:val="1"/>
      <w:marLeft w:val="0"/>
      <w:marRight w:val="0"/>
      <w:marTop w:val="0"/>
      <w:marBottom w:val="0"/>
      <w:divBdr>
        <w:top w:val="none" w:sz="0" w:space="0" w:color="auto"/>
        <w:left w:val="none" w:sz="0" w:space="0" w:color="auto"/>
        <w:bottom w:val="none" w:sz="0" w:space="0" w:color="auto"/>
        <w:right w:val="none" w:sz="0" w:space="0" w:color="auto"/>
      </w:divBdr>
    </w:div>
    <w:div w:id="1296981321">
      <w:bodyDiv w:val="1"/>
      <w:marLeft w:val="0"/>
      <w:marRight w:val="0"/>
      <w:marTop w:val="0"/>
      <w:marBottom w:val="0"/>
      <w:divBdr>
        <w:top w:val="none" w:sz="0" w:space="0" w:color="auto"/>
        <w:left w:val="none" w:sz="0" w:space="0" w:color="auto"/>
        <w:bottom w:val="none" w:sz="0" w:space="0" w:color="auto"/>
        <w:right w:val="none" w:sz="0" w:space="0" w:color="auto"/>
      </w:divBdr>
    </w:div>
    <w:div w:id="1556966270">
      <w:bodyDiv w:val="1"/>
      <w:marLeft w:val="0"/>
      <w:marRight w:val="0"/>
      <w:marTop w:val="0"/>
      <w:marBottom w:val="0"/>
      <w:divBdr>
        <w:top w:val="none" w:sz="0" w:space="0" w:color="auto"/>
        <w:left w:val="none" w:sz="0" w:space="0" w:color="auto"/>
        <w:bottom w:val="none" w:sz="0" w:space="0" w:color="auto"/>
        <w:right w:val="none" w:sz="0" w:space="0" w:color="auto"/>
      </w:divBdr>
    </w:div>
    <w:div w:id="1767190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html/html_intro.asp" TargetMode="External"/><Relationship Id="rId18" Type="http://schemas.openxmlformats.org/officeDocument/2006/relationships/hyperlink" Target="https://litmus.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hidrffls04\qa\Quality%20Assurance%20Process%20Docs" TargetMode="External"/><Relationship Id="rId7" Type="http://schemas.openxmlformats.org/officeDocument/2006/relationships/footnotes" Target="footnotes.xml"/><Relationship Id="rId12" Type="http://schemas.openxmlformats.org/officeDocument/2006/relationships/hyperlink" Target="http://www.w3schools.com/" TargetMode="External"/><Relationship Id="rId17" Type="http://schemas.openxmlformats.org/officeDocument/2006/relationships/hyperlink" Target="https://www.campaignmonitor.com/cs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tmus.com/blog/defining-and-understanding-mobile-email-approaches" TargetMode="External"/><Relationship Id="rId20" Type="http://schemas.openxmlformats.org/officeDocument/2006/relationships/hyperlink" Target="http://mailchimp.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acttarget.com/blog/careerbuilder-case-study-responsive-email-design-results/" TargetMode="External"/><Relationship Id="rId24" Type="http://schemas.openxmlformats.org/officeDocument/2006/relationships/hyperlink" Target="http://litmus.com/email-analytics" TargetMode="External"/><Relationship Id="rId5" Type="http://schemas.openxmlformats.org/officeDocument/2006/relationships/settings" Target="settings.xml"/><Relationship Id="rId15" Type="http://schemas.openxmlformats.org/officeDocument/2006/relationships/hyperlink" Target="https://litmus.com/blog/tag/best-practices" TargetMode="External"/><Relationship Id="rId23" Type="http://schemas.openxmlformats.org/officeDocument/2006/relationships/hyperlink" Target="https://www.ftc.gov/tips-advice/business-center/guidance/can-spam-act-compliance-guide-business" TargetMode="External"/><Relationship Id="rId28" Type="http://schemas.openxmlformats.org/officeDocument/2006/relationships/header" Target="header2.xml"/><Relationship Id="rId10" Type="http://schemas.openxmlformats.org/officeDocument/2006/relationships/hyperlink" Target="mailto:Andrew.vitacek@fcb.com" TargetMode="External"/><Relationship Id="rId19" Type="http://schemas.openxmlformats.org/officeDocument/2006/relationships/hyperlink" Target="http://www.emailonacid.co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org/TR/html401/struct/global.html" TargetMode="External"/><Relationship Id="rId22" Type="http://schemas.openxmlformats.org/officeDocument/2006/relationships/hyperlink" Target="http://blog.hubspot.com/blog/tabid/6307/bid/30684/The-Ultimate-List-of-Email-SPAM-Trigger-Words.aspx"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AFB21-FBCA-4DB6-A7B1-5ED0A22F8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18396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Manager</dc:creator>
  <cp:lastModifiedBy>Arndt, Carl (CHI-DRF)</cp:lastModifiedBy>
  <cp:revision>2</cp:revision>
  <cp:lastPrinted>2015-07-27T15:16:00Z</cp:lastPrinted>
  <dcterms:created xsi:type="dcterms:W3CDTF">2015-09-17T19:07:00Z</dcterms:created>
  <dcterms:modified xsi:type="dcterms:W3CDTF">2015-09-17T19:07:00Z</dcterms:modified>
</cp:coreProperties>
</file>