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25곳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1073~1078행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865~901행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907행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912행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959~969·990~1004행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970·1009·1011~1023행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1034행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1039~1058행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1093~1105행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1128·1142~1143행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p>
      <w:r>
        <w:br w:type="page"/>
      </w:r>
    </w:p>
    <w:p>
      <w:pPr>
        <w:pBdr>
          <w:bottom w:val="single" w:color="4F46E5" w:sz="6"/>
        </w:pBdr>
        <w:spacing w:after="60" w:before="100"/>
      </w:pPr>
      <w:r>
        <w:rPr>
          <w:rFonts w:ascii="Malgun Gothic" w:cs="Malgun Gothic" w:eastAsia="Malgun Gothic" w:hAnsi="Malgun Gothic"/>
          <w:b/>
          <w:bCs/>
          <w:color w:val="4F46E5"/>
          <w:sz w:val="30"/>
          <w:szCs w:val="30"/>
        </w:rPr>
        <w:t xml:space="preserve">[백엔드 영역 참고자료]</w:t>
      </w:r>
    </w:p>
    <w:p>
      <w:pPr>
        <w:spacing w:after="120"/>
      </w:pPr>
      <w:r>
        <w:rPr>
          <w:rFonts w:ascii="Malgun Gothic" w:cs="Malgun Gothic" w:eastAsia="Malgun Gothic" w:hAnsi="Malgun Gothic"/>
          <w:color w:val="667085"/>
          <w:sz w:val="20"/>
          <w:szCs w:val="20"/>
        </w:rPr>
        <w:t xml:space="preserve">이번 프론트 변경사항 중 백엔드 연동에 영향을 주는 부분만 따로 모았습니다. 각 항목의 코드 위치는 앞의 「2. 파일별 상세 수정 내역」을 참고해주세요.</w:t>
      </w:r>
    </w:p>
    <w:p>
      <w:pPr>
        <w:pStyle w:val="Heading2"/>
        <w:spacing w:after="120" w:before="240"/>
      </w:pPr>
      <w:r>
        <w:rPr>
          <w:rFonts w:ascii="Malgun Gothic" w:cs="Malgun Gothic" w:eastAsia="Malgun Gothic" w:hAnsi="Malgun Gothic"/>
          <w:b/>
          <w:bCs/>
          <w:sz w:val="23"/>
          <w:szCs w:val="23"/>
        </w:rPr>
        <w:t xml:space="preserve">B-1. 신청인 정보 데이터 구조 변경</w:t>
      </w:r>
    </w:p>
    <w:p>
      <w:pPr>
        <w:spacing w:after="120"/>
      </w:pPr>
      <w:r>
        <w:rPr>
          <w:rFonts w:ascii="Malgun Gothic" w:cs="Malgun Gothic" w:eastAsia="Malgun Gothic" w:hAnsi="Malgun Gothic"/>
          <w:sz w:val="20"/>
          <w:szCs w:val="20"/>
        </w:rPr>
        <w:t xml:space="preserve">신청 건과 함께 전송되는 신청인 정보의 항목이 바뀌었습니다. 기존 스키마를 쓰고 있다면 조정이 필요합니다.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3160"/>
      </w:tblGrid>
      <w:tr>
        <w:trPr>
          <w:tblHeader/>
        </w:trPr>
        <w:tc>
          <w:tcPr>
            <w:tcW w:type="dxa" w:w="1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항목</w:t>
            </w:r>
          </w:p>
        </w:tc>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이전</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현재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 (company)</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없음</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 추가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 고래사 두 값 중 하나만 들어옵니다</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 (dept)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고정 목록 중 택1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리테일채널 영업팀, 온라인채널 영업팀, GA팀, SCM팀, 해외영업팀, 대외협력팀, 구매팀</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직책 (position)</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삭제됨</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 수집하지 않습니다. DB 컬럼이 있다면 미사용 처리</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성함 (name)</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 (contact)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bl>
    <w:p>
      <w:pPr>
        <w:pStyle w:val="ListParagraph"/>
        <w:numPr>
          <w:ilvl w:val="0"/>
          <w:numId w:val="2"/>
        </w:numPr>
        <w:spacing w:after="60"/>
      </w:pPr>
      <w:r>
        <w:rPr>
          <w:rFonts w:ascii="Malgun Gothic" w:cs="Malgun Gothic" w:eastAsia="Malgun Gothic" w:hAnsi="Malgun Gothic"/>
          <w:sz w:val="20"/>
          <w:szCs w:val="20"/>
        </w:rPr>
        <w:t xml:space="preserve">신청인 정보는 브라우저에 30일간 보관되며(localStorage · goraesa_applicant), 만료되면 다시 입력받습니다.</w:t>
      </w:r>
    </w:p>
    <w:p>
      <w:pPr>
        <w:pStyle w:val="ListParagraph"/>
        <w:numPr>
          <w:ilvl w:val="0"/>
          <w:numId w:val="2"/>
        </w:numPr>
        <w:spacing w:after="60"/>
      </w:pPr>
      <w:r>
        <w:rPr>
          <w:rFonts w:ascii="Malgun Gothic" w:cs="Malgun Gothic" w:eastAsia="Malgun Gothic" w:hAnsi="Malgun Gothic"/>
          <w:sz w:val="20"/>
          <w:szCs w:val="20"/>
        </w:rPr>
        <w:t xml:space="preserve">변경 전에 저장된 정보는 회사 값이 없을 수 있습니다. 수신 시 회사 항목을 비어 있는 값으로도 허용해 주세요.</w:t>
      </w:r>
    </w:p>
    <w:p>
      <w:pPr>
        <w:pStyle w:val="Heading2"/>
        <w:spacing w:after="120" w:before="240"/>
      </w:pPr>
      <w:r>
        <w:rPr>
          <w:rFonts w:ascii="Malgun Gothic" w:cs="Malgun Gothic" w:eastAsia="Malgun Gothic" w:hAnsi="Malgun Gothic"/>
          <w:b/>
          <w:bCs/>
          <w:sz w:val="23"/>
          <w:szCs w:val="23"/>
        </w:rPr>
        <w:t xml:space="preserve">B-2. 신청 폼 항목 — 신청사유 추가</w:t>
      </w:r>
    </w:p>
    <w:p>
      <w:pPr>
        <w:spacing w:after="120"/>
      </w:pPr>
      <w:r>
        <w:rPr>
          <w:rFonts w:ascii="Malgun Gothic" w:cs="Malgun Gothic" w:eastAsia="Malgun Gothic" w:hAnsi="Malgun Gothic"/>
          <w:sz w:val="20"/>
          <w:szCs w:val="20"/>
        </w:rPr>
        <w:t xml:space="preserve">신청하기 화면에서 수집하는 항목입니다. 7번 신청사유가 이번에 추가되었습니다.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300"/>
        <w:gridCol w:w="3160"/>
      </w:tblGrid>
      <w:tr>
        <w:trPr>
          <w:tblHeader/>
        </w:trPr>
        <w:tc>
          <w:tcPr>
            <w:tcW w:type="dxa" w:w="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번호</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화면 항목</w:t>
            </w:r>
          </w:p>
        </w:tc>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필드명</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형식 / 비고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희망 배송일시</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deliveryDate · deliveryTime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 YYYY-MM-DD, 시간 HH:MM (09:00~18:30, 30분 단위)</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분류 및 이름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product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현재는 「근조 쌀화환 (75,000원)」 형태의 표시용 문자열 (B-3 참고)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보내는 장소(상세주소)</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address</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받는 분 정보(성함, 연락처)</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recipient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좌측(보내는분)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sender</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우측(경조사어)</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message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신청사유</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reason</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 · 이번 추가 항목</w:t>
            </w:r>
          </w:p>
        </w:tc>
      </w:tr>
    </w:tbl>
    <w:p>
      <w:pPr>
        <w:pStyle w:val="Heading2"/>
        <w:spacing w:after="120" w:before="240"/>
      </w:pPr>
      <w:r>
        <w:rPr>
          <w:rFonts w:ascii="Malgun Gothic" w:cs="Malgun Gothic" w:eastAsia="Malgun Gothic" w:hAnsi="Malgun Gothic"/>
          <w:b/>
          <w:bCs/>
          <w:sz w:val="23"/>
          <w:szCs w:val="23"/>
        </w:rPr>
        <w:t xml:space="preserve">B-3. 신청 전송 기능은 아직 구현되지 않았습니다</w:t>
      </w:r>
    </w:p>
    <w:p>
      <w:pPr>
        <w:spacing w:after="120"/>
      </w:pPr>
      <w:r>
        <w:rPr>
          <w:rFonts w:ascii="Malgun Gothic" w:cs="Malgun Gothic" w:eastAsia="Malgun Gothic" w:hAnsi="Malgun Gothic"/>
          <w:sz w:val="20"/>
          <w:szCs w:val="20"/>
        </w:rPr>
        <w:t xml:space="preserve">현재 「작성한 내용으로 신청」 버튼을 누르면 안내 문구만 표시되고 서버로 전송하지 않습니다. 백엔드 연동 시 아래 내용을 함께 묶어 보내는 부분을 새로 구현해야 합니다.</w:t>
      </w:r>
    </w:p>
    <w:p>
      <w:pPr>
        <w:pStyle w:val="ListParagraph"/>
        <w:numPr>
          <w:ilvl w:val="0"/>
          <w:numId w:val="2"/>
        </w:numPr>
        <w:spacing w:after="60"/>
      </w:pPr>
      <w:r>
        <w:rPr>
          <w:rFonts w:ascii="Malgun Gothic" w:cs="Malgun Gothic" w:eastAsia="Malgun Gothic" w:hAnsi="Malgun Gothic"/>
          <w:sz w:val="20"/>
          <w:szCs w:val="20"/>
        </w:rPr>
        <w:t xml:space="preserve">전송 대상: 신청인 정보(B-1) + 신청 폼 항목(B-2)</w:t>
      </w:r>
    </w:p>
    <w:p>
      <w:pPr>
        <w:pStyle w:val="ListParagraph"/>
        <w:numPr>
          <w:ilvl w:val="0"/>
          <w:numId w:val="2"/>
        </w:numPr>
        <w:spacing w:after="60"/>
      </w:pPr>
      <w:r>
        <w:rPr>
          <w:rFonts w:ascii="Malgun Gothic" w:cs="Malgun Gothic" w:eastAsia="Malgun Gothic" w:hAnsi="Malgun Gothic"/>
          <w:sz w:val="20"/>
          <w:szCs w:val="20"/>
        </w:rPr>
        <w:t xml:space="preserve">권장 사항 — 상품은 표시용 문자열 대신 상품 ID를 함께 보내는 것이 좋습니다. 현재 구조로는 상품 식별과 금액 검증이 어렵습니다. 상품 ID 체계는 B-4를 참고해주세요.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지역이면 버튼이 비활성화되지만, 서버에서도 한 번 더 확인해주세요 (B-5).</w:t>
      </w:r>
    </w:p>
    <w:p>
      <w:pPr>
        <w:pStyle w:val="Heading2"/>
        <w:spacing w:after="120" w:before="240"/>
      </w:pPr>
      <w:r>
        <w:rPr>
          <w:rFonts w:ascii="Malgun Gothic" w:cs="Malgun Gothic" w:eastAsia="Malgun Gothic" w:hAnsi="Malgun Gothic"/>
          <w:b/>
          <w:bCs/>
          <w:sz w:val="23"/>
          <w:szCs w:val="23"/>
        </w:rPr>
        <w:t xml:space="preserve">B-4. 상품 카탈로그 확장 (근조화환 4종 추가)</w:t>
      </w:r>
    </w:p>
    <w:p>
      <w:pPr>
        <w:spacing w:after="120"/>
      </w:pPr>
      <w:r>
        <w:rPr>
          <w:rFonts w:ascii="Malgun Gothic" w:cs="Malgun Gothic" w:eastAsia="Malgun Gothic" w:hAnsi="Malgun Gothic"/>
          <w:sz w:val="20"/>
          <w:szCs w:val="20"/>
        </w:rPr>
        <w:t xml:space="preserve">상품 정보는 DB 연동 대상이 아닌 프론트 정적 데이터입니다. 다만 신청 내용에 상품명과 금액이 포함되므로 목록을 공유합니다.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2160"/>
      </w:tblGrid>
      <w:tr>
        <w:trPr>
          <w:tblHeader/>
        </w:trPr>
        <w:tc>
          <w:tcPr>
            <w:tcW w:type="dxa" w:w="2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 ID</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bl>
    <w:p>
      <w:pPr>
        <w:pStyle w:val="ListParagraph"/>
        <w:numPr>
          <w:ilvl w:val="0"/>
          <w:numId w:val="2"/>
        </w:numPr>
        <w:spacing w:after="60"/>
      </w:pPr>
      <w:r>
        <w:rPr>
          <w:rFonts w:ascii="Malgun Gothic" w:cs="Malgun Gothic" w:eastAsia="Malgun Gothic" w:hAnsi="Malgun Gothic"/>
          <w:sz w:val="20"/>
          <w:szCs w:val="20"/>
        </w:rPr>
        <w:t xml:space="preserve">기존 근조화환 6종은 변경 없습니다. 근조화환 카테고리는 총 10종이 되었습니다.</w:t>
      </w:r>
    </w:p>
    <w:p>
      <w:pPr>
        <w:pStyle w:val="Heading2"/>
        <w:spacing w:after="120" w:before="240"/>
      </w:pPr>
      <w:r>
        <w:rPr>
          <w:rFonts w:ascii="Malgun Gothic" w:cs="Malgun Gothic" w:eastAsia="Malgun Gothic" w:hAnsi="Malgun Gothic"/>
          <w:b/>
          <w:bCs/>
          <w:sz w:val="23"/>
          <w:szCs w:val="23"/>
        </w:rPr>
        <w:t xml:space="preserve">B-5. 지역별 반입 제한 — 서버 재검증 권장</w:t>
      </w:r>
    </w:p>
    <w:p>
      <w:pPr>
        <w:pStyle w:val="ListParagraph"/>
        <w:numPr>
          <w:ilvl w:val="0"/>
          <w:numId w:val="2"/>
        </w:numPr>
        <w:spacing w:after="60"/>
      </w:pPr>
      <w:r>
        <w:rPr>
          <w:rFonts w:ascii="Malgun Gothic" w:cs="Malgun Gothic" w:eastAsia="Malgun Gothic" w:hAnsi="Malgun Gothic"/>
          <w:sz w:val="20"/>
          <w:szCs w:val="20"/>
        </w:rPr>
        <w:t xml:space="preserve">반입 제한과 배송 불가 판정은 현재 프론트에서만 이루어집니다. 화면상의 제한이라 우회가 가능하므로, 서버에서도 동일하게 확인해주시길 권합니다.</w:t>
      </w:r>
    </w:p>
    <w:p>
      <w:pPr>
        <w:pStyle w:val="ListParagraph"/>
        <w:numPr>
          <w:ilvl w:val="0"/>
          <w:numId w:val="2"/>
        </w:numPr>
        <w:spacing w:after="60"/>
      </w:pPr>
      <w:r>
        <w:rPr>
          <w:rFonts w:ascii="Malgun Gothic" w:cs="Malgun Gothic" w:eastAsia="Malgun Gothic" w:hAnsi="Malgun Gothic"/>
          <w:sz w:val="20"/>
          <w:szCs w:val="20"/>
        </w:rPr>
        <w:t xml:space="preserve">특히 배송 불가 지역(충남 계룡시, 전남 신안군)은 신청 자체를 차단하고 있어, 서버 검증이 없으면 접수될 수 있습니다.</w:t>
      </w:r>
    </w:p>
    <w:p>
      <w:pPr>
        <w:pStyle w:val="ListParagraph"/>
        <w:numPr>
          <w:ilvl w:val="0"/>
          <w:numId w:val="2"/>
        </w:numPr>
        <w:spacing w:after="60"/>
      </w:pPr>
      <w:r>
        <w:rPr>
          <w:rFonts w:ascii="Malgun Gothic" w:cs="Malgun Gothic" w:eastAsia="Malgun Gothic" w:hAnsi="Malgun Gothic"/>
          <w:sz w:val="20"/>
          <w:szCs w:val="20"/>
        </w:rPr>
        <w:t xml:space="preserve">판정 규칙은 프론트 파일에 고정되어 있어, 규칙이 바뀌면 재배포가 필요합니다. 운영 중 변경이 잦을 것으로 예상되면 백엔드에서 관리하고 API로 내려주는 구조를 검토해주세요.</w:t>
      </w:r>
    </w:p>
    <w:p>
      <w:pPr>
        <w:pStyle w:val="ListParagraph"/>
        <w:numPr>
          <w:ilvl w:val="0"/>
          <w:numId w:val="2"/>
        </w:numPr>
        <w:spacing w:after="60"/>
      </w:pPr>
      <w:r>
        <w:rPr>
          <w:rFonts w:ascii="Malgun Gothic" w:cs="Malgun Gothic" w:eastAsia="Malgun Gothic" w:hAnsi="Malgun Gothic"/>
          <w:sz w:val="20"/>
          <w:szCs w:val="20"/>
        </w:rPr>
        <w:t xml:space="preserve">적용 중인 규칙 전체는 「5-2. 지역별 반입 가이드」 표를 참고해주세요.</w:t>
      </w:r>
    </w:p>
    <w:p>
      <w:pPr>
        <w:pStyle w:val="Heading2"/>
        <w:spacing w:after="120" w:before="240"/>
      </w:pPr>
      <w:r>
        <w:rPr>
          <w:rFonts w:ascii="Malgun Gothic" w:cs="Malgun Gothic" w:eastAsia="Malgun Gothic" w:hAnsi="Malgun Gothic"/>
          <w:b/>
          <w:bCs/>
          <w:sz w:val="23"/>
          <w:szCs w:val="23"/>
        </w:rPr>
        <w:t xml:space="preserve">B-6. 그 밖에 확인이 필요한 사항</w:t>
      </w:r>
    </w:p>
    <w:p>
      <w:pPr>
        <w:pStyle w:val="ListParagraph"/>
        <w:numPr>
          <w:ilvl w:val="0"/>
          <w:numId w:val="2"/>
        </w:numPr>
        <w:spacing w:after="60"/>
      </w:pPr>
      <w:r>
        <w:rPr>
          <w:rFonts w:ascii="Malgun Gothic" w:cs="Malgun Gothic" w:eastAsia="Malgun Gothic" w:hAnsi="Malgun Gothic"/>
          <w:sz w:val="20"/>
          <w:szCs w:val="20"/>
        </w:rPr>
        <w:t xml:space="preserve">서비스명이 바뀌었습니다. 알림톡 문구, 발신 명의, 안내 메일 등에 옛 명칭(늘푸른바다 경조사 지원센터)이 들어가 있다면 「EBS/GRS 거래처 경조사 접수센터」로 교체가 필요합니다.</w:t>
      </w:r>
    </w:p>
    <w:p>
      <w:pPr>
        <w:pStyle w:val="ListParagraph"/>
        <w:numPr>
          <w:ilvl w:val="0"/>
          <w:numId w:val="2"/>
        </w:numPr>
        <w:spacing w:after="60"/>
      </w:pPr>
      <w:r>
        <w:rPr>
          <w:rFonts w:ascii="Malgun Gothic" w:cs="Malgun Gothic" w:eastAsia="Malgun Gothic" w:hAnsi="Malgun Gothic"/>
          <w:sz w:val="20"/>
          <w:szCs w:val="20"/>
        </w:rPr>
        <w:t xml:space="preserve">신청내역 화면은 아직 예시 데이터로 동작합니다. 현재 표시 항목에 신청사유는 포함되어 있지 않으니, 노출 여부를 협의해주세요.</w:t>
      </w:r>
    </w:p>
    <w:p>
      <w:pPr>
        <w:pStyle w:val="ListParagraph"/>
        <w:numPr>
          <w:ilvl w:val="0"/>
          <w:numId w:val="2"/>
        </w:numPr>
        <w:spacing w:after="60"/>
      </w:pPr>
      <w:r>
        <w:rPr>
          <w:rFonts w:ascii="Malgun Gothic" w:cs="Malgun Gothic" w:eastAsia="Malgun Gothic" w:hAnsi="Malgun Gothic"/>
          <w:sz w:val="20"/>
          <w:szCs w:val="20"/>
        </w:rPr>
        <w:t xml:space="preserve">간편접수(AI 자동입력)는 백엔드에 이미 적용되어 있어, 이번 변경으로 추가 작업이 발생하지 않습니다.</w:t>
      </w:r>
    </w:p>
    <w:p>
      <w:pPr>
        <w:pStyle w:val="ListParagraph"/>
        <w:numPr>
          <w:ilvl w:val="0"/>
          <w:numId w:val="2"/>
        </w:numPr>
        <w:spacing w:after="60"/>
      </w:pPr>
      <w:r>
        <w:rPr>
          <w:rFonts w:ascii="Malgun Gothic" w:cs="Malgun Gothic" w:eastAsia="Malgun Gothic" w:hAnsi="Malgun Gothic"/>
          <w:sz w:val="20"/>
          <w:szCs w:val="20"/>
        </w:rPr>
        <w:t xml:space="preserve">기존 백엔드 인수인계 문서(backend-handoff.docx, 2026-06-04)는 React 기반으로 작성되어 있습니다. 현재는 순수 JavaScript로 전환된 상태라 해당 문서의 구조 설명은 갱신이 필요합니다.</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2026-08-25T06:35:01.145Z</dcterms:created>
  <dcterms:modified xsi:type="dcterms:W3CDTF">2026-08-25T06:35:01.147Z</dcterms:modified>
</cp:coreProperties>
</file>

<file path=docProps/custom.xml><?xml version="1.0" encoding="utf-8"?>
<Properties xmlns="http://schemas.openxmlformats.org/officeDocument/2006/custom-properties" xmlns:vt="http://schemas.openxmlformats.org/officeDocument/2006/docPropsVTypes"/>
</file>