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25곳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1073~1078행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계산에서 regionOnly(지역 한정)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321~335행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지역 한정 대체상품 숨김. 단 상품 선택 모드에서는 주문서 주소의 지역 규칙(matchRegionRule)을 근조화환에 적용해 반입 가능한 상품만 노출 — 바텀시트를 우회해 제한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865~901행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907행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912행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959~969·990~1004행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970·1009·1011~1023행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1034행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1039~1058행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1093~1105행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1128·1142~1143행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2026-08-25T06:06:07.882Z</dcterms:created>
  <dcterms:modified xsi:type="dcterms:W3CDTF">2026-08-25T06:06:07.884Z</dcterms:modified>
</cp:coreProperties>
</file>

<file path=docProps/custom.xml><?xml version="1.0" encoding="utf-8"?>
<Properties xmlns="http://schemas.openxmlformats.org/officeDocument/2006/custom-properties" xmlns:vt="http://schemas.openxmlformats.org/officeDocument/2006/docPropsVTypes"/>
</file>