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26"/>
          <w:szCs w:val="26"/>
        </w:rPr>
      </w:pPr>
      <w:bookmarkStart w:colFirst="0" w:colLast="0" w:name="_txufjpkrfcj3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SE-DAY5-Technical-Writing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b96ovdoxd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How Audience Expertise Shapes Technical Communication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Tech Experts</w:t>
      </w:r>
      <w:r w:rsidDel="00000000" w:rsidR="00000000" w:rsidRPr="00000000">
        <w:rPr>
          <w:rtl w:val="0"/>
        </w:rPr>
        <w:t xml:space="preserve"> prefer detailed explanations, precise terminology, and in-depth discussions.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Regular Users</w:t>
      </w:r>
      <w:r w:rsidDel="00000000" w:rsidR="00000000" w:rsidRPr="00000000">
        <w:rPr>
          <w:rtl w:val="0"/>
        </w:rPr>
        <w:t xml:space="preserve"> need simpler terms, relatable examples, and step-by-step guides.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5lbkrq46p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Strategies to Tailor Content for Different Audiences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Adjust complexity—use detailed explanations for experts, and plain language for beginners.</w:t>
        <w:br w:type="textWrapping"/>
        <w:t xml:space="preserve"> ✔️ Provide summaries before diving into details.</w:t>
        <w:br w:type="textWrapping"/>
        <w:t xml:space="preserve"> ✔️ Use visuals and analogies to simplify concepts.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oaofbu6ki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Gauging Audience Knowledge to Avoid Overloading Jargon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Conduct surveys or ask questions to assess their familiarity with the topic.</w:t>
        <w:br w:type="textWrapping"/>
        <w:t xml:space="preserve"> ✔️ Observe past interactions (e.g., FAQs, common misunderstandings).</w:t>
        <w:br w:type="textWrapping"/>
        <w:t xml:space="preserve"> ✔️ Start with general explanations and refine based on feedback.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8szr52jzt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Techniques for Accessibility in Technical Content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Use </w:t>
      </w:r>
      <w:r w:rsidDel="00000000" w:rsidR="00000000" w:rsidRPr="00000000">
        <w:rPr>
          <w:b w:val="1"/>
          <w:rtl w:val="0"/>
        </w:rPr>
        <w:t xml:space="preserve">plain language</w:t>
      </w:r>
      <w:r w:rsidDel="00000000" w:rsidR="00000000" w:rsidRPr="00000000">
        <w:rPr>
          <w:rtl w:val="0"/>
        </w:rPr>
        <w:t xml:space="preserve"> and avoid unnecessary jargon.</w:t>
        <w:br w:type="textWrapping"/>
        <w:t xml:space="preserve"> ✔️ Break down complex ideas into smaller, digestible parts.</w:t>
        <w:br w:type="textWrapping"/>
        <w:t xml:space="preserve"> ✔️ Provide real-world examples and visuals.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sr6uim7r6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Importance of Plain Language Over Jargon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Ensures clarity and wider audience reach.</w:t>
        <w:br w:type="textWrapping"/>
        <w:t xml:space="preserve"> ✔️ Reduces misinterpretation and frustration.</w:t>
        <w:br w:type="textWrapping"/>
        <w:t xml:space="preserve"> ✔️ Speeds up learning and comprehension.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sllbnuird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Examples of Simplifying Terms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i w:val="1"/>
          <w:rtl w:val="0"/>
        </w:rPr>
        <w:t xml:space="preserve">"Initiate a process"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"Start a process"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i w:val="1"/>
          <w:rtl w:val="0"/>
        </w:rPr>
        <w:t xml:space="preserve">"Authenticate your credentials"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"Log in"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i w:val="1"/>
          <w:rtl w:val="0"/>
        </w:rPr>
        <w:t xml:space="preserve">"Execute the operation"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"Run the program"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2n4s97tfj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How Examples &amp; Visuals Help Explain Complex Concepts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Analogies make abstract ideas relatable.</w:t>
        <w:br w:type="textWrapping"/>
        <w:t xml:space="preserve"> ✔️ Step-by-step visuals guide users through processes.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yxruq3yew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Most Effective Visuals for Technical Information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Diagrams</w:t>
      </w:r>
      <w:r w:rsidDel="00000000" w:rsidR="00000000" w:rsidRPr="00000000">
        <w:rPr>
          <w:rtl w:val="0"/>
        </w:rPr>
        <w:t xml:space="preserve"> – Great for system architecture and workflows.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Flowcharts</w:t>
      </w:r>
      <w:r w:rsidDel="00000000" w:rsidR="00000000" w:rsidRPr="00000000">
        <w:rPr>
          <w:rtl w:val="0"/>
        </w:rPr>
        <w:t xml:space="preserve"> – Explain processes step-by-step.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Screenshots</w:t>
      </w:r>
      <w:r w:rsidDel="00000000" w:rsidR="00000000" w:rsidRPr="00000000">
        <w:rPr>
          <w:rtl w:val="0"/>
        </w:rPr>
        <w:t xml:space="preserve"> – Show software interfaces and usage.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Tables</w:t>
      </w:r>
      <w:r w:rsidDel="00000000" w:rsidR="00000000" w:rsidRPr="00000000">
        <w:rPr>
          <w:rtl w:val="0"/>
        </w:rPr>
        <w:t xml:space="preserve"> – Compare data or features clearly.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a4h4dz4o7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How Headings &amp; Subheadings Improve Readability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Organize content logically, making it easier to navigate.</w:t>
        <w:br w:type="textWrapping"/>
        <w:t xml:space="preserve"> ✔️ Highlight key sections, allowing readers to scan quickly.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uywh7c5eo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Best Practices for Headings &amp; Subheadings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Keep them concise and descriptive.</w:t>
        <w:br w:type="textWrapping"/>
        <w:t xml:space="preserve"> ✔️ Use a consistent structure (e.g., H1 for main topics, H2 for subtopics).</w:t>
        <w:br w:type="textWrapping"/>
        <w:t xml:space="preserve"> ✔️ Avoid vague labels like “Introduction” – be specific (e.g., </w:t>
      </w:r>
      <w:r w:rsidDel="00000000" w:rsidR="00000000" w:rsidRPr="00000000">
        <w:rPr>
          <w:b w:val="1"/>
          <w:rtl w:val="0"/>
        </w:rPr>
        <w:t xml:space="preserve">“How to Install the Software”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cgylvnpjg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Key Elements in a README Introduction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</w:t>
      </w:r>
      <w:r w:rsidDel="00000000" w:rsidR="00000000" w:rsidRPr="00000000">
        <w:rPr>
          <w:b w:val="1"/>
          <w:rtl w:val="0"/>
        </w:rPr>
        <w:t xml:space="preserve">What the product does</w:t>
      </w:r>
      <w:r w:rsidDel="00000000" w:rsidR="00000000" w:rsidRPr="00000000">
        <w:rPr>
          <w:rtl w:val="0"/>
        </w:rPr>
        <w:t xml:space="preserve"> (short, clear description).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Who it’s for</w:t>
      </w:r>
      <w:r w:rsidDel="00000000" w:rsidR="00000000" w:rsidRPr="00000000">
        <w:rPr>
          <w:rtl w:val="0"/>
        </w:rPr>
        <w:t xml:space="preserve"> (target users).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Why it matters</w:t>
      </w:r>
      <w:r w:rsidDel="00000000" w:rsidR="00000000" w:rsidRPr="00000000">
        <w:rPr>
          <w:rtl w:val="0"/>
        </w:rPr>
        <w:t xml:space="preserve"> (main benefits).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ne393ya60x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How to Succinctly Convey Purpose &amp; Features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✔️ Use a </w:t>
      </w:r>
      <w:r w:rsidDel="00000000" w:rsidR="00000000" w:rsidRPr="00000000">
        <w:rPr>
          <w:b w:val="1"/>
          <w:rtl w:val="0"/>
        </w:rPr>
        <w:t xml:space="preserve">one-sentence summary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i w:val="1"/>
          <w:rtl w:val="0"/>
        </w:rPr>
        <w:t xml:space="preserve">"This app automates invoices, saving businesses time."</w:t>
      </w:r>
      <w:r w:rsidDel="00000000" w:rsidR="00000000" w:rsidRPr="00000000">
        <w:rPr>
          <w:rtl w:val="0"/>
        </w:rPr>
        <w:t xml:space="preserve">).</w:t>
        <w:br w:type="textWrapping"/>
        <w:t xml:space="preserve"> ✔️ List </w:t>
      </w:r>
      <w:r w:rsidDel="00000000" w:rsidR="00000000" w:rsidRPr="00000000">
        <w:rPr>
          <w:b w:val="1"/>
          <w:rtl w:val="0"/>
        </w:rPr>
        <w:t xml:space="preserve">key features</w:t>
      </w:r>
      <w:r w:rsidDel="00000000" w:rsidR="00000000" w:rsidRPr="00000000">
        <w:rPr>
          <w:rtl w:val="0"/>
        </w:rPr>
        <w:t xml:space="preserve"> in bullet points.</w:t>
        <w:br w:type="textWrapping"/>
        <w:t xml:space="preserve"> ✔️ Provide a </w:t>
      </w:r>
      <w:r w:rsidDel="00000000" w:rsidR="00000000" w:rsidRPr="00000000">
        <w:rPr>
          <w:b w:val="1"/>
          <w:rtl w:val="0"/>
        </w:rPr>
        <w:t xml:space="preserve">quick-start guide</w:t>
      </w:r>
      <w:r w:rsidDel="00000000" w:rsidR="00000000" w:rsidRPr="00000000">
        <w:rPr>
          <w:rtl w:val="0"/>
        </w:rPr>
        <w:t xml:space="preserve"> or demo link.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