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Windows 11 Cloud-Native Study Plan</w:t>
        <w:br/>
      </w:r>
      <w:r>
        <w:rPr>
          <w:i/>
        </w:rPr>
        <w:t>Environment setup, build sequence, and curated learning references</w:t>
      </w:r>
    </w:p>
    <w:p>
      <w:pPr>
        <w:jc w:val="center"/>
      </w:pPr>
      <w:r>
        <w:t>Audience: beginner to cloud-native development with prior programming experience in Go, Java, and Python.</w:t>
        <w:br/>
      </w:r>
      <w:r>
        <w:t>Scope: Node.js + Vue.js + Docker + Kubernetes + Terraform + path toward microservices and micro-frontends.</w:t>
      </w:r>
    </w:p>
    <w:p>
      <w:pPr>
        <w:pStyle w:val="Heading1"/>
      </w:pPr>
      <w:r>
        <w:t>How to use this plan</w:t>
      </w:r>
    </w:p>
    <w:p>
      <w:r>
        <w:t>This roadmap is intentionally sequence-first. It tells you what to do next, what good looks like, and what to read or watch for that exact step.</w:t>
      </w:r>
    </w:p>
    <w:p>
      <w:r>
        <w:t>The wording avoids exact shell commands and full code so that you focus on architecture, decision-making, and the order of operations.</w:t>
      </w:r>
    </w:p>
    <w:p>
      <w:r>
        <w:t>For Windows 11, the fastest path is a thin host and a heavy project container: keep the host limited to platform tools, and do most language and CLI work inside a Dev Container.</w:t>
      </w:r>
    </w:p>
    <w:p>
      <w:pPr>
        <w:pStyle w:val="Heading1"/>
      </w:pPr>
      <w:r>
        <w:t>Recommended development environment on Windows 11</w:t>
      </w:r>
    </w:p>
    <w:p>
      <w:r>
        <w:rPr>
          <w:b/>
        </w:rPr>
        <w:t xml:space="preserve">Recommended baseline stack: </w:t>
      </w:r>
      <w:r>
        <w:t>Windows Terminal, WSL 2 with Ubuntu, Docker Desktop using the WSL 2 backend, Visual Studio Code with Dev Containers, Git, and Docker Compose for the local multi-service loop. Add kind, kubectl, Helm, and k9s when you enter Kubernetes work. Consider Skaffold later for a faster Kubernetes inner loop.</w:t>
      </w:r>
    </w:p>
    <w:p>
      <w:pPr>
        <w:pStyle w:val="Heading2"/>
      </w:pPr>
      <w:r>
        <w:t>Why this is the best balance for your case</w:t>
      </w:r>
    </w:p>
    <w:p>
      <w:pPr>
        <w:pStyle w:val="ListBullet"/>
      </w:pPr>
      <w:r>
        <w:t>It gives you Linux-like paths, tooling, and filesystem behavior without leaving Windows.</w:t>
      </w:r>
    </w:p>
    <w:p>
      <w:pPr>
        <w:pStyle w:val="ListBullet"/>
      </w:pPr>
      <w:r>
        <w:t>It keeps your laptop setup stable: Docker, WSL, VS Code, and Git live on the host; app runtimes and most CLIs can live in the Dev Container.</w:t>
      </w:r>
    </w:p>
    <w:p>
      <w:pPr>
        <w:pStyle w:val="ListBullet"/>
      </w:pPr>
      <w:r>
        <w:t>It lets you learn containers and Kubernetes in the same environment you will actually use to build the project.</w:t>
      </w:r>
    </w:p>
    <w:p>
      <w:pPr>
        <w:pStyle w:val="Heading2"/>
      </w:pPr>
      <w:r>
        <w:t>Host tools to install first</w:t>
      </w:r>
    </w:p>
    <w:p>
      <w:pPr>
        <w:pStyle w:val="ListBullet"/>
      </w:pPr>
      <w:r>
        <w:t>Windows Terminal for shell tabs and profiles.</w:t>
      </w:r>
    </w:p>
    <w:p>
      <w:pPr>
        <w:pStyle w:val="ListBullet"/>
      </w:pPr>
      <w:r>
        <w:t>WSL 2 plus one Ubuntu distribution for your Linux userland.</w:t>
      </w:r>
    </w:p>
    <w:p>
      <w:pPr>
        <w:pStyle w:val="ListBullet"/>
      </w:pPr>
      <w:r>
        <w:t>Docker Desktop configured to use the WSL 2 backend.</w:t>
      </w:r>
    </w:p>
    <w:p>
      <w:pPr>
        <w:pStyle w:val="ListBullet"/>
      </w:pPr>
      <w:r>
        <w:t>Visual Studio Code plus the Dev Containers extension.</w:t>
      </w:r>
    </w:p>
    <w:p>
      <w:pPr>
        <w:pStyle w:val="ListBullet"/>
      </w:pPr>
      <w:r>
        <w:t>Git for Windows so both Windows and WSL workflows remain easy.</w:t>
      </w:r>
    </w:p>
    <w:p>
      <w:pPr>
        <w:pStyle w:val="ListBullet"/>
      </w:pPr>
      <w:r>
        <w:t>Nothing else unless you have a reason. Favor project-specific tooling inside the Dev Container.</w:t>
      </w:r>
    </w:p>
    <w:p>
      <w:pPr>
        <w:pStyle w:val="Heading2"/>
      </w:pPr>
      <w:r>
        <w:t>Tools to add later by phase</w:t>
      </w:r>
    </w:p>
    <w:p>
      <w:pPr>
        <w:pStyle w:val="ListBullet"/>
      </w:pPr>
      <w:r>
        <w:t>Project phase: Node.js LTS, package manager, and test tools inside the Dev Container.</w:t>
      </w:r>
    </w:p>
    <w:p>
      <w:pPr>
        <w:pStyle w:val="ListBullet"/>
      </w:pPr>
      <w:r>
        <w:t>Kubernetes phase: kind, kubectl, Helm, and k9s.</w:t>
      </w:r>
    </w:p>
    <w:p>
      <w:pPr>
        <w:pStyle w:val="ListBullet"/>
      </w:pPr>
      <w:r>
        <w:t>Terraform phase: Terraform CLI and one cloud provider CLI only when you are ready to provision real infrastructure.</w:t>
      </w:r>
    </w:p>
    <w:p>
      <w:pPr>
        <w:pStyle w:val="ListBullet"/>
      </w:pPr>
      <w:r>
        <w:t>Advanced inner-loop phase: Skaffold if full rebuild-and-redeploy cycles start slowing you down.</w:t>
      </w:r>
    </w:p>
    <w:p>
      <w:pPr>
        <w:pStyle w:val="Heading2"/>
      </w:pPr>
      <w:r>
        <w:t>Environment references</w:t>
      </w:r>
    </w:p>
    <w:p>
      <w:pPr>
        <w:spacing w:after="40"/>
      </w:pPr>
      <w:r>
        <w:rPr>
          <w:b/>
        </w:rPr>
        <w:t xml:space="preserve">Official documentation: </w:t>
      </w:r>
      <w:hyperlink r:id="rId9">
        <w:r>
          <w:rPr>
            <w:color w:val="0563C1"/>
            <w:u w:val="single"/>
          </w:rPr>
          <w:t>Docker Desktop WSL 2 backend</w:t>
        </w:r>
      </w:hyperlink>
    </w:p>
    <w:p>
      <w:pPr>
        <w:pStyle w:val="IntenseQuote"/>
      </w:pPr>
      <w:r>
        <w:t>Docker documents the WSL 2 backend as the recommended path for Linux-based container development on Windows. The guide covers enabling WSL integration and points to development best practices for Docker with WSL.</w:t>
      </w:r>
    </w:p>
    <w:p>
      <w:r>
        <w:rPr>
          <w:b/>
        </w:rPr>
        <w:t xml:space="preserve">How it helps: </w:t>
      </w:r>
      <w:r>
        <w:t>This directly supports your Windows 11 setup and explains why Docker Desktop plus WSL 2 is the right base for Linux containers.</w:t>
      </w:r>
    </w:p>
    <w:p>
      <w:pPr>
        <w:spacing w:after="40"/>
      </w:pPr>
      <w:r>
        <w:rPr>
          <w:b/>
        </w:rPr>
        <w:t xml:space="preserve">Official documentation: </w:t>
      </w:r>
      <w:hyperlink r:id="rId10">
        <w:r>
          <w:rPr>
            <w:color w:val="0563C1"/>
            <w:u w:val="single"/>
          </w:rPr>
          <w:t>Get started with Docker containers on WSL</w:t>
        </w:r>
      </w:hyperlink>
    </w:p>
    <w:p>
      <w:pPr>
        <w:pStyle w:val="IntenseQuote"/>
      </w:pPr>
      <w:r>
        <w:t>Microsoft explains the Windows-side prerequisites and how Docker Desktop, WSL 2, and VS Code fit together. It frames the workflow as developing inside a Linux-based environment while keeping Windows as the host OS.</w:t>
      </w:r>
    </w:p>
    <w:p>
      <w:r>
        <w:rPr>
          <w:b/>
        </w:rPr>
        <w:t xml:space="preserve">How it helps: </w:t>
      </w:r>
      <w:r>
        <w:t>This is the clearest vendor-backed explanation of the host and guest split you need to understand before building anything.</w:t>
      </w:r>
    </w:p>
    <w:p>
      <w:pPr>
        <w:spacing w:after="40"/>
      </w:pPr>
      <w:r>
        <w:rPr>
          <w:b/>
        </w:rPr>
        <w:t xml:space="preserve">Official documentation: </w:t>
      </w:r>
      <w:hyperlink r:id="rId11">
        <w:r>
          <w:rPr>
            <w:color w:val="0563C1"/>
            <w:u w:val="single"/>
          </w:rPr>
          <w:t>Developing inside a Container</w:t>
        </w:r>
      </w:hyperlink>
    </w:p>
    <w:p>
      <w:pPr>
        <w:pStyle w:val="IntenseQuote"/>
      </w:pPr>
      <w:r>
        <w:t>The VS Code docs explain how the Dev Containers extension uses a devcontainer.json file to create a full-featured development environment inside a container.</w:t>
      </w:r>
    </w:p>
    <w:p>
      <w:r>
        <w:rPr>
          <w:b/>
        </w:rPr>
        <w:t xml:space="preserve">How it helps: </w:t>
      </w:r>
      <w:r>
        <w:t>This is the key piece that lets you keep your host thin and your project environment reproducible.</w:t>
      </w:r>
    </w:p>
    <w:p>
      <w:pPr>
        <w:spacing w:after="40"/>
      </w:pPr>
      <w:r>
        <w:rPr>
          <w:b/>
        </w:rPr>
        <w:t xml:space="preserve">Official specification: </w:t>
      </w:r>
      <w:hyperlink r:id="rId12">
        <w:r>
          <w:rPr>
            <w:color w:val="0563C1"/>
            <w:u w:val="single"/>
          </w:rPr>
          <w:t>Development Containers</w:t>
        </w:r>
      </w:hyperlink>
    </w:p>
    <w:p>
      <w:pPr>
        <w:pStyle w:val="IntenseQuote"/>
      </w:pPr>
      <w:r>
        <w:t>The Development Containers specification defines the model for portable development environments, including single-container and multi-container setups.</w:t>
      </w:r>
    </w:p>
    <w:p>
      <w:r>
        <w:rPr>
          <w:b/>
        </w:rPr>
        <w:t xml:space="preserve">How it helps: </w:t>
      </w:r>
      <w:r>
        <w:t>This helps you understand that Dev Containers are not a VS Code trick; they are a reusable model for team-friendly development environments.</w:t>
      </w:r>
    </w:p>
    <w:p>
      <w:pPr>
        <w:spacing w:after="40"/>
      </w:pPr>
      <w:r>
        <w:rPr>
          <w:b/>
        </w:rPr>
        <w:t xml:space="preserve">Official documentation: </w:t>
      </w:r>
      <w:hyperlink r:id="rId13">
        <w:r>
          <w:rPr>
            <w:color w:val="0563C1"/>
            <w:u w:val="single"/>
          </w:rPr>
          <w:t>Enable Kubernetes in Docker Desktop</w:t>
        </w:r>
      </w:hyperlink>
    </w:p>
    <w:p>
      <w:pPr>
        <w:pStyle w:val="IntenseQuote"/>
      </w:pPr>
      <w:r>
        <w:t>Docker Desktop now provides a Kubernetes view and supports local cluster creation with either kubeadm single-node or kind multi-node options.</w:t>
      </w:r>
    </w:p>
    <w:p>
      <w:r>
        <w:rPr>
          <w:b/>
        </w:rPr>
        <w:t xml:space="preserve">How it helps: </w:t>
      </w:r>
      <w:r>
        <w:t>This makes Docker Desktop a practical stepping stone into Kubernetes without requiring a separate VM or cloud account.</w:t>
      </w:r>
    </w:p>
    <w:p>
      <w:pPr>
        <w:spacing w:after="40"/>
      </w:pPr>
      <w:r>
        <w:rPr>
          <w:b/>
        </w:rPr>
        <w:t xml:space="preserve">Official documentation: </w:t>
      </w:r>
      <w:hyperlink r:id="rId14">
        <w:r>
          <w:rPr>
            <w:color w:val="0563C1"/>
            <w:u w:val="single"/>
          </w:rPr>
          <w:t>kind Quick Start</w:t>
        </w:r>
      </w:hyperlink>
    </w:p>
    <w:p>
      <w:pPr>
        <w:pStyle w:val="IntenseQuote"/>
      </w:pPr>
      <w:r>
        <w:t>kind runs local Kubernetes clusters using Docker container nodes. The quick start focuses on cluster creation and version selection.</w:t>
      </w:r>
    </w:p>
    <w:p>
      <w:r>
        <w:rPr>
          <w:b/>
        </w:rPr>
        <w:t xml:space="preserve">How it helps: </w:t>
      </w:r>
      <w:r>
        <w:t>This is the most direct route from Docker Desktop into realistic Kubernetes practice on a laptop.</w:t>
      </w:r>
    </w:p>
    <w:p>
      <w:pPr>
        <w:spacing w:after="40"/>
      </w:pPr>
      <w:r>
        <w:rPr>
          <w:b/>
        </w:rPr>
        <w:t xml:space="preserve">Official documentation: </w:t>
      </w:r>
      <w:hyperlink r:id="rId15">
        <w:r>
          <w:rPr>
            <w:color w:val="0563C1"/>
            <w:u w:val="single"/>
          </w:rPr>
          <w:t>Install Tools</w:t>
        </w:r>
      </w:hyperlink>
    </w:p>
    <w:p>
      <w:pPr>
        <w:pStyle w:val="IntenseQuote"/>
      </w:pPr>
      <w:r>
        <w:t>The Kubernetes docs list the core local tools used for development, including kubectl and links to local cluster options such as kind and minikube.</w:t>
      </w:r>
    </w:p>
    <w:p>
      <w:r>
        <w:rPr>
          <w:b/>
        </w:rPr>
        <w:t xml:space="preserve">How it helps: </w:t>
      </w:r>
      <w:r>
        <w:t>This is the canonical tool map for the Kubernetes phase of your study plan.</w:t>
      </w:r>
    </w:p>
    <w:p>
      <w:pPr>
        <w:spacing w:after="40"/>
      </w:pPr>
      <w:r>
        <w:rPr>
          <w:b/>
        </w:rPr>
        <w:t xml:space="preserve">Official documentation: </w:t>
      </w:r>
      <w:hyperlink r:id="rId16">
        <w:r>
          <w:rPr>
            <w:color w:val="0563C1"/>
            <w:u w:val="single"/>
          </w:rPr>
          <w:t>Helm Docs Home</w:t>
        </w:r>
      </w:hyperlink>
    </w:p>
    <w:p>
      <w:pPr>
        <w:pStyle w:val="IntenseQuote"/>
      </w:pPr>
      <w:r>
        <w:t>Helm describes itself as the package manager for Kubernetes and provides installation, templating, and chart guidance.</w:t>
      </w:r>
    </w:p>
    <w:p>
      <w:r>
        <w:rPr>
          <w:b/>
        </w:rPr>
        <w:t xml:space="preserve">How it helps: </w:t>
      </w:r>
      <w:r>
        <w:t>You will use Helm after raw manifests, so this reference belongs in the environment baseline.</w:t>
      </w:r>
    </w:p>
    <w:p>
      <w:pPr>
        <w:spacing w:after="40"/>
      </w:pPr>
      <w:r>
        <w:rPr>
          <w:b/>
        </w:rPr>
        <w:t xml:space="preserve">Tool documentation: </w:t>
      </w:r>
      <w:hyperlink r:id="rId17">
        <w:r>
          <w:rPr>
            <w:color w:val="0563C1"/>
            <w:u w:val="single"/>
          </w:rPr>
          <w:t>K9s</w:t>
        </w:r>
      </w:hyperlink>
    </w:p>
    <w:p>
      <w:pPr>
        <w:pStyle w:val="IntenseQuote"/>
      </w:pPr>
      <w:r>
        <w:t>K9s is a terminal UI for navigating and observing Kubernetes resources. It reduces friction when you are learning how objects relate inside a cluster.</w:t>
      </w:r>
    </w:p>
    <w:p>
      <w:r>
        <w:rPr>
          <w:b/>
        </w:rPr>
        <w:t xml:space="preserve">How it helps: </w:t>
      </w:r>
      <w:r>
        <w:t>This is optional but high value for a beginner because it makes the cluster easier to inspect than raw kubectl output.</w:t>
      </w:r>
    </w:p>
    <w:p>
      <w:pPr>
        <w:spacing w:after="40"/>
      </w:pPr>
      <w:r>
        <w:rPr>
          <w:b/>
        </w:rPr>
        <w:t xml:space="preserve">Official documentation: </w:t>
      </w:r>
      <w:hyperlink r:id="rId18">
        <w:r>
          <w:rPr>
            <w:color w:val="0563C1"/>
            <w:u w:val="single"/>
          </w:rPr>
          <w:t>Skaffold 2.0 Documentation</w:t>
        </w:r>
      </w:hyperlink>
    </w:p>
    <w:p>
      <w:pPr>
        <w:pStyle w:val="IntenseQuote"/>
      </w:pPr>
      <w:r>
        <w:t>Skaffold automates the build, push, and deploy loop for Kubernetes applications and is designed for continuous development.</w:t>
      </w:r>
    </w:p>
    <w:p>
      <w:r>
        <w:rPr>
          <w:b/>
        </w:rPr>
        <w:t xml:space="preserve">How it helps: </w:t>
      </w:r>
      <w:r>
        <w:t>This becomes useful once you have multiple services and want a tighter inner loop without hand-running every container and deployment step.</w:t>
      </w:r>
    </w:p>
    <w:p>
      <w:pPr>
        <w:pStyle w:val="Heading1"/>
      </w:pPr>
      <w:r>
        <w:t>Step 1 - Create the workspace and development container</w:t>
      </w:r>
    </w:p>
    <w:p>
      <w:r>
        <w:rPr>
          <w:b/>
        </w:rPr>
        <w:t xml:space="preserve">Goal: </w:t>
      </w:r>
      <w:r>
        <w:t>Create one reproducible project workspace where backend, frontend, worker, and infrastructure can live together.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Create a single repository with top-level folders for backend, frontend, worker, infra, and docs.</w:t>
      </w:r>
    </w:p>
    <w:p>
      <w:r>
        <w:rPr>
          <w:b/>
        </w:rPr>
        <w:t xml:space="preserve">2. </w:t>
      </w:r>
      <w:r>
        <w:t>Create a Dev Container definition that provides your baseline tools: Node.js, package manager, Git, and basic shell utilities. Do not try to include every future tool on day one.</w:t>
      </w:r>
    </w:p>
    <w:p>
      <w:r>
        <w:rPr>
          <w:b/>
        </w:rPr>
        <w:t xml:space="preserve">3. </w:t>
      </w:r>
      <w:r>
        <w:t>Open the repository inside the Dev Container and confirm the editor, terminal, file watching, and package installation all work from inside the container.</w:t>
      </w:r>
    </w:p>
    <w:p>
      <w:r>
        <w:rPr>
          <w:b/>
        </w:rPr>
        <w:t xml:space="preserve">4. </w:t>
      </w:r>
      <w:r>
        <w:t>Write a short README that explains what runs on the host and what runs inside the Dev Container.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You can reopen the project in the Dev Container without manual machine-specific fixes.</w:t>
      </w:r>
    </w:p>
    <w:p>
      <w:pPr>
        <w:pStyle w:val="ListBullet"/>
      </w:pPr>
      <w:r>
        <w:t>A new machine could clone the repository and reach the same tool baseline with minimal setup.</w:t>
      </w:r>
    </w:p>
    <w:p>
      <w:pPr>
        <w:pStyle w:val="ListBullet"/>
      </w:pPr>
      <w:r>
        <w:t>You understand the mental model: Windows hosts Docker and VS Code; the Dev Container hosts your app toolchain.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install language runtimes in three places unless needed. Pick one main place to work: the Dev Container.</w:t>
      </w:r>
    </w:p>
    <w:p>
      <w:pPr>
        <w:pStyle w:val="ListBullet"/>
      </w:pPr>
      <w:r>
        <w:t>Do not start with Kubernetes tools inside the host shell if the Dev Container will be your main workspace.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Official documentation: </w:t>
      </w:r>
      <w:hyperlink r:id="rId19">
        <w:r>
          <w:rPr>
            <w:color w:val="0563C1"/>
            <w:u w:val="single"/>
          </w:rPr>
          <w:t>Create a Dev Container</w:t>
        </w:r>
      </w:hyperlink>
    </w:p>
    <w:p>
      <w:pPr>
        <w:pStyle w:val="IntenseQuote"/>
      </w:pPr>
      <w:r>
        <w:t>This guide walks through the creation of a devcontainer.json file and explains how VS Code uses it to build or attach to your development environment.</w:t>
      </w:r>
    </w:p>
    <w:p>
      <w:r>
        <w:rPr>
          <w:b/>
        </w:rPr>
        <w:t xml:space="preserve">How it helps: </w:t>
      </w:r>
      <w:r>
        <w:t>It gives you the exact mental model needed to set up a reproducible project workspace without overfitting to one laptop.</w:t>
      </w:r>
    </w:p>
    <w:p>
      <w:pPr>
        <w:spacing w:after="40"/>
      </w:pPr>
      <w:r>
        <w:rPr>
          <w:b/>
        </w:rPr>
        <w:t xml:space="preserve">Official documentation: </w:t>
      </w:r>
      <w:hyperlink r:id="rId11">
        <w:r>
          <w:rPr>
            <w:color w:val="0563C1"/>
            <w:u w:val="single"/>
          </w:rPr>
          <w:t>Developing inside a Container</w:t>
        </w:r>
      </w:hyperlink>
    </w:p>
    <w:p>
      <w:pPr>
        <w:pStyle w:val="IntenseQuote"/>
      </w:pPr>
      <w:r>
        <w:t>This page explains daily usage: opening folders in containers, using editor features from inside the container, and understanding how containerized development behaves.</w:t>
      </w:r>
    </w:p>
    <w:p>
      <w:r>
        <w:rPr>
          <w:b/>
        </w:rPr>
        <w:t xml:space="preserve">How it helps: </w:t>
      </w:r>
      <w:r>
        <w:t>It helps you turn Dev Containers into your default workflow rather than a one-time setup experiment.</w:t>
      </w:r>
    </w:p>
    <w:p>
      <w:pPr>
        <w:spacing w:after="40"/>
      </w:pPr>
      <w:r>
        <w:rPr>
          <w:b/>
        </w:rPr>
        <w:t xml:space="preserve">Book: </w:t>
      </w:r>
      <w:hyperlink r:id="rId20">
        <w:r>
          <w:rPr>
            <w:color w:val="0563C1"/>
            <w:u w:val="single"/>
          </w:rPr>
          <w:t>Node.js Design Patterns - Fourth Edition</w:t>
        </w:r>
      </w:hyperlink>
    </w:p>
    <w:p>
      <w:pPr>
        <w:pStyle w:val="IntenseQuote"/>
      </w:pPr>
      <w:r>
        <w:t>The book overview highlights asynchronous architecture, testing, distributed systems, and scalable service design. It is especially useful as a long-running companion during the backend stages.</w:t>
      </w:r>
    </w:p>
    <w:p>
      <w:r>
        <w:rPr>
          <w:b/>
        </w:rPr>
        <w:t xml:space="preserve">How it helps: </w:t>
      </w:r>
      <w:r>
        <w:t>Use the early architecture-related chapters while designing the backend workspace and service boundaries.</w:t>
      </w:r>
    </w:p>
    <w:p>
      <w:pPr>
        <w:pStyle w:val="Heading1"/>
      </w:pPr>
      <w:r>
        <w:t>Step 2 - Build the backend skeleton in Node.js</w:t>
      </w:r>
    </w:p>
    <w:p>
      <w:r>
        <w:rPr>
          <w:b/>
        </w:rPr>
        <w:t xml:space="preserve">Goal: </w:t>
      </w:r>
      <w:r>
        <w:t>Create a small backend that is easy to evolve, not a large app that is hard to untangle later.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Start with a minimal API that can create and list one resource such as tasks.</w:t>
      </w:r>
    </w:p>
    <w:p>
      <w:r>
        <w:rPr>
          <w:b/>
        </w:rPr>
        <w:t xml:space="preserve">2. </w:t>
      </w:r>
      <w:r>
        <w:t>Separate request handling from business logic early: routes should delegate, not think.</w:t>
      </w:r>
    </w:p>
    <w:p>
      <w:r>
        <w:rPr>
          <w:b/>
        </w:rPr>
        <w:t xml:space="preserve">3. </w:t>
      </w:r>
      <w:r>
        <w:t>Create folders for routes, controllers, services, repositories, config, and tests even if some are almost empty at first.</w:t>
      </w:r>
    </w:p>
    <w:p>
      <w:r>
        <w:rPr>
          <w:b/>
        </w:rPr>
        <w:t xml:space="preserve">4. </w:t>
      </w:r>
      <w:r>
        <w:t>Keep persistence fake or in-memory for the first pass so that you learn the application shape before database wiring.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The API runs locally and one feature works end to end.</w:t>
      </w:r>
    </w:p>
    <w:p>
      <w:pPr>
        <w:pStyle w:val="ListBullet"/>
      </w:pPr>
      <w:r>
        <w:t>Controllers are thin and business rules live in services.</w:t>
      </w:r>
    </w:p>
    <w:p>
      <w:pPr>
        <w:pStyle w:val="ListBullet"/>
      </w:pPr>
      <w:r>
        <w:t>The codebase already has places for config, tests, and data access.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hide all logic inside route files.</w:t>
      </w:r>
    </w:p>
    <w:p>
      <w:pPr>
        <w:pStyle w:val="ListBullet"/>
      </w:pPr>
      <w:r>
        <w:t>Do not add auth, queues, and background jobs yet. First prove the simplest request flow.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Official documentation: </w:t>
      </w:r>
      <w:hyperlink r:id="rId21">
        <w:r>
          <w:rPr>
            <w:color w:val="0563C1"/>
            <w:u w:val="single"/>
          </w:rPr>
          <w:t>Node.js documentation</w:t>
        </w:r>
      </w:hyperlink>
    </w:p>
    <w:p>
      <w:pPr>
        <w:pStyle w:val="IntenseQuote"/>
      </w:pPr>
      <w:r>
        <w:t>The Node.js docs are the authoritative reference for the runtime, core modules, and language/runtime behavior.</w:t>
      </w:r>
    </w:p>
    <w:p>
      <w:r>
        <w:rPr>
          <w:b/>
        </w:rPr>
        <w:t xml:space="preserve">How it helps: </w:t>
      </w:r>
      <w:r>
        <w:t>You need this as the source of truth whenever you touch filesystem, HTTP, process signals, streams, or async behavior.</w:t>
      </w:r>
    </w:p>
    <w:p>
      <w:pPr>
        <w:spacing w:after="40"/>
      </w:pPr>
      <w:r>
        <w:rPr>
          <w:b/>
        </w:rPr>
        <w:t xml:space="preserve">Official documentation: </w:t>
      </w:r>
      <w:hyperlink r:id="rId22">
        <w:r>
          <w:rPr>
            <w:color w:val="0563C1"/>
            <w:u w:val="single"/>
          </w:rPr>
          <w:t>Express</w:t>
        </w:r>
      </w:hyperlink>
    </w:p>
    <w:p>
      <w:pPr>
        <w:pStyle w:val="IntenseQuote"/>
      </w:pPr>
      <w:r>
        <w:t>Express provides a minimal web framework for Node.js and is well suited for learning request flow, middleware, and routing without too much abstraction.</w:t>
      </w:r>
    </w:p>
    <w:p>
      <w:r>
        <w:rPr>
          <w:b/>
        </w:rPr>
        <w:t xml:space="preserve">How it helps: </w:t>
      </w:r>
      <w:r>
        <w:t>This is a practical framework choice for your backend because it lets architecture decisions stay visible.</w:t>
      </w:r>
    </w:p>
    <w:p>
      <w:pPr>
        <w:spacing w:after="40"/>
      </w:pPr>
      <w:r>
        <w:rPr>
          <w:b/>
        </w:rPr>
        <w:t xml:space="preserve">Tutorial: </w:t>
      </w:r>
      <w:hyperlink r:id="rId23">
        <w:r>
          <w:rPr>
            <w:color w:val="0563C1"/>
            <w:u w:val="single"/>
          </w:rPr>
          <w:t>MDN Express web framework (Node.js/JavaScript)</w:t>
        </w:r>
      </w:hyperlink>
    </w:p>
    <w:p>
      <w:pPr>
        <w:pStyle w:val="IntenseQuote"/>
      </w:pPr>
      <w:r>
        <w:t>MDN explains how Express applications are structured and how common web development tasks fit together in a teachable order.</w:t>
      </w:r>
    </w:p>
    <w:p>
      <w:r>
        <w:rPr>
          <w:b/>
        </w:rPr>
        <w:t xml:space="preserve">How it helps: </w:t>
      </w:r>
      <w:r>
        <w:t>This is an efficient bridge between raw docs and actual project structure, especially for a first implementation.</w:t>
      </w:r>
    </w:p>
    <w:p>
      <w:pPr>
        <w:spacing w:after="40"/>
      </w:pPr>
      <w:r>
        <w:rPr>
          <w:b/>
        </w:rPr>
        <w:t xml:space="preserve">Book: </w:t>
      </w:r>
      <w:hyperlink r:id="rId24">
        <w:r>
          <w:rPr>
            <w:color w:val="0563C1"/>
            <w:u w:val="single"/>
          </w:rPr>
          <w:t>Node.js Design Patterns, 4th edition</w:t>
        </w:r>
      </w:hyperlink>
    </w:p>
    <w:p>
      <w:pPr>
        <w:pStyle w:val="IntenseQuote"/>
      </w:pPr>
      <w:r>
        <w:t>The publisher summary emphasizes reliable, scalable, maintainable Node.js applications and design-pattern thinking rather than just framework usage.</w:t>
      </w:r>
    </w:p>
    <w:p>
      <w:r>
        <w:rPr>
          <w:b/>
        </w:rPr>
        <w:t xml:space="preserve">How it helps: </w:t>
      </w:r>
      <w:r>
        <w:t>This supports your stated goal of learning coding standards and design patterns while building the backend.</w:t>
      </w:r>
    </w:p>
    <w:p>
      <w:pPr>
        <w:pStyle w:val="Heading1"/>
      </w:pPr>
      <w:r>
        <w:t>Step 3 - Add persistence and API hardening</w:t>
      </w:r>
    </w:p>
    <w:p>
      <w:r>
        <w:rPr>
          <w:b/>
        </w:rPr>
        <w:t xml:space="preserve">Goal: </w:t>
      </w:r>
      <w:r>
        <w:t>Move from a demo API to an API that behaves like a production service.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Introduce a database only after the route-controller-service-repository flow is clear.</w:t>
      </w:r>
    </w:p>
    <w:p>
      <w:r>
        <w:rPr>
          <w:b/>
        </w:rPr>
        <w:t xml:space="preserve">2. </w:t>
      </w:r>
      <w:r>
        <w:t>Model one entity cleanly and put all data access behind a repository interface or module.</w:t>
      </w:r>
    </w:p>
    <w:p>
      <w:r>
        <w:rPr>
          <w:b/>
        </w:rPr>
        <w:t xml:space="preserve">3. </w:t>
      </w:r>
      <w:r>
        <w:t>Add request validation, consistent error responses, and logging that makes failures understandable.</w:t>
      </w:r>
    </w:p>
    <w:p>
      <w:r>
        <w:rPr>
          <w:b/>
        </w:rPr>
        <w:t xml:space="preserve">4. </w:t>
      </w:r>
      <w:r>
        <w:t>Document your API shape as you go so the frontend has a clear contract.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Data survives app restarts.</w:t>
      </w:r>
    </w:p>
    <w:p>
      <w:pPr>
        <w:pStyle w:val="ListBullet"/>
      </w:pPr>
      <w:r>
        <w:t>Invalid input is rejected clearly and consistently.</w:t>
      </w:r>
    </w:p>
    <w:p>
      <w:pPr>
        <w:pStyle w:val="ListBullet"/>
      </w:pPr>
      <w:r>
        <w:t>Operational logs tell you what happened without exposing secrets.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let controllers talk directly to the database.</w:t>
      </w:r>
    </w:p>
    <w:p>
      <w:pPr>
        <w:pStyle w:val="ListBullet"/>
      </w:pPr>
      <w:r>
        <w:t>Do not treat logging as print debugging; structure it as operational output.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Book: </w:t>
      </w:r>
      <w:hyperlink r:id="rId20">
        <w:r>
          <w:rPr>
            <w:color w:val="0563C1"/>
            <w:u w:val="single"/>
          </w:rPr>
          <w:t>Node.js Design Patterns - Fourth Edition</w:t>
        </w:r>
      </w:hyperlink>
    </w:p>
    <w:p>
      <w:pPr>
        <w:pStyle w:val="IntenseQuote"/>
      </w:pPr>
      <w:r>
        <w:t>The book covers testing, scalability, messaging, and production-minded service design, which becomes useful once persistence and reliability concerns enter the project.</w:t>
      </w:r>
    </w:p>
    <w:p>
      <w:r>
        <w:rPr>
          <w:b/>
        </w:rPr>
        <w:t xml:space="preserve">How it helps: </w:t>
      </w:r>
      <w:r>
        <w:t>It helps you move from a basic API to a service that can grow safely.</w:t>
      </w:r>
    </w:p>
    <w:p>
      <w:pPr>
        <w:spacing w:after="40"/>
      </w:pPr>
      <w:r>
        <w:rPr>
          <w:b/>
        </w:rPr>
        <w:t xml:space="preserve">Reference collection: </w:t>
      </w:r>
      <w:hyperlink r:id="rId25">
        <w:r>
          <w:rPr>
            <w:color w:val="0563C1"/>
            <w:u w:val="single"/>
          </w:rPr>
          <w:t>Node.js Best Practices</w:t>
        </w:r>
      </w:hyperlink>
    </w:p>
    <w:p>
      <w:pPr>
        <w:pStyle w:val="IntenseQuote"/>
      </w:pPr>
      <w:r>
        <w:t>This curated repository organizes Node.js best practices around project structure, error handling, security, performance, and production operation.</w:t>
      </w:r>
    </w:p>
    <w:p>
      <w:r>
        <w:rPr>
          <w:b/>
        </w:rPr>
        <w:t xml:space="preserve">How it helps: </w:t>
      </w:r>
      <w:r>
        <w:t>Use it as a checklist while hardening your API and deciding what to standardize in your codebase.</w:t>
      </w:r>
    </w:p>
    <w:p>
      <w:pPr>
        <w:spacing w:after="40"/>
      </w:pPr>
      <w:r>
        <w:rPr>
          <w:b/>
        </w:rPr>
        <w:t xml:space="preserve">Recent tutorial: </w:t>
      </w:r>
      <w:hyperlink r:id="rId26">
        <w:r>
          <w:rPr>
            <w:color w:val="0563C1"/>
            <w:u w:val="single"/>
          </w:rPr>
          <w:t>Node.js project architecture best practices</w:t>
        </w:r>
      </w:hyperlink>
    </w:p>
    <w:p>
      <w:pPr>
        <w:pStyle w:val="IntenseQuote"/>
      </w:pPr>
      <w:r>
        <w:t>This tutorial focuses on folder structure, service layers, configuration, logging, and separation of concerns in modern Node.js apps.</w:t>
      </w:r>
    </w:p>
    <w:p>
      <w:r>
        <w:rPr>
          <w:b/>
        </w:rPr>
        <w:t xml:space="preserve">How it helps: </w:t>
      </w:r>
      <w:r>
        <w:t>It gives you concrete architectural guidance that maps directly onto your backend refactor.</w:t>
      </w:r>
    </w:p>
    <w:p>
      <w:pPr>
        <w:pStyle w:val="Heading1"/>
      </w:pPr>
      <w:r>
        <w:t>Step 4 - Build the Vue frontend as a clean client</w:t>
      </w:r>
    </w:p>
    <w:p>
      <w:r>
        <w:rPr>
          <w:b/>
        </w:rPr>
        <w:t xml:space="preserve">Goal: </w:t>
      </w:r>
      <w:r>
        <w:t>Create one Vue application that talks to the backend cleanly and is ready to evolve later.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Start with one Vue app, not micro-frontends. Create one page that lists tasks and one form that creates them.</w:t>
      </w:r>
    </w:p>
    <w:p>
      <w:r>
        <w:rPr>
          <w:b/>
        </w:rPr>
        <w:t xml:space="preserve">2. </w:t>
      </w:r>
      <w:r>
        <w:t>Use Vue Router for pages and an API service layer so components are not directly responsible for HTTP details.</w:t>
      </w:r>
    </w:p>
    <w:p>
      <w:r>
        <w:rPr>
          <w:b/>
        </w:rPr>
        <w:t xml:space="preserve">3. </w:t>
      </w:r>
      <w:r>
        <w:t>Use local component state first. Introduce Pinia only when cross-page or shared state becomes obvious.</w:t>
      </w:r>
    </w:p>
    <w:p>
      <w:r>
        <w:rPr>
          <w:b/>
        </w:rPr>
        <w:t xml:space="preserve">4. </w:t>
      </w:r>
      <w:r>
        <w:t>Apply the Vue style guide for naming, component structure, and consistency before the codebase gets large.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The frontend can create and read tasks through the backend API.</w:t>
      </w:r>
    </w:p>
    <w:p>
      <w:pPr>
        <w:pStyle w:val="ListBullet"/>
      </w:pPr>
      <w:r>
        <w:t>Routing, API calls, and state responsibilities are easy to explain.</w:t>
      </w:r>
    </w:p>
    <w:p>
      <w:pPr>
        <w:pStyle w:val="ListBullet"/>
      </w:pPr>
      <w:r>
        <w:t>The UI handles loading, empty, and error states instead of assuming the happy path.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mix routing, HTTP calls, and rendering logic into the same large component.</w:t>
      </w:r>
    </w:p>
    <w:p>
      <w:pPr>
        <w:pStyle w:val="ListBullet"/>
      </w:pPr>
      <w:r>
        <w:t>Do not adopt global state too early; shared state should solve a real coordination problem.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Official documentation: </w:t>
      </w:r>
      <w:hyperlink r:id="rId27">
        <w:r>
          <w:rPr>
            <w:color w:val="0563C1"/>
            <w:u w:val="single"/>
          </w:rPr>
          <w:t>Vue Guide - Introduction</w:t>
        </w:r>
      </w:hyperlink>
    </w:p>
    <w:p>
      <w:pPr>
        <w:pStyle w:val="IntenseQuote"/>
      </w:pPr>
      <w:r>
        <w:t>The Vue guide introduces the framework, the composition model, and the way Vue scales from simple interfaces to full applications.</w:t>
      </w:r>
    </w:p>
    <w:p>
      <w:r>
        <w:rPr>
          <w:b/>
        </w:rPr>
        <w:t xml:space="preserve">How it helps: </w:t>
      </w:r>
      <w:r>
        <w:t>It is the best official starting point for understanding how Vue should feel before you add routing or state management.</w:t>
      </w:r>
    </w:p>
    <w:p>
      <w:pPr>
        <w:spacing w:after="40"/>
      </w:pPr>
      <w:r>
        <w:rPr>
          <w:b/>
        </w:rPr>
        <w:t xml:space="preserve">Official tutorial: </w:t>
      </w:r>
      <w:hyperlink r:id="rId28">
        <w:r>
          <w:rPr>
            <w:color w:val="0563C1"/>
            <w:u w:val="single"/>
          </w:rPr>
          <w:t>Vue Tutorial</w:t>
        </w:r>
      </w:hyperlink>
    </w:p>
    <w:p>
      <w:pPr>
        <w:pStyle w:val="IntenseQuote"/>
      </w:pPr>
      <w:r>
        <w:t>The interactive tutorial teaches core Vue concepts quickly and supports both the Options API and Composition API.</w:t>
      </w:r>
    </w:p>
    <w:p>
      <w:r>
        <w:rPr>
          <w:b/>
        </w:rPr>
        <w:t xml:space="preserve">How it helps: </w:t>
      </w:r>
      <w:r>
        <w:t>This is the fastest hands-on way to get to productive UI work for your project.</w:t>
      </w:r>
    </w:p>
    <w:p>
      <w:pPr>
        <w:spacing w:after="40"/>
      </w:pPr>
      <w:r>
        <w:rPr>
          <w:b/>
        </w:rPr>
        <w:t xml:space="preserve">Official documentation: </w:t>
      </w:r>
      <w:hyperlink r:id="rId29">
        <w:r>
          <w:rPr>
            <w:color w:val="0563C1"/>
            <w:u w:val="single"/>
          </w:rPr>
          <w:t>Vue Router</w:t>
        </w:r>
      </w:hyperlink>
    </w:p>
    <w:p>
      <w:pPr>
        <w:pStyle w:val="IntenseQuote"/>
      </w:pPr>
      <w:r>
        <w:t>Vue Router is the official routing library and documents route structure, navigation, and application-level composition.</w:t>
      </w:r>
    </w:p>
    <w:p>
      <w:r>
        <w:rPr>
          <w:b/>
        </w:rPr>
        <w:t xml:space="preserve">How it helps: </w:t>
      </w:r>
      <w:r>
        <w:t>It gives your frontend a clean page model instead of a single oversized component tree.</w:t>
      </w:r>
    </w:p>
    <w:p>
      <w:pPr>
        <w:spacing w:after="40"/>
      </w:pPr>
      <w:r>
        <w:rPr>
          <w:b/>
        </w:rPr>
        <w:t xml:space="preserve">Official documentation: </w:t>
      </w:r>
      <w:hyperlink r:id="rId30">
        <w:r>
          <w:rPr>
            <w:color w:val="0563C1"/>
            <w:u w:val="single"/>
          </w:rPr>
          <w:t>Pinia state</w:t>
        </w:r>
      </w:hyperlink>
    </w:p>
    <w:p>
      <w:pPr>
        <w:pStyle w:val="IntenseQuote"/>
      </w:pPr>
      <w:r>
        <w:t>Pinia is the official state management library for Vue and the docs explain how to model state, actions, and getters in a modular way.</w:t>
      </w:r>
    </w:p>
    <w:p>
      <w:r>
        <w:rPr>
          <w:b/>
        </w:rPr>
        <w:t xml:space="preserve">How it helps: </w:t>
      </w:r>
      <w:r>
        <w:t>This becomes the right tool once state is shared across multiple views or features.</w:t>
      </w:r>
    </w:p>
    <w:p>
      <w:pPr>
        <w:spacing w:after="40"/>
      </w:pPr>
      <w:r>
        <w:rPr>
          <w:b/>
        </w:rPr>
        <w:t xml:space="preserve">Official guidance: </w:t>
      </w:r>
      <w:hyperlink r:id="rId31">
        <w:r>
          <w:rPr>
            <w:color w:val="0563C1"/>
            <w:u w:val="single"/>
          </w:rPr>
          <w:t>Vue Style Guide</w:t>
        </w:r>
      </w:hyperlink>
    </w:p>
    <w:p>
      <w:pPr>
        <w:pStyle w:val="IntenseQuote"/>
      </w:pPr>
      <w:r>
        <w:t>The style guide captures maintainability recommendations and anti-pattern avoidance for Vue codebases.</w:t>
      </w:r>
    </w:p>
    <w:p>
      <w:r>
        <w:rPr>
          <w:b/>
        </w:rPr>
        <w:t xml:space="preserve">How it helps: </w:t>
      </w:r>
      <w:r>
        <w:t>It directly supports your goal of learning frontend best practices instead of only getting something to work.</w:t>
      </w:r>
    </w:p>
    <w:p>
      <w:pPr>
        <w:spacing w:after="40"/>
      </w:pPr>
      <w:r>
        <w:rPr>
          <w:b/>
        </w:rPr>
        <w:t xml:space="preserve">Video course platform: </w:t>
      </w:r>
      <w:hyperlink r:id="rId32">
        <w:r>
          <w:rPr>
            <w:color w:val="0563C1"/>
            <w:u w:val="single"/>
          </w:rPr>
          <w:t>Vue Mastery courses</w:t>
        </w:r>
      </w:hyperlink>
    </w:p>
    <w:p>
      <w:pPr>
        <w:pStyle w:val="IntenseQuote"/>
      </w:pPr>
      <w:r>
        <w:t>Vue Mastery hosts structured video courses from recognized Vue educators, including deep dives into Vue 3 concepts.</w:t>
      </w:r>
    </w:p>
    <w:p>
      <w:r>
        <w:rPr>
          <w:b/>
        </w:rPr>
        <w:t xml:space="preserve">How it helps: </w:t>
      </w:r>
      <w:r>
        <w:t>Use it when you want guided instruction that goes beyond the raw docs and into professional frontend patterns.</w:t>
      </w:r>
    </w:p>
    <w:p>
      <w:pPr>
        <w:pStyle w:val="Heading1"/>
      </w:pPr>
      <w:r>
        <w:t>Step 5 - Connect auth and user flow</w:t>
      </w:r>
    </w:p>
    <w:p>
      <w:r>
        <w:rPr>
          <w:b/>
        </w:rPr>
        <w:t xml:space="preserve">Goal: </w:t>
      </w:r>
      <w:r>
        <w:t>Add authentication in a way that teaches clean boundaries between identity, session handling, and UI behavior.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Create login and signup flows only after the anonymous task flow works.</w:t>
      </w:r>
    </w:p>
    <w:p>
      <w:r>
        <w:rPr>
          <w:b/>
        </w:rPr>
        <w:t xml:space="preserve">2. </w:t>
      </w:r>
      <w:r>
        <w:t>Make the backend responsible for validating credentials and issuing tokens or sessions.</w:t>
      </w:r>
    </w:p>
    <w:p>
      <w:r>
        <w:rPr>
          <w:b/>
        </w:rPr>
        <w:t xml:space="preserve">3. </w:t>
      </w:r>
      <w:r>
        <w:t>Make the frontend responsible for route protection, login state display, and token attachment through a single API client layer.</w:t>
      </w:r>
    </w:p>
    <w:p>
      <w:r>
        <w:rPr>
          <w:b/>
        </w:rPr>
        <w:t xml:space="preserve">4. </w:t>
      </w:r>
      <w:r>
        <w:t>Keep auth decisions in dedicated modules so they can later move into their own service if you adopt microservices.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Protected routes reject anonymous access.</w:t>
      </w:r>
    </w:p>
    <w:p>
      <w:pPr>
        <w:pStyle w:val="ListBullet"/>
      </w:pPr>
      <w:r>
        <w:t>The frontend responds gracefully to expired or missing auth state.</w:t>
      </w:r>
    </w:p>
    <w:p>
      <w:pPr>
        <w:pStyle w:val="ListBullet"/>
      </w:pPr>
      <w:r>
        <w:t>Auth logic is not scattered across every component and route handler.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hard-code secrets or token behavior into components.</w:t>
      </w:r>
    </w:p>
    <w:p>
      <w:pPr>
        <w:pStyle w:val="ListBullet"/>
      </w:pPr>
      <w:r>
        <w:t>Do not let every API call implement auth logic differently.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Official documentation: </w:t>
      </w:r>
      <w:hyperlink r:id="rId22">
        <w:r>
          <w:rPr>
            <w:color w:val="0563C1"/>
            <w:u w:val="single"/>
          </w:rPr>
          <w:t>Express</w:t>
        </w:r>
      </w:hyperlink>
    </w:p>
    <w:p>
      <w:pPr>
        <w:pStyle w:val="IntenseQuote"/>
      </w:pPr>
      <w:r>
        <w:t>Express middleware patterns are especially relevant for auth because they let you centralize request pre-processing and access checks.</w:t>
      </w:r>
    </w:p>
    <w:p>
      <w:r>
        <w:rPr>
          <w:b/>
        </w:rPr>
        <w:t xml:space="preserve">How it helps: </w:t>
      </w:r>
      <w:r>
        <w:t>This helps you keep authentication as a cross-cutting concern rather than route-specific duplication.</w:t>
      </w:r>
    </w:p>
    <w:p>
      <w:pPr>
        <w:spacing w:after="40"/>
      </w:pPr>
      <w:r>
        <w:rPr>
          <w:b/>
        </w:rPr>
        <w:t xml:space="preserve">Official documentation: </w:t>
      </w:r>
      <w:hyperlink r:id="rId30">
        <w:r>
          <w:rPr>
            <w:color w:val="0563C1"/>
            <w:u w:val="single"/>
          </w:rPr>
          <w:t>Pinia state</w:t>
        </w:r>
      </w:hyperlink>
    </w:p>
    <w:p>
      <w:pPr>
        <w:pStyle w:val="IntenseQuote"/>
      </w:pPr>
      <w:r>
        <w:t>Pinia becomes useful once auth state must be shared across pages and components.</w:t>
      </w:r>
    </w:p>
    <w:p>
      <w:r>
        <w:rPr>
          <w:b/>
        </w:rPr>
        <w:t xml:space="preserve">How it helps: </w:t>
      </w:r>
      <w:r>
        <w:t>It provides a clean place for login state and session-derived UI without overcomplicating simple local state.</w:t>
      </w:r>
    </w:p>
    <w:p>
      <w:pPr>
        <w:spacing w:after="40"/>
      </w:pPr>
      <w:r>
        <w:rPr>
          <w:b/>
        </w:rPr>
        <w:t xml:space="preserve">Book: </w:t>
      </w:r>
      <w:hyperlink r:id="rId20">
        <w:r>
          <w:rPr>
            <w:color w:val="0563C1"/>
            <w:u w:val="single"/>
          </w:rPr>
          <w:t>Node.js Design Patterns - Fourth Edition</w:t>
        </w:r>
      </w:hyperlink>
    </w:p>
    <w:p>
      <w:pPr>
        <w:pStyle w:val="IntenseQuote"/>
      </w:pPr>
      <w:r>
        <w:t>The book overview highlights practical security and production tips in the new edition.</w:t>
      </w:r>
    </w:p>
    <w:p>
      <w:r>
        <w:rPr>
          <w:b/>
        </w:rPr>
        <w:t xml:space="preserve">How it helps: </w:t>
      </w:r>
      <w:r>
        <w:t>Those sections are relevant as soon as your API starts handling identity and credentials.</w:t>
      </w:r>
    </w:p>
    <w:p>
      <w:pPr>
        <w:pStyle w:val="Heading1"/>
      </w:pPr>
      <w:r>
        <w:t>Step 6 - Make the app production-ready before containers</w:t>
      </w:r>
    </w:p>
    <w:p>
      <w:r>
        <w:rPr>
          <w:b/>
        </w:rPr>
        <w:t xml:space="preserve">Goal: </w:t>
      </w:r>
      <w:r>
        <w:t>Teach the application to behave well before packaging it.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Externalize configuration so ports, database URLs, and secrets come from environment-specific inputs.</w:t>
      </w:r>
    </w:p>
    <w:p>
      <w:r>
        <w:rPr>
          <w:b/>
        </w:rPr>
        <w:t xml:space="preserve">2. </w:t>
      </w:r>
      <w:r>
        <w:t>Add structured logging and a health endpoint that reflects whether the service is actually ready for traffic.</w:t>
      </w:r>
    </w:p>
    <w:p>
      <w:r>
        <w:rPr>
          <w:b/>
        </w:rPr>
        <w:t xml:space="preserve">3. </w:t>
      </w:r>
      <w:r>
        <w:t>Handle shutdown signals gracefully so the service can stop accepting new work and finish in-flight work cleanly.</w:t>
      </w:r>
    </w:p>
    <w:p>
      <w:r>
        <w:rPr>
          <w:b/>
        </w:rPr>
        <w:t xml:space="preserve">4. </w:t>
      </w:r>
      <w:r>
        <w:t>Decide what the frontend needs for runtime configuration versus build-time configuration.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The service starts, reports health, and shuts down predictably.</w:t>
      </w:r>
    </w:p>
    <w:p>
      <w:pPr>
        <w:pStyle w:val="ListBullet"/>
      </w:pPr>
      <w:r>
        <w:t>Configuration values are not scattered through the codebase.</w:t>
      </w:r>
    </w:p>
    <w:p>
      <w:pPr>
        <w:pStyle w:val="ListBullet"/>
      </w:pPr>
      <w:r>
        <w:t>The frontend and backend each have a clear configuration story.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package a service that still assumes it will run forever.</w:t>
      </w:r>
    </w:p>
    <w:p>
      <w:pPr>
        <w:pStyle w:val="ListBullet"/>
      </w:pPr>
      <w:r>
        <w:t>Do not treat configuration files as code constants.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Official documentation: </w:t>
      </w:r>
      <w:hyperlink r:id="rId21">
        <w:r>
          <w:rPr>
            <w:color w:val="0563C1"/>
            <w:u w:val="single"/>
          </w:rPr>
          <w:t>Node.js documentation</w:t>
        </w:r>
      </w:hyperlink>
    </w:p>
    <w:p>
      <w:pPr>
        <w:pStyle w:val="IntenseQuote"/>
      </w:pPr>
      <w:r>
        <w:t>The official docs are essential for process signals, environment variables, and network/server behavior.</w:t>
      </w:r>
    </w:p>
    <w:p>
      <w:r>
        <w:rPr>
          <w:b/>
        </w:rPr>
        <w:t xml:space="preserve">How it helps: </w:t>
      </w:r>
      <w:r>
        <w:t>You need this when implementing graceful shutdown and process-aware application behavior.</w:t>
      </w:r>
    </w:p>
    <w:p>
      <w:pPr>
        <w:spacing w:after="40"/>
      </w:pPr>
      <w:r>
        <w:rPr>
          <w:b/>
        </w:rPr>
        <w:t xml:space="preserve">Reference collection: </w:t>
      </w:r>
      <w:hyperlink r:id="rId25">
        <w:r>
          <w:rPr>
            <w:color w:val="0563C1"/>
            <w:u w:val="single"/>
          </w:rPr>
          <w:t>Node.js Best Practices</w:t>
        </w:r>
      </w:hyperlink>
    </w:p>
    <w:p>
      <w:pPr>
        <w:pStyle w:val="IntenseQuote"/>
      </w:pPr>
      <w:r>
        <w:t>The collection includes process management, error handling, logging, and security guidance relevant to pre-container hardening.</w:t>
      </w:r>
    </w:p>
    <w:p>
      <w:r>
        <w:rPr>
          <w:b/>
        </w:rPr>
        <w:t xml:space="preserve">How it helps: </w:t>
      </w:r>
      <w:r>
        <w:t>It works well as a checklist before you freeze the app into an image.</w:t>
      </w:r>
    </w:p>
    <w:p>
      <w:pPr>
        <w:spacing w:after="40"/>
      </w:pPr>
      <w:r>
        <w:rPr>
          <w:b/>
        </w:rPr>
        <w:t xml:space="preserve">Book: </w:t>
      </w:r>
      <w:hyperlink r:id="rId24">
        <w:r>
          <w:rPr>
            <w:color w:val="0563C1"/>
            <w:u w:val="single"/>
          </w:rPr>
          <w:t>Node.js Design Patterns, 4th edition</w:t>
        </w:r>
      </w:hyperlink>
    </w:p>
    <w:p>
      <w:pPr>
        <w:pStyle w:val="IntenseQuote"/>
      </w:pPr>
      <w:r>
        <w:t>The book description emphasizes robust and maintainable applications, not only working code.</w:t>
      </w:r>
    </w:p>
    <w:p>
      <w:r>
        <w:rPr>
          <w:b/>
        </w:rPr>
        <w:t xml:space="preserve">How it helps: </w:t>
      </w:r>
      <w:r>
        <w:t>That mindset is exactly what you want before you containerize the service and expose its operational behavior to Docker and Kubernetes.</w:t>
      </w:r>
    </w:p>
    <w:p>
      <w:pPr>
        <w:pStyle w:val="Heading1"/>
      </w:pPr>
      <w:r>
        <w:t>Step 7 - Containerize the backend and frontend</w:t>
      </w:r>
    </w:p>
    <w:p>
      <w:r>
        <w:rPr>
          <w:b/>
        </w:rPr>
        <w:t xml:space="preserve">Goal: </w:t>
      </w:r>
      <w:r>
        <w:t>Turn both applications into predictable, portable artifacts.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Write one Dockerfile per deployable application: backend, frontend, and later worker.</w:t>
      </w:r>
    </w:p>
    <w:p>
      <w:r>
        <w:rPr>
          <w:b/>
        </w:rPr>
        <w:t xml:space="preserve">2. </w:t>
      </w:r>
      <w:r>
        <w:t>Use multi-stage builds so compile-time or build-time dependencies do not stay in the final runtime image.</w:t>
      </w:r>
    </w:p>
    <w:p>
      <w:r>
        <w:rPr>
          <w:b/>
        </w:rPr>
        <w:t xml:space="preserve">3. </w:t>
      </w:r>
      <w:r>
        <w:t>Keep the final runtime image small, explicit, and limited to what the process actually needs.</w:t>
      </w:r>
    </w:p>
    <w:p>
      <w:r>
        <w:rPr>
          <w:b/>
        </w:rPr>
        <w:t xml:space="preserve">4. </w:t>
      </w:r>
      <w:r>
        <w:t>Verify that each container can start from environment variables and does not rely on local machine paths or tools.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The containers start the same way on every machine.</w:t>
      </w:r>
    </w:p>
    <w:p>
      <w:pPr>
        <w:pStyle w:val="ListBullet"/>
      </w:pPr>
      <w:r>
        <w:t>The final images are meaningfully smaller than a naive single-stage build.</w:t>
      </w:r>
    </w:p>
    <w:p>
      <w:pPr>
        <w:pStyle w:val="ListBullet"/>
      </w:pPr>
      <w:r>
        <w:t>Application startup does not depend on host-specific assumptions.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copy the entire development environment into the production image.</w:t>
      </w:r>
    </w:p>
    <w:p>
      <w:pPr>
        <w:pStyle w:val="ListBullet"/>
      </w:pPr>
      <w:r>
        <w:t>Do not use the container as a substitute for fixing application startup and shutdown behavior.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Official documentation: </w:t>
      </w:r>
      <w:hyperlink r:id="rId33">
        <w:r>
          <w:rPr>
            <w:color w:val="0563C1"/>
            <w:u w:val="single"/>
          </w:rPr>
          <w:t>Get started with Docker</w:t>
        </w:r>
      </w:hyperlink>
    </w:p>
    <w:p>
      <w:pPr>
        <w:pStyle w:val="IntenseQuote"/>
      </w:pPr>
      <w:r>
        <w:t>Docker explains the foundations of images, containers, and first-run workflows in a structured beginner path.</w:t>
      </w:r>
    </w:p>
    <w:p>
      <w:r>
        <w:rPr>
          <w:b/>
        </w:rPr>
        <w:t xml:space="preserve">How it helps: </w:t>
      </w:r>
      <w:r>
        <w:t>This is the right baseline for understanding what the Dockerfile is trying to produce.</w:t>
      </w:r>
    </w:p>
    <w:p>
      <w:pPr>
        <w:spacing w:after="40"/>
      </w:pPr>
      <w:r>
        <w:rPr>
          <w:b/>
        </w:rPr>
        <w:t xml:space="preserve">Official tutorial: </w:t>
      </w:r>
      <w:hyperlink r:id="rId34">
        <w:r>
          <w:rPr>
            <w:color w:val="0563C1"/>
            <w:u w:val="single"/>
          </w:rPr>
          <w:t>Docker workshop</w:t>
        </w:r>
      </w:hyperlink>
    </w:p>
    <w:p>
      <w:pPr>
        <w:pStyle w:val="IntenseQuote"/>
      </w:pPr>
      <w:r>
        <w:t>The workshop guides you through containerizing an application and reinforces image, container, and build concepts with hands-on practice.</w:t>
      </w:r>
    </w:p>
    <w:p>
      <w:r>
        <w:rPr>
          <w:b/>
        </w:rPr>
        <w:t xml:space="preserve">How it helps: </w:t>
      </w:r>
      <w:r>
        <w:t>It is a fast way to make Docker concepts concrete before applying them to your own backend and frontend.</w:t>
      </w:r>
    </w:p>
    <w:p>
      <w:pPr>
        <w:spacing w:after="40"/>
      </w:pPr>
      <w:r>
        <w:rPr>
          <w:b/>
        </w:rPr>
        <w:t xml:space="preserve">Official documentation: </w:t>
      </w:r>
      <w:hyperlink r:id="rId35">
        <w:r>
          <w:rPr>
            <w:color w:val="0563C1"/>
            <w:u w:val="single"/>
          </w:rPr>
          <w:t>Build best practices</w:t>
        </w:r>
      </w:hyperlink>
    </w:p>
    <w:p>
      <w:pPr>
        <w:pStyle w:val="IntenseQuote"/>
      </w:pPr>
      <w:r>
        <w:t>Docker recommends small trusted base images, reusable stages, and multi-stage builds to keep images secure and maintainable.</w:t>
      </w:r>
    </w:p>
    <w:p>
      <w:r>
        <w:rPr>
          <w:b/>
        </w:rPr>
        <w:t xml:space="preserve">How it helps: </w:t>
      </w:r>
      <w:r>
        <w:t>These are exactly the habits you want to form when building your first production-style images.</w:t>
      </w:r>
    </w:p>
    <w:p>
      <w:pPr>
        <w:spacing w:after="40"/>
      </w:pPr>
      <w:r>
        <w:rPr>
          <w:b/>
        </w:rPr>
        <w:t xml:space="preserve">Official documentation: </w:t>
      </w:r>
      <w:hyperlink r:id="rId36">
        <w:r>
          <w:rPr>
            <w:color w:val="0563C1"/>
            <w:u w:val="single"/>
          </w:rPr>
          <w:t>Multi-stage builds</w:t>
        </w:r>
      </w:hyperlink>
    </w:p>
    <w:p>
      <w:pPr>
        <w:pStyle w:val="IntenseQuote"/>
      </w:pPr>
      <w:r>
        <w:t>This page focuses on the mechanics and benefits of multi-stage builds.</w:t>
      </w:r>
    </w:p>
    <w:p>
      <w:r>
        <w:rPr>
          <w:b/>
        </w:rPr>
        <w:t xml:space="preserve">How it helps: </w:t>
      </w:r>
      <w:r>
        <w:t>It helps you understand image hygiene rather than treating the Dockerfile as a magical recipe.</w:t>
      </w:r>
    </w:p>
    <w:p>
      <w:pPr>
        <w:spacing w:after="40"/>
      </w:pPr>
      <w:r>
        <w:rPr>
          <w:b/>
        </w:rPr>
        <w:t xml:space="preserve">Training: </w:t>
      </w:r>
      <w:hyperlink r:id="rId37">
        <w:r>
          <w:rPr>
            <w:color w:val="0563C1"/>
            <w:u w:val="single"/>
          </w:rPr>
          <w:t>Docker training resources</w:t>
        </w:r>
      </w:hyperlink>
    </w:p>
    <w:p>
      <w:pPr>
        <w:pStyle w:val="IntenseQuote"/>
      </w:pPr>
      <w:r>
        <w:t>Docker curates video guides and structured training resources for container fundamentals.</w:t>
      </w:r>
    </w:p>
    <w:p>
      <w:r>
        <w:rPr>
          <w:b/>
        </w:rPr>
        <w:t xml:space="preserve">How it helps: </w:t>
      </w:r>
      <w:r>
        <w:t>Use these when you want guided reinforcement after reading the docs.</w:t>
      </w:r>
    </w:p>
    <w:p>
      <w:pPr>
        <w:pStyle w:val="Heading1"/>
      </w:pPr>
      <w:r>
        <w:t>Step 8 - Run the full system locally with Docker Compose</w:t>
      </w:r>
    </w:p>
    <w:p>
      <w:r>
        <w:rPr>
          <w:b/>
        </w:rPr>
        <w:t xml:space="preserve">Goal: </w:t>
      </w:r>
      <w:r>
        <w:t>Prove the application as a multi-service system before adding Kubernetes.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Create one local composition that brings up frontend, backend, database, and later worker together.</w:t>
      </w:r>
    </w:p>
    <w:p>
      <w:r>
        <w:rPr>
          <w:b/>
        </w:rPr>
        <w:t xml:space="preserve">2. </w:t>
      </w:r>
      <w:r>
        <w:t>Use service names and network-based communication instead of localhost assumptions between containers.</w:t>
      </w:r>
    </w:p>
    <w:p>
      <w:r>
        <w:rPr>
          <w:b/>
        </w:rPr>
        <w:t xml:space="preserve">3. </w:t>
      </w:r>
      <w:r>
        <w:t>Make environment values explicit so each service knows how to find the others.</w:t>
      </w:r>
    </w:p>
    <w:p>
      <w:r>
        <w:rPr>
          <w:b/>
        </w:rPr>
        <w:t xml:space="preserve">4. </w:t>
      </w:r>
      <w:r>
        <w:t>Treat this as your first realistic system diagram made executable.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One local start action brings up the whole system.</w:t>
      </w:r>
    </w:p>
    <w:p>
      <w:pPr>
        <w:pStyle w:val="ListBullet"/>
      </w:pPr>
      <w:r>
        <w:t>The frontend can reach the backend through container networking.</w:t>
      </w:r>
    </w:p>
    <w:p>
      <w:pPr>
        <w:pStyle w:val="ListBullet"/>
      </w:pPr>
      <w:r>
        <w:t>You can explain service-to-service communication without relying on host shortcuts.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jump to Kubernetes before your application works cleanly as cooperating containers.</w:t>
      </w:r>
    </w:p>
    <w:p>
      <w:pPr>
        <w:pStyle w:val="ListBullet"/>
      </w:pPr>
      <w:r>
        <w:t>Do not keep changing app code to compensate for unclear local networking.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Official documentation: </w:t>
      </w:r>
      <w:hyperlink r:id="rId38">
        <w:r>
          <w:rPr>
            <w:color w:val="0563C1"/>
            <w:u w:val="single"/>
          </w:rPr>
          <w:t>Docker Compose</w:t>
        </w:r>
      </w:hyperlink>
    </w:p>
    <w:p>
      <w:pPr>
        <w:pStyle w:val="IntenseQuote"/>
      </w:pPr>
      <w:r>
        <w:t>Compose documents multi-container application modeling, service definitions, and shared configuration.</w:t>
      </w:r>
    </w:p>
    <w:p>
      <w:r>
        <w:rPr>
          <w:b/>
        </w:rPr>
        <w:t xml:space="preserve">How it helps: </w:t>
      </w:r>
      <w:r>
        <w:t>This is the cleanest step between single-container thinking and Kubernetes.</w:t>
      </w:r>
    </w:p>
    <w:p>
      <w:pPr>
        <w:spacing w:after="40"/>
      </w:pPr>
      <w:r>
        <w:rPr>
          <w:b/>
        </w:rPr>
        <w:t xml:space="preserve">Official documentation: </w:t>
      </w:r>
      <w:hyperlink r:id="rId9">
        <w:r>
          <w:rPr>
            <w:color w:val="0563C1"/>
            <w:u w:val="single"/>
          </w:rPr>
          <w:t>Develop with Docker and WSL 2</w:t>
        </w:r>
      </w:hyperlink>
    </w:p>
    <w:p>
      <w:pPr>
        <w:pStyle w:val="IntenseQuote"/>
      </w:pPr>
      <w:r>
        <w:t>The Docker WSL guide points to development best practices for Docker on Windows via WSL 2.</w:t>
      </w:r>
    </w:p>
    <w:p>
      <w:r>
        <w:rPr>
          <w:b/>
        </w:rPr>
        <w:t xml:space="preserve">How it helps: </w:t>
      </w:r>
      <w:r>
        <w:t>It matters here because Compose is where filesystem, path, and platform mismatches usually surface first on Windows.</w:t>
      </w:r>
    </w:p>
    <w:p>
      <w:pPr>
        <w:spacing w:after="40"/>
      </w:pPr>
      <w:r>
        <w:rPr>
          <w:b/>
        </w:rPr>
        <w:t xml:space="preserve">Microsoft guide: </w:t>
      </w:r>
      <w:hyperlink r:id="rId10">
        <w:r>
          <w:rPr>
            <w:color w:val="0563C1"/>
            <w:u w:val="single"/>
          </w:rPr>
          <w:t>Get started with Docker containers on WSL</w:t>
        </w:r>
      </w:hyperlink>
    </w:p>
    <w:p>
      <w:pPr>
        <w:pStyle w:val="IntenseQuote"/>
      </w:pPr>
      <w:r>
        <w:t>Microsoft frames Docker on WSL 2 as a daily development workflow and connects it to editor usage.</w:t>
      </w:r>
    </w:p>
    <w:p>
      <w:r>
        <w:rPr>
          <w:b/>
        </w:rPr>
        <w:t xml:space="preserve">How it helps: </w:t>
      </w:r>
      <w:r>
        <w:t>This supports the exact local multi-service loop you want to build before Kubernetes.</w:t>
      </w:r>
    </w:p>
    <w:p>
      <w:pPr>
        <w:pStyle w:val="Heading1"/>
      </w:pPr>
      <w:r>
        <w:t>Step 9 - Learn Kubernetes with a local cluster</w:t>
      </w:r>
    </w:p>
    <w:p>
      <w:r>
        <w:rPr>
          <w:b/>
        </w:rPr>
        <w:t xml:space="preserve">Goal: </w:t>
      </w:r>
      <w:r>
        <w:t>Move from multi-container apps to container orchestration without skipping the basics.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Create a local Kubernetes cluster after your Compose setup is stable.</w:t>
      </w:r>
    </w:p>
    <w:p>
      <w:r>
        <w:rPr>
          <w:b/>
        </w:rPr>
        <w:t xml:space="preserve">2. </w:t>
      </w:r>
      <w:r>
        <w:t>Learn Pods, Deployments, Services, and Namespaces first. Do not start with Helm or operators.</w:t>
      </w:r>
    </w:p>
    <w:p>
      <w:r>
        <w:rPr>
          <w:b/>
        </w:rPr>
        <w:t xml:space="preserve">3. </w:t>
      </w:r>
      <w:r>
        <w:t>Translate one service at a time from Compose thinking into Kubernetes objects.</w:t>
      </w:r>
    </w:p>
    <w:p>
      <w:r>
        <w:rPr>
          <w:b/>
        </w:rPr>
        <w:t xml:space="preserve">4. </w:t>
      </w:r>
      <w:r>
        <w:t>Use kubectl and optionally k9s to inspect the cluster until you understand what is actually running.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You can point to a Pod, the Deployment that manages it, and the Service that exposes it.</w:t>
      </w:r>
    </w:p>
    <w:p>
      <w:pPr>
        <w:pStyle w:val="ListBullet"/>
      </w:pPr>
      <w:r>
        <w:t>You can explain the difference between a container image and a Kubernetes workload definition.</w:t>
      </w:r>
    </w:p>
    <w:p>
      <w:pPr>
        <w:pStyle w:val="ListBullet"/>
      </w:pPr>
      <w:r>
        <w:t>You can diagnose simple failures by inspecting logs, events, and object descriptions.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try to memorize YAML. Learn what each object is responsible for.</w:t>
      </w:r>
    </w:p>
    <w:p>
      <w:pPr>
        <w:pStyle w:val="ListBullet"/>
      </w:pPr>
      <w:r>
        <w:t>Do not start with templating layers before you can read the raw manifests comfortably.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Official tutorial: </w:t>
      </w:r>
      <w:hyperlink r:id="rId39">
        <w:r>
          <w:rPr>
            <w:color w:val="0563C1"/>
            <w:u w:val="single"/>
          </w:rPr>
          <w:t>Learn Kubernetes Basics</w:t>
        </w:r>
      </w:hyperlink>
    </w:p>
    <w:p>
      <w:pPr>
        <w:pStyle w:val="IntenseQuote"/>
      </w:pPr>
      <w:r>
        <w:t>The official tutorial walks through core Kubernetes concepts and simple deployment, scaling, and update workflows.</w:t>
      </w:r>
    </w:p>
    <w:p>
      <w:r>
        <w:rPr>
          <w:b/>
        </w:rPr>
        <w:t xml:space="preserve">How it helps: </w:t>
      </w:r>
      <w:r>
        <w:t>This is the best first-onramp because it is maintained by the project itself and is sequence-friendly.</w:t>
      </w:r>
    </w:p>
    <w:p>
      <w:pPr>
        <w:spacing w:after="40"/>
      </w:pPr>
      <w:r>
        <w:rPr>
          <w:b/>
        </w:rPr>
        <w:t xml:space="preserve">Official documentation: </w:t>
      </w:r>
      <w:hyperlink r:id="rId40">
        <w:r>
          <w:rPr>
            <w:color w:val="0563C1"/>
            <w:u w:val="single"/>
          </w:rPr>
          <w:t>Kubernetes documentation home</w:t>
        </w:r>
      </w:hyperlink>
    </w:p>
    <w:p>
      <w:pPr>
        <w:pStyle w:val="IntenseQuote"/>
      </w:pPr>
      <w:r>
        <w:t>The docs home organizes tasks, concepts, and references so you can switch from learning mode to lookup mode as needed.</w:t>
      </w:r>
    </w:p>
    <w:p>
      <w:r>
        <w:rPr>
          <w:b/>
        </w:rPr>
        <w:t xml:space="preserve">How it helps: </w:t>
      </w:r>
      <w:r>
        <w:t>Use it as your authoritative map once the basics tutorial introduces the main objects.</w:t>
      </w:r>
    </w:p>
    <w:p>
      <w:pPr>
        <w:spacing w:after="40"/>
      </w:pPr>
      <w:r>
        <w:rPr>
          <w:b/>
        </w:rPr>
        <w:t xml:space="preserve">Official documentation: </w:t>
      </w:r>
      <w:hyperlink r:id="rId14">
        <w:r>
          <w:rPr>
            <w:color w:val="0563C1"/>
            <w:u w:val="single"/>
          </w:rPr>
          <w:t>kind Quick Start</w:t>
        </w:r>
      </w:hyperlink>
    </w:p>
    <w:p>
      <w:pPr>
        <w:pStyle w:val="IntenseQuote"/>
      </w:pPr>
      <w:r>
        <w:t>kind is a practical local-cluster tool that uses Docker container nodes.</w:t>
      </w:r>
    </w:p>
    <w:p>
      <w:r>
        <w:rPr>
          <w:b/>
        </w:rPr>
        <w:t xml:space="preserve">How it helps: </w:t>
      </w:r>
      <w:r>
        <w:t>This fits naturally with Docker Desktop and gives you a realistic place to practice Kubernetes on Windows 11.</w:t>
      </w:r>
    </w:p>
    <w:p>
      <w:pPr>
        <w:spacing w:after="40"/>
      </w:pPr>
      <w:r>
        <w:rPr>
          <w:b/>
        </w:rPr>
        <w:t xml:space="preserve">Official documentation: </w:t>
      </w:r>
      <w:hyperlink r:id="rId41">
        <w:r>
          <w:rPr>
            <w:color w:val="0563C1"/>
            <w:u w:val="single"/>
          </w:rPr>
          <w:t>kubectl overview</w:t>
        </w:r>
      </w:hyperlink>
    </w:p>
    <w:p>
      <w:pPr>
        <w:pStyle w:val="IntenseQuote"/>
      </w:pPr>
      <w:r>
        <w:t>The kubectl reference explains the command-line model for inspecting and managing resources.</w:t>
      </w:r>
    </w:p>
    <w:p>
      <w:r>
        <w:rPr>
          <w:b/>
        </w:rPr>
        <w:t xml:space="preserve">How it helps: </w:t>
      </w:r>
      <w:r>
        <w:t>This is essential because your real learning comes from observing what the cluster did with your manifests.</w:t>
      </w:r>
    </w:p>
    <w:p>
      <w:pPr>
        <w:spacing w:after="40"/>
      </w:pPr>
      <w:r>
        <w:rPr>
          <w:b/>
        </w:rPr>
        <w:t xml:space="preserve">Tool documentation: </w:t>
      </w:r>
      <w:hyperlink r:id="rId17">
        <w:r>
          <w:rPr>
            <w:color w:val="0563C1"/>
            <w:u w:val="single"/>
          </w:rPr>
          <w:t>K9s</w:t>
        </w:r>
      </w:hyperlink>
    </w:p>
    <w:p>
      <w:pPr>
        <w:pStyle w:val="IntenseQuote"/>
      </w:pPr>
      <w:r>
        <w:t>K9s provides a live terminal UI over cluster resources and logs.</w:t>
      </w:r>
    </w:p>
    <w:p>
      <w:r>
        <w:rPr>
          <w:b/>
        </w:rPr>
        <w:t xml:space="preserve">How it helps: </w:t>
      </w:r>
      <w:r>
        <w:t>It is a strong beginner aid because it shortens the distance between object names and actual cluster behavior.</w:t>
      </w:r>
    </w:p>
    <w:p>
      <w:pPr>
        <w:pStyle w:val="Heading1"/>
      </w:pPr>
      <w:r>
        <w:t>Step 10 - Deploy the app properly on Kubernetes</w:t>
      </w:r>
    </w:p>
    <w:p>
      <w:r>
        <w:rPr>
          <w:b/>
        </w:rPr>
        <w:t xml:space="preserve">Goal: </w:t>
      </w:r>
      <w:r>
        <w:t>Teach the application and manifests to behave well in a cluster.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Create separate manifests for frontend, backend, and worker workloads plus the Services they need.</w:t>
      </w:r>
    </w:p>
    <w:p>
      <w:r>
        <w:rPr>
          <w:b/>
        </w:rPr>
        <w:t xml:space="preserve">2. </w:t>
      </w:r>
      <w:r>
        <w:t>Move non-secret config into ConfigMaps and secret values into Secrets.</w:t>
      </w:r>
    </w:p>
    <w:p>
      <w:r>
        <w:rPr>
          <w:b/>
        </w:rPr>
        <w:t xml:space="preserve">3. </w:t>
      </w:r>
      <w:r>
        <w:t>Add readiness and liveness probes after the health endpoint is trustworthy.</w:t>
      </w:r>
    </w:p>
    <w:p>
      <w:r>
        <w:rPr>
          <w:b/>
        </w:rPr>
        <w:t xml:space="preserve">4. </w:t>
      </w:r>
      <w:r>
        <w:t>Define resource requests and limits so the scheduler and runtime have realistic expectations.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Rollouts wait for readiness instead of sending traffic too early.</w:t>
      </w:r>
    </w:p>
    <w:p>
      <w:pPr>
        <w:pStyle w:val="ListBullet"/>
      </w:pPr>
      <w:r>
        <w:t>The cluster knows how much CPU and memory each workload expects.</w:t>
      </w:r>
    </w:p>
    <w:p>
      <w:pPr>
        <w:pStyle w:val="ListBullet"/>
      </w:pPr>
      <w:r>
        <w:t>Configuration changes do not require editing the image itself.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add probes before your application has meaningful health behavior.</w:t>
      </w:r>
    </w:p>
    <w:p>
      <w:pPr>
        <w:pStyle w:val="ListBullet"/>
      </w:pPr>
      <w:r>
        <w:t>Do not ignore requests and limits; unmanaged defaults teach bad habits.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Official documentation: </w:t>
      </w:r>
      <w:hyperlink r:id="rId42">
        <w:r>
          <w:rPr>
            <w:color w:val="0563C1"/>
            <w:u w:val="single"/>
          </w:rPr>
          <w:t>Configure a Pod to use a ConfigMap</w:t>
        </w:r>
      </w:hyperlink>
    </w:p>
    <w:p>
      <w:pPr>
        <w:pStyle w:val="IntenseQuote"/>
      </w:pPr>
      <w:r>
        <w:t>This task shows how Kubernetes injects configuration into Pods using ConfigMaps.</w:t>
      </w:r>
    </w:p>
    <w:p>
      <w:r>
        <w:rPr>
          <w:b/>
        </w:rPr>
        <w:t xml:space="preserve">How it helps: </w:t>
      </w:r>
      <w:r>
        <w:t>It teaches the declarative configuration model you need for cluster-native applications.</w:t>
      </w:r>
    </w:p>
    <w:p>
      <w:pPr>
        <w:spacing w:after="40"/>
      </w:pPr>
      <w:r>
        <w:rPr>
          <w:b/>
        </w:rPr>
        <w:t xml:space="preserve">Official documentation: </w:t>
      </w:r>
      <w:hyperlink r:id="rId43">
        <w:r>
          <w:rPr>
            <w:color w:val="0563C1"/>
            <w:u w:val="single"/>
          </w:rPr>
          <w:t>Liveness, Readiness, and Startup Probes</w:t>
        </w:r>
      </w:hyperlink>
    </w:p>
    <w:p>
      <w:pPr>
        <w:pStyle w:val="IntenseQuote"/>
      </w:pPr>
      <w:r>
        <w:t>The probes documentation explains why Kubernetes checks are different and what each probe type means for lifecycle behavior.</w:t>
      </w:r>
    </w:p>
    <w:p>
      <w:r>
        <w:rPr>
          <w:b/>
        </w:rPr>
        <w:t xml:space="preserve">How it helps: </w:t>
      </w:r>
      <w:r>
        <w:t>It helps you model traffic readiness and failure recovery correctly instead of treating every check as the same.</w:t>
      </w:r>
    </w:p>
    <w:p>
      <w:pPr>
        <w:spacing w:after="40"/>
      </w:pPr>
      <w:r>
        <w:rPr>
          <w:b/>
        </w:rPr>
        <w:t xml:space="preserve">Official documentation: </w:t>
      </w:r>
      <w:hyperlink r:id="rId44">
        <w:r>
          <w:rPr>
            <w:color w:val="0563C1"/>
            <w:u w:val="single"/>
          </w:rPr>
          <w:t>Resource Management for Pods and Containers</w:t>
        </w:r>
      </w:hyperlink>
    </w:p>
    <w:p>
      <w:pPr>
        <w:pStyle w:val="IntenseQuote"/>
      </w:pPr>
      <w:r>
        <w:t>The Kubernetes docs explain requests, limits, and how they affect scheduling and enforcement.</w:t>
      </w:r>
    </w:p>
    <w:p>
      <w:r>
        <w:rPr>
          <w:b/>
        </w:rPr>
        <w:t xml:space="preserve">How it helps: </w:t>
      </w:r>
      <w:r>
        <w:t>This gives you the basis for resource discipline, which is a real production concern rather than optional polish.</w:t>
      </w:r>
    </w:p>
    <w:p>
      <w:pPr>
        <w:spacing w:after="40"/>
      </w:pPr>
      <w:r>
        <w:rPr>
          <w:b/>
        </w:rPr>
        <w:t xml:space="preserve">Book: </w:t>
      </w:r>
      <w:hyperlink r:id="rId45">
        <w:r>
          <w:rPr>
            <w:color w:val="0563C1"/>
            <w:u w:val="single"/>
          </w:rPr>
          <w:t>Kubernetes Patterns, 2nd Edition</w:t>
        </w:r>
      </w:hyperlink>
    </w:p>
    <w:p>
      <w:pPr>
        <w:pStyle w:val="IntenseQuote"/>
      </w:pPr>
      <w:r>
        <w:t>The book organizes Kubernetes design concerns into reusable patterns around behavior, structure, configuration, security, and autoscaling.</w:t>
      </w:r>
    </w:p>
    <w:p>
      <w:r>
        <w:rPr>
          <w:b/>
        </w:rPr>
        <w:t xml:space="preserve">How it helps: </w:t>
      </w:r>
      <w:r>
        <w:t>This is the best companion once raw Kubernetes objects start turning into architectural decisions.</w:t>
      </w:r>
    </w:p>
    <w:p>
      <w:pPr>
        <w:pStyle w:val="Heading1"/>
      </w:pPr>
      <w:r>
        <w:t>Step 11 - Add ingress, background work, and observability</w:t>
      </w:r>
    </w:p>
    <w:p>
      <w:r>
        <w:rPr>
          <w:b/>
        </w:rPr>
        <w:t xml:space="preserve">Goal: </w:t>
      </w:r>
      <w:r>
        <w:t>Move from “deployed” to “operated.”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Add ingress only after Services and health behavior are stable.</w:t>
      </w:r>
    </w:p>
    <w:p>
      <w:r>
        <w:rPr>
          <w:b/>
        </w:rPr>
        <w:t xml:space="preserve">2. </w:t>
      </w:r>
      <w:r>
        <w:t>Run asynchronous work in a dedicated worker or Job/CronJob rather than inside request handlers that must return quickly.</w:t>
      </w:r>
    </w:p>
    <w:p>
      <w:r>
        <w:rPr>
          <w:b/>
        </w:rPr>
        <w:t xml:space="preserve">3. </w:t>
      </w:r>
      <w:r>
        <w:t>Standardize logs and expose metrics so you can see system behavior without guesswork.</w:t>
      </w:r>
    </w:p>
    <w:p>
      <w:r>
        <w:rPr>
          <w:b/>
        </w:rPr>
        <w:t xml:space="preserve">4. </w:t>
      </w:r>
      <w:r>
        <w:t>Test failures deliberately: kill Pods, break a dependency, and observe the system response.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You can reach the application through a stable entry point.</w:t>
      </w:r>
    </w:p>
    <w:p>
      <w:pPr>
        <w:pStyle w:val="ListBullet"/>
      </w:pPr>
      <w:r>
        <w:t>Long-running or scheduled work is isolated from request-response traffic.</w:t>
      </w:r>
    </w:p>
    <w:p>
      <w:pPr>
        <w:pStyle w:val="ListBullet"/>
      </w:pPr>
      <w:r>
        <w:t>You can explain how you would diagnose a slow or failing workload.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hide background processing inside web handlers.</w:t>
      </w:r>
    </w:p>
    <w:p>
      <w:pPr>
        <w:pStyle w:val="ListBullet"/>
      </w:pPr>
      <w:r>
        <w:t>Do not postpone observability until after the system becomes multi-service.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Official documentation: </w:t>
      </w:r>
      <w:hyperlink r:id="rId46">
        <w:r>
          <w:rPr>
            <w:color w:val="0563C1"/>
            <w:u w:val="single"/>
          </w:rPr>
          <w:t>Ingress</w:t>
        </w:r>
      </w:hyperlink>
    </w:p>
    <w:p>
      <w:pPr>
        <w:pStyle w:val="IntenseQuote"/>
      </w:pPr>
      <w:r>
        <w:t>Ingress documents the standard way to expose HTTP and HTTPS routes from services inside a cluster.</w:t>
      </w:r>
    </w:p>
    <w:p>
      <w:r>
        <w:rPr>
          <w:b/>
        </w:rPr>
        <w:t xml:space="preserve">How it helps: </w:t>
      </w:r>
      <w:r>
        <w:t>This is the normal next step after internal Services once your application needs a browser-facing entry point.</w:t>
      </w:r>
    </w:p>
    <w:p>
      <w:pPr>
        <w:spacing w:after="40"/>
      </w:pPr>
      <w:r>
        <w:rPr>
          <w:b/>
        </w:rPr>
        <w:t xml:space="preserve">Official documentation: </w:t>
      </w:r>
      <w:hyperlink r:id="rId47">
        <w:r>
          <w:rPr>
            <w:color w:val="0563C1"/>
            <w:u w:val="single"/>
          </w:rPr>
          <w:t>Jobs</w:t>
        </w:r>
      </w:hyperlink>
    </w:p>
    <w:p>
      <w:pPr>
        <w:pStyle w:val="IntenseQuote"/>
      </w:pPr>
      <w:r>
        <w:t>Jobs explain batch-style execution for one-off or bounded tasks.</w:t>
      </w:r>
    </w:p>
    <w:p>
      <w:r>
        <w:rPr>
          <w:b/>
        </w:rPr>
        <w:t xml:space="preserve">How it helps: </w:t>
      </w:r>
      <w:r>
        <w:t>This helps you understand when background work should be modeled as a workload type rather than hidden inside the web service.</w:t>
      </w:r>
    </w:p>
    <w:p>
      <w:pPr>
        <w:spacing w:after="40"/>
      </w:pPr>
      <w:r>
        <w:rPr>
          <w:b/>
        </w:rPr>
        <w:t xml:space="preserve">Official documentation: </w:t>
      </w:r>
      <w:hyperlink r:id="rId48">
        <w:r>
          <w:rPr>
            <w:color w:val="0563C1"/>
            <w:u w:val="single"/>
          </w:rPr>
          <w:t>CronJob</w:t>
        </w:r>
      </w:hyperlink>
    </w:p>
    <w:p>
      <w:pPr>
        <w:pStyle w:val="IntenseQuote"/>
      </w:pPr>
      <w:r>
        <w:t>CronJobs add recurring schedules to Job-style workloads.</w:t>
      </w:r>
    </w:p>
    <w:p>
      <w:r>
        <w:rPr>
          <w:b/>
        </w:rPr>
        <w:t xml:space="preserve">How it helps: </w:t>
      </w:r>
      <w:r>
        <w:t>This is the right model for periodic maintenance or reporting work in your project.</w:t>
      </w:r>
    </w:p>
    <w:p>
      <w:pPr>
        <w:spacing w:after="40"/>
      </w:pPr>
      <w:r>
        <w:rPr>
          <w:b/>
        </w:rPr>
        <w:t xml:space="preserve">Book: </w:t>
      </w:r>
      <w:hyperlink r:id="rId45">
        <w:r>
          <w:rPr>
            <w:color w:val="0563C1"/>
            <w:u w:val="single"/>
          </w:rPr>
          <w:t>Kubernetes Patterns, 2nd Edition</w:t>
        </w:r>
      </w:hyperlink>
    </w:p>
    <w:p>
      <w:pPr>
        <w:pStyle w:val="IntenseQuote"/>
      </w:pPr>
      <w:r>
        <w:t>The patterns book is especially helpful when deciding how to structure Pods, sidecars, batch work, and operational capabilities.</w:t>
      </w:r>
    </w:p>
    <w:p>
      <w:r>
        <w:rPr>
          <w:b/>
        </w:rPr>
        <w:t xml:space="preserve">How it helps: </w:t>
      </w:r>
      <w:r>
        <w:t>Use it here for the jump from isolated workloads to platform-aware system design.</w:t>
      </w:r>
    </w:p>
    <w:p>
      <w:pPr>
        <w:pStyle w:val="Heading1"/>
      </w:pPr>
      <w:r>
        <w:t>Step 12 - Package deployments with Helm</w:t>
      </w:r>
    </w:p>
    <w:p>
      <w:r>
        <w:rPr>
          <w:b/>
        </w:rPr>
        <w:t xml:space="preserve">Goal: </w:t>
      </w:r>
      <w:r>
        <w:t>Turn raw manifests into reusable installation units only after you understand the raw manifests.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Take the working manifests and parameterize only the values that actually vary by environment: image tags, replicas, ports, and key config values.</w:t>
      </w:r>
    </w:p>
    <w:p>
      <w:r>
        <w:rPr>
          <w:b/>
        </w:rPr>
        <w:t xml:space="preserve">2. </w:t>
      </w:r>
      <w:r>
        <w:t>Keep the chart small and readable. The goal is to package your deployment, not to create a programming language inside YAML.</w:t>
      </w:r>
    </w:p>
    <w:p>
      <w:r>
        <w:rPr>
          <w:b/>
        </w:rPr>
        <w:t xml:space="preserve">3. </w:t>
      </w:r>
      <w:r>
        <w:t>Test the chart by rendering it and comparing the result to the raw manifests you already understand.</w:t>
      </w:r>
    </w:p>
    <w:p>
      <w:r>
        <w:rPr>
          <w:b/>
        </w:rPr>
        <w:t xml:space="preserve">4. </w:t>
      </w:r>
      <w:r>
        <w:t>Document which values belong to development, local cluster, and real cloud deployment.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The Helm chart renders into manifests you can still explain.</w:t>
      </w:r>
    </w:p>
    <w:p>
      <w:pPr>
        <w:pStyle w:val="ListBullet"/>
      </w:pPr>
      <w:r>
        <w:t>Environment differences come from values, not from copying entire directories of YAML.</w:t>
      </w:r>
    </w:p>
    <w:p>
      <w:pPr>
        <w:pStyle w:val="ListBullet"/>
      </w:pPr>
      <w:r>
        <w:t>You can upgrade or roll back the application intentionally.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use Helm to hide concepts you have not learned yet.</w:t>
      </w:r>
    </w:p>
    <w:p>
      <w:pPr>
        <w:pStyle w:val="ListBullet"/>
      </w:pPr>
      <w:r>
        <w:t>Do not over-template. Repetition is sometimes easier to understand than clever indirection.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Official documentation: </w:t>
      </w:r>
      <w:hyperlink r:id="rId16">
        <w:r>
          <w:rPr>
            <w:color w:val="0563C1"/>
            <w:u w:val="single"/>
          </w:rPr>
          <w:t>Helm Docs Home</w:t>
        </w:r>
      </w:hyperlink>
    </w:p>
    <w:p>
      <w:pPr>
        <w:pStyle w:val="IntenseQuote"/>
      </w:pPr>
      <w:r>
        <w:t>The Helm docs provide the conceptual model for charts, releases, values, and lifecycle management.</w:t>
      </w:r>
    </w:p>
    <w:p>
      <w:r>
        <w:rPr>
          <w:b/>
        </w:rPr>
        <w:t xml:space="preserve">How it helps: </w:t>
      </w:r>
      <w:r>
        <w:t>This gives you the packaging vocabulary you need after learning raw Kubernetes manifests.</w:t>
      </w:r>
    </w:p>
    <w:p>
      <w:pPr>
        <w:spacing w:after="40"/>
      </w:pPr>
      <w:r>
        <w:rPr>
          <w:b/>
        </w:rPr>
        <w:t xml:space="preserve">Official tutorial: </w:t>
      </w:r>
      <w:hyperlink r:id="rId49">
        <w:r>
          <w:rPr>
            <w:color w:val="0563C1"/>
            <w:u w:val="single"/>
          </w:rPr>
          <w:t>Helm Quickstart Guide</w:t>
        </w:r>
      </w:hyperlink>
    </w:p>
    <w:p>
      <w:pPr>
        <w:pStyle w:val="IntenseQuote"/>
      </w:pPr>
      <w:r>
        <w:t>The quickstart introduces installation and the first release workflow.</w:t>
      </w:r>
    </w:p>
    <w:p>
      <w:r>
        <w:rPr>
          <w:b/>
        </w:rPr>
        <w:t xml:space="preserve">How it helps: </w:t>
      </w:r>
      <w:r>
        <w:t>It is the fastest way to understand what Helm adds on top of Kubernetes objects.</w:t>
      </w:r>
    </w:p>
    <w:p>
      <w:pPr>
        <w:spacing w:after="40"/>
      </w:pPr>
      <w:r>
        <w:rPr>
          <w:b/>
        </w:rPr>
        <w:t xml:space="preserve">Book: </w:t>
      </w:r>
      <w:hyperlink r:id="rId45">
        <w:r>
          <w:rPr>
            <w:color w:val="0563C1"/>
            <w:u w:val="single"/>
          </w:rPr>
          <w:t>Kubernetes Patterns, 2nd Edition</w:t>
        </w:r>
      </w:hyperlink>
    </w:p>
    <w:p>
      <w:pPr>
        <w:pStyle w:val="IntenseQuote"/>
      </w:pPr>
      <w:r>
        <w:t>The book frames configuration and packaging decisions as reusable patterns rather than ad hoc tricks.</w:t>
      </w:r>
    </w:p>
    <w:p>
      <w:r>
        <w:rPr>
          <w:b/>
        </w:rPr>
        <w:t xml:space="preserve">How it helps: </w:t>
      </w:r>
      <w:r>
        <w:t>That helps you keep Helm usage disciplined and architecture-driven.</w:t>
      </w:r>
    </w:p>
    <w:p>
      <w:pPr>
        <w:pStyle w:val="Heading1"/>
      </w:pPr>
      <w:r>
        <w:t>Step 13 - Provision infrastructure with Terraform</w:t>
      </w:r>
    </w:p>
    <w:p>
      <w:r>
        <w:rPr>
          <w:b/>
        </w:rPr>
        <w:t xml:space="preserve">Goal: </w:t>
      </w:r>
      <w:r>
        <w:t>Learn infrastructure as code without confusing it with application deployment.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Use Terraform for infrastructure boundaries: cluster, networking, identity, registries, and supporting cloud resources.</w:t>
      </w:r>
    </w:p>
    <w:p>
      <w:r>
        <w:rPr>
          <w:b/>
        </w:rPr>
        <w:t xml:space="preserve">2. </w:t>
      </w:r>
      <w:r>
        <w:t>Start with one small stack and learn providers, variables, outputs, state, and modules before pursuing large environments.</w:t>
      </w:r>
    </w:p>
    <w:p>
      <w:r>
        <w:rPr>
          <w:b/>
        </w:rPr>
        <w:t xml:space="preserve">3. </w:t>
      </w:r>
      <w:r>
        <w:t>Keep Kubernetes application deployment in Kubernetes-native tools such as manifests or Helm rather than stuffing all app resources into Terraform at the start.</w:t>
      </w:r>
    </w:p>
    <w:p>
      <w:r>
        <w:rPr>
          <w:b/>
        </w:rPr>
        <w:t xml:space="preserve">4. </w:t>
      </w:r>
      <w:r>
        <w:t>Refactor into modules only after you can explain the initial configuration clearly.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You can describe what Terraform owns and what Kubernetes or Helm owns.</w:t>
      </w:r>
    </w:p>
    <w:p>
      <w:pPr>
        <w:pStyle w:val="ListBullet"/>
      </w:pPr>
      <w:r>
        <w:t>Infrastructure changes are reviewed through plans rather than surprise changes in a console.</w:t>
      </w:r>
    </w:p>
    <w:p>
      <w:pPr>
        <w:pStyle w:val="ListBullet"/>
      </w:pPr>
      <w:r>
        <w:t>Your configuration begins small and becomes modular deliberately.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use Terraform as a generic replacement for every other tool.</w:t>
      </w:r>
    </w:p>
    <w:p>
      <w:pPr>
        <w:pStyle w:val="ListBullet"/>
      </w:pPr>
      <w:r>
        <w:t>Do not reach for modules before you understand the first plain configuration.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Official documentation: </w:t>
      </w:r>
      <w:hyperlink r:id="rId50">
        <w:r>
          <w:rPr>
            <w:color w:val="0563C1"/>
            <w:u w:val="single"/>
          </w:rPr>
          <w:t>Terraform overview</w:t>
        </w:r>
      </w:hyperlink>
    </w:p>
    <w:p>
      <w:pPr>
        <w:pStyle w:val="IntenseQuote"/>
      </w:pPr>
      <w:r>
        <w:t>HashiCorp explains Terraform as a tool for provisioning infrastructure safely and efficiently across providers and workflows.</w:t>
      </w:r>
    </w:p>
    <w:p>
      <w:r>
        <w:rPr>
          <w:b/>
        </w:rPr>
        <w:t xml:space="preserve">How it helps: </w:t>
      </w:r>
      <w:r>
        <w:t>This is the foundational definition that keeps Terraform in the right role in your project.</w:t>
      </w:r>
    </w:p>
    <w:p>
      <w:pPr>
        <w:spacing w:after="40"/>
      </w:pPr>
      <w:r>
        <w:rPr>
          <w:b/>
        </w:rPr>
        <w:t xml:space="preserve">Official tutorials: </w:t>
      </w:r>
      <w:hyperlink r:id="rId51">
        <w:r>
          <w:rPr>
            <w:color w:val="0563C1"/>
            <w:u w:val="single"/>
          </w:rPr>
          <w:t>Terraform tutorials</w:t>
        </w:r>
      </w:hyperlink>
    </w:p>
    <w:p>
      <w:pPr>
        <w:pStyle w:val="IntenseQuote"/>
      </w:pPr>
      <w:r>
        <w:t>The Terraform tutorials provide provider-specific and core workflow walkthroughs from first configuration to applied infrastructure.</w:t>
      </w:r>
    </w:p>
    <w:p>
      <w:r>
        <w:rPr>
          <w:b/>
        </w:rPr>
        <w:t xml:space="preserve">How it helps: </w:t>
      </w:r>
      <w:r>
        <w:t>Use these as your hands-on labs once you are ready to provision real resources.</w:t>
      </w:r>
    </w:p>
    <w:p>
      <w:pPr>
        <w:spacing w:after="40"/>
      </w:pPr>
      <w:r>
        <w:rPr>
          <w:b/>
        </w:rPr>
        <w:t xml:space="preserve">Official guidance: </w:t>
      </w:r>
      <w:hyperlink r:id="rId52">
        <w:r>
          <w:rPr>
            <w:color w:val="0563C1"/>
            <w:u w:val="single"/>
          </w:rPr>
          <w:t>Learn Terraform recommended practices</w:t>
        </w:r>
      </w:hyperlink>
    </w:p>
    <w:p>
      <w:pPr>
        <w:pStyle w:val="IntenseQuote"/>
      </w:pPr>
      <w:r>
        <w:t>HashiCorp lays out a recommended workflow and the foundational habits behind sustainable Terraform usage.</w:t>
      </w:r>
    </w:p>
    <w:p>
      <w:r>
        <w:rPr>
          <w:b/>
        </w:rPr>
        <w:t xml:space="preserve">How it helps: </w:t>
      </w:r>
      <w:r>
        <w:t>This directly supports your goal of learning best practices instead of only syntax.</w:t>
      </w:r>
    </w:p>
    <w:p>
      <w:pPr>
        <w:spacing w:after="40"/>
      </w:pPr>
      <w:r>
        <w:rPr>
          <w:b/>
        </w:rPr>
        <w:t xml:space="preserve">Official tutorials: </w:t>
      </w:r>
      <w:hyperlink r:id="rId53">
        <w:r>
          <w:rPr>
            <w:color w:val="0563C1"/>
            <w:u w:val="single"/>
          </w:rPr>
          <w:t>Terraform modules</w:t>
        </w:r>
      </w:hyperlink>
    </w:p>
    <w:p>
      <w:pPr>
        <w:pStyle w:val="IntenseQuote"/>
      </w:pPr>
      <w:r>
        <w:t>The modules tutorials explain when and how to organize configuration into reusable components.</w:t>
      </w:r>
    </w:p>
    <w:p>
      <w:r>
        <w:rPr>
          <w:b/>
        </w:rPr>
        <w:t xml:space="preserve">How it helps: </w:t>
      </w:r>
      <w:r>
        <w:t>This helps you add structure at the correct time instead of prematurely abstracting.</w:t>
      </w:r>
    </w:p>
    <w:p>
      <w:pPr>
        <w:spacing w:after="40"/>
      </w:pPr>
      <w:r>
        <w:rPr>
          <w:b/>
        </w:rPr>
        <w:t xml:space="preserve">Book: </w:t>
      </w:r>
      <w:hyperlink r:id="rId54">
        <w:r>
          <w:rPr>
            <w:color w:val="0563C1"/>
            <w:u w:val="single"/>
          </w:rPr>
          <w:t>Terraform: Up and Running</w:t>
        </w:r>
      </w:hyperlink>
    </w:p>
    <w:p>
      <w:pPr>
        <w:pStyle w:val="IntenseQuote"/>
      </w:pPr>
      <w:r>
        <w:t>This long-running Terraform book positions itself as a fast, hands-on way to learn Terraform and the third edition adds new material on secrets and multi-environment work.</w:t>
      </w:r>
    </w:p>
    <w:p>
      <w:r>
        <w:rPr>
          <w:b/>
        </w:rPr>
        <w:t xml:space="preserve">How it helps: </w:t>
      </w:r>
      <w:r>
        <w:t>It is a strong companion when you move from first examples to real infrastructure design.</w:t>
      </w:r>
    </w:p>
    <w:p>
      <w:pPr>
        <w:pStyle w:val="Heading1"/>
      </w:pPr>
      <w:r>
        <w:t>Step 14 - Evolve to microservices and micro-frontends only after boundaries are real</w:t>
      </w:r>
    </w:p>
    <w:p>
      <w:r>
        <w:rPr>
          <w:b/>
        </w:rPr>
        <w:t xml:space="preserve">Goal: </w:t>
      </w:r>
      <w:r>
        <w:t>Learn distributed architecture from proven seams, not from wishful decomposition.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Start from the modular monolith and modular frontend you already built. Identify boundaries where change rate, ownership, scaling, or deployment cadence really differ.</w:t>
      </w:r>
    </w:p>
    <w:p>
      <w:r>
        <w:rPr>
          <w:b/>
        </w:rPr>
        <w:t xml:space="preserve">2. </w:t>
      </w:r>
      <w:r>
        <w:t>Extract one backend service at a time, usually starting with auth or background processing, and give it a clear interface and ownership of its own data.</w:t>
      </w:r>
    </w:p>
    <w:p>
      <w:r>
        <w:rPr>
          <w:b/>
        </w:rPr>
        <w:t xml:space="preserve">3. </w:t>
      </w:r>
      <w:r>
        <w:t>Keep a shell frontend and split only domain slices that benefit from independent deployment or independent team ownership.</w:t>
      </w:r>
    </w:p>
    <w:p>
      <w:r>
        <w:rPr>
          <w:b/>
        </w:rPr>
        <w:t xml:space="preserve">4. </w:t>
      </w:r>
      <w:r>
        <w:t>Introduce the gateway or BFF pattern only when multiple services make client coordination too complex.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Every extracted service has a clear reason to exist.</w:t>
      </w:r>
    </w:p>
    <w:p>
      <w:pPr>
        <w:pStyle w:val="ListBullet"/>
      </w:pPr>
      <w:r>
        <w:t>Every micro-frontend slice maps to a stable domain or team boundary.</w:t>
      </w:r>
    </w:p>
    <w:p>
      <w:pPr>
        <w:pStyle w:val="ListBullet"/>
      </w:pPr>
      <w:r>
        <w:t>The system becomes easier to change, not merely more fashionable.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start as microservices and micro-frontends unless you already have stable domain boundaries.</w:t>
      </w:r>
    </w:p>
    <w:p>
      <w:pPr>
        <w:pStyle w:val="ListBullet"/>
      </w:pPr>
      <w:r>
        <w:t>Do not let multiple services share one database schema as a shortcut for avoiding integration design.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Patterns reference: </w:t>
      </w:r>
      <w:hyperlink r:id="rId55">
        <w:r>
          <w:rPr>
            <w:color w:val="0563C1"/>
            <w:u w:val="single"/>
          </w:rPr>
          <w:t>Microservices.io patterns</w:t>
        </w:r>
      </w:hyperlink>
    </w:p>
    <w:p>
      <w:pPr>
        <w:pStyle w:val="IntenseQuote"/>
      </w:pPr>
      <w:r>
        <w:t>This site organizes microservice architecture into practical patterns such as API gateway, database per service, saga, and strangler application.</w:t>
      </w:r>
    </w:p>
    <w:p>
      <w:r>
        <w:rPr>
          <w:b/>
        </w:rPr>
        <w:t xml:space="preserve">How it helps: </w:t>
      </w:r>
      <w:r>
        <w:t>It is useful because it connects distributed-system problems to named solutions you can evaluate deliberately.</w:t>
      </w:r>
    </w:p>
    <w:p>
      <w:pPr>
        <w:spacing w:after="40"/>
      </w:pPr>
      <w:r>
        <w:rPr>
          <w:b/>
        </w:rPr>
        <w:t xml:space="preserve">Patterns reference: </w:t>
      </w:r>
      <w:hyperlink r:id="rId56">
        <w:r>
          <w:rPr>
            <w:color w:val="0563C1"/>
            <w:u w:val="single"/>
          </w:rPr>
          <w:t>API Gateway pattern</w:t>
        </w:r>
      </w:hyperlink>
    </w:p>
    <w:p>
      <w:pPr>
        <w:pStyle w:val="IntenseQuote"/>
      </w:pPr>
      <w:r>
        <w:t>The API Gateway pattern explains how a single entry point can simplify client interaction with multiple backend services.</w:t>
      </w:r>
    </w:p>
    <w:p>
      <w:r>
        <w:rPr>
          <w:b/>
        </w:rPr>
        <w:t xml:space="preserve">How it helps: </w:t>
      </w:r>
      <w:r>
        <w:t>This becomes relevant only once your backend genuinely consists of several services.</w:t>
      </w:r>
    </w:p>
    <w:p>
      <w:pPr>
        <w:spacing w:after="40"/>
      </w:pPr>
      <w:r>
        <w:rPr>
          <w:b/>
        </w:rPr>
        <w:t xml:space="preserve">Patterns reference: </w:t>
      </w:r>
      <w:hyperlink r:id="rId57">
        <w:r>
          <w:rPr>
            <w:color w:val="0563C1"/>
            <w:u w:val="single"/>
          </w:rPr>
          <w:t>Database per service</w:t>
        </w:r>
      </w:hyperlink>
    </w:p>
    <w:p>
      <w:pPr>
        <w:pStyle w:val="IntenseQuote"/>
      </w:pPr>
      <w:r>
        <w:t>This pattern describes one of the key boundary rules of service-oriented systems: avoid one shared database acting as a hidden monolith.</w:t>
      </w:r>
    </w:p>
    <w:p>
      <w:r>
        <w:rPr>
          <w:b/>
        </w:rPr>
        <w:t xml:space="preserve">How it helps: </w:t>
      </w:r>
      <w:r>
        <w:t>It helps you keep service extraction honest.</w:t>
      </w:r>
    </w:p>
    <w:p>
      <w:pPr>
        <w:spacing w:after="40"/>
      </w:pPr>
      <w:r>
        <w:rPr>
          <w:b/>
        </w:rPr>
        <w:t xml:space="preserve">Official-style architecture site: </w:t>
      </w:r>
      <w:hyperlink r:id="rId58">
        <w:r>
          <w:rPr>
            <w:color w:val="0563C1"/>
            <w:u w:val="single"/>
          </w:rPr>
          <w:t>Micro-frontends</w:t>
        </w:r>
      </w:hyperlink>
    </w:p>
    <w:p>
      <w:pPr>
        <w:pStyle w:val="IntenseQuote"/>
      </w:pPr>
      <w:r>
        <w:t>The site frames micro-frontends around independent delivery and composable frontend slices rather than just code splitting.</w:t>
      </w:r>
    </w:p>
    <w:p>
      <w:r>
        <w:rPr>
          <w:b/>
        </w:rPr>
        <w:t xml:space="preserve">How it helps: </w:t>
      </w:r>
      <w:r>
        <w:t>This keeps you focused on the organizational and architectural reasons for adopting the pattern.</w:t>
      </w:r>
    </w:p>
    <w:p>
      <w:pPr>
        <w:spacing w:after="40"/>
      </w:pPr>
      <w:r>
        <w:rPr>
          <w:b/>
        </w:rPr>
        <w:t xml:space="preserve">Pattern documentation: </w:t>
      </w:r>
      <w:hyperlink r:id="rId59">
        <w:r>
          <w:rPr>
            <w:color w:val="0563C1"/>
            <w:u w:val="single"/>
          </w:rPr>
          <w:t>Module Federation</w:t>
        </w:r>
      </w:hyperlink>
    </w:p>
    <w:p>
      <w:pPr>
        <w:pStyle w:val="IntenseQuote"/>
      </w:pPr>
      <w:r>
        <w:t>Module Federation describes runtime code sharing and application decentralization for JavaScript frontends.</w:t>
      </w:r>
    </w:p>
    <w:p>
      <w:r>
        <w:rPr>
          <w:b/>
        </w:rPr>
        <w:t xml:space="preserve">How it helps: </w:t>
      </w:r>
      <w:r>
        <w:t>It is one of the most relevant technical mechanisms once your frontend split becomes real.</w:t>
      </w:r>
    </w:p>
    <w:p>
      <w:pPr>
        <w:spacing w:after="40"/>
      </w:pPr>
      <w:r>
        <w:rPr>
          <w:b/>
        </w:rPr>
        <w:t xml:space="preserve">Tool documentation: </w:t>
      </w:r>
      <w:hyperlink r:id="rId60">
        <w:r>
          <w:rPr>
            <w:color w:val="0563C1"/>
            <w:u w:val="single"/>
          </w:rPr>
          <w:t>single-spa</w:t>
        </w:r>
      </w:hyperlink>
    </w:p>
    <w:p>
      <w:pPr>
        <w:pStyle w:val="IntenseQuote"/>
      </w:pPr>
      <w:r>
        <w:t>single-spa explains how to orchestrate multiple frontend applications in one browser experience.</w:t>
      </w:r>
    </w:p>
    <w:p>
      <w:r>
        <w:rPr>
          <w:b/>
        </w:rPr>
        <w:t xml:space="preserve">How it helps: </w:t>
      </w:r>
      <w:r>
        <w:t>It helps when you want a shell to mount several independently developed frontend slices.</w:t>
      </w:r>
    </w:p>
    <w:p>
      <w:pPr>
        <w:spacing w:after="40"/>
      </w:pPr>
      <w:r>
        <w:rPr>
          <w:b/>
        </w:rPr>
        <w:t xml:space="preserve">Book: </w:t>
      </w:r>
      <w:hyperlink r:id="rId61">
        <w:r>
          <w:rPr>
            <w:color w:val="0563C1"/>
            <w:u w:val="single"/>
          </w:rPr>
          <w:t>Building Micro-Frontends</w:t>
        </w:r>
      </w:hyperlink>
    </w:p>
    <w:p>
      <w:pPr>
        <w:pStyle w:val="IntenseQuote"/>
      </w:pPr>
      <w:r>
        <w:t>The book overview focuses on lessons, benefits, and pitfalls of micro-frontend architecture.</w:t>
      </w:r>
    </w:p>
    <w:p>
      <w:r>
        <w:rPr>
          <w:b/>
        </w:rPr>
        <w:t xml:space="preserve">How it helps: </w:t>
      </w:r>
      <w:r>
        <w:t>Use it as a design companion before you split the frontend for real.</w:t>
      </w:r>
    </w:p>
    <w:p>
      <w:pPr>
        <w:pStyle w:val="Heading1"/>
      </w:pPr>
      <w:r>
        <w:t>Step 15 - Tighten the Kubernetes inner loop when the project gets bigger</w:t>
      </w:r>
    </w:p>
    <w:p>
      <w:r>
        <w:rPr>
          <w:b/>
        </w:rPr>
        <w:t xml:space="preserve">Goal: </w:t>
      </w:r>
      <w:r>
        <w:t>Use faster feedback tools only when manual rebuild-and-redeploy becomes a bottleneck.</w:t>
      </w:r>
    </w:p>
    <w:p>
      <w:pPr>
        <w:pStyle w:val="Heading2"/>
      </w:pPr>
      <w:r>
        <w:t>What to do (simple algorithm):</w:t>
      </w:r>
    </w:p>
    <w:p>
      <w:r>
        <w:rPr>
          <w:b/>
        </w:rPr>
        <w:t xml:space="preserve">1. </w:t>
      </w:r>
      <w:r>
        <w:t>Measure your current inner loop first: edit, rebuild image, redeploy, wait, verify.</w:t>
      </w:r>
    </w:p>
    <w:p>
      <w:r>
        <w:rPr>
          <w:b/>
        </w:rPr>
        <w:t xml:space="preserve">2. </w:t>
      </w:r>
      <w:r>
        <w:t>If that loop becomes slow because you now have multiple services, add one automation layer such as Skaffold or Tilt.</w:t>
      </w:r>
    </w:p>
    <w:p>
      <w:r>
        <w:rPr>
          <w:b/>
        </w:rPr>
        <w:t xml:space="preserve">3. </w:t>
      </w:r>
      <w:r>
        <w:t>Keep the automation close to your existing Docker and Kubernetes setup so you still understand what is being built and deployed.</w:t>
      </w:r>
    </w:p>
    <w:p>
      <w:r>
        <w:rPr>
          <w:b/>
        </w:rPr>
        <w:t xml:space="preserve">4. </w:t>
      </w:r>
      <w:r>
        <w:t>Adopt only one inner-loop accelerator at first; too many layers obscure the basics.</w:t>
      </w:r>
    </w:p>
    <w:p>
      <w:pPr>
        <w:pStyle w:val="Heading2"/>
      </w:pPr>
      <w:r>
        <w:t>You are done when:</w:t>
      </w:r>
    </w:p>
    <w:p>
      <w:pPr>
        <w:pStyle w:val="ListBullet"/>
      </w:pPr>
      <w:r>
        <w:t>A code change reaches the local cluster faster and more predictably than before.</w:t>
      </w:r>
    </w:p>
    <w:p>
      <w:pPr>
        <w:pStyle w:val="ListBullet"/>
      </w:pPr>
      <w:r>
        <w:t>You still understand the underlying image-build and deployment flow.</w:t>
      </w:r>
    </w:p>
    <w:p>
      <w:pPr>
        <w:pStyle w:val="ListBullet"/>
      </w:pPr>
      <w:r>
        <w:t>The team could follow the same local workflow with minimal machine-specific setup.</w:t>
      </w:r>
    </w:p>
    <w:p>
      <w:pPr>
        <w:pStyle w:val="Heading2"/>
      </w:pPr>
      <w:r>
        <w:t>Keep this in mind:</w:t>
      </w:r>
    </w:p>
    <w:p>
      <w:pPr>
        <w:pStyle w:val="ListBullet"/>
      </w:pPr>
      <w:r>
        <w:t>Do not add inner-loop tooling before you have a stable baseline.</w:t>
      </w:r>
    </w:p>
    <w:p>
      <w:pPr>
        <w:pStyle w:val="ListBullet"/>
      </w:pPr>
      <w:r>
        <w:t>Do not let automation become a black box; it should shorten the loop, not hide the platform.</w:t>
      </w:r>
    </w:p>
    <w:p>
      <w:pPr>
        <w:pStyle w:val="Heading2"/>
      </w:pPr>
      <w:r>
        <w:t>References for this step</w:t>
      </w:r>
    </w:p>
    <w:p>
      <w:pPr>
        <w:spacing w:after="40"/>
      </w:pPr>
      <w:r>
        <w:rPr>
          <w:b/>
        </w:rPr>
        <w:t xml:space="preserve">Official documentation: </w:t>
      </w:r>
      <w:hyperlink r:id="rId18">
        <w:r>
          <w:rPr>
            <w:color w:val="0563C1"/>
            <w:u w:val="single"/>
          </w:rPr>
          <w:t>Skaffold 2.0 Documentation</w:t>
        </w:r>
      </w:hyperlink>
    </w:p>
    <w:p>
      <w:pPr>
        <w:pStyle w:val="IntenseQuote"/>
      </w:pPr>
      <w:r>
        <w:t>Skaffold is designed for continuous development of container and Kubernetes applications, automating build, push, and deploy workflows.</w:t>
      </w:r>
    </w:p>
    <w:p>
      <w:r>
        <w:rPr>
          <w:b/>
        </w:rPr>
        <w:t xml:space="preserve">How it helps: </w:t>
      </w:r>
      <w:r>
        <w:t>This is the best fit when your main problem is repeated manual rebuild-and-redeploy cycles.</w:t>
      </w:r>
    </w:p>
    <w:p>
      <w:pPr>
        <w:spacing w:after="40"/>
      </w:pPr>
      <w:r>
        <w:rPr>
          <w:b/>
        </w:rPr>
        <w:t xml:space="preserve">Tool documentation: </w:t>
      </w:r>
      <w:hyperlink r:id="rId62">
        <w:r>
          <w:rPr>
            <w:color w:val="0563C1"/>
            <w:u w:val="single"/>
          </w:rPr>
          <w:t>Tilt</w:t>
        </w:r>
      </w:hyperlink>
    </w:p>
    <w:p>
      <w:pPr>
        <w:pStyle w:val="IntenseQuote"/>
      </w:pPr>
      <w:r>
        <w:t>Tilt focuses on local development for distributed apps by giving you smart rebuilds and live updates.</w:t>
      </w:r>
    </w:p>
    <w:p>
      <w:r>
        <w:rPr>
          <w:b/>
        </w:rPr>
        <w:t xml:space="preserve">How it helps: </w:t>
      </w:r>
      <w:r>
        <w:t>This is useful when the project grows into several services and you want faster incremental feedback.</w:t>
      </w:r>
    </w:p>
    <w:p>
      <w:pPr>
        <w:spacing w:after="40"/>
      </w:pPr>
      <w:r>
        <w:rPr>
          <w:b/>
        </w:rPr>
        <w:t xml:space="preserve">Project documentation: </w:t>
      </w:r>
      <w:hyperlink r:id="rId63">
        <w:r>
          <w:rPr>
            <w:color w:val="0563C1"/>
            <w:u w:val="single"/>
          </w:rPr>
          <w:t>Local development with Tilt</w:t>
        </w:r>
      </w:hyperlink>
    </w:p>
    <w:p>
      <w:pPr>
        <w:pStyle w:val="IntenseQuote"/>
      </w:pPr>
      <w:r>
        <w:t>The Prow docs show Tilt in use for automatic rebuild and redeploy on file changes, with a live view of component status and logs.</w:t>
      </w:r>
    </w:p>
    <w:p>
      <w:r>
        <w:rPr>
          <w:b/>
        </w:rPr>
        <w:t xml:space="preserve">How it helps: </w:t>
      </w:r>
      <w:r>
        <w:t>This provides a concrete example of the kind of developer experience improvement Tilt is meant to provide.</w:t>
      </w:r>
    </w:p>
    <w:p>
      <w:pPr>
        <w:pStyle w:val="Heading1"/>
      </w:pPr>
      <w:r>
        <w:t>Suggested study rhythm</w:t>
      </w:r>
    </w:p>
    <w:p>
      <w:r>
        <w:t>Read one core official source first, then one guided tutorial or video, then apply that knowledge immediately to the project.</w:t>
      </w:r>
    </w:p>
    <w:p>
      <w:r>
        <w:t>Do not collect tools faster than your project needs them. A good sequence is host setup -&gt; Dev Container -&gt; backend -&gt; frontend -&gt; Docker -&gt; Compose -&gt; Kubernetes -&gt; Helm -&gt; Terraform -&gt; architecture split.</w:t>
      </w:r>
    </w:p>
    <w:p>
      <w:r>
        <w:t>Whenever you add a new technology, write down one paragraph explaining what problem it solves and what it should not own. That habit will keep your architecture cleaner than memorizing commands.</w:t>
      </w:r>
    </w:p>
    <w:p>
      <w:pPr>
        <w:pStyle w:val="Heading1"/>
      </w:pPr>
      <w:r>
        <w:t>Short recommended learning stack by phase</w:t>
      </w:r>
    </w:p>
    <w:p>
      <w:r>
        <w:rPr>
          <w:b/>
        </w:rPr>
        <w:t xml:space="preserve">Environment and workflow: </w:t>
      </w:r>
      <w:r>
        <w:t>Official docs first: Docker Desktop WSL 2, Microsoft WSL + Docker, VS Code Dev Containers. Then implement your project Dev Container.</w:t>
      </w:r>
    </w:p>
    <w:p>
      <w:r>
        <w:rPr>
          <w:b/>
        </w:rPr>
        <w:t xml:space="preserve">Node.js backend: </w:t>
      </w:r>
      <w:r>
        <w:t>Official Node + Express docs, MDN Express tutorial, Node.js Design Patterns as the long-term book companion.</w:t>
      </w:r>
    </w:p>
    <w:p>
      <w:r>
        <w:rPr>
          <w:b/>
        </w:rPr>
        <w:t xml:space="preserve">Vue frontend: </w:t>
      </w:r>
      <w:r>
        <w:t>Official Vue guide and tutorial, then Router and Pinia, then Vue style guidance.</w:t>
      </w:r>
    </w:p>
    <w:p>
      <w:r>
        <w:rPr>
          <w:b/>
        </w:rPr>
        <w:t xml:space="preserve">Containers: </w:t>
      </w:r>
      <w:r>
        <w:t>Docker get started, Docker workshop, build best practices, and multi-stage builds.</w:t>
      </w:r>
    </w:p>
    <w:p>
      <w:r>
        <w:rPr>
          <w:b/>
        </w:rPr>
        <w:t xml:space="preserve">Kubernetes: </w:t>
      </w:r>
      <w:r>
        <w:t>Kubernetes Basics, kind, kubectl docs, then Kubernetes Patterns as the deeper design resource.</w:t>
      </w:r>
    </w:p>
    <w:p>
      <w:r>
        <w:rPr>
          <w:b/>
        </w:rPr>
        <w:t xml:space="preserve">Terraform: </w:t>
      </w:r>
      <w:r>
        <w:t>Terraform overview and tutorials, then recommended practices and modules, then Terraform: Up and Running for broader system design.</w:t>
      </w:r>
    </w:p>
    <w:p>
      <w:r>
        <w:rPr>
          <w:b/>
        </w:rPr>
        <w:t xml:space="preserve">Advanced architecture: </w:t>
      </w:r>
      <w:r>
        <w:t>microservices.io for backend patterns and micro-frontends.org / Module Federation / single-spa for frontend distribution patterns.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docker.com/desktop/features/wsl/" TargetMode="External"/><Relationship Id="rId10" Type="http://schemas.openxmlformats.org/officeDocument/2006/relationships/hyperlink" Target="https://learn.microsoft.com/en-us/windows/wsl/tutorials/wsl-containers" TargetMode="External"/><Relationship Id="rId11" Type="http://schemas.openxmlformats.org/officeDocument/2006/relationships/hyperlink" Target="https://code.visualstudio.com/docs/devcontainers/containers" TargetMode="External"/><Relationship Id="rId12" Type="http://schemas.openxmlformats.org/officeDocument/2006/relationships/hyperlink" Target="https://containers.dev/" TargetMode="External"/><Relationship Id="rId13" Type="http://schemas.openxmlformats.org/officeDocument/2006/relationships/hyperlink" Target="https://docs.docker.com/desktop/use-desktop/kubernetes/" TargetMode="External"/><Relationship Id="rId14" Type="http://schemas.openxmlformats.org/officeDocument/2006/relationships/hyperlink" Target="https://kind.sigs.k8s.io/docs/user/quick-start/" TargetMode="External"/><Relationship Id="rId15" Type="http://schemas.openxmlformats.org/officeDocument/2006/relationships/hyperlink" Target="https://kubernetes.io/docs/tasks/tools/" TargetMode="External"/><Relationship Id="rId16" Type="http://schemas.openxmlformats.org/officeDocument/2006/relationships/hyperlink" Target="https://helm.sh/docs/" TargetMode="External"/><Relationship Id="rId17" Type="http://schemas.openxmlformats.org/officeDocument/2006/relationships/hyperlink" Target="https://k9scli.io/" TargetMode="External"/><Relationship Id="rId18" Type="http://schemas.openxmlformats.org/officeDocument/2006/relationships/hyperlink" Target="https://skaffold.dev/docs/" TargetMode="External"/><Relationship Id="rId19" Type="http://schemas.openxmlformats.org/officeDocument/2006/relationships/hyperlink" Target="https://code.visualstudio.com/docs/devcontainers/create-dev-container" TargetMode="External"/><Relationship Id="rId20" Type="http://schemas.openxmlformats.org/officeDocument/2006/relationships/hyperlink" Target="https://nodejsdesignpatterns.com/" TargetMode="External"/><Relationship Id="rId21" Type="http://schemas.openxmlformats.org/officeDocument/2006/relationships/hyperlink" Target="https://nodejs.org/api/documentation.html" TargetMode="External"/><Relationship Id="rId22" Type="http://schemas.openxmlformats.org/officeDocument/2006/relationships/hyperlink" Target="https://expressjs.com/" TargetMode="External"/><Relationship Id="rId23" Type="http://schemas.openxmlformats.org/officeDocument/2006/relationships/hyperlink" Target="https://developer.mozilla.org/en-US/docs/Learn_web_development/Extensions/Server-side/Express_Nodejs" TargetMode="External"/><Relationship Id="rId24" Type="http://schemas.openxmlformats.org/officeDocument/2006/relationships/hyperlink" Target="https://www.packtpub.com/en-us/product/nodejs-design-patterns-9781803235431" TargetMode="External"/><Relationship Id="rId25" Type="http://schemas.openxmlformats.org/officeDocument/2006/relationships/hyperlink" Target="https://github.com/goldbergyoni/nodebestpractices" TargetMode="External"/><Relationship Id="rId26" Type="http://schemas.openxmlformats.org/officeDocument/2006/relationships/hyperlink" Target="https://blog.logrocket.com/node-js-project-architecture-best-practices/" TargetMode="External"/><Relationship Id="rId27" Type="http://schemas.openxmlformats.org/officeDocument/2006/relationships/hyperlink" Target="https://vuejs.org/guide/introduction.html" TargetMode="External"/><Relationship Id="rId28" Type="http://schemas.openxmlformats.org/officeDocument/2006/relationships/hyperlink" Target="https://vuejs.org/tutorial/" TargetMode="External"/><Relationship Id="rId29" Type="http://schemas.openxmlformats.org/officeDocument/2006/relationships/hyperlink" Target="https://router.vuejs.org/" TargetMode="External"/><Relationship Id="rId30" Type="http://schemas.openxmlformats.org/officeDocument/2006/relationships/hyperlink" Target="https://pinia.vuejs.org/core-concepts/state.html" TargetMode="External"/><Relationship Id="rId31" Type="http://schemas.openxmlformats.org/officeDocument/2006/relationships/hyperlink" Target="https://vuejs.org/style-guide/" TargetMode="External"/><Relationship Id="rId32" Type="http://schemas.openxmlformats.org/officeDocument/2006/relationships/hyperlink" Target="https://www.vuemastery.com/courses/" TargetMode="External"/><Relationship Id="rId33" Type="http://schemas.openxmlformats.org/officeDocument/2006/relationships/hyperlink" Target="https://docs.docker.com/get-started/" TargetMode="External"/><Relationship Id="rId34" Type="http://schemas.openxmlformats.org/officeDocument/2006/relationships/hyperlink" Target="https://docs.docker.com/get-started/workshop/" TargetMode="External"/><Relationship Id="rId35" Type="http://schemas.openxmlformats.org/officeDocument/2006/relationships/hyperlink" Target="https://docs.docker.com/build/building/best-practices/" TargetMode="External"/><Relationship Id="rId36" Type="http://schemas.openxmlformats.org/officeDocument/2006/relationships/hyperlink" Target="https://docs.docker.com/build/building/multi-stage/" TargetMode="External"/><Relationship Id="rId37" Type="http://schemas.openxmlformats.org/officeDocument/2006/relationships/hyperlink" Target="https://www.docker.com/trainings/" TargetMode="External"/><Relationship Id="rId38" Type="http://schemas.openxmlformats.org/officeDocument/2006/relationships/hyperlink" Target="https://docs.docker.com/compose/" TargetMode="External"/><Relationship Id="rId39" Type="http://schemas.openxmlformats.org/officeDocument/2006/relationships/hyperlink" Target="https://kubernetes.io/docs/tutorials/kubernetes-basics/" TargetMode="External"/><Relationship Id="rId40" Type="http://schemas.openxmlformats.org/officeDocument/2006/relationships/hyperlink" Target="https://kubernetes.io/docs/home/" TargetMode="External"/><Relationship Id="rId41" Type="http://schemas.openxmlformats.org/officeDocument/2006/relationships/hyperlink" Target="https://kubernetes.io/docs/reference/kubectl/" TargetMode="External"/><Relationship Id="rId42" Type="http://schemas.openxmlformats.org/officeDocument/2006/relationships/hyperlink" Target="https://kubernetes.io/docs/tasks/configure-pod-container/configure-pod-configmap/" TargetMode="External"/><Relationship Id="rId43" Type="http://schemas.openxmlformats.org/officeDocument/2006/relationships/hyperlink" Target="https://kubernetes.io/docs/concepts/configuration/liveness-readiness-startup-probes/" TargetMode="External"/><Relationship Id="rId44" Type="http://schemas.openxmlformats.org/officeDocument/2006/relationships/hyperlink" Target="https://kubernetes.io/docs/concepts/configuration/manage-resources-containers/" TargetMode="External"/><Relationship Id="rId45" Type="http://schemas.openxmlformats.org/officeDocument/2006/relationships/hyperlink" Target="https://www.oreilly.com/library/view/kubernetes-patterns-2nd/9781098131678/" TargetMode="External"/><Relationship Id="rId46" Type="http://schemas.openxmlformats.org/officeDocument/2006/relationships/hyperlink" Target="https://kubernetes.io/docs/concepts/services-networking/ingress/" TargetMode="External"/><Relationship Id="rId47" Type="http://schemas.openxmlformats.org/officeDocument/2006/relationships/hyperlink" Target="https://kubernetes.io/docs/concepts/workloads/controllers/job/" TargetMode="External"/><Relationship Id="rId48" Type="http://schemas.openxmlformats.org/officeDocument/2006/relationships/hyperlink" Target="https://kubernetes.io/docs/concepts/workloads/controllers/cron-jobs/" TargetMode="External"/><Relationship Id="rId49" Type="http://schemas.openxmlformats.org/officeDocument/2006/relationships/hyperlink" Target="https://helm.sh/docs/intro/quickstart/" TargetMode="External"/><Relationship Id="rId50" Type="http://schemas.openxmlformats.org/officeDocument/2006/relationships/hyperlink" Target="https://developer.hashicorp.com/terraform/docs" TargetMode="External"/><Relationship Id="rId51" Type="http://schemas.openxmlformats.org/officeDocument/2006/relationships/hyperlink" Target="https://developer.hashicorp.com/terraform/tutorials" TargetMode="External"/><Relationship Id="rId52" Type="http://schemas.openxmlformats.org/officeDocument/2006/relationships/hyperlink" Target="https://developer.hashicorp.com/terraform/cloud-docs/recommended-practices" TargetMode="External"/><Relationship Id="rId53" Type="http://schemas.openxmlformats.org/officeDocument/2006/relationships/hyperlink" Target="https://developer.hashicorp.com/terraform/tutorials/modules" TargetMode="External"/><Relationship Id="rId54" Type="http://schemas.openxmlformats.org/officeDocument/2006/relationships/hyperlink" Target="https://www.terraformupandrunning.com/" TargetMode="External"/><Relationship Id="rId55" Type="http://schemas.openxmlformats.org/officeDocument/2006/relationships/hyperlink" Target="https://microservices.io/patterns/" TargetMode="External"/><Relationship Id="rId56" Type="http://schemas.openxmlformats.org/officeDocument/2006/relationships/hyperlink" Target="https://microservices.io/patterns/apigateway.html" TargetMode="External"/><Relationship Id="rId57" Type="http://schemas.openxmlformats.org/officeDocument/2006/relationships/hyperlink" Target="https://microservices.io/patterns/data/database-per-service.html" TargetMode="External"/><Relationship Id="rId58" Type="http://schemas.openxmlformats.org/officeDocument/2006/relationships/hyperlink" Target="https://micro-frontends.org/" TargetMode="External"/><Relationship Id="rId59" Type="http://schemas.openxmlformats.org/officeDocument/2006/relationships/hyperlink" Target="https://module-federation.io/guide/start/" TargetMode="External"/><Relationship Id="rId60" Type="http://schemas.openxmlformats.org/officeDocument/2006/relationships/hyperlink" Target="https://single-spa.js.org/" TargetMode="External"/><Relationship Id="rId61" Type="http://schemas.openxmlformats.org/officeDocument/2006/relationships/hyperlink" Target="https://www.buildingmicrofrontends.com/book" TargetMode="External"/><Relationship Id="rId62" Type="http://schemas.openxmlformats.org/officeDocument/2006/relationships/hyperlink" Target="https://tilt.dev/" TargetMode="External"/><Relationship Id="rId63" Type="http://schemas.openxmlformats.org/officeDocument/2006/relationships/hyperlink" Target="https://docs.prow.k8s.io/docs/local-dev-til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