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1F20"/>
          <w:sz w:val="36"/>
        </w:rPr>
        <w:t>RACHEL FRAPPELL</w:t>
      </w:r>
    </w:p>
    <w:p>
      <w:pPr>
        <w:jc w:val="center"/>
      </w:pPr>
      <w:r>
        <w:rPr>
          <w:color w:val="505050"/>
          <w:sz w:val="16"/>
        </w:rPr>
        <w:t>Gold Coast, QLD | 0417 740 323 | rachelfrappell18@gmail.com | Portfolio: [insert link]</w:t>
      </w:r>
    </w:p>
    <w:p>
      <w:pPr>
        <w:jc w:val="center"/>
      </w:pPr>
      <w:r>
        <w:rPr>
          <w:i/>
          <w:color w:val="4B2C74"/>
          <w:sz w:val="17"/>
        </w:rPr>
        <w:t>Creative Arts student | Unreal Engine environments | Photogrammetry | Virtual production | Digital design</w:t>
      </w:r>
    </w:p>
    <w:p>
      <w:pPr>
        <w:pStyle w:val="Heading2"/>
        <w:pBdr>
          <w:bottom w:val="single" w:sz="8" w:space="1" w:color="4B2C74"/>
        </w:pBdr>
      </w:pPr>
      <w:r>
        <w:t>PROFILE</w:t>
      </w:r>
    </w:p>
    <w:p>
      <w:r>
        <w:t>Emerging creative arts practitioner with hands-on experience in Unreal Engine environments, photogrammetry-based workflows, virtual production, 3D modelling, film production, web design, and interactive media. Seeking an industry placement with Myriad Studios, with particular interest in digital locations, scan-informed assets, previs, practical-to-digital workflows, and VFX/game production pipelines.</w:t>
      </w:r>
    </w:p>
    <w:p>
      <w:pPr>
        <w:pStyle w:val="Heading2"/>
        <w:pBdr>
          <w:bottom w:val="single" w:sz="8" w:space="1" w:color="4B2C74"/>
        </w:pBdr>
      </w:pPr>
      <w:r>
        <w:t>CURRENT ACHIEVEMENTS &amp; RELEVANT PROJECTS</w:t>
      </w:r>
    </w:p>
    <w:p>
      <w:pPr>
        <w:pStyle w:val="ListBullet"/>
      </w:pPr>
      <w:r>
        <w:rPr>
          <w:b/>
        </w:rPr>
        <w:t xml:space="preserve">Virtual Production Environment Project, Bond University: </w:t>
      </w:r>
      <w:r>
        <w:t>Built an abandoned underwater facility environment for a multimedia short film integrating a physical actor with a digital environment. Developed lighting, animated environmental plates, creature silhouettes, and shot material for a large LED virtual production workflow.</w:t>
      </w:r>
    </w:p>
    <w:p>
      <w:pPr>
        <w:pStyle w:val="ListBullet"/>
      </w:pPr>
      <w:r>
        <w:rPr>
          <w:b/>
        </w:rPr>
        <w:t xml:space="preserve">Photogrammetry and Digital Location Work: </w:t>
      </w:r>
      <w:r>
        <w:t>Used Scaniverse-style capture workflows and Unreal Engine to turn real-world spatial references into usable digital environments, including troubleshooting scans, missing geometry, texture issues, lighting, and continuity.</w:t>
      </w:r>
    </w:p>
    <w:p>
      <w:pPr>
        <w:pStyle w:val="ListBullet"/>
      </w:pPr>
      <w:r>
        <w:rPr>
          <w:b/>
        </w:rPr>
        <w:t xml:space="preserve">3D Assets and Environment Development: </w:t>
      </w:r>
      <w:r>
        <w:t>Created digital environment components using Maya and Unreal Engine, with attention to atmosphere, scale, cinematic usability, and visual coherence.</w:t>
      </w:r>
    </w:p>
    <w:p>
      <w:pPr>
        <w:pStyle w:val="ListBullet"/>
      </w:pPr>
      <w:r>
        <w:rPr>
          <w:b/>
        </w:rPr>
        <w:t xml:space="preserve">Character AI Creator: </w:t>
      </w:r>
      <w:r>
        <w:t>Created interactive character systems with more than 1 million user interactions, demonstrating audience awareness, iteration, dialogue logic, and long-term creative maintenance.</w:t>
      </w:r>
    </w:p>
    <w:p>
      <w:pPr>
        <w:pStyle w:val="ListBullet"/>
      </w:pPr>
      <w:r>
        <w:rPr>
          <w:b/>
        </w:rPr>
        <w:t xml:space="preserve">Website Designer and Developer: </w:t>
      </w:r>
      <w:r>
        <w:t>Designed and developed two portfolio-style websites in 2025 using visual identity, accessible layout thinking, HTML, CSS, and beginner JavaScript.</w:t>
      </w:r>
    </w:p>
    <w:p>
      <w:pPr>
        <w:pStyle w:val="ListBullet"/>
      </w:pPr>
      <w:r>
        <w:rPr>
          <w:b/>
        </w:rPr>
        <w:t xml:space="preserve">Visual and Film Projects: </w:t>
      </w:r>
      <w:r>
        <w:t>Produced Living Like Luna short film, an original visual novel, posters, short magazines, and graphic design assets across film, interactive media, and publication design.</w:t>
      </w:r>
    </w:p>
    <w:p>
      <w:pPr>
        <w:pStyle w:val="Heading2"/>
        <w:pBdr>
          <w:bottom w:val="single" w:sz="8" w:space="1" w:color="4B2C74"/>
        </w:pBdr>
      </w:pPr>
      <w:r>
        <w:t>TECHNICAL SKILLS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5328"/>
            <w:tcMar>
              <w:top w:w="25" w:type="dxa"/>
              <w:start w:w="60" w:type="dxa"/>
              <w:bottom w:w="25" w:type="dxa"/>
              <w:end w:w="60" w:type="dxa"/>
            </w:tcMar>
            <w:vAlign w:val="top"/>
          </w:tcPr>
          <w:p>
            <w:r>
              <w:rPr>
                <w:b/>
                <w:color w:val="4B2C74"/>
              </w:rPr>
              <w:t xml:space="preserve">3D / Virtual Production: </w:t>
            </w:r>
            <w:r>
              <w:t>Unreal Engine, virtual environments, Sequencer, scene lighting, animated plates, digital actor integration</w:t>
            </w:r>
          </w:p>
        </w:tc>
        <w:tc>
          <w:tcPr>
            <w:tcW w:type="dxa" w:w="5328"/>
            <w:tcMar>
              <w:top w:w="25" w:type="dxa"/>
              <w:start w:w="60" w:type="dxa"/>
              <w:bottom w:w="25" w:type="dxa"/>
              <w:end w:w="60" w:type="dxa"/>
            </w:tcMar>
            <w:vAlign w:val="top"/>
          </w:tcPr>
          <w:p>
            <w:r>
              <w:rPr>
                <w:b/>
                <w:color w:val="4B2C74"/>
              </w:rPr>
              <w:t xml:space="preserve">Scanning / Spatial Workflows: </w:t>
            </w:r>
            <w:r>
              <w:t>Photogrammetry principles, Scaniverse-style capture, scan cleanup awareness, digital location reconstruction</w:t>
            </w:r>
          </w:p>
        </w:tc>
      </w:tr>
      <w:tr>
        <w:tc>
          <w:tcPr>
            <w:tcW w:type="dxa" w:w="5328"/>
            <w:tcMar>
              <w:top w:w="25" w:type="dxa"/>
              <w:start w:w="60" w:type="dxa"/>
              <w:bottom w:w="25" w:type="dxa"/>
              <w:end w:w="60" w:type="dxa"/>
            </w:tcMar>
            <w:vAlign w:val="top"/>
          </w:tcPr>
          <w:p>
            <w:r>
              <w:rPr>
                <w:b/>
                <w:color w:val="4B2C74"/>
              </w:rPr>
              <w:t xml:space="preserve">3D &amp; Game Tools: </w:t>
            </w:r>
            <w:r>
              <w:t>Maya, Unity, introductory C#, asset preparation, cinematic scene construction</w:t>
            </w:r>
          </w:p>
        </w:tc>
        <w:tc>
          <w:tcPr>
            <w:tcW w:type="dxa" w:w="5328"/>
            <w:tcMar>
              <w:top w:w="25" w:type="dxa"/>
              <w:start w:w="60" w:type="dxa"/>
              <w:bottom w:w="25" w:type="dxa"/>
              <w:end w:w="60" w:type="dxa"/>
            </w:tcMar>
            <w:vAlign w:val="top"/>
          </w:tcPr>
          <w:p>
            <w:r>
              <w:rPr>
                <w:b/>
                <w:color w:val="4B2C74"/>
              </w:rPr>
              <w:t xml:space="preserve">Design &amp; Web: </w:t>
            </w:r>
            <w:r>
              <w:t>HTML, CSS, beginner JavaScript, UI/UX design, Figma, accessible design thinking</w:t>
            </w:r>
          </w:p>
        </w:tc>
      </w:tr>
      <w:tr>
        <w:tc>
          <w:tcPr>
            <w:tcW w:type="dxa" w:w="5328"/>
            <w:tcMar>
              <w:top w:w="25" w:type="dxa"/>
              <w:start w:w="60" w:type="dxa"/>
              <w:bottom w:w="25" w:type="dxa"/>
              <w:end w:w="60" w:type="dxa"/>
            </w:tcMar>
            <w:vAlign w:val="top"/>
          </w:tcPr>
          <w:p>
            <w:r>
              <w:rPr>
                <w:b/>
                <w:color w:val="4B2C74"/>
              </w:rPr>
              <w:t xml:space="preserve">Creative Software: </w:t>
            </w:r>
            <w:r>
              <w:t>Adobe Photoshop, Illustrator, InDesign, visual layout, poster and publication design</w:t>
            </w:r>
          </w:p>
        </w:tc>
        <w:tc>
          <w:tcPr>
            <w:tcW w:type="dxa" w:w="5328"/>
            <w:tcMar>
              <w:top w:w="25" w:type="dxa"/>
              <w:start w:w="60" w:type="dxa"/>
              <w:bottom w:w="25" w:type="dxa"/>
              <w:end w:w="60" w:type="dxa"/>
            </w:tcMar>
            <w:vAlign w:val="top"/>
          </w:tcPr>
          <w:p>
            <w:r>
              <w:rPr>
                <w:b/>
                <w:color w:val="4B2C74"/>
              </w:rPr>
              <w:t xml:space="preserve">Production Strengths: </w:t>
            </w:r>
            <w:r>
              <w:t>Storytelling, previs thinking, problem-solving, collaboration, practical-to-digital translation</w:t>
            </w:r>
          </w:p>
        </w:tc>
      </w:tr>
      <w:tr>
        <w:tc>
          <w:tcPr>
            <w:tcW w:type="dxa" w:w="5328"/>
            <w:tcMar>
              <w:top w:w="25" w:type="dxa"/>
              <w:start w:w="60" w:type="dxa"/>
              <w:bottom w:w="25" w:type="dxa"/>
              <w:end w:w="60" w:type="dxa"/>
            </w:tcMar>
            <w:vAlign w:val="top"/>
          </w:tcPr>
          <w:p>
            <w:r>
              <w:rPr>
                <w:b/>
                <w:color w:val="4B2C74"/>
              </w:rPr>
              <w:t xml:space="preserve">Communication: </w:t>
            </w:r>
            <w:r>
              <w:t>Clear visual communication, documentation, feedback response, client/audience awareness</w:t>
            </w:r>
          </w:p>
        </w:tc>
        <w:tc>
          <w:tcPr>
            <w:tcW w:type="dxa" w:w="5328"/>
            <w:tcMar>
              <w:top w:w="25" w:type="dxa"/>
              <w:start w:w="60" w:type="dxa"/>
              <w:bottom w:w="25" w:type="dxa"/>
              <w:end w:w="60" w:type="dxa"/>
            </w:tcMar>
            <w:vAlign w:val="top"/>
          </w:tcPr>
          <w:p>
            <w:r>
              <w:rPr>
                <w:b/>
                <w:color w:val="4B2C74"/>
              </w:rPr>
              <w:t xml:space="preserve">Workflow: </w:t>
            </w:r>
            <w:r>
              <w:t>Adaptable, self-directed, iterative, strong under ambiguity and technical troubleshooting</w:t>
            </w:r>
          </w:p>
        </w:tc>
      </w:tr>
    </w:tbl>
    <w:p>
      <w:pPr>
        <w:pStyle w:val="Heading2"/>
        <w:pBdr>
          <w:bottom w:val="single" w:sz="8" w:space="1" w:color="4B2C74"/>
        </w:pBdr>
      </w:pPr>
      <w:r>
        <w:t>EDUCATION</w:t>
      </w:r>
    </w:p>
    <w:p>
      <w:r>
        <w:rPr>
          <w:b/>
        </w:rPr>
        <w:t>Bachelor of Creative Arts, Bond University, Gold Coast</w:t>
      </w:r>
      <w:r>
        <w:t xml:space="preserve"> | 2021 – June 2026</w:t>
      </w:r>
    </w:p>
    <w:p>
      <w:r>
        <w:rPr>
          <w:b/>
        </w:rPr>
        <w:t>High School Certificate, Citipointe Christian College</w:t>
      </w:r>
      <w:r>
        <w:t xml:space="preserve"> | Graduated 2020 | ATAR 68.8</w:t>
      </w:r>
    </w:p>
    <w:p>
      <w:pPr>
        <w:pStyle w:val="Heading2"/>
        <w:pBdr>
          <w:bottom w:val="single" w:sz="8" w:space="1" w:color="4B2C74"/>
        </w:pBdr>
      </w:pPr>
      <w:r>
        <w:t>EXPERIENCE</w:t>
      </w:r>
    </w:p>
    <w:p>
      <w:r>
        <w:rPr>
          <w:b/>
        </w:rPr>
        <w:t>Volunteer, Wildlife Rehabilitation, Bats QLD</w:t>
      </w:r>
      <w:r>
        <w:t xml:space="preserve"> | 2023 – Present</w:t>
      </w:r>
    </w:p>
    <w:p>
      <w:pPr>
        <w:pStyle w:val="ListBullet"/>
      </w:pPr>
      <w:r>
        <w:t>Assist with wildlife care and rehabilitation activities for injured flying foxes.</w:t>
      </w:r>
    </w:p>
    <w:p>
      <w:pPr>
        <w:pStyle w:val="ListBullet"/>
      </w:pPr>
      <w:r>
        <w:t>Initiated a bat-themed merchandise project to support fundraising, conservation awareness, and non-profit branding.</w:t>
      </w:r>
    </w:p>
    <w:p>
      <w:r>
        <w:rPr>
          <w:b/>
        </w:rPr>
        <w:t>Cashier, NewsXpress, Southport Park</w:t>
      </w:r>
      <w:r>
        <w:t xml:space="preserve"> | 2022 – 2023</w:t>
      </w:r>
    </w:p>
    <w:p>
      <w:pPr>
        <w:pStyle w:val="ListBullet"/>
      </w:pPr>
      <w:r>
        <w:t>Provided customer service and point-of-sale support in a busy retail environment.</w:t>
      </w:r>
    </w:p>
    <w:p>
      <w:pPr>
        <w:pStyle w:val="ListBullet"/>
      </w:pPr>
      <w:r>
        <w:t>Managed stock presentation, inventory tasks, and opening/closing duties.</w:t>
      </w:r>
    </w:p>
    <w:p>
      <w:pPr>
        <w:pStyle w:val="Heading2"/>
        <w:pBdr>
          <w:bottom w:val="single" w:sz="8" w:space="1" w:color="4B2C74"/>
        </w:pBdr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30" w:lineRule="auto"/>
    </w:pPr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4B2C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B2C7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26" w:lineRule="auto"/>
      <w:ind w:left="245" w:hanging="173"/>
      <w:contextualSpacing/>
    </w:pPr>
    <w:rPr>
      <w:rFonts w:ascii="Aptos" w:hAnsi="Aptos" w:eastAsia="Aptos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