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120"/>
        <w:jc w:val="center"/>
        <w:rPr/>
      </w:pPr>
      <w:r>
        <w:rPr>
          <w:rFonts w:eastAsia="Arial" w:cs="Arial"/>
          <w:b/>
          <w:bCs/>
          <w:color w:val="064E3B"/>
          <w:sz w:val="64"/>
          <w:szCs w:val="64"/>
        </w:rPr>
        <w:t>IrepairTechnologies</w:t>
      </w:r>
    </w:p>
    <w:p>
      <w:pPr>
        <w:pStyle w:val="Normal"/>
        <w:spacing w:before="0" w:after="240"/>
        <w:jc w:val="center"/>
        <w:rPr/>
      </w:pPr>
      <w:r>
        <w:rPr>
          <w:rFonts w:eastAsia="Arial" w:cs="Arial"/>
          <w:b w:val="false"/>
          <w:bCs w:val="false"/>
          <w:color w:val="059669"/>
          <w:sz w:val="36"/>
          <w:szCs w:val="36"/>
        </w:rPr>
        <w:t>B2B Wholesale Parts Portal</w:t>
      </w:r>
    </w:p>
    <w:tbl>
      <w:tblPr>
        <w:tblW w:w="9360" w:type="dxa"/>
        <w:jc w:val="left"/>
        <w:tblInd w:w="0" w:type="dxa"/>
        <w:tblLayout w:type="fixed"/>
        <w:tblCellMar>
          <w:top w:w="200" w:type="dxa"/>
          <w:left w:w="400" w:type="dxa"/>
          <w:bottom w:w="200" w:type="dxa"/>
          <w:right w:w="400" w:type="dxa"/>
        </w:tblCellMar>
      </w:tblPr>
      <w:tblGrid>
        <w:gridCol w:w="9360"/>
      </w:tblGrid>
      <w:tr>
        <w:trPr/>
        <w:tc>
          <w:tcPr>
            <w:tcW w:w="9360" w:type="dxa"/>
            <w:tcBorders>
              <w:top w:val="single" w:sz="2" w:space="0" w:color="D1D5DB"/>
              <w:left w:val="single" w:sz="2" w:space="0" w:color="D1D5DB"/>
              <w:bottom w:val="single" w:sz="2" w:space="0" w:color="D1D5DB"/>
              <w:right w:val="single" w:sz="2" w:space="0" w:color="D1D5DB"/>
            </w:tcBorders>
            <w:shd w:fill="064E3B" w:val="clear"/>
          </w:tcPr>
          <w:p>
            <w:pPr>
              <w:pStyle w:val="Normal"/>
              <w:widowControl w:val="false"/>
              <w:spacing w:before="0" w:after="60"/>
              <w:jc w:val="center"/>
              <w:rPr/>
            </w:pPr>
            <w:r>
              <w:rPr>
                <w:rFonts w:eastAsia="Arial" w:cs="Arial"/>
                <w:b/>
                <w:bCs/>
                <w:color w:val="A7F3D0"/>
                <w:sz w:val="28"/>
                <w:szCs w:val="28"/>
              </w:rPr>
              <w:t>PRODUCT REQUIREMENTS DOCUMENT</w:t>
            </w:r>
          </w:p>
          <w:p>
            <w:pPr>
              <w:pStyle w:val="Normal"/>
              <w:widowControl w:val="false"/>
              <w:spacing w:before="0" w:after="60"/>
              <w:jc w:val="center"/>
              <w:rPr/>
            </w:pPr>
            <w:r>
              <w:rPr>
                <w:rFonts w:eastAsia="Arial" w:cs="Arial"/>
                <w:color w:val="FFFFFF"/>
                <w:sz w:val="22"/>
                <w:szCs w:val="22"/>
              </w:rPr>
              <w:t>Version 2.0  ·  Final Specification</w:t>
            </w:r>
          </w:p>
          <w:p>
            <w:pPr>
              <w:pStyle w:val="Normal"/>
              <w:widowControl w:val="false"/>
              <w:spacing w:before="0" w:after="0"/>
              <w:jc w:val="center"/>
              <w:rPr/>
            </w:pPr>
            <w:r>
              <w:rPr>
                <w:rFonts w:eastAsia="Arial" w:cs="Arial"/>
                <w:color w:val="A7F3D0"/>
                <w:sz w:val="20"/>
                <w:szCs w:val="20"/>
              </w:rPr>
              <w:t>March 2026</w:t>
            </w:r>
          </w:p>
        </w:tc>
      </w:tr>
    </w:tbl>
    <w:p>
      <w:pPr>
        <w:pStyle w:val="Normal"/>
        <w:spacing w:before="0" w:after="0"/>
        <w:rPr/>
      </w:pPr>
      <w:r>
        <w:rPr/>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D1D5DB"/>
              <w:left w:val="single" w:sz="2" w:space="0" w:color="D1D5DB"/>
              <w:bottom w:val="single" w:sz="2" w:space="0" w:color="D1D5DB"/>
              <w:right w:val="single" w:sz="2" w:space="0" w:color="D1D5DB"/>
            </w:tcBorders>
            <w:shd w:fill="D1FAE5" w:val="clear"/>
          </w:tcPr>
          <w:p>
            <w:pPr>
              <w:pStyle w:val="Normal"/>
              <w:widowControl w:val="false"/>
              <w:rPr/>
            </w:pPr>
            <w:r>
              <w:rPr>
                <w:rFonts w:eastAsia="Arial" w:cs="Arial"/>
                <w:b/>
                <w:bCs/>
                <w:color w:val="064E3B"/>
                <w:sz w:val="18"/>
                <w:szCs w:val="18"/>
              </w:rPr>
              <w:t>Document Status</w:t>
            </w:r>
          </w:p>
        </w:tc>
        <w:tc>
          <w:tcPr>
            <w:tcW w:w="6240" w:type="dxa"/>
            <w:tcBorders>
              <w:top w:val="single" w:sz="2" w:space="0" w:color="D1D5DB"/>
              <w:left w:val="single" w:sz="2" w:space="0" w:color="D1D5DB"/>
              <w:bottom w:val="single" w:sz="2" w:space="0" w:color="D1D5DB"/>
              <w:right w:val="single" w:sz="2" w:space="0" w:color="D1D5DB"/>
            </w:tcBorders>
            <w:shd w:fill="D1FAE5" w:val="clear"/>
          </w:tcPr>
          <w:p>
            <w:pPr>
              <w:pStyle w:val="Normal"/>
              <w:widowControl w:val="false"/>
              <w:rPr/>
            </w:pPr>
            <w:r>
              <w:rPr>
                <w:rFonts w:eastAsia="Arial" w:cs="Arial"/>
                <w:color w:val="111827"/>
                <w:sz w:val="18"/>
                <w:szCs w:val="18"/>
              </w:rPr>
              <w:t>APPROVED – Ready for Development</w:t>
            </w:r>
          </w:p>
        </w:tc>
      </w:tr>
      <w:tr>
        <w:trPr/>
        <w:tc>
          <w:tcPr>
            <w:tcW w:w="311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b/>
                <w:bCs/>
                <w:color w:val="064E3B"/>
                <w:sz w:val="18"/>
                <w:szCs w:val="18"/>
              </w:rPr>
              <w:t>Project Name</w:t>
            </w:r>
          </w:p>
        </w:tc>
        <w:tc>
          <w:tcPr>
            <w:tcW w:w="624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CellTech Distributor B2B Portal</w:t>
            </w:r>
          </w:p>
        </w:tc>
      </w:tr>
      <w:tr>
        <w:trPr/>
        <w:tc>
          <w:tcPr>
            <w:tcW w:w="3119" w:type="dxa"/>
            <w:tcBorders>
              <w:top w:val="single" w:sz="2" w:space="0" w:color="D1D5DB"/>
              <w:left w:val="single" w:sz="2" w:space="0" w:color="D1D5DB"/>
              <w:bottom w:val="single" w:sz="2" w:space="0" w:color="D1D5DB"/>
              <w:right w:val="single" w:sz="2" w:space="0" w:color="D1D5DB"/>
            </w:tcBorders>
            <w:shd w:fill="D1FAE5" w:val="clear"/>
          </w:tcPr>
          <w:p>
            <w:pPr>
              <w:pStyle w:val="Normal"/>
              <w:widowControl w:val="false"/>
              <w:rPr/>
            </w:pPr>
            <w:r>
              <w:rPr>
                <w:rFonts w:eastAsia="Arial" w:cs="Arial"/>
                <w:b/>
                <w:bCs/>
                <w:color w:val="064E3B"/>
                <w:sz w:val="18"/>
                <w:szCs w:val="18"/>
              </w:rPr>
              <w:t>Version</w:t>
            </w:r>
          </w:p>
        </w:tc>
        <w:tc>
          <w:tcPr>
            <w:tcW w:w="6240" w:type="dxa"/>
            <w:tcBorders>
              <w:top w:val="single" w:sz="2" w:space="0" w:color="D1D5DB"/>
              <w:left w:val="single" w:sz="2" w:space="0" w:color="D1D5DB"/>
              <w:bottom w:val="single" w:sz="2" w:space="0" w:color="D1D5DB"/>
              <w:right w:val="single" w:sz="2" w:space="0" w:color="D1D5DB"/>
            </w:tcBorders>
            <w:shd w:fill="D1FAE5" w:val="clear"/>
          </w:tcPr>
          <w:p>
            <w:pPr>
              <w:pStyle w:val="Normal"/>
              <w:widowControl w:val="false"/>
              <w:rPr/>
            </w:pPr>
            <w:r>
              <w:rPr>
                <w:rFonts w:eastAsia="Arial" w:cs="Arial"/>
                <w:color w:val="111827"/>
                <w:sz w:val="18"/>
                <w:szCs w:val="18"/>
              </w:rPr>
              <w:t>2.0 – Final Consolidated Specification</w:t>
            </w:r>
          </w:p>
        </w:tc>
      </w:tr>
      <w:tr>
        <w:trPr/>
        <w:tc>
          <w:tcPr>
            <w:tcW w:w="311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b/>
                <w:bCs/>
                <w:color w:val="064E3B"/>
                <w:sz w:val="18"/>
                <w:szCs w:val="18"/>
              </w:rPr>
              <w:t>Primary Stack</w:t>
            </w:r>
          </w:p>
        </w:tc>
        <w:tc>
          <w:tcPr>
            <w:tcW w:w="624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Next.js · TypeScript · PostgreSQL · Stripe · Clerk</w:t>
            </w:r>
          </w:p>
        </w:tc>
      </w:tr>
      <w:tr>
        <w:trPr/>
        <w:tc>
          <w:tcPr>
            <w:tcW w:w="3119" w:type="dxa"/>
            <w:tcBorders>
              <w:top w:val="single" w:sz="2" w:space="0" w:color="D1D5DB"/>
              <w:left w:val="single" w:sz="2" w:space="0" w:color="D1D5DB"/>
              <w:bottom w:val="single" w:sz="2" w:space="0" w:color="D1D5DB"/>
              <w:right w:val="single" w:sz="2" w:space="0" w:color="D1D5DB"/>
            </w:tcBorders>
            <w:shd w:fill="D1FAE5" w:val="clear"/>
          </w:tcPr>
          <w:p>
            <w:pPr>
              <w:pStyle w:val="Normal"/>
              <w:widowControl w:val="false"/>
              <w:rPr/>
            </w:pPr>
            <w:r>
              <w:rPr>
                <w:rFonts w:eastAsia="Arial" w:cs="Arial"/>
                <w:b/>
                <w:bCs/>
                <w:color w:val="064E3B"/>
                <w:sz w:val="18"/>
                <w:szCs w:val="18"/>
              </w:rPr>
              <w:t>Deployment Target</w:t>
            </w:r>
          </w:p>
        </w:tc>
        <w:tc>
          <w:tcPr>
            <w:tcW w:w="6240" w:type="dxa"/>
            <w:tcBorders>
              <w:top w:val="single" w:sz="2" w:space="0" w:color="D1D5DB"/>
              <w:left w:val="single" w:sz="2" w:space="0" w:color="D1D5DB"/>
              <w:bottom w:val="single" w:sz="2" w:space="0" w:color="D1D5DB"/>
              <w:right w:val="single" w:sz="2" w:space="0" w:color="D1D5DB"/>
            </w:tcBorders>
            <w:shd w:fill="D1FAE5" w:val="clear"/>
          </w:tcPr>
          <w:p>
            <w:pPr>
              <w:pStyle w:val="Normal"/>
              <w:widowControl w:val="false"/>
              <w:rPr/>
            </w:pPr>
            <w:r>
              <w:rPr>
                <w:rFonts w:eastAsia="Arial" w:cs="Arial"/>
                <w:color w:val="111827"/>
                <w:sz w:val="18"/>
                <w:szCs w:val="18"/>
              </w:rPr>
              <w:t>Vercel (Frontend) + Supabase/RDS (Database)</w:t>
            </w:r>
          </w:p>
        </w:tc>
      </w:tr>
    </w:tbl>
    <w:p>
      <w:pPr>
        <w:pStyle w:val="Normal"/>
        <w:rPr/>
      </w:pPr>
      <w:r>
        <w:rPr/>
      </w:r>
      <w:r>
        <w:br w:type="page"/>
      </w:r>
    </w:p>
    <w:p>
      <w:pPr>
        <w:pStyle w:val="Heading1"/>
        <w:spacing w:before="360" w:after="120"/>
        <w:rPr/>
      </w:pPr>
      <w:r>
        <w:rPr>
          <w:rFonts w:eastAsia="Arial" w:cs="Arial" w:ascii="Arial" w:hAnsi="Arial"/>
          <w:b/>
          <w:bCs/>
          <w:color w:val="064E3B"/>
          <w:sz w:val="32"/>
          <w:szCs w:val="32"/>
        </w:rPr>
        <w:t>Table of Contents</w:t>
      </w:r>
    </w:p>
    <w:p>
      <w:pPr>
        <w:pStyle w:val="Normal"/>
        <w:pBdr>
          <w:bottom w:val="single" w:sz="4" w:space="0" w:color="059669"/>
        </w:pBdr>
        <w:spacing w:before="80" w:after="80"/>
        <w:rPr/>
      </w:pPr>
      <w:r>
        <w:rPr/>
      </w:r>
    </w:p>
    <w:p>
      <w:pPr>
        <w:pStyle w:val="Normal"/>
        <w:rPr/>
      </w:pPr>
      <w:r>
        <w:fldChar w:fldCharType="begin"/>
      </w:r>
      <w:r>
        <w:rPr/>
      </w:r>
      <w:r>
        <w:rPr/>
      </w:r>
      <w:r>
        <w:rPr/>
        <w:fldChar w:fldCharType="separate"/>
      </w:r>
      <w:r>
        <w:rPr/>
      </w:r>
      <w:sdt>
        <w:sdtPr>
          <w:alias w:val="Table of Contents"/>
        </w:sdtPr>
        <w:sdtContent>
          <w:r>
            <w:rPr/>
            <w:t>TOC \h \o "1-2"</w:t>
          </w:r>
        </w:sdtContent>
      </w:sdt>
    </w:p>
    <w:p>
      <w:pPr>
        <w:pStyle w:val="Normal"/>
        <w:rPr/>
      </w:pPr>
      <w:r>
        <w:rPr/>
      </w:r>
      <w:r>
        <w:rPr/>
        <w:fldChar w:fldCharType="end"/>
      </w:r>
    </w:p>
    <w:p>
      <w:pPr>
        <w:pStyle w:val="Normal"/>
        <w:rPr/>
      </w:pPr>
      <w:r>
        <w:rPr/>
      </w:r>
      <w:r>
        <w:br w:type="page"/>
      </w:r>
    </w:p>
    <w:p>
      <w:pPr>
        <w:pStyle w:val="Heading1"/>
        <w:spacing w:before="360" w:after="120"/>
        <w:rPr/>
      </w:pPr>
      <w:r>
        <w:rPr>
          <w:rFonts w:eastAsia="Arial" w:cs="Arial" w:ascii="Arial" w:hAnsi="Arial"/>
          <w:b/>
          <w:bCs/>
          <w:color w:val="064E3B"/>
          <w:sz w:val="32"/>
          <w:szCs w:val="32"/>
        </w:rPr>
        <w:t>1. Executive Summary</w:t>
      </w:r>
    </w:p>
    <w:p>
      <w:pPr>
        <w:pStyle w:val="Normal"/>
        <w:pBdr>
          <w:bottom w:val="single" w:sz="4" w:space="0" w:color="059669"/>
        </w:pBdr>
        <w:spacing w:before="80" w:after="80"/>
        <w:rPr/>
      </w:pPr>
      <w:r>
        <w:rPr/>
      </w:r>
    </w:p>
    <w:p>
      <w:pPr>
        <w:pStyle w:val="Normal"/>
        <w:spacing w:before="60" w:after="60"/>
        <w:rPr/>
      </w:pPr>
      <w:r>
        <w:rPr>
          <w:rFonts w:eastAsia="Arial" w:cs="Arial"/>
          <w:b w:val="false"/>
          <w:bCs w:val="false"/>
          <w:i w:val="false"/>
          <w:iCs w:val="false"/>
          <w:color w:val="111827"/>
          <w:sz w:val="20"/>
          <w:szCs w:val="20"/>
        </w:rPr>
        <w:t>CellTech Distributor is a high-performance, B2B-first e-commerce platform built for a cell phone wholesale repair parts distributor that sources bulk inventory from Chinese suppliers and resells in smaller quantities to independent retail repair shops across the United States.</w:t>
      </w:r>
    </w:p>
    <w:p>
      <w:pPr>
        <w:pStyle w:val="Normal"/>
        <w:spacing w:before="0" w:after="0"/>
        <w:rPr/>
      </w:pPr>
      <w:r>
        <w:rPr/>
      </w:r>
    </w:p>
    <w:p>
      <w:pPr>
        <w:pStyle w:val="Normal"/>
        <w:spacing w:before="60" w:after="60"/>
        <w:rPr/>
      </w:pPr>
      <w:r>
        <w:rPr>
          <w:rFonts w:eastAsia="Arial" w:cs="Arial"/>
          <w:b w:val="false"/>
          <w:bCs w:val="false"/>
          <w:i w:val="false"/>
          <w:iCs w:val="false"/>
          <w:color w:val="111827"/>
          <w:sz w:val="20"/>
          <w:szCs w:val="20"/>
        </w:rPr>
        <w:t>This document is the single, authoritative Product Requirements Document (PRD) for the platform. It supersedes all prior drafts and serves as the binding specification for design, engineering, QA, and deployment. No feature, behavior, or technical decision described herein should be modified without a formal change request and version increment.</w:t>
      </w:r>
    </w:p>
    <w:p>
      <w:pPr>
        <w:pStyle w:val="Normal"/>
        <w:spacing w:before="0" w:after="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2" w:space="0" w:color="D1D5DB"/>
              <w:left w:val="single" w:sz="2" w:space="0" w:color="D1D5DB"/>
              <w:bottom w:val="single" w:sz="2" w:space="0" w:color="D1D5DB"/>
              <w:right w:val="single" w:sz="2" w:space="0" w:color="D1D5DB"/>
            </w:tcBorders>
            <w:shd w:fill="D1FAE5" w:val="clear"/>
          </w:tcPr>
          <w:p>
            <w:pPr>
              <w:pStyle w:val="Normal"/>
              <w:widowControl w:val="false"/>
              <w:spacing w:before="0" w:after="60"/>
              <w:rPr/>
            </w:pPr>
            <w:r>
              <w:rPr>
                <w:rFonts w:eastAsia="Arial" w:cs="Arial"/>
                <w:b/>
                <w:bCs/>
                <w:color w:val="064E3B"/>
                <w:sz w:val="20"/>
                <w:szCs w:val="20"/>
              </w:rPr>
              <w:t>Mission</w:t>
            </w:r>
          </w:p>
          <w:p>
            <w:pPr>
              <w:pStyle w:val="Normal"/>
              <w:widowControl w:val="false"/>
              <w:spacing w:before="0" w:after="0"/>
              <w:rPr/>
            </w:pPr>
            <w:r>
              <w:rPr>
                <w:rFonts w:eastAsia="Arial" w:cs="Arial"/>
                <w:color w:val="111827"/>
                <w:sz w:val="20"/>
                <w:szCs w:val="20"/>
              </w:rPr>
              <w:t>Become the definitive digital sourcing hub for independent repair shops — delivering a fast, trustworthy, and friction-free wholesale parts experience that makes every order feel effortless.</w:t>
            </w:r>
          </w:p>
        </w:tc>
      </w:tr>
    </w:tbl>
    <w:p>
      <w:pPr>
        <w:pStyle w:val="Normal"/>
        <w:spacing w:before="0" w:after="0"/>
        <w:rPr/>
      </w:pPr>
      <w:r>
        <w:rPr/>
      </w:r>
    </w:p>
    <w:p>
      <w:pPr>
        <w:pStyle w:val="Heading1"/>
        <w:spacing w:before="360" w:after="120"/>
        <w:rPr/>
      </w:pPr>
      <w:r>
        <w:rPr>
          <w:rFonts w:eastAsia="Arial" w:cs="Arial" w:ascii="Arial" w:hAnsi="Arial"/>
          <w:b/>
          <w:bCs/>
          <w:color w:val="064E3B"/>
          <w:sz w:val="32"/>
          <w:szCs w:val="32"/>
        </w:rPr>
        <w:t>2. Product Vision &amp; Strategic Goals</w:t>
      </w:r>
    </w:p>
    <w:p>
      <w:pPr>
        <w:pStyle w:val="Normal"/>
        <w:pBdr>
          <w:bottom w:val="single" w:sz="4" w:space="0" w:color="059669"/>
        </w:pBdr>
        <w:spacing w:before="80" w:after="80"/>
        <w:rPr/>
      </w:pPr>
      <w:r>
        <w:rPr/>
      </w:r>
    </w:p>
    <w:p>
      <w:pPr>
        <w:pStyle w:val="Heading2"/>
        <w:spacing w:before="240" w:after="80"/>
        <w:rPr/>
      </w:pPr>
      <w:r>
        <w:rPr>
          <w:rFonts w:eastAsia="Arial" w:cs="Arial" w:ascii="Arial" w:hAnsi="Arial"/>
          <w:b/>
          <w:bCs/>
          <w:color w:val="059669"/>
          <w:sz w:val="26"/>
          <w:szCs w:val="26"/>
        </w:rPr>
        <w:t>2.1 Vision Statement</w:t>
      </w:r>
    </w:p>
    <w:p>
      <w:pPr>
        <w:pStyle w:val="Normal"/>
        <w:spacing w:before="60" w:after="60"/>
        <w:rPr/>
      </w:pPr>
      <w:r>
        <w:rPr>
          <w:rFonts w:eastAsia="Arial" w:cs="Arial"/>
          <w:b w:val="false"/>
          <w:bCs w:val="false"/>
          <w:i w:val="false"/>
          <w:iCs w:val="false"/>
          <w:color w:val="111827"/>
          <w:sz w:val="20"/>
          <w:szCs w:val="20"/>
        </w:rPr>
        <w:t>A modern, opinionated B2B storefront purpose-built for speed, discoverability, and trust — giving repair shop operators the same polished digital experience they expect from consumer apps, applied to wholesale sourcing.</w:t>
      </w:r>
    </w:p>
    <w:p>
      <w:pPr>
        <w:pStyle w:val="Normal"/>
        <w:spacing w:before="0" w:after="0"/>
        <w:rPr/>
      </w:pPr>
      <w:r>
        <w:rPr/>
      </w:r>
    </w:p>
    <w:p>
      <w:pPr>
        <w:pStyle w:val="Heading2"/>
        <w:spacing w:before="240" w:after="80"/>
        <w:rPr/>
      </w:pPr>
      <w:r>
        <w:rPr>
          <w:rFonts w:eastAsia="Arial" w:cs="Arial" w:ascii="Arial" w:hAnsi="Arial"/>
          <w:b/>
          <w:bCs/>
          <w:color w:val="059669"/>
          <w:sz w:val="26"/>
          <w:szCs w:val="26"/>
        </w:rPr>
        <w:t>2.2 Strategic Objectives</w:t>
      </w:r>
    </w:p>
    <w:p>
      <w:pPr>
        <w:pStyle w:val="ListParagraph"/>
        <w:numPr>
          <w:ilvl w:val="0"/>
          <w:numId w:val="4"/>
        </w:numPr>
        <w:spacing w:before="40" w:after="40"/>
        <w:rPr/>
      </w:pPr>
      <w:r>
        <w:rPr>
          <w:rFonts w:eastAsia="Arial" w:cs="Arial"/>
          <w:color w:val="111827"/>
          <w:sz w:val="20"/>
          <w:szCs w:val="20"/>
        </w:rPr>
        <w:t>Simplify parts discovery via intelligent navigation (File Explorer tree, onboarding Wizard, fuzzy header search).</w:t>
      </w:r>
    </w:p>
    <w:p>
      <w:pPr>
        <w:pStyle w:val="ListParagraph"/>
        <w:numPr>
          <w:ilvl w:val="0"/>
          <w:numId w:val="1"/>
        </w:numPr>
        <w:spacing w:before="40" w:after="40"/>
        <w:rPr/>
      </w:pPr>
      <w:r>
        <w:rPr>
          <w:rFonts w:eastAsia="Arial" w:cs="Arial"/>
          <w:color w:val="111827"/>
          <w:sz w:val="20"/>
          <w:szCs w:val="20"/>
        </w:rPr>
        <w:t>Deliver a seamless wholesale ordering experience with guest checkout as the default path — no forced account creation.</w:t>
      </w:r>
    </w:p>
    <w:p>
      <w:pPr>
        <w:pStyle w:val="ListParagraph"/>
        <w:numPr>
          <w:ilvl w:val="0"/>
          <w:numId w:val="1"/>
        </w:numPr>
        <w:spacing w:before="40" w:after="40"/>
        <w:rPr/>
      </w:pPr>
      <w:r>
        <w:rPr>
          <w:rFonts w:eastAsia="Arial" w:cs="Arial"/>
          <w:color w:val="111827"/>
          <w:sz w:val="20"/>
          <w:szCs w:val="20"/>
        </w:rPr>
        <w:t>Enforce a Minimum Order Quantity (MOQ) of 5 units across all SKUs.</w:t>
      </w:r>
    </w:p>
    <w:p>
      <w:pPr>
        <w:pStyle w:val="ListParagraph"/>
        <w:numPr>
          <w:ilvl w:val="0"/>
          <w:numId w:val="1"/>
        </w:numPr>
        <w:spacing w:before="40" w:after="40"/>
        <w:rPr/>
      </w:pPr>
      <w:r>
        <w:rPr>
          <w:rFonts w:eastAsia="Arial" w:cs="Arial"/>
          <w:color w:val="111827"/>
          <w:sz w:val="20"/>
          <w:szCs w:val="20"/>
        </w:rPr>
        <w:t>Provide a quote-request escape hatch for parts not found in the catalog.</w:t>
      </w:r>
    </w:p>
    <w:p>
      <w:pPr>
        <w:pStyle w:val="ListParagraph"/>
        <w:numPr>
          <w:ilvl w:val="0"/>
          <w:numId w:val="1"/>
        </w:numPr>
        <w:spacing w:before="40" w:after="40"/>
        <w:rPr/>
      </w:pPr>
      <w:r>
        <w:rPr>
          <w:rFonts w:eastAsia="Arial" w:cs="Arial"/>
          <w:color w:val="111827"/>
          <w:sz w:val="20"/>
          <w:szCs w:val="20"/>
        </w:rPr>
        <w:t>Ensure WCAG 2.1 AA accessibility and full keyboard navigability across all interactive elements.</w:t>
      </w:r>
    </w:p>
    <w:p>
      <w:pPr>
        <w:pStyle w:val="ListParagraph"/>
        <w:numPr>
          <w:ilvl w:val="0"/>
          <w:numId w:val="1"/>
        </w:numPr>
        <w:spacing w:before="40" w:after="40"/>
        <w:rPr/>
      </w:pPr>
      <w:r>
        <w:rPr>
          <w:rFonts w:eastAsia="Arial" w:cs="Arial"/>
          <w:color w:val="111827"/>
          <w:sz w:val="20"/>
          <w:szCs w:val="20"/>
        </w:rPr>
        <w:t>Achieve Lighthouse scores of 90+ for Performance and SEO on all core pages.</w:t>
      </w:r>
    </w:p>
    <w:p>
      <w:pPr>
        <w:pStyle w:val="ListParagraph"/>
        <w:numPr>
          <w:ilvl w:val="0"/>
          <w:numId w:val="1"/>
        </w:numPr>
        <w:spacing w:before="40" w:after="40"/>
        <w:rPr/>
      </w:pPr>
      <w:r>
        <w:rPr>
          <w:rFonts w:eastAsia="Arial" w:cs="Arial"/>
          <w:color w:val="111827"/>
          <w:sz w:val="20"/>
          <w:szCs w:val="20"/>
        </w:rPr>
        <w:t>Enable secure, PCI-compliant payments via Stripe (cards, Apple Pay, Google Pay).</w:t>
      </w:r>
    </w:p>
    <w:p>
      <w:pPr>
        <w:pStyle w:val="ListParagraph"/>
        <w:numPr>
          <w:ilvl w:val="0"/>
          <w:numId w:val="1"/>
        </w:numPr>
        <w:spacing w:before="40" w:after="40"/>
        <w:rPr/>
      </w:pPr>
      <w:r>
        <w:rPr>
          <w:rFonts w:eastAsia="Arial" w:cs="Arial"/>
          <w:color w:val="111827"/>
          <w:sz w:val="20"/>
          <w:szCs w:val="20"/>
        </w:rPr>
        <w:t>Support light/dark theme switching with green as the sole primary brand color — no blue anywhere.</w:t>
      </w:r>
    </w:p>
    <w:p>
      <w:pPr>
        <w:pStyle w:val="ListParagraph"/>
        <w:numPr>
          <w:ilvl w:val="0"/>
          <w:numId w:val="1"/>
        </w:numPr>
        <w:spacing w:before="40" w:after="40"/>
        <w:rPr/>
      </w:pPr>
      <w:r>
        <w:rPr>
          <w:rFonts w:eastAsia="Arial" w:cs="Arial"/>
          <w:color w:val="111827"/>
          <w:sz w:val="20"/>
          <w:szCs w:val="20"/>
        </w:rPr>
        <w:t>Deliver a fully responsive layout across mobile, tablet, and desktop breakpoints.</w:t>
      </w:r>
    </w:p>
    <w:p>
      <w:pPr>
        <w:pStyle w:val="Normal"/>
        <w:spacing w:before="0" w:after="0"/>
        <w:rPr/>
      </w:pPr>
      <w:r>
        <w:rPr/>
      </w:r>
    </w:p>
    <w:p>
      <w:pPr>
        <w:pStyle w:val="Heading1"/>
        <w:spacing w:before="360" w:after="120"/>
        <w:rPr/>
      </w:pPr>
      <w:r>
        <w:rPr>
          <w:rFonts w:eastAsia="Arial" w:cs="Arial" w:ascii="Arial" w:hAnsi="Arial"/>
          <w:b/>
          <w:bCs/>
          <w:color w:val="064E3B"/>
          <w:sz w:val="32"/>
          <w:szCs w:val="32"/>
        </w:rPr>
        <w:t>3. Target Audience &amp; User Personas</w:t>
      </w:r>
    </w:p>
    <w:p>
      <w:pPr>
        <w:pStyle w:val="Normal"/>
        <w:pBdr>
          <w:bottom w:val="single" w:sz="4" w:space="0" w:color="059669"/>
        </w:pBdr>
        <w:spacing w:before="80" w:after="80"/>
        <w:rPr/>
      </w:pPr>
      <w:r>
        <w:rPr/>
      </w:r>
    </w:p>
    <w:p>
      <w:pPr>
        <w:pStyle w:val="Heading2"/>
        <w:spacing w:before="240" w:after="80"/>
        <w:rPr/>
      </w:pPr>
      <w:r>
        <w:rPr>
          <w:rFonts w:eastAsia="Arial" w:cs="Arial" w:ascii="Arial" w:hAnsi="Arial"/>
          <w:b/>
          <w:bCs/>
          <w:color w:val="059669"/>
          <w:sz w:val="26"/>
          <w:szCs w:val="26"/>
        </w:rPr>
        <w:t>3.1 Primary Persona — Retail Shop Owner ("Sarah")</w:t>
      </w:r>
    </w:p>
    <w:p>
      <w:pPr>
        <w:pStyle w:val="ListParagraph"/>
        <w:numPr>
          <w:ilvl w:val="0"/>
          <w:numId w:val="1"/>
        </w:numPr>
        <w:spacing w:before="40" w:after="40"/>
        <w:rPr/>
      </w:pPr>
      <w:r>
        <w:rPr>
          <w:rFonts w:eastAsia="Arial" w:cs="Arial"/>
          <w:color w:val="111827"/>
          <w:sz w:val="20"/>
          <w:szCs w:val="20"/>
        </w:rPr>
        <w:t>Owns or manages 1–3 independent repair shops.</w:t>
      </w:r>
    </w:p>
    <w:p>
      <w:pPr>
        <w:pStyle w:val="ListParagraph"/>
        <w:numPr>
          <w:ilvl w:val="0"/>
          <w:numId w:val="1"/>
        </w:numPr>
        <w:spacing w:before="40" w:after="40"/>
        <w:rPr/>
      </w:pPr>
      <w:r>
        <w:rPr>
          <w:rFonts w:eastAsia="Arial" w:cs="Arial"/>
          <w:color w:val="111827"/>
          <w:sz w:val="20"/>
          <w:szCs w:val="20"/>
        </w:rPr>
        <w:t>Places orders weekly; needs fast reorder capability and saved cart support.</w:t>
      </w:r>
    </w:p>
    <w:p>
      <w:pPr>
        <w:pStyle w:val="ListParagraph"/>
        <w:numPr>
          <w:ilvl w:val="0"/>
          <w:numId w:val="1"/>
        </w:numPr>
        <w:spacing w:before="40" w:after="40"/>
        <w:rPr/>
      </w:pPr>
      <w:r>
        <w:rPr>
          <w:rFonts w:eastAsia="Arial" w:cs="Arial"/>
          <w:color w:val="111827"/>
          <w:sz w:val="20"/>
          <w:szCs w:val="20"/>
        </w:rPr>
        <w:t>Pain points: bloated catalogs with no clear navigation, unclear stock levels, slow checkout for repeat purchases.</w:t>
      </w:r>
    </w:p>
    <w:p>
      <w:pPr>
        <w:pStyle w:val="ListParagraph"/>
        <w:numPr>
          <w:ilvl w:val="0"/>
          <w:numId w:val="1"/>
        </w:numPr>
        <w:spacing w:before="40" w:after="40"/>
        <w:rPr/>
      </w:pPr>
      <w:r>
        <w:rPr>
          <w:rFonts w:eastAsia="Arial" w:cs="Arial"/>
          <w:color w:val="111827"/>
          <w:sz w:val="20"/>
          <w:szCs w:val="20"/>
        </w:rPr>
        <w:t>Success looks like: logging in, finding a battery for a Galaxy S23, adding 10 units to cart, and checking out in under 90 seconds.</w:t>
      </w:r>
    </w:p>
    <w:p>
      <w:pPr>
        <w:pStyle w:val="Normal"/>
        <w:spacing w:before="0" w:after="0"/>
        <w:rPr/>
      </w:pPr>
      <w:r>
        <w:rPr/>
      </w:r>
    </w:p>
    <w:p>
      <w:pPr>
        <w:pStyle w:val="Heading2"/>
        <w:spacing w:before="240" w:after="80"/>
        <w:rPr/>
      </w:pPr>
      <w:r>
        <w:rPr>
          <w:rFonts w:eastAsia="Arial" w:cs="Arial" w:ascii="Arial" w:hAnsi="Arial"/>
          <w:b/>
          <w:bCs/>
          <w:color w:val="059669"/>
          <w:sz w:val="26"/>
          <w:szCs w:val="26"/>
        </w:rPr>
        <w:t>3.2 Secondary Persona — Shop Technician ("Mike")</w:t>
      </w:r>
    </w:p>
    <w:p>
      <w:pPr>
        <w:pStyle w:val="ListParagraph"/>
        <w:numPr>
          <w:ilvl w:val="0"/>
          <w:numId w:val="1"/>
        </w:numPr>
        <w:spacing w:before="40" w:after="40"/>
        <w:rPr/>
      </w:pPr>
      <w:r>
        <w:rPr>
          <w:rFonts w:eastAsia="Arial" w:cs="Arial"/>
          <w:color w:val="111827"/>
          <w:sz w:val="20"/>
          <w:szCs w:val="20"/>
        </w:rPr>
        <w:t>Searches by model and part type; needs compatibility data and technical detail on listings.</w:t>
      </w:r>
    </w:p>
    <w:p>
      <w:pPr>
        <w:pStyle w:val="ListParagraph"/>
        <w:numPr>
          <w:ilvl w:val="0"/>
          <w:numId w:val="1"/>
        </w:numPr>
        <w:spacing w:before="40" w:after="40"/>
        <w:rPr/>
      </w:pPr>
      <w:r>
        <w:rPr>
          <w:rFonts w:eastAsia="Arial" w:cs="Arial"/>
          <w:color w:val="111827"/>
          <w:sz w:val="20"/>
          <w:szCs w:val="20"/>
        </w:rPr>
        <w:t>Pain points: fuzzy-but-not-working search, lack of part specifications, no part number lookup.</w:t>
      </w:r>
    </w:p>
    <w:p>
      <w:pPr>
        <w:pStyle w:val="ListParagraph"/>
        <w:numPr>
          <w:ilvl w:val="0"/>
          <w:numId w:val="1"/>
        </w:numPr>
        <w:spacing w:before="40" w:after="40"/>
        <w:rPr/>
      </w:pPr>
      <w:r>
        <w:rPr>
          <w:rFonts w:eastAsia="Arial" w:cs="Arial"/>
          <w:color w:val="111827"/>
          <w:sz w:val="20"/>
          <w:szCs w:val="20"/>
        </w:rPr>
        <w:t>Success looks like: typing "iphone 14 pro screen" and landing on the correct listing page within one search action.</w:t>
      </w:r>
    </w:p>
    <w:p>
      <w:pPr>
        <w:pStyle w:val="Normal"/>
        <w:spacing w:before="0" w:after="0"/>
        <w:rPr/>
      </w:pPr>
      <w:r>
        <w:rPr/>
      </w:r>
    </w:p>
    <w:p>
      <w:pPr>
        <w:pStyle w:val="Heading2"/>
        <w:spacing w:before="240" w:after="80"/>
        <w:rPr/>
      </w:pPr>
      <w:r>
        <w:rPr>
          <w:rFonts w:eastAsia="Arial" w:cs="Arial" w:ascii="Arial" w:hAnsi="Arial"/>
          <w:b/>
          <w:bCs/>
          <w:color w:val="059669"/>
          <w:sz w:val="26"/>
          <w:szCs w:val="26"/>
        </w:rPr>
        <w:t>3.3 Internal Persona — Operations Admin</w:t>
      </w:r>
    </w:p>
    <w:p>
      <w:pPr>
        <w:pStyle w:val="ListParagraph"/>
        <w:numPr>
          <w:ilvl w:val="0"/>
          <w:numId w:val="1"/>
        </w:numPr>
        <w:spacing w:before="40" w:after="40"/>
        <w:rPr/>
      </w:pPr>
      <w:r>
        <w:rPr>
          <w:rFonts w:eastAsia="Arial" w:cs="Arial"/>
          <w:color w:val="111827"/>
          <w:sz w:val="20"/>
          <w:szCs w:val="20"/>
        </w:rPr>
        <w:t>Manages product catalog (CRUD), order status updates, tracking numbers, and quote request responses.</w:t>
      </w:r>
    </w:p>
    <w:p>
      <w:pPr>
        <w:pStyle w:val="ListParagraph"/>
        <w:numPr>
          <w:ilvl w:val="0"/>
          <w:numId w:val="1"/>
        </w:numPr>
        <w:spacing w:before="40" w:after="40"/>
        <w:rPr/>
      </w:pPr>
      <w:r>
        <w:rPr>
          <w:rFonts w:eastAsia="Arial" w:cs="Arial"/>
          <w:color w:val="111827"/>
          <w:sz w:val="20"/>
          <w:szCs w:val="20"/>
        </w:rPr>
        <w:t>Needs role-based dashboard with full visibility into all orders, inventory, and incoming quote requests.</w:t>
      </w:r>
    </w:p>
    <w:p>
      <w:pPr>
        <w:pStyle w:val="ListParagraph"/>
        <w:numPr>
          <w:ilvl w:val="0"/>
          <w:numId w:val="1"/>
        </w:numPr>
        <w:spacing w:before="40" w:after="40"/>
        <w:rPr/>
      </w:pPr>
      <w:r>
        <w:rPr>
          <w:rFonts w:eastAsia="Arial" w:cs="Arial"/>
          <w:color w:val="111827"/>
          <w:sz w:val="20"/>
          <w:szCs w:val="20"/>
        </w:rPr>
        <w:t>Pain points: manual catalog updates, no real-time queue for incoming requests.</w:t>
      </w:r>
    </w:p>
    <w:p>
      <w:pPr>
        <w:pStyle w:val="Normal"/>
        <w:spacing w:before="0" w:after="0"/>
        <w:rPr/>
      </w:pPr>
      <w:r>
        <w:rPr/>
      </w:r>
    </w:p>
    <w:p>
      <w:pPr>
        <w:pStyle w:val="Heading1"/>
        <w:spacing w:before="360" w:after="120"/>
        <w:rPr/>
      </w:pPr>
      <w:r>
        <w:rPr>
          <w:rFonts w:eastAsia="Arial" w:cs="Arial" w:ascii="Arial" w:hAnsi="Arial"/>
          <w:b/>
          <w:bCs/>
          <w:color w:val="064E3B"/>
          <w:sz w:val="32"/>
          <w:szCs w:val="32"/>
        </w:rPr>
        <w:t>4. Functional Requirements</w:t>
      </w:r>
    </w:p>
    <w:p>
      <w:pPr>
        <w:pStyle w:val="Normal"/>
        <w:pBdr>
          <w:bottom w:val="single" w:sz="4" w:space="0" w:color="059669"/>
        </w:pBdr>
        <w:spacing w:before="80" w:after="80"/>
        <w:rPr/>
      </w:pPr>
      <w:r>
        <w:rPr/>
      </w:r>
    </w:p>
    <w:p>
      <w:pPr>
        <w:pStyle w:val="Heading2"/>
        <w:spacing w:before="240" w:after="80"/>
        <w:rPr/>
      </w:pPr>
      <w:r>
        <w:rPr>
          <w:rFonts w:eastAsia="Arial" w:cs="Arial" w:ascii="Arial" w:hAnsi="Arial"/>
          <w:b/>
          <w:bCs/>
          <w:color w:val="059669"/>
          <w:sz w:val="26"/>
          <w:szCs w:val="26"/>
        </w:rPr>
        <w:t>4.1 Authentication &amp; Account Management (Clerk)</w:t>
      </w:r>
    </w:p>
    <w:p>
      <w:pPr>
        <w:pStyle w:val="Normal"/>
        <w:spacing w:before="60" w:after="60"/>
        <w:rPr/>
      </w:pPr>
      <w:r>
        <w:rPr>
          <w:rFonts w:eastAsia="Arial" w:cs="Arial"/>
          <w:b w:val="false"/>
          <w:bCs w:val="false"/>
          <w:i w:val="false"/>
          <w:iCs w:val="false"/>
          <w:color w:val="111827"/>
          <w:sz w:val="20"/>
          <w:szCs w:val="20"/>
        </w:rPr>
        <w:t>Authentication is handled entirely by Clerk. The platform adopts a guest-first philosophy — all browsing, searching, and purchasing is accessible without an account.</w:t>
      </w:r>
    </w:p>
    <w:p>
      <w:pPr>
        <w:pStyle w:val="Normal"/>
        <w:spacing w:before="0" w:after="0"/>
        <w:rPr/>
      </w:pPr>
      <w:r>
        <w:rPr/>
      </w:r>
    </w:p>
    <w:p>
      <w:pPr>
        <w:pStyle w:val="Normal"/>
        <w:spacing w:before="160" w:after="60"/>
        <w:rPr/>
      </w:pPr>
      <w:r>
        <w:rPr>
          <w:rFonts w:eastAsia="Arial" w:cs="Arial"/>
          <w:b/>
          <w:bCs/>
          <w:color w:val="374151"/>
          <w:sz w:val="22"/>
          <w:szCs w:val="22"/>
        </w:rPr>
        <w:t>4.1.1 Guest Access</w:t>
      </w:r>
    </w:p>
    <w:p>
      <w:pPr>
        <w:pStyle w:val="ListParagraph"/>
        <w:numPr>
          <w:ilvl w:val="0"/>
          <w:numId w:val="1"/>
        </w:numPr>
        <w:spacing w:before="40" w:after="40"/>
        <w:rPr/>
      </w:pPr>
      <w:r>
        <w:rPr>
          <w:rFonts w:eastAsia="Arial" w:cs="Arial"/>
          <w:color w:val="111827"/>
          <w:sz w:val="20"/>
          <w:szCs w:val="20"/>
        </w:rPr>
        <w:t>All product pages, search, and cart functionality are fully accessible without login.</w:t>
      </w:r>
    </w:p>
    <w:p>
      <w:pPr>
        <w:pStyle w:val="ListParagraph"/>
        <w:numPr>
          <w:ilvl w:val="0"/>
          <w:numId w:val="1"/>
        </w:numPr>
        <w:spacing w:before="40" w:after="40"/>
        <w:rPr/>
      </w:pPr>
      <w:r>
        <w:rPr>
          <w:rFonts w:eastAsia="Arial" w:cs="Arial"/>
          <w:color w:val="111827"/>
          <w:sz w:val="20"/>
          <w:szCs w:val="20"/>
        </w:rPr>
        <w:t>No pop-up, modal, or gate forces account creation at any point during browsing or checkout.</w:t>
      </w:r>
    </w:p>
    <w:p>
      <w:pPr>
        <w:pStyle w:val="ListParagraph"/>
        <w:numPr>
          <w:ilvl w:val="0"/>
          <w:numId w:val="1"/>
        </w:numPr>
        <w:spacing w:before="40" w:after="40"/>
        <w:rPr/>
      </w:pPr>
      <w:r>
        <w:rPr>
          <w:rFonts w:eastAsia="Arial" w:cs="Arial"/>
          <w:color w:val="111827"/>
          <w:sz w:val="20"/>
          <w:szCs w:val="20"/>
        </w:rPr>
        <w:t>Cart data for guests stored in localStorage; merged into the user account upon optional post-checkout registration.</w:t>
      </w:r>
    </w:p>
    <w:p>
      <w:pPr>
        <w:pStyle w:val="Normal"/>
        <w:spacing w:before="0" w:after="0"/>
        <w:rPr/>
      </w:pPr>
      <w:r>
        <w:rPr/>
      </w:r>
    </w:p>
    <w:p>
      <w:pPr>
        <w:pStyle w:val="Normal"/>
        <w:spacing w:before="160" w:after="60"/>
        <w:rPr/>
      </w:pPr>
      <w:r>
        <w:rPr>
          <w:rFonts w:eastAsia="Arial" w:cs="Arial"/>
          <w:b/>
          <w:bCs/>
          <w:color w:val="374151"/>
          <w:sz w:val="22"/>
          <w:szCs w:val="22"/>
        </w:rPr>
        <w:t>4.1.2 Registered Users</w:t>
      </w:r>
    </w:p>
    <w:p>
      <w:pPr>
        <w:pStyle w:val="ListParagraph"/>
        <w:numPr>
          <w:ilvl w:val="0"/>
          <w:numId w:val="1"/>
        </w:numPr>
        <w:spacing w:before="40" w:after="40"/>
        <w:rPr/>
      </w:pPr>
      <w:r>
        <w:rPr>
          <w:rFonts w:eastAsia="Arial" w:cs="Arial"/>
          <w:color w:val="111827"/>
          <w:sz w:val="20"/>
          <w:szCs w:val="20"/>
        </w:rPr>
        <w:t>Registration offered once after a successful guest checkout order confirmation page ("Save your details for faster future checkout").</w:t>
      </w:r>
    </w:p>
    <w:p>
      <w:pPr>
        <w:pStyle w:val="ListParagraph"/>
        <w:numPr>
          <w:ilvl w:val="0"/>
          <w:numId w:val="1"/>
        </w:numPr>
        <w:spacing w:before="40" w:after="40"/>
        <w:rPr/>
      </w:pPr>
      <w:r>
        <w:rPr>
          <w:rFonts w:eastAsia="Arial" w:cs="Arial"/>
          <w:color w:val="111827"/>
          <w:sz w:val="20"/>
          <w:szCs w:val="20"/>
        </w:rPr>
        <w:t>Registered users gain: saved address book, payment methods, full order history, and saved carts.</w:t>
      </w:r>
    </w:p>
    <w:p>
      <w:pPr>
        <w:pStyle w:val="ListParagraph"/>
        <w:numPr>
          <w:ilvl w:val="0"/>
          <w:numId w:val="1"/>
        </w:numPr>
        <w:spacing w:before="40" w:after="40"/>
        <w:rPr/>
      </w:pPr>
      <w:r>
        <w:rPr>
          <w:rFonts w:eastAsia="Arial" w:cs="Arial"/>
          <w:color w:val="111827"/>
          <w:sz w:val="20"/>
          <w:szCs w:val="20"/>
        </w:rPr>
        <w:t>Social login (Google, Apple) supported via Clerk social providers.</w:t>
      </w:r>
    </w:p>
    <w:p>
      <w:pPr>
        <w:pStyle w:val="Normal"/>
        <w:spacing w:before="0" w:after="0"/>
        <w:rPr/>
      </w:pPr>
      <w:r>
        <w:rPr/>
      </w:r>
    </w:p>
    <w:p>
      <w:pPr>
        <w:pStyle w:val="Normal"/>
        <w:spacing w:before="160" w:after="60"/>
        <w:rPr/>
      </w:pPr>
      <w:r>
        <w:rPr>
          <w:rFonts w:eastAsia="Arial" w:cs="Arial"/>
          <w:b/>
          <w:bCs/>
          <w:color w:val="374151"/>
          <w:sz w:val="22"/>
          <w:szCs w:val="22"/>
        </w:rPr>
        <w:t>4.1.3 Role-Based Access Control (RBAC)</w:t>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Role</w:t>
            </w:r>
          </w:p>
        </w:tc>
        <w:tc>
          <w:tcPr>
            <w:tcW w:w="656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Capabilities</w:t>
            </w:r>
          </w:p>
        </w:tc>
      </w:tr>
      <w:tr>
        <w:trPr/>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Guest</w:t>
            </w:r>
          </w:p>
        </w:tc>
        <w:tc>
          <w:tcPr>
            <w:tcW w:w="65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Browse, search, add to cart, checkout, submit quote request.</w:t>
            </w:r>
          </w:p>
        </w:tc>
      </w:tr>
      <w:tr>
        <w:trPr/>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Wholesale Customer</w:t>
            </w:r>
          </w:p>
        </w:tc>
        <w:tc>
          <w:tcPr>
            <w:tcW w:w="65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All guest capabilities + order history, saved carts, saved addresses, account dashboard.</w:t>
            </w:r>
          </w:p>
        </w:tc>
      </w:tr>
      <w:tr>
        <w:trPr/>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Admin</w:t>
            </w:r>
          </w:p>
        </w:tc>
        <w:tc>
          <w:tcPr>
            <w:tcW w:w="65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Full CRUD: products, orders, content pages, quote requests, user management.</w:t>
            </w:r>
          </w:p>
        </w:tc>
      </w:tr>
    </w:tbl>
    <w:p>
      <w:pPr>
        <w:pStyle w:val="Normal"/>
        <w:spacing w:before="0" w:after="0"/>
        <w:rPr/>
      </w:pPr>
      <w:r>
        <w:rPr/>
      </w:r>
    </w:p>
    <w:p>
      <w:pPr>
        <w:pStyle w:val="Normal"/>
        <w:spacing w:before="160" w:after="60"/>
        <w:rPr/>
      </w:pPr>
      <w:r>
        <w:rPr>
          <w:rFonts w:eastAsia="Arial" w:cs="Arial"/>
          <w:b/>
          <w:bCs/>
          <w:color w:val="374151"/>
          <w:sz w:val="22"/>
          <w:szCs w:val="22"/>
        </w:rPr>
        <w:t>4.1.4 Admin Dashboard</w:t>
      </w:r>
    </w:p>
    <w:p>
      <w:pPr>
        <w:pStyle w:val="ListParagraph"/>
        <w:numPr>
          <w:ilvl w:val="0"/>
          <w:numId w:val="1"/>
        </w:numPr>
        <w:spacing w:before="40" w:after="40"/>
        <w:rPr/>
      </w:pPr>
      <w:r>
        <w:rPr>
          <w:rFonts w:eastAsia="Arial" w:cs="Arial"/>
          <w:color w:val="111827"/>
          <w:sz w:val="20"/>
          <w:szCs w:val="20"/>
        </w:rPr>
        <w:t>Accessible only to Admin role; protected route with MFA required.</w:t>
      </w:r>
    </w:p>
    <w:p>
      <w:pPr>
        <w:pStyle w:val="ListParagraph"/>
        <w:numPr>
          <w:ilvl w:val="0"/>
          <w:numId w:val="1"/>
        </w:numPr>
        <w:spacing w:before="40" w:after="40"/>
        <w:rPr/>
      </w:pPr>
      <w:r>
        <w:rPr>
          <w:rFonts w:eastAsia="Arial" w:cs="Arial"/>
          <w:color w:val="111827"/>
          <w:sz w:val="20"/>
          <w:szCs w:val="20"/>
        </w:rPr>
        <w:t>Sections: Product Catalog CRUD, Order Queue, Quote Requests Inbox, Content Page Editor, User Management.</w:t>
      </w:r>
    </w:p>
    <w:p>
      <w:pPr>
        <w:pStyle w:val="Normal"/>
        <w:spacing w:before="0" w:after="0"/>
        <w:rPr/>
      </w:pPr>
      <w:r>
        <w:rPr/>
      </w:r>
    </w:p>
    <w:p>
      <w:pPr>
        <w:pStyle w:val="Heading2"/>
        <w:spacing w:before="240" w:after="80"/>
        <w:rPr/>
      </w:pPr>
      <w:r>
        <w:rPr>
          <w:rFonts w:eastAsia="Arial" w:cs="Arial" w:ascii="Arial" w:hAnsi="Arial"/>
          <w:b/>
          <w:bCs/>
          <w:color w:val="059669"/>
          <w:sz w:val="26"/>
          <w:szCs w:val="26"/>
        </w:rPr>
        <w:t>4.2 Navigation Architecture</w:t>
      </w:r>
    </w:p>
    <w:p>
      <w:pPr>
        <w:pStyle w:val="Normal"/>
        <w:spacing w:before="60" w:after="60"/>
        <w:rPr/>
      </w:pPr>
      <w:r>
        <w:rPr>
          <w:rFonts w:eastAsia="Arial" w:cs="Arial"/>
          <w:b w:val="false"/>
          <w:bCs w:val="false"/>
          <w:i w:val="false"/>
          <w:iCs w:val="false"/>
          <w:color w:val="111827"/>
          <w:sz w:val="20"/>
          <w:szCs w:val="20"/>
        </w:rPr>
        <w:t>The platform provides three complementary navigation pathways, all of which must remain synchronized with the URL and keyboard-navigable.</w:t>
      </w:r>
    </w:p>
    <w:p>
      <w:pPr>
        <w:pStyle w:val="Normal"/>
        <w:spacing w:before="0" w:after="0"/>
        <w:rPr/>
      </w:pPr>
      <w:r>
        <w:rPr/>
      </w:r>
    </w:p>
    <w:p>
      <w:pPr>
        <w:pStyle w:val="Normal"/>
        <w:spacing w:before="160" w:after="60"/>
        <w:rPr/>
      </w:pPr>
      <w:r>
        <w:rPr>
          <w:rFonts w:eastAsia="Arial" w:cs="Arial"/>
          <w:b/>
          <w:bCs/>
          <w:color w:val="374151"/>
          <w:sz w:val="22"/>
          <w:szCs w:val="22"/>
        </w:rPr>
        <w:t>4.2.1 Global Header</w:t>
      </w:r>
    </w:p>
    <w:p>
      <w:pPr>
        <w:pStyle w:val="ListParagraph"/>
        <w:numPr>
          <w:ilvl w:val="0"/>
          <w:numId w:val="1"/>
        </w:numPr>
        <w:spacing w:before="40" w:after="40"/>
        <w:rPr/>
      </w:pPr>
      <w:r>
        <w:rPr>
          <w:rFonts w:eastAsia="Arial" w:cs="Arial"/>
          <w:color w:val="111827"/>
          <w:sz w:val="20"/>
          <w:szCs w:val="20"/>
        </w:rPr>
        <w:t>Fixed position; always visible on scroll.</w:t>
      </w:r>
    </w:p>
    <w:p>
      <w:pPr>
        <w:pStyle w:val="ListParagraph"/>
        <w:numPr>
          <w:ilvl w:val="0"/>
          <w:numId w:val="1"/>
        </w:numPr>
        <w:spacing w:before="40" w:after="40"/>
        <w:rPr/>
      </w:pPr>
      <w:r>
        <w:rPr>
          <w:rFonts w:eastAsia="Arial" w:cs="Arial"/>
          <w:color w:val="111827"/>
          <w:sz w:val="20"/>
          <w:szCs w:val="20"/>
        </w:rPr>
        <w:t>Components (left to right): Logo/Brand mark → Fuzzy Search Bar → Theme Toggle → Cart Icon (live count badge) → User Menu (Login/Register or Profile dropdown).</w:t>
      </w:r>
    </w:p>
    <w:p>
      <w:pPr>
        <w:pStyle w:val="ListParagraph"/>
        <w:numPr>
          <w:ilvl w:val="0"/>
          <w:numId w:val="1"/>
        </w:numPr>
        <w:spacing w:before="40" w:after="40"/>
        <w:rPr/>
      </w:pPr>
      <w:r>
        <w:rPr>
          <w:rFonts w:eastAsia="Arial" w:cs="Arial"/>
          <w:color w:val="111827"/>
          <w:sz w:val="20"/>
          <w:szCs w:val="20"/>
        </w:rPr>
        <w:t>Mobile: Logo → Hamburger menu icon → Cart Icon. Search expands as overlay on icon tap.</w:t>
      </w:r>
    </w:p>
    <w:p>
      <w:pPr>
        <w:pStyle w:val="Normal"/>
        <w:spacing w:before="0" w:after="0"/>
        <w:rPr/>
      </w:pPr>
      <w:r>
        <w:rPr/>
      </w:r>
    </w:p>
    <w:p>
      <w:pPr>
        <w:pStyle w:val="Normal"/>
        <w:spacing w:before="160" w:after="60"/>
        <w:rPr/>
      </w:pPr>
      <w:r>
        <w:rPr>
          <w:rFonts w:eastAsia="Arial" w:cs="Arial"/>
          <w:b/>
          <w:bCs/>
          <w:color w:val="374151"/>
          <w:sz w:val="22"/>
          <w:szCs w:val="22"/>
        </w:rPr>
        <w:t>4.2.2 File Explorer Navigation Module</w:t>
      </w:r>
    </w:p>
    <w:p>
      <w:pPr>
        <w:pStyle w:val="ListParagraph"/>
        <w:numPr>
          <w:ilvl w:val="0"/>
          <w:numId w:val="1"/>
        </w:numPr>
        <w:spacing w:before="40" w:after="40"/>
        <w:rPr/>
      </w:pPr>
      <w:r>
        <w:rPr>
          <w:rFonts w:eastAsia="Arial" w:cs="Arial"/>
          <w:color w:val="111827"/>
          <w:sz w:val="20"/>
          <w:szCs w:val="20"/>
        </w:rPr>
        <w:t>Collapsible tree-view sidebar rendering the full catalog hierarchy recursively.</w:t>
      </w:r>
    </w:p>
    <w:p>
      <w:pPr>
        <w:pStyle w:val="ListParagraph"/>
        <w:numPr>
          <w:ilvl w:val="0"/>
          <w:numId w:val="1"/>
        </w:numPr>
        <w:spacing w:before="40" w:after="40"/>
        <w:rPr/>
      </w:pPr>
      <w:r>
        <w:rPr>
          <w:rFonts w:eastAsia="Arial" w:cs="Arial"/>
          <w:color w:val="111827"/>
          <w:sz w:val="20"/>
          <w:szCs w:val="20"/>
        </w:rPr>
        <w:t>Hierarchy: Brand (Apple, Samsung, Motorola, …) → Device Model → Part Category → Individual Part.</w:t>
      </w:r>
    </w:p>
    <w:p>
      <w:pPr>
        <w:pStyle w:val="ListParagraph"/>
        <w:numPr>
          <w:ilvl w:val="0"/>
          <w:numId w:val="1"/>
        </w:numPr>
        <w:spacing w:before="40" w:after="40"/>
        <w:rPr/>
      </w:pPr>
      <w:r>
        <w:rPr>
          <w:rFonts w:eastAsia="Arial" w:cs="Arial"/>
          <w:color w:val="111827"/>
          <w:sz w:val="20"/>
          <w:szCs w:val="20"/>
        </w:rPr>
        <w:t>Visual affordances: folder icons for branches, file icons for leaf nodes, indentation by level, expand/collapse chevrons.</w:t>
      </w:r>
    </w:p>
    <w:p>
      <w:pPr>
        <w:pStyle w:val="ListParagraph"/>
        <w:numPr>
          <w:ilvl w:val="0"/>
          <w:numId w:val="1"/>
        </w:numPr>
        <w:spacing w:before="40" w:after="40"/>
        <w:rPr/>
      </w:pPr>
      <w:r>
        <w:rPr>
          <w:rFonts w:eastAsia="Arial" w:cs="Arial"/>
          <w:color w:val="111827"/>
          <w:sz w:val="20"/>
          <w:szCs w:val="20"/>
        </w:rPr>
        <w:t>Deep link support: navigating to any URL automatically expands the tree to the correct node and highlights the active item.</w:t>
      </w:r>
    </w:p>
    <w:p>
      <w:pPr>
        <w:pStyle w:val="ListParagraph"/>
        <w:numPr>
          <w:ilvl w:val="0"/>
          <w:numId w:val="1"/>
        </w:numPr>
        <w:spacing w:before="40" w:after="40"/>
        <w:rPr/>
      </w:pPr>
      <w:r>
        <w:rPr>
          <w:rFonts w:eastAsia="Arial" w:cs="Arial"/>
          <w:color w:val="111827"/>
          <w:sz w:val="20"/>
          <w:szCs w:val="20"/>
        </w:rPr>
        <w:t>Keyboard navigation: Arrow keys move between nodes; Enter expands/collapses folders or navigates to product; Escape collapses current branch.</w:t>
      </w:r>
    </w:p>
    <w:p>
      <w:pPr>
        <w:pStyle w:val="ListParagraph"/>
        <w:numPr>
          <w:ilvl w:val="0"/>
          <w:numId w:val="1"/>
        </w:numPr>
        <w:spacing w:before="40" w:after="40"/>
        <w:rPr/>
      </w:pPr>
      <w:r>
        <w:rPr>
          <w:rFonts w:eastAsia="Arial" w:cs="Arial"/>
          <w:color w:val="111827"/>
          <w:sz w:val="20"/>
          <w:szCs w:val="20"/>
        </w:rPr>
        <w:t>ARIA roles: tree, treeitem, aria-expanded, aria-selected on all nodes.</w:t>
      </w:r>
    </w:p>
    <w:p>
      <w:pPr>
        <w:pStyle w:val="ListParagraph"/>
        <w:numPr>
          <w:ilvl w:val="0"/>
          <w:numId w:val="1"/>
        </w:numPr>
        <w:spacing w:before="40" w:after="40"/>
        <w:rPr/>
      </w:pPr>
      <w:r>
        <w:rPr>
          <w:rFonts w:eastAsia="Arial" w:cs="Arial"/>
          <w:color w:val="111827"/>
          <w:sz w:val="20"/>
          <w:szCs w:val="20"/>
        </w:rPr>
        <w:t>State persisted in Zustand; survives page navigation without re-collapsing.</w:t>
      </w:r>
    </w:p>
    <w:p>
      <w:pPr>
        <w:pStyle w:val="Normal"/>
        <w:spacing w:before="0" w:after="0"/>
        <w:rPr/>
      </w:pPr>
      <w:r>
        <w:rPr/>
      </w:r>
    </w:p>
    <w:p>
      <w:pPr>
        <w:pStyle w:val="Normal"/>
        <w:spacing w:before="160" w:after="60"/>
        <w:rPr/>
      </w:pPr>
      <w:r>
        <w:rPr>
          <w:rFonts w:eastAsia="Arial" w:cs="Arial"/>
          <w:b/>
          <w:bCs/>
          <w:color w:val="374151"/>
          <w:sz w:val="22"/>
          <w:szCs w:val="22"/>
        </w:rPr>
        <w:t>4.2.3 "What Are You Looking For Today?" Wizard</w:t>
      </w:r>
    </w:p>
    <w:p>
      <w:pPr>
        <w:pStyle w:val="Normal"/>
        <w:spacing w:before="60" w:after="60"/>
        <w:rPr/>
      </w:pPr>
      <w:r>
        <w:rPr>
          <w:rFonts w:eastAsia="Arial" w:cs="Arial"/>
          <w:b w:val="false"/>
          <w:bCs w:val="false"/>
          <w:i w:val="false"/>
          <w:iCs w:val="false"/>
          <w:color w:val="111827"/>
          <w:sz w:val="20"/>
          <w:szCs w:val="20"/>
        </w:rPr>
        <w:t>An onboarding modal triggered on first visit (cookie-gated, not shown again after dismissal) and accessible from a persistent CTA in the header/hero.</w:t>
      </w:r>
    </w:p>
    <w:p>
      <w:pPr>
        <w:pStyle w:val="ListParagraph"/>
        <w:numPr>
          <w:ilvl w:val="0"/>
          <w:numId w:val="1"/>
        </w:numPr>
        <w:spacing w:before="40" w:after="40"/>
        <w:rPr/>
      </w:pPr>
      <w:r>
        <w:rPr>
          <w:rFonts w:eastAsia="Arial" w:cs="Arial"/>
          <w:color w:val="111827"/>
          <w:sz w:val="20"/>
          <w:szCs w:val="20"/>
        </w:rPr>
        <w:t>Step 1 — Intent: "Are you looking for a Device or a Part?"</w:t>
      </w:r>
    </w:p>
    <w:p>
      <w:pPr>
        <w:pStyle w:val="ListParagraph"/>
        <w:numPr>
          <w:ilvl w:val="0"/>
          <w:numId w:val="1"/>
        </w:numPr>
        <w:spacing w:before="40" w:after="40"/>
        <w:rPr/>
      </w:pPr>
      <w:r>
        <w:rPr>
          <w:rFonts w:eastAsia="Arial" w:cs="Arial"/>
          <w:color w:val="111827"/>
          <w:sz w:val="20"/>
          <w:szCs w:val="20"/>
        </w:rPr>
        <w:t>Step 2A (Device path): Select Brand → Select Model → View all parts for that model.</w:t>
      </w:r>
    </w:p>
    <w:p>
      <w:pPr>
        <w:pStyle w:val="ListParagraph"/>
        <w:numPr>
          <w:ilvl w:val="0"/>
          <w:numId w:val="1"/>
        </w:numPr>
        <w:spacing w:before="40" w:after="40"/>
        <w:rPr/>
      </w:pPr>
      <w:r>
        <w:rPr>
          <w:rFonts w:eastAsia="Arial" w:cs="Arial"/>
          <w:color w:val="111827"/>
          <w:sz w:val="20"/>
          <w:szCs w:val="20"/>
        </w:rPr>
        <w:t>Step 2B (Part path): Select Part Category → Select Subcategory → Filter compatible devices/models.</w:t>
      </w:r>
    </w:p>
    <w:p>
      <w:pPr>
        <w:pStyle w:val="ListParagraph"/>
        <w:numPr>
          <w:ilvl w:val="0"/>
          <w:numId w:val="1"/>
        </w:numPr>
        <w:spacing w:before="40" w:after="40"/>
        <w:rPr/>
      </w:pPr>
      <w:r>
        <w:rPr>
          <w:rFonts w:eastAsia="Arial" w:cs="Arial"/>
          <w:color w:val="111827"/>
          <w:sz w:val="20"/>
          <w:szCs w:val="20"/>
        </w:rPr>
        <w:t>All wizard state encoded in URL query parameters for sharing and bookmarking (e.g., ?wizard=device&amp;brand=apple&amp;model=iphone-14-pro).</w:t>
      </w:r>
    </w:p>
    <w:p>
      <w:pPr>
        <w:pStyle w:val="ListParagraph"/>
        <w:numPr>
          <w:ilvl w:val="0"/>
          <w:numId w:val="1"/>
        </w:numPr>
        <w:spacing w:before="40" w:after="40"/>
        <w:rPr/>
      </w:pPr>
      <w:r>
        <w:rPr>
          <w:rFonts w:eastAsia="Arial" w:cs="Arial"/>
          <w:color w:val="111827"/>
          <w:sz w:val="20"/>
          <w:szCs w:val="20"/>
        </w:rPr>
        <w:t>Wizard includes its own fuzzy search input as a shortcut at every step.</w:t>
      </w:r>
    </w:p>
    <w:p>
      <w:pPr>
        <w:pStyle w:val="ListParagraph"/>
        <w:numPr>
          <w:ilvl w:val="0"/>
          <w:numId w:val="1"/>
        </w:numPr>
        <w:spacing w:before="40" w:after="40"/>
        <w:rPr/>
      </w:pPr>
      <w:r>
        <w:rPr>
          <w:rFonts w:eastAsia="Arial" w:cs="Arial"/>
          <w:color w:val="111827"/>
          <w:sz w:val="20"/>
          <w:szCs w:val="20"/>
        </w:rPr>
        <w:t>Fully keyboard navigable; focus trapped within modal; Escape dismisses.</w:t>
      </w:r>
    </w:p>
    <w:p>
      <w:pPr>
        <w:pStyle w:val="Normal"/>
        <w:spacing w:before="0" w:after="0"/>
        <w:rPr/>
      </w:pPr>
      <w:r>
        <w:rPr/>
      </w:r>
    </w:p>
    <w:p>
      <w:pPr>
        <w:pStyle w:val="Heading2"/>
        <w:spacing w:before="240" w:after="80"/>
        <w:rPr/>
      </w:pPr>
      <w:r>
        <w:rPr>
          <w:rFonts w:eastAsia="Arial" w:cs="Arial" w:ascii="Arial" w:hAnsi="Arial"/>
          <w:b/>
          <w:bCs/>
          <w:color w:val="059669"/>
          <w:sz w:val="26"/>
          <w:szCs w:val="26"/>
        </w:rPr>
        <w:t>4.3 Product Catalog</w:t>
      </w:r>
    </w:p>
    <w:p>
      <w:pPr>
        <w:pStyle w:val="Normal"/>
        <w:spacing w:before="160" w:after="60"/>
        <w:rPr/>
      </w:pPr>
      <w:r>
        <w:rPr>
          <w:rFonts w:eastAsia="Arial" w:cs="Arial"/>
          <w:b/>
          <w:bCs/>
          <w:color w:val="374151"/>
          <w:sz w:val="22"/>
          <w:szCs w:val="22"/>
        </w:rPr>
        <w:t>4.3.1 Catalog Data Model</w:t>
      </w:r>
    </w:p>
    <w:tbl>
      <w:tblPr>
        <w:tblW w:w="9360" w:type="dxa"/>
        <w:jc w:val="left"/>
        <w:tblInd w:w="0" w:type="dxa"/>
        <w:tblLayout w:type="fixed"/>
        <w:tblCellMar>
          <w:top w:w="80" w:type="dxa"/>
          <w:left w:w="120" w:type="dxa"/>
          <w:bottom w:w="80" w:type="dxa"/>
          <w:right w:w="120" w:type="dxa"/>
        </w:tblCellMar>
      </w:tblPr>
      <w:tblGrid>
        <w:gridCol w:w="2000"/>
        <w:gridCol w:w="1800"/>
        <w:gridCol w:w="5560"/>
      </w:tblGrid>
      <w:tr>
        <w:trPr>
          <w:tblHeader w:val="true"/>
        </w:trPr>
        <w:tc>
          <w:tcPr>
            <w:tcW w:w="20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Field</w:t>
            </w:r>
          </w:p>
        </w:tc>
        <w:tc>
          <w:tcPr>
            <w:tcW w:w="18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Type</w:t>
            </w:r>
          </w:p>
        </w:tc>
        <w:tc>
          <w:tcPr>
            <w:tcW w:w="556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Description</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id</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UUID</w:t>
            </w:r>
          </w:p>
        </w:tc>
        <w:tc>
          <w:tcPr>
            <w:tcW w:w="55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Primary key.</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sku</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VARCHAR</w:t>
            </w:r>
          </w:p>
        </w:tc>
        <w:tc>
          <w:tcPr>
            <w:tcW w:w="55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Unique stock-keeping unit identifier.</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name</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VARCHAR</w:t>
            </w:r>
          </w:p>
        </w:tc>
        <w:tc>
          <w:tcPr>
            <w:tcW w:w="55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Display name (e.g., "iPhone 14 Pro OLED Screen Assembly").</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brand</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ENUM</w:t>
            </w:r>
          </w:p>
        </w:tc>
        <w:tc>
          <w:tcPr>
            <w:tcW w:w="55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Apple | Samsung | Motorola | Other.</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device_model</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VARCHAR</w:t>
            </w:r>
          </w:p>
        </w:tc>
        <w:tc>
          <w:tcPr>
            <w:tcW w:w="55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Exact device model (e.g., "Galaxy S23 Ultra").</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part_category</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ENUM</w:t>
            </w:r>
          </w:p>
        </w:tc>
        <w:tc>
          <w:tcPr>
            <w:tcW w:w="55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Screens | Batteries | Charging Ports | Cameras | Back Glass | Other.</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quality_grade</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ENUM</w:t>
            </w:r>
          </w:p>
        </w:tc>
        <w:tc>
          <w:tcPr>
            <w:tcW w:w="55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OEM | Aftermarket | Refurbished.</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price_per_unit</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DECIMAL</w:t>
            </w:r>
          </w:p>
        </w:tc>
        <w:tc>
          <w:tcPr>
            <w:tcW w:w="55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Wholesale price per unit.</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moq</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INTEGER</w:t>
            </w:r>
          </w:p>
        </w:tc>
        <w:tc>
          <w:tcPr>
            <w:tcW w:w="55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Minimum order quantity — defaults to 5 for all SKUs.</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stock_qty</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INTEGER</w:t>
            </w:r>
          </w:p>
        </w:tc>
        <w:tc>
          <w:tcPr>
            <w:tcW w:w="55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Current inventory count.</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images</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JSONB</w:t>
            </w:r>
          </w:p>
        </w:tc>
        <w:tc>
          <w:tcPr>
            <w:tcW w:w="55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Array of image URLs (CDN-hosted).</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description</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TEXT</w:t>
            </w:r>
          </w:p>
        </w:tc>
        <w:tc>
          <w:tcPr>
            <w:tcW w:w="55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Technical description, compatibility notes.</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weight_g</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INTEGER</w:t>
            </w:r>
          </w:p>
        </w:tc>
        <w:tc>
          <w:tcPr>
            <w:tcW w:w="55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Weight in grams for shipping calculations.</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is_active</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BOOLEAN</w:t>
            </w:r>
          </w:p>
        </w:tc>
        <w:tc>
          <w:tcPr>
            <w:tcW w:w="55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Controls listing visibility.</w:t>
            </w:r>
          </w:p>
        </w:tc>
      </w:tr>
    </w:tbl>
    <w:p>
      <w:pPr>
        <w:pStyle w:val="Normal"/>
        <w:spacing w:before="0" w:after="0"/>
        <w:rPr/>
      </w:pPr>
      <w:r>
        <w:rPr/>
      </w:r>
    </w:p>
    <w:p>
      <w:pPr>
        <w:pStyle w:val="Normal"/>
        <w:spacing w:before="160" w:after="60"/>
        <w:rPr/>
      </w:pPr>
      <w:r>
        <w:rPr>
          <w:rFonts w:eastAsia="Arial" w:cs="Arial"/>
          <w:b/>
          <w:bCs/>
          <w:color w:val="374151"/>
          <w:sz w:val="22"/>
          <w:szCs w:val="22"/>
        </w:rPr>
        <w:t>4.3.2 Listing Page Features</w:t>
      </w:r>
    </w:p>
    <w:p>
      <w:pPr>
        <w:pStyle w:val="ListParagraph"/>
        <w:numPr>
          <w:ilvl w:val="0"/>
          <w:numId w:val="1"/>
        </w:numPr>
        <w:spacing w:before="40" w:after="40"/>
        <w:rPr/>
      </w:pPr>
      <w:r>
        <w:rPr>
          <w:rFonts w:eastAsia="Arial" w:cs="Arial"/>
          <w:color w:val="111827"/>
          <w:sz w:val="20"/>
          <w:szCs w:val="20"/>
        </w:rPr>
        <w:t>Faceted filter sidebar: Brand, Model, Part Category, Quality Grade, Price Range, In Stock Only.</w:t>
      </w:r>
    </w:p>
    <w:p>
      <w:pPr>
        <w:pStyle w:val="ListParagraph"/>
        <w:numPr>
          <w:ilvl w:val="0"/>
          <w:numId w:val="1"/>
        </w:numPr>
        <w:spacing w:before="40" w:after="40"/>
        <w:rPr/>
      </w:pPr>
      <w:r>
        <w:rPr>
          <w:rFonts w:eastAsia="Arial" w:cs="Arial"/>
          <w:color w:val="111827"/>
          <w:sz w:val="20"/>
          <w:szCs w:val="20"/>
        </w:rPr>
        <w:t>Sort options: Relevance, Price Low–High, Price High–Low, Newest, Best Seller.</w:t>
      </w:r>
    </w:p>
    <w:p>
      <w:pPr>
        <w:pStyle w:val="ListParagraph"/>
        <w:numPr>
          <w:ilvl w:val="0"/>
          <w:numId w:val="1"/>
        </w:numPr>
        <w:spacing w:before="40" w:after="40"/>
        <w:rPr/>
      </w:pPr>
      <w:r>
        <w:rPr>
          <w:rFonts w:eastAsia="Arial" w:cs="Arial"/>
          <w:color w:val="111827"/>
          <w:sz w:val="20"/>
          <w:szCs w:val="20"/>
        </w:rPr>
        <w:t>Each product card shows: image, name, SKU, unit price, MOQ badge ("MOQ: 5"), stock status, and Add to Cart button.</w:t>
      </w:r>
    </w:p>
    <w:p>
      <w:pPr>
        <w:pStyle w:val="ListParagraph"/>
        <w:numPr>
          <w:ilvl w:val="0"/>
          <w:numId w:val="1"/>
        </w:numPr>
        <w:spacing w:before="40" w:after="40"/>
        <w:rPr/>
      </w:pPr>
      <w:r>
        <w:rPr>
          <w:rFonts w:eastAsia="Arial" w:cs="Arial"/>
          <w:color w:val="111827"/>
          <w:sz w:val="20"/>
          <w:szCs w:val="20"/>
        </w:rPr>
        <w:t>Low-stock warning badge displayed when quantity falls below a configurable threshold (default: 20 units).</w:t>
      </w:r>
    </w:p>
    <w:p>
      <w:pPr>
        <w:pStyle w:val="Normal"/>
        <w:spacing w:before="0" w:after="0"/>
        <w:rPr/>
      </w:pPr>
      <w:r>
        <w:rPr/>
      </w:r>
    </w:p>
    <w:p>
      <w:pPr>
        <w:pStyle w:val="Normal"/>
        <w:spacing w:before="160" w:after="60"/>
        <w:rPr/>
      </w:pPr>
      <w:r>
        <w:rPr>
          <w:rFonts w:eastAsia="Arial" w:cs="Arial"/>
          <w:b/>
          <w:bCs/>
          <w:color w:val="374151"/>
          <w:sz w:val="22"/>
          <w:szCs w:val="22"/>
        </w:rPr>
        <w:t>4.3.3 Product Detail Page (PDP)</w:t>
      </w:r>
    </w:p>
    <w:p>
      <w:pPr>
        <w:pStyle w:val="ListParagraph"/>
        <w:numPr>
          <w:ilvl w:val="0"/>
          <w:numId w:val="1"/>
        </w:numPr>
        <w:spacing w:before="40" w:after="40"/>
        <w:rPr/>
      </w:pPr>
      <w:r>
        <w:rPr>
          <w:rFonts w:eastAsia="Arial" w:cs="Arial"/>
          <w:color w:val="111827"/>
          <w:sz w:val="20"/>
          <w:szCs w:val="20"/>
        </w:rPr>
        <w:t>Full-size image gallery with zoom.</w:t>
      </w:r>
    </w:p>
    <w:p>
      <w:pPr>
        <w:pStyle w:val="ListParagraph"/>
        <w:numPr>
          <w:ilvl w:val="0"/>
          <w:numId w:val="1"/>
        </w:numPr>
        <w:spacing w:before="40" w:after="40"/>
        <w:rPr/>
      </w:pPr>
      <w:r>
        <w:rPr>
          <w:rFonts w:eastAsia="Arial" w:cs="Arial"/>
          <w:color w:val="111827"/>
          <w:sz w:val="20"/>
          <w:szCs w:val="20"/>
        </w:rPr>
        <w:t>Name, SKU, quality grade badge (OEM / Aftermarket), compatibility list.</w:t>
      </w:r>
    </w:p>
    <w:p>
      <w:pPr>
        <w:pStyle w:val="ListParagraph"/>
        <w:numPr>
          <w:ilvl w:val="0"/>
          <w:numId w:val="1"/>
        </w:numPr>
        <w:spacing w:before="40" w:after="40"/>
        <w:rPr/>
      </w:pPr>
      <w:r>
        <w:rPr>
          <w:rFonts w:eastAsia="Arial" w:cs="Arial"/>
          <w:color w:val="111827"/>
          <w:sz w:val="20"/>
          <w:szCs w:val="20"/>
        </w:rPr>
        <w:t>Price per unit prominently displayed; unit economics callout (e.g., "Buy 20+ for $X/unit").</w:t>
      </w:r>
    </w:p>
    <w:p>
      <w:pPr>
        <w:pStyle w:val="ListParagraph"/>
        <w:numPr>
          <w:ilvl w:val="0"/>
          <w:numId w:val="1"/>
        </w:numPr>
        <w:spacing w:before="40" w:after="40"/>
        <w:rPr/>
      </w:pPr>
      <w:r>
        <w:rPr>
          <w:rFonts w:eastAsia="Arial" w:cs="Arial"/>
          <w:color w:val="111827"/>
          <w:sz w:val="20"/>
          <w:szCs w:val="20"/>
        </w:rPr>
        <w:t>MOQ enforced: quantity selector defaults to 5; decrement button disabled below 5.</w:t>
      </w:r>
    </w:p>
    <w:p>
      <w:pPr>
        <w:pStyle w:val="ListParagraph"/>
        <w:numPr>
          <w:ilvl w:val="0"/>
          <w:numId w:val="1"/>
        </w:numPr>
        <w:spacing w:before="40" w:after="40"/>
        <w:rPr/>
      </w:pPr>
      <w:r>
        <w:rPr>
          <w:rFonts w:eastAsia="Arial" w:cs="Arial"/>
          <w:color w:val="111827"/>
          <w:sz w:val="20"/>
          <w:szCs w:val="20"/>
        </w:rPr>
        <w:t>Stock status: In Stock / Low Stock (N remaining) / Out of Stock.</w:t>
      </w:r>
    </w:p>
    <w:p>
      <w:pPr>
        <w:pStyle w:val="ListParagraph"/>
        <w:numPr>
          <w:ilvl w:val="0"/>
          <w:numId w:val="1"/>
        </w:numPr>
        <w:spacing w:before="40" w:after="40"/>
        <w:rPr/>
      </w:pPr>
      <w:r>
        <w:rPr>
          <w:rFonts w:eastAsia="Arial" w:cs="Arial"/>
          <w:color w:val="111827"/>
          <w:sz w:val="20"/>
          <w:szCs w:val="20"/>
        </w:rPr>
        <w:t>"Request a Quote" button visible when item is out of stock.</w:t>
      </w:r>
    </w:p>
    <w:p>
      <w:pPr>
        <w:pStyle w:val="ListParagraph"/>
        <w:numPr>
          <w:ilvl w:val="0"/>
          <w:numId w:val="1"/>
        </w:numPr>
        <w:spacing w:before="40" w:after="40"/>
        <w:rPr/>
      </w:pPr>
      <w:r>
        <w:rPr>
          <w:rFonts w:eastAsia="Arial" w:cs="Arial"/>
          <w:color w:val="111827"/>
          <w:sz w:val="20"/>
          <w:szCs w:val="20"/>
        </w:rPr>
        <w:t>Related parts section (same device model, different part types).</w:t>
      </w:r>
    </w:p>
    <w:p>
      <w:pPr>
        <w:pStyle w:val="Normal"/>
        <w:spacing w:before="0" w:after="0"/>
        <w:rPr/>
      </w:pPr>
      <w:r>
        <w:rPr/>
      </w:r>
    </w:p>
    <w:p>
      <w:pPr>
        <w:pStyle w:val="Heading2"/>
        <w:spacing w:before="240" w:after="80"/>
        <w:rPr/>
      </w:pPr>
      <w:r>
        <w:rPr>
          <w:rFonts w:eastAsia="Arial" w:cs="Arial" w:ascii="Arial" w:hAnsi="Arial"/>
          <w:b/>
          <w:bCs/>
          <w:color w:val="059669"/>
          <w:sz w:val="26"/>
          <w:szCs w:val="26"/>
        </w:rPr>
        <w:t>4.4 Fuzzy Search</w:t>
      </w:r>
    </w:p>
    <w:p>
      <w:pPr>
        <w:pStyle w:val="ListParagraph"/>
        <w:numPr>
          <w:ilvl w:val="0"/>
          <w:numId w:val="1"/>
        </w:numPr>
        <w:spacing w:before="40" w:after="40"/>
        <w:rPr/>
      </w:pPr>
      <w:r>
        <w:rPr>
          <w:rFonts w:eastAsia="Arial" w:cs="Arial"/>
          <w:color w:val="111827"/>
          <w:sz w:val="20"/>
          <w:szCs w:val="20"/>
        </w:rPr>
        <w:t>Powered by a server-side full-text search over product name, SKU, device model, and part category fields.</w:t>
      </w:r>
    </w:p>
    <w:p>
      <w:pPr>
        <w:pStyle w:val="ListParagraph"/>
        <w:numPr>
          <w:ilvl w:val="0"/>
          <w:numId w:val="1"/>
        </w:numPr>
        <w:spacing w:before="40" w:after="40"/>
        <w:rPr/>
      </w:pPr>
      <w:r>
        <w:rPr>
          <w:rFonts w:eastAsia="Arial" w:cs="Arial"/>
          <w:color w:val="111827"/>
          <w:sz w:val="20"/>
          <w:szCs w:val="20"/>
        </w:rPr>
        <w:t>Handles partial matches, misspellings, and synonyms (e.g., "galxy s21 screen", "battery" matches "batteries").</w:t>
      </w:r>
    </w:p>
    <w:p>
      <w:pPr>
        <w:pStyle w:val="ListParagraph"/>
        <w:numPr>
          <w:ilvl w:val="0"/>
          <w:numId w:val="1"/>
        </w:numPr>
        <w:spacing w:before="40" w:after="40"/>
        <w:rPr/>
      </w:pPr>
      <w:r>
        <w:rPr>
          <w:rFonts w:eastAsia="Arial" w:cs="Arial"/>
          <w:color w:val="111827"/>
          <w:sz w:val="20"/>
          <w:szCs w:val="20"/>
        </w:rPr>
        <w:t>Results grouped by relevance; secondary grouping by category.</w:t>
      </w:r>
    </w:p>
    <w:p>
      <w:pPr>
        <w:pStyle w:val="ListParagraph"/>
        <w:numPr>
          <w:ilvl w:val="0"/>
          <w:numId w:val="1"/>
        </w:numPr>
        <w:spacing w:before="40" w:after="40"/>
        <w:rPr/>
      </w:pPr>
      <w:r>
        <w:rPr>
          <w:rFonts w:eastAsia="Arial" w:cs="Arial"/>
          <w:color w:val="111827"/>
          <w:sz w:val="20"/>
          <w:szCs w:val="20"/>
        </w:rPr>
        <w:t>Filter chips appear on results page: Device, Category, Quality Grade, Price Range.</w:t>
      </w:r>
    </w:p>
    <w:p>
      <w:pPr>
        <w:pStyle w:val="ListParagraph"/>
        <w:numPr>
          <w:ilvl w:val="0"/>
          <w:numId w:val="1"/>
        </w:numPr>
        <w:spacing w:before="40" w:after="40"/>
        <w:rPr/>
      </w:pPr>
      <w:r>
        <w:rPr>
          <w:rFonts w:eastAsia="Arial" w:cs="Arial"/>
          <w:color w:val="111827"/>
          <w:sz w:val="20"/>
          <w:szCs w:val="20"/>
        </w:rPr>
        <w:t>Debounced at 300ms; shows loading skeleton during fetch.</w:t>
      </w:r>
    </w:p>
    <w:p>
      <w:pPr>
        <w:pStyle w:val="Normal"/>
        <w:spacing w:before="0" w:after="0"/>
        <w:rPr/>
      </w:pPr>
      <w:r>
        <w:rPr/>
      </w:r>
    </w:p>
    <w:p>
      <w:pPr>
        <w:pStyle w:val="Normal"/>
        <w:spacing w:before="160" w:after="60"/>
        <w:rPr/>
      </w:pPr>
      <w:r>
        <w:rPr>
          <w:rFonts w:eastAsia="Arial" w:cs="Arial"/>
          <w:b/>
          <w:bCs/>
          <w:color w:val="374151"/>
          <w:sz w:val="22"/>
          <w:szCs w:val="22"/>
        </w:rPr>
        <w:t>4.4.1 Zero Results — Quote Request Trigger</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2" w:space="0" w:color="D1D5DB"/>
              <w:left w:val="single" w:sz="2" w:space="0" w:color="D1D5DB"/>
              <w:bottom w:val="single" w:sz="2" w:space="0" w:color="D1D5DB"/>
              <w:right w:val="single" w:sz="2" w:space="0" w:color="D1D5DB"/>
            </w:tcBorders>
            <w:shd w:fill="FEF3C7" w:val="clear"/>
          </w:tcPr>
          <w:p>
            <w:pPr>
              <w:pStyle w:val="Normal"/>
              <w:widowControl w:val="false"/>
              <w:spacing w:before="0" w:after="60"/>
              <w:rPr/>
            </w:pPr>
            <w:r>
              <w:rPr>
                <w:rFonts w:eastAsia="Arial" w:cs="Arial"/>
                <w:b/>
                <w:bCs/>
                <w:color w:val="064E3B"/>
                <w:sz w:val="20"/>
                <w:szCs w:val="20"/>
              </w:rPr>
              <w:t>Behavior on Zero Results</w:t>
            </w:r>
          </w:p>
          <w:p>
            <w:pPr>
              <w:pStyle w:val="Normal"/>
              <w:widowControl w:val="false"/>
              <w:spacing w:before="0" w:after="0"/>
              <w:rPr/>
            </w:pPr>
            <w:r>
              <w:rPr>
                <w:rFonts w:eastAsia="Arial" w:cs="Arial"/>
                <w:color w:val="111827"/>
                <w:sz w:val="20"/>
                <w:szCs w:val="20"/>
              </w:rPr>
              <w:t>Display message: "Sorry, we couldn't find what you were looking for. However, we carry an extensive and growing catalog of repair parts. Contact us for a quote — we very likely have what you need." Include a pre-filled "Request a Quote" button that carries the search query into the quote form automatically.</w:t>
            </w:r>
          </w:p>
        </w:tc>
      </w:tr>
    </w:tbl>
    <w:p>
      <w:pPr>
        <w:pStyle w:val="Normal"/>
        <w:spacing w:before="0" w:after="0"/>
        <w:rPr/>
      </w:pPr>
      <w:r>
        <w:rPr/>
      </w:r>
    </w:p>
    <w:p>
      <w:pPr>
        <w:pStyle w:val="Heading2"/>
        <w:spacing w:before="240" w:after="80"/>
        <w:rPr/>
      </w:pPr>
      <w:r>
        <w:rPr>
          <w:rFonts w:eastAsia="Arial" w:cs="Arial" w:ascii="Arial" w:hAnsi="Arial"/>
          <w:b/>
          <w:bCs/>
          <w:color w:val="059669"/>
          <w:sz w:val="26"/>
          <w:szCs w:val="26"/>
        </w:rPr>
        <w:t>4.5 Shopping Cart &amp; Checkout</w:t>
      </w:r>
    </w:p>
    <w:p>
      <w:pPr>
        <w:pStyle w:val="Normal"/>
        <w:spacing w:before="160" w:after="60"/>
        <w:rPr/>
      </w:pPr>
      <w:r>
        <w:rPr>
          <w:rFonts w:eastAsia="Arial" w:cs="Arial"/>
          <w:b/>
          <w:bCs/>
          <w:color w:val="374151"/>
          <w:sz w:val="22"/>
          <w:szCs w:val="22"/>
        </w:rPr>
        <w:t>4.5.1 Cart Behavior &amp; MOQ Enforcement</w:t>
      </w:r>
    </w:p>
    <w:p>
      <w:pPr>
        <w:pStyle w:val="ListParagraph"/>
        <w:numPr>
          <w:ilvl w:val="0"/>
          <w:numId w:val="1"/>
        </w:numPr>
        <w:spacing w:before="40" w:after="40"/>
        <w:rPr/>
      </w:pPr>
      <w:r>
        <w:rPr>
          <w:rFonts w:eastAsia="Arial" w:cs="Arial"/>
          <w:color w:val="111827"/>
          <w:sz w:val="20"/>
          <w:szCs w:val="20"/>
        </w:rPr>
        <w:t>Cart persists across sessions: localStorage for guests; database-backed for authenticated users.</w:t>
      </w:r>
    </w:p>
    <w:p>
      <w:pPr>
        <w:pStyle w:val="ListParagraph"/>
        <w:numPr>
          <w:ilvl w:val="0"/>
          <w:numId w:val="1"/>
        </w:numPr>
        <w:spacing w:before="40" w:after="40"/>
        <w:rPr/>
      </w:pPr>
      <w:r>
        <w:rPr>
          <w:rFonts w:eastAsia="Arial" w:cs="Arial"/>
          <w:color w:val="111827"/>
          <w:sz w:val="20"/>
          <w:szCs w:val="20"/>
        </w:rPr>
        <w:t>MOQ = 5 for all products — hard-enforced on both client and server.</w:t>
      </w:r>
    </w:p>
    <w:p>
      <w:pPr>
        <w:pStyle w:val="ListParagraph"/>
        <w:numPr>
          <w:ilvl w:val="0"/>
          <w:numId w:val="1"/>
        </w:numPr>
        <w:spacing w:before="40" w:after="40"/>
        <w:rPr/>
      </w:pPr>
      <w:r>
        <w:rPr>
          <w:rFonts w:eastAsia="Arial" w:cs="Arial"/>
          <w:color w:val="111827"/>
          <w:sz w:val="20"/>
          <w:szCs w:val="20"/>
        </w:rPr>
        <w:t>Adding &lt; 5 units auto-corrects to 5 with a toast notification: "Minimum order quantity is 5 units."</w:t>
      </w:r>
    </w:p>
    <w:p>
      <w:pPr>
        <w:pStyle w:val="ListParagraph"/>
        <w:numPr>
          <w:ilvl w:val="0"/>
          <w:numId w:val="1"/>
        </w:numPr>
        <w:spacing w:before="40" w:after="40"/>
        <w:rPr/>
      </w:pPr>
      <w:r>
        <w:rPr>
          <w:rFonts w:eastAsia="Arial" w:cs="Arial"/>
          <w:color w:val="111827"/>
          <w:sz w:val="20"/>
          <w:szCs w:val="20"/>
        </w:rPr>
        <w:t>Decrement control on cart page is disabled below 5 — cannot be manually typed below minimum.</w:t>
      </w:r>
    </w:p>
    <w:p>
      <w:pPr>
        <w:pStyle w:val="ListParagraph"/>
        <w:numPr>
          <w:ilvl w:val="0"/>
          <w:numId w:val="1"/>
        </w:numPr>
        <w:spacing w:before="40" w:after="40"/>
        <w:rPr/>
      </w:pPr>
      <w:r>
        <w:rPr>
          <w:rFonts w:eastAsia="Arial" w:cs="Arial"/>
          <w:color w:val="111827"/>
          <w:sz w:val="20"/>
          <w:szCs w:val="20"/>
        </w:rPr>
        <w:t>Optimistic UI updates via TanStack Query; no page reload required on quantity change.</w:t>
      </w:r>
    </w:p>
    <w:p>
      <w:pPr>
        <w:pStyle w:val="ListParagraph"/>
        <w:numPr>
          <w:ilvl w:val="0"/>
          <w:numId w:val="1"/>
        </w:numPr>
        <w:spacing w:before="40" w:after="40"/>
        <w:rPr/>
      </w:pPr>
      <w:r>
        <w:rPr>
          <w:rFonts w:eastAsia="Arial" w:cs="Arial"/>
          <w:color w:val="111827"/>
          <w:sz w:val="20"/>
          <w:szCs w:val="20"/>
        </w:rPr>
        <w:t>Cart icon in header shows live item count badge, updated in real time.</w:t>
      </w:r>
    </w:p>
    <w:p>
      <w:pPr>
        <w:pStyle w:val="ListParagraph"/>
        <w:numPr>
          <w:ilvl w:val="0"/>
          <w:numId w:val="1"/>
        </w:numPr>
        <w:spacing w:before="40" w:after="40"/>
        <w:rPr/>
      </w:pPr>
      <w:r>
        <w:rPr>
          <w:rFonts w:eastAsia="Arial" w:cs="Arial"/>
          <w:color w:val="111827"/>
          <w:sz w:val="20"/>
          <w:szCs w:val="20"/>
        </w:rPr>
        <w:t>Low stock warning inline on cart items when available qty is close to order qty.</w:t>
      </w:r>
    </w:p>
    <w:p>
      <w:pPr>
        <w:pStyle w:val="Normal"/>
        <w:spacing w:before="0" w:after="0"/>
        <w:rPr/>
      </w:pPr>
      <w:r>
        <w:rPr/>
      </w:r>
    </w:p>
    <w:p>
      <w:pPr>
        <w:pStyle w:val="Normal"/>
        <w:spacing w:before="160" w:after="60"/>
        <w:rPr/>
      </w:pPr>
      <w:r>
        <w:rPr>
          <w:rFonts w:eastAsia="Arial" w:cs="Arial"/>
          <w:b/>
          <w:bCs/>
          <w:color w:val="374151"/>
          <w:sz w:val="22"/>
          <w:szCs w:val="22"/>
        </w:rPr>
        <w:t>4.5.2 Checkout Flow (6 Steps)</w:t>
      </w:r>
    </w:p>
    <w:p>
      <w:pPr>
        <w:pStyle w:val="ListParagraph"/>
        <w:numPr>
          <w:ilvl w:val="0"/>
          <w:numId w:val="5"/>
        </w:numPr>
        <w:spacing w:before="40" w:after="40"/>
        <w:rPr/>
      </w:pPr>
      <w:r>
        <w:rPr>
          <w:rFonts w:eastAsia="Arial" w:cs="Arial"/>
          <w:color w:val="111827"/>
          <w:sz w:val="20"/>
          <w:szCs w:val="20"/>
        </w:rPr>
        <w:t>Cart Review — item list, quantities, MOQ warnings, subtotal.</w:t>
      </w:r>
    </w:p>
    <w:p>
      <w:pPr>
        <w:pStyle w:val="ListParagraph"/>
        <w:numPr>
          <w:ilvl w:val="0"/>
          <w:numId w:val="2"/>
        </w:numPr>
        <w:spacing w:before="40" w:after="40"/>
        <w:rPr/>
      </w:pPr>
      <w:r>
        <w:rPr>
          <w:rFonts w:eastAsia="Arial" w:cs="Arial"/>
          <w:color w:val="111827"/>
          <w:sz w:val="20"/>
          <w:szCs w:val="20"/>
        </w:rPr>
        <w:t>Contact Information — name, email, phone (saved if logged in).</w:t>
      </w:r>
    </w:p>
    <w:p>
      <w:pPr>
        <w:pStyle w:val="ListParagraph"/>
        <w:numPr>
          <w:ilvl w:val="0"/>
          <w:numId w:val="2"/>
        </w:numPr>
        <w:spacing w:before="40" w:after="40"/>
        <w:rPr/>
      </w:pPr>
      <w:r>
        <w:rPr>
          <w:rFonts w:eastAsia="Arial" w:cs="Arial"/>
          <w:color w:val="111827"/>
          <w:sz w:val="20"/>
          <w:szCs w:val="20"/>
        </w:rPr>
        <w:t>Shipping Address — manual entry with address autocomplete; saved addresses for logged-in users.</w:t>
      </w:r>
    </w:p>
    <w:p>
      <w:pPr>
        <w:pStyle w:val="ListParagraph"/>
        <w:numPr>
          <w:ilvl w:val="0"/>
          <w:numId w:val="2"/>
        </w:numPr>
        <w:spacing w:before="40" w:after="40"/>
        <w:rPr/>
      </w:pPr>
      <w:r>
        <w:rPr>
          <w:rFonts w:eastAsia="Arial" w:cs="Arial"/>
          <w:color w:val="111827"/>
          <w:sz w:val="20"/>
          <w:szCs w:val="20"/>
        </w:rPr>
        <w:t>Shipping Method — flat rates configured in admin; no real-time carrier API.</w:t>
      </w:r>
    </w:p>
    <w:p>
      <w:pPr>
        <w:pStyle w:val="ListParagraph"/>
        <w:numPr>
          <w:ilvl w:val="0"/>
          <w:numId w:val="2"/>
        </w:numPr>
        <w:spacing w:before="40" w:after="40"/>
        <w:rPr/>
      </w:pPr>
      <w:r>
        <w:rPr>
          <w:rFonts w:eastAsia="Arial" w:cs="Arial"/>
          <w:color w:val="111827"/>
          <w:sz w:val="20"/>
          <w:szCs w:val="20"/>
        </w:rPr>
        <w:t>Payment — Stripe Elements (card, Apple Pay, Google Pay); PCI-compliant; no card data touches the server.</w:t>
      </w:r>
    </w:p>
    <w:p>
      <w:pPr>
        <w:pStyle w:val="ListParagraph"/>
        <w:numPr>
          <w:ilvl w:val="0"/>
          <w:numId w:val="2"/>
        </w:numPr>
        <w:spacing w:before="40" w:after="40"/>
        <w:rPr/>
      </w:pPr>
      <w:r>
        <w:rPr>
          <w:rFonts w:eastAsia="Arial" w:cs="Arial"/>
          <w:color w:val="111827"/>
          <w:sz w:val="20"/>
          <w:szCs w:val="20"/>
        </w:rPr>
        <w:t>Order Review &amp; Confirmation — full summary before submit; order confirmation email sent on success.</w:t>
      </w:r>
    </w:p>
    <w:p>
      <w:pPr>
        <w:pStyle w:val="Normal"/>
        <w:spacing w:before="0" w:after="0"/>
        <w:rPr/>
      </w:pPr>
      <w:r>
        <w:rPr/>
      </w:r>
    </w:p>
    <w:p>
      <w:pPr>
        <w:pStyle w:val="Normal"/>
        <w:spacing w:before="160" w:after="60"/>
        <w:rPr/>
      </w:pPr>
      <w:r>
        <w:rPr>
          <w:rFonts w:eastAsia="Arial" w:cs="Arial"/>
          <w:b/>
          <w:bCs/>
          <w:color w:val="374151"/>
          <w:sz w:val="22"/>
          <w:szCs w:val="22"/>
        </w:rPr>
        <w:t>4.5.3 Guest Checkout &amp; Post-Checkout Registration</w:t>
      </w:r>
    </w:p>
    <w:p>
      <w:pPr>
        <w:pStyle w:val="ListParagraph"/>
        <w:numPr>
          <w:ilvl w:val="0"/>
          <w:numId w:val="1"/>
        </w:numPr>
        <w:spacing w:before="40" w:after="40"/>
        <w:rPr/>
      </w:pPr>
      <w:r>
        <w:rPr>
          <w:rFonts w:eastAsia="Arial" w:cs="Arial"/>
          <w:color w:val="111827"/>
          <w:sz w:val="20"/>
          <w:szCs w:val="20"/>
        </w:rPr>
        <w:t>No login gate at any checkout step.</w:t>
      </w:r>
    </w:p>
    <w:p>
      <w:pPr>
        <w:pStyle w:val="ListParagraph"/>
        <w:numPr>
          <w:ilvl w:val="0"/>
          <w:numId w:val="1"/>
        </w:numPr>
        <w:spacing w:before="40" w:after="40"/>
        <w:rPr/>
      </w:pPr>
      <w:r>
        <w:rPr>
          <w:rFonts w:eastAsia="Arial" w:cs="Arial"/>
          <w:color w:val="111827"/>
          <w:sz w:val="20"/>
          <w:szCs w:val="20"/>
        </w:rPr>
        <w:t>After order confirmation, a single optional prompt: "Create an account to track your order and reorder faster." No pressure; easily dismissed.</w:t>
      </w:r>
    </w:p>
    <w:p>
      <w:pPr>
        <w:pStyle w:val="ListParagraph"/>
        <w:numPr>
          <w:ilvl w:val="0"/>
          <w:numId w:val="1"/>
        </w:numPr>
        <w:spacing w:before="40" w:after="40"/>
        <w:rPr/>
      </w:pPr>
      <w:r>
        <w:rPr>
          <w:rFonts w:eastAsia="Arial" w:cs="Arial"/>
          <w:color w:val="111827"/>
          <w:sz w:val="20"/>
          <w:szCs w:val="20"/>
        </w:rPr>
        <w:t>Guest cart data merged into account on registration via cart merge API endpoint.</w:t>
      </w:r>
    </w:p>
    <w:p>
      <w:pPr>
        <w:pStyle w:val="Normal"/>
        <w:spacing w:before="0" w:after="0"/>
        <w:rPr/>
      </w:pPr>
      <w:r>
        <w:rPr/>
      </w:r>
    </w:p>
    <w:p>
      <w:pPr>
        <w:pStyle w:val="Heading2"/>
        <w:spacing w:before="240" w:after="80"/>
        <w:rPr/>
      </w:pPr>
      <w:r>
        <w:rPr>
          <w:rFonts w:eastAsia="Arial" w:cs="Arial" w:ascii="Arial" w:hAnsi="Arial"/>
          <w:b/>
          <w:bCs/>
          <w:color w:val="059669"/>
          <w:sz w:val="26"/>
          <w:szCs w:val="26"/>
        </w:rPr>
        <w:t>4.6 Order Management</w:t>
      </w:r>
    </w:p>
    <w:p>
      <w:pPr>
        <w:pStyle w:val="Normal"/>
        <w:spacing w:before="160" w:after="60"/>
        <w:rPr/>
      </w:pPr>
      <w:r>
        <w:rPr>
          <w:rFonts w:eastAsia="Arial" w:cs="Arial"/>
          <w:b/>
          <w:bCs/>
          <w:color w:val="374151"/>
          <w:sz w:val="22"/>
          <w:szCs w:val="22"/>
        </w:rPr>
        <w:t>4.6.1 Customer Order Dashboard</w:t>
      </w:r>
    </w:p>
    <w:p>
      <w:pPr>
        <w:pStyle w:val="ListParagraph"/>
        <w:numPr>
          <w:ilvl w:val="0"/>
          <w:numId w:val="1"/>
        </w:numPr>
        <w:spacing w:before="40" w:after="40"/>
        <w:rPr/>
      </w:pPr>
      <w:r>
        <w:rPr>
          <w:rFonts w:eastAsia="Arial" w:cs="Arial"/>
          <w:color w:val="111827"/>
          <w:sz w:val="20"/>
          <w:szCs w:val="20"/>
        </w:rPr>
        <w:t>View full order history with status badges: Processing, Shipped, Delivered, Cancelled.</w:t>
      </w:r>
    </w:p>
    <w:p>
      <w:pPr>
        <w:pStyle w:val="ListParagraph"/>
        <w:numPr>
          <w:ilvl w:val="0"/>
          <w:numId w:val="1"/>
        </w:numPr>
        <w:spacing w:before="40" w:after="40"/>
        <w:rPr/>
      </w:pPr>
      <w:r>
        <w:rPr>
          <w:rFonts w:eastAsia="Arial" w:cs="Arial"/>
          <w:color w:val="111827"/>
          <w:sz w:val="20"/>
          <w:szCs w:val="20"/>
        </w:rPr>
        <w:t>"Reorder" button on any past order repopulates cart with all items from that order.</w:t>
      </w:r>
    </w:p>
    <w:p>
      <w:pPr>
        <w:pStyle w:val="ListParagraph"/>
        <w:numPr>
          <w:ilvl w:val="0"/>
          <w:numId w:val="1"/>
        </w:numPr>
        <w:spacing w:before="40" w:after="40"/>
        <w:rPr/>
      </w:pPr>
      <w:r>
        <w:rPr>
          <w:rFonts w:eastAsia="Arial" w:cs="Arial"/>
          <w:color w:val="111827"/>
          <w:sz w:val="20"/>
          <w:szCs w:val="20"/>
        </w:rPr>
        <w:t>Shipment tracking link displayed once admin adds tracking number.</w:t>
      </w:r>
    </w:p>
    <w:p>
      <w:pPr>
        <w:pStyle w:val="Normal"/>
        <w:spacing w:before="0" w:after="0"/>
        <w:rPr/>
      </w:pPr>
      <w:r>
        <w:rPr/>
      </w:r>
    </w:p>
    <w:p>
      <w:pPr>
        <w:pStyle w:val="Normal"/>
        <w:spacing w:before="160" w:after="60"/>
        <w:rPr/>
      </w:pPr>
      <w:r>
        <w:rPr>
          <w:rFonts w:eastAsia="Arial" w:cs="Arial"/>
          <w:b/>
          <w:bCs/>
          <w:color w:val="374151"/>
          <w:sz w:val="22"/>
          <w:szCs w:val="22"/>
        </w:rPr>
        <w:t>4.6.2 Admin Order Queue</w:t>
      </w:r>
    </w:p>
    <w:p>
      <w:pPr>
        <w:pStyle w:val="ListParagraph"/>
        <w:numPr>
          <w:ilvl w:val="0"/>
          <w:numId w:val="1"/>
        </w:numPr>
        <w:spacing w:before="40" w:after="40"/>
        <w:rPr/>
      </w:pPr>
      <w:r>
        <w:rPr>
          <w:rFonts w:eastAsia="Arial" w:cs="Arial"/>
          <w:color w:val="111827"/>
          <w:sz w:val="20"/>
          <w:szCs w:val="20"/>
        </w:rPr>
        <w:t>List view of all orders with status filters, date range picker, and keyword search.</w:t>
      </w:r>
    </w:p>
    <w:p>
      <w:pPr>
        <w:pStyle w:val="ListParagraph"/>
        <w:numPr>
          <w:ilvl w:val="0"/>
          <w:numId w:val="1"/>
        </w:numPr>
        <w:spacing w:before="40" w:after="40"/>
        <w:rPr/>
      </w:pPr>
      <w:r>
        <w:rPr>
          <w:rFonts w:eastAsia="Arial" w:cs="Arial"/>
          <w:color w:val="111827"/>
          <w:sz w:val="20"/>
          <w:szCs w:val="20"/>
        </w:rPr>
        <w:t>Order detail view: customer info, line items, address, payment status.</w:t>
      </w:r>
    </w:p>
    <w:p>
      <w:pPr>
        <w:pStyle w:val="ListParagraph"/>
        <w:numPr>
          <w:ilvl w:val="0"/>
          <w:numId w:val="1"/>
        </w:numPr>
        <w:spacing w:before="40" w:after="40"/>
        <w:rPr/>
      </w:pPr>
      <w:r>
        <w:rPr>
          <w:rFonts w:eastAsia="Arial" w:cs="Arial"/>
          <w:color w:val="111827"/>
          <w:sz w:val="20"/>
          <w:szCs w:val="20"/>
        </w:rPr>
        <w:t>Admin can update order status and add tracking info inline.</w:t>
      </w:r>
    </w:p>
    <w:p>
      <w:pPr>
        <w:pStyle w:val="ListParagraph"/>
        <w:numPr>
          <w:ilvl w:val="0"/>
          <w:numId w:val="1"/>
        </w:numPr>
        <w:spacing w:before="40" w:after="40"/>
        <w:rPr/>
      </w:pPr>
      <w:r>
        <w:rPr>
          <w:rFonts w:eastAsia="Arial" w:cs="Arial"/>
          <w:color w:val="111827"/>
          <w:sz w:val="20"/>
          <w:szCs w:val="20"/>
        </w:rPr>
        <w:t>Bulk status update for multiple orders.</w:t>
      </w:r>
    </w:p>
    <w:p>
      <w:pPr>
        <w:pStyle w:val="Normal"/>
        <w:spacing w:before="0" w:after="0"/>
        <w:rPr/>
      </w:pPr>
      <w:r>
        <w:rPr/>
      </w:r>
    </w:p>
    <w:p>
      <w:pPr>
        <w:pStyle w:val="Heading2"/>
        <w:spacing w:before="240" w:after="80"/>
        <w:rPr/>
      </w:pPr>
      <w:r>
        <w:rPr>
          <w:rFonts w:eastAsia="Arial" w:cs="Arial" w:ascii="Arial" w:hAnsi="Arial"/>
          <w:b/>
          <w:bCs/>
          <w:color w:val="059669"/>
          <w:sz w:val="26"/>
          <w:szCs w:val="26"/>
        </w:rPr>
        <w:t>4.7 Quote Request System</w:t>
      </w:r>
    </w:p>
    <w:p>
      <w:pPr>
        <w:pStyle w:val="Normal"/>
        <w:spacing w:before="60" w:after="60"/>
        <w:rPr/>
      </w:pPr>
      <w:r>
        <w:rPr>
          <w:rFonts w:eastAsia="Arial" w:cs="Arial"/>
          <w:b w:val="false"/>
          <w:bCs w:val="false"/>
          <w:i w:val="false"/>
          <w:iCs w:val="false"/>
          <w:color w:val="111827"/>
          <w:sz w:val="20"/>
          <w:szCs w:val="20"/>
        </w:rPr>
        <w:t>The quote request system provides a critical escape hatch for out-of-catalog or out-of-stock parts. It is accessible from three entry points.</w:t>
      </w:r>
    </w:p>
    <w:p>
      <w:pPr>
        <w:pStyle w:val="Normal"/>
        <w:spacing w:before="0" w:after="0"/>
        <w:rPr/>
      </w:pPr>
      <w:r>
        <w:rPr/>
      </w:r>
    </w:p>
    <w:p>
      <w:pPr>
        <w:pStyle w:val="Normal"/>
        <w:spacing w:before="160" w:after="60"/>
        <w:rPr/>
      </w:pPr>
      <w:r>
        <w:rPr>
          <w:rFonts w:eastAsia="Arial" w:cs="Arial"/>
          <w:b/>
          <w:bCs/>
          <w:color w:val="374151"/>
          <w:sz w:val="22"/>
          <w:szCs w:val="22"/>
        </w:rPr>
        <w:t>4.7.1 Entry Points</w:t>
      </w:r>
    </w:p>
    <w:p>
      <w:pPr>
        <w:pStyle w:val="ListParagraph"/>
        <w:numPr>
          <w:ilvl w:val="0"/>
          <w:numId w:val="1"/>
        </w:numPr>
        <w:spacing w:before="40" w:after="40"/>
        <w:rPr/>
      </w:pPr>
      <w:r>
        <w:rPr>
          <w:rFonts w:eastAsia="Arial" w:cs="Arial"/>
          <w:color w:val="111827"/>
          <w:sz w:val="20"/>
          <w:szCs w:val="20"/>
        </w:rPr>
        <w:t>Zero search results page — pre-filled with the search query.</w:t>
      </w:r>
    </w:p>
    <w:p>
      <w:pPr>
        <w:pStyle w:val="ListParagraph"/>
        <w:numPr>
          <w:ilvl w:val="0"/>
          <w:numId w:val="1"/>
        </w:numPr>
        <w:spacing w:before="40" w:after="40"/>
        <w:rPr/>
      </w:pPr>
      <w:r>
        <w:rPr>
          <w:rFonts w:eastAsia="Arial" w:cs="Arial"/>
          <w:color w:val="111827"/>
          <w:sz w:val="20"/>
          <w:szCs w:val="20"/>
        </w:rPr>
        <w:t>Product detail page — shown when item is out of stock.</w:t>
      </w:r>
    </w:p>
    <w:p>
      <w:pPr>
        <w:pStyle w:val="ListParagraph"/>
        <w:numPr>
          <w:ilvl w:val="0"/>
          <w:numId w:val="1"/>
        </w:numPr>
        <w:spacing w:before="40" w:after="40"/>
        <w:rPr/>
      </w:pPr>
      <w:r>
        <w:rPr>
          <w:rFonts w:eastAsia="Arial" w:cs="Arial"/>
          <w:color w:val="111827"/>
          <w:sz w:val="20"/>
          <w:szCs w:val="20"/>
        </w:rPr>
        <w:t>Global navigation — "Request a Quote" link always visible in header/nav.</w:t>
      </w:r>
    </w:p>
    <w:p>
      <w:pPr>
        <w:pStyle w:val="Normal"/>
        <w:spacing w:before="0" w:after="0"/>
        <w:rPr/>
      </w:pPr>
      <w:r>
        <w:rPr/>
      </w:r>
    </w:p>
    <w:p>
      <w:pPr>
        <w:pStyle w:val="Normal"/>
        <w:spacing w:before="160" w:after="60"/>
        <w:rPr/>
      </w:pPr>
      <w:r>
        <w:rPr>
          <w:rFonts w:eastAsia="Arial" w:cs="Arial"/>
          <w:b/>
          <w:bCs/>
          <w:color w:val="374151"/>
          <w:sz w:val="22"/>
          <w:szCs w:val="22"/>
        </w:rPr>
        <w:t>4.7.2 Quote Request Form Fields</w:t>
      </w:r>
    </w:p>
    <w:p>
      <w:pPr>
        <w:pStyle w:val="ListParagraph"/>
        <w:numPr>
          <w:ilvl w:val="0"/>
          <w:numId w:val="1"/>
        </w:numPr>
        <w:spacing w:before="40" w:after="40"/>
        <w:rPr/>
      </w:pPr>
      <w:r>
        <w:rPr>
          <w:rFonts w:eastAsia="Arial" w:cs="Arial"/>
          <w:color w:val="111827"/>
          <w:sz w:val="20"/>
          <w:szCs w:val="20"/>
        </w:rPr>
        <w:t>Part description / search query (pre-filled where applicable).</w:t>
      </w:r>
    </w:p>
    <w:p>
      <w:pPr>
        <w:pStyle w:val="ListParagraph"/>
        <w:numPr>
          <w:ilvl w:val="0"/>
          <w:numId w:val="1"/>
        </w:numPr>
        <w:spacing w:before="40" w:after="40"/>
        <w:rPr/>
      </w:pPr>
      <w:r>
        <w:rPr>
          <w:rFonts w:eastAsia="Arial" w:cs="Arial"/>
          <w:color w:val="111827"/>
          <w:sz w:val="20"/>
          <w:szCs w:val="20"/>
        </w:rPr>
        <w:t>Quantity needed.</w:t>
      </w:r>
    </w:p>
    <w:p>
      <w:pPr>
        <w:pStyle w:val="ListParagraph"/>
        <w:numPr>
          <w:ilvl w:val="0"/>
          <w:numId w:val="1"/>
        </w:numPr>
        <w:spacing w:before="40" w:after="40"/>
        <w:rPr/>
      </w:pPr>
      <w:r>
        <w:rPr>
          <w:rFonts w:eastAsia="Arial" w:cs="Arial"/>
          <w:color w:val="111827"/>
          <w:sz w:val="20"/>
          <w:szCs w:val="20"/>
        </w:rPr>
        <w:t>Contact name, email, and phone number.</w:t>
      </w:r>
    </w:p>
    <w:p>
      <w:pPr>
        <w:pStyle w:val="ListParagraph"/>
        <w:numPr>
          <w:ilvl w:val="0"/>
          <w:numId w:val="1"/>
        </w:numPr>
        <w:spacing w:before="40" w:after="40"/>
        <w:rPr/>
      </w:pPr>
      <w:r>
        <w:rPr>
          <w:rFonts w:eastAsia="Arial" w:cs="Arial"/>
          <w:color w:val="111827"/>
          <w:sz w:val="20"/>
          <w:szCs w:val="20"/>
        </w:rPr>
        <w:t>Optional: file upload (photo, invoice, or reference document).</w:t>
      </w:r>
    </w:p>
    <w:p>
      <w:pPr>
        <w:pStyle w:val="ListParagraph"/>
        <w:numPr>
          <w:ilvl w:val="0"/>
          <w:numId w:val="1"/>
        </w:numPr>
        <w:spacing w:before="40" w:after="40"/>
        <w:rPr/>
      </w:pPr>
      <w:r>
        <w:rPr>
          <w:rFonts w:eastAsia="Arial" w:cs="Arial"/>
          <w:color w:val="111827"/>
          <w:sz w:val="20"/>
          <w:szCs w:val="20"/>
        </w:rPr>
        <w:t>Optional: additional notes.</w:t>
      </w:r>
    </w:p>
    <w:p>
      <w:pPr>
        <w:pStyle w:val="Normal"/>
        <w:spacing w:before="0" w:after="0"/>
        <w:rPr/>
      </w:pPr>
      <w:r>
        <w:rPr/>
      </w:r>
    </w:p>
    <w:p>
      <w:pPr>
        <w:pStyle w:val="Normal"/>
        <w:spacing w:before="160" w:after="60"/>
        <w:rPr/>
      </w:pPr>
      <w:r>
        <w:rPr>
          <w:rFonts w:eastAsia="Arial" w:cs="Arial"/>
          <w:b/>
          <w:bCs/>
          <w:color w:val="374151"/>
          <w:sz w:val="22"/>
          <w:szCs w:val="22"/>
        </w:rPr>
        <w:t>4.7.3 Quote Request Processing</w:t>
      </w:r>
    </w:p>
    <w:p>
      <w:pPr>
        <w:pStyle w:val="ListParagraph"/>
        <w:numPr>
          <w:ilvl w:val="0"/>
          <w:numId w:val="1"/>
        </w:numPr>
        <w:spacing w:before="40" w:after="40"/>
        <w:rPr/>
      </w:pPr>
      <w:r>
        <w:rPr>
          <w:rFonts w:eastAsia="Arial" w:cs="Arial"/>
          <w:color w:val="111827"/>
          <w:sz w:val="20"/>
          <w:szCs w:val="20"/>
        </w:rPr>
        <w:t>Submitted requests stored in the quotes table in PostgreSQL.</w:t>
      </w:r>
    </w:p>
    <w:p>
      <w:pPr>
        <w:pStyle w:val="ListParagraph"/>
        <w:numPr>
          <w:ilvl w:val="0"/>
          <w:numId w:val="1"/>
        </w:numPr>
        <w:spacing w:before="40" w:after="40"/>
        <w:rPr/>
      </w:pPr>
      <w:r>
        <w:rPr>
          <w:rFonts w:eastAsia="Arial" w:cs="Arial"/>
          <w:color w:val="111827"/>
          <w:sz w:val="20"/>
          <w:szCs w:val="20"/>
        </w:rPr>
        <w:t>Admin receives email notification on submission (via Resend or similar transactional email provider).</w:t>
      </w:r>
    </w:p>
    <w:p>
      <w:pPr>
        <w:pStyle w:val="ListParagraph"/>
        <w:numPr>
          <w:ilvl w:val="0"/>
          <w:numId w:val="1"/>
        </w:numPr>
        <w:spacing w:before="40" w:after="40"/>
        <w:rPr/>
      </w:pPr>
      <w:r>
        <w:rPr>
          <w:rFonts w:eastAsia="Arial" w:cs="Arial"/>
          <w:color w:val="111827"/>
          <w:sz w:val="20"/>
          <w:szCs w:val="20"/>
        </w:rPr>
        <w:t>If user is logged in, quote request is linked to their account for tracking.</w:t>
      </w:r>
    </w:p>
    <w:p>
      <w:pPr>
        <w:pStyle w:val="ListParagraph"/>
        <w:numPr>
          <w:ilvl w:val="0"/>
          <w:numId w:val="1"/>
        </w:numPr>
        <w:spacing w:before="40" w:after="40"/>
        <w:rPr/>
      </w:pPr>
      <w:r>
        <w:rPr>
          <w:rFonts w:eastAsia="Arial" w:cs="Arial"/>
          <w:color w:val="111827"/>
          <w:sz w:val="20"/>
          <w:szCs w:val="20"/>
        </w:rPr>
        <w:t>Guest submitters receive confirmation email with their request details.</w:t>
      </w:r>
    </w:p>
    <w:p>
      <w:pPr>
        <w:pStyle w:val="ListParagraph"/>
        <w:numPr>
          <w:ilvl w:val="0"/>
          <w:numId w:val="1"/>
        </w:numPr>
        <w:spacing w:before="40" w:after="40"/>
        <w:rPr/>
      </w:pPr>
      <w:r>
        <w:rPr>
          <w:rFonts w:eastAsia="Arial" w:cs="Arial"/>
          <w:color w:val="111827"/>
          <w:sz w:val="20"/>
          <w:szCs w:val="20"/>
        </w:rPr>
        <w:t>Admin responds via email; future v2 enhancement: internal messaging thread per quote.</w:t>
      </w:r>
    </w:p>
    <w:p>
      <w:pPr>
        <w:pStyle w:val="Normal"/>
        <w:spacing w:before="0" w:after="0"/>
        <w:rPr/>
      </w:pPr>
      <w:r>
        <w:rPr/>
      </w:r>
    </w:p>
    <w:p>
      <w:pPr>
        <w:pStyle w:val="Heading2"/>
        <w:spacing w:before="240" w:after="80"/>
        <w:rPr/>
      </w:pPr>
      <w:r>
        <w:rPr>
          <w:rFonts w:eastAsia="Arial" w:cs="Arial" w:ascii="Arial" w:hAnsi="Arial"/>
          <w:b/>
          <w:bCs/>
          <w:color w:val="059669"/>
          <w:sz w:val="26"/>
          <w:szCs w:val="26"/>
        </w:rPr>
        <w:t>4.8 Static Content Pages</w:t>
      </w:r>
    </w:p>
    <w:tbl>
      <w:tblPr>
        <w:tblW w:w="9360" w:type="dxa"/>
        <w:jc w:val="left"/>
        <w:tblInd w:w="0" w:type="dxa"/>
        <w:tblLayout w:type="fixed"/>
        <w:tblCellMar>
          <w:top w:w="80" w:type="dxa"/>
          <w:left w:w="120" w:type="dxa"/>
          <w:bottom w:w="80" w:type="dxa"/>
          <w:right w:w="120" w:type="dxa"/>
        </w:tblCellMar>
      </w:tblPr>
      <w:tblGrid>
        <w:gridCol w:w="1799"/>
        <w:gridCol w:w="2001"/>
        <w:gridCol w:w="1800"/>
        <w:gridCol w:w="3759"/>
      </w:tblGrid>
      <w:tr>
        <w:trPr>
          <w:tblHeader w:val="true"/>
        </w:trPr>
        <w:tc>
          <w:tcPr>
            <w:tcW w:w="179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Page</w:t>
            </w:r>
          </w:p>
        </w:tc>
        <w:tc>
          <w:tcPr>
            <w:tcW w:w="2001"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Path</w:t>
            </w:r>
          </w:p>
        </w:tc>
        <w:tc>
          <w:tcPr>
            <w:tcW w:w="18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Content Owner</w:t>
            </w:r>
          </w:p>
        </w:tc>
        <w:tc>
          <w:tcPr>
            <w:tcW w:w="375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Notes</w:t>
            </w:r>
          </w:p>
        </w:tc>
      </w:tr>
      <w:tr>
        <w:trPr/>
        <w:tc>
          <w:tcPr>
            <w:tcW w:w="1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Return Policy</w:t>
            </w:r>
          </w:p>
        </w:tc>
        <w:tc>
          <w:tcPr>
            <w:tcW w:w="20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/return-policy</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Admin</w:t>
            </w:r>
          </w:p>
        </w:tc>
        <w:tc>
          <w:tcPr>
            <w:tcW w:w="375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Editable via Markdown CMS field in admin panel.</w:t>
            </w:r>
          </w:p>
        </w:tc>
      </w:tr>
      <w:tr>
        <w:trPr/>
        <w:tc>
          <w:tcPr>
            <w:tcW w:w="1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About Us</w:t>
            </w:r>
          </w:p>
        </w:tc>
        <w:tc>
          <w:tcPr>
            <w:tcW w:w="20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/about</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Admin</w:t>
            </w:r>
          </w:p>
        </w:tc>
        <w:tc>
          <w:tcPr>
            <w:tcW w:w="375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Company mission, founding story, why choose us.</w:t>
            </w:r>
          </w:p>
        </w:tc>
      </w:tr>
      <w:tr>
        <w:trPr/>
        <w:tc>
          <w:tcPr>
            <w:tcW w:w="1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Terms &amp; Conditions</w:t>
            </w:r>
          </w:p>
        </w:tc>
        <w:tc>
          <w:tcPr>
            <w:tcW w:w="20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/terms</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Admin (Legal)</w:t>
            </w:r>
          </w:p>
        </w:tc>
        <w:tc>
          <w:tcPr>
            <w:tcW w:w="375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Binding legal text; version-controlled.</w:t>
            </w:r>
          </w:p>
        </w:tc>
      </w:tr>
      <w:tr>
        <w:trPr/>
        <w:tc>
          <w:tcPr>
            <w:tcW w:w="1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Contact Us</w:t>
            </w:r>
          </w:p>
        </w:tc>
        <w:tc>
          <w:tcPr>
            <w:tcW w:w="20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/contact</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Admin</w:t>
            </w:r>
          </w:p>
        </w:tc>
        <w:tc>
          <w:tcPr>
            <w:tcW w:w="375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Contact form + email + phone. Form submissions emailed to admin.</w:t>
            </w:r>
          </w:p>
        </w:tc>
      </w:tr>
      <w:tr>
        <w:trPr/>
        <w:tc>
          <w:tcPr>
            <w:tcW w:w="1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FAQ</w:t>
            </w:r>
          </w:p>
        </w:tc>
        <w:tc>
          <w:tcPr>
            <w:tcW w:w="20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/faq</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Admin</w:t>
            </w:r>
          </w:p>
        </w:tc>
        <w:tc>
          <w:tcPr>
            <w:tcW w:w="375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Accordion-style; addresses common B2B questions.</w:t>
            </w:r>
          </w:p>
        </w:tc>
      </w:tr>
    </w:tbl>
    <w:p>
      <w:pPr>
        <w:pStyle w:val="Normal"/>
        <w:spacing w:before="0" w:after="0"/>
        <w:rPr/>
      </w:pPr>
      <w:r>
        <w:rPr/>
      </w:r>
    </w:p>
    <w:p>
      <w:pPr>
        <w:pStyle w:val="Heading1"/>
        <w:spacing w:before="360" w:after="120"/>
        <w:rPr/>
      </w:pPr>
      <w:r>
        <w:rPr>
          <w:rFonts w:eastAsia="Arial" w:cs="Arial" w:ascii="Arial" w:hAnsi="Arial"/>
          <w:b/>
          <w:bCs/>
          <w:color w:val="064E3B"/>
          <w:sz w:val="32"/>
          <w:szCs w:val="32"/>
        </w:rPr>
        <w:t>5. UI/UX Requirements</w:t>
      </w:r>
    </w:p>
    <w:p>
      <w:pPr>
        <w:pStyle w:val="Normal"/>
        <w:pBdr>
          <w:bottom w:val="single" w:sz="4" w:space="0" w:color="059669"/>
        </w:pBdr>
        <w:spacing w:before="80" w:after="80"/>
        <w:rPr/>
      </w:pPr>
      <w:r>
        <w:rPr/>
      </w:r>
    </w:p>
    <w:p>
      <w:pPr>
        <w:pStyle w:val="Heading2"/>
        <w:spacing w:before="240" w:after="80"/>
        <w:rPr/>
      </w:pPr>
      <w:r>
        <w:rPr>
          <w:rFonts w:eastAsia="Arial" w:cs="Arial" w:ascii="Arial" w:hAnsi="Arial"/>
          <w:b/>
          <w:bCs/>
          <w:color w:val="059669"/>
          <w:sz w:val="26"/>
          <w:szCs w:val="26"/>
        </w:rPr>
        <w:t>5.1 Design System</w:t>
      </w:r>
    </w:p>
    <w:p>
      <w:pPr>
        <w:pStyle w:val="Normal"/>
        <w:spacing w:before="160" w:after="60"/>
        <w:rPr/>
      </w:pPr>
      <w:r>
        <w:rPr>
          <w:rFonts w:eastAsia="Arial" w:cs="Arial"/>
          <w:b/>
          <w:bCs/>
          <w:color w:val="374151"/>
          <w:sz w:val="22"/>
          <w:szCs w:val="22"/>
        </w:rPr>
        <w:t>5.1.1 Color Palette</w:t>
      </w:r>
    </w:p>
    <w:tbl>
      <w:tblPr>
        <w:tblW w:w="9360" w:type="dxa"/>
        <w:jc w:val="left"/>
        <w:tblInd w:w="0" w:type="dxa"/>
        <w:tblLayout w:type="fixed"/>
        <w:tblCellMar>
          <w:top w:w="80" w:type="dxa"/>
          <w:left w:w="120" w:type="dxa"/>
          <w:bottom w:w="80" w:type="dxa"/>
          <w:right w:w="120" w:type="dxa"/>
        </w:tblCellMar>
      </w:tblPr>
      <w:tblGrid>
        <w:gridCol w:w="2399"/>
        <w:gridCol w:w="2801"/>
        <w:gridCol w:w="4160"/>
      </w:tblGrid>
      <w:tr>
        <w:trPr>
          <w:tblHeader w:val="true"/>
        </w:trPr>
        <w:tc>
          <w:tcPr>
            <w:tcW w:w="239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Token</w:t>
            </w:r>
          </w:p>
        </w:tc>
        <w:tc>
          <w:tcPr>
            <w:tcW w:w="2801"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Hex Value</w:t>
            </w:r>
          </w:p>
        </w:tc>
        <w:tc>
          <w:tcPr>
            <w:tcW w:w="416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Usage</w:t>
            </w:r>
          </w:p>
        </w:tc>
      </w:tr>
      <w:tr>
        <w:trPr/>
        <w:tc>
          <w:tcPr>
            <w:tcW w:w="23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--color-primary</w:t>
            </w:r>
          </w:p>
        </w:tc>
        <w:tc>
          <w:tcPr>
            <w:tcW w:w="28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#059669 (emerald-600)</w:t>
            </w:r>
          </w:p>
        </w:tc>
        <w:tc>
          <w:tcPr>
            <w:tcW w:w="41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Buttons, links, active states, badges. NO blue anywhere in the UI.</w:t>
            </w:r>
          </w:p>
        </w:tc>
      </w:tr>
      <w:tr>
        <w:trPr/>
        <w:tc>
          <w:tcPr>
            <w:tcW w:w="23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--color-primary-dark</w:t>
            </w:r>
          </w:p>
        </w:tc>
        <w:tc>
          <w:tcPr>
            <w:tcW w:w="28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#064E3B (emerald-900)</w:t>
            </w:r>
          </w:p>
        </w:tc>
        <w:tc>
          <w:tcPr>
            <w:tcW w:w="41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Headers, nav backgrounds, dark-mode surfaces.</w:t>
            </w:r>
          </w:p>
        </w:tc>
      </w:tr>
      <w:tr>
        <w:trPr/>
        <w:tc>
          <w:tcPr>
            <w:tcW w:w="23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--color-primary-light</w:t>
            </w:r>
          </w:p>
        </w:tc>
        <w:tc>
          <w:tcPr>
            <w:tcW w:w="28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#D1FAE5 (emerald-100)</w:t>
            </w:r>
          </w:p>
        </w:tc>
        <w:tc>
          <w:tcPr>
            <w:tcW w:w="41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Hover states, backgrounds, callout boxes.</w:t>
            </w:r>
          </w:p>
        </w:tc>
      </w:tr>
      <w:tr>
        <w:trPr/>
        <w:tc>
          <w:tcPr>
            <w:tcW w:w="23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--color-neutral-900</w:t>
            </w:r>
          </w:p>
        </w:tc>
        <w:tc>
          <w:tcPr>
            <w:tcW w:w="28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#111827</w:t>
            </w:r>
          </w:p>
        </w:tc>
        <w:tc>
          <w:tcPr>
            <w:tcW w:w="41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Body text (light mode).</w:t>
            </w:r>
          </w:p>
        </w:tc>
      </w:tr>
      <w:tr>
        <w:trPr/>
        <w:tc>
          <w:tcPr>
            <w:tcW w:w="23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--color-neutral-50</w:t>
            </w:r>
          </w:p>
        </w:tc>
        <w:tc>
          <w:tcPr>
            <w:tcW w:w="28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#F9FAFB</w:t>
            </w:r>
          </w:p>
        </w:tc>
        <w:tc>
          <w:tcPr>
            <w:tcW w:w="41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Page background (light mode).</w:t>
            </w:r>
          </w:p>
        </w:tc>
      </w:tr>
      <w:tr>
        <w:trPr/>
        <w:tc>
          <w:tcPr>
            <w:tcW w:w="23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--color-error</w:t>
            </w:r>
          </w:p>
        </w:tc>
        <w:tc>
          <w:tcPr>
            <w:tcW w:w="28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#DC2626</w:t>
            </w:r>
          </w:p>
        </w:tc>
        <w:tc>
          <w:tcPr>
            <w:tcW w:w="41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Form errors, destructive actions.</w:t>
            </w:r>
          </w:p>
        </w:tc>
      </w:tr>
      <w:tr>
        <w:trPr/>
        <w:tc>
          <w:tcPr>
            <w:tcW w:w="23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--color-success</w:t>
            </w:r>
          </w:p>
        </w:tc>
        <w:tc>
          <w:tcPr>
            <w:tcW w:w="28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#16A34A</w:t>
            </w:r>
          </w:p>
        </w:tc>
        <w:tc>
          <w:tcPr>
            <w:tcW w:w="41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Success states, confirmation messages.</w:t>
            </w:r>
          </w:p>
        </w:tc>
      </w:tr>
      <w:tr>
        <w:trPr/>
        <w:tc>
          <w:tcPr>
            <w:tcW w:w="23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--color-warning</w:t>
            </w:r>
          </w:p>
        </w:tc>
        <w:tc>
          <w:tcPr>
            <w:tcW w:w="28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#D97706</w:t>
            </w:r>
          </w:p>
        </w:tc>
        <w:tc>
          <w:tcPr>
            <w:tcW w:w="41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Low stock warnings, MOQ notices.</w:t>
            </w:r>
          </w:p>
        </w:tc>
      </w:tr>
    </w:tbl>
    <w:p>
      <w:pPr>
        <w:pStyle w:val="Normal"/>
        <w:spacing w:before="0" w:after="0"/>
        <w:rPr/>
      </w:pPr>
      <w:r>
        <w:rPr/>
      </w:r>
    </w:p>
    <w:p>
      <w:pPr>
        <w:pStyle w:val="Normal"/>
        <w:spacing w:before="160" w:after="60"/>
        <w:rPr/>
      </w:pPr>
      <w:r>
        <w:rPr>
          <w:rFonts w:eastAsia="Arial" w:cs="Arial"/>
          <w:b/>
          <w:bCs/>
          <w:color w:val="374151"/>
          <w:sz w:val="22"/>
          <w:szCs w:val="22"/>
        </w:rPr>
        <w:t>5.1.2 Typography Hierarchy</w:t>
      </w:r>
    </w:p>
    <w:tbl>
      <w:tblPr>
        <w:tblW w:w="9360" w:type="dxa"/>
        <w:jc w:val="left"/>
        <w:tblInd w:w="0" w:type="dxa"/>
        <w:tblLayout w:type="fixed"/>
        <w:tblCellMar>
          <w:top w:w="80" w:type="dxa"/>
          <w:left w:w="120" w:type="dxa"/>
          <w:bottom w:w="80" w:type="dxa"/>
          <w:right w:w="120" w:type="dxa"/>
        </w:tblCellMar>
      </w:tblPr>
      <w:tblGrid>
        <w:gridCol w:w="1500"/>
        <w:gridCol w:w="1200"/>
        <w:gridCol w:w="2199"/>
        <w:gridCol w:w="4460"/>
      </w:tblGrid>
      <w:tr>
        <w:trPr>
          <w:tblHeader w:val="true"/>
        </w:trPr>
        <w:tc>
          <w:tcPr>
            <w:tcW w:w="15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Level</w:t>
            </w:r>
          </w:p>
        </w:tc>
        <w:tc>
          <w:tcPr>
            <w:tcW w:w="12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Element</w:t>
            </w:r>
          </w:p>
        </w:tc>
        <w:tc>
          <w:tcPr>
            <w:tcW w:w="219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Size / Weight</w:t>
            </w:r>
          </w:p>
        </w:tc>
        <w:tc>
          <w:tcPr>
            <w:tcW w:w="446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Usage</w:t>
            </w:r>
          </w:p>
        </w:tc>
      </w:tr>
      <w:tr>
        <w:trPr/>
        <w:tc>
          <w:tcPr>
            <w:tcW w:w="15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Display</w:t>
            </w:r>
          </w:p>
        </w:tc>
        <w:tc>
          <w:tcPr>
            <w:tcW w:w="12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h1</w:t>
            </w:r>
          </w:p>
        </w:tc>
        <w:tc>
          <w:tcPr>
            <w:tcW w:w="21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2.25rem / 700</w:t>
            </w:r>
          </w:p>
        </w:tc>
        <w:tc>
          <w:tcPr>
            <w:tcW w:w="44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Page titles, hero sections.</w:t>
            </w:r>
          </w:p>
        </w:tc>
      </w:tr>
      <w:tr>
        <w:trPr/>
        <w:tc>
          <w:tcPr>
            <w:tcW w:w="15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Title</w:t>
            </w:r>
          </w:p>
        </w:tc>
        <w:tc>
          <w:tcPr>
            <w:tcW w:w="12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h2</w:t>
            </w:r>
          </w:p>
        </w:tc>
        <w:tc>
          <w:tcPr>
            <w:tcW w:w="21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1.5rem / 600</w:t>
            </w:r>
          </w:p>
        </w:tc>
        <w:tc>
          <w:tcPr>
            <w:tcW w:w="44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Section headings.</w:t>
            </w:r>
          </w:p>
        </w:tc>
      </w:tr>
      <w:tr>
        <w:trPr/>
        <w:tc>
          <w:tcPr>
            <w:tcW w:w="15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Subtitle</w:t>
            </w:r>
          </w:p>
        </w:tc>
        <w:tc>
          <w:tcPr>
            <w:tcW w:w="12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h3</w:t>
            </w:r>
          </w:p>
        </w:tc>
        <w:tc>
          <w:tcPr>
            <w:tcW w:w="21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1.125rem / 600</w:t>
            </w:r>
          </w:p>
        </w:tc>
        <w:tc>
          <w:tcPr>
            <w:tcW w:w="44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Card titles, subsection headings.</w:t>
            </w:r>
          </w:p>
        </w:tc>
      </w:tr>
      <w:tr>
        <w:trPr/>
        <w:tc>
          <w:tcPr>
            <w:tcW w:w="15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Body</w:t>
            </w:r>
          </w:p>
        </w:tc>
        <w:tc>
          <w:tcPr>
            <w:tcW w:w="12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w:t>
            </w:r>
          </w:p>
        </w:tc>
        <w:tc>
          <w:tcPr>
            <w:tcW w:w="21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1rem / 400</w:t>
            </w:r>
          </w:p>
        </w:tc>
        <w:tc>
          <w:tcPr>
            <w:tcW w:w="44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Standard body copy.</w:t>
            </w:r>
          </w:p>
        </w:tc>
      </w:tr>
      <w:tr>
        <w:trPr/>
        <w:tc>
          <w:tcPr>
            <w:tcW w:w="15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Caption</w:t>
            </w:r>
          </w:p>
        </w:tc>
        <w:tc>
          <w:tcPr>
            <w:tcW w:w="12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small</w:t>
            </w:r>
          </w:p>
        </w:tc>
        <w:tc>
          <w:tcPr>
            <w:tcW w:w="21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0.875rem / 400</w:t>
            </w:r>
          </w:p>
        </w:tc>
        <w:tc>
          <w:tcPr>
            <w:tcW w:w="44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Labels, metadata, helper text.</w:t>
            </w:r>
          </w:p>
        </w:tc>
      </w:tr>
      <w:tr>
        <w:trPr/>
        <w:tc>
          <w:tcPr>
            <w:tcW w:w="15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Overline</w:t>
            </w:r>
          </w:p>
        </w:tc>
        <w:tc>
          <w:tcPr>
            <w:tcW w:w="12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span</w:t>
            </w:r>
          </w:p>
        </w:tc>
        <w:tc>
          <w:tcPr>
            <w:tcW w:w="21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0.75rem / 500 uppercase</w:t>
            </w:r>
          </w:p>
        </w:tc>
        <w:tc>
          <w:tcPr>
            <w:tcW w:w="44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Category labels, badge text.</w:t>
            </w:r>
          </w:p>
        </w:tc>
      </w:tr>
    </w:tbl>
    <w:p>
      <w:pPr>
        <w:pStyle w:val="Normal"/>
        <w:spacing w:before="0" w:after="0"/>
        <w:rPr/>
      </w:pPr>
      <w:r>
        <w:rPr/>
      </w:r>
    </w:p>
    <w:p>
      <w:pPr>
        <w:pStyle w:val="Normal"/>
        <w:spacing w:before="160" w:after="60"/>
        <w:rPr/>
      </w:pPr>
      <w:r>
        <w:rPr>
          <w:rFonts w:eastAsia="Arial" w:cs="Arial"/>
          <w:b/>
          <w:bCs/>
          <w:color w:val="374151"/>
          <w:sz w:val="22"/>
          <w:szCs w:val="22"/>
        </w:rPr>
        <w:t>5.1.3 Theme Switching</w:t>
      </w:r>
    </w:p>
    <w:p>
      <w:pPr>
        <w:pStyle w:val="ListParagraph"/>
        <w:numPr>
          <w:ilvl w:val="0"/>
          <w:numId w:val="1"/>
        </w:numPr>
        <w:spacing w:before="40" w:after="40"/>
        <w:rPr/>
      </w:pPr>
      <w:r>
        <w:rPr>
          <w:rFonts w:eastAsia="Arial" w:cs="Arial"/>
          <w:color w:val="111827"/>
          <w:sz w:val="20"/>
          <w:szCs w:val="20"/>
        </w:rPr>
        <w:t>Light mode is the default; dark mode toggle in header persists to localStorage.</w:t>
      </w:r>
    </w:p>
    <w:p>
      <w:pPr>
        <w:pStyle w:val="ListParagraph"/>
        <w:numPr>
          <w:ilvl w:val="0"/>
          <w:numId w:val="1"/>
        </w:numPr>
        <w:spacing w:before="40" w:after="40"/>
        <w:rPr/>
      </w:pPr>
      <w:r>
        <w:rPr>
          <w:rFonts w:eastAsia="Arial" w:cs="Arial"/>
          <w:color w:val="111827"/>
          <w:sz w:val="20"/>
          <w:szCs w:val="20"/>
        </w:rPr>
        <w:t>System preference (prefers-color-scheme) applied on first visit before any explicit toggle.</w:t>
      </w:r>
    </w:p>
    <w:p>
      <w:pPr>
        <w:pStyle w:val="ListParagraph"/>
        <w:numPr>
          <w:ilvl w:val="0"/>
          <w:numId w:val="1"/>
        </w:numPr>
        <w:spacing w:before="40" w:after="40"/>
        <w:rPr/>
      </w:pPr>
      <w:r>
        <w:rPr>
          <w:rFonts w:eastAsia="Arial" w:cs="Arial"/>
          <w:color w:val="111827"/>
          <w:sz w:val="20"/>
          <w:szCs w:val="20"/>
        </w:rPr>
        <w:t>All color tokens defined as CSS custom properties in :root; dark overrides in [data-theme="dark"].</w:t>
      </w:r>
    </w:p>
    <w:p>
      <w:pPr>
        <w:pStyle w:val="ListParagraph"/>
        <w:numPr>
          <w:ilvl w:val="0"/>
          <w:numId w:val="1"/>
        </w:numPr>
        <w:spacing w:before="40" w:after="40"/>
        <w:rPr/>
      </w:pPr>
      <w:r>
        <w:rPr>
          <w:rFonts w:eastAsia="Arial" w:cs="Arial"/>
          <w:color w:val="111827"/>
          <w:sz w:val="20"/>
          <w:szCs w:val="20"/>
        </w:rPr>
        <w:t>No "blue" token exists anywhere in the design system — any default Tailwind blue classes must be overridden.</w:t>
      </w:r>
    </w:p>
    <w:p>
      <w:pPr>
        <w:pStyle w:val="Normal"/>
        <w:spacing w:before="0" w:after="0"/>
        <w:rPr/>
      </w:pPr>
      <w:r>
        <w:rPr/>
      </w:r>
    </w:p>
    <w:p>
      <w:pPr>
        <w:pStyle w:val="Heading2"/>
        <w:spacing w:before="240" w:after="80"/>
        <w:rPr/>
      </w:pPr>
      <w:r>
        <w:rPr>
          <w:rFonts w:eastAsia="Arial" w:cs="Arial" w:ascii="Arial" w:hAnsi="Arial"/>
          <w:b/>
          <w:bCs/>
          <w:color w:val="059669"/>
          <w:sz w:val="26"/>
          <w:szCs w:val="26"/>
        </w:rPr>
        <w:t>5.2 Accessibility (WCAG 2.1 AA)</w:t>
      </w:r>
    </w:p>
    <w:p>
      <w:pPr>
        <w:pStyle w:val="ListParagraph"/>
        <w:numPr>
          <w:ilvl w:val="0"/>
          <w:numId w:val="1"/>
        </w:numPr>
        <w:spacing w:before="40" w:after="40"/>
        <w:rPr/>
      </w:pPr>
      <w:r>
        <w:rPr>
          <w:rFonts w:eastAsia="Arial" w:cs="Arial"/>
          <w:color w:val="111827"/>
          <w:sz w:val="20"/>
          <w:szCs w:val="20"/>
        </w:rPr>
        <w:t>All interactive elements have descriptive aria-label or aria-labelledby attributes.</w:t>
      </w:r>
    </w:p>
    <w:p>
      <w:pPr>
        <w:pStyle w:val="ListParagraph"/>
        <w:numPr>
          <w:ilvl w:val="0"/>
          <w:numId w:val="1"/>
        </w:numPr>
        <w:spacing w:before="40" w:after="40"/>
        <w:rPr/>
      </w:pPr>
      <w:r>
        <w:rPr>
          <w:rFonts w:eastAsia="Arial" w:cs="Arial"/>
          <w:color w:val="111827"/>
          <w:sz w:val="20"/>
          <w:szCs w:val="20"/>
        </w:rPr>
        <w:t>Focus indicators: 2px solid outline on all focusable elements, never hidden with outline: none.</w:t>
      </w:r>
    </w:p>
    <w:p>
      <w:pPr>
        <w:pStyle w:val="ListParagraph"/>
        <w:numPr>
          <w:ilvl w:val="0"/>
          <w:numId w:val="1"/>
        </w:numPr>
        <w:spacing w:before="40" w:after="40"/>
        <w:rPr/>
      </w:pPr>
      <w:r>
        <w:rPr>
          <w:rFonts w:eastAsia="Arial" w:cs="Arial"/>
          <w:color w:val="111827"/>
          <w:sz w:val="20"/>
          <w:szCs w:val="20"/>
        </w:rPr>
        <w:t>Skip link: "Skip to main content" as the first focusable element on every page.</w:t>
      </w:r>
    </w:p>
    <w:p>
      <w:pPr>
        <w:pStyle w:val="ListParagraph"/>
        <w:numPr>
          <w:ilvl w:val="0"/>
          <w:numId w:val="1"/>
        </w:numPr>
        <w:spacing w:before="40" w:after="40"/>
        <w:rPr/>
      </w:pPr>
      <w:r>
        <w:rPr>
          <w:rFonts w:eastAsia="Arial" w:cs="Arial"/>
          <w:color w:val="111827"/>
          <w:sz w:val="20"/>
          <w:szCs w:val="20"/>
        </w:rPr>
        <w:t>Semantic HTML: nav, main, section, article, header, footer used correctly throughout.</w:t>
      </w:r>
    </w:p>
    <w:p>
      <w:pPr>
        <w:pStyle w:val="ListParagraph"/>
        <w:numPr>
          <w:ilvl w:val="0"/>
          <w:numId w:val="1"/>
        </w:numPr>
        <w:spacing w:before="40" w:after="40"/>
        <w:rPr/>
      </w:pPr>
      <w:r>
        <w:rPr>
          <w:rFonts w:eastAsia="Arial" w:cs="Arial"/>
          <w:color w:val="111827"/>
          <w:sz w:val="20"/>
          <w:szCs w:val="20"/>
        </w:rPr>
        <w:t>Color contrast ratios meet WCAG AA: minimum 4.5:1 for normal text, 3:1 for large text.</w:t>
      </w:r>
    </w:p>
    <w:p>
      <w:pPr>
        <w:pStyle w:val="ListParagraph"/>
        <w:numPr>
          <w:ilvl w:val="0"/>
          <w:numId w:val="1"/>
        </w:numPr>
        <w:spacing w:before="40" w:after="40"/>
        <w:rPr/>
      </w:pPr>
      <w:r>
        <w:rPr>
          <w:rFonts w:eastAsia="Arial" w:cs="Arial"/>
          <w:color w:val="111827"/>
          <w:sz w:val="20"/>
          <w:szCs w:val="20"/>
        </w:rPr>
        <w:t>All form inputs have associated label elements; error messages linked via aria-describedby.</w:t>
      </w:r>
    </w:p>
    <w:p>
      <w:pPr>
        <w:pStyle w:val="ListParagraph"/>
        <w:numPr>
          <w:ilvl w:val="0"/>
          <w:numId w:val="1"/>
        </w:numPr>
        <w:spacing w:before="40" w:after="40"/>
        <w:rPr/>
      </w:pPr>
      <w:r>
        <w:rPr>
          <w:rFonts w:eastAsia="Arial" w:cs="Arial"/>
          <w:color w:val="111827"/>
          <w:sz w:val="20"/>
          <w:szCs w:val="20"/>
        </w:rPr>
        <w:t>Icon-only buttons have aria-label text; decorative images have alt="".</w:t>
      </w:r>
    </w:p>
    <w:p>
      <w:pPr>
        <w:pStyle w:val="ListParagraph"/>
        <w:numPr>
          <w:ilvl w:val="0"/>
          <w:numId w:val="1"/>
        </w:numPr>
        <w:spacing w:before="40" w:after="40"/>
        <w:rPr/>
      </w:pPr>
      <w:r>
        <w:rPr>
          <w:rFonts w:eastAsia="Arial" w:cs="Arial"/>
          <w:color w:val="111827"/>
          <w:sz w:val="20"/>
          <w:szCs w:val="20"/>
        </w:rPr>
        <w:t>Modal dialogs: focus trapped inside when open; restored to trigger on close; Escape closes.</w:t>
      </w:r>
    </w:p>
    <w:p>
      <w:pPr>
        <w:pStyle w:val="ListParagraph"/>
        <w:numPr>
          <w:ilvl w:val="0"/>
          <w:numId w:val="1"/>
        </w:numPr>
        <w:spacing w:before="40" w:after="40"/>
        <w:rPr/>
      </w:pPr>
      <w:r>
        <w:rPr>
          <w:rFonts w:eastAsia="Arial" w:cs="Arial"/>
          <w:color w:val="111827"/>
          <w:sz w:val="20"/>
          <w:szCs w:val="20"/>
        </w:rPr>
        <w:t>File Explorer tree: ARIA roles tree, treeitem, aria-expanded, aria-selected enforced.</w:t>
      </w:r>
    </w:p>
    <w:p>
      <w:pPr>
        <w:pStyle w:val="Normal"/>
        <w:spacing w:before="0" w:after="0"/>
        <w:rPr/>
      </w:pPr>
      <w:r>
        <w:rPr/>
      </w:r>
    </w:p>
    <w:p>
      <w:pPr>
        <w:pStyle w:val="Heading2"/>
        <w:spacing w:before="240" w:after="80"/>
        <w:rPr/>
      </w:pPr>
      <w:r>
        <w:rPr>
          <w:rFonts w:eastAsia="Arial" w:cs="Arial" w:ascii="Arial" w:hAnsi="Arial"/>
          <w:b/>
          <w:bCs/>
          <w:color w:val="059669"/>
          <w:sz w:val="26"/>
          <w:szCs w:val="26"/>
        </w:rPr>
        <w:t>5.3 Responsive Design</w:t>
      </w:r>
    </w:p>
    <w:tbl>
      <w:tblPr>
        <w:tblW w:w="10360" w:type="dxa"/>
        <w:jc w:val="left"/>
        <w:tblInd w:w="0" w:type="dxa"/>
        <w:tblLayout w:type="fixed"/>
        <w:tblCellMar>
          <w:top w:w="80" w:type="dxa"/>
          <w:left w:w="120" w:type="dxa"/>
          <w:bottom w:w="80" w:type="dxa"/>
          <w:right w:w="120" w:type="dxa"/>
        </w:tblCellMar>
      </w:tblPr>
      <w:tblGrid>
        <w:gridCol w:w="2400"/>
        <w:gridCol w:w="1999"/>
        <w:gridCol w:w="5961"/>
      </w:tblGrid>
      <w:tr>
        <w:trPr>
          <w:tblHeader w:val="true"/>
        </w:trPr>
        <w:tc>
          <w:tcPr>
            <w:tcW w:w="24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Breakpoint</w:t>
            </w:r>
          </w:p>
        </w:tc>
        <w:tc>
          <w:tcPr>
            <w:tcW w:w="199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Tailwind Prefix</w:t>
            </w:r>
          </w:p>
        </w:tc>
        <w:tc>
          <w:tcPr>
            <w:tcW w:w="5961"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Behavior</w:t>
            </w:r>
          </w:p>
        </w:tc>
      </w:tr>
      <w:tr>
        <w:trPr/>
        <w:tc>
          <w:tcPr>
            <w:tcW w:w="24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&lt; 640px (Mobile)</w:t>
            </w:r>
          </w:p>
        </w:tc>
        <w:tc>
          <w:tcPr>
            <w:tcW w:w="19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default</w:t>
            </w:r>
          </w:p>
        </w:tc>
        <w:tc>
          <w:tcPr>
            <w:tcW w:w="59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Single-column layout. Hamburger nav. Bottom-sheet cart. Full-width inputs.</w:t>
            </w:r>
          </w:p>
        </w:tc>
      </w:tr>
      <w:tr>
        <w:trPr/>
        <w:tc>
          <w:tcPr>
            <w:tcW w:w="24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640px – 1024px (Tablet)</w:t>
            </w:r>
          </w:p>
        </w:tc>
        <w:tc>
          <w:tcPr>
            <w:tcW w:w="19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sm: / md:</w:t>
            </w:r>
          </w:p>
        </w:tc>
        <w:tc>
          <w:tcPr>
            <w:tcW w:w="59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Two-column product grid. Collapsible sidebar. Sticky header.</w:t>
            </w:r>
          </w:p>
        </w:tc>
      </w:tr>
      <w:tr>
        <w:trPr/>
        <w:tc>
          <w:tcPr>
            <w:tcW w:w="24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&gt; 1024px (Desktop)</w:t>
            </w:r>
          </w:p>
        </w:tc>
        <w:tc>
          <w:tcPr>
            <w:tcW w:w="19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lg: / xl:</w:t>
            </w:r>
          </w:p>
        </w:tc>
        <w:tc>
          <w:tcPr>
            <w:tcW w:w="59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Three/four-column grid. Persistent sidebar. Expanded header with search.</w:t>
            </w:r>
          </w:p>
        </w:tc>
      </w:tr>
    </w:tbl>
    <w:p>
      <w:pPr>
        <w:pStyle w:val="Normal"/>
        <w:spacing w:before="0" w:after="0"/>
        <w:rPr/>
      </w:pPr>
      <w:r>
        <w:rPr/>
      </w:r>
    </w:p>
    <w:p>
      <w:pPr>
        <w:pStyle w:val="Heading2"/>
        <w:spacing w:before="240" w:after="80"/>
        <w:rPr/>
      </w:pPr>
      <w:r>
        <w:rPr>
          <w:rFonts w:eastAsia="Arial" w:cs="Arial" w:ascii="Arial" w:hAnsi="Arial"/>
          <w:b/>
          <w:bCs/>
          <w:color w:val="059669"/>
          <w:sz w:val="26"/>
          <w:szCs w:val="26"/>
        </w:rPr>
        <w:t>5.4 SaaS Minimal Design Principles</w:t>
      </w:r>
    </w:p>
    <w:p>
      <w:pPr>
        <w:pStyle w:val="ListParagraph"/>
        <w:numPr>
          <w:ilvl w:val="0"/>
          <w:numId w:val="1"/>
        </w:numPr>
        <w:spacing w:before="40" w:after="40"/>
        <w:rPr/>
      </w:pPr>
      <w:r>
        <w:rPr>
          <w:rFonts w:eastAsia="Arial" w:cs="Arial"/>
          <w:color w:val="111827"/>
          <w:sz w:val="20"/>
          <w:szCs w:val="20"/>
        </w:rPr>
        <w:t>Whitespace-first: generous padding and spacing; no visual clutter.</w:t>
      </w:r>
    </w:p>
    <w:p>
      <w:pPr>
        <w:pStyle w:val="ListParagraph"/>
        <w:numPr>
          <w:ilvl w:val="0"/>
          <w:numId w:val="1"/>
        </w:numPr>
        <w:spacing w:before="40" w:after="40"/>
        <w:rPr/>
      </w:pPr>
      <w:r>
        <w:rPr>
          <w:rFonts w:eastAsia="Arial" w:cs="Arial"/>
          <w:color w:val="111827"/>
          <w:sz w:val="20"/>
          <w:szCs w:val="20"/>
        </w:rPr>
        <w:t>Flat, borderless components with subtle shadows over heavy borders.</w:t>
      </w:r>
    </w:p>
    <w:p>
      <w:pPr>
        <w:pStyle w:val="ListParagraph"/>
        <w:numPr>
          <w:ilvl w:val="0"/>
          <w:numId w:val="1"/>
        </w:numPr>
        <w:spacing w:before="40" w:after="40"/>
        <w:rPr/>
      </w:pPr>
      <w:r>
        <w:rPr>
          <w:rFonts w:eastAsia="Arial" w:cs="Arial"/>
          <w:color w:val="111827"/>
          <w:sz w:val="20"/>
          <w:szCs w:val="20"/>
        </w:rPr>
        <w:t>Green CTAs only — secondary actions use ghost/outline variants.</w:t>
      </w:r>
    </w:p>
    <w:p>
      <w:pPr>
        <w:pStyle w:val="ListParagraph"/>
        <w:numPr>
          <w:ilvl w:val="0"/>
          <w:numId w:val="1"/>
        </w:numPr>
        <w:spacing w:before="40" w:after="40"/>
        <w:rPr/>
      </w:pPr>
      <w:r>
        <w:rPr>
          <w:rFonts w:eastAsia="Arial" w:cs="Arial"/>
          <w:color w:val="111827"/>
          <w:sz w:val="20"/>
          <w:szCs w:val="20"/>
        </w:rPr>
        <w:t>Icon set: Heroicons (outline weight) for all UI icons; consistent 24px base size.</w:t>
      </w:r>
    </w:p>
    <w:p>
      <w:pPr>
        <w:pStyle w:val="ListParagraph"/>
        <w:numPr>
          <w:ilvl w:val="0"/>
          <w:numId w:val="1"/>
        </w:numPr>
        <w:spacing w:before="40" w:after="40"/>
        <w:rPr/>
      </w:pPr>
      <w:r>
        <w:rPr>
          <w:rFonts w:eastAsia="Arial" w:cs="Arial"/>
          <w:color w:val="111827"/>
          <w:sz w:val="20"/>
          <w:szCs w:val="20"/>
        </w:rPr>
        <w:t>Micro-interactions: smooth 150ms transitions on hover/focus; skeleton loaders instead of spinners where possible.</w:t>
      </w:r>
    </w:p>
    <w:p>
      <w:pPr>
        <w:pStyle w:val="Normal"/>
        <w:spacing w:before="0" w:after="0"/>
        <w:rPr/>
      </w:pPr>
      <w:r>
        <w:rPr/>
      </w:r>
    </w:p>
    <w:p>
      <w:pPr>
        <w:pStyle w:val="Heading1"/>
        <w:spacing w:before="360" w:after="120"/>
        <w:rPr/>
      </w:pPr>
      <w:r>
        <w:rPr>
          <w:rFonts w:eastAsia="Arial" w:cs="Arial" w:ascii="Arial" w:hAnsi="Arial"/>
          <w:b/>
          <w:bCs/>
          <w:color w:val="064E3B"/>
          <w:sz w:val="32"/>
          <w:szCs w:val="32"/>
        </w:rPr>
        <w:t>6. SEO Strategy</w:t>
      </w:r>
    </w:p>
    <w:p>
      <w:pPr>
        <w:pStyle w:val="Normal"/>
        <w:pBdr>
          <w:bottom w:val="single" w:sz="4" w:space="0" w:color="059669"/>
        </w:pBdr>
        <w:spacing w:before="80" w:after="80"/>
        <w:rPr/>
      </w:pPr>
      <w:r>
        <w:rPr/>
      </w:r>
    </w:p>
    <w:p>
      <w:pPr>
        <w:pStyle w:val="Heading2"/>
        <w:spacing w:before="240" w:after="80"/>
        <w:rPr/>
      </w:pPr>
      <w:r>
        <w:rPr>
          <w:rFonts w:eastAsia="Arial" w:cs="Arial" w:ascii="Arial" w:hAnsi="Arial"/>
          <w:b/>
          <w:bCs/>
          <w:color w:val="059669"/>
          <w:sz w:val="26"/>
          <w:szCs w:val="26"/>
        </w:rPr>
        <w:t>6.1 Technical SEO</w:t>
      </w:r>
    </w:p>
    <w:p>
      <w:pPr>
        <w:pStyle w:val="ListParagraph"/>
        <w:numPr>
          <w:ilvl w:val="0"/>
          <w:numId w:val="1"/>
        </w:numPr>
        <w:spacing w:before="40" w:after="40"/>
        <w:rPr/>
      </w:pPr>
      <w:r>
        <w:rPr>
          <w:rFonts w:eastAsia="Arial" w:cs="Arial"/>
          <w:color w:val="111827"/>
          <w:sz w:val="20"/>
          <w:szCs w:val="20"/>
        </w:rPr>
        <w:t>Next.js App Router used for all catalog and product pages — full SSR/SSG ensures content is crawler-accessible.</w:t>
      </w:r>
    </w:p>
    <w:p>
      <w:pPr>
        <w:pStyle w:val="ListParagraph"/>
        <w:numPr>
          <w:ilvl w:val="0"/>
          <w:numId w:val="1"/>
        </w:numPr>
        <w:spacing w:before="40" w:after="40"/>
        <w:rPr/>
      </w:pPr>
      <w:r>
        <w:rPr>
          <w:rFonts w:eastAsia="Arial" w:cs="Arial"/>
          <w:color w:val="111827"/>
          <w:sz w:val="20"/>
          <w:szCs w:val="20"/>
        </w:rPr>
        <w:t>Dynamic metadata: every product page and category page generates unique &lt;title&gt;, &lt;meta description&gt;, and Open Graph tags at render time from the database.</w:t>
      </w:r>
    </w:p>
    <w:p>
      <w:pPr>
        <w:pStyle w:val="ListParagraph"/>
        <w:numPr>
          <w:ilvl w:val="0"/>
          <w:numId w:val="1"/>
        </w:numPr>
        <w:spacing w:before="40" w:after="40"/>
        <w:rPr/>
      </w:pPr>
      <w:r>
        <w:rPr>
          <w:rFonts w:eastAsia="Arial" w:cs="Arial"/>
          <w:color w:val="111827"/>
          <w:sz w:val="20"/>
          <w:szCs w:val="20"/>
        </w:rPr>
        <w:t>Sitemap: dynamically generated at /sitemap.xml by a Next.js Route Handler that enumerates all active products and categories.</w:t>
      </w:r>
    </w:p>
    <w:p>
      <w:pPr>
        <w:pStyle w:val="ListParagraph"/>
        <w:numPr>
          <w:ilvl w:val="0"/>
          <w:numId w:val="1"/>
        </w:numPr>
        <w:spacing w:before="40" w:after="40"/>
        <w:rPr/>
      </w:pPr>
      <w:r>
        <w:rPr>
          <w:rFonts w:eastAsia="Arial" w:cs="Arial"/>
          <w:color w:val="111827"/>
          <w:sz w:val="20"/>
          <w:szCs w:val="20"/>
        </w:rPr>
        <w:t>Robots.txt: /robots.txt permits crawling of all catalog routes; disallows /admin, /api, /checkout, /account.</w:t>
      </w:r>
    </w:p>
    <w:p>
      <w:pPr>
        <w:pStyle w:val="ListParagraph"/>
        <w:numPr>
          <w:ilvl w:val="0"/>
          <w:numId w:val="1"/>
        </w:numPr>
        <w:spacing w:before="40" w:after="40"/>
        <w:rPr/>
      </w:pPr>
      <w:r>
        <w:rPr>
          <w:rFonts w:eastAsia="Arial" w:cs="Arial"/>
          <w:color w:val="111827"/>
          <w:sz w:val="20"/>
          <w:szCs w:val="20"/>
        </w:rPr>
        <w:t>Canonical URLs enforced on all pages to prevent duplicate content on filtered views.</w:t>
      </w:r>
    </w:p>
    <w:p>
      <w:pPr>
        <w:pStyle w:val="ListParagraph"/>
        <w:numPr>
          <w:ilvl w:val="0"/>
          <w:numId w:val="1"/>
        </w:numPr>
        <w:spacing w:before="40" w:after="40"/>
        <w:rPr/>
      </w:pPr>
      <w:r>
        <w:rPr>
          <w:rFonts w:eastAsia="Arial" w:cs="Arial"/>
          <w:color w:val="111827"/>
          <w:sz w:val="20"/>
          <w:szCs w:val="20"/>
        </w:rPr>
        <w:t>Structured Data (JSON-LD): Product schema on PDPs (price, availability, SKU) and Organization schema on homepage.</w:t>
      </w:r>
    </w:p>
    <w:p>
      <w:pPr>
        <w:pStyle w:val="Normal"/>
        <w:spacing w:before="0" w:after="0"/>
        <w:rPr/>
      </w:pPr>
      <w:r>
        <w:rPr/>
      </w:r>
    </w:p>
    <w:p>
      <w:pPr>
        <w:pStyle w:val="Heading2"/>
        <w:spacing w:before="240" w:after="80"/>
        <w:rPr/>
      </w:pPr>
      <w:r>
        <w:rPr>
          <w:rFonts w:eastAsia="Arial" w:cs="Arial" w:ascii="Arial" w:hAnsi="Arial"/>
          <w:b/>
          <w:bCs/>
          <w:color w:val="059669"/>
          <w:sz w:val="26"/>
          <w:szCs w:val="26"/>
        </w:rPr>
        <w:t>6.2 Performance &amp; Core Web Vitals</w:t>
      </w:r>
    </w:p>
    <w:p>
      <w:pPr>
        <w:pStyle w:val="ListParagraph"/>
        <w:numPr>
          <w:ilvl w:val="0"/>
          <w:numId w:val="1"/>
        </w:numPr>
        <w:spacing w:before="40" w:after="40"/>
        <w:rPr/>
      </w:pPr>
      <w:r>
        <w:rPr>
          <w:rFonts w:eastAsia="Arial" w:cs="Arial"/>
          <w:color w:val="111827"/>
          <w:sz w:val="20"/>
          <w:szCs w:val="20"/>
        </w:rPr>
        <w:t>Target Lighthouse scores: Performance 90+, SEO 90+, Accessibility 90+, Best Practices 90+.</w:t>
      </w:r>
    </w:p>
    <w:p>
      <w:pPr>
        <w:pStyle w:val="ListParagraph"/>
        <w:numPr>
          <w:ilvl w:val="0"/>
          <w:numId w:val="1"/>
        </w:numPr>
        <w:spacing w:before="40" w:after="40"/>
        <w:rPr/>
      </w:pPr>
      <w:r>
        <w:rPr>
          <w:rFonts w:eastAsia="Arial" w:cs="Arial"/>
          <w:color w:val="111827"/>
          <w:sz w:val="20"/>
          <w:szCs w:val="20"/>
        </w:rPr>
        <w:t>All images served via next/image with automatic WebP conversion, responsive srcset, and lazy loading.</w:t>
      </w:r>
    </w:p>
    <w:p>
      <w:pPr>
        <w:pStyle w:val="ListParagraph"/>
        <w:numPr>
          <w:ilvl w:val="0"/>
          <w:numId w:val="1"/>
        </w:numPr>
        <w:spacing w:before="40" w:after="40"/>
        <w:rPr/>
      </w:pPr>
      <w:r>
        <w:rPr>
          <w:rFonts w:eastAsia="Arial" w:cs="Arial"/>
          <w:color w:val="111827"/>
          <w:sz w:val="20"/>
          <w:szCs w:val="20"/>
        </w:rPr>
        <w:t>Critical CSS inlined; non-critical CSS deferred.</w:t>
      </w:r>
    </w:p>
    <w:p>
      <w:pPr>
        <w:pStyle w:val="ListParagraph"/>
        <w:numPr>
          <w:ilvl w:val="0"/>
          <w:numId w:val="1"/>
        </w:numPr>
        <w:spacing w:before="40" w:after="40"/>
        <w:rPr/>
      </w:pPr>
      <w:r>
        <w:rPr>
          <w:rFonts w:eastAsia="Arial" w:cs="Arial"/>
          <w:color w:val="111827"/>
          <w:sz w:val="20"/>
          <w:szCs w:val="20"/>
        </w:rPr>
        <w:t>Largest Contentful Paint (LCP) target: &lt; 2.5s on 4G.</w:t>
      </w:r>
    </w:p>
    <w:p>
      <w:pPr>
        <w:pStyle w:val="ListParagraph"/>
        <w:numPr>
          <w:ilvl w:val="0"/>
          <w:numId w:val="1"/>
        </w:numPr>
        <w:spacing w:before="40" w:after="40"/>
        <w:rPr/>
      </w:pPr>
      <w:r>
        <w:rPr>
          <w:rFonts w:eastAsia="Arial" w:cs="Arial"/>
          <w:color w:val="111827"/>
          <w:sz w:val="20"/>
          <w:szCs w:val="20"/>
        </w:rPr>
        <w:t>Cumulative Layout Shift (CLS) target: &lt; 0.1 (images always have explicit width/height).</w:t>
      </w:r>
    </w:p>
    <w:p>
      <w:pPr>
        <w:pStyle w:val="ListParagraph"/>
        <w:numPr>
          <w:ilvl w:val="0"/>
          <w:numId w:val="1"/>
        </w:numPr>
        <w:spacing w:before="40" w:after="40"/>
        <w:rPr/>
      </w:pPr>
      <w:r>
        <w:rPr>
          <w:rFonts w:eastAsia="Arial" w:cs="Arial"/>
          <w:color w:val="111827"/>
          <w:sz w:val="20"/>
          <w:szCs w:val="20"/>
        </w:rPr>
        <w:t>First Input Delay (FID) / Interaction to Next Paint (INP) target: &lt; 200ms.</w:t>
      </w:r>
    </w:p>
    <w:p>
      <w:pPr>
        <w:pStyle w:val="Normal"/>
        <w:spacing w:before="0" w:after="0"/>
        <w:rPr/>
      </w:pPr>
      <w:r>
        <w:rPr/>
      </w:r>
    </w:p>
    <w:p>
      <w:pPr>
        <w:pStyle w:val="Heading1"/>
        <w:spacing w:before="360" w:after="120"/>
        <w:rPr/>
      </w:pPr>
      <w:r>
        <w:rPr>
          <w:rFonts w:eastAsia="Arial" w:cs="Arial" w:ascii="Arial" w:hAnsi="Arial"/>
          <w:b/>
          <w:bCs/>
          <w:color w:val="064E3B"/>
          <w:sz w:val="32"/>
          <w:szCs w:val="32"/>
        </w:rPr>
        <w:t>7. Security Framework</w:t>
      </w:r>
    </w:p>
    <w:p>
      <w:pPr>
        <w:pStyle w:val="Normal"/>
        <w:pBdr>
          <w:bottom w:val="single" w:sz="4" w:space="0" w:color="059669"/>
        </w:pBdr>
        <w:spacing w:before="80" w:after="80"/>
        <w:rPr/>
      </w:pPr>
      <w:r>
        <w:rPr/>
      </w:r>
    </w:p>
    <w:p>
      <w:pPr>
        <w:pStyle w:val="Heading2"/>
        <w:spacing w:before="240" w:after="80"/>
        <w:rPr/>
      </w:pPr>
      <w:r>
        <w:rPr>
          <w:rFonts w:eastAsia="Arial" w:cs="Arial" w:ascii="Arial" w:hAnsi="Arial"/>
          <w:b/>
          <w:bCs/>
          <w:color w:val="059669"/>
          <w:sz w:val="26"/>
          <w:szCs w:val="26"/>
        </w:rPr>
        <w:t>7.1 Authentication Security</w:t>
      </w:r>
    </w:p>
    <w:p>
      <w:pPr>
        <w:pStyle w:val="ListParagraph"/>
        <w:numPr>
          <w:ilvl w:val="0"/>
          <w:numId w:val="1"/>
        </w:numPr>
        <w:spacing w:before="40" w:after="40"/>
        <w:rPr/>
      </w:pPr>
      <w:r>
        <w:rPr>
          <w:rFonts w:eastAsia="Arial" w:cs="Arial"/>
          <w:color w:val="111827"/>
          <w:sz w:val="20"/>
          <w:szCs w:val="20"/>
        </w:rPr>
        <w:t>Clerk manages all authentication; no passwords stored in application database.</w:t>
      </w:r>
    </w:p>
    <w:p>
      <w:pPr>
        <w:pStyle w:val="ListParagraph"/>
        <w:numPr>
          <w:ilvl w:val="0"/>
          <w:numId w:val="1"/>
        </w:numPr>
        <w:spacing w:before="40" w:after="40"/>
        <w:rPr/>
      </w:pPr>
      <w:r>
        <w:rPr>
          <w:rFonts w:eastAsia="Arial" w:cs="Arial"/>
          <w:color w:val="111827"/>
          <w:sz w:val="20"/>
          <w:szCs w:val="20"/>
        </w:rPr>
        <w:t>MFA: optional for standard users; mandatory for Admin role accounts.</w:t>
      </w:r>
    </w:p>
    <w:p>
      <w:pPr>
        <w:pStyle w:val="ListParagraph"/>
        <w:numPr>
          <w:ilvl w:val="0"/>
          <w:numId w:val="1"/>
        </w:numPr>
        <w:spacing w:before="40" w:after="40"/>
        <w:rPr/>
      </w:pPr>
      <w:r>
        <w:rPr>
          <w:rFonts w:eastAsia="Arial" w:cs="Arial"/>
          <w:color w:val="111827"/>
          <w:sz w:val="20"/>
          <w:szCs w:val="20"/>
        </w:rPr>
        <w:t>Session management: HTTP-only, Secure cookies; sessions invalidated on password reset.</w:t>
      </w:r>
    </w:p>
    <w:p>
      <w:pPr>
        <w:pStyle w:val="ListParagraph"/>
        <w:numPr>
          <w:ilvl w:val="0"/>
          <w:numId w:val="1"/>
        </w:numPr>
        <w:spacing w:before="40" w:after="40"/>
        <w:rPr/>
      </w:pPr>
      <w:r>
        <w:rPr>
          <w:rFonts w:eastAsia="Arial" w:cs="Arial"/>
          <w:color w:val="111827"/>
          <w:sz w:val="20"/>
          <w:szCs w:val="20"/>
        </w:rPr>
        <w:t>RBAC enforced server-side on all Next.js API Routes and Server Actions — client-side RBAC is decorative only.</w:t>
      </w:r>
    </w:p>
    <w:p>
      <w:pPr>
        <w:pStyle w:val="Normal"/>
        <w:spacing w:before="0" w:after="0"/>
        <w:rPr/>
      </w:pPr>
      <w:r>
        <w:rPr/>
      </w:r>
    </w:p>
    <w:p>
      <w:pPr>
        <w:pStyle w:val="Heading2"/>
        <w:spacing w:before="240" w:after="80"/>
        <w:rPr/>
      </w:pPr>
      <w:r>
        <w:rPr>
          <w:rFonts w:eastAsia="Arial" w:cs="Arial" w:ascii="Arial" w:hAnsi="Arial"/>
          <w:b/>
          <w:bCs/>
          <w:color w:val="059669"/>
          <w:sz w:val="26"/>
          <w:szCs w:val="26"/>
        </w:rPr>
        <w:t>7.2 Application Security</w:t>
      </w:r>
    </w:p>
    <w:p>
      <w:pPr>
        <w:pStyle w:val="ListParagraph"/>
        <w:numPr>
          <w:ilvl w:val="0"/>
          <w:numId w:val="1"/>
        </w:numPr>
        <w:spacing w:before="40" w:after="40"/>
        <w:rPr/>
      </w:pPr>
      <w:r>
        <w:rPr>
          <w:rFonts w:eastAsia="Arial" w:cs="Arial"/>
          <w:color w:val="111827"/>
          <w:sz w:val="20"/>
          <w:szCs w:val="20"/>
        </w:rPr>
        <w:t>Rate limiting on all public API routes (Auth, Checkout, Quote Submit, Search) using Upstash Redis via Vercel Edge Config.</w:t>
      </w:r>
    </w:p>
    <w:p>
      <w:pPr>
        <w:pStyle w:val="ListParagraph"/>
        <w:numPr>
          <w:ilvl w:val="0"/>
          <w:numId w:val="1"/>
        </w:numPr>
        <w:spacing w:before="40" w:after="40"/>
        <w:rPr/>
      </w:pPr>
      <w:r>
        <w:rPr>
          <w:rFonts w:eastAsia="Arial" w:cs="Arial"/>
          <w:color w:val="111827"/>
          <w:sz w:val="20"/>
          <w:szCs w:val="20"/>
        </w:rPr>
        <w:t>Zod schema validation on every API input — malformed or unexpected payloads are rejected with 400 before business logic executes.</w:t>
      </w:r>
    </w:p>
    <w:p>
      <w:pPr>
        <w:pStyle w:val="ListParagraph"/>
        <w:numPr>
          <w:ilvl w:val="0"/>
          <w:numId w:val="1"/>
        </w:numPr>
        <w:spacing w:before="40" w:after="40"/>
        <w:rPr/>
      </w:pPr>
      <w:r>
        <w:rPr>
          <w:rFonts w:eastAsia="Arial" w:cs="Arial"/>
          <w:color w:val="111827"/>
          <w:sz w:val="20"/>
          <w:szCs w:val="20"/>
        </w:rPr>
        <w:t>Content Security Policy (CSP) headers set via Next.js middleware: strict-dynamic, no inline scripts.</w:t>
      </w:r>
    </w:p>
    <w:p>
      <w:pPr>
        <w:pStyle w:val="ListParagraph"/>
        <w:numPr>
          <w:ilvl w:val="0"/>
          <w:numId w:val="1"/>
        </w:numPr>
        <w:spacing w:before="40" w:after="40"/>
        <w:rPr/>
      </w:pPr>
      <w:r>
        <w:rPr>
          <w:rFonts w:eastAsia="Arial" w:cs="Arial"/>
          <w:color w:val="111827"/>
          <w:sz w:val="20"/>
          <w:szCs w:val="20"/>
        </w:rPr>
        <w:t>HTTPS enforced via Vercel; HSTS preload enabled.</w:t>
      </w:r>
    </w:p>
    <w:p>
      <w:pPr>
        <w:pStyle w:val="ListParagraph"/>
        <w:numPr>
          <w:ilvl w:val="0"/>
          <w:numId w:val="1"/>
        </w:numPr>
        <w:spacing w:before="40" w:after="40"/>
        <w:rPr/>
      </w:pPr>
      <w:r>
        <w:rPr>
          <w:rFonts w:eastAsia="Arial" w:cs="Arial"/>
          <w:color w:val="111827"/>
          <w:sz w:val="20"/>
          <w:szCs w:val="20"/>
        </w:rPr>
        <w:t>SQL Injection prevention: Drizzle ORM uses parameterized queries exclusively.</w:t>
      </w:r>
    </w:p>
    <w:p>
      <w:pPr>
        <w:pStyle w:val="ListParagraph"/>
        <w:numPr>
          <w:ilvl w:val="0"/>
          <w:numId w:val="1"/>
        </w:numPr>
        <w:spacing w:before="40" w:after="40"/>
        <w:rPr/>
      </w:pPr>
      <w:r>
        <w:rPr>
          <w:rFonts w:eastAsia="Arial" w:cs="Arial"/>
          <w:color w:val="111827"/>
          <w:sz w:val="20"/>
          <w:szCs w:val="20"/>
        </w:rPr>
        <w:t>XSS prevention: React's JSX auto-escaping + CSP; dangerouslySetInnerHTML never used.</w:t>
      </w:r>
    </w:p>
    <w:p>
      <w:pPr>
        <w:pStyle w:val="ListParagraph"/>
        <w:numPr>
          <w:ilvl w:val="0"/>
          <w:numId w:val="1"/>
        </w:numPr>
        <w:spacing w:before="40" w:after="40"/>
        <w:rPr/>
      </w:pPr>
      <w:r>
        <w:rPr>
          <w:rFonts w:eastAsia="Arial" w:cs="Arial"/>
          <w:color w:val="111827"/>
          <w:sz w:val="20"/>
          <w:szCs w:val="20"/>
        </w:rPr>
        <w:t>CSRF protection: SameSite=Strict on session cookies; Clerk handles CSRF tokens for mutations.</w:t>
      </w:r>
    </w:p>
    <w:p>
      <w:pPr>
        <w:pStyle w:val="Normal"/>
        <w:spacing w:before="0" w:after="0"/>
        <w:rPr/>
      </w:pPr>
      <w:r>
        <w:rPr/>
      </w:r>
    </w:p>
    <w:p>
      <w:pPr>
        <w:pStyle w:val="Heading2"/>
        <w:spacing w:before="240" w:after="80"/>
        <w:rPr/>
      </w:pPr>
      <w:r>
        <w:rPr>
          <w:rFonts w:eastAsia="Arial" w:cs="Arial" w:ascii="Arial" w:hAnsi="Arial"/>
          <w:b/>
          <w:bCs/>
          <w:color w:val="059669"/>
          <w:sz w:val="26"/>
          <w:szCs w:val="26"/>
        </w:rPr>
        <w:t>7.3 Data Privacy</w:t>
      </w:r>
    </w:p>
    <w:p>
      <w:pPr>
        <w:pStyle w:val="ListParagraph"/>
        <w:numPr>
          <w:ilvl w:val="0"/>
          <w:numId w:val="1"/>
        </w:numPr>
        <w:spacing w:before="40" w:after="40"/>
        <w:rPr/>
      </w:pPr>
      <w:r>
        <w:rPr>
          <w:rFonts w:eastAsia="Arial" w:cs="Arial"/>
          <w:color w:val="111827"/>
          <w:sz w:val="20"/>
          <w:szCs w:val="20"/>
        </w:rPr>
        <w:t>No credit card numbers ever stored or logged — Stripe handles tokenization.</w:t>
      </w:r>
    </w:p>
    <w:p>
      <w:pPr>
        <w:pStyle w:val="ListParagraph"/>
        <w:numPr>
          <w:ilvl w:val="0"/>
          <w:numId w:val="1"/>
        </w:numPr>
        <w:spacing w:before="40" w:after="40"/>
        <w:rPr/>
      </w:pPr>
      <w:r>
        <w:rPr>
          <w:rFonts w:eastAsia="Arial" w:cs="Arial"/>
          <w:color w:val="111827"/>
          <w:sz w:val="20"/>
          <w:szCs w:val="20"/>
        </w:rPr>
        <w:t>PII fields in PostgreSQL encrypted at rest using provider-level encryption (Supabase/RDS).</w:t>
      </w:r>
    </w:p>
    <w:p>
      <w:pPr>
        <w:pStyle w:val="ListParagraph"/>
        <w:numPr>
          <w:ilvl w:val="0"/>
          <w:numId w:val="1"/>
        </w:numPr>
        <w:spacing w:before="40" w:after="40"/>
        <w:rPr/>
      </w:pPr>
      <w:r>
        <w:rPr>
          <w:rFonts w:eastAsia="Arial" w:cs="Arial"/>
          <w:color w:val="111827"/>
          <w:sz w:val="20"/>
          <w:szCs w:val="20"/>
        </w:rPr>
        <w:t>File uploads in quote requests: stored in S3-compatible object storage (not served from application server); scanned for malware before admin access.</w:t>
      </w:r>
    </w:p>
    <w:p>
      <w:pPr>
        <w:pStyle w:val="Normal"/>
        <w:spacing w:before="0" w:after="0"/>
        <w:rPr/>
      </w:pPr>
      <w:r>
        <w:rPr/>
      </w:r>
    </w:p>
    <w:p>
      <w:pPr>
        <w:pStyle w:val="Heading1"/>
        <w:spacing w:before="360" w:after="120"/>
        <w:rPr/>
      </w:pPr>
      <w:r>
        <w:rPr>
          <w:rFonts w:eastAsia="Arial" w:cs="Arial" w:ascii="Arial" w:hAnsi="Arial"/>
          <w:b/>
          <w:bCs/>
          <w:color w:val="064E3B"/>
          <w:sz w:val="32"/>
          <w:szCs w:val="32"/>
        </w:rPr>
        <w:t>8. Testing Framework</w:t>
      </w:r>
    </w:p>
    <w:p>
      <w:pPr>
        <w:pStyle w:val="Normal"/>
        <w:pBdr>
          <w:bottom w:val="single" w:sz="4" w:space="0" w:color="059669"/>
        </w:pBdr>
        <w:spacing w:before="80" w:after="80"/>
        <w:rPr/>
      </w:pPr>
      <w:r>
        <w:rPr/>
      </w:r>
    </w:p>
    <w:p>
      <w:pPr>
        <w:pStyle w:val="Normal"/>
        <w:spacing w:before="60" w:after="60"/>
        <w:rPr/>
      </w:pPr>
      <w:r>
        <w:rPr>
          <w:rFonts w:eastAsia="Arial" w:cs="Arial"/>
          <w:b w:val="false"/>
          <w:bCs w:val="false"/>
          <w:i w:val="false"/>
          <w:iCs w:val="false"/>
          <w:color w:val="111827"/>
          <w:sz w:val="20"/>
          <w:szCs w:val="20"/>
        </w:rPr>
        <w:t>The project follows a "Shift-Left" testing strategy. All tests must pass on a pull request before merge is permitted.</w:t>
      </w:r>
    </w:p>
    <w:p>
      <w:pPr>
        <w:pStyle w:val="Normal"/>
        <w:spacing w:before="0" w:after="0"/>
        <w:rPr/>
      </w:pPr>
      <w:r>
        <w:rPr/>
      </w:r>
    </w:p>
    <w:tbl>
      <w:tblPr>
        <w:tblW w:w="9360" w:type="dxa"/>
        <w:jc w:val="left"/>
        <w:tblInd w:w="0" w:type="dxa"/>
        <w:tblLayout w:type="fixed"/>
        <w:tblCellMar>
          <w:top w:w="80" w:type="dxa"/>
          <w:left w:w="120" w:type="dxa"/>
          <w:bottom w:w="80" w:type="dxa"/>
          <w:right w:w="120" w:type="dxa"/>
        </w:tblCellMar>
      </w:tblPr>
      <w:tblGrid>
        <w:gridCol w:w="2000"/>
        <w:gridCol w:w="2400"/>
        <w:gridCol w:w="1800"/>
        <w:gridCol w:w="3159"/>
      </w:tblGrid>
      <w:tr>
        <w:trPr>
          <w:tblHeader w:val="true"/>
        </w:trPr>
        <w:tc>
          <w:tcPr>
            <w:tcW w:w="20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Test Type</w:t>
            </w:r>
          </w:p>
        </w:tc>
        <w:tc>
          <w:tcPr>
            <w:tcW w:w="24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Tool</w:t>
            </w:r>
          </w:p>
        </w:tc>
        <w:tc>
          <w:tcPr>
            <w:tcW w:w="18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Coverage Target</w:t>
            </w:r>
          </w:p>
        </w:tc>
        <w:tc>
          <w:tcPr>
            <w:tcW w:w="315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Scope</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Unit Tests</w:t>
            </w:r>
          </w:p>
        </w:tc>
        <w:tc>
          <w:tcPr>
            <w:tcW w:w="24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Vitest</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80%</w:t>
            </w:r>
          </w:p>
        </w:tc>
        <w:tc>
          <w:tcPr>
            <w:tcW w:w="315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Utilities, helpers, Zod schemas, price calculation logic, MOQ enforcement.</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Component Tests</w:t>
            </w:r>
          </w:p>
        </w:tc>
        <w:tc>
          <w:tcPr>
            <w:tcW w:w="24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Vitest + React Testing Library</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70%</w:t>
            </w:r>
          </w:p>
        </w:tc>
        <w:tc>
          <w:tcPr>
            <w:tcW w:w="315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Product cards, File Explorer nodes, Wizard steps, Cart item row, MOQ toast.</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Integration Tests</w:t>
            </w:r>
          </w:p>
        </w:tc>
        <w:tc>
          <w:tcPr>
            <w:tcW w:w="24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Vitest + MSW</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Key flows</w:t>
            </w:r>
          </w:p>
        </w:tc>
        <w:tc>
          <w:tcPr>
            <w:tcW w:w="315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API routes, Drizzle queries, auth middleware, Zod validation boundaries.</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E2E Tests</w:t>
            </w:r>
          </w:p>
        </w:tc>
        <w:tc>
          <w:tcPr>
            <w:tcW w:w="24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Playwright</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Critical paths</w:t>
            </w:r>
          </w:p>
        </w:tc>
        <w:tc>
          <w:tcPr>
            <w:tcW w:w="315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User signup, Login, Add to Cart (MOQ), Full Checkout, Wizard flow, Quote Request.</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Accessibility</w:t>
            </w:r>
          </w:p>
        </w:tc>
        <w:tc>
          <w:tcPr>
            <w:tcW w:w="24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Axe-core via Playwright</w:t>
            </w:r>
          </w:p>
        </w:tc>
        <w:tc>
          <w:tcPr>
            <w:tcW w:w="18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WCAG 2.1 AA</w:t>
            </w:r>
          </w:p>
        </w:tc>
        <w:tc>
          <w:tcPr>
            <w:tcW w:w="315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Automated audit on homepage, PDP, cart, checkout, wizard, and search results pages.</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Visual Regression</w:t>
            </w:r>
          </w:p>
        </w:tc>
        <w:tc>
          <w:tcPr>
            <w:tcW w:w="24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Playwright Snapshots</w:t>
            </w:r>
          </w:p>
        </w:tc>
        <w:tc>
          <w:tcPr>
            <w:tcW w:w="18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Key UI pages</w:t>
            </w:r>
          </w:p>
        </w:tc>
        <w:tc>
          <w:tcPr>
            <w:tcW w:w="315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Homepage, PDP, Cart, Checkout Step 1, Theme toggle (light/dark).</w:t>
            </w:r>
          </w:p>
        </w:tc>
      </w:tr>
    </w:tbl>
    <w:p>
      <w:pPr>
        <w:pStyle w:val="Normal"/>
        <w:spacing w:before="0" w:after="0"/>
        <w:rPr/>
      </w:pPr>
      <w:r>
        <w:rPr/>
      </w:r>
    </w:p>
    <w:p>
      <w:pPr>
        <w:pStyle w:val="Heading1"/>
        <w:spacing w:before="360" w:after="120"/>
        <w:rPr/>
      </w:pPr>
      <w:r>
        <w:rPr>
          <w:rFonts w:eastAsia="Arial" w:cs="Arial" w:ascii="Arial" w:hAnsi="Arial"/>
          <w:b/>
          <w:bCs/>
          <w:color w:val="064E3B"/>
          <w:sz w:val="32"/>
          <w:szCs w:val="32"/>
        </w:rPr>
        <w:t>9. CI/CD Pipeline</w:t>
      </w:r>
    </w:p>
    <w:p>
      <w:pPr>
        <w:pStyle w:val="Normal"/>
        <w:pBdr>
          <w:bottom w:val="single" w:sz="4" w:space="0" w:color="059669"/>
        </w:pBdr>
        <w:spacing w:before="80" w:after="80"/>
        <w:rPr/>
      </w:pPr>
      <w:r>
        <w:rPr/>
      </w:r>
    </w:p>
    <w:p>
      <w:pPr>
        <w:pStyle w:val="Heading2"/>
        <w:spacing w:before="240" w:after="80"/>
        <w:rPr/>
      </w:pPr>
      <w:r>
        <w:rPr>
          <w:rFonts w:eastAsia="Arial" w:cs="Arial" w:ascii="Arial" w:hAnsi="Arial"/>
          <w:b/>
          <w:bCs/>
          <w:color w:val="059669"/>
          <w:sz w:val="26"/>
          <w:szCs w:val="26"/>
        </w:rPr>
        <w:t>9.1 On Pull Request</w:t>
      </w:r>
    </w:p>
    <w:p>
      <w:pPr>
        <w:pStyle w:val="ListParagraph"/>
        <w:numPr>
          <w:ilvl w:val="0"/>
          <w:numId w:val="2"/>
        </w:numPr>
        <w:spacing w:before="40" w:after="40"/>
        <w:rPr/>
      </w:pPr>
      <w:r>
        <w:rPr>
          <w:rFonts w:eastAsia="Arial" w:cs="Arial"/>
          <w:color w:val="111827"/>
          <w:sz w:val="20"/>
          <w:szCs w:val="20"/>
        </w:rPr>
        <w:t>pnpm install — install dependencies from lockfile.</w:t>
      </w:r>
    </w:p>
    <w:p>
      <w:pPr>
        <w:pStyle w:val="ListParagraph"/>
        <w:numPr>
          <w:ilvl w:val="0"/>
          <w:numId w:val="2"/>
        </w:numPr>
        <w:spacing w:before="40" w:after="40"/>
        <w:rPr/>
      </w:pPr>
      <w:r>
        <w:rPr>
          <w:rFonts w:eastAsia="Arial" w:cs="Arial"/>
          <w:color w:val="111827"/>
          <w:sz w:val="20"/>
          <w:szCs w:val="20"/>
        </w:rPr>
        <w:t>ESLint — fail on any TypeScript error or lint violation (strict mode).</w:t>
      </w:r>
    </w:p>
    <w:p>
      <w:pPr>
        <w:pStyle w:val="ListParagraph"/>
        <w:numPr>
          <w:ilvl w:val="0"/>
          <w:numId w:val="2"/>
        </w:numPr>
        <w:spacing w:before="40" w:after="40"/>
        <w:rPr/>
      </w:pPr>
      <w:r>
        <w:rPr>
          <w:rFonts w:eastAsia="Arial" w:cs="Arial"/>
          <w:color w:val="111827"/>
          <w:sz w:val="20"/>
          <w:szCs w:val="20"/>
        </w:rPr>
        <w:t>Vitest — run all unit and component tests; block merge on failure.</w:t>
      </w:r>
    </w:p>
    <w:p>
      <w:pPr>
        <w:pStyle w:val="ListParagraph"/>
        <w:numPr>
          <w:ilvl w:val="0"/>
          <w:numId w:val="2"/>
        </w:numPr>
        <w:spacing w:before="40" w:after="40"/>
        <w:rPr/>
      </w:pPr>
      <w:r>
        <w:rPr>
          <w:rFonts w:eastAsia="Arial" w:cs="Arial"/>
          <w:color w:val="111827"/>
          <w:sz w:val="20"/>
          <w:szCs w:val="20"/>
        </w:rPr>
        <w:t>Next.js Build — validate that the production build compiles without error.</w:t>
      </w:r>
    </w:p>
    <w:p>
      <w:pPr>
        <w:pStyle w:val="ListParagraph"/>
        <w:numPr>
          <w:ilvl w:val="0"/>
          <w:numId w:val="2"/>
        </w:numPr>
        <w:spacing w:before="40" w:after="40"/>
        <w:rPr/>
      </w:pPr>
      <w:r>
        <w:rPr>
          <w:rFonts w:eastAsia="Arial" w:cs="Arial"/>
          <w:color w:val="111827"/>
          <w:sz w:val="20"/>
          <w:szCs w:val="20"/>
        </w:rPr>
        <w:t>Vercel Preview Deploy — generate unique preview URL for QA and stakeholder review.</w:t>
      </w:r>
    </w:p>
    <w:p>
      <w:pPr>
        <w:pStyle w:val="Normal"/>
        <w:spacing w:before="0" w:after="0"/>
        <w:rPr/>
      </w:pPr>
      <w:r>
        <w:rPr/>
      </w:r>
    </w:p>
    <w:p>
      <w:pPr>
        <w:pStyle w:val="Heading2"/>
        <w:spacing w:before="240" w:after="80"/>
        <w:rPr/>
      </w:pPr>
      <w:r>
        <w:rPr>
          <w:rFonts w:eastAsia="Arial" w:cs="Arial" w:ascii="Arial" w:hAnsi="Arial"/>
          <w:b/>
          <w:bCs/>
          <w:color w:val="059669"/>
          <w:sz w:val="26"/>
          <w:szCs w:val="26"/>
        </w:rPr>
        <w:t>9.2 On Merge to main</w:t>
      </w:r>
    </w:p>
    <w:p>
      <w:pPr>
        <w:pStyle w:val="ListParagraph"/>
        <w:numPr>
          <w:ilvl w:val="0"/>
          <w:numId w:val="2"/>
        </w:numPr>
        <w:spacing w:before="40" w:after="40"/>
        <w:rPr/>
      </w:pPr>
      <w:r>
        <w:rPr>
          <w:rFonts w:eastAsia="Arial" w:cs="Arial"/>
          <w:color w:val="111827"/>
          <w:sz w:val="20"/>
          <w:szCs w:val="20"/>
        </w:rPr>
        <w:t>Playwright E2E — run full critical path suite against the preview build.</w:t>
      </w:r>
    </w:p>
    <w:p>
      <w:pPr>
        <w:pStyle w:val="ListParagraph"/>
        <w:numPr>
          <w:ilvl w:val="0"/>
          <w:numId w:val="2"/>
        </w:numPr>
        <w:spacing w:before="40" w:after="40"/>
        <w:rPr/>
      </w:pPr>
      <w:r>
        <w:rPr>
          <w:rFonts w:eastAsia="Arial" w:cs="Arial"/>
          <w:color w:val="111827"/>
          <w:sz w:val="20"/>
          <w:szCs w:val="20"/>
        </w:rPr>
        <w:t>Axe Accessibility Audit — automated WCAG check; fail deployment if new violations introduced.</w:t>
      </w:r>
    </w:p>
    <w:p>
      <w:pPr>
        <w:pStyle w:val="ListParagraph"/>
        <w:numPr>
          <w:ilvl w:val="0"/>
          <w:numId w:val="2"/>
        </w:numPr>
        <w:spacing w:before="40" w:after="40"/>
        <w:rPr/>
      </w:pPr>
      <w:r>
        <w:rPr>
          <w:rFonts w:eastAsia="Arial" w:cs="Arial"/>
          <w:color w:val="111827"/>
          <w:sz w:val="20"/>
          <w:szCs w:val="20"/>
        </w:rPr>
        <w:t>Drizzle Migrations — apply database migrations to staging; validate; then apply to production.</w:t>
      </w:r>
    </w:p>
    <w:p>
      <w:pPr>
        <w:pStyle w:val="ListParagraph"/>
        <w:numPr>
          <w:ilvl w:val="0"/>
          <w:numId w:val="2"/>
        </w:numPr>
        <w:spacing w:before="40" w:after="40"/>
        <w:rPr/>
      </w:pPr>
      <w:r>
        <w:rPr>
          <w:rFonts w:eastAsia="Arial" w:cs="Arial"/>
          <w:color w:val="111827"/>
          <w:sz w:val="20"/>
          <w:szCs w:val="20"/>
        </w:rPr>
        <w:t>Vercel Production Deploy — automatic deployment to production CDN.</w:t>
      </w:r>
    </w:p>
    <w:p>
      <w:pPr>
        <w:pStyle w:val="ListParagraph"/>
        <w:numPr>
          <w:ilvl w:val="0"/>
          <w:numId w:val="2"/>
        </w:numPr>
        <w:spacing w:before="40" w:after="40"/>
        <w:rPr/>
      </w:pPr>
      <w:r>
        <w:rPr>
          <w:rFonts w:eastAsia="Arial" w:cs="Arial"/>
          <w:color w:val="111827"/>
          <w:sz w:val="20"/>
          <w:szCs w:val="20"/>
        </w:rPr>
        <w:t>Slack/Email Notification — deployment summary to team channel.</w:t>
      </w:r>
    </w:p>
    <w:p>
      <w:pPr>
        <w:pStyle w:val="Normal"/>
        <w:spacing w:before="0" w:after="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2" w:space="0" w:color="D1D5DB"/>
              <w:left w:val="single" w:sz="2" w:space="0" w:color="D1D5DB"/>
              <w:bottom w:val="single" w:sz="2" w:space="0" w:color="D1D5DB"/>
              <w:right w:val="single" w:sz="2" w:space="0" w:color="D1D5DB"/>
            </w:tcBorders>
            <w:shd w:fill="FED7AA" w:val="clear"/>
          </w:tcPr>
          <w:p>
            <w:pPr>
              <w:pStyle w:val="Normal"/>
              <w:widowControl w:val="false"/>
              <w:spacing w:before="0" w:after="60"/>
              <w:rPr/>
            </w:pPr>
            <w:r>
              <w:rPr>
                <w:rFonts w:eastAsia="Arial" w:cs="Arial"/>
                <w:b/>
                <w:bCs/>
                <w:color w:val="064E3B"/>
                <w:sz w:val="20"/>
                <w:szCs w:val="20"/>
              </w:rPr>
              <w:t>Branch Protection Rules</w:t>
            </w:r>
          </w:p>
          <w:p>
            <w:pPr>
              <w:pStyle w:val="Normal"/>
              <w:widowControl w:val="false"/>
              <w:spacing w:before="0" w:after="0"/>
              <w:rPr/>
            </w:pPr>
            <w:r>
              <w:rPr>
                <w:rFonts w:eastAsia="Arial" w:cs="Arial"/>
                <w:color w:val="111827"/>
                <w:sz w:val="20"/>
                <w:szCs w:val="20"/>
              </w:rPr>
              <w:t>main branch requires: (1) at least 1 approving review, (2) all CI checks green, (3) no unresolved comments. Direct pushes to main are blocked.</w:t>
            </w:r>
          </w:p>
        </w:tc>
      </w:tr>
    </w:tbl>
    <w:p>
      <w:pPr>
        <w:pStyle w:val="Normal"/>
        <w:spacing w:before="0" w:after="0"/>
        <w:rPr/>
      </w:pPr>
      <w:r>
        <w:rPr/>
      </w:r>
    </w:p>
    <w:p>
      <w:pPr>
        <w:pStyle w:val="Heading1"/>
        <w:spacing w:before="360" w:after="120"/>
        <w:rPr/>
      </w:pPr>
      <w:r>
        <w:rPr>
          <w:rFonts w:eastAsia="Arial" w:cs="Arial" w:ascii="Arial" w:hAnsi="Arial"/>
          <w:b/>
          <w:bCs/>
          <w:color w:val="064E3B"/>
          <w:sz w:val="32"/>
          <w:szCs w:val="32"/>
        </w:rPr>
        <w:t>10. Database Architecture &amp; Strategy</w:t>
      </w:r>
    </w:p>
    <w:p>
      <w:pPr>
        <w:pStyle w:val="Normal"/>
        <w:pBdr>
          <w:bottom w:val="single" w:sz="4" w:space="0" w:color="059669"/>
        </w:pBdr>
        <w:spacing w:before="80" w:after="80"/>
        <w:rPr/>
      </w:pPr>
      <w:r>
        <w:rPr/>
      </w:r>
    </w:p>
    <w:p>
      <w:pPr>
        <w:pStyle w:val="Heading2"/>
        <w:spacing w:before="240" w:after="80"/>
        <w:rPr/>
      </w:pPr>
      <w:r>
        <w:rPr>
          <w:rFonts w:eastAsia="Arial" w:cs="Arial" w:ascii="Arial" w:hAnsi="Arial"/>
          <w:b/>
          <w:bCs/>
          <w:color w:val="059669"/>
          <w:sz w:val="26"/>
          <w:szCs w:val="26"/>
        </w:rPr>
        <w:t>10.1 Schema Overview</w:t>
      </w:r>
    </w:p>
    <w:p>
      <w:pPr>
        <w:pStyle w:val="Normal"/>
        <w:spacing w:before="60" w:after="60"/>
        <w:rPr/>
      </w:pPr>
      <w:r>
        <w:rPr>
          <w:rFonts w:eastAsia="Arial" w:cs="Arial"/>
          <w:b w:val="false"/>
          <w:bCs w:val="false"/>
          <w:i w:val="false"/>
          <w:iCs w:val="false"/>
          <w:color w:val="111827"/>
          <w:sz w:val="20"/>
          <w:szCs w:val="20"/>
        </w:rPr>
        <w:t>PostgreSQL hosted on Supabase (preferred) or AWS RDS. Drizzle ORM provides full type-safety between schema definitions and TypeScript query results.</w:t>
      </w:r>
    </w:p>
    <w:p>
      <w:pPr>
        <w:pStyle w:val="Normal"/>
        <w:spacing w:before="0" w:after="0"/>
        <w:rPr/>
      </w:pPr>
      <w:r>
        <w:rPr/>
      </w:r>
    </w:p>
    <w:p>
      <w:pPr>
        <w:pStyle w:val="Normal"/>
        <w:spacing w:before="160" w:after="60"/>
        <w:rPr/>
      </w:pPr>
      <w:r>
        <w:rPr>
          <w:rFonts w:eastAsia="Arial" w:cs="Arial"/>
          <w:b/>
          <w:bCs/>
          <w:color w:val="374151"/>
          <w:sz w:val="22"/>
          <w:szCs w:val="22"/>
        </w:rPr>
        <w:t>10.1.1 Core Tables</w:t>
      </w:r>
    </w:p>
    <w:tbl>
      <w:tblPr>
        <w:tblW w:w="9360" w:type="dxa"/>
        <w:jc w:val="left"/>
        <w:tblInd w:w="0" w:type="dxa"/>
        <w:tblLayout w:type="fixed"/>
        <w:tblCellMar>
          <w:top w:w="80" w:type="dxa"/>
          <w:left w:w="120" w:type="dxa"/>
          <w:bottom w:w="80" w:type="dxa"/>
          <w:right w:w="120" w:type="dxa"/>
        </w:tblCellMar>
      </w:tblPr>
      <w:tblGrid>
        <w:gridCol w:w="1799"/>
        <w:gridCol w:w="3401"/>
        <w:gridCol w:w="4160"/>
      </w:tblGrid>
      <w:tr>
        <w:trPr>
          <w:tblHeader w:val="true"/>
        </w:trPr>
        <w:tc>
          <w:tcPr>
            <w:tcW w:w="179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Table</w:t>
            </w:r>
          </w:p>
        </w:tc>
        <w:tc>
          <w:tcPr>
            <w:tcW w:w="3401"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Key Fields</w:t>
            </w:r>
          </w:p>
        </w:tc>
        <w:tc>
          <w:tcPr>
            <w:tcW w:w="416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Description</w:t>
            </w:r>
          </w:p>
        </w:tc>
      </w:tr>
      <w:tr>
        <w:trPr/>
        <w:tc>
          <w:tcPr>
            <w:tcW w:w="1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products</w:t>
            </w:r>
          </w:p>
        </w:tc>
        <w:tc>
          <w:tcPr>
            <w:tcW w:w="34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id, sku, name, brand, device_model, part_category, quality_grade, price, moq, stock_qty, is_active</w:t>
            </w:r>
          </w:p>
        </w:tc>
        <w:tc>
          <w:tcPr>
            <w:tcW w:w="41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Product catalog. Indexed on brand, device_model, part_category, is_active.</w:t>
            </w:r>
          </w:p>
        </w:tc>
      </w:tr>
      <w:tr>
        <w:trPr/>
        <w:tc>
          <w:tcPr>
            <w:tcW w:w="1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orders</w:t>
            </w:r>
          </w:p>
        </w:tc>
        <w:tc>
          <w:tcPr>
            <w:tcW w:w="34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id, user_id (nullable), status, subtotal, shipping_method, tracking_number, created_at</w:t>
            </w:r>
          </w:p>
        </w:tc>
        <w:tc>
          <w:tcPr>
            <w:tcW w:w="41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Order records. user_id nullable for guest orders.</w:t>
            </w:r>
          </w:p>
        </w:tc>
      </w:tr>
      <w:tr>
        <w:trPr/>
        <w:tc>
          <w:tcPr>
            <w:tcW w:w="1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order_items</w:t>
            </w:r>
          </w:p>
        </w:tc>
        <w:tc>
          <w:tcPr>
            <w:tcW w:w="34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id, order_id, product_id, quantity, unit_price</w:t>
            </w:r>
          </w:p>
        </w:tc>
        <w:tc>
          <w:tcPr>
            <w:tcW w:w="41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Line items per order. Quantity enforced &gt;= MOQ at insert.</w:t>
            </w:r>
          </w:p>
        </w:tc>
      </w:tr>
      <w:tr>
        <w:trPr/>
        <w:tc>
          <w:tcPr>
            <w:tcW w:w="1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users</w:t>
            </w:r>
          </w:p>
        </w:tc>
        <w:tc>
          <w:tcPr>
            <w:tcW w:w="34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id (Clerk UID), email, role, created_at</w:t>
            </w:r>
          </w:p>
        </w:tc>
        <w:tc>
          <w:tcPr>
            <w:tcW w:w="41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Mirrors Clerk user data for RBAC and relational joins.</w:t>
            </w:r>
          </w:p>
        </w:tc>
      </w:tr>
      <w:tr>
        <w:trPr/>
        <w:tc>
          <w:tcPr>
            <w:tcW w:w="1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addresses</w:t>
            </w:r>
          </w:p>
        </w:tc>
        <w:tc>
          <w:tcPr>
            <w:tcW w:w="34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id, user_id, name, street, city, state, zip, country, is_default</w:t>
            </w:r>
          </w:p>
        </w:tc>
        <w:tc>
          <w:tcPr>
            <w:tcW w:w="41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Saved shipping addresses for registered users.</w:t>
            </w:r>
          </w:p>
        </w:tc>
      </w:tr>
      <w:tr>
        <w:trPr/>
        <w:tc>
          <w:tcPr>
            <w:tcW w:w="1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carts</w:t>
            </w:r>
          </w:p>
        </w:tc>
        <w:tc>
          <w:tcPr>
            <w:tcW w:w="34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id, user_id (nullable), session_id, items (JSONB), updated_at</w:t>
            </w:r>
          </w:p>
        </w:tc>
        <w:tc>
          <w:tcPr>
            <w:tcW w:w="41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Persistent carts. Session-based for guests; user-based for auth users.</w:t>
            </w:r>
          </w:p>
        </w:tc>
      </w:tr>
      <w:tr>
        <w:trPr/>
        <w:tc>
          <w:tcPr>
            <w:tcW w:w="1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quote_requests</w:t>
            </w:r>
          </w:p>
        </w:tc>
        <w:tc>
          <w:tcPr>
            <w:tcW w:w="34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id, user_id (nullable), part_description, quantity, contact_email, contact_phone, file_url, status, created_at</w:t>
            </w:r>
          </w:p>
        </w:tc>
        <w:tc>
          <w:tcPr>
            <w:tcW w:w="41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Quote request submissions.</w:t>
            </w:r>
          </w:p>
        </w:tc>
      </w:tr>
      <w:tr>
        <w:trPr/>
        <w:tc>
          <w:tcPr>
            <w:tcW w:w="1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content_pages</w:t>
            </w:r>
          </w:p>
        </w:tc>
        <w:tc>
          <w:tcPr>
            <w:tcW w:w="34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id, slug, title, body_md, updated_at</w:t>
            </w:r>
          </w:p>
        </w:tc>
        <w:tc>
          <w:tcPr>
            <w:tcW w:w="41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CMS-managed static pages (About, T&amp;C, etc.).</w:t>
            </w:r>
          </w:p>
        </w:tc>
      </w:tr>
    </w:tbl>
    <w:p>
      <w:pPr>
        <w:pStyle w:val="Normal"/>
        <w:spacing w:before="0" w:after="0"/>
        <w:rPr/>
      </w:pPr>
      <w:r>
        <w:rPr/>
      </w:r>
    </w:p>
    <w:p>
      <w:pPr>
        <w:pStyle w:val="Heading2"/>
        <w:spacing w:before="240" w:after="80"/>
        <w:rPr/>
      </w:pPr>
      <w:r>
        <w:rPr>
          <w:rFonts w:eastAsia="Arial" w:cs="Arial" w:ascii="Arial" w:hAnsi="Arial"/>
          <w:b/>
          <w:bCs/>
          <w:color w:val="059669"/>
          <w:sz w:val="26"/>
          <w:szCs w:val="26"/>
        </w:rPr>
        <w:t>10.2 Backup &amp; Recovery</w:t>
      </w:r>
    </w:p>
    <w:p>
      <w:pPr>
        <w:pStyle w:val="ListParagraph"/>
        <w:numPr>
          <w:ilvl w:val="0"/>
          <w:numId w:val="1"/>
        </w:numPr>
        <w:spacing w:before="40" w:after="40"/>
        <w:rPr/>
      </w:pPr>
      <w:r>
        <w:rPr>
          <w:rFonts w:eastAsia="Arial" w:cs="Arial"/>
          <w:color w:val="111827"/>
          <w:sz w:val="20"/>
          <w:szCs w:val="20"/>
        </w:rPr>
        <w:t>Point-in-Time Recovery (PITR): enabled; restore to any second within the last 30 days.</w:t>
      </w:r>
    </w:p>
    <w:p>
      <w:pPr>
        <w:pStyle w:val="ListParagraph"/>
        <w:numPr>
          <w:ilvl w:val="0"/>
          <w:numId w:val="1"/>
        </w:numPr>
        <w:spacing w:before="40" w:after="40"/>
        <w:rPr/>
      </w:pPr>
      <w:r>
        <w:rPr>
          <w:rFonts w:eastAsia="Arial" w:cs="Arial"/>
          <w:color w:val="111827"/>
          <w:sz w:val="20"/>
          <w:szCs w:val="20"/>
        </w:rPr>
        <w:t>Daily automated snapshots stored in S3-compatible object storage with 90-day retention.</w:t>
      </w:r>
    </w:p>
    <w:p>
      <w:pPr>
        <w:pStyle w:val="ListParagraph"/>
        <w:numPr>
          <w:ilvl w:val="0"/>
          <w:numId w:val="1"/>
        </w:numPr>
        <w:spacing w:before="40" w:after="40"/>
        <w:rPr/>
      </w:pPr>
      <w:r>
        <w:rPr>
          <w:rFonts w:eastAsia="Arial" w:cs="Arial"/>
          <w:color w:val="111827"/>
          <w:sz w:val="20"/>
          <w:szCs w:val="20"/>
        </w:rPr>
        <w:t>Recovery Time Objective (RTO): &lt; 1 hour.</w:t>
      </w:r>
    </w:p>
    <w:p>
      <w:pPr>
        <w:pStyle w:val="ListParagraph"/>
        <w:numPr>
          <w:ilvl w:val="0"/>
          <w:numId w:val="1"/>
        </w:numPr>
        <w:spacing w:before="40" w:after="40"/>
        <w:rPr/>
      </w:pPr>
      <w:r>
        <w:rPr>
          <w:rFonts w:eastAsia="Arial" w:cs="Arial"/>
          <w:color w:val="111827"/>
          <w:sz w:val="20"/>
          <w:szCs w:val="20"/>
        </w:rPr>
        <w:t>Recovery Point Objective (RPO): &lt; 5 minutes.</w:t>
      </w:r>
    </w:p>
    <w:p>
      <w:pPr>
        <w:pStyle w:val="Normal"/>
        <w:spacing w:before="0" w:after="0"/>
        <w:rPr/>
      </w:pPr>
      <w:r>
        <w:rPr/>
      </w:r>
    </w:p>
    <w:p>
      <w:pPr>
        <w:pStyle w:val="Heading2"/>
        <w:spacing w:before="240" w:after="80"/>
        <w:rPr/>
      </w:pPr>
      <w:r>
        <w:rPr>
          <w:rFonts w:eastAsia="Arial" w:cs="Arial" w:ascii="Arial" w:hAnsi="Arial"/>
          <w:b/>
          <w:bCs/>
          <w:color w:val="059669"/>
          <w:sz w:val="26"/>
          <w:szCs w:val="26"/>
        </w:rPr>
        <w:t>10.3 Read Performance</w:t>
      </w:r>
    </w:p>
    <w:p>
      <w:pPr>
        <w:pStyle w:val="ListParagraph"/>
        <w:numPr>
          <w:ilvl w:val="0"/>
          <w:numId w:val="1"/>
        </w:numPr>
        <w:spacing w:before="40" w:after="40"/>
        <w:rPr/>
      </w:pPr>
      <w:r>
        <w:rPr>
          <w:rFonts w:eastAsia="Arial" w:cs="Arial"/>
          <w:color w:val="111827"/>
          <w:sz w:val="20"/>
          <w:szCs w:val="20"/>
        </w:rPr>
        <w:t>Read replica provisioned for high-read endpoints: product listings, search, category pages.</w:t>
      </w:r>
    </w:p>
    <w:p>
      <w:pPr>
        <w:pStyle w:val="ListParagraph"/>
        <w:numPr>
          <w:ilvl w:val="0"/>
          <w:numId w:val="1"/>
        </w:numPr>
        <w:spacing w:before="40" w:after="40"/>
        <w:rPr/>
      </w:pPr>
      <w:r>
        <w:rPr>
          <w:rFonts w:eastAsia="Arial" w:cs="Arial"/>
          <w:color w:val="111827"/>
          <w:sz w:val="20"/>
          <w:szCs w:val="20"/>
        </w:rPr>
        <w:t>Primary instance handles all writes: orders, cart updates, quote submissions.</w:t>
      </w:r>
    </w:p>
    <w:p>
      <w:pPr>
        <w:pStyle w:val="ListParagraph"/>
        <w:numPr>
          <w:ilvl w:val="0"/>
          <w:numId w:val="1"/>
        </w:numPr>
        <w:spacing w:before="40" w:after="40"/>
        <w:rPr/>
      </w:pPr>
      <w:r>
        <w:rPr>
          <w:rFonts w:eastAsia="Arial" w:cs="Arial"/>
          <w:color w:val="111827"/>
          <w:sz w:val="20"/>
          <w:szCs w:val="20"/>
        </w:rPr>
        <w:t>Full-text search index on products.name, products.device_model using PostgreSQL tsvector.</w:t>
      </w:r>
    </w:p>
    <w:p>
      <w:pPr>
        <w:pStyle w:val="ListParagraph"/>
        <w:numPr>
          <w:ilvl w:val="0"/>
          <w:numId w:val="1"/>
        </w:numPr>
        <w:spacing w:before="40" w:after="40"/>
        <w:rPr/>
      </w:pPr>
      <w:r>
        <w:rPr>
          <w:rFonts w:eastAsia="Arial" w:cs="Arial"/>
          <w:color w:val="111827"/>
          <w:sz w:val="20"/>
          <w:szCs w:val="20"/>
        </w:rPr>
        <w:t>Composite indexes on (brand, device_model, part_category, is_active) for faceted filtering.</w:t>
      </w:r>
    </w:p>
    <w:p>
      <w:pPr>
        <w:pStyle w:val="Normal"/>
        <w:spacing w:before="0" w:after="0"/>
        <w:rPr/>
      </w:pPr>
      <w:r>
        <w:rPr/>
      </w:r>
    </w:p>
    <w:p>
      <w:pPr>
        <w:pStyle w:val="Heading1"/>
        <w:spacing w:before="360" w:after="120"/>
        <w:rPr/>
      </w:pPr>
      <w:r>
        <w:rPr>
          <w:rFonts w:eastAsia="Arial" w:cs="Arial" w:ascii="Arial" w:hAnsi="Arial"/>
          <w:b/>
          <w:bCs/>
          <w:color w:val="064E3B"/>
          <w:sz w:val="32"/>
          <w:szCs w:val="32"/>
        </w:rPr>
        <w:t>11. Full Technology Stack</w:t>
      </w:r>
    </w:p>
    <w:p>
      <w:pPr>
        <w:pStyle w:val="Normal"/>
        <w:pBdr>
          <w:bottom w:val="single" w:sz="4" w:space="0" w:color="059669"/>
        </w:pBdr>
        <w:spacing w:before="80" w:after="80"/>
        <w:rPr/>
      </w:pPr>
      <w:r>
        <w:rPr/>
      </w:r>
    </w:p>
    <w:tbl>
      <w:tblPr>
        <w:tblW w:w="9360" w:type="dxa"/>
        <w:jc w:val="left"/>
        <w:tblInd w:w="0" w:type="dxa"/>
        <w:tblLayout w:type="fixed"/>
        <w:tblCellMar>
          <w:top w:w="80" w:type="dxa"/>
          <w:left w:w="120" w:type="dxa"/>
          <w:bottom w:w="80" w:type="dxa"/>
          <w:right w:w="120" w:type="dxa"/>
        </w:tblCellMar>
      </w:tblPr>
      <w:tblGrid>
        <w:gridCol w:w="2000"/>
        <w:gridCol w:w="2799"/>
        <w:gridCol w:w="4561"/>
      </w:tblGrid>
      <w:tr>
        <w:trPr>
          <w:tblHeader w:val="true"/>
        </w:trPr>
        <w:tc>
          <w:tcPr>
            <w:tcW w:w="20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Layer</w:t>
            </w:r>
          </w:p>
        </w:tc>
        <w:tc>
          <w:tcPr>
            <w:tcW w:w="279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Technology</w:t>
            </w:r>
          </w:p>
        </w:tc>
        <w:tc>
          <w:tcPr>
            <w:tcW w:w="4561"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Purpose</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Framework</w:t>
            </w:r>
          </w:p>
        </w:tc>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Next.js (App Router)</w:t>
            </w:r>
          </w:p>
        </w:tc>
        <w:tc>
          <w:tcPr>
            <w:tcW w:w="45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Full-stack React framework: SSR, SSG, API Routes, Server Actions.</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Language</w:t>
            </w:r>
          </w:p>
        </w:tc>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TypeScript (strict mode)</w:t>
            </w:r>
          </w:p>
        </w:tc>
        <w:tc>
          <w:tcPr>
            <w:tcW w:w="45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End-to-end type safety. Strict null checks enforced everywhere.</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Build Tool</w:t>
            </w:r>
          </w:p>
        </w:tc>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Vite (dev) / Next.js (prod)</w:t>
            </w:r>
          </w:p>
        </w:tc>
        <w:tc>
          <w:tcPr>
            <w:tcW w:w="45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Instant HMR in development; optimized production builds.</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Styling</w:t>
            </w:r>
          </w:p>
        </w:tc>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Tailwind CSS</w:t>
            </w:r>
          </w:p>
        </w:tc>
        <w:tc>
          <w:tcPr>
            <w:tcW w:w="45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Utility-first; green primary palette; no blue tokens.</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Server State</w:t>
            </w:r>
          </w:p>
        </w:tc>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TanStack Query</w:t>
            </w:r>
          </w:p>
        </w:tc>
        <w:tc>
          <w:tcPr>
            <w:tcW w:w="45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Caching, background sync, optimistic updates for cart and inventory.</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Client State</w:t>
            </w:r>
          </w:p>
        </w:tc>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Zustand</w:t>
            </w:r>
          </w:p>
        </w:tc>
        <w:tc>
          <w:tcPr>
            <w:tcW w:w="45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File Explorer tree state, Wizard step state, UI toggles.</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ORM</w:t>
            </w:r>
          </w:p>
        </w:tc>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Drizzle ORM</w:t>
            </w:r>
          </w:p>
        </w:tc>
        <w:tc>
          <w:tcPr>
            <w:tcW w:w="45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Type-safe SQL; minimal overhead; migrations via drizzle-kit.</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Validation</w:t>
            </w:r>
          </w:p>
        </w:tc>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Zod</w:t>
            </w:r>
          </w:p>
        </w:tc>
        <w:tc>
          <w:tcPr>
            <w:tcW w:w="45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Schema validation at all API boundaries (shared client + server).</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Auth</w:t>
            </w:r>
          </w:p>
        </w:tc>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Clerk</w:t>
            </w:r>
          </w:p>
        </w:tc>
        <w:tc>
          <w:tcPr>
            <w:tcW w:w="45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Authentication, MFA, RBAC, social login, session management.</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Payments</w:t>
            </w:r>
          </w:p>
        </w:tc>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Stripe</w:t>
            </w:r>
          </w:p>
        </w:tc>
        <w:tc>
          <w:tcPr>
            <w:tcW w:w="45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Cards, Apple Pay, Google Pay; PCI-compliant; webhook order sync.</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Database</w:t>
            </w:r>
          </w:p>
        </w:tc>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PostgreSQL</w:t>
            </w:r>
          </w:p>
        </w:tc>
        <w:tc>
          <w:tcPr>
            <w:tcW w:w="45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Primary relational store. Hosted on Supabase or AWS RDS.</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Unit Testing</w:t>
            </w:r>
          </w:p>
        </w:tc>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Vitest + React Testing Library</w:t>
            </w:r>
          </w:p>
        </w:tc>
        <w:tc>
          <w:tcPr>
            <w:tcW w:w="45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Fast unit and component tests.</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E2E Testing</w:t>
            </w:r>
          </w:p>
        </w:tc>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Playwright</w:t>
            </w:r>
          </w:p>
        </w:tc>
        <w:tc>
          <w:tcPr>
            <w:tcW w:w="45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Cross-browser critical path testing + accessibility audits.</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CI/CD</w:t>
            </w:r>
          </w:p>
        </w:tc>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GitHub Actions + Vercel</w:t>
            </w:r>
          </w:p>
        </w:tc>
        <w:tc>
          <w:tcPr>
            <w:tcW w:w="45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Automated test, build, migrate, and deploy pipeline.</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Search</w:t>
            </w:r>
          </w:p>
        </w:tc>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PostgreSQL Full-Text Search</w:t>
            </w:r>
          </w:p>
        </w:tc>
        <w:tc>
          <w:tcPr>
            <w:tcW w:w="45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tsvector index; fuzzy matching with pg_trgm extension.</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Email</w:t>
            </w:r>
          </w:p>
        </w:tc>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Resend</w:t>
            </w:r>
          </w:p>
        </w:tc>
        <w:tc>
          <w:tcPr>
            <w:tcW w:w="45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Transactional emails: order confirmations, quote notifications.</w:t>
            </w:r>
          </w:p>
        </w:tc>
      </w:tr>
      <w:tr>
        <w:trPr/>
        <w:tc>
          <w:tcPr>
            <w:tcW w:w="20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File Storage</w:t>
            </w:r>
          </w:p>
        </w:tc>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Supabase Storage / S3</w:t>
            </w:r>
          </w:p>
        </w:tc>
        <w:tc>
          <w:tcPr>
            <w:tcW w:w="45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Quote request file uploads; product images.</w:t>
            </w:r>
          </w:p>
        </w:tc>
      </w:tr>
      <w:tr>
        <w:trPr/>
        <w:tc>
          <w:tcPr>
            <w:tcW w:w="20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Type Safety (API)</w:t>
            </w:r>
          </w:p>
        </w:tc>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tRPC (optional, v2)</w:t>
            </w:r>
          </w:p>
        </w:tc>
        <w:tc>
          <w:tcPr>
            <w:tcW w:w="45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End-to-end typesafe API client — evaluate after initial launch.</w:t>
            </w:r>
          </w:p>
        </w:tc>
      </w:tr>
    </w:tbl>
    <w:p>
      <w:pPr>
        <w:pStyle w:val="Normal"/>
        <w:spacing w:before="0" w:after="0"/>
        <w:rPr/>
      </w:pPr>
      <w:r>
        <w:rPr/>
      </w:r>
    </w:p>
    <w:p>
      <w:pPr>
        <w:pStyle w:val="Heading1"/>
        <w:spacing w:before="360" w:after="120"/>
        <w:rPr/>
      </w:pPr>
      <w:r>
        <w:rPr>
          <w:rFonts w:eastAsia="Arial" w:cs="Arial" w:ascii="Arial" w:hAnsi="Arial"/>
          <w:b/>
          <w:bCs/>
          <w:color w:val="064E3B"/>
          <w:sz w:val="32"/>
          <w:szCs w:val="32"/>
        </w:rPr>
        <w:t>12. Non-Functional Requirements</w:t>
      </w:r>
    </w:p>
    <w:p>
      <w:pPr>
        <w:pStyle w:val="Normal"/>
        <w:pBdr>
          <w:bottom w:val="single" w:sz="4" w:space="0" w:color="059669"/>
        </w:pBdr>
        <w:spacing w:before="80" w:after="80"/>
        <w:rPr/>
      </w:pPr>
      <w:r>
        <w:rPr/>
      </w:r>
    </w:p>
    <w:p>
      <w:pPr>
        <w:pStyle w:val="Heading2"/>
        <w:spacing w:before="240" w:after="80"/>
        <w:rPr/>
      </w:pPr>
      <w:r>
        <w:rPr>
          <w:rFonts w:eastAsia="Arial" w:cs="Arial" w:ascii="Arial" w:hAnsi="Arial"/>
          <w:b/>
          <w:bCs/>
          <w:color w:val="059669"/>
          <w:sz w:val="26"/>
          <w:szCs w:val="26"/>
        </w:rPr>
        <w:t>12.1 Performance</w:t>
      </w:r>
    </w:p>
    <w:p>
      <w:pPr>
        <w:pStyle w:val="ListParagraph"/>
        <w:numPr>
          <w:ilvl w:val="0"/>
          <w:numId w:val="1"/>
        </w:numPr>
        <w:spacing w:before="40" w:after="40"/>
        <w:rPr/>
      </w:pPr>
      <w:r>
        <w:rPr>
          <w:rFonts w:eastAsia="Arial" w:cs="Arial"/>
          <w:color w:val="111827"/>
          <w:sz w:val="20"/>
          <w:szCs w:val="20"/>
        </w:rPr>
        <w:t>Page load time &lt; 2s on 3G network (measured via Lighthouse).</w:t>
      </w:r>
    </w:p>
    <w:p>
      <w:pPr>
        <w:pStyle w:val="ListParagraph"/>
        <w:numPr>
          <w:ilvl w:val="0"/>
          <w:numId w:val="1"/>
        </w:numPr>
        <w:spacing w:before="40" w:after="40"/>
        <w:rPr/>
      </w:pPr>
      <w:r>
        <w:rPr>
          <w:rFonts w:eastAsia="Arial" w:cs="Arial"/>
          <w:color w:val="111827"/>
          <w:sz w:val="20"/>
          <w:szCs w:val="20"/>
        </w:rPr>
        <w:t>Cart updates feel instantaneous: optimistic updates with TanStack Query rollback on error.</w:t>
      </w:r>
    </w:p>
    <w:p>
      <w:pPr>
        <w:pStyle w:val="ListParagraph"/>
        <w:numPr>
          <w:ilvl w:val="0"/>
          <w:numId w:val="1"/>
        </w:numPr>
        <w:spacing w:before="40" w:after="40"/>
        <w:rPr/>
      </w:pPr>
      <w:r>
        <w:rPr>
          <w:rFonts w:eastAsia="Arial" w:cs="Arial"/>
          <w:color w:val="111827"/>
          <w:sz w:val="20"/>
          <w:szCs w:val="20"/>
        </w:rPr>
        <w:t>Product images served from CDN via next/image; no unoptimized images in production.</w:t>
      </w:r>
    </w:p>
    <w:p>
      <w:pPr>
        <w:pStyle w:val="ListParagraph"/>
        <w:numPr>
          <w:ilvl w:val="0"/>
          <w:numId w:val="1"/>
        </w:numPr>
        <w:spacing w:before="40" w:after="40"/>
        <w:rPr/>
      </w:pPr>
      <w:r>
        <w:rPr>
          <w:rFonts w:eastAsia="Arial" w:cs="Arial"/>
          <w:color w:val="111827"/>
          <w:sz w:val="20"/>
          <w:szCs w:val="20"/>
        </w:rPr>
        <w:t>Server responses for product listing pages &lt; 500ms p95.</w:t>
      </w:r>
    </w:p>
    <w:p>
      <w:pPr>
        <w:pStyle w:val="Normal"/>
        <w:spacing w:before="0" w:after="0"/>
        <w:rPr/>
      </w:pPr>
      <w:r>
        <w:rPr/>
      </w:r>
    </w:p>
    <w:p>
      <w:pPr>
        <w:pStyle w:val="Heading2"/>
        <w:spacing w:before="240" w:after="80"/>
        <w:rPr/>
      </w:pPr>
      <w:r>
        <w:rPr>
          <w:rFonts w:eastAsia="Arial" w:cs="Arial" w:ascii="Arial" w:hAnsi="Arial"/>
          <w:b/>
          <w:bCs/>
          <w:color w:val="059669"/>
          <w:sz w:val="26"/>
          <w:szCs w:val="26"/>
        </w:rPr>
        <w:t>12.2 Scalability</w:t>
      </w:r>
    </w:p>
    <w:p>
      <w:pPr>
        <w:pStyle w:val="ListParagraph"/>
        <w:numPr>
          <w:ilvl w:val="0"/>
          <w:numId w:val="1"/>
        </w:numPr>
        <w:spacing w:before="40" w:after="40"/>
        <w:rPr/>
      </w:pPr>
      <w:r>
        <w:rPr>
          <w:rFonts w:eastAsia="Arial" w:cs="Arial"/>
          <w:color w:val="111827"/>
          <w:sz w:val="20"/>
          <w:szCs w:val="20"/>
        </w:rPr>
        <w:t>Vercel serverless functions auto-scale with demand.</w:t>
      </w:r>
    </w:p>
    <w:p>
      <w:pPr>
        <w:pStyle w:val="ListParagraph"/>
        <w:numPr>
          <w:ilvl w:val="0"/>
          <w:numId w:val="1"/>
        </w:numPr>
        <w:spacing w:before="40" w:after="40"/>
        <w:rPr/>
      </w:pPr>
      <w:r>
        <w:rPr>
          <w:rFonts w:eastAsia="Arial" w:cs="Arial"/>
          <w:color w:val="111827"/>
          <w:sz w:val="20"/>
          <w:szCs w:val="20"/>
        </w:rPr>
        <w:t>Database indexes prevent full-table scans on common query patterns.</w:t>
      </w:r>
    </w:p>
    <w:p>
      <w:pPr>
        <w:pStyle w:val="ListParagraph"/>
        <w:numPr>
          <w:ilvl w:val="0"/>
          <w:numId w:val="1"/>
        </w:numPr>
        <w:spacing w:before="40" w:after="40"/>
        <w:rPr/>
      </w:pPr>
      <w:r>
        <w:rPr>
          <w:rFonts w:eastAsia="Arial" w:cs="Arial"/>
          <w:color w:val="111827"/>
          <w:sz w:val="20"/>
          <w:szCs w:val="20"/>
        </w:rPr>
        <w:t>TanStack Query cache reduces redundant API calls for repeated navigation.</w:t>
      </w:r>
    </w:p>
    <w:p>
      <w:pPr>
        <w:pStyle w:val="ListParagraph"/>
        <w:numPr>
          <w:ilvl w:val="0"/>
          <w:numId w:val="1"/>
        </w:numPr>
        <w:spacing w:before="40" w:after="40"/>
        <w:rPr/>
      </w:pPr>
      <w:r>
        <w:rPr>
          <w:rFonts w:eastAsia="Arial" w:cs="Arial"/>
          <w:color w:val="111827"/>
          <w:sz w:val="20"/>
          <w:szCs w:val="20"/>
        </w:rPr>
        <w:t>Static product category pages pre-rendered (ISR) with 60-second revalidation.</w:t>
      </w:r>
    </w:p>
    <w:p>
      <w:pPr>
        <w:pStyle w:val="Normal"/>
        <w:spacing w:before="0" w:after="0"/>
        <w:rPr/>
      </w:pPr>
      <w:r>
        <w:rPr/>
      </w:r>
    </w:p>
    <w:p>
      <w:pPr>
        <w:pStyle w:val="Heading2"/>
        <w:spacing w:before="240" w:after="80"/>
        <w:rPr/>
      </w:pPr>
      <w:r>
        <w:rPr>
          <w:rFonts w:eastAsia="Arial" w:cs="Arial" w:ascii="Arial" w:hAnsi="Arial"/>
          <w:b/>
          <w:bCs/>
          <w:color w:val="059669"/>
          <w:sz w:val="26"/>
          <w:szCs w:val="26"/>
        </w:rPr>
        <w:t>12.3 Maintainability</w:t>
      </w:r>
    </w:p>
    <w:p>
      <w:pPr>
        <w:pStyle w:val="ListParagraph"/>
        <w:numPr>
          <w:ilvl w:val="0"/>
          <w:numId w:val="1"/>
        </w:numPr>
        <w:spacing w:before="40" w:after="40"/>
        <w:rPr/>
      </w:pPr>
      <w:r>
        <w:rPr>
          <w:rFonts w:eastAsia="Arial" w:cs="Arial"/>
          <w:color w:val="111827"/>
          <w:sz w:val="20"/>
          <w:szCs w:val="20"/>
        </w:rPr>
        <w:t>TypeScript strict mode: zero any types permitted in committed code.</w:t>
      </w:r>
    </w:p>
    <w:p>
      <w:pPr>
        <w:pStyle w:val="ListParagraph"/>
        <w:numPr>
          <w:ilvl w:val="0"/>
          <w:numId w:val="1"/>
        </w:numPr>
        <w:spacing w:before="40" w:after="40"/>
        <w:rPr/>
      </w:pPr>
      <w:r>
        <w:rPr>
          <w:rFonts w:eastAsia="Arial" w:cs="Arial"/>
          <w:color w:val="111827"/>
          <w:sz w:val="20"/>
          <w:szCs w:val="20"/>
        </w:rPr>
        <w:t>ESLint + Prettier enforced via Husky pre-commit hooks.</w:t>
      </w:r>
    </w:p>
    <w:p>
      <w:pPr>
        <w:pStyle w:val="ListParagraph"/>
        <w:numPr>
          <w:ilvl w:val="0"/>
          <w:numId w:val="1"/>
        </w:numPr>
        <w:spacing w:before="40" w:after="40"/>
        <w:rPr/>
      </w:pPr>
      <w:r>
        <w:rPr>
          <w:rFonts w:eastAsia="Arial" w:cs="Arial"/>
          <w:color w:val="111827"/>
          <w:sz w:val="20"/>
          <w:szCs w:val="20"/>
        </w:rPr>
        <w:t>All components co-located with their test files (ComponentName.test.tsx).</w:t>
      </w:r>
    </w:p>
    <w:p>
      <w:pPr>
        <w:pStyle w:val="ListParagraph"/>
        <w:numPr>
          <w:ilvl w:val="0"/>
          <w:numId w:val="1"/>
        </w:numPr>
        <w:spacing w:before="40" w:after="40"/>
        <w:rPr/>
      </w:pPr>
      <w:r>
        <w:rPr>
          <w:rFonts w:eastAsia="Arial" w:cs="Arial"/>
          <w:color w:val="111827"/>
          <w:sz w:val="20"/>
          <w:szCs w:val="20"/>
        </w:rPr>
        <w:t>Environment variables documented in .env.example; no secrets in source code.</w:t>
      </w:r>
    </w:p>
    <w:p>
      <w:pPr>
        <w:pStyle w:val="ListParagraph"/>
        <w:numPr>
          <w:ilvl w:val="0"/>
          <w:numId w:val="1"/>
        </w:numPr>
        <w:spacing w:before="40" w:after="40"/>
        <w:rPr/>
      </w:pPr>
      <w:r>
        <w:rPr>
          <w:rFonts w:eastAsia="Arial" w:cs="Arial"/>
          <w:color w:val="111827"/>
          <w:sz w:val="20"/>
          <w:szCs w:val="20"/>
        </w:rPr>
        <w:t>Drizzle migration files committed to repository and applied automatically by CI.</w:t>
      </w:r>
    </w:p>
    <w:p>
      <w:pPr>
        <w:pStyle w:val="Normal"/>
        <w:spacing w:before="0" w:after="0"/>
        <w:rPr/>
      </w:pPr>
      <w:r>
        <w:rPr/>
      </w:r>
    </w:p>
    <w:p>
      <w:pPr>
        <w:pStyle w:val="Heading1"/>
        <w:spacing w:before="360" w:after="120"/>
        <w:rPr/>
      </w:pPr>
      <w:r>
        <w:rPr>
          <w:rFonts w:eastAsia="Arial" w:cs="Arial" w:ascii="Arial" w:hAnsi="Arial"/>
          <w:b/>
          <w:bCs/>
          <w:color w:val="064E3B"/>
          <w:sz w:val="32"/>
          <w:szCs w:val="32"/>
        </w:rPr>
        <w:t>13. Implementation Roadmap</w:t>
      </w:r>
    </w:p>
    <w:p>
      <w:pPr>
        <w:pStyle w:val="Normal"/>
        <w:pBdr>
          <w:bottom w:val="single" w:sz="4" w:space="0" w:color="059669"/>
        </w:pBdr>
        <w:spacing w:before="80" w:after="80"/>
        <w:rPr/>
      </w:pPr>
      <w:r>
        <w:rPr/>
      </w:r>
    </w:p>
    <w:tbl>
      <w:tblPr>
        <w:tblW w:w="9360" w:type="dxa"/>
        <w:jc w:val="left"/>
        <w:tblInd w:w="0" w:type="dxa"/>
        <w:tblLayout w:type="fixed"/>
        <w:tblCellMar>
          <w:top w:w="80" w:type="dxa"/>
          <w:left w:w="120" w:type="dxa"/>
          <w:bottom w:w="80" w:type="dxa"/>
          <w:right w:w="120" w:type="dxa"/>
        </w:tblCellMar>
      </w:tblPr>
      <w:tblGrid>
        <w:gridCol w:w="1400"/>
        <w:gridCol w:w="999"/>
        <w:gridCol w:w="4200"/>
        <w:gridCol w:w="2760"/>
      </w:tblGrid>
      <w:tr>
        <w:trPr>
          <w:tblHeader w:val="true"/>
        </w:trPr>
        <w:tc>
          <w:tcPr>
            <w:tcW w:w="14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Phase</w:t>
            </w:r>
          </w:p>
        </w:tc>
        <w:tc>
          <w:tcPr>
            <w:tcW w:w="99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Weeks</w:t>
            </w:r>
          </w:p>
        </w:tc>
        <w:tc>
          <w:tcPr>
            <w:tcW w:w="42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Deliverables</w:t>
            </w:r>
          </w:p>
        </w:tc>
        <w:tc>
          <w:tcPr>
            <w:tcW w:w="276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Exit Criteria</w:t>
            </w:r>
          </w:p>
        </w:tc>
      </w:tr>
      <w:tr>
        <w:trPr/>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Phase 1 Foundation</w:t>
            </w:r>
          </w:p>
        </w:tc>
        <w:tc>
          <w:tcPr>
            <w:tcW w:w="9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1 – 3</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Repo setup, GitHub Actions CI, Vercel environments (preview + production), PostgreSQL provisioning with PITR, Drizzle ORM schemas, Clerk auth (incl. MFA for admin), seed script structure, .env.example.</w:t>
            </w:r>
          </w:p>
        </w:tc>
        <w:tc>
          <w:tcPr>
            <w:tcW w:w="27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All CI checks green. Auth login/logout working. DB accessible from app.</w:t>
            </w:r>
          </w:p>
        </w:tc>
      </w:tr>
      <w:tr>
        <w:trPr/>
        <w:tc>
          <w:tcPr>
            <w:tcW w:w="14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Phase 2 Catalog &amp; Nav</w:t>
            </w:r>
          </w:p>
        </w:tc>
        <w:tc>
          <w:tcPr>
            <w:tcW w:w="9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4 – 6</w:t>
            </w:r>
          </w:p>
        </w:tc>
        <w:tc>
          <w:tcPr>
            <w:tcW w:w="42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Product catalog CRUD (admin), File Explorer tree component, "What Are You Looking For?" Wizard modal, Fuzzy search (PostgreSQL full-text), Product listing page with faceted filters, Product detail page (PDP), SEO metadata pipeline.</w:t>
            </w:r>
          </w:p>
        </w:tc>
        <w:tc>
          <w:tcPr>
            <w:tcW w:w="27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File Explorer navigates full hierarchy. Search returns fuzzy results. PDP renders with correct data.</w:t>
            </w:r>
          </w:p>
        </w:tc>
      </w:tr>
      <w:tr>
        <w:trPr/>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Phase 3 Commerce</w:t>
            </w:r>
          </w:p>
        </w:tc>
        <w:tc>
          <w:tcPr>
            <w:tcW w:w="9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7 – 8</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Cart (guest + auth), MOQ enforcement (client + server), Checkout flow (6 steps), Stripe integration (card + Apple Pay + Google Pay), Order confirmation + email, Order history dashboard, Guest cart merge on registration.</w:t>
            </w:r>
          </w:p>
        </w:tc>
        <w:tc>
          <w:tcPr>
            <w:tcW w:w="27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End-to-end checkout test passing in Playwright. Stripe test webhook processed. MOQ enforced at all layers.</w:t>
            </w:r>
          </w:p>
        </w:tc>
      </w:tr>
      <w:tr>
        <w:trPr/>
        <w:tc>
          <w:tcPr>
            <w:tcW w:w="14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Phase 4 Quote &amp; Content</w:t>
            </w:r>
          </w:p>
        </w:tc>
        <w:tc>
          <w:tcPr>
            <w:tcW w:w="9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9</w:t>
            </w:r>
          </w:p>
        </w:tc>
        <w:tc>
          <w:tcPr>
            <w:tcW w:w="42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Quote request system (all 3 entry points), Static content pages (Return Policy, About, T&amp;C, FAQ, Contact), Admin order queue + quote inbox, Quote email notifications, Theme switch (light/dark).</w:t>
            </w:r>
          </w:p>
        </w:tc>
        <w:tc>
          <w:tcPr>
            <w:tcW w:w="27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Quote form submits and admin receives email. All content pages render. Theme toggle persists.</w:t>
            </w:r>
          </w:p>
        </w:tc>
      </w:tr>
      <w:tr>
        <w:trPr/>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Phase 5 QA &amp; Launch</w:t>
            </w:r>
          </w:p>
        </w:tc>
        <w:tc>
          <w:tcPr>
            <w:tcW w:w="9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10</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Full Playwright E2E suite, Axe accessibility audit (WCAG 2.1 AA), Visual regression baseline, Lighthouse audit (90+ all categories), Performance optimization pass, DNS cut-over, Production monitoring setup.</w:t>
            </w:r>
          </w:p>
        </w:tc>
        <w:tc>
          <w:tcPr>
            <w:tcW w:w="27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Lighthouse 90+. Zero critical accessibility violations. All E2E tests green. Live on production domain.</w:t>
            </w:r>
          </w:p>
        </w:tc>
      </w:tr>
    </w:tbl>
    <w:p>
      <w:pPr>
        <w:pStyle w:val="Normal"/>
        <w:spacing w:before="0" w:after="0"/>
        <w:rPr/>
      </w:pPr>
      <w:r>
        <w:rPr/>
      </w:r>
    </w:p>
    <w:p>
      <w:pPr>
        <w:pStyle w:val="Heading1"/>
        <w:spacing w:before="360" w:after="120"/>
        <w:rPr/>
      </w:pPr>
      <w:r>
        <w:rPr>
          <w:rFonts w:eastAsia="Arial" w:cs="Arial" w:ascii="Arial" w:hAnsi="Arial"/>
          <w:b/>
          <w:bCs/>
          <w:color w:val="064E3B"/>
          <w:sz w:val="32"/>
          <w:szCs w:val="32"/>
        </w:rPr>
        <w:t>14. KPIs &amp; Success Metrics</w:t>
      </w:r>
    </w:p>
    <w:p>
      <w:pPr>
        <w:pStyle w:val="Normal"/>
        <w:pBdr>
          <w:bottom w:val="single" w:sz="4" w:space="0" w:color="059669"/>
        </w:pBdr>
        <w:spacing w:before="80" w:after="80"/>
        <w:rPr/>
      </w:pPr>
      <w:r>
        <w:rPr/>
      </w:r>
    </w:p>
    <w:tbl>
      <w:tblPr>
        <w:tblW w:w="9360" w:type="dxa"/>
        <w:jc w:val="left"/>
        <w:tblInd w:w="0" w:type="dxa"/>
        <w:tblLayout w:type="fixed"/>
        <w:tblCellMar>
          <w:top w:w="80" w:type="dxa"/>
          <w:left w:w="120" w:type="dxa"/>
          <w:bottom w:w="80" w:type="dxa"/>
          <w:right w:w="120" w:type="dxa"/>
        </w:tblCellMar>
      </w:tblPr>
      <w:tblGrid>
        <w:gridCol w:w="2799"/>
        <w:gridCol w:w="2500"/>
        <w:gridCol w:w="4061"/>
      </w:tblGrid>
      <w:tr>
        <w:trPr>
          <w:tblHeader w:val="true"/>
        </w:trPr>
        <w:tc>
          <w:tcPr>
            <w:tcW w:w="279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Metric</w:t>
            </w:r>
          </w:p>
        </w:tc>
        <w:tc>
          <w:tcPr>
            <w:tcW w:w="250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Target</w:t>
            </w:r>
          </w:p>
        </w:tc>
        <w:tc>
          <w:tcPr>
            <w:tcW w:w="4061"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Measurement Method</w:t>
            </w:r>
          </w:p>
        </w:tc>
      </w:tr>
      <w:tr>
        <w:trPr/>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Conversion Rate</w:t>
            </w:r>
          </w:p>
        </w:tc>
        <w:tc>
          <w:tcPr>
            <w:tcW w:w="25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&gt; 3% (sessions to completed orders)</w:t>
            </w:r>
          </w:p>
        </w:tc>
        <w:tc>
          <w:tcPr>
            <w:tcW w:w="40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Analytics (Plausible / GA4) — orders / unique sessions.</w:t>
            </w:r>
          </w:p>
        </w:tc>
      </w:tr>
      <w:tr>
        <w:trPr/>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Average Order Value</w:t>
            </w:r>
          </w:p>
        </w:tc>
        <w:tc>
          <w:tcPr>
            <w:tcW w:w="25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Track baseline in Month 1; target 10% growth by Month 3</w:t>
            </w:r>
          </w:p>
        </w:tc>
        <w:tc>
          <w:tcPr>
            <w:tcW w:w="40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Order database aggregate.</w:t>
            </w:r>
          </w:p>
        </w:tc>
      </w:tr>
      <w:tr>
        <w:trPr/>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Search Success Rate</w:t>
            </w:r>
          </w:p>
        </w:tc>
        <w:tc>
          <w:tcPr>
            <w:tcW w:w="25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&gt; 60% of searches result in a product page click</w:t>
            </w:r>
          </w:p>
        </w:tc>
        <w:tc>
          <w:tcPr>
            <w:tcW w:w="40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Search analytics event tracking.</w:t>
            </w:r>
          </w:p>
        </w:tc>
      </w:tr>
      <w:tr>
        <w:trPr/>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Quote Conversion Rate</w:t>
            </w:r>
          </w:p>
        </w:tc>
        <w:tc>
          <w:tcPr>
            <w:tcW w:w="25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&gt; 20% of quote requests lead to a placed order</w:t>
            </w:r>
          </w:p>
        </w:tc>
        <w:tc>
          <w:tcPr>
            <w:tcW w:w="40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Quote request table status tracking.</w:t>
            </w:r>
          </w:p>
        </w:tc>
      </w:tr>
      <w:tr>
        <w:trPr/>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User Retention</w:t>
            </w:r>
          </w:p>
        </w:tc>
        <w:tc>
          <w:tcPr>
            <w:tcW w:w="25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&gt; 40% of customers reorder within 90 days</w:t>
            </w:r>
          </w:p>
        </w:tc>
        <w:tc>
          <w:tcPr>
            <w:tcW w:w="40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Order history; cohort analysis.</w:t>
            </w:r>
          </w:p>
        </w:tc>
      </w:tr>
      <w:tr>
        <w:trPr/>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Lighthouse Performance</w:t>
            </w:r>
          </w:p>
        </w:tc>
        <w:tc>
          <w:tcPr>
            <w:tcW w:w="25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&gt; 90 on all core pages</w:t>
            </w:r>
          </w:p>
        </w:tc>
        <w:tc>
          <w:tcPr>
            <w:tcW w:w="40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Automated Lighthouse in CI pipeline.</w:t>
            </w:r>
          </w:p>
        </w:tc>
      </w:tr>
      <w:tr>
        <w:trPr/>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Accessibility Score</w:t>
            </w:r>
          </w:p>
        </w:tc>
        <w:tc>
          <w:tcPr>
            <w:tcW w:w="25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Zero critical WCAG 2.1 AA violations</w:t>
            </w:r>
          </w:p>
        </w:tc>
        <w:tc>
          <w:tcPr>
            <w:tcW w:w="40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Axe-core via Playwright on every deployment.</w:t>
            </w:r>
          </w:p>
        </w:tc>
      </w:tr>
      <w:tr>
        <w:trPr/>
        <w:tc>
          <w:tcPr>
            <w:tcW w:w="27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Page Load Time</w:t>
            </w:r>
          </w:p>
        </w:tc>
        <w:tc>
          <w:tcPr>
            <w:tcW w:w="250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&lt; 2s on 3G (LCP &lt; 2.5s)</w:t>
            </w:r>
          </w:p>
        </w:tc>
        <w:tc>
          <w:tcPr>
            <w:tcW w:w="406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Lighthouse; Vercel Web Analytics.</w:t>
            </w:r>
          </w:p>
        </w:tc>
      </w:tr>
      <w:tr>
        <w:trPr/>
        <w:tc>
          <w:tcPr>
            <w:tcW w:w="27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Uptime</w:t>
            </w:r>
          </w:p>
        </w:tc>
        <w:tc>
          <w:tcPr>
            <w:tcW w:w="250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&gt; 99.9%</w:t>
            </w:r>
          </w:p>
        </w:tc>
        <w:tc>
          <w:tcPr>
            <w:tcW w:w="406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Uptime monitoring (Better Uptime or similar).</w:t>
            </w:r>
          </w:p>
        </w:tc>
      </w:tr>
    </w:tbl>
    <w:p>
      <w:pPr>
        <w:pStyle w:val="Normal"/>
        <w:spacing w:before="0" w:after="0"/>
        <w:rPr/>
      </w:pPr>
      <w:r>
        <w:rPr/>
      </w:r>
    </w:p>
    <w:p>
      <w:pPr>
        <w:pStyle w:val="Heading1"/>
        <w:spacing w:before="360" w:after="120"/>
        <w:rPr/>
      </w:pPr>
      <w:r>
        <w:rPr>
          <w:rFonts w:eastAsia="Arial" w:cs="Arial" w:ascii="Arial" w:hAnsi="Arial"/>
          <w:b/>
          <w:bCs/>
          <w:color w:val="064E3B"/>
          <w:sz w:val="32"/>
          <w:szCs w:val="32"/>
        </w:rPr>
        <w:t>15. Decisions Log &amp; Assumptions</w:t>
      </w:r>
    </w:p>
    <w:p>
      <w:pPr>
        <w:pStyle w:val="Normal"/>
        <w:pBdr>
          <w:bottom w:val="single" w:sz="4" w:space="0" w:color="059669"/>
        </w:pBdr>
        <w:spacing w:before="80" w:after="80"/>
        <w:rPr/>
      </w:pPr>
      <w:r>
        <w:rPr/>
      </w:r>
    </w:p>
    <w:p>
      <w:pPr>
        <w:pStyle w:val="Heading2"/>
        <w:spacing w:before="240" w:after="80"/>
        <w:rPr/>
      </w:pPr>
      <w:r>
        <w:rPr>
          <w:rFonts w:eastAsia="Arial" w:cs="Arial" w:ascii="Arial" w:hAnsi="Arial"/>
          <w:b/>
          <w:bCs/>
          <w:color w:val="059669"/>
          <w:sz w:val="26"/>
          <w:szCs w:val="26"/>
        </w:rPr>
        <w:t>15.1 Resolved Decisions</w:t>
      </w:r>
    </w:p>
    <w:tbl>
      <w:tblPr>
        <w:tblW w:w="9360" w:type="dxa"/>
        <w:jc w:val="left"/>
        <w:tblInd w:w="0" w:type="dxa"/>
        <w:tblLayout w:type="fixed"/>
        <w:tblCellMar>
          <w:top w:w="80" w:type="dxa"/>
          <w:left w:w="120" w:type="dxa"/>
          <w:bottom w:w="80" w:type="dxa"/>
          <w:right w:w="120" w:type="dxa"/>
        </w:tblCellMar>
      </w:tblPr>
      <w:tblGrid>
        <w:gridCol w:w="2399"/>
        <w:gridCol w:w="3201"/>
        <w:gridCol w:w="3760"/>
      </w:tblGrid>
      <w:tr>
        <w:trPr>
          <w:tblHeader w:val="true"/>
        </w:trPr>
        <w:tc>
          <w:tcPr>
            <w:tcW w:w="2399"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Decision</w:t>
            </w:r>
          </w:p>
        </w:tc>
        <w:tc>
          <w:tcPr>
            <w:tcW w:w="3201"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Resolution</w:t>
            </w:r>
          </w:p>
        </w:tc>
        <w:tc>
          <w:tcPr>
            <w:tcW w:w="3760" w:type="dxa"/>
            <w:tcBorders>
              <w:top w:val="single" w:sz="2" w:space="0" w:color="D1D5DB"/>
              <w:left w:val="single" w:sz="2" w:space="0" w:color="D1D5DB"/>
              <w:bottom w:val="single" w:sz="2" w:space="0" w:color="D1D5DB"/>
              <w:right w:val="single" w:sz="2" w:space="0" w:color="D1D5DB"/>
            </w:tcBorders>
            <w:shd w:fill="064E3B" w:val="clear"/>
            <w:vAlign w:val="center"/>
          </w:tcPr>
          <w:p>
            <w:pPr>
              <w:pStyle w:val="Normal"/>
              <w:widowControl w:val="false"/>
              <w:rPr/>
            </w:pPr>
            <w:r>
              <w:rPr>
                <w:rFonts w:eastAsia="Arial" w:cs="Arial"/>
                <w:b/>
                <w:bCs/>
                <w:color w:val="FFFFFF"/>
                <w:sz w:val="18"/>
                <w:szCs w:val="18"/>
              </w:rPr>
              <w:t>Rationale</w:t>
            </w:r>
          </w:p>
        </w:tc>
      </w:tr>
      <w:tr>
        <w:trPr/>
        <w:tc>
          <w:tcPr>
            <w:tcW w:w="23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Guest checkout vs. required login</w:t>
            </w:r>
          </w:p>
        </w:tc>
        <w:tc>
          <w:tcPr>
            <w:tcW w:w="32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Guest checkout is the default; account creation is optional post-order only.</w:t>
            </w:r>
          </w:p>
        </w:tc>
        <w:tc>
          <w:tcPr>
            <w:tcW w:w="37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Reducing friction increases conversion rate; B2B buyers resist forced registration.</w:t>
            </w:r>
          </w:p>
        </w:tc>
      </w:tr>
      <w:tr>
        <w:trPr/>
        <w:tc>
          <w:tcPr>
            <w:tcW w:w="23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Minimum Order Quantity</w:t>
            </w:r>
          </w:p>
        </w:tc>
        <w:tc>
          <w:tcPr>
            <w:tcW w:w="32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MOQ = 5 units for all products, hard-enforced on client and server.</w:t>
            </w:r>
          </w:p>
        </w:tc>
        <w:tc>
          <w:tcPr>
            <w:tcW w:w="37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Wholesale economics require a minimum viable order size.</w:t>
            </w:r>
          </w:p>
        </w:tc>
      </w:tr>
      <w:tr>
        <w:trPr/>
        <w:tc>
          <w:tcPr>
            <w:tcW w:w="23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Shipping rate calculation</w:t>
            </w:r>
          </w:p>
        </w:tc>
        <w:tc>
          <w:tcPr>
            <w:tcW w:w="32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Flat rates configured manually in admin; no carrier API integration in v1.</w:t>
            </w:r>
          </w:p>
        </w:tc>
        <w:tc>
          <w:tcPr>
            <w:tcW w:w="37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Reduces scope and external dependencies. Can be added in v2.</w:t>
            </w:r>
          </w:p>
        </w:tc>
      </w:tr>
      <w:tr>
        <w:trPr/>
        <w:tc>
          <w:tcPr>
            <w:tcW w:w="23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Quote / negotiation feature</w:t>
            </w:r>
          </w:p>
        </w:tc>
        <w:tc>
          <w:tcPr>
            <w:tcW w:w="32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Implemented: zero-results trigger, PDP out-of-stock trigger, and global nav link.</w:t>
            </w:r>
          </w:p>
        </w:tc>
        <w:tc>
          <w:tcPr>
            <w:tcW w:w="37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Critical for capturing demand that the current catalog does not cover.</w:t>
            </w:r>
          </w:p>
        </w:tc>
      </w:tr>
      <w:tr>
        <w:trPr/>
        <w:tc>
          <w:tcPr>
            <w:tcW w:w="23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Primary color constraint</w:t>
            </w:r>
          </w:p>
        </w:tc>
        <w:tc>
          <w:tcPr>
            <w:tcW w:w="32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Green only — no blue. All default Tailwind blue classes overridden or unused.</w:t>
            </w:r>
          </w:p>
        </w:tc>
        <w:tc>
          <w:tcPr>
            <w:tcW w:w="37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Brand differentiation; consistent visual identity.</w:t>
            </w:r>
          </w:p>
        </w:tc>
      </w:tr>
      <w:tr>
        <w:trPr/>
        <w:tc>
          <w:tcPr>
            <w:tcW w:w="23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Search technology</w:t>
            </w:r>
          </w:p>
        </w:tc>
        <w:tc>
          <w:tcPr>
            <w:tcW w:w="32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PostgreSQL full-text search with pg_trgm for fuzzy matching in v1.</w:t>
            </w:r>
          </w:p>
        </w:tc>
        <w:tc>
          <w:tcPr>
            <w:tcW w:w="37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Avoids adding Algolia/Elasticsearch dependency; revisit if result quality degrades at scale.</w:t>
            </w:r>
          </w:p>
        </w:tc>
      </w:tr>
      <w:tr>
        <w:trPr/>
        <w:tc>
          <w:tcPr>
            <w:tcW w:w="23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ORM selection</w:t>
            </w:r>
          </w:p>
        </w:tc>
        <w:tc>
          <w:tcPr>
            <w:tcW w:w="32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Drizzle ORM (over Prisma).</w:t>
            </w:r>
          </w:p>
        </w:tc>
        <w:tc>
          <w:tcPr>
            <w:tcW w:w="37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Minimal overhead, SQL-close API, faster cold starts on serverless.</w:t>
            </w:r>
          </w:p>
        </w:tc>
      </w:tr>
      <w:tr>
        <w:trPr/>
        <w:tc>
          <w:tcPr>
            <w:tcW w:w="2399"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Database hosting</w:t>
            </w:r>
          </w:p>
        </w:tc>
        <w:tc>
          <w:tcPr>
            <w:tcW w:w="3201"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Supabase preferred; AWS RDS as alternative if infrastructure team prefers AWS ecosystem.</w:t>
            </w:r>
          </w:p>
        </w:tc>
        <w:tc>
          <w:tcPr>
            <w:tcW w:w="3760" w:type="dxa"/>
            <w:tcBorders>
              <w:top w:val="single" w:sz="2" w:space="0" w:color="D1D5DB"/>
              <w:left w:val="single" w:sz="2" w:space="0" w:color="D1D5DB"/>
              <w:bottom w:val="single" w:sz="2" w:space="0" w:color="D1D5DB"/>
              <w:right w:val="single" w:sz="2" w:space="0" w:color="D1D5DB"/>
            </w:tcBorders>
            <w:shd w:fill="F0FDF4" w:val="clear"/>
          </w:tcPr>
          <w:p>
            <w:pPr>
              <w:pStyle w:val="Normal"/>
              <w:widowControl w:val="false"/>
              <w:rPr/>
            </w:pPr>
            <w:r>
              <w:rPr>
                <w:rFonts w:eastAsia="Arial" w:cs="Arial"/>
                <w:color w:val="111827"/>
                <w:sz w:val="18"/>
                <w:szCs w:val="18"/>
              </w:rPr>
              <w:t>Supabase provides PITR, read replicas, and built-in Storage out of the box.</w:t>
            </w:r>
          </w:p>
        </w:tc>
      </w:tr>
      <w:tr>
        <w:trPr/>
        <w:tc>
          <w:tcPr>
            <w:tcW w:w="2399"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tRPC adoption</w:t>
            </w:r>
          </w:p>
        </w:tc>
        <w:tc>
          <w:tcPr>
            <w:tcW w:w="3201"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Deferred to v2 evaluation.</w:t>
            </w:r>
          </w:p>
        </w:tc>
        <w:tc>
          <w:tcPr>
            <w:tcW w:w="3760" w:type="dxa"/>
            <w:tcBorders>
              <w:top w:val="single" w:sz="2" w:space="0" w:color="D1D5DB"/>
              <w:left w:val="single" w:sz="2" w:space="0" w:color="D1D5DB"/>
              <w:bottom w:val="single" w:sz="2" w:space="0" w:color="D1D5DB"/>
              <w:right w:val="single" w:sz="2" w:space="0" w:color="D1D5DB"/>
            </w:tcBorders>
            <w:shd w:fill="FFFFFF" w:val="clear"/>
          </w:tcPr>
          <w:p>
            <w:pPr>
              <w:pStyle w:val="Normal"/>
              <w:widowControl w:val="false"/>
              <w:rPr/>
            </w:pPr>
            <w:r>
              <w:rPr>
                <w:rFonts w:eastAsia="Arial" w:cs="Arial"/>
                <w:color w:val="111827"/>
                <w:sz w:val="18"/>
                <w:szCs w:val="18"/>
              </w:rPr>
              <w:t>Next.js Server Actions + Zod provide sufficient type safety for v1 without adding a new abstraction.</w:t>
            </w:r>
          </w:p>
        </w:tc>
      </w:tr>
    </w:tbl>
    <w:p>
      <w:pPr>
        <w:pStyle w:val="Normal"/>
        <w:spacing w:before="0" w:after="0"/>
        <w:rPr/>
      </w:pPr>
      <w:r>
        <w:rPr/>
      </w:r>
    </w:p>
    <w:p>
      <w:pPr>
        <w:pStyle w:val="Heading2"/>
        <w:spacing w:before="240" w:after="80"/>
        <w:rPr/>
      </w:pPr>
      <w:r>
        <w:rPr>
          <w:rFonts w:eastAsia="Arial" w:cs="Arial" w:ascii="Arial" w:hAnsi="Arial"/>
          <w:b/>
          <w:bCs/>
          <w:color w:val="059669"/>
          <w:sz w:val="26"/>
          <w:szCs w:val="26"/>
        </w:rPr>
        <w:t>15.2 Assumptions</w:t>
      </w:r>
    </w:p>
    <w:p>
      <w:pPr>
        <w:pStyle w:val="ListParagraph"/>
        <w:numPr>
          <w:ilvl w:val="0"/>
          <w:numId w:val="1"/>
        </w:numPr>
        <w:spacing w:before="40" w:after="40"/>
        <w:rPr/>
      </w:pPr>
      <w:r>
        <w:rPr>
          <w:rFonts w:eastAsia="Arial" w:cs="Arial"/>
          <w:color w:val="111827"/>
          <w:sz w:val="20"/>
          <w:szCs w:val="20"/>
        </w:rPr>
        <w:t>Initial product data will be provided as a CSV/Excel export and seeded via a migration script.</w:t>
      </w:r>
    </w:p>
    <w:p>
      <w:pPr>
        <w:pStyle w:val="ListParagraph"/>
        <w:numPr>
          <w:ilvl w:val="0"/>
          <w:numId w:val="1"/>
        </w:numPr>
        <w:spacing w:before="40" w:after="40"/>
        <w:rPr/>
      </w:pPr>
      <w:r>
        <w:rPr>
          <w:rFonts w:eastAsia="Arial" w:cs="Arial"/>
          <w:color w:val="111827"/>
          <w:sz w:val="20"/>
          <w:szCs w:val="20"/>
        </w:rPr>
        <w:t>Inventory sync with an external ERP is out of scope for v1; admin updates stock manually via dashboard.</w:t>
      </w:r>
    </w:p>
    <w:p>
      <w:pPr>
        <w:pStyle w:val="ListParagraph"/>
        <w:numPr>
          <w:ilvl w:val="0"/>
          <w:numId w:val="1"/>
        </w:numPr>
        <w:spacing w:before="40" w:after="40"/>
        <w:rPr/>
      </w:pPr>
      <w:r>
        <w:rPr>
          <w:rFonts w:eastAsia="Arial" w:cs="Arial"/>
          <w:color w:val="111827"/>
          <w:sz w:val="20"/>
          <w:szCs w:val="20"/>
        </w:rPr>
        <w:t>Wholesale pricing is flat per SKU for all customers in v1; tiered/negotiated pricing is a v2 feature.</w:t>
      </w:r>
    </w:p>
    <w:p>
      <w:pPr>
        <w:pStyle w:val="ListParagraph"/>
        <w:numPr>
          <w:ilvl w:val="0"/>
          <w:numId w:val="1"/>
        </w:numPr>
        <w:spacing w:before="40" w:after="40"/>
        <w:rPr/>
      </w:pPr>
      <w:r>
        <w:rPr>
          <w:rFonts w:eastAsia="Arial" w:cs="Arial"/>
          <w:color w:val="111827"/>
          <w:sz w:val="20"/>
          <w:szCs w:val="20"/>
        </w:rPr>
        <w:t>The platform will launch in English only; internationalization (i18n) is a post-v1 consideration.</w:t>
      </w:r>
    </w:p>
    <w:p>
      <w:pPr>
        <w:pStyle w:val="ListParagraph"/>
        <w:numPr>
          <w:ilvl w:val="0"/>
          <w:numId w:val="1"/>
        </w:numPr>
        <w:spacing w:before="40" w:after="40"/>
        <w:rPr/>
      </w:pPr>
      <w:r>
        <w:rPr>
          <w:rFonts w:eastAsia="Arial" w:cs="Arial"/>
          <w:color w:val="111827"/>
          <w:sz w:val="20"/>
          <w:szCs w:val="20"/>
        </w:rPr>
        <w:t>The company has an existing Stripe account; merchant configuration is handled outside this project scope.</w:t>
      </w:r>
    </w:p>
    <w:p>
      <w:pPr>
        <w:pStyle w:val="ListParagraph"/>
        <w:numPr>
          <w:ilvl w:val="0"/>
          <w:numId w:val="1"/>
        </w:numPr>
        <w:spacing w:before="40" w:after="40"/>
        <w:rPr/>
      </w:pPr>
      <w:r>
        <w:rPr>
          <w:rFonts w:eastAsia="Arial" w:cs="Arial"/>
          <w:color w:val="111827"/>
          <w:sz w:val="20"/>
          <w:szCs w:val="20"/>
        </w:rPr>
        <w:t>Email transactional service (Resend) credentials are provided by the business.</w:t>
      </w:r>
    </w:p>
    <w:p>
      <w:pPr>
        <w:pStyle w:val="Normal"/>
        <w:spacing w:before="0" w:after="0"/>
        <w:rPr/>
      </w:pPr>
      <w:r>
        <w:rPr/>
      </w:r>
    </w:p>
    <w:p>
      <w:pPr>
        <w:pStyle w:val="Heading1"/>
        <w:spacing w:before="360" w:after="120"/>
        <w:rPr/>
      </w:pPr>
      <w:r>
        <w:rPr>
          <w:rFonts w:eastAsia="Arial" w:cs="Arial" w:ascii="Arial" w:hAnsi="Arial"/>
          <w:b/>
          <w:bCs/>
          <w:color w:val="064E3B"/>
          <w:sz w:val="32"/>
          <w:szCs w:val="32"/>
        </w:rPr>
        <w:t>16. Appendix</w:t>
      </w:r>
    </w:p>
    <w:p>
      <w:pPr>
        <w:pStyle w:val="Normal"/>
        <w:pBdr>
          <w:bottom w:val="single" w:sz="4" w:space="0" w:color="059669"/>
        </w:pBdr>
        <w:spacing w:before="80" w:after="80"/>
        <w:rPr/>
      </w:pPr>
      <w:r>
        <w:rPr/>
      </w:r>
    </w:p>
    <w:p>
      <w:pPr>
        <w:pStyle w:val="Heading2"/>
        <w:spacing w:before="240" w:after="80"/>
        <w:rPr/>
      </w:pPr>
      <w:r>
        <w:rPr>
          <w:rFonts w:eastAsia="Arial" w:cs="Arial" w:ascii="Arial" w:hAnsi="Arial"/>
          <w:b/>
          <w:bCs/>
          <w:color w:val="059669"/>
          <w:sz w:val="26"/>
          <w:szCs w:val="26"/>
        </w:rPr>
        <w:t>16.1 Project Directory Structure (Recommended)</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D1D5DB"/>
              <w:left w:val="single" w:sz="2" w:space="0" w:color="D1D5DB"/>
              <w:bottom w:val="single" w:sz="2" w:space="0" w:color="D1D5DB"/>
              <w:right w:val="single" w:sz="2" w:space="0" w:color="D1D5DB"/>
            </w:tcBorders>
            <w:shd w:fill="1F2937" w:val="clear"/>
          </w:tcPr>
          <w:p>
            <w:pPr>
              <w:pStyle w:val="Normal"/>
              <w:widowControl w:val="false"/>
              <w:spacing w:before="20" w:after="20"/>
              <w:rPr/>
            </w:pPr>
            <w:r>
              <w:rPr>
                <w:rFonts w:eastAsia="Courier New" w:cs="Courier New" w:ascii="Courier New" w:hAnsi="Courier New"/>
                <w:color w:val="A7F3D0"/>
                <w:sz w:val="16"/>
                <w:szCs w:val="16"/>
              </w:rPr>
              <w:t>celltech-portal/</w:t>
            </w:r>
          </w:p>
          <w:p>
            <w:pPr>
              <w:pStyle w:val="Normal"/>
              <w:widowControl w:val="false"/>
              <w:spacing w:before="20" w:after="20"/>
              <w:rPr/>
            </w:pPr>
            <w:r>
              <w:rPr>
                <w:rFonts w:eastAsia="Courier New" w:cs="Courier New" w:ascii="Courier New" w:hAnsi="Courier New"/>
                <w:color w:val="A7F3D0"/>
                <w:sz w:val="16"/>
                <w:szCs w:val="16"/>
              </w:rPr>
              <w:t xml:space="preserve">├── </w:t>
            </w:r>
            <w:r>
              <w:rPr>
                <w:rFonts w:eastAsia="Courier New" w:cs="Courier New" w:ascii="Courier New" w:hAnsi="Courier New"/>
                <w:color w:val="A7F3D0"/>
                <w:sz w:val="16"/>
                <w:szCs w:val="16"/>
              </w:rPr>
              <w:t>app/                     # Next.js App Router</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(shop)/              # Public storefront routes</w:t>
            </w:r>
          </w:p>
          <w:p>
            <w:pPr>
              <w:pStyle w:val="Normal"/>
              <w:widowControl w:val="false"/>
              <w:spacing w:before="20" w:after="20"/>
              <w:rPr/>
            </w:pPr>
            <w:r>
              <w:rPr>
                <w:rFonts w:eastAsia="Courier New" w:cs="Courier New" w:ascii="Courier New" w:hAnsi="Courier New"/>
                <w:color w:val="A7F3D0"/>
                <w:sz w:val="16"/>
                <w:szCs w:val="16"/>
              </w:rPr>
              <w:t xml:space="preserve">│   │   ├── </w:t>
            </w:r>
            <w:r>
              <w:rPr>
                <w:rFonts w:eastAsia="Courier New" w:cs="Courier New" w:ascii="Courier New" w:hAnsi="Courier New"/>
                <w:color w:val="A7F3D0"/>
                <w:sz w:val="16"/>
                <w:szCs w:val="16"/>
              </w:rPr>
              <w:t>page.tsx         # Homepage</w:t>
            </w:r>
          </w:p>
          <w:p>
            <w:pPr>
              <w:pStyle w:val="Normal"/>
              <w:widowControl w:val="false"/>
              <w:spacing w:before="20" w:after="20"/>
              <w:rPr/>
            </w:pPr>
            <w:r>
              <w:rPr>
                <w:rFonts w:eastAsia="Courier New" w:cs="Courier New" w:ascii="Courier New" w:hAnsi="Courier New"/>
                <w:color w:val="A7F3D0"/>
                <w:sz w:val="16"/>
                <w:szCs w:val="16"/>
              </w:rPr>
              <w:t xml:space="preserve">│   │   ├── </w:t>
            </w:r>
            <w:r>
              <w:rPr>
                <w:rFonts w:eastAsia="Courier New" w:cs="Courier New" w:ascii="Courier New" w:hAnsi="Courier New"/>
                <w:color w:val="A7F3D0"/>
                <w:sz w:val="16"/>
                <w:szCs w:val="16"/>
              </w:rPr>
              <w:t>products/        # Listing + PDP pages</w:t>
            </w:r>
          </w:p>
          <w:p>
            <w:pPr>
              <w:pStyle w:val="Normal"/>
              <w:widowControl w:val="false"/>
              <w:spacing w:before="20" w:after="20"/>
              <w:rPr/>
            </w:pPr>
            <w:r>
              <w:rPr>
                <w:rFonts w:eastAsia="Courier New" w:cs="Courier New" w:ascii="Courier New" w:hAnsi="Courier New"/>
                <w:color w:val="A7F3D0"/>
                <w:sz w:val="16"/>
                <w:szCs w:val="16"/>
              </w:rPr>
              <w:t xml:space="preserve">│   │   ├── </w:t>
            </w:r>
            <w:r>
              <w:rPr>
                <w:rFonts w:eastAsia="Courier New" w:cs="Courier New" w:ascii="Courier New" w:hAnsi="Courier New"/>
                <w:color w:val="A7F3D0"/>
                <w:sz w:val="16"/>
                <w:szCs w:val="16"/>
              </w:rPr>
              <w:t>cart/            # Cart page</w:t>
            </w:r>
          </w:p>
          <w:p>
            <w:pPr>
              <w:pStyle w:val="Normal"/>
              <w:widowControl w:val="false"/>
              <w:spacing w:before="20" w:after="20"/>
              <w:rPr/>
            </w:pPr>
            <w:r>
              <w:rPr>
                <w:rFonts w:eastAsia="Courier New" w:cs="Courier New" w:ascii="Courier New" w:hAnsi="Courier New"/>
                <w:color w:val="A7F3D0"/>
                <w:sz w:val="16"/>
                <w:szCs w:val="16"/>
              </w:rPr>
              <w:t xml:space="preserve">│   │   ├── </w:t>
            </w:r>
            <w:r>
              <w:rPr>
                <w:rFonts w:eastAsia="Courier New" w:cs="Courier New" w:ascii="Courier New" w:hAnsi="Courier New"/>
                <w:color w:val="A7F3D0"/>
                <w:sz w:val="16"/>
                <w:szCs w:val="16"/>
              </w:rPr>
              <w:t>checkout/        # Multi-step checkout</w:t>
            </w:r>
          </w:p>
          <w:p>
            <w:pPr>
              <w:pStyle w:val="Normal"/>
              <w:widowControl w:val="false"/>
              <w:spacing w:before="20" w:after="20"/>
              <w:rPr/>
            </w:pPr>
            <w:r>
              <w:rPr>
                <w:rFonts w:eastAsia="Courier New" w:cs="Courier New" w:ascii="Courier New" w:hAnsi="Courier New"/>
                <w:color w:val="A7F3D0"/>
                <w:sz w:val="16"/>
                <w:szCs w:val="16"/>
              </w:rPr>
              <w:t xml:space="preserve">│   │   └── </w:t>
            </w:r>
            <w:r>
              <w:rPr>
                <w:rFonts w:eastAsia="Courier New" w:cs="Courier New" w:ascii="Courier New" w:hAnsi="Courier New"/>
                <w:color w:val="A7F3D0"/>
                <w:sz w:val="16"/>
                <w:szCs w:val="16"/>
              </w:rPr>
              <w:t>[slug]/          # Static content pages</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(auth)/              # Clerk auth routes</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admin/               # Admin dashboard (RBAC protected)</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api/                 # API Route Handlers</w:t>
            </w:r>
          </w:p>
          <w:p>
            <w:pPr>
              <w:pStyle w:val="Normal"/>
              <w:widowControl w:val="false"/>
              <w:spacing w:before="20" w:after="20"/>
              <w:rPr/>
            </w:pPr>
            <w:r>
              <w:rPr>
                <w:rFonts w:eastAsia="Courier New" w:cs="Courier New" w:ascii="Courier New" w:hAnsi="Courier New"/>
                <w:color w:val="A7F3D0"/>
                <w:sz w:val="16"/>
                <w:szCs w:val="16"/>
              </w:rPr>
              <w:t xml:space="preserve">├── </w:t>
            </w:r>
            <w:r>
              <w:rPr>
                <w:rFonts w:eastAsia="Courier New" w:cs="Courier New" w:ascii="Courier New" w:hAnsi="Courier New"/>
                <w:color w:val="A7F3D0"/>
                <w:sz w:val="16"/>
                <w:szCs w:val="16"/>
              </w:rPr>
              <w:t>components/              # Shared UI components</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catalog/             # ProductCard, FileExplorer, Wizard</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cart/                # CartItem, CartDrawer</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checkout/            # CheckoutSteps, AddressForm</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layout/              # Header, Footer, Sidebar</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ui/                  # Design system primitives</w:t>
            </w:r>
          </w:p>
          <w:p>
            <w:pPr>
              <w:pStyle w:val="Normal"/>
              <w:widowControl w:val="false"/>
              <w:spacing w:before="20" w:after="20"/>
              <w:rPr/>
            </w:pPr>
            <w:r>
              <w:rPr>
                <w:rFonts w:eastAsia="Courier New" w:cs="Courier New" w:ascii="Courier New" w:hAnsi="Courier New"/>
                <w:color w:val="A7F3D0"/>
                <w:sz w:val="16"/>
                <w:szCs w:val="16"/>
              </w:rPr>
              <w:t xml:space="preserve">├── </w:t>
            </w:r>
            <w:r>
              <w:rPr>
                <w:rFonts w:eastAsia="Courier New" w:cs="Courier New" w:ascii="Courier New" w:hAnsi="Courier New"/>
                <w:color w:val="A7F3D0"/>
                <w:sz w:val="16"/>
                <w:szCs w:val="16"/>
              </w:rPr>
              <w:t>db/                      # Drizzle schema + migrations</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schema/              # Table definitions</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migrations/          # Versioned migration files</w:t>
            </w:r>
          </w:p>
          <w:p>
            <w:pPr>
              <w:pStyle w:val="Normal"/>
              <w:widowControl w:val="false"/>
              <w:spacing w:before="20" w:after="20"/>
              <w:rPr/>
            </w:pPr>
            <w:r>
              <w:rPr>
                <w:rFonts w:eastAsia="Courier New" w:cs="Courier New" w:ascii="Courier New" w:hAnsi="Courier New"/>
                <w:color w:val="A7F3D0"/>
                <w:sz w:val="16"/>
                <w:szCs w:val="16"/>
              </w:rPr>
              <w:t xml:space="preserve">├── </w:t>
            </w:r>
            <w:r>
              <w:rPr>
                <w:rFonts w:eastAsia="Courier New" w:cs="Courier New" w:ascii="Courier New" w:hAnsi="Courier New"/>
                <w:color w:val="A7F3D0"/>
                <w:sz w:val="16"/>
                <w:szCs w:val="16"/>
              </w:rPr>
              <w:t>lib/                     # Shared utilities</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validations/         # Zod schemas (shared client+server)</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stripe.ts            # Stripe client</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search.ts            # Full-text search helpers</w:t>
            </w:r>
          </w:p>
          <w:p>
            <w:pPr>
              <w:pStyle w:val="Normal"/>
              <w:widowControl w:val="false"/>
              <w:spacing w:before="20" w:after="20"/>
              <w:rPr/>
            </w:pPr>
            <w:r>
              <w:rPr>
                <w:rFonts w:eastAsia="Courier New" w:cs="Courier New" w:ascii="Courier New" w:hAnsi="Courier New"/>
                <w:color w:val="A7F3D0"/>
                <w:sz w:val="16"/>
                <w:szCs w:val="16"/>
              </w:rPr>
              <w:t xml:space="preserve">├── </w:t>
            </w:r>
            <w:r>
              <w:rPr>
                <w:rFonts w:eastAsia="Courier New" w:cs="Courier New" w:ascii="Courier New" w:hAnsi="Courier New"/>
                <w:color w:val="A7F3D0"/>
                <w:sz w:val="16"/>
                <w:szCs w:val="16"/>
              </w:rPr>
              <w:t>tests/                   # Test files</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unit/                # Vitest unit tests</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components/          # React Testing Library tests</w:t>
            </w:r>
          </w:p>
          <w:p>
            <w:pPr>
              <w:pStyle w:val="Normal"/>
              <w:widowControl w:val="false"/>
              <w:spacing w:before="20" w:after="20"/>
              <w:rPr/>
            </w:pPr>
            <w:r>
              <w:rPr>
                <w:rFonts w:eastAsia="Courier New" w:cs="Courier New" w:ascii="Courier New" w:hAnsi="Courier New"/>
                <w:color w:val="A7F3D0"/>
                <w:sz w:val="16"/>
                <w:szCs w:val="16"/>
              </w:rPr>
              <w:t xml:space="preserve">│   └── </w:t>
            </w:r>
            <w:r>
              <w:rPr>
                <w:rFonts w:eastAsia="Courier New" w:cs="Courier New" w:ascii="Courier New" w:hAnsi="Courier New"/>
                <w:color w:val="A7F3D0"/>
                <w:sz w:val="16"/>
                <w:szCs w:val="16"/>
              </w:rPr>
              <w:t>e2e/                 # Playwright E2E tests</w:t>
            </w:r>
          </w:p>
          <w:p>
            <w:pPr>
              <w:pStyle w:val="Normal"/>
              <w:widowControl w:val="false"/>
              <w:spacing w:before="20" w:after="20"/>
              <w:rPr/>
            </w:pPr>
            <w:r>
              <w:rPr>
                <w:rFonts w:eastAsia="Courier New" w:cs="Courier New" w:ascii="Courier New" w:hAnsi="Courier New"/>
                <w:color w:val="A7F3D0"/>
                <w:sz w:val="16"/>
                <w:szCs w:val="16"/>
              </w:rPr>
              <w:t xml:space="preserve">└── </w:t>
            </w:r>
            <w:r>
              <w:rPr>
                <w:rFonts w:eastAsia="Courier New" w:cs="Courier New" w:ascii="Courier New" w:hAnsi="Courier New"/>
                <w:color w:val="A7F3D0"/>
                <w:sz w:val="16"/>
                <w:szCs w:val="16"/>
              </w:rPr>
              <w:t>.github/workflows/       # CI/CD GitHub Actions</w:t>
            </w:r>
          </w:p>
        </w:tc>
      </w:tr>
    </w:tbl>
    <w:p>
      <w:pPr>
        <w:pStyle w:val="Normal"/>
        <w:spacing w:before="0" w:after="0"/>
        <w:rPr/>
      </w:pPr>
      <w:r>
        <w:rPr/>
      </w:r>
    </w:p>
    <w:p>
      <w:pPr>
        <w:pStyle w:val="Heading2"/>
        <w:spacing w:before="240" w:after="80"/>
        <w:rPr/>
      </w:pPr>
      <w:r>
        <w:rPr>
          <w:rFonts w:eastAsia="Arial" w:cs="Arial" w:ascii="Arial" w:hAnsi="Arial"/>
          <w:b/>
          <w:bCs/>
          <w:color w:val="059669"/>
          <w:sz w:val="26"/>
          <w:szCs w:val="26"/>
        </w:rPr>
        <w:t>16.2 Environment Variables Reference (.env.example)</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D1D5DB"/>
              <w:left w:val="single" w:sz="2" w:space="0" w:color="D1D5DB"/>
              <w:bottom w:val="single" w:sz="2" w:space="0" w:color="D1D5DB"/>
              <w:right w:val="single" w:sz="2" w:space="0" w:color="D1D5DB"/>
            </w:tcBorders>
            <w:shd w:fill="1F2937" w:val="clear"/>
          </w:tcPr>
          <w:p>
            <w:pPr>
              <w:pStyle w:val="Normal"/>
              <w:widowControl w:val="false"/>
              <w:spacing w:before="20" w:after="20"/>
              <w:rPr/>
            </w:pPr>
            <w:r>
              <w:rPr>
                <w:rFonts w:eastAsia="Courier New" w:cs="Courier New" w:ascii="Courier New" w:hAnsi="Courier New"/>
                <w:color w:val="A7F3D0"/>
                <w:sz w:val="16"/>
                <w:szCs w:val="16"/>
              </w:rPr>
              <w:t># Database</w:t>
            </w:r>
          </w:p>
          <w:p>
            <w:pPr>
              <w:pStyle w:val="Normal"/>
              <w:widowControl w:val="false"/>
              <w:spacing w:before="20" w:after="20"/>
              <w:rPr/>
            </w:pPr>
            <w:r>
              <w:rPr>
                <w:rFonts w:eastAsia="Courier New" w:cs="Courier New" w:ascii="Courier New" w:hAnsi="Courier New"/>
                <w:color w:val="FFFFFF"/>
                <w:sz w:val="16"/>
                <w:szCs w:val="16"/>
              </w:rPr>
              <w:t>DATABASE_URL=postgresql://...</w:t>
            </w:r>
          </w:p>
          <w:p>
            <w:pPr>
              <w:pStyle w:val="Normal"/>
              <w:widowControl w:val="false"/>
              <w:spacing w:before="20" w:after="20"/>
              <w:rPr/>
            </w:pPr>
            <w:r>
              <w:rPr>
                <w:rFonts w:eastAsia="Courier New" w:cs="Courier New" w:ascii="Courier New" w:hAnsi="Courier New"/>
                <w:color w:val="FFFFFF"/>
                <w:sz w:val="16"/>
                <w:szCs w:val="16"/>
              </w:rPr>
              <w:t xml:space="preserve"> </w:t>
            </w:r>
          </w:p>
          <w:p>
            <w:pPr>
              <w:pStyle w:val="Normal"/>
              <w:widowControl w:val="false"/>
              <w:spacing w:before="20" w:after="20"/>
              <w:rPr/>
            </w:pPr>
            <w:r>
              <w:rPr>
                <w:rFonts w:eastAsia="Courier New" w:cs="Courier New" w:ascii="Courier New" w:hAnsi="Courier New"/>
                <w:color w:val="A7F3D0"/>
                <w:sz w:val="16"/>
                <w:szCs w:val="16"/>
              </w:rPr>
              <w:t># Clerk Authentication</w:t>
            </w:r>
          </w:p>
          <w:p>
            <w:pPr>
              <w:pStyle w:val="Normal"/>
              <w:widowControl w:val="false"/>
              <w:spacing w:before="20" w:after="20"/>
              <w:rPr/>
            </w:pPr>
            <w:r>
              <w:rPr>
                <w:rFonts w:eastAsia="Courier New" w:cs="Courier New" w:ascii="Courier New" w:hAnsi="Courier New"/>
                <w:color w:val="FFFFFF"/>
                <w:sz w:val="16"/>
                <w:szCs w:val="16"/>
              </w:rPr>
              <w:t>NEXT_PUBLIC_CLERK_PUBLISHABLE_KEY=pk_...</w:t>
            </w:r>
          </w:p>
          <w:p>
            <w:pPr>
              <w:pStyle w:val="Normal"/>
              <w:widowControl w:val="false"/>
              <w:spacing w:before="20" w:after="20"/>
              <w:rPr/>
            </w:pPr>
            <w:r>
              <w:rPr>
                <w:rFonts w:eastAsia="Courier New" w:cs="Courier New" w:ascii="Courier New" w:hAnsi="Courier New"/>
                <w:color w:val="FFFFFF"/>
                <w:sz w:val="16"/>
                <w:szCs w:val="16"/>
              </w:rPr>
              <w:t>CLERK_SECRET_KEY=sk_...</w:t>
            </w:r>
          </w:p>
          <w:p>
            <w:pPr>
              <w:pStyle w:val="Normal"/>
              <w:widowControl w:val="false"/>
              <w:spacing w:before="20" w:after="20"/>
              <w:rPr/>
            </w:pPr>
            <w:r>
              <w:rPr>
                <w:rFonts w:eastAsia="Courier New" w:cs="Courier New" w:ascii="Courier New" w:hAnsi="Courier New"/>
                <w:color w:val="FFFFFF"/>
                <w:sz w:val="16"/>
                <w:szCs w:val="16"/>
              </w:rPr>
              <w:t xml:space="preserve"> </w:t>
            </w:r>
          </w:p>
          <w:p>
            <w:pPr>
              <w:pStyle w:val="Normal"/>
              <w:widowControl w:val="false"/>
              <w:spacing w:before="20" w:after="20"/>
              <w:rPr/>
            </w:pPr>
            <w:r>
              <w:rPr>
                <w:rFonts w:eastAsia="Courier New" w:cs="Courier New" w:ascii="Courier New" w:hAnsi="Courier New"/>
                <w:color w:val="A7F3D0"/>
                <w:sz w:val="16"/>
                <w:szCs w:val="16"/>
              </w:rPr>
              <w:t># Stripe Payments</w:t>
            </w:r>
          </w:p>
          <w:p>
            <w:pPr>
              <w:pStyle w:val="Normal"/>
              <w:widowControl w:val="false"/>
              <w:spacing w:before="20" w:after="20"/>
              <w:rPr/>
            </w:pPr>
            <w:r>
              <w:rPr>
                <w:rFonts w:eastAsia="Courier New" w:cs="Courier New" w:ascii="Courier New" w:hAnsi="Courier New"/>
                <w:color w:val="FFFFFF"/>
                <w:sz w:val="16"/>
                <w:szCs w:val="16"/>
              </w:rPr>
              <w:t>NEXT_PUBLIC_STRIPE_PUBLISHABLE_KEY=pk_...</w:t>
            </w:r>
          </w:p>
          <w:p>
            <w:pPr>
              <w:pStyle w:val="Normal"/>
              <w:widowControl w:val="false"/>
              <w:spacing w:before="20" w:after="20"/>
              <w:rPr/>
            </w:pPr>
            <w:r>
              <w:rPr>
                <w:rFonts w:eastAsia="Courier New" w:cs="Courier New" w:ascii="Courier New" w:hAnsi="Courier New"/>
                <w:color w:val="FFFFFF"/>
                <w:sz w:val="16"/>
                <w:szCs w:val="16"/>
              </w:rPr>
              <w:t>STRIPE_SECRET_KEY=sk_...</w:t>
            </w:r>
          </w:p>
          <w:p>
            <w:pPr>
              <w:pStyle w:val="Normal"/>
              <w:widowControl w:val="false"/>
              <w:spacing w:before="20" w:after="20"/>
              <w:rPr/>
            </w:pPr>
            <w:r>
              <w:rPr>
                <w:rFonts w:eastAsia="Courier New" w:cs="Courier New" w:ascii="Courier New" w:hAnsi="Courier New"/>
                <w:color w:val="FFFFFF"/>
                <w:sz w:val="16"/>
                <w:szCs w:val="16"/>
              </w:rPr>
              <w:t>STRIPE_WEBHOOK_SECRET=whsec_...</w:t>
            </w:r>
          </w:p>
          <w:p>
            <w:pPr>
              <w:pStyle w:val="Normal"/>
              <w:widowControl w:val="false"/>
              <w:spacing w:before="20" w:after="20"/>
              <w:rPr/>
            </w:pPr>
            <w:r>
              <w:rPr>
                <w:rFonts w:eastAsia="Courier New" w:cs="Courier New" w:ascii="Courier New" w:hAnsi="Courier New"/>
                <w:color w:val="FFFFFF"/>
                <w:sz w:val="16"/>
                <w:szCs w:val="16"/>
              </w:rPr>
              <w:t xml:space="preserve"> </w:t>
            </w:r>
          </w:p>
          <w:p>
            <w:pPr>
              <w:pStyle w:val="Normal"/>
              <w:widowControl w:val="false"/>
              <w:spacing w:before="20" w:after="20"/>
              <w:rPr/>
            </w:pPr>
            <w:r>
              <w:rPr>
                <w:rFonts w:eastAsia="Courier New" w:cs="Courier New" w:ascii="Courier New" w:hAnsi="Courier New"/>
                <w:color w:val="A7F3D0"/>
                <w:sz w:val="16"/>
                <w:szCs w:val="16"/>
              </w:rPr>
              <w:t># Email (Resend)</w:t>
            </w:r>
          </w:p>
          <w:p>
            <w:pPr>
              <w:pStyle w:val="Normal"/>
              <w:widowControl w:val="false"/>
              <w:spacing w:before="20" w:after="20"/>
              <w:rPr/>
            </w:pPr>
            <w:r>
              <w:rPr>
                <w:rFonts w:eastAsia="Courier New" w:cs="Courier New" w:ascii="Courier New" w:hAnsi="Courier New"/>
                <w:color w:val="FFFFFF"/>
                <w:sz w:val="16"/>
                <w:szCs w:val="16"/>
              </w:rPr>
              <w:t>RESEND_API_KEY=re_...</w:t>
            </w:r>
          </w:p>
          <w:p>
            <w:pPr>
              <w:pStyle w:val="Normal"/>
              <w:widowControl w:val="false"/>
              <w:spacing w:before="20" w:after="20"/>
              <w:rPr/>
            </w:pPr>
            <w:r>
              <w:rPr>
                <w:rFonts w:eastAsia="Courier New" w:cs="Courier New" w:ascii="Courier New" w:hAnsi="Courier New"/>
                <w:color w:val="FFFFFF"/>
                <w:sz w:val="16"/>
                <w:szCs w:val="16"/>
              </w:rPr>
              <w:t xml:space="preserve"> </w:t>
            </w:r>
          </w:p>
          <w:p>
            <w:pPr>
              <w:pStyle w:val="Normal"/>
              <w:widowControl w:val="false"/>
              <w:spacing w:before="20" w:after="20"/>
              <w:rPr/>
            </w:pPr>
            <w:r>
              <w:rPr>
                <w:rFonts w:eastAsia="Courier New" w:cs="Courier New" w:ascii="Courier New" w:hAnsi="Courier New"/>
                <w:color w:val="A7F3D0"/>
                <w:sz w:val="16"/>
                <w:szCs w:val="16"/>
              </w:rPr>
              <w:t># File Storage</w:t>
            </w:r>
          </w:p>
          <w:p>
            <w:pPr>
              <w:pStyle w:val="Normal"/>
              <w:widowControl w:val="false"/>
              <w:spacing w:before="20" w:after="20"/>
              <w:rPr/>
            </w:pPr>
            <w:r>
              <w:rPr>
                <w:rFonts w:eastAsia="Courier New" w:cs="Courier New" w:ascii="Courier New" w:hAnsi="Courier New"/>
                <w:color w:val="FFFFFF"/>
                <w:sz w:val="16"/>
                <w:szCs w:val="16"/>
              </w:rPr>
              <w:t>SUPABASE_URL=https://...</w:t>
            </w:r>
          </w:p>
          <w:p>
            <w:pPr>
              <w:pStyle w:val="Normal"/>
              <w:widowControl w:val="false"/>
              <w:spacing w:before="20" w:after="20"/>
              <w:rPr/>
            </w:pPr>
            <w:r>
              <w:rPr>
                <w:rFonts w:eastAsia="Courier New" w:cs="Courier New" w:ascii="Courier New" w:hAnsi="Courier New"/>
                <w:color w:val="FFFFFF"/>
                <w:sz w:val="16"/>
                <w:szCs w:val="16"/>
              </w:rPr>
              <w:t>SUPABASE_SERVICE_ROLE_KEY=...</w:t>
            </w:r>
          </w:p>
          <w:p>
            <w:pPr>
              <w:pStyle w:val="Normal"/>
              <w:widowControl w:val="false"/>
              <w:spacing w:before="20" w:after="20"/>
              <w:rPr/>
            </w:pPr>
            <w:r>
              <w:rPr>
                <w:rFonts w:eastAsia="Courier New" w:cs="Courier New" w:ascii="Courier New" w:hAnsi="Courier New"/>
                <w:color w:val="FFFFFF"/>
                <w:sz w:val="16"/>
                <w:szCs w:val="16"/>
              </w:rPr>
              <w:t xml:space="preserve"> </w:t>
            </w:r>
          </w:p>
          <w:p>
            <w:pPr>
              <w:pStyle w:val="Normal"/>
              <w:widowControl w:val="false"/>
              <w:spacing w:before="20" w:after="20"/>
              <w:rPr/>
            </w:pPr>
            <w:r>
              <w:rPr>
                <w:rFonts w:eastAsia="Courier New" w:cs="Courier New" w:ascii="Courier New" w:hAnsi="Courier New"/>
                <w:color w:val="A7F3D0"/>
                <w:sz w:val="16"/>
                <w:szCs w:val="16"/>
              </w:rPr>
              <w:t># Rate Limiting</w:t>
            </w:r>
          </w:p>
          <w:p>
            <w:pPr>
              <w:pStyle w:val="Normal"/>
              <w:widowControl w:val="false"/>
              <w:spacing w:before="20" w:after="20"/>
              <w:rPr/>
            </w:pPr>
            <w:r>
              <w:rPr>
                <w:rFonts w:eastAsia="Courier New" w:cs="Courier New" w:ascii="Courier New" w:hAnsi="Courier New"/>
                <w:color w:val="FFFFFF"/>
                <w:sz w:val="16"/>
                <w:szCs w:val="16"/>
              </w:rPr>
              <w:t>UPSTASH_REDIS_REST_URL=https://...</w:t>
            </w:r>
          </w:p>
          <w:p>
            <w:pPr>
              <w:pStyle w:val="Normal"/>
              <w:widowControl w:val="false"/>
              <w:spacing w:before="20" w:after="20"/>
              <w:rPr/>
            </w:pPr>
            <w:r>
              <w:rPr>
                <w:rFonts w:eastAsia="Courier New" w:cs="Courier New" w:ascii="Courier New" w:hAnsi="Courier New"/>
                <w:color w:val="FFFFFF"/>
                <w:sz w:val="16"/>
                <w:szCs w:val="16"/>
              </w:rPr>
              <w:t>UPSTASH_REDIS_REST_TOKEN=...</w:t>
            </w:r>
          </w:p>
        </w:tc>
      </w:tr>
    </w:tbl>
    <w:p>
      <w:pPr>
        <w:pStyle w:val="Normal"/>
        <w:spacing w:before="0" w:after="0"/>
        <w:rPr/>
      </w:pPr>
      <w:r>
        <w:rPr/>
      </w:r>
    </w:p>
    <w:p>
      <w:pPr>
        <w:pStyle w:val="Normal"/>
        <w:pBdr>
          <w:top w:val="single" w:sz="2" w:space="4" w:color="D1D5DB"/>
        </w:pBdr>
        <w:spacing w:before="240" w:after="0"/>
        <w:jc w:val="center"/>
        <w:rPr/>
      </w:pPr>
      <w:r>
        <w:rPr>
          <w:rFonts w:eastAsia="Arial" w:cs="Arial"/>
          <w:i/>
          <w:iCs/>
          <w:color w:val="6B7280"/>
          <w:sz w:val="16"/>
          <w:szCs w:val="16"/>
        </w:rPr>
        <w:t>END OF DOCUMENT  ·  CellTech Distributor PRD v2.0  ·  APPROVED FOR DEVELOPMENT</w:t>
      </w:r>
    </w:p>
    <w:sectPr>
      <w:headerReference w:type="default" r:id="rId2"/>
      <w:footerReference w:type="default" r:id="rId3"/>
      <w:type w:val="nextPage"/>
      <w:pgSz w:w="12240" w:h="15840"/>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D1D5DB"/>
      </w:pBdr>
      <w:rPr/>
    </w:pPr>
    <w:r>
      <w:rPr/>
    </w:r>
  </w:p>
  <w:tbl>
    <w:tblPr>
      <w:tblW w:w="10080" w:type="dxa"/>
      <w:jc w:val="left"/>
      <w:tblInd w:w="0" w:type="dxa"/>
      <w:tblLayout w:type="fixed"/>
      <w:tblCellMar>
        <w:top w:w="40" w:type="dxa"/>
        <w:left w:w="0" w:type="dxa"/>
        <w:bottom w:w="40" w:type="dxa"/>
        <w:right w:w="0" w:type="dxa"/>
      </w:tblCellMar>
    </w:tblPr>
    <w:tblGrid>
      <w:gridCol w:w="5999"/>
      <w:gridCol w:w="4080"/>
    </w:tblGrid>
    <w:tr>
      <w:trPr/>
      <w:tc>
        <w:tcPr>
          <w:tcW w:w="5999" w:type="dxa"/>
          <w:tcBorders/>
        </w:tcPr>
        <w:p>
          <w:pPr>
            <w:pStyle w:val="Normal"/>
            <w:widowControl w:val="false"/>
            <w:rPr/>
          </w:pPr>
          <w:r>
            <w:rPr>
              <w:rFonts w:eastAsia="Arial" w:cs="Arial"/>
              <w:color w:val="6B7280"/>
              <w:sz w:val="14"/>
              <w:szCs w:val="14"/>
            </w:rPr>
            <w:t>CONFIDENTIAL – Internal Use Only</w:t>
          </w:r>
        </w:p>
      </w:tc>
      <w:tc>
        <w:tcPr>
          <w:tcW w:w="4080" w:type="dxa"/>
          <w:tcBorders/>
        </w:tcPr>
        <w:p>
          <w:pPr>
            <w:pStyle w:val="Normal"/>
            <w:widowControl w:val="false"/>
            <w:jc w:val="right"/>
            <w:rPr/>
          </w:pPr>
          <w:r>
            <w:rPr>
              <w:rFonts w:eastAsia="Arial" w:cs="Arial"/>
              <w:color w:val="6B7280"/>
              <w:sz w:val="14"/>
              <w:szCs w:val="14"/>
            </w:rPr>
            <w:t xml:space="preserve">Page </w:t>
          </w:r>
          <w:r>
            <w:rPr/>
            <w:fldChar w:fldCharType="begin"/>
          </w:r>
          <w:r>
            <w:rPr/>
            <w:instrText xml:space="preserve"> PAGE </w:instrText>
          </w:r>
          <w:r>
            <w:rPr/>
            <w:fldChar w:fldCharType="separate"/>
          </w:r>
          <w:r>
            <w:rPr/>
            <w:t>18</w:t>
          </w:r>
          <w:r>
            <w:rPr/>
            <w:fldChar w:fldCharType="end"/>
          </w:r>
          <w:r>
            <w:rPr>
              <w:rFonts w:eastAsia="Arial" w:cs="Arial"/>
              <w:color w:val="6B7280"/>
              <w:sz w:val="14"/>
              <w:szCs w:val="14"/>
            </w:rPr>
            <w:t xml:space="preserve"> of </w:t>
          </w:r>
          <w:r>
            <w:rPr/>
            <w:fldChar w:fldCharType="begin"/>
          </w:r>
          <w:r>
            <w:rPr/>
            <w:instrText xml:space="preserve"> NUMPAGES </w:instrText>
          </w:r>
          <w:r>
            <w:rPr/>
            <w:fldChar w:fldCharType="separate"/>
          </w:r>
          <w:r>
            <w:rPr/>
            <w:t>18</w:t>
          </w:r>
          <w:r>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left"/>
      <w:tblInd w:w="0" w:type="dxa"/>
      <w:tblLayout w:type="fixed"/>
      <w:tblCellMar>
        <w:top w:w="60" w:type="dxa"/>
        <w:left w:w="0" w:type="dxa"/>
        <w:bottom w:w="60" w:type="dxa"/>
        <w:right w:w="0" w:type="dxa"/>
      </w:tblCellMar>
    </w:tblPr>
    <w:tblGrid>
      <w:gridCol w:w="5999"/>
      <w:gridCol w:w="4080"/>
    </w:tblGrid>
    <w:tr>
      <w:trPr/>
      <w:tc>
        <w:tcPr>
          <w:tcW w:w="5999" w:type="dxa"/>
          <w:tcBorders/>
        </w:tcPr>
        <w:p>
          <w:pPr>
            <w:pStyle w:val="Normal"/>
            <w:widowControl w:val="false"/>
            <w:rPr/>
          </w:pPr>
          <w:r>
            <w:rPr>
              <w:rFonts w:eastAsia="Arial" w:cs="Arial"/>
              <w:b/>
              <w:bCs/>
              <w:color w:val="064E3B"/>
              <w:sz w:val="16"/>
              <w:szCs w:val="16"/>
            </w:rPr>
            <w:t>CellTech Distributor – PRD v2.0</w:t>
          </w:r>
        </w:p>
      </w:tc>
      <w:tc>
        <w:tcPr>
          <w:tcW w:w="4080" w:type="dxa"/>
          <w:tcBorders/>
        </w:tcPr>
        <w:p>
          <w:pPr>
            <w:pStyle w:val="Normal"/>
            <w:widowControl w:val="false"/>
            <w:jc w:val="right"/>
            <w:rPr/>
          </w:pPr>
          <w:r>
            <w:rPr>
              <w:rFonts w:eastAsia="Arial" w:cs="Arial"/>
              <w:color w:val="6B7280"/>
              <w:sz w:val="14"/>
              <w:szCs w:val="14"/>
            </w:rPr>
            <w:t>CONFIDENTIAL  ·  B2B Wholesale Parts Portal</w:t>
          </w:r>
        </w:p>
      </w:tc>
    </w:tr>
  </w:tbl>
  <w:p>
    <w:pPr>
      <w:pStyle w:val="Normal"/>
      <w:pBdr>
        <w:bottom w:val="single" w:sz="2" w:space="1" w:color="059669"/>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bullet"/>
      <w:lvlText w:val="▪"/>
      <w:lvlJc w:val="left"/>
      <w:pPr>
        <w:tabs>
          <w:tab w:val="num" w:pos="0"/>
        </w:tabs>
        <w:ind w:left="140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600" w:hanging="300"/>
      </w:pPr>
      <w:rPr/>
    </w:lvl>
    <w:lvl w:ilvl="1">
      <w:start w:val="1"/>
      <w:numFmt w:val="lowerLetter"/>
      <w:lvlText w:val="%2)"/>
      <w:lvlJc w:val="left"/>
      <w:pPr>
        <w:tabs>
          <w:tab w:val="num" w:pos="0"/>
        </w:tabs>
        <w:ind w:left="1000" w:hanging="30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60" w:after="120"/>
      <w:outlineLvl w:val="0"/>
    </w:pPr>
    <w:rPr>
      <w:rFonts w:ascii="Arial" w:hAnsi="Arial" w:eastAsia="Arial" w:cs="Arial"/>
      <w:b/>
      <w:bCs/>
      <w:color w:val="064E3B"/>
      <w:sz w:val="32"/>
      <w:szCs w:val="32"/>
    </w:rPr>
  </w:style>
  <w:style w:type="paragraph" w:styleId="Heading2">
    <w:name w:val="Heading 2"/>
    <w:basedOn w:val="Heading"/>
    <w:qFormat/>
    <w:pPr>
      <w:spacing w:before="240" w:after="80"/>
      <w:outlineLvl w:val="1"/>
    </w:pPr>
    <w:rPr>
      <w:rFonts w:ascii="Arial" w:hAnsi="Arial" w:eastAsia="Arial" w:cs="Arial"/>
      <w:b/>
      <w:bCs/>
      <w:color w:val="059669"/>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18</Pages>
  <Words>4662</Words>
  <Characters>27270</Characters>
  <CharactersWithSpaces>31545</CharactersWithSpaces>
  <Paragraphs>678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2026-03-11T12:43:03Z</dcterms:created>
  <dc:creator>Un-named</dc:creator>
  <dc:description/>
  <dc:language>en-US</dc:language>
  <cp:lastModifiedBy/>
  <dcterms:modified xsi:type="dcterms:W3CDTF">2026-03-11T05:46:36Z</dcterms:modified>
  <cp:revision>2</cp:revision>
  <dc:subject/>
  <dc:title/>
</cp:coreProperties>
</file>