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374B9">
      <w:pPr>
        <w:divId w:val="1891574834"/>
        <w:rPr>
          <w:rFonts w:ascii="Arial" w:eastAsia="Times New Roman" w:hAnsi="Arial" w:cs="Arial"/>
          <w:b/>
          <w:bCs/>
          <w:caps/>
          <w:spacing w:val="29"/>
          <w:sz w:val="19"/>
          <w:szCs w:val="19"/>
        </w:rPr>
      </w:pPr>
      <w:r>
        <w:rPr>
          <w:rFonts w:ascii="Arial" w:eastAsia="Times New Roman" w:hAnsi="Arial" w:cs="Arial"/>
          <w:b/>
          <w:bCs/>
          <w:caps/>
          <w:spacing w:val="29"/>
          <w:sz w:val="19"/>
          <w:szCs w:val="19"/>
        </w:rPr>
        <w:t>Informe 01 · Sistema metodológico</w:t>
      </w:r>
    </w:p>
    <w:p w:rsidR="00000000" w:rsidRDefault="00C374B9">
      <w:pPr>
        <w:pStyle w:val="Ttulo1"/>
        <w:divId w:val="1812674058"/>
        <w:rPr>
          <w:rFonts w:eastAsia="Times New Roman" w:cs="Arial"/>
        </w:rPr>
      </w:pPr>
      <w:r>
        <w:rPr>
          <w:rFonts w:eastAsia="Times New Roman" w:cs="Arial"/>
        </w:rPr>
        <w:t>Kit canónico de investigación inter-IA</w:t>
      </w:r>
    </w:p>
    <w:p w:rsidR="00000000" w:rsidRDefault="00C374B9">
      <w:pPr>
        <w:pStyle w:val="subtitle"/>
        <w:divId w:val="1812674058"/>
        <w:rPr>
          <w:rFonts w:cs="Arial"/>
          <w:sz w:val="19"/>
          <w:szCs w:val="19"/>
        </w:rPr>
      </w:pPr>
      <w:r>
        <w:rPr>
          <w:rFonts w:cs="Arial"/>
          <w:sz w:val="19"/>
          <w:szCs w:val="19"/>
        </w:rPr>
        <w:t>IA y Derecho en una cohorte histórica de once universidades chilenas</w:t>
      </w:r>
    </w:p>
    <w:p w:rsidR="00000000" w:rsidRDefault="00C374B9">
      <w:pPr>
        <w:divId w:val="614216584"/>
        <w:rPr>
          <w:rFonts w:ascii="Arial" w:eastAsia="Times New Roman" w:hAnsi="Arial" w:cs="Arial"/>
          <w:sz w:val="19"/>
          <w:szCs w:val="19"/>
        </w:rPr>
      </w:pPr>
      <w:r>
        <w:rPr>
          <w:rStyle w:val="meta-label1"/>
          <w:rFonts w:ascii="Arial" w:eastAsia="Times New Roman" w:hAnsi="Arial" w:cs="Arial"/>
          <w:sz w:val="19"/>
          <w:szCs w:val="19"/>
        </w:rPr>
        <w:t>Versión</w:t>
      </w:r>
      <w:r>
        <w:rPr>
          <w:rStyle w:val="meta-value1"/>
          <w:rFonts w:ascii="Arial" w:eastAsia="Times New Roman" w:hAnsi="Arial" w:cs="Arial"/>
          <w:sz w:val="19"/>
          <w:szCs w:val="19"/>
        </w:rPr>
        <w:t>v1.0.0</w:t>
      </w:r>
    </w:p>
    <w:p w:rsidR="00000000" w:rsidRDefault="00C374B9">
      <w:pPr>
        <w:divId w:val="295794669"/>
        <w:rPr>
          <w:rFonts w:ascii="Arial" w:eastAsia="Times New Roman" w:hAnsi="Arial" w:cs="Arial"/>
          <w:sz w:val="19"/>
          <w:szCs w:val="19"/>
        </w:rPr>
      </w:pPr>
      <w:r>
        <w:rPr>
          <w:rStyle w:val="meta-label1"/>
          <w:rFonts w:ascii="Arial" w:eastAsia="Times New Roman" w:hAnsi="Arial" w:cs="Arial"/>
          <w:sz w:val="19"/>
          <w:szCs w:val="19"/>
        </w:rPr>
        <w:t>Fecha de corte</w:t>
      </w:r>
      <w:r>
        <w:rPr>
          <w:rStyle w:val="meta-value1"/>
          <w:rFonts w:ascii="Arial" w:eastAsia="Times New Roman" w:hAnsi="Arial" w:cs="Arial"/>
          <w:sz w:val="19"/>
          <w:szCs w:val="19"/>
        </w:rPr>
        <w:t>1 de septiembre de 2026</w:t>
      </w:r>
    </w:p>
    <w:p w:rsidR="00000000" w:rsidRDefault="00C374B9">
      <w:pPr>
        <w:divId w:val="2001225180"/>
        <w:rPr>
          <w:rFonts w:ascii="Arial" w:eastAsia="Times New Roman" w:hAnsi="Arial" w:cs="Arial"/>
          <w:sz w:val="19"/>
          <w:szCs w:val="19"/>
        </w:rPr>
      </w:pPr>
      <w:r>
        <w:rPr>
          <w:rStyle w:val="meta-label1"/>
          <w:rFonts w:ascii="Arial" w:eastAsia="Times New Roman" w:hAnsi="Arial" w:cs="Arial"/>
          <w:sz w:val="19"/>
          <w:szCs w:val="19"/>
        </w:rPr>
        <w:t>Publicado</w:t>
      </w:r>
      <w:r>
        <w:rPr>
          <w:rStyle w:val="meta-value1"/>
          <w:rFonts w:ascii="Arial" w:eastAsia="Times New Roman" w:hAnsi="Arial" w:cs="Arial"/>
          <w:sz w:val="19"/>
          <w:szCs w:val="19"/>
        </w:rPr>
        <w:t>2 de septiembre de 2026</w:t>
      </w:r>
    </w:p>
    <w:p w:rsidR="00000000" w:rsidRDefault="00C374B9">
      <w:pPr>
        <w:divId w:val="568808983"/>
        <w:rPr>
          <w:rFonts w:ascii="Arial" w:eastAsia="Times New Roman" w:hAnsi="Arial" w:cs="Arial"/>
          <w:sz w:val="19"/>
          <w:szCs w:val="19"/>
        </w:rPr>
      </w:pPr>
      <w:r>
        <w:rPr>
          <w:rStyle w:val="meta-label1"/>
          <w:rFonts w:ascii="Arial" w:eastAsia="Times New Roman" w:hAnsi="Arial" w:cs="Arial"/>
          <w:sz w:val="19"/>
          <w:szCs w:val="19"/>
        </w:rPr>
        <w:t>Cohorte</w:t>
      </w:r>
      <w:r>
        <w:rPr>
          <w:rStyle w:val="meta-value1"/>
          <w:rFonts w:ascii="Arial" w:eastAsia="Times New Roman" w:hAnsi="Arial" w:cs="Arial"/>
          <w:sz w:val="19"/>
          <w:szCs w:val="19"/>
        </w:rPr>
        <w:t>11 instituciones</w:t>
      </w:r>
    </w:p>
    <w:p w:rsidR="00000000" w:rsidRDefault="00C374B9">
      <w:pPr>
        <w:divId w:val="1551573074"/>
        <w:rPr>
          <w:rFonts w:ascii="Arial" w:eastAsia="Times New Roman" w:hAnsi="Arial" w:cs="Arial"/>
          <w:sz w:val="19"/>
          <w:szCs w:val="19"/>
        </w:rPr>
      </w:pPr>
      <w:r>
        <w:rPr>
          <w:rStyle w:val="meta-label1"/>
          <w:rFonts w:ascii="Arial" w:eastAsia="Times New Roman" w:hAnsi="Arial" w:cs="Arial"/>
          <w:sz w:val="19"/>
          <w:szCs w:val="19"/>
        </w:rPr>
        <w:t>Estado</w:t>
      </w:r>
      <w:r>
        <w:rPr>
          <w:rStyle w:val="meta-value1"/>
          <w:rFonts w:ascii="Arial" w:eastAsia="Times New Roman" w:hAnsi="Arial" w:cs="Arial"/>
          <w:sz w:val="19"/>
          <w:szCs w:val="19"/>
        </w:rPr>
        <w:t>Protocolo operativo</w:t>
      </w:r>
    </w:p>
    <w:p w:rsidR="00000000" w:rsidRDefault="00C374B9">
      <w:pPr>
        <w:pStyle w:val="notice"/>
        <w:divId w:val="1812674058"/>
        <w:rPr>
          <w:rFonts w:ascii="Arial" w:hAnsi="Arial" w:cs="Arial"/>
          <w:sz w:val="19"/>
          <w:szCs w:val="19"/>
        </w:rPr>
      </w:pPr>
      <w:r>
        <w:rPr>
          <w:rStyle w:val="Textoennegrita"/>
          <w:rFonts w:ascii="Arial" w:hAnsi="Arial" w:cs="Arial"/>
          <w:sz w:val="19"/>
          <w:szCs w:val="19"/>
        </w:rPr>
        <w:t>Alcance.</w:t>
      </w:r>
      <w:r>
        <w:rPr>
          <w:rFonts w:ascii="Arial" w:hAnsi="Arial" w:cs="Arial"/>
          <w:sz w:val="19"/>
          <w:szCs w:val="19"/>
        </w:rPr>
        <w:t xml:space="preserve"> Este kit no contiene resultados sobre universidades. Define cómo producirlos, verificarlos, comunicarlos y actualizarlos sin perder continuidad.</w: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Contenido</w:t>
      </w:r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capa-1-orientacion-rapida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Capa 1 · Orientaci</w:t>
        </w:r>
        <w:r>
          <w:rPr>
            <w:rStyle w:val="Hipervnculo"/>
            <w:rFonts w:ascii="Arial" w:eastAsia="Times New Roman" w:hAnsi="Arial" w:cs="Arial"/>
            <w:sz w:val="19"/>
            <w:szCs w:val="19"/>
          </w:rPr>
          <w:t>ón rápida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-que-resuelve-este-kit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1. Qué resuelve este kit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-que-no-resuelve-todavia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2. Qué no resuelve todavía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-inicio-en-quince-minuto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3. Inicio en quince minutos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4-principio-rector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4. Principio rector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capa-2-protocolo-de-investigacion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Capa 2 · Protocolo de investigación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5-pregunta-y-proposito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5. Pregunta y propósito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6-cohorte-historica-canonica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6. Cohorte histórica canónica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7-unidad-de-analisi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7. Unidad de análisis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8-dos-direcciones-de-la-relacion-ia-der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8. Dos direcciones de la relación IA–Derecho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9-continuidad-con-el-informe-anterior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9. Continuidad con el informe anterior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0-que-se-mide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10. Qué se mide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1-escala-de-madurez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11. Escala de madurez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2-trayectoria-temporal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12. Trayectoria temporal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3-protocolo-homogeneo-de-busqueda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13. Protocolo homogéneo de búsqueda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4-jerarquia-de-fuente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14. Jerarquía de fuentes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5-cadena-de-trazabilidad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15. Cadena de trazabilidad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6-clasificacion-epistemologica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16. Clasificación epistemológica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7-control-de-doble-conteo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17. Control de doble conteo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8-comparacion-de-la-pucv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18. Comparación de la PUCV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19-derecho-de-observacion-institucional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19. Derecho de observación institucional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capa-3-sistema-canonico-y-coordinacion-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Capa 3 · Sistema canónico y coordinación inter-IA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0-fuente-de-verdad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20. Fuente de verdad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1-identificadores-estable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21. Identificadores estables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2-estados-editoriale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22. Estados editoriales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3-role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23. Roles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4-paquete-de-relevo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24</w:t>
        </w:r>
        <w:r>
          <w:rPr>
            <w:rStyle w:val="Hipervnculo"/>
            <w:rFonts w:ascii="Arial" w:eastAsia="Times New Roman" w:hAnsi="Arial" w:cs="Arial"/>
            <w:sz w:val="19"/>
            <w:szCs w:val="19"/>
          </w:rPr>
          <w:t>. Paquete de relevo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5-contrato-de-salida-de-las-ia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25. Contrato de salida de las IA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6-prompt-comun-de-arranque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26. Prompt común de arranque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7-prompt-del-investigador-principal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 xml:space="preserve">27. Prompt </w:t>
        </w:r>
        <w:r>
          <w:rPr>
            <w:rStyle w:val="Hipervnculo"/>
            <w:rFonts w:ascii="Arial" w:eastAsia="Times New Roman" w:hAnsi="Arial" w:cs="Arial"/>
            <w:sz w:val="19"/>
            <w:szCs w:val="19"/>
          </w:rPr>
          <w:t>del investigador principal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8-prompt-del-buscador-de-omisione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28. Prompt del buscador de omisiones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29-prompt-del-auditor-metodologico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29. Prompt del auditor metodológico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0-resolucion-de-conflicto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30. Resolución de conflictos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capa-4-experiencia-centrada-en-el-usuar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Capa 4 · Experiencia centrada en el usuario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1-usuario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31. Usuarios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2-capas-de-lectura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32. Capas de lectura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3-principios-de-interfaz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33. Principios de interfaz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4-ruta-de-usuario-recomendada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34. Ruta de usuario recomendada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5-accesibilidad-y-legibilidad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35. Accesibilidad y legibilidad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6-integridad-entre-formato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36. Integridad entre formatos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capa-5-gobierno-almacenamiento-y-public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Capa 5 · Gobierno, almacenamiento y publicación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7-versionado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37. Versionado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8-metadatos-minimo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38. Metadatos mínimos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39-privacidad-y-seguridad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39. Privacidad y seguridad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40-fase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40. Fases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41-criterios-de-aceptacion-de-la-invest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41. Criterios de aceptación</w:t>
        </w:r>
        <w:r>
          <w:rPr>
            <w:rStyle w:val="Hipervnculo"/>
            <w:rFonts w:ascii="Arial" w:eastAsia="Times New Roman" w:hAnsi="Arial" w:cs="Arial"/>
            <w:sz w:val="19"/>
            <w:szCs w:val="19"/>
          </w:rPr>
          <w:t xml:space="preserve"> de la investigación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42-indicadores-del-propio-proceso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42. Indicadores del propio proceso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anexo-a-diccionario-minimo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Anexo A · Diccionario mínimo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universidade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Universidades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fuente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Fuentes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evidencia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Evidencias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afirmacione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Afirmaciones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anexo-b-lista-de-verificacion-por-insti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Anexo B · Lista de verificación por institución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anexo-c-lista-de-verificacion-de-public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Anexo C · Lista de verificación de publicación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anexo-d-decisiones-canonicas-de-la-vers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Anexo D · Decisiones canónicas de la versión 1.0.0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historial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Historial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v1-0-0-2-de-septiembre-de-2026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v1.0.0 · 2 de septiembre de 2026</w:t>
        </w:r>
      </w:hyperlink>
    </w:p>
    <w:p w:rsidR="00000000" w:rsidRDefault="00C374B9">
      <w:pPr>
        <w:numPr>
          <w:ilvl w:val="0"/>
          <w:numId w:val="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hyperlink w:anchor="cierre" w:history="1">
        <w:r>
          <w:rPr>
            <w:rStyle w:val="Hipervnculo"/>
            <w:rFonts w:ascii="Arial" w:eastAsia="Times New Roman" w:hAnsi="Arial" w:cs="Arial"/>
            <w:sz w:val="19"/>
            <w:szCs w:val="19"/>
          </w:rPr>
          <w:t>Cierre</w:t>
        </w:r>
      </w:hyperlink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Capa 1 · Orientación rápida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1. Qué resuelve este kit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proyecto necesita que varias inteligencias artificiales colaboren sin depender</w:t>
      </w:r>
      <w:r>
        <w:rPr>
          <w:rFonts w:ascii="Arial" w:hAnsi="Arial" w:cs="Arial"/>
          <w:sz w:val="19"/>
          <w:szCs w:val="19"/>
        </w:rPr>
        <w:t xml:space="preserve"> de que compartan memoria, cuenta, proveedor o historial de conversación. La solución no consiste en intentar que los modelos “conversen” directamente. Consiste en darles un expediente común, reglas idénticas y un formato obligatorio de relevo.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La memoria </w:t>
      </w:r>
      <w:r>
        <w:rPr>
          <w:rFonts w:ascii="Arial" w:hAnsi="Arial" w:cs="Arial"/>
          <w:sz w:val="19"/>
          <w:szCs w:val="19"/>
        </w:rPr>
        <w:t xml:space="preserve">del proyecto será el </w:t>
      </w:r>
      <w:r>
        <w:rPr>
          <w:rStyle w:val="Textoennegrita"/>
          <w:rFonts w:ascii="Arial" w:hAnsi="Arial" w:cs="Arial"/>
          <w:sz w:val="19"/>
          <w:szCs w:val="19"/>
        </w:rPr>
        <w:t>expediente canónico</w:t>
      </w:r>
      <w:r>
        <w:rPr>
          <w:rFonts w:ascii="Arial" w:hAnsi="Arial" w:cs="Arial"/>
          <w:sz w:val="19"/>
          <w:szCs w:val="19"/>
        </w:rPr>
        <w:t>. ChatGPT, Claude y Gemini son colaboradores reemplazables que leen ese expediente, proponen cambios y dejan un relevo estructurado. Ninguna IA es la fuente de verdad.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kit fija: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las once universidades que forman l</w:t>
      </w:r>
      <w:r>
        <w:rPr>
          <w:rFonts w:ascii="Arial" w:eastAsia="Times New Roman" w:hAnsi="Arial" w:cs="Arial"/>
          <w:sz w:val="19"/>
          <w:szCs w:val="19"/>
        </w:rPr>
        <w:t>a cohorte histórica;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fecha de corte;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las definiciones de IA aplicada al Derecho y Derecho aplicado a la IA;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continuidad con las cinco dimensiones del informe anterior;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escala de madurez;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jerarquía de fuentes;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los identificadores estables;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los e</w:t>
      </w:r>
      <w:r>
        <w:rPr>
          <w:rFonts w:ascii="Arial" w:eastAsia="Times New Roman" w:hAnsi="Arial" w:cs="Arial"/>
          <w:sz w:val="19"/>
          <w:szCs w:val="19"/>
        </w:rPr>
        <w:t>stados de revisión;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las funciones de las tres IA;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mecanismo de resolución humana;</w:t>
      </w:r>
    </w:p>
    <w:p w:rsidR="00000000" w:rsidRDefault="00C374B9">
      <w:pPr>
        <w:numPr>
          <w:ilvl w:val="0"/>
          <w:numId w:val="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experiencia web y las descargas derivadas de una misma fuente.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2. Qué no resuelve todavía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Este kit no:</w:t>
      </w:r>
    </w:p>
    <w:p w:rsidR="00000000" w:rsidRDefault="00C374B9">
      <w:pPr>
        <w:numPr>
          <w:ilvl w:val="0"/>
          <w:numId w:val="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demuestra que una universidad sea líder o esté rezagada;</w:t>
      </w:r>
    </w:p>
    <w:p w:rsidR="00000000" w:rsidRDefault="00C374B9">
      <w:pPr>
        <w:numPr>
          <w:ilvl w:val="0"/>
          <w:numId w:val="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valida los datos del informe de 2025;</w:t>
      </w:r>
    </w:p>
    <w:p w:rsidR="00000000" w:rsidRDefault="00C374B9">
      <w:pPr>
        <w:numPr>
          <w:ilvl w:val="0"/>
          <w:numId w:val="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contiene un ranking nacional;</w:t>
      </w:r>
    </w:p>
    <w:p w:rsidR="00000000" w:rsidRDefault="00C374B9">
      <w:pPr>
        <w:numPr>
          <w:ilvl w:val="0"/>
          <w:numId w:val="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representa a la totalidad de las universidades chilenas;</w:t>
      </w:r>
    </w:p>
    <w:p w:rsidR="00000000" w:rsidRDefault="00C374B9">
      <w:pPr>
        <w:numPr>
          <w:ilvl w:val="0"/>
          <w:numId w:val="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autoriza a utilizar marcas institucionales como si el documento fuera oficial;</w:t>
      </w:r>
    </w:p>
    <w:p w:rsidR="00000000" w:rsidRDefault="00C374B9">
      <w:pPr>
        <w:numPr>
          <w:ilvl w:val="0"/>
          <w:numId w:val="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sustituye la revisión humana de fuentes y conclusion</w:t>
      </w:r>
      <w:r>
        <w:rPr>
          <w:rFonts w:ascii="Arial" w:eastAsia="Times New Roman" w:hAnsi="Arial" w:cs="Arial"/>
          <w:sz w:val="19"/>
          <w:szCs w:val="19"/>
        </w:rPr>
        <w:t>es.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3. Inicio en quince minutos</w:t>
      </w:r>
    </w:p>
    <w:p w:rsidR="00000000" w:rsidRDefault="00C374B9">
      <w:pPr>
        <w:numPr>
          <w:ilvl w:val="0"/>
          <w:numId w:val="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Guardar este kit y las plantillas en una carpeta compartida.</w:t>
      </w:r>
    </w:p>
    <w:p w:rsidR="00000000" w:rsidRDefault="00C374B9">
      <w:pPr>
        <w:numPr>
          <w:ilvl w:val="0"/>
          <w:numId w:val="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Adjuntar el informe anterior dentro de </w:t>
      </w:r>
      <w:r>
        <w:rPr>
          <w:rStyle w:val="CdigoHTML"/>
          <w:sz w:val="17"/>
          <w:szCs w:val="17"/>
        </w:rPr>
        <w:t>antecedentes_no_canonicos</w:t>
      </w:r>
      <w:r>
        <w:rPr>
          <w:rFonts w:ascii="Arial" w:eastAsia="Times New Roman" w:hAnsi="Arial" w:cs="Arial"/>
          <w:sz w:val="19"/>
          <w:szCs w:val="19"/>
        </w:rPr>
        <w:t>.</w:t>
      </w:r>
    </w:p>
    <w:p w:rsidR="00000000" w:rsidRDefault="00C374B9">
      <w:pPr>
        <w:numPr>
          <w:ilvl w:val="0"/>
          <w:numId w:val="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Entregar a ChatGPT el manifiesto, el protocolo y la planilla vigente.</w:t>
      </w:r>
    </w:p>
    <w:p w:rsidR="00000000" w:rsidRDefault="00C374B9">
      <w:pPr>
        <w:numPr>
          <w:ilvl w:val="0"/>
          <w:numId w:val="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Pedirle que investigue una </w:t>
      </w:r>
      <w:r>
        <w:rPr>
          <w:rFonts w:ascii="Arial" w:eastAsia="Times New Roman" w:hAnsi="Arial" w:cs="Arial"/>
          <w:sz w:val="19"/>
          <w:szCs w:val="19"/>
        </w:rPr>
        <w:t>tarea acotada, no que escriba el informe entero.</w:t>
      </w:r>
    </w:p>
    <w:p w:rsidR="00000000" w:rsidRDefault="00C374B9">
      <w:pPr>
        <w:numPr>
          <w:ilvl w:val="0"/>
          <w:numId w:val="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Entregar a Gemini los registros propuestos para que busque omisiones y contraevidencia.</w:t>
      </w:r>
    </w:p>
    <w:p w:rsidR="00000000" w:rsidRDefault="00C374B9">
      <w:pPr>
        <w:numPr>
          <w:ilvl w:val="0"/>
          <w:numId w:val="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Entregar a Claude las mismas fuentes para que audite atribución, inferencias y madurez.</w:t>
      </w:r>
    </w:p>
    <w:p w:rsidR="00000000" w:rsidRDefault="00C374B9">
      <w:pPr>
        <w:numPr>
          <w:ilvl w:val="0"/>
          <w:numId w:val="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Resolver los conflictos mediant</w:t>
      </w:r>
      <w:r>
        <w:rPr>
          <w:rFonts w:ascii="Arial" w:eastAsia="Times New Roman" w:hAnsi="Arial" w:cs="Arial"/>
          <w:sz w:val="19"/>
          <w:szCs w:val="19"/>
        </w:rPr>
        <w:t>e una decisión humana registrada.</w:t>
      </w:r>
    </w:p>
    <w:p w:rsidR="00000000" w:rsidRDefault="00C374B9">
      <w:pPr>
        <w:numPr>
          <w:ilvl w:val="0"/>
          <w:numId w:val="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Publicar únicamente registros con estado </w:t>
      </w:r>
      <w:r>
        <w:rPr>
          <w:rStyle w:val="CdigoHTML"/>
          <w:sz w:val="17"/>
          <w:szCs w:val="17"/>
        </w:rPr>
        <w:t>ACEPTADO</w:t>
      </w:r>
      <w:r>
        <w:rPr>
          <w:rFonts w:ascii="Arial" w:eastAsia="Times New Roman" w:hAnsi="Arial" w:cs="Arial"/>
          <w:sz w:val="19"/>
          <w:szCs w:val="19"/>
        </w:rPr>
        <w:t>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4. Principio rector</w:t>
      </w:r>
    </w:p>
    <w:p w:rsidR="00000000" w:rsidRDefault="00C374B9">
      <w:pPr>
        <w:shd w:val="clear" w:color="auto" w:fill="EEF4F9"/>
        <w:divId w:val="621040070"/>
        <w:rPr>
          <w:rFonts w:ascii="Georgia" w:eastAsia="Times New Roman" w:hAnsi="Georgia" w:cs="Arial"/>
          <w:sz w:val="19"/>
          <w:szCs w:val="19"/>
        </w:rPr>
      </w:pPr>
      <w:r>
        <w:rPr>
          <w:rFonts w:ascii="Georgia" w:eastAsia="Times New Roman" w:hAnsi="Georgia" w:cs="Arial"/>
          <w:sz w:val="19"/>
          <w:szCs w:val="19"/>
        </w:rPr>
        <w:t>Una cohorte fija + un protocolo versionado + una base canónica + identificadores estables + relevos estructurados + aprobación humana.</w:t>
      </w:r>
    </w:p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25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Capa 2 · Protocolo de investigación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5. Pregunta y propósito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pregunta general es:</w:t>
      </w:r>
    </w:p>
    <w:p w:rsidR="00000000" w:rsidRDefault="00C374B9">
      <w:pPr>
        <w:shd w:val="clear" w:color="auto" w:fill="EEF4F9"/>
        <w:divId w:val="601258448"/>
        <w:rPr>
          <w:rFonts w:ascii="Georgia" w:eastAsia="Times New Roman" w:hAnsi="Georgia" w:cs="Arial"/>
          <w:sz w:val="19"/>
          <w:szCs w:val="19"/>
        </w:rPr>
      </w:pPr>
      <w:r>
        <w:rPr>
          <w:rFonts w:ascii="Georgia" w:eastAsia="Times New Roman" w:hAnsi="Georgia" w:cs="Arial"/>
          <w:sz w:val="19"/>
          <w:szCs w:val="19"/>
        </w:rPr>
        <w:t>¿Qué capacidades institucionales verificables han construido once Facultades, Escuelas o carreras de Derecho chilenas en IA aplicada al Derecho y en Derecho aplicado a la IA, cómo cambiaron entre 2025 y el 1 de septiembre de 2026, y qué brechas presenta la</w:t>
      </w:r>
      <w:r>
        <w:rPr>
          <w:rFonts w:ascii="Georgia" w:eastAsia="Times New Roman" w:hAnsi="Georgia" w:cs="Arial"/>
          <w:sz w:val="19"/>
          <w:szCs w:val="19"/>
        </w:rPr>
        <w:t xml:space="preserve"> PUCV frente a pares comparables?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estudio tiene una finalidad estratégica: aportar evidencia que permita al profesor Eduardo Aldunate Lizana y a otros decisores evaluar si la PUCV está avanzando con suficiente coherencia, continuidad y recursos.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hipó</w:t>
      </w:r>
      <w:r>
        <w:rPr>
          <w:rFonts w:ascii="Arial" w:hAnsi="Arial" w:cs="Arial"/>
          <w:sz w:val="19"/>
          <w:szCs w:val="19"/>
        </w:rPr>
        <w:t>tesis de trabajo es:</w:t>
      </w:r>
    </w:p>
    <w:p w:rsidR="00000000" w:rsidRDefault="00C374B9">
      <w:pPr>
        <w:shd w:val="clear" w:color="auto" w:fill="EEF4F9"/>
        <w:divId w:val="1375108912"/>
        <w:rPr>
          <w:rFonts w:ascii="Georgia" w:eastAsia="Times New Roman" w:hAnsi="Georgia" w:cs="Arial"/>
          <w:sz w:val="19"/>
          <w:szCs w:val="19"/>
        </w:rPr>
      </w:pPr>
      <w:r>
        <w:rPr>
          <w:rFonts w:ascii="Georgia" w:eastAsia="Times New Roman" w:hAnsi="Georgia" w:cs="Arial"/>
          <w:sz w:val="19"/>
          <w:szCs w:val="19"/>
        </w:rPr>
        <w:t>La PUCV dispone de iniciativas relevantes en IA y Derecho, pero todavía no las ha convertido en una capacidad institucional coherente, transversal, sostenida, financiada y evaluable.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Esta hipótesis debe poder ser confirmada, matizada o</w:t>
      </w:r>
      <w:r>
        <w:rPr>
          <w:rFonts w:ascii="Arial" w:hAnsi="Arial" w:cs="Arial"/>
          <w:sz w:val="19"/>
          <w:szCs w:val="19"/>
        </w:rPr>
        <w:t xml:space="preserve"> refutada. La intención crítica no autoriza a seleccionar evidencia de manera sesgada. La incomodidad legítima debe provenir de datos trazables, comparadores razonables y preguntas que las autoridades puedan contestar.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6. Cohorte histórica canónica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Style w:val="Textoennegrita"/>
          <w:rFonts w:ascii="Arial" w:hAnsi="Arial" w:cs="Arial"/>
          <w:sz w:val="19"/>
          <w:szCs w:val="19"/>
        </w:rPr>
        <w:t>Identif</w:t>
      </w:r>
      <w:r>
        <w:rPr>
          <w:rStyle w:val="Textoennegrita"/>
          <w:rFonts w:ascii="Arial" w:hAnsi="Arial" w:cs="Arial"/>
          <w:sz w:val="19"/>
          <w:szCs w:val="19"/>
        </w:rPr>
        <w:t>icador: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Style w:val="CdigoHTML"/>
          <w:sz w:val="17"/>
          <w:szCs w:val="17"/>
        </w:rPr>
        <w:t>COHORTE_IA_DERECHO_CHILE_11_V1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3"/>
        <w:gridCol w:w="7674"/>
      </w:tblGrid>
      <w:tr w:rsidR="00000000">
        <w:trPr>
          <w:divId w:val="1973317052"/>
          <w:tblHeader/>
        </w:trPr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ID canónico</w:t>
            </w:r>
          </w:p>
        </w:tc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Institución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puc-chile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Pontificia Universidad Católica de Chile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uchile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Universidad de Chile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udp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Universidad Diego Portales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uandes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Universidad de los Andes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uai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Universidad Adolfo Ibáñez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unab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Universidad Andrés Bello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udd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Universidad del Desarrollo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uautonoma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Universidad Autónoma de Chile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ucentral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Universidad Central de Chile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pucv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Pontificia Universidad Católica de Valparaíso</w:t>
            </w:r>
          </w:p>
        </w:tc>
      </w:tr>
      <w:tr w:rsidR="00000000">
        <w:trPr>
          <w:divId w:val="197331705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udec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Universidad de Concepción</w:t>
            </w:r>
          </w:p>
        </w:tc>
      </w:tr>
    </w:tbl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Estas once instituciones constituyen una cohorte longitudinal cerrada para conservar continuidad con el informe de 2025. La selección no es probabilística ni garantiza representatividad del sistema chileno.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Toda tabla, gráfico o conclusión debe decir </w:t>
      </w:r>
      <w:r>
        <w:rPr>
          <w:rStyle w:val="Textoennegrita"/>
          <w:rFonts w:ascii="Arial" w:hAnsi="Arial" w:cs="Arial"/>
          <w:sz w:val="19"/>
          <w:szCs w:val="19"/>
        </w:rPr>
        <w:t>“cohorte histórica de once instituciones”</w:t>
      </w:r>
      <w:r>
        <w:rPr>
          <w:rFonts w:ascii="Arial" w:hAnsi="Arial" w:cs="Arial"/>
          <w:sz w:val="19"/>
          <w:szCs w:val="19"/>
        </w:rPr>
        <w:t>. No debe decir “las universidades chilenas” cuando el universo analizado sea solamente esta cohorte.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Una institución externa relevante se registra como </w:t>
      </w:r>
      <w:r>
        <w:rPr>
          <w:rStyle w:val="CdigoHTML"/>
          <w:sz w:val="17"/>
          <w:szCs w:val="17"/>
        </w:rPr>
        <w:t>CANDIDATA_FUERA_DE</w:t>
      </w:r>
      <w:r>
        <w:rPr>
          <w:rStyle w:val="CdigoHTML"/>
          <w:sz w:val="17"/>
          <w:szCs w:val="17"/>
        </w:rPr>
        <w:t>_COHORTE</w:t>
      </w:r>
      <w:r>
        <w:rPr>
          <w:rFonts w:ascii="Arial" w:hAnsi="Arial" w:cs="Arial"/>
          <w:sz w:val="19"/>
          <w:szCs w:val="19"/>
        </w:rPr>
        <w:t>. Su descubrimiento no modifica silenciosamente la cohorte. Ampliar el universo exige una nueva versión del manifiesto y una explicación metodológica.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7. Unidad de análisis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unidad principal es la Facultad, Escuela o carrera de Derecho.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Una inici</w:t>
      </w:r>
      <w:r>
        <w:rPr>
          <w:rFonts w:ascii="Arial" w:hAnsi="Arial" w:cs="Arial"/>
          <w:sz w:val="19"/>
          <w:szCs w:val="19"/>
        </w:rPr>
        <w:t>ativa general de la universidad sólo puede atribuirse a Derecho si existe evidencia pública de al menos uno de estos vínculos:</w:t>
      </w:r>
    </w:p>
    <w:p w:rsidR="00000000" w:rsidRDefault="00C374B9">
      <w:pPr>
        <w:numPr>
          <w:ilvl w:val="0"/>
          <w:numId w:val="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participación formal de la unidad jurídica;</w:t>
      </w:r>
    </w:p>
    <w:p w:rsidR="00000000" w:rsidRDefault="00C374B9">
      <w:pPr>
        <w:numPr>
          <w:ilvl w:val="0"/>
          <w:numId w:val="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acceso documentado de estudiantes o docentes de Derecho;</w:t>
      </w:r>
    </w:p>
    <w:p w:rsidR="00000000" w:rsidRDefault="00C374B9">
      <w:pPr>
        <w:numPr>
          <w:ilvl w:val="0"/>
          <w:numId w:val="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aplicación específicamente j</w:t>
      </w:r>
      <w:r>
        <w:rPr>
          <w:rFonts w:ascii="Arial" w:eastAsia="Times New Roman" w:hAnsi="Arial" w:cs="Arial"/>
          <w:sz w:val="19"/>
          <w:szCs w:val="19"/>
        </w:rPr>
        <w:t>urídica;</w:t>
      </w:r>
    </w:p>
    <w:p w:rsidR="00000000" w:rsidRDefault="00C374B9">
      <w:pPr>
        <w:numPr>
          <w:ilvl w:val="0"/>
          <w:numId w:val="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resultados que incluyan explícitamente a esa unidad;</w:t>
      </w:r>
    </w:p>
    <w:p w:rsidR="00000000" w:rsidRDefault="00C374B9">
      <w:pPr>
        <w:numPr>
          <w:ilvl w:val="0"/>
          <w:numId w:val="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incorporación en currículo, investigación, práctica o gestión jurídica.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Cada iniciativa se clasifica además por nivel de atribución:</w:t>
      </w:r>
    </w:p>
    <w:p w:rsidR="00000000" w:rsidRDefault="00C374B9">
      <w:pPr>
        <w:numPr>
          <w:ilvl w:val="0"/>
          <w:numId w:val="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UNIVERSIDAD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FACULTAD_DERECHO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CENTRO_O_LABORATORIO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EQUIPO_A</w:t>
      </w:r>
      <w:r>
        <w:rPr>
          <w:rStyle w:val="CdigoHTML"/>
          <w:sz w:val="17"/>
          <w:szCs w:val="17"/>
        </w:rPr>
        <w:t>CADEMICO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ACADEMICO_INDIVIDUAL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ESTUDIANTIL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EXTERNA_CON_PARTICIPACION</w:t>
      </w:r>
      <w:r>
        <w:rPr>
          <w:rFonts w:ascii="Arial" w:eastAsia="Times New Roman" w:hAnsi="Arial" w:cs="Arial"/>
          <w:sz w:val="19"/>
          <w:szCs w:val="19"/>
        </w:rPr>
        <w:t>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Una actividad individual no se convierte en avance institucional por aparecer en una noticia universitaria.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8. Dos direcciones de la relación IA–Derecho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Cada iniciativa recibe una etiq</w:t>
      </w:r>
      <w:r>
        <w:rPr>
          <w:rFonts w:ascii="Arial" w:hAnsi="Arial" w:cs="Arial"/>
          <w:sz w:val="19"/>
          <w:szCs w:val="19"/>
        </w:rPr>
        <w:t>ueta independiente de la dimensión en que se observa: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Style w:val="CdigoHTML"/>
        </w:rPr>
        <w:t>IA_PARA_DERECHO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Uso de IA en:</w:t>
      </w:r>
    </w:p>
    <w:p w:rsidR="00000000" w:rsidRDefault="00C374B9">
      <w:pPr>
        <w:numPr>
          <w:ilvl w:val="0"/>
          <w:numId w:val="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enseñanza y aprendizaje jurídico;</w:t>
      </w:r>
    </w:p>
    <w:p w:rsidR="00000000" w:rsidRDefault="00C374B9">
      <w:pPr>
        <w:numPr>
          <w:ilvl w:val="0"/>
          <w:numId w:val="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investigación y búsqueda jurídica;</w:t>
      </w:r>
    </w:p>
    <w:p w:rsidR="00000000" w:rsidRDefault="00C374B9">
      <w:pPr>
        <w:numPr>
          <w:ilvl w:val="0"/>
          <w:numId w:val="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redacción y análisis documental;</w:t>
      </w:r>
    </w:p>
    <w:p w:rsidR="00000000" w:rsidRDefault="00C374B9">
      <w:pPr>
        <w:numPr>
          <w:ilvl w:val="0"/>
          <w:numId w:val="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práctica profesional y clínicas;</w:t>
      </w:r>
    </w:p>
    <w:p w:rsidR="00000000" w:rsidRDefault="00C374B9">
      <w:pPr>
        <w:numPr>
          <w:ilvl w:val="0"/>
          <w:numId w:val="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acceso a la justicia;</w:t>
      </w:r>
    </w:p>
    <w:p w:rsidR="00000000" w:rsidRDefault="00C374B9">
      <w:pPr>
        <w:numPr>
          <w:ilvl w:val="0"/>
          <w:numId w:val="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automatización legal;</w:t>
      </w:r>
    </w:p>
    <w:p w:rsidR="00000000" w:rsidRDefault="00C374B9">
      <w:pPr>
        <w:numPr>
          <w:ilvl w:val="0"/>
          <w:numId w:val="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gestión académica relacionada con Derecho;</w:t>
      </w:r>
    </w:p>
    <w:p w:rsidR="00000000" w:rsidRDefault="00C374B9">
      <w:pPr>
        <w:numPr>
          <w:ilvl w:val="0"/>
          <w:numId w:val="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desarrollo de herramientas o prototipos jurídicos.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Style w:val="CdigoHTML"/>
        </w:rPr>
        <w:t>DERECHO_DE_IA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Aplicación del Derecho a:</w:t>
      </w:r>
    </w:p>
    <w:p w:rsidR="00000000" w:rsidRDefault="00C374B9">
      <w:pPr>
        <w:numPr>
          <w:ilvl w:val="0"/>
          <w:numId w:val="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regulación y gobernanza de sistemas de IA;</w:t>
      </w:r>
    </w:p>
    <w:p w:rsidR="00000000" w:rsidRDefault="00C374B9">
      <w:pPr>
        <w:numPr>
          <w:ilvl w:val="0"/>
          <w:numId w:val="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responsabilidad y transparencia;</w:t>
      </w:r>
    </w:p>
    <w:p w:rsidR="00000000" w:rsidRDefault="00C374B9">
      <w:pPr>
        <w:numPr>
          <w:ilvl w:val="0"/>
          <w:numId w:val="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derechos fundamentales y</w:t>
      </w:r>
      <w:r>
        <w:rPr>
          <w:rFonts w:ascii="Arial" w:eastAsia="Times New Roman" w:hAnsi="Arial" w:cs="Arial"/>
          <w:sz w:val="19"/>
          <w:szCs w:val="19"/>
        </w:rPr>
        <w:t xml:space="preserve"> discriminación;</w:t>
      </w:r>
    </w:p>
    <w:p w:rsidR="00000000" w:rsidRDefault="00C374B9">
      <w:pPr>
        <w:numPr>
          <w:ilvl w:val="0"/>
          <w:numId w:val="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protección de datos;</w:t>
      </w:r>
    </w:p>
    <w:p w:rsidR="00000000" w:rsidRDefault="00C374B9">
      <w:pPr>
        <w:numPr>
          <w:ilvl w:val="0"/>
          <w:numId w:val="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propiedad intelectual;</w:t>
      </w:r>
    </w:p>
    <w:p w:rsidR="00000000" w:rsidRDefault="00C374B9">
      <w:pPr>
        <w:numPr>
          <w:ilvl w:val="0"/>
          <w:numId w:val="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ética y políticas públicas;</w:t>
      </w:r>
    </w:p>
    <w:p w:rsidR="00000000" w:rsidRDefault="00C374B9">
      <w:pPr>
        <w:numPr>
          <w:ilvl w:val="0"/>
          <w:numId w:val="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control de decisiones automatizadas.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Style w:val="CdigoHTML"/>
        </w:rPr>
        <w:t>AMBOS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iniciativa integra de forma sustantiva las dos direcciones.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Style w:val="CdigoHTML"/>
        </w:rPr>
        <w:t>ADYACENTE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actividad trata sobre innovación, tecnología, da</w:t>
      </w:r>
      <w:r>
        <w:rPr>
          <w:rFonts w:ascii="Arial" w:hAnsi="Arial" w:cs="Arial"/>
          <w:sz w:val="19"/>
          <w:szCs w:val="19"/>
        </w:rPr>
        <w:t>tos, ciberseguridad o derecho digital, pero la IA no es un componente central verificable. Las actividades adyacentes pueden conservarse como contexto, pero no deben elevar automáticamente la madurez en IA y Derecho.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9. Continuidad con el informe anterior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metodología 2.0 conserva las cinco dimensiones históricas:</w:t>
      </w:r>
    </w:p>
    <w:p w:rsidR="00000000" w:rsidRDefault="00C374B9">
      <w:pPr>
        <w:numPr>
          <w:ilvl w:val="0"/>
          <w:numId w:val="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formación de pregrado;</w:t>
      </w:r>
    </w:p>
    <w:p w:rsidR="00000000" w:rsidRDefault="00C374B9">
      <w:pPr>
        <w:numPr>
          <w:ilvl w:val="0"/>
          <w:numId w:val="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formación continua y postgrado;</w:t>
      </w:r>
    </w:p>
    <w:p w:rsidR="00000000" w:rsidRDefault="00C374B9">
      <w:pPr>
        <w:numPr>
          <w:ilvl w:val="0"/>
          <w:numId w:val="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investigación y desarrollo;</w:t>
      </w:r>
    </w:p>
    <w:p w:rsidR="00000000" w:rsidRDefault="00C374B9">
      <w:pPr>
        <w:numPr>
          <w:ilvl w:val="0"/>
          <w:numId w:val="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vinculación con el medio;</w:t>
      </w:r>
    </w:p>
    <w:p w:rsidR="00000000" w:rsidRDefault="00C374B9">
      <w:pPr>
        <w:numPr>
          <w:ilvl w:val="0"/>
          <w:numId w:val="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uso institucional de IA.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Agrega tres dimensiones transversales:</w:t>
      </w:r>
    </w:p>
    <w:p w:rsidR="00000000" w:rsidRDefault="00C374B9">
      <w:pPr>
        <w:numPr>
          <w:ilvl w:val="0"/>
          <w:numId w:val="1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gobernanza y estrategia;</w:t>
      </w:r>
    </w:p>
    <w:p w:rsidR="00000000" w:rsidRDefault="00C374B9">
      <w:pPr>
        <w:numPr>
          <w:ilvl w:val="0"/>
          <w:numId w:val="1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recursos y capacidades;</w:t>
      </w:r>
    </w:p>
    <w:p w:rsidR="00000000" w:rsidRDefault="00C374B9">
      <w:pPr>
        <w:numPr>
          <w:ilvl w:val="0"/>
          <w:numId w:val="1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continuidad, cobertura y resultados.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transición se publica con tres campos separados:</w:t>
      </w:r>
    </w:p>
    <w:p w:rsidR="00000000" w:rsidRDefault="00C374B9">
      <w:pPr>
        <w:numPr>
          <w:ilvl w:val="0"/>
          <w:numId w:val="1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puntaje_publicado_2025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puntaje_2025_recalculado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madurez_2026_metodologia_2</w:t>
      </w:r>
      <w:r>
        <w:rPr>
          <w:rFonts w:ascii="Arial" w:eastAsia="Times New Roman" w:hAnsi="Arial" w:cs="Arial"/>
          <w:sz w:val="19"/>
          <w:szCs w:val="19"/>
        </w:rPr>
        <w:t>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Los errores del informe anterior se corr</w:t>
      </w:r>
      <w:r>
        <w:rPr>
          <w:rFonts w:ascii="Arial" w:hAnsi="Arial" w:cs="Arial"/>
          <w:sz w:val="19"/>
          <w:szCs w:val="19"/>
        </w:rPr>
        <w:t>igen mediante fe de erratas y changelog. No se reemplazan silenciosamente. Ningún dato hallado en 2026 debe presentarse como si hubiera estado públicamente disponible en 2025.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10. Qué se mide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estudio separa cuatro objetos que no deben confundirse: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Huell</w:t>
      </w:r>
      <w:r>
        <w:rPr>
          <w:rFonts w:eastAsia="Times New Roman" w:cs="Arial"/>
        </w:rPr>
        <w:t>a de actividad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Cantidad y variedad de actividades verificadas. Es descriptiva y no equivale a madurez.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Madurez institucional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Grado en que una capacidad dejó de ser aislada y pasó a formar parte de la estructura institucional.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Calidad de evidencia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Fuerza co</w:t>
      </w:r>
      <w:r>
        <w:rPr>
          <w:rFonts w:ascii="Arial" w:hAnsi="Arial" w:cs="Arial"/>
          <w:sz w:val="19"/>
          <w:szCs w:val="19"/>
        </w:rPr>
        <w:t>n que las fuentes sostienen el dato atribuido.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Cobertura de investigación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Proporción del protocolo efectivamente completada para cada institución y dimensión.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Una universidad puede exhibir muchas actividades, baja institucionalización y evidencia débil. Ot</w:t>
      </w:r>
      <w:r>
        <w:rPr>
          <w:rFonts w:ascii="Arial" w:hAnsi="Arial" w:cs="Arial"/>
          <w:sz w:val="19"/>
          <w:szCs w:val="19"/>
        </w:rPr>
        <w:t>ra puede mostrar pocas iniciativas, pero formalizadas y evaluadas. El informe debe conservar esa diferencia.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11. Escala de madurez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5"/>
        <w:gridCol w:w="1806"/>
        <w:gridCol w:w="7606"/>
      </w:tblGrid>
      <w:tr w:rsidR="00000000">
        <w:trPr>
          <w:divId w:val="2006859088"/>
          <w:tblHeader/>
        </w:trPr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Nivel</w:t>
            </w:r>
          </w:p>
        </w:tc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Nombre</w:t>
            </w:r>
          </w:p>
        </w:tc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Condición mínima</w:t>
            </w:r>
          </w:p>
        </w:tc>
      </w:tr>
      <w:tr w:rsidR="00000000">
        <w:trPr>
          <w:divId w:val="2006859088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Sin evidencia pública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El protocolo de búsqueda fue completado y no se localizó evidencia verificable.</w:t>
            </w:r>
          </w:p>
        </w:tc>
      </w:tr>
      <w:tr w:rsidR="00000000">
        <w:trPr>
          <w:divId w:val="2006859088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Exploración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Anuncio, evento, piloto o iniciativa aislada.</w:t>
            </w:r>
          </w:p>
        </w:tc>
      </w:tr>
      <w:tr w:rsidR="00000000">
        <w:trPr>
          <w:divId w:val="2006859088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Operación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Actividad recurrente, curso activo, proyecto en ejecución o varios antecedentes convergent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es.</w:t>
            </w:r>
          </w:p>
        </w:tc>
      </w:tr>
      <w:tr w:rsidR="00000000">
        <w:trPr>
          <w:divId w:val="2006859088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3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Institucionalización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Responsables formales, continuidad, cobertura, política, recursos o integración curricular.</w:t>
            </w:r>
          </w:p>
        </w:tc>
      </w:tr>
      <w:tr w:rsidR="00000000">
        <w:trPr>
          <w:divId w:val="2006859088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4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Evaluación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Productos, resultados o efectos públicamente documentados y revisables.</w:t>
            </w:r>
          </w:p>
        </w:tc>
      </w:tr>
    </w:tbl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Reglas de entrada:</w:t>
      </w:r>
    </w:p>
    <w:p w:rsidR="00000000" w:rsidRDefault="00C374B9">
      <w:pPr>
        <w:numPr>
          <w:ilvl w:val="0"/>
          <w:numId w:val="1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 centro nominal sin proyectos verificables no supera el nivel 1;</w:t>
      </w:r>
    </w:p>
    <w:p w:rsidR="00000000" w:rsidRDefault="00C374B9">
      <w:pPr>
        <w:numPr>
          <w:ilvl w:val="0"/>
          <w:numId w:val="1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varios eventos no producen por acumulación automática el nivel 3;</w:t>
      </w:r>
    </w:p>
    <w:p w:rsidR="00000000" w:rsidRDefault="00C374B9">
      <w:pPr>
        <w:numPr>
          <w:ilvl w:val="0"/>
          <w:numId w:val="1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nivel 3 exige al menos una señal formal de institucionalización;</w:t>
      </w:r>
    </w:p>
    <w:p w:rsidR="00000000" w:rsidRDefault="00C374B9">
      <w:pPr>
        <w:numPr>
          <w:ilvl w:val="0"/>
          <w:numId w:val="1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nivel 4 exige productos o resultados, no sólo contin</w:t>
      </w:r>
      <w:r>
        <w:rPr>
          <w:rFonts w:ascii="Arial" w:eastAsia="Times New Roman" w:hAnsi="Arial" w:cs="Arial"/>
          <w:sz w:val="19"/>
          <w:szCs w:val="19"/>
        </w:rPr>
        <w:t>uidad;</w:t>
      </w:r>
    </w:p>
    <w:p w:rsidR="00000000" w:rsidRDefault="00C374B9">
      <w:pPr>
        <w:numPr>
          <w:ilvl w:val="0"/>
          <w:numId w:val="1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si la cobertura es insuficiente, se usa </w:t>
      </w:r>
      <w:r>
        <w:rPr>
          <w:rStyle w:val="CdigoHTML"/>
          <w:sz w:val="17"/>
          <w:szCs w:val="17"/>
        </w:rPr>
        <w:t>NO_EVALUABLE</w:t>
      </w:r>
      <w:r>
        <w:rPr>
          <w:rFonts w:ascii="Arial" w:eastAsia="Times New Roman" w:hAnsi="Arial" w:cs="Arial"/>
          <w:sz w:val="19"/>
          <w:szCs w:val="19"/>
        </w:rPr>
        <w:t>, no cero;</w:t>
      </w:r>
    </w:p>
    <w:p w:rsidR="00000000" w:rsidRDefault="00C374B9">
      <w:pPr>
        <w:numPr>
          <w:ilvl w:val="0"/>
          <w:numId w:val="1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confianza de la fuente se reporta aparte de la madurez.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12. Trayectoria temporal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Cada iniciativa recibe un estado de cambio 2025–2026:</w:t>
      </w:r>
    </w:p>
    <w:p w:rsidR="00000000" w:rsidRDefault="00C374B9">
      <w:pPr>
        <w:numPr>
          <w:ilvl w:val="0"/>
          <w:numId w:val="1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NUEVA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CONTINUA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AMPLIADA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INSTITUCIONALIZADA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EVALUADA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REDUCIDA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DISCONTINUADA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NO_LOCALIZADA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1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DESCONOCIDA</w:t>
      </w:r>
      <w:r>
        <w:rPr>
          <w:rFonts w:ascii="Arial" w:eastAsia="Times New Roman" w:hAnsi="Arial" w:cs="Arial"/>
          <w:sz w:val="19"/>
          <w:szCs w:val="19"/>
        </w:rPr>
        <w:t>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análisis debe privilegiar la trayectoria. Una iniciativa que permanece durante dos años en fase de anuncio puede ser más informativa que una diferencia menor de puntaje.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13. Protocolo homogé</w:t>
      </w:r>
      <w:r>
        <w:rPr>
          <w:rFonts w:eastAsia="Times New Roman" w:cs="Arial"/>
        </w:rPr>
        <w:t>neo de búsqueda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Para cada universidad deben recorrerse las mismas rutas: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sitio de la Facultad, Escuela o carrera de Derecho;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malla curricular;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programas y syllabus;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postgrados y formación continua;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repositorios y publicaciones;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proyectos, fondos y concurso</w:t>
      </w:r>
      <w:r>
        <w:rPr>
          <w:rFonts w:ascii="Arial" w:eastAsia="Times New Roman" w:hAnsi="Arial" w:cs="Arial"/>
          <w:sz w:val="19"/>
          <w:szCs w:val="19"/>
        </w:rPr>
        <w:t>s;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centros y laboratorios;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políticas institucionales sobre IA;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reglas de integridad académica y evaluación;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herramientas, licencias y convenios;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vinculación y transferencia;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noticias institucionales;</w:t>
      </w:r>
    </w:p>
    <w:p w:rsidR="00000000" w:rsidRDefault="00C374B9">
      <w:pPr>
        <w:numPr>
          <w:ilvl w:val="0"/>
          <w:numId w:val="1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fuentes externas de contraste.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Por institución se registra:</w:t>
      </w:r>
    </w:p>
    <w:p w:rsidR="00000000" w:rsidRDefault="00C374B9">
      <w:pPr>
        <w:numPr>
          <w:ilvl w:val="0"/>
          <w:numId w:val="1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consulta utilizada;</w:t>
      </w:r>
    </w:p>
    <w:p w:rsidR="00000000" w:rsidRDefault="00C374B9">
      <w:pPr>
        <w:numPr>
          <w:ilvl w:val="0"/>
          <w:numId w:val="1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dominio revisado;</w:t>
      </w:r>
    </w:p>
    <w:p w:rsidR="00000000" w:rsidRDefault="00C374B9">
      <w:pPr>
        <w:numPr>
          <w:ilvl w:val="0"/>
          <w:numId w:val="1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fecha y hora de búsqueda;</w:t>
      </w:r>
    </w:p>
    <w:p w:rsidR="00000000" w:rsidRDefault="00C374B9">
      <w:pPr>
        <w:numPr>
          <w:ilvl w:val="0"/>
          <w:numId w:val="1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resultados pertinentes;</w:t>
      </w:r>
    </w:p>
    <w:p w:rsidR="00000000" w:rsidRDefault="00C374B9">
      <w:pPr>
        <w:numPr>
          <w:ilvl w:val="0"/>
          <w:numId w:val="1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rutas sin resultados;</w:t>
      </w:r>
    </w:p>
    <w:p w:rsidR="00000000" w:rsidRDefault="00C374B9">
      <w:pPr>
        <w:numPr>
          <w:ilvl w:val="0"/>
          <w:numId w:val="1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documentos inaccesibles;</w:t>
      </w:r>
    </w:p>
    <w:p w:rsidR="00000000" w:rsidRDefault="00C374B9">
      <w:pPr>
        <w:numPr>
          <w:ilvl w:val="0"/>
          <w:numId w:val="1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responsable o modelo que ejecutó la búsqueda.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No puede asignarse nivel 0 hasta completar el </w:t>
      </w:r>
      <w:r>
        <w:rPr>
          <w:rFonts w:ascii="Arial" w:hAnsi="Arial" w:cs="Arial"/>
          <w:sz w:val="19"/>
          <w:szCs w:val="19"/>
        </w:rPr>
        <w:t>protocolo. La expresión correcta es “no se encontró evidencia pública verificable”, no “la actividad no existe”.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14. Jerarquía de fuentes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Prioridad:</w:t>
      </w:r>
    </w:p>
    <w:p w:rsidR="00000000" w:rsidRDefault="00C374B9">
      <w:pPr>
        <w:numPr>
          <w:ilvl w:val="0"/>
          <w:numId w:val="1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resoluciones, políticas y documentos oficiales;</w:t>
      </w:r>
    </w:p>
    <w:p w:rsidR="00000000" w:rsidRDefault="00C374B9">
      <w:pPr>
        <w:numPr>
          <w:ilvl w:val="0"/>
          <w:numId w:val="1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mallas, programas y syllabus;</w:t>
      </w:r>
    </w:p>
    <w:p w:rsidR="00000000" w:rsidRDefault="00C374B9">
      <w:pPr>
        <w:numPr>
          <w:ilvl w:val="0"/>
          <w:numId w:val="1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repositorios, publicaciones y</w:t>
      </w:r>
      <w:r>
        <w:rPr>
          <w:rFonts w:ascii="Arial" w:eastAsia="Times New Roman" w:hAnsi="Arial" w:cs="Arial"/>
          <w:sz w:val="19"/>
          <w:szCs w:val="19"/>
        </w:rPr>
        <w:t xml:space="preserve"> proyectos financiados;</w:t>
      </w:r>
    </w:p>
    <w:p w:rsidR="00000000" w:rsidRDefault="00C374B9">
      <w:pPr>
        <w:numPr>
          <w:ilvl w:val="0"/>
          <w:numId w:val="1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páginas oficiales de centros y laboratorios;</w:t>
      </w:r>
    </w:p>
    <w:p w:rsidR="00000000" w:rsidRDefault="00C374B9">
      <w:pPr>
        <w:numPr>
          <w:ilvl w:val="0"/>
          <w:numId w:val="1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memorias, convenios, cuentas públicas y documentos de resultados;</w:t>
      </w:r>
    </w:p>
    <w:p w:rsidR="00000000" w:rsidRDefault="00C374B9">
      <w:pPr>
        <w:numPr>
          <w:ilvl w:val="0"/>
          <w:numId w:val="1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noticias institucionales;</w:t>
      </w:r>
    </w:p>
    <w:p w:rsidR="00000000" w:rsidRDefault="00C374B9">
      <w:pPr>
        <w:numPr>
          <w:ilvl w:val="0"/>
          <w:numId w:val="1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prensa externa;</w:t>
      </w:r>
    </w:p>
    <w:p w:rsidR="00000000" w:rsidRDefault="00C374B9">
      <w:pPr>
        <w:numPr>
          <w:ilvl w:val="0"/>
          <w:numId w:val="1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redes sociales, sólo como pista o señal débil.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Todo hallazgo debe verificarse a</w:t>
      </w:r>
      <w:r>
        <w:rPr>
          <w:rFonts w:ascii="Arial" w:hAnsi="Arial" w:cs="Arial"/>
          <w:sz w:val="19"/>
          <w:szCs w:val="19"/>
        </w:rPr>
        <w:t>briendo la fuente original. Un resultado de buscador, una síntesis generada por IA o la conclusión de otro modelo no son fuentes.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Cuando una fuente indique solamente el año, se conserva esa precisión. No se inventan día ni mes. Si una página no declara fec</w:t>
      </w:r>
      <w:r>
        <w:rPr>
          <w:rFonts w:ascii="Arial" w:hAnsi="Arial" w:cs="Arial"/>
          <w:sz w:val="19"/>
          <w:szCs w:val="19"/>
        </w:rPr>
        <w:t xml:space="preserve">ha, se registra </w:t>
      </w:r>
      <w:r>
        <w:rPr>
          <w:rStyle w:val="CdigoHTML"/>
          <w:sz w:val="17"/>
          <w:szCs w:val="17"/>
        </w:rPr>
        <w:t>FECHA_NO_DECLARADA</w:t>
      </w:r>
      <w:r>
        <w:rPr>
          <w:rFonts w:ascii="Arial" w:hAnsi="Arial" w:cs="Arial"/>
          <w:sz w:val="19"/>
          <w:szCs w:val="19"/>
        </w:rPr>
        <w:t xml:space="preserve"> y la fecha de consulta.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15. Cadena de trazabilidad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cadena canónica es:</w:t>
      </w:r>
    </w:p>
    <w:p w:rsidR="00000000" w:rsidRDefault="00C374B9">
      <w:pPr>
        <w:shd w:val="clear" w:color="auto" w:fill="EEF4F9"/>
        <w:divId w:val="1594583904"/>
        <w:rPr>
          <w:rFonts w:ascii="Georgia" w:eastAsia="Times New Roman" w:hAnsi="Georgia" w:cs="Arial"/>
          <w:sz w:val="19"/>
          <w:szCs w:val="19"/>
        </w:rPr>
      </w:pPr>
      <w:r>
        <w:rPr>
          <w:rFonts w:ascii="Georgia" w:eastAsia="Times New Roman" w:hAnsi="Georgia" w:cs="Arial"/>
          <w:sz w:val="19"/>
          <w:szCs w:val="19"/>
        </w:rPr>
        <w:t xml:space="preserve">Fuente </w:t>
      </w:r>
      <w:r>
        <w:rPr>
          <w:rFonts w:eastAsia="Times New Roman"/>
          <w:sz w:val="19"/>
          <w:szCs w:val="19"/>
        </w:rPr>
        <w:t>→</w:t>
      </w:r>
      <w:r>
        <w:rPr>
          <w:rFonts w:ascii="Georgia" w:eastAsia="Times New Roman" w:hAnsi="Georgia" w:cs="Georgia"/>
          <w:sz w:val="19"/>
          <w:szCs w:val="19"/>
        </w:rPr>
        <w:t xml:space="preserve"> Evidencia </w:t>
      </w:r>
      <w:r>
        <w:rPr>
          <w:rFonts w:eastAsia="Times New Roman"/>
          <w:sz w:val="19"/>
          <w:szCs w:val="19"/>
        </w:rPr>
        <w:t>→</w:t>
      </w:r>
      <w:r>
        <w:rPr>
          <w:rFonts w:ascii="Georgia" w:eastAsia="Times New Roman" w:hAnsi="Georgia" w:cs="Georgia"/>
          <w:sz w:val="19"/>
          <w:szCs w:val="19"/>
        </w:rPr>
        <w:t xml:space="preserve"> Iniciativa </w:t>
      </w:r>
      <w:r>
        <w:rPr>
          <w:rFonts w:eastAsia="Times New Roman"/>
          <w:sz w:val="19"/>
          <w:szCs w:val="19"/>
        </w:rPr>
        <w:t>→</w:t>
      </w:r>
      <w:r>
        <w:rPr>
          <w:rFonts w:ascii="Georgia" w:eastAsia="Times New Roman" w:hAnsi="Georgia" w:cs="Georgia"/>
          <w:sz w:val="19"/>
          <w:szCs w:val="19"/>
        </w:rPr>
        <w:t xml:space="preserve"> Afirmación </w:t>
      </w:r>
      <w:r>
        <w:rPr>
          <w:rFonts w:eastAsia="Times New Roman"/>
          <w:sz w:val="19"/>
          <w:szCs w:val="19"/>
        </w:rPr>
        <w:t>→</w:t>
      </w:r>
      <w:r>
        <w:rPr>
          <w:rFonts w:ascii="Georgia" w:eastAsia="Times New Roman" w:hAnsi="Georgia" w:cs="Georgia"/>
          <w:sz w:val="19"/>
          <w:szCs w:val="19"/>
        </w:rPr>
        <w:t xml:space="preserve"> Evaluación </w:t>
      </w:r>
      <w:r>
        <w:rPr>
          <w:rFonts w:eastAsia="Times New Roman"/>
          <w:sz w:val="19"/>
          <w:szCs w:val="19"/>
        </w:rPr>
        <w:t>→</w:t>
      </w:r>
      <w:r>
        <w:rPr>
          <w:rFonts w:ascii="Georgia" w:eastAsia="Times New Roman" w:hAnsi="Georgia" w:cs="Georgia"/>
          <w:sz w:val="19"/>
          <w:szCs w:val="19"/>
        </w:rPr>
        <w:t xml:space="preserve"> Visualización </w:t>
      </w:r>
      <w:r>
        <w:rPr>
          <w:rFonts w:eastAsia="Times New Roman"/>
          <w:sz w:val="19"/>
          <w:szCs w:val="19"/>
        </w:rPr>
        <w:t>→</w:t>
      </w:r>
      <w:r>
        <w:rPr>
          <w:rFonts w:ascii="Georgia" w:eastAsia="Times New Roman" w:hAnsi="Georgia" w:cs="Georgia"/>
          <w:sz w:val="19"/>
          <w:szCs w:val="19"/>
        </w:rPr>
        <w:t xml:space="preserve"> Conclusión </w:t>
      </w:r>
      <w:r>
        <w:rPr>
          <w:rFonts w:eastAsia="Times New Roman"/>
          <w:sz w:val="19"/>
          <w:szCs w:val="19"/>
        </w:rPr>
        <w:t>→</w:t>
      </w:r>
      <w:r>
        <w:rPr>
          <w:rFonts w:ascii="Georgia" w:eastAsia="Times New Roman" w:hAnsi="Georgia" w:cs="Georgia"/>
          <w:sz w:val="19"/>
          <w:szCs w:val="19"/>
        </w:rPr>
        <w:t xml:space="preserve"> Recomendación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Ningún eslabón reemplaza al anterior. Una fuente puede sostener varias evidencias; varias fuentes pueden sostener una evidencia; una iniciativa puede estar respaldada por múltiples evidencias sin convertirse por eso en múltiples iniciativas.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16. Clasificac</w:t>
      </w:r>
      <w:r>
        <w:rPr>
          <w:rFonts w:eastAsia="Times New Roman" w:cs="Arial"/>
        </w:rPr>
        <w:t>ión epistemológica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Cada afirmación se clasifica:</w:t>
      </w:r>
    </w:p>
    <w:p w:rsidR="00000000" w:rsidRDefault="00C374B9">
      <w:pPr>
        <w:numPr>
          <w:ilvl w:val="0"/>
          <w:numId w:val="1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HECHO</w:t>
      </w:r>
      <w:r>
        <w:rPr>
          <w:rFonts w:ascii="Arial" w:eastAsia="Times New Roman" w:hAnsi="Arial" w:cs="Arial"/>
          <w:sz w:val="19"/>
          <w:szCs w:val="19"/>
        </w:rPr>
        <w:t>: verificable directamente en fuentes citables;</w:t>
      </w:r>
    </w:p>
    <w:p w:rsidR="00000000" w:rsidRDefault="00C374B9">
      <w:pPr>
        <w:numPr>
          <w:ilvl w:val="0"/>
          <w:numId w:val="1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SEÑAL</w:t>
      </w:r>
      <w:r>
        <w:rPr>
          <w:rFonts w:ascii="Arial" w:eastAsia="Times New Roman" w:hAnsi="Arial" w:cs="Arial"/>
          <w:sz w:val="19"/>
          <w:szCs w:val="19"/>
        </w:rPr>
        <w:t>: indicio real pero parcial;</w:t>
      </w:r>
    </w:p>
    <w:p w:rsidR="00000000" w:rsidRDefault="00C374B9">
      <w:pPr>
        <w:numPr>
          <w:ilvl w:val="0"/>
          <w:numId w:val="1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INFERENCIA</w:t>
      </w:r>
      <w:r>
        <w:rPr>
          <w:rFonts w:ascii="Arial" w:eastAsia="Times New Roman" w:hAnsi="Arial" w:cs="Arial"/>
          <w:sz w:val="19"/>
          <w:szCs w:val="19"/>
        </w:rPr>
        <w:t>: conclusión derivada cuya cadena de razonamiento se explicita;</w:t>
      </w:r>
    </w:p>
    <w:p w:rsidR="00000000" w:rsidRDefault="00C374B9">
      <w:pPr>
        <w:numPr>
          <w:ilvl w:val="0"/>
          <w:numId w:val="1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HIPOTESIS</w:t>
      </w:r>
      <w:r>
        <w:rPr>
          <w:rFonts w:ascii="Arial" w:eastAsia="Times New Roman" w:hAnsi="Arial" w:cs="Arial"/>
          <w:sz w:val="19"/>
          <w:szCs w:val="19"/>
        </w:rPr>
        <w:t>: formulación por contrastar;</w:t>
      </w:r>
    </w:p>
    <w:p w:rsidR="00000000" w:rsidRDefault="00C374B9">
      <w:pPr>
        <w:numPr>
          <w:ilvl w:val="0"/>
          <w:numId w:val="1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CdigoHTML"/>
          <w:sz w:val="17"/>
          <w:szCs w:val="17"/>
        </w:rPr>
        <w:t>PENDIEN</w:t>
      </w:r>
      <w:r>
        <w:rPr>
          <w:rStyle w:val="CdigoHTML"/>
          <w:sz w:val="17"/>
          <w:szCs w:val="17"/>
        </w:rPr>
        <w:t>TE</w:t>
      </w:r>
      <w:r>
        <w:rPr>
          <w:rFonts w:ascii="Arial" w:eastAsia="Times New Roman" w:hAnsi="Arial" w:cs="Arial"/>
          <w:sz w:val="19"/>
          <w:szCs w:val="19"/>
        </w:rPr>
        <w:t>: información necesaria aún no obtenida.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Cada afirmación debe incluir contraevidencia, limitaciones y confianza. Los hallazgos factuales deben quedar separados de la interpretación y de la recomendación.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17. Control de doble conteo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Antes de crear una nueva iniciativa se revisa si ya existe un </w:t>
      </w:r>
      <w:r>
        <w:rPr>
          <w:rStyle w:val="CdigoHTML"/>
          <w:sz w:val="17"/>
          <w:szCs w:val="17"/>
        </w:rPr>
        <w:t>initiative_id</w:t>
      </w:r>
      <w:r>
        <w:rPr>
          <w:rFonts w:ascii="Arial" w:hAnsi="Arial" w:cs="Arial"/>
          <w:sz w:val="19"/>
          <w:szCs w:val="19"/>
        </w:rPr>
        <w:t xml:space="preserve"> relacionado.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Ejemplo:</w:t>
      </w:r>
    </w:p>
    <w:p w:rsidR="00000000" w:rsidRDefault="00C374B9">
      <w:pPr>
        <w:numPr>
          <w:ilvl w:val="0"/>
          <w:numId w:val="1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noticia de lanzamiento de un laboratorio;</w:t>
      </w:r>
    </w:p>
    <w:p w:rsidR="00000000" w:rsidRDefault="00C374B9">
      <w:pPr>
        <w:numPr>
          <w:ilvl w:val="0"/>
          <w:numId w:val="1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seminario inaugural;</w:t>
      </w:r>
    </w:p>
    <w:p w:rsidR="00000000" w:rsidRDefault="00C374B9">
      <w:pPr>
        <w:numPr>
          <w:ilvl w:val="0"/>
          <w:numId w:val="1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convenio asociado;</w:t>
      </w:r>
    </w:p>
    <w:p w:rsidR="00000000" w:rsidRDefault="00C374B9">
      <w:pPr>
        <w:numPr>
          <w:ilvl w:val="0"/>
          <w:numId w:val="1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página institucional del laboratorio.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Pueden ser cuatro fuentes sobre una in</w:t>
      </w:r>
      <w:r>
        <w:rPr>
          <w:rFonts w:ascii="Arial" w:hAnsi="Arial" w:cs="Arial"/>
          <w:sz w:val="19"/>
          <w:szCs w:val="19"/>
        </w:rPr>
        <w:t>iciativa. Sólo se registran como actividades distintas si representan acciones sustantivamente diferentes.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18. Comparación de la PUCV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PUCV se observa mediante tres espejos:</w:t>
      </w:r>
    </w:p>
    <w:p w:rsidR="00000000" w:rsidRDefault="00C374B9">
      <w:pPr>
        <w:numPr>
          <w:ilvl w:val="0"/>
          <w:numId w:val="1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pares chilenos comparables;</w:t>
      </w:r>
    </w:p>
    <w:p w:rsidR="00000000" w:rsidRDefault="00C374B9">
      <w:pPr>
        <w:numPr>
          <w:ilvl w:val="0"/>
          <w:numId w:val="1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frontera nacional dentro de la cohorte;</w:t>
      </w:r>
    </w:p>
    <w:p w:rsidR="00000000" w:rsidRDefault="00C374B9">
      <w:pPr>
        <w:numPr>
          <w:ilvl w:val="0"/>
          <w:numId w:val="1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referentes i</w:t>
      </w:r>
      <w:r>
        <w:rPr>
          <w:rFonts w:ascii="Arial" w:eastAsia="Times New Roman" w:hAnsi="Arial" w:cs="Arial"/>
          <w:sz w:val="19"/>
          <w:szCs w:val="19"/>
        </w:rPr>
        <w:t>nternacionales como modelos aspiracionales, nunca como participantes del mismo ranking.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sección PUCV debe preguntar: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¿Existe estrategia formal?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¿Quién tiene responsabilidad institucional?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¿Qué recursos verificables existen?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¿Qué competencia aparece en el currículo obligatorio?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¿Qué proporción de estudiantes y docentes alcanza?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¿Qué herramientas se utilizan institucionalmente?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¿Qué políticas regulan su uso?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¿Qué productos y resultados han generado los centros o laboratorios?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</w:t>
      </w:r>
      <w:r>
        <w:rPr>
          <w:rFonts w:ascii="Arial" w:eastAsia="Times New Roman" w:hAnsi="Arial" w:cs="Arial"/>
          <w:sz w:val="19"/>
          <w:szCs w:val="19"/>
        </w:rPr>
        <w:t>Qué cambió desde 2025?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¿Las iniciativas sobreviven a quienes las impulsaron?</w:t>
      </w:r>
    </w:p>
    <w:p w:rsidR="00000000" w:rsidRDefault="00C374B9">
      <w:pPr>
        <w:numPr>
          <w:ilvl w:val="0"/>
          <w:numId w:val="2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¿Qué universidad comparable ya hizo algo que la PUCV no ha realizado?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formulación narrativa inicial es una hipótesis, no un resultado:</w:t>
      </w:r>
    </w:p>
    <w:p w:rsidR="00000000" w:rsidRDefault="00C374B9">
      <w:pPr>
        <w:shd w:val="clear" w:color="auto" w:fill="EEF4F9"/>
        <w:divId w:val="1659963086"/>
        <w:rPr>
          <w:rFonts w:ascii="Georgia" w:eastAsia="Times New Roman" w:hAnsi="Georgia" w:cs="Arial"/>
          <w:sz w:val="19"/>
          <w:szCs w:val="19"/>
        </w:rPr>
      </w:pPr>
      <w:r>
        <w:rPr>
          <w:rFonts w:ascii="Georgia" w:eastAsia="Times New Roman" w:hAnsi="Georgia" w:cs="Arial"/>
          <w:sz w:val="19"/>
          <w:szCs w:val="19"/>
        </w:rPr>
        <w:t xml:space="preserve">La PUCV tiene semillas; la investigación </w:t>
      </w:r>
      <w:r>
        <w:rPr>
          <w:rFonts w:ascii="Georgia" w:eastAsia="Times New Roman" w:hAnsi="Georgia" w:cs="Arial"/>
          <w:sz w:val="19"/>
          <w:szCs w:val="19"/>
        </w:rPr>
        <w:t>debe determinar si ya existe un sistema.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19. Derecho de observación institucional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Antes de una versión estable puede enviarse a cada institución una ficha factual para corrección o aporte de documentos públicos. Este contacto requiere autorización humana e</w:t>
      </w:r>
      <w:r>
        <w:rPr>
          <w:rFonts w:ascii="Arial" w:hAnsi="Arial" w:cs="Arial"/>
          <w:sz w:val="19"/>
          <w:szCs w:val="19"/>
        </w:rPr>
        <w:t>specífica.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Las respuestas institucionales no alteran automáticamente el registro. Toda modificación sustantiva debe estar respaldada por evidencia verificable. Se deja constancia de:</w:t>
      </w:r>
    </w:p>
    <w:p w:rsidR="00000000" w:rsidRDefault="00C374B9">
      <w:pPr>
        <w:numPr>
          <w:ilvl w:val="0"/>
          <w:numId w:val="2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fecha de envío;</w:t>
      </w:r>
    </w:p>
    <w:p w:rsidR="00000000" w:rsidRDefault="00C374B9">
      <w:pPr>
        <w:numPr>
          <w:ilvl w:val="0"/>
          <w:numId w:val="2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unidad contactada;</w:t>
      </w:r>
    </w:p>
    <w:p w:rsidR="00000000" w:rsidRDefault="00C374B9">
      <w:pPr>
        <w:numPr>
          <w:ilvl w:val="0"/>
          <w:numId w:val="2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respuesta recibida;</w:t>
      </w:r>
    </w:p>
    <w:p w:rsidR="00000000" w:rsidRDefault="00C374B9">
      <w:pPr>
        <w:numPr>
          <w:ilvl w:val="0"/>
          <w:numId w:val="2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documento aportado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2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cambio producido;</w:t>
      </w:r>
    </w:p>
    <w:p w:rsidR="00000000" w:rsidRDefault="00C374B9">
      <w:pPr>
        <w:numPr>
          <w:ilvl w:val="0"/>
          <w:numId w:val="2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decisión de aceptación o rechazo.</w:t>
      </w:r>
    </w:p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26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Capa 3 · Sistema canónico y coordinación inter-IA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20. Fuente de verdad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fu</w:t>
      </w:r>
      <w:r>
        <w:rPr>
          <w:rFonts w:ascii="Arial" w:hAnsi="Arial" w:cs="Arial"/>
          <w:sz w:val="19"/>
          <w:szCs w:val="19"/>
        </w:rPr>
        <w:t>ente de verdad es el expediente compartido, no este documento aislado ni el chat de una IA.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Estructura recomendada: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IA_DERECHO_CHILE_CANONICO/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00_MANIFIESTO_CANONICO.md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01_PROTOCOLO_METODOLOGICO.md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02_UNIVERSIDADES.csv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03_INICIATIVAS.csv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</w:t>
      </w:r>
      <w:r>
        <w:rPr>
          <w:rFonts w:ascii="Consolas" w:hAnsi="Consolas"/>
          <w:sz w:val="18"/>
          <w:szCs w:val="18"/>
        </w:rPr>
        <w:t>─ 04_FUENTES.csv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05_EVIDENCIAS.csv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06_AFIRMACIONES.csv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07_EVALUACIONES.csv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08_CONFLICTOS.md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09_HANDOFF_INTER_IA.md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10_DECISIONES_HUMANAS.md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11_CHANGELOG.md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antecedentes_no_canonicos/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archivos_fuente/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versiones_public</w:t>
      </w:r>
      <w:r>
        <w:rPr>
          <w:rFonts w:ascii="Consolas" w:hAnsi="Consolas"/>
          <w:sz w:val="18"/>
          <w:szCs w:val="18"/>
        </w:rPr>
        <w:t>adas/</w:t>
      </w:r>
    </w:p>
    <w:p w:rsidR="00000000" w:rsidRDefault="00C374B9">
      <w:pPr>
        <w:pStyle w:val="HTMLconformatoprevio"/>
        <w:divId w:val="791828527"/>
      </w:pPr>
      <w:r>
        <w:rPr>
          <w:rFonts w:ascii="Consolas" w:hAnsi="Consolas"/>
          <w:sz w:val="18"/>
          <w:szCs w:val="18"/>
        </w:rPr>
        <w:t>└── exportaciones/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sitio web, el PDF, el Word y las visualizaciones deben derivarse del mismo contenido y de los mismos metadatos. Número de versión, fecha, recuentos y estado no deben escribirse manualmente en varios lugares.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 xml:space="preserve">21. Identificadores </w:t>
      </w:r>
      <w:r>
        <w:rPr>
          <w:rFonts w:eastAsia="Times New Roman" w:cs="Arial"/>
        </w:rPr>
        <w:t>estables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Formato:</w:t>
      </w:r>
    </w:p>
    <w:p w:rsidR="00000000" w:rsidRDefault="00C374B9">
      <w:pPr>
        <w:numPr>
          <w:ilvl w:val="0"/>
          <w:numId w:val="2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fuente: </w:t>
      </w:r>
      <w:r>
        <w:rPr>
          <w:rStyle w:val="CdigoHTML"/>
          <w:sz w:val="17"/>
          <w:szCs w:val="17"/>
        </w:rPr>
        <w:t>src-pucv-001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2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evidencia: </w:t>
      </w:r>
      <w:r>
        <w:rPr>
          <w:rStyle w:val="CdigoHTML"/>
          <w:sz w:val="17"/>
          <w:szCs w:val="17"/>
        </w:rPr>
        <w:t>ev-pucv-001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2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iniciativa: </w:t>
      </w:r>
      <w:r>
        <w:rPr>
          <w:rStyle w:val="CdigoHTML"/>
          <w:sz w:val="17"/>
          <w:szCs w:val="17"/>
        </w:rPr>
        <w:t>ini-pucv-001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2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afirmación: </w:t>
      </w:r>
      <w:r>
        <w:rPr>
          <w:rStyle w:val="CdigoHTML"/>
          <w:sz w:val="17"/>
          <w:szCs w:val="17"/>
        </w:rPr>
        <w:t>clm-pucv-001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2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evaluación: </w:t>
      </w:r>
      <w:r>
        <w:rPr>
          <w:rStyle w:val="CdigoHTML"/>
          <w:sz w:val="17"/>
          <w:szCs w:val="17"/>
        </w:rPr>
        <w:t>eval-pucv-pregrado-2026</w:t>
      </w:r>
      <w:r>
        <w:rPr>
          <w:rFonts w:ascii="Arial" w:eastAsia="Times New Roman" w:hAnsi="Arial" w:cs="Arial"/>
          <w:sz w:val="19"/>
          <w:szCs w:val="19"/>
        </w:rPr>
        <w:t>;</w:t>
      </w:r>
    </w:p>
    <w:p w:rsidR="00000000" w:rsidRDefault="00C374B9">
      <w:pPr>
        <w:numPr>
          <w:ilvl w:val="0"/>
          <w:numId w:val="2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 xml:space="preserve">ejecución de IA: </w:t>
      </w:r>
      <w:r>
        <w:rPr>
          <w:rStyle w:val="CdigoHTML"/>
          <w:sz w:val="17"/>
          <w:szCs w:val="17"/>
        </w:rPr>
        <w:t>run-20260901-chatgpt-001</w:t>
      </w:r>
      <w:r>
        <w:rPr>
          <w:rFonts w:ascii="Arial" w:eastAsia="Times New Roman" w:hAnsi="Arial" w:cs="Arial"/>
          <w:sz w:val="19"/>
          <w:szCs w:val="19"/>
        </w:rPr>
        <w:t>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Los identificadores no se reutilizan. Un registro superado conserva su ID y apunta al registro que lo reemplaza.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22. Estados editoriales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1"/>
        <w:gridCol w:w="8056"/>
      </w:tblGrid>
      <w:tr w:rsidR="00000000">
        <w:trPr>
          <w:divId w:val="1994748239"/>
          <w:tblHeader/>
        </w:trPr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Estado</w:t>
            </w:r>
          </w:p>
        </w:tc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Significado</w:t>
            </w:r>
          </w:p>
        </w:tc>
      </w:tr>
      <w:tr w:rsidR="00000000">
        <w:trPr>
          <w:divId w:val="1994748239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PROPUESTO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Una IA o investigador encontró el registro.</w:t>
            </w:r>
          </w:p>
        </w:tc>
      </w:tr>
      <w:tr w:rsidR="00000000">
        <w:trPr>
          <w:divId w:val="1994748239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FUENTE_ABIERTA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Se abrió y examinó la publicación original.</w:t>
            </w:r>
          </w:p>
        </w:tc>
      </w:tr>
      <w:tr w:rsidR="00000000">
        <w:trPr>
          <w:divId w:val="1994748239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CONTRASTADO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Una segunda revisión examinó atribución, alcance y contraevidencia.</w:t>
            </w:r>
          </w:p>
        </w:tc>
      </w:tr>
      <w:tr w:rsidR="00000000">
        <w:trPr>
          <w:divId w:val="1994748239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ACEPTADO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Una decisión humana lo habilitó para publicación.</w:t>
            </w:r>
          </w:p>
        </w:tc>
      </w:tr>
      <w:tr w:rsidR="00000000">
        <w:trPr>
          <w:divId w:val="1994748239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RECHAZADO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Se descartó con una razón registrada.</w:t>
            </w:r>
          </w:p>
        </w:tc>
      </w:tr>
      <w:tr w:rsidR="00000000">
        <w:trPr>
          <w:divId w:val="1994748239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SUPERADO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Era válido, pero evidencia posterior lo reemplazó.</w:t>
            </w:r>
          </w:p>
        </w:tc>
      </w:tr>
    </w:tbl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Sólo </w:t>
      </w:r>
      <w:r>
        <w:rPr>
          <w:rStyle w:val="CdigoHTML"/>
          <w:sz w:val="17"/>
          <w:szCs w:val="17"/>
        </w:rPr>
        <w:t>ACEPTADO</w:t>
      </w:r>
      <w:r>
        <w:rPr>
          <w:rFonts w:ascii="Arial" w:hAnsi="Arial" w:cs="Arial"/>
          <w:sz w:val="19"/>
          <w:szCs w:val="19"/>
        </w:rPr>
        <w:t xml:space="preserve"> alimenta conclusiones publicadas. Ninguna IA sobrescribe directamente un registro aceptado: propone un cambio.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23. Roles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ChatGPT · investigador principal</w:t>
      </w:r>
    </w:p>
    <w:p w:rsidR="00000000" w:rsidRDefault="00C374B9">
      <w:pPr>
        <w:numPr>
          <w:ilvl w:val="0"/>
          <w:numId w:val="2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inventaría el corpus;</w:t>
      </w:r>
    </w:p>
    <w:p w:rsidR="00000000" w:rsidRDefault="00C374B9">
      <w:pPr>
        <w:numPr>
          <w:ilvl w:val="0"/>
          <w:numId w:val="2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ejecu</w:t>
      </w:r>
      <w:r>
        <w:rPr>
          <w:rFonts w:ascii="Arial" w:eastAsia="Times New Roman" w:hAnsi="Arial" w:cs="Arial"/>
          <w:sz w:val="19"/>
          <w:szCs w:val="19"/>
        </w:rPr>
        <w:t>ta la primera búsqueda;</w:t>
      </w:r>
    </w:p>
    <w:p w:rsidR="00000000" w:rsidRDefault="00C374B9">
      <w:pPr>
        <w:numPr>
          <w:ilvl w:val="0"/>
          <w:numId w:val="2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construye fuentes, evidencias e iniciativas propuestas;</w:t>
      </w:r>
    </w:p>
    <w:p w:rsidR="00000000" w:rsidRDefault="00C374B9">
      <w:pPr>
        <w:numPr>
          <w:ilvl w:val="0"/>
          <w:numId w:val="2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redacta la primera ficha factual;</w:t>
      </w:r>
    </w:p>
    <w:p w:rsidR="00000000" w:rsidRDefault="00C374B9">
      <w:pPr>
        <w:numPr>
          <w:ilvl w:val="0"/>
          <w:numId w:val="2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señala limitaciones y preguntas abiertas.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Gemini · buscador de omisiones y contraevidencia</w:t>
      </w:r>
    </w:p>
    <w:p w:rsidR="00000000" w:rsidRDefault="00C374B9">
      <w:pPr>
        <w:numPr>
          <w:ilvl w:val="0"/>
          <w:numId w:val="2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repite búsquedas independientemente;</w:t>
      </w:r>
    </w:p>
    <w:p w:rsidR="00000000" w:rsidRDefault="00C374B9">
      <w:pPr>
        <w:numPr>
          <w:ilvl w:val="0"/>
          <w:numId w:val="2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busca documentos omitidos;</w:t>
      </w:r>
    </w:p>
    <w:p w:rsidR="00000000" w:rsidRDefault="00C374B9">
      <w:pPr>
        <w:numPr>
          <w:ilvl w:val="0"/>
          <w:numId w:val="2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comprueba si una ausencia pública fue investigada suficientemente;</w:t>
      </w:r>
    </w:p>
    <w:p w:rsidR="00000000" w:rsidRDefault="00C374B9">
      <w:pPr>
        <w:numPr>
          <w:ilvl w:val="0"/>
          <w:numId w:val="2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propone fuentes contradictorias o complementarias;</w:t>
      </w:r>
    </w:p>
    <w:p w:rsidR="00000000" w:rsidRDefault="00C374B9">
      <w:pPr>
        <w:numPr>
          <w:ilvl w:val="0"/>
          <w:numId w:val="2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 modifica los registros del investigador principal.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Claude · auditor metodológico</w:t>
      </w:r>
    </w:p>
    <w:p w:rsidR="00000000" w:rsidRDefault="00C374B9">
      <w:pPr>
        <w:numPr>
          <w:ilvl w:val="0"/>
          <w:numId w:val="2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revisa atribución instituci</w:t>
      </w:r>
      <w:r>
        <w:rPr>
          <w:rFonts w:ascii="Arial" w:eastAsia="Times New Roman" w:hAnsi="Arial" w:cs="Arial"/>
          <w:sz w:val="19"/>
          <w:szCs w:val="19"/>
        </w:rPr>
        <w:t>onal;</w:t>
      </w:r>
    </w:p>
    <w:p w:rsidR="00000000" w:rsidRDefault="00C374B9">
      <w:pPr>
        <w:numPr>
          <w:ilvl w:val="0"/>
          <w:numId w:val="2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detecta doble conteo;</w:t>
      </w:r>
    </w:p>
    <w:p w:rsidR="00000000" w:rsidRDefault="00C374B9">
      <w:pPr>
        <w:numPr>
          <w:ilvl w:val="0"/>
          <w:numId w:val="2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controla la escala de madurez;</w:t>
      </w:r>
    </w:p>
    <w:p w:rsidR="00000000" w:rsidRDefault="00C374B9">
      <w:pPr>
        <w:numPr>
          <w:ilvl w:val="0"/>
          <w:numId w:val="2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cuestiona inferencias;</w:t>
      </w:r>
    </w:p>
    <w:p w:rsidR="00000000" w:rsidRDefault="00C374B9">
      <w:pPr>
        <w:numPr>
          <w:ilvl w:val="0"/>
          <w:numId w:val="2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examina comparadores y sesgos;</w:t>
      </w:r>
    </w:p>
    <w:p w:rsidR="00000000" w:rsidRDefault="00C374B9">
      <w:pPr>
        <w:numPr>
          <w:ilvl w:val="0"/>
          <w:numId w:val="2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audita con especial cuidado las conclusiones sobre la PUCV.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Curador humano · autoridad editorial</w:t>
      </w:r>
    </w:p>
    <w:p w:rsidR="00000000" w:rsidRDefault="00C374B9">
      <w:pPr>
        <w:numPr>
          <w:ilvl w:val="0"/>
          <w:numId w:val="2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resuelve conflictos;</w:t>
      </w:r>
    </w:p>
    <w:p w:rsidR="00000000" w:rsidRDefault="00C374B9">
      <w:pPr>
        <w:numPr>
          <w:ilvl w:val="0"/>
          <w:numId w:val="2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acepta o rechaza registro</w:t>
      </w:r>
      <w:r>
        <w:rPr>
          <w:rFonts w:ascii="Arial" w:eastAsia="Times New Roman" w:hAnsi="Arial" w:cs="Arial"/>
          <w:sz w:val="19"/>
          <w:szCs w:val="19"/>
        </w:rPr>
        <w:t>s;</w:t>
      </w:r>
    </w:p>
    <w:p w:rsidR="00000000" w:rsidRDefault="00C374B9">
      <w:pPr>
        <w:numPr>
          <w:ilvl w:val="0"/>
          <w:numId w:val="2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protege la coherencia metodológica;</w:t>
      </w:r>
    </w:p>
    <w:p w:rsidR="00000000" w:rsidRDefault="00C374B9">
      <w:pPr>
        <w:numPr>
          <w:ilvl w:val="0"/>
          <w:numId w:val="2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autoriza comunicaciones externas;</w:t>
      </w:r>
    </w:p>
    <w:p w:rsidR="00000000" w:rsidRDefault="00C374B9">
      <w:pPr>
        <w:numPr>
          <w:ilvl w:val="0"/>
          <w:numId w:val="2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aprueba versiones publicables.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Estos roles pueden rotarse para evaluar dependencia del modelo. Debe quedar registrado qué modelo cumplió cada función.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24. Paquete de relevo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Cada sesió</w:t>
      </w:r>
      <w:r>
        <w:rPr>
          <w:rFonts w:ascii="Arial" w:hAnsi="Arial" w:cs="Arial"/>
          <w:sz w:val="19"/>
          <w:szCs w:val="19"/>
        </w:rPr>
        <w:t>n termina con: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HANDOFF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protocol_version: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cohort_version: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cutoff_date: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run_id: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model: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role: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started_at: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completed_at: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institutions_reviewed: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records_created: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records_changed: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sources_opened: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claims_challenged: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conflicts: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unresolved_questions:</w:t>
      </w:r>
    </w:p>
    <w:p w:rsidR="00000000" w:rsidRDefault="00C374B9">
      <w:pPr>
        <w:pStyle w:val="HTMLconformatoprevio"/>
        <w:divId w:val="791828527"/>
      </w:pPr>
      <w:r>
        <w:rPr>
          <w:rFonts w:ascii="Consolas" w:hAnsi="Consolas"/>
          <w:sz w:val="18"/>
          <w:szCs w:val="18"/>
        </w:rPr>
        <w:t>recommended_next_task: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siguiente modelo recibe el expediente actualizado y el último relevo. No necesita ni debe presumir acceso a los chats anteriores.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25. Contrato de salida de las IA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Toda entrega debe contener:</w:t>
      </w:r>
    </w:p>
    <w:p w:rsidR="00000000" w:rsidRDefault="00C374B9">
      <w:pPr>
        <w:numPr>
          <w:ilvl w:val="0"/>
          <w:numId w:val="2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resumen operativo breve;</w:t>
      </w:r>
    </w:p>
    <w:p w:rsidR="00000000" w:rsidRDefault="00C374B9">
      <w:pPr>
        <w:numPr>
          <w:ilvl w:val="0"/>
          <w:numId w:val="2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registros nuev</w:t>
      </w:r>
      <w:r>
        <w:rPr>
          <w:rFonts w:ascii="Arial" w:eastAsia="Times New Roman" w:hAnsi="Arial" w:cs="Arial"/>
          <w:sz w:val="19"/>
          <w:szCs w:val="19"/>
        </w:rPr>
        <w:t>os en formato tabular;</w:t>
      </w:r>
    </w:p>
    <w:p w:rsidR="00000000" w:rsidRDefault="00C374B9">
      <w:pPr>
        <w:numPr>
          <w:ilvl w:val="0"/>
          <w:numId w:val="2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registros modificados con antes y después;</w:t>
      </w:r>
    </w:p>
    <w:p w:rsidR="00000000" w:rsidRDefault="00C374B9">
      <w:pPr>
        <w:numPr>
          <w:ilvl w:val="0"/>
          <w:numId w:val="2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fuentes originales abiertas;</w:t>
      </w:r>
    </w:p>
    <w:p w:rsidR="00000000" w:rsidRDefault="00C374B9">
      <w:pPr>
        <w:numPr>
          <w:ilvl w:val="0"/>
          <w:numId w:val="2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contraevidencia;</w:t>
      </w:r>
    </w:p>
    <w:p w:rsidR="00000000" w:rsidRDefault="00C374B9">
      <w:pPr>
        <w:numPr>
          <w:ilvl w:val="0"/>
          <w:numId w:val="2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conflictos;</w:t>
      </w:r>
    </w:p>
    <w:p w:rsidR="00000000" w:rsidRDefault="00C374B9">
      <w:pPr>
        <w:numPr>
          <w:ilvl w:val="0"/>
          <w:numId w:val="2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afirmaciones debilitadas o fortalecidas;</w:t>
      </w:r>
    </w:p>
    <w:p w:rsidR="00000000" w:rsidRDefault="00C374B9">
      <w:pPr>
        <w:numPr>
          <w:ilvl w:val="0"/>
          <w:numId w:val="2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pendientes;</w:t>
      </w:r>
    </w:p>
    <w:p w:rsidR="00000000" w:rsidRDefault="00C374B9">
      <w:pPr>
        <w:numPr>
          <w:ilvl w:val="0"/>
          <w:numId w:val="2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paquete de relevo.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Una respuesta exclusivamente narrativa no se integra al expe</w:t>
      </w:r>
      <w:r>
        <w:rPr>
          <w:rFonts w:ascii="Arial" w:hAnsi="Arial" w:cs="Arial"/>
          <w:sz w:val="19"/>
          <w:szCs w:val="19"/>
        </w:rPr>
        <w:t>diente.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26. Prompt común de arranque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Actúa dentro del proyecto COHORTE_IA_DERECHO_CHILE_11_V1, protocolo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METODOLOGIA_IA_DERECHO_V2.0 y fecha de corte 2026-09-01.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La fuente de verdad es el expediente canónico adjunto. El informe de 2025 es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un antecedente no verificado y las páginas del proyecto son referencias de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arquitectura, no evidencia sobre universidades.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No agregues, elimines ni renombres universidades. No sobrescribas registros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ACEPTADO. Toda novedad debe proponerse con un identifica</w:t>
      </w:r>
      <w:r>
        <w:rPr>
          <w:rFonts w:ascii="Consolas" w:hAnsi="Consolas"/>
          <w:sz w:val="18"/>
          <w:szCs w:val="18"/>
        </w:rPr>
        <w:t>dor estable, fuente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original, fecha de consulta, alcance, limitaciones y relación con registros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anteriores.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Trabaja sólo en la tarea asignada. Abre las fuentes originales; no uses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resultados de buscadores ni síntesis de otra IA como evidencia. Distingue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u</w:t>
      </w:r>
      <w:r>
        <w:rPr>
          <w:rFonts w:ascii="Consolas" w:hAnsi="Consolas"/>
          <w:sz w:val="18"/>
          <w:szCs w:val="18"/>
        </w:rPr>
        <w:t>niversidad, Facultad de Derecho, centro, equipo, actividad individual y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actividad estudiantil. Distingue IA_PARA_DERECHO, DERECHO_DE_IA, AMBOS y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ADYACENTE. No conviertas ausencia de evidencia pública en inexistencia.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Al terminar entrega registros propuest</w:t>
      </w:r>
      <w:r>
        <w:rPr>
          <w:rFonts w:ascii="Consolas" w:hAnsi="Consolas"/>
          <w:sz w:val="18"/>
          <w:szCs w:val="18"/>
        </w:rPr>
        <w:t>os, fuentes abiertas, contraevidencia,</w:t>
      </w:r>
    </w:p>
    <w:p w:rsidR="00000000" w:rsidRDefault="00C374B9">
      <w:pPr>
        <w:pStyle w:val="HTMLconformatoprevio"/>
        <w:divId w:val="791828527"/>
      </w:pPr>
      <w:r>
        <w:rPr>
          <w:rFonts w:ascii="Consolas" w:hAnsi="Consolas"/>
          <w:sz w:val="18"/>
          <w:szCs w:val="18"/>
        </w:rPr>
        <w:t>conflictos, pendientes y un HANDOFF completo.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27. Prompt del investigador principal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Investiga la institución [UNIVERSITY_ID], dimensión [DIMENSION] y periodo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[PERIODO]. Ejecuta todas las rutas del protocolo pertinente</w:t>
      </w:r>
      <w:r>
        <w:rPr>
          <w:rFonts w:ascii="Consolas" w:hAnsi="Consolas"/>
          <w:sz w:val="18"/>
          <w:szCs w:val="18"/>
        </w:rPr>
        <w:t>s. Antes de crear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una iniciativa revisa posibles duplicados. Devuelve fuentes, evidencias,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iniciativas y afirmaciones separadas. No asignes madurez hasta informar la</w:t>
      </w:r>
    </w:p>
    <w:p w:rsidR="00000000" w:rsidRDefault="00C374B9">
      <w:pPr>
        <w:pStyle w:val="HTMLconformatoprevio"/>
        <w:divId w:val="791828527"/>
      </w:pPr>
      <w:r>
        <w:rPr>
          <w:rFonts w:ascii="Consolas" w:hAnsi="Consolas"/>
          <w:sz w:val="18"/>
          <w:szCs w:val="18"/>
        </w:rPr>
        <w:t>cobertura alcanzada. No redactes conclusiones nacionales.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28. Prompt del buscador de omisi</w:t>
      </w:r>
      <w:r>
        <w:rPr>
          <w:rFonts w:eastAsia="Times New Roman" w:cs="Arial"/>
        </w:rPr>
        <w:t>ones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Audita los registros propuestos para [UNIVERSITY_ID]. Repite la búsqueda sin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depender de las consultas anteriores. Busca fuentes omitidas, documentos que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contradigan la atribución, iniciativas discontinuadas y evidencia de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institucionalización o ausencia de ella. No edites los registros: entrega</w:t>
      </w:r>
    </w:p>
    <w:p w:rsidR="00000000" w:rsidRDefault="00C374B9">
      <w:pPr>
        <w:pStyle w:val="HTMLconformatoprevio"/>
        <w:divId w:val="791828527"/>
      </w:pPr>
      <w:r>
        <w:rPr>
          <w:rFonts w:ascii="Consolas" w:hAnsi="Consolas"/>
          <w:sz w:val="18"/>
          <w:szCs w:val="18"/>
        </w:rPr>
        <w:t>propuestas de confirmación, contradicción o sustitución con fuentes originales.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29. Prompt del auditor metodológico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Examina atribución, pertinencia temática, doble conteo, temporalid</w:t>
      </w:r>
      <w:r>
        <w:rPr>
          <w:rFonts w:ascii="Consolas" w:hAnsi="Consolas"/>
          <w:sz w:val="18"/>
          <w:szCs w:val="18"/>
        </w:rPr>
        <w:t>ad, calidad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de fuente, cobertura y escala de madurez. Selecciona afirmaciones sustantivas y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comprueba cada una contra la publicación original. Clasifica los defectos como</w:t>
      </w:r>
    </w:p>
    <w:p w:rsidR="00000000" w:rsidRDefault="00C374B9">
      <w:pPr>
        <w:pStyle w:val="HTMLconformatoprevio"/>
        <w:divId w:val="791828527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bloqueantes, altos, medios o menores. Indica el efecto de cada defecto sobre la</w:t>
      </w:r>
    </w:p>
    <w:p w:rsidR="00000000" w:rsidRDefault="00C374B9">
      <w:pPr>
        <w:pStyle w:val="HTMLconformatoprevio"/>
        <w:divId w:val="791828527"/>
      </w:pPr>
      <w:r>
        <w:rPr>
          <w:rFonts w:ascii="Consolas" w:hAnsi="Consolas"/>
          <w:sz w:val="18"/>
          <w:szCs w:val="18"/>
        </w:rPr>
        <w:t>concl</w:t>
      </w:r>
      <w:r>
        <w:rPr>
          <w:rFonts w:ascii="Consolas" w:hAnsi="Consolas"/>
          <w:sz w:val="18"/>
          <w:szCs w:val="18"/>
        </w:rPr>
        <w:t>usión y formula la corrección mínima necesaria.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30. Resolución de conflictos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Un conflicto se abre cuando:</w:t>
      </w:r>
    </w:p>
    <w:p w:rsidR="00000000" w:rsidRDefault="00C374B9">
      <w:pPr>
        <w:numPr>
          <w:ilvl w:val="0"/>
          <w:numId w:val="2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dos fuentes atribuyen estados incompatibles;</w:t>
      </w:r>
    </w:p>
    <w:p w:rsidR="00000000" w:rsidRDefault="00C374B9">
      <w:pPr>
        <w:numPr>
          <w:ilvl w:val="0"/>
          <w:numId w:val="2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dos modelos clasifican de modo distinto una iniciativa;</w:t>
      </w:r>
    </w:p>
    <w:p w:rsidR="00000000" w:rsidRDefault="00C374B9">
      <w:pPr>
        <w:numPr>
          <w:ilvl w:val="0"/>
          <w:numId w:val="2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una fuente institucional contradice una externa;</w:t>
      </w:r>
    </w:p>
    <w:p w:rsidR="00000000" w:rsidRDefault="00C374B9">
      <w:pPr>
        <w:numPr>
          <w:ilvl w:val="0"/>
          <w:numId w:val="2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 puede determinarse si una actividad pertenece a Derecho;</w:t>
      </w:r>
    </w:p>
    <w:p w:rsidR="00000000" w:rsidRDefault="00C374B9">
      <w:pPr>
        <w:numPr>
          <w:ilvl w:val="0"/>
          <w:numId w:val="2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nivel de madurez depende de una inferencia discutible;</w:t>
      </w:r>
    </w:p>
    <w:p w:rsidR="00000000" w:rsidRDefault="00C374B9">
      <w:pPr>
        <w:numPr>
          <w:ilvl w:val="0"/>
          <w:numId w:val="2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una fecha cambia el resultado temporal.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registro de conflicto incluye posiciones, fuentes, decisión, responsable y fecha. La resolución</w:t>
      </w:r>
      <w:r>
        <w:rPr>
          <w:rFonts w:ascii="Arial" w:hAnsi="Arial" w:cs="Arial"/>
          <w:sz w:val="19"/>
          <w:szCs w:val="19"/>
        </w:rPr>
        <w:t xml:space="preserve"> humana no borra la posición rechazada.</w:t>
      </w:r>
    </w:p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27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 xml:space="preserve">Capa 4 · Experiencia centrada en el </w:t>
      </w:r>
      <w:r>
        <w:rPr>
          <w:rFonts w:eastAsia="Times New Roman" w:cs="Arial"/>
        </w:rPr>
        <w:t>usuario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31. Usuarios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sistema sirve a cuatro perfiles: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Decisor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Necesita comprender en pocos minutos qué está demostrado, qué falta y qué decisiones se desprenden.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Investigador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Necesita continuar una búsqueda sin reconstruir el contexto ni interpretar con</w:t>
      </w:r>
      <w:r>
        <w:rPr>
          <w:rFonts w:ascii="Arial" w:hAnsi="Arial" w:cs="Arial"/>
          <w:sz w:val="19"/>
          <w:szCs w:val="19"/>
        </w:rPr>
        <w:t>versaciones anteriores.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Auditor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Necesita recorrer una afirmación hacia atrás hasta su fuente y conocer qué cambió.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Lector público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Necesita una narrativa clara, límites visibles, descargas accesibles y certeza sobre la versión consultada.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32. Capas de lectura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interfaz web y los documentos descargables deben ofrecer:</w:t>
      </w:r>
    </w:p>
    <w:p w:rsidR="00000000" w:rsidRDefault="00C374B9">
      <w:pPr>
        <w:numPr>
          <w:ilvl w:val="0"/>
          <w:numId w:val="2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Textoennegrita"/>
          <w:rFonts w:ascii="Arial" w:eastAsia="Times New Roman" w:hAnsi="Arial" w:cs="Arial"/>
          <w:sz w:val="19"/>
          <w:szCs w:val="19"/>
        </w:rPr>
        <w:t>Orientación:</w:t>
      </w:r>
      <w:r>
        <w:rPr>
          <w:rFonts w:ascii="Arial" w:eastAsia="Times New Roman" w:hAnsi="Arial" w:cs="Arial"/>
          <w:sz w:val="19"/>
          <w:szCs w:val="19"/>
        </w:rPr>
        <w:t xml:space="preserve"> propósito, estado, fecha, versión y descarga.</w:t>
      </w:r>
    </w:p>
    <w:p w:rsidR="00000000" w:rsidRDefault="00C374B9">
      <w:pPr>
        <w:numPr>
          <w:ilvl w:val="0"/>
          <w:numId w:val="2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Textoennegrita"/>
          <w:rFonts w:ascii="Arial" w:eastAsia="Times New Roman" w:hAnsi="Arial" w:cs="Arial"/>
          <w:sz w:val="19"/>
          <w:szCs w:val="19"/>
        </w:rPr>
        <w:t>Método:</w:t>
      </w:r>
      <w:r>
        <w:rPr>
          <w:rFonts w:ascii="Arial" w:eastAsia="Times New Roman" w:hAnsi="Arial" w:cs="Arial"/>
          <w:sz w:val="19"/>
          <w:szCs w:val="19"/>
        </w:rPr>
        <w:t xml:space="preserve"> cohorte, dimensiones, escala, cobertura y flujo.</w:t>
      </w:r>
    </w:p>
    <w:p w:rsidR="00000000" w:rsidRDefault="00C374B9">
      <w:pPr>
        <w:numPr>
          <w:ilvl w:val="0"/>
          <w:numId w:val="2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Style w:val="Textoennegrita"/>
          <w:rFonts w:ascii="Arial" w:eastAsia="Times New Roman" w:hAnsi="Arial" w:cs="Arial"/>
          <w:sz w:val="19"/>
          <w:szCs w:val="19"/>
        </w:rPr>
        <w:t>Auditoría:</w:t>
      </w:r>
      <w:r>
        <w:rPr>
          <w:rFonts w:ascii="Arial" w:eastAsia="Times New Roman" w:hAnsi="Arial" w:cs="Arial"/>
          <w:sz w:val="19"/>
          <w:szCs w:val="19"/>
        </w:rPr>
        <w:t xml:space="preserve"> fuentes, evidencias, afirmaciones, conflictos y</w:t>
      </w:r>
      <w:r>
        <w:rPr>
          <w:rFonts w:ascii="Arial" w:eastAsia="Times New Roman" w:hAnsi="Arial" w:cs="Arial"/>
          <w:sz w:val="19"/>
          <w:szCs w:val="19"/>
        </w:rPr>
        <w:t xml:space="preserve"> changelog.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Nadie debe estar obligado a leer la capa técnica para comprender correctamente el estado del proyecto. Al mismo tiempo, ningún hallazgo debe quedar sin camino de auditoría.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33. Principios de interfaz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mostrar siempre versión, fecha de corte y es</w:t>
      </w:r>
      <w:r>
        <w:rPr>
          <w:rFonts w:ascii="Arial" w:eastAsia="Times New Roman" w:hAnsi="Arial" w:cs="Arial"/>
          <w:sz w:val="19"/>
          <w:szCs w:val="19"/>
        </w:rPr>
        <w:t>tado;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distinguir “protocolo”, “borrador” y “resultado”;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 ofrecer botones de archivos inexistentes;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rotular cada formato y su propósito;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evitar que el color sea el único indicador de estado;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utilizar lenguaje sencillo antes del vocabulario técnico;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manten</w:t>
      </w:r>
      <w:r>
        <w:rPr>
          <w:rFonts w:ascii="Arial" w:eastAsia="Times New Roman" w:hAnsi="Arial" w:cs="Arial"/>
          <w:sz w:val="19"/>
          <w:szCs w:val="19"/>
        </w:rPr>
        <w:t>er tablas utilizables en pantallas pequeñas;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ofrecer HTML, PDF, Word y Markdown desde el mismo punto;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señalar de forma visible que el proyecto no es una publicación oficial PUCV;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conservar enlaces directos a las fuentes;</w:t>
      </w:r>
    </w:p>
    <w:p w:rsidR="00000000" w:rsidRDefault="00C374B9">
      <w:pPr>
        <w:numPr>
          <w:ilvl w:val="0"/>
          <w:numId w:val="3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publicar los vacíos como pendientes</w:t>
      </w:r>
      <w:r>
        <w:rPr>
          <w:rFonts w:ascii="Arial" w:eastAsia="Times New Roman" w:hAnsi="Arial" w:cs="Arial"/>
          <w:sz w:val="19"/>
          <w:szCs w:val="19"/>
        </w:rPr>
        <w:t>, no ocultarlos.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34. Ruta de usuario recomendada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Primera visita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usuario ve:</w:t>
      </w:r>
    </w:p>
    <w:p w:rsidR="00000000" w:rsidRDefault="00C374B9">
      <w:pPr>
        <w:numPr>
          <w:ilvl w:val="0"/>
          <w:numId w:val="3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qué es el kit;</w:t>
      </w:r>
    </w:p>
    <w:p w:rsidR="00000000" w:rsidRDefault="00C374B9">
      <w:pPr>
        <w:numPr>
          <w:ilvl w:val="0"/>
          <w:numId w:val="3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para qué sirve;</w:t>
      </w:r>
    </w:p>
    <w:p w:rsidR="00000000" w:rsidRDefault="00C374B9">
      <w:pPr>
        <w:numPr>
          <w:ilvl w:val="0"/>
          <w:numId w:val="3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que aún no contiene resultados;</w:t>
      </w:r>
    </w:p>
    <w:p w:rsidR="00000000" w:rsidRDefault="00C374B9">
      <w:pPr>
        <w:numPr>
          <w:ilvl w:val="0"/>
          <w:numId w:val="3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las once instituciones;</w:t>
      </w:r>
    </w:p>
    <w:p w:rsidR="00000000" w:rsidRDefault="00C374B9">
      <w:pPr>
        <w:numPr>
          <w:ilvl w:val="0"/>
          <w:numId w:val="3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 botón principal de descarga;</w:t>
      </w:r>
    </w:p>
    <w:p w:rsidR="00000000" w:rsidRDefault="00C374B9">
      <w:pPr>
        <w:numPr>
          <w:ilvl w:val="0"/>
          <w:numId w:val="3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formatos alternativos;</w:t>
      </w:r>
    </w:p>
    <w:p w:rsidR="00000000" w:rsidRDefault="00C374B9">
      <w:pPr>
        <w:numPr>
          <w:ilvl w:val="0"/>
          <w:numId w:val="3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fecha de actualización.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Continuación de investigación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investigador descarga el paquete completo, abre el manifiesto y trabaja sobre una tarea acotada. Al terminar, devuelve un relevo que puede ser utilizado por otro modelo.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Verificación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auditor abre una afirmación, ve sus f</w:t>
      </w:r>
      <w:r>
        <w:rPr>
          <w:rFonts w:ascii="Arial" w:hAnsi="Arial" w:cs="Arial"/>
          <w:sz w:val="19"/>
          <w:szCs w:val="19"/>
        </w:rPr>
        <w:t>uentes, revisa el documento original, registra un conflicto o propone aceptación.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Publicación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decisor aprueba una versión. El sitio, PDF, Word y Markdown se regeneran desde el expediente. La versión anterior permanece disponible.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35. Accesibilidad y leg</w:t>
      </w:r>
      <w:r>
        <w:rPr>
          <w:rFonts w:eastAsia="Times New Roman" w:cs="Arial"/>
        </w:rPr>
        <w:t>ibilidad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estructura de encabezados consistente;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índice navegable;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enlaces descriptivos;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contraste suficiente;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tipografía de lectura y espaciado generoso;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tablas con encabezados explícitos;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navegación por teclado en HTML;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diseño de impresión en tamaño A4;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</w:t>
      </w:r>
      <w:r>
        <w:rPr>
          <w:rFonts w:ascii="Arial" w:eastAsia="Times New Roman" w:hAnsi="Arial" w:cs="Arial"/>
          <w:sz w:val="19"/>
          <w:szCs w:val="19"/>
        </w:rPr>
        <w:t>ontenido comprensible sin imágenes;</w:t>
      </w:r>
    </w:p>
    <w:p w:rsidR="00000000" w:rsidRDefault="00C374B9">
      <w:pPr>
        <w:numPr>
          <w:ilvl w:val="0"/>
          <w:numId w:val="3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metadatos de autoría, versión y fecha.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36. Integridad entre formatos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versión Markdown es la fuente editorial de este kit. HTML, Word y PDF se generan desde ella. Un manifiesto registra nombre, versión, fecha y archivo</w:t>
      </w:r>
      <w:r>
        <w:rPr>
          <w:rFonts w:ascii="Arial" w:hAnsi="Arial" w:cs="Arial"/>
          <w:sz w:val="19"/>
          <w:szCs w:val="19"/>
        </w:rPr>
        <w:t>s.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Antes de publicar se comprueba:</w:t>
      </w:r>
    </w:p>
    <w:p w:rsidR="00000000" w:rsidRDefault="00C374B9">
      <w:pPr>
        <w:numPr>
          <w:ilvl w:val="0"/>
          <w:numId w:val="3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que los cuatro formatos declaren la misma versión;</w:t>
      </w:r>
    </w:p>
    <w:p w:rsidR="00000000" w:rsidRDefault="00C374B9">
      <w:pPr>
        <w:numPr>
          <w:ilvl w:val="0"/>
          <w:numId w:val="3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que tengan el mismo título, cohorte y fecha de corte;</w:t>
      </w:r>
    </w:p>
    <w:p w:rsidR="00000000" w:rsidRDefault="00C374B9">
      <w:pPr>
        <w:numPr>
          <w:ilvl w:val="0"/>
          <w:numId w:val="3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que los enlaces relevantes sobrevivan a la conversión;</w:t>
      </w:r>
    </w:p>
    <w:p w:rsidR="00000000" w:rsidRDefault="00C374B9">
      <w:pPr>
        <w:numPr>
          <w:ilvl w:val="0"/>
          <w:numId w:val="3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que Word y PDF sean legibles;</w:t>
      </w:r>
    </w:p>
    <w:p w:rsidR="00000000" w:rsidRDefault="00C374B9">
      <w:pPr>
        <w:numPr>
          <w:ilvl w:val="0"/>
          <w:numId w:val="3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que el HTML funcione en móvil y pueda imprimirse;</w:t>
      </w:r>
    </w:p>
    <w:p w:rsidR="00000000" w:rsidRDefault="00C374B9">
      <w:pPr>
        <w:numPr>
          <w:ilvl w:val="0"/>
          <w:numId w:val="3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que el paquete ZIP contenga las plantillas;</w:t>
      </w:r>
    </w:p>
    <w:p w:rsidR="00000000" w:rsidRDefault="00C374B9">
      <w:pPr>
        <w:numPr>
          <w:ilvl w:val="0"/>
          <w:numId w:val="3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que las descargas del sitio existan realmente.</w:t>
      </w:r>
    </w:p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28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Capa 5 · Gobierno, almacenamiento y publicación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37. Versionado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Se utiliza versionado semántico:</w:t>
      </w:r>
    </w:p>
    <w:p w:rsidR="00000000" w:rsidRDefault="00C374B9">
      <w:pPr>
        <w:numPr>
          <w:ilvl w:val="0"/>
          <w:numId w:val="3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cambio mayor: al</w:t>
      </w:r>
      <w:r>
        <w:rPr>
          <w:rFonts w:ascii="Arial" w:eastAsia="Times New Roman" w:hAnsi="Arial" w:cs="Arial"/>
          <w:sz w:val="19"/>
          <w:szCs w:val="19"/>
        </w:rPr>
        <w:t>tera cohorte, conceptos centrales o compatibilidad;</w:t>
      </w:r>
    </w:p>
    <w:p w:rsidR="00000000" w:rsidRDefault="00C374B9">
      <w:pPr>
        <w:numPr>
          <w:ilvl w:val="0"/>
          <w:numId w:val="3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cambio menor: agrega dimensiones, campos o flujos sin romper continuidad;</w:t>
      </w:r>
    </w:p>
    <w:p w:rsidR="00000000" w:rsidRDefault="00C374B9">
      <w:pPr>
        <w:numPr>
          <w:ilvl w:val="0"/>
          <w:numId w:val="3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parche: corrige redacción, enlaces o errores sin cambiar el método.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Las versiones publicadas son inmutables. Una corrección produc</w:t>
      </w:r>
      <w:r>
        <w:rPr>
          <w:rFonts w:ascii="Arial" w:hAnsi="Arial" w:cs="Arial"/>
          <w:sz w:val="19"/>
          <w:szCs w:val="19"/>
        </w:rPr>
        <w:t>e un nuevo archivo y una entrada de changelog.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38. Metadatos mínimos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Cada archivo publicado declara:</w:t>
      </w:r>
    </w:p>
    <w:p w:rsidR="00000000" w:rsidRDefault="00C374B9">
      <w:pPr>
        <w:numPr>
          <w:ilvl w:val="0"/>
          <w:numId w:val="3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título;</w:t>
      </w:r>
    </w:p>
    <w:p w:rsidR="00000000" w:rsidRDefault="00C374B9">
      <w:pPr>
        <w:numPr>
          <w:ilvl w:val="0"/>
          <w:numId w:val="3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versión;</w:t>
      </w:r>
    </w:p>
    <w:p w:rsidR="00000000" w:rsidRDefault="00C374B9">
      <w:pPr>
        <w:numPr>
          <w:ilvl w:val="0"/>
          <w:numId w:val="3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fecha de publicación;</w:t>
      </w:r>
    </w:p>
    <w:p w:rsidR="00000000" w:rsidRDefault="00C374B9">
      <w:pPr>
        <w:numPr>
          <w:ilvl w:val="0"/>
          <w:numId w:val="3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fecha de corte;</w:t>
      </w:r>
    </w:p>
    <w:p w:rsidR="00000000" w:rsidRDefault="00C374B9">
      <w:pPr>
        <w:numPr>
          <w:ilvl w:val="0"/>
          <w:numId w:val="3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estado;</w:t>
      </w:r>
    </w:p>
    <w:p w:rsidR="00000000" w:rsidRDefault="00C374B9">
      <w:pPr>
        <w:numPr>
          <w:ilvl w:val="0"/>
          <w:numId w:val="3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responsable;</w:t>
      </w:r>
    </w:p>
    <w:p w:rsidR="00000000" w:rsidRDefault="00C374B9">
      <w:pPr>
        <w:numPr>
          <w:ilvl w:val="0"/>
          <w:numId w:val="3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carácter no oficial;</w:t>
      </w:r>
    </w:p>
    <w:p w:rsidR="00000000" w:rsidRDefault="00C374B9">
      <w:pPr>
        <w:numPr>
          <w:ilvl w:val="0"/>
          <w:numId w:val="3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archivo canónico del que deriva.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39. Privacidad y seguridad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La investigación se limita a datos públicos. No se incorporan:</w:t>
      </w:r>
    </w:p>
    <w:p w:rsidR="00000000" w:rsidRDefault="00C374B9">
      <w:pPr>
        <w:numPr>
          <w:ilvl w:val="0"/>
          <w:numId w:val="3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credenciales;</w:t>
      </w:r>
    </w:p>
    <w:p w:rsidR="00000000" w:rsidRDefault="00C374B9">
      <w:pPr>
        <w:numPr>
          <w:ilvl w:val="0"/>
          <w:numId w:val="3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conversaciones privadas con el destinatario;</w:t>
      </w:r>
    </w:p>
    <w:p w:rsidR="00000000" w:rsidRDefault="00C374B9">
      <w:pPr>
        <w:numPr>
          <w:ilvl w:val="0"/>
          <w:numId w:val="3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antecedentes personales irrelevantes;</w:t>
      </w:r>
    </w:p>
    <w:p w:rsidR="00000000" w:rsidRDefault="00C374B9">
      <w:pPr>
        <w:numPr>
          <w:ilvl w:val="0"/>
          <w:numId w:val="3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presupuestos no autorizados;</w:t>
      </w:r>
    </w:p>
    <w:p w:rsidR="00000000" w:rsidRDefault="00C374B9">
      <w:pPr>
        <w:numPr>
          <w:ilvl w:val="0"/>
          <w:numId w:val="3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archivos institucionales confidenciales;</w:t>
      </w:r>
    </w:p>
    <w:p w:rsidR="00000000" w:rsidRDefault="00C374B9">
      <w:pPr>
        <w:numPr>
          <w:ilvl w:val="0"/>
          <w:numId w:val="3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datos personales de estudiantes;</w:t>
      </w:r>
    </w:p>
    <w:p w:rsidR="00000000" w:rsidRDefault="00C374B9">
      <w:pPr>
        <w:numPr>
          <w:ilvl w:val="0"/>
          <w:numId w:val="3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inferencias sobre personas no necesarias para el objeto institucional.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contexto con el profesor Aldunate se limita a destinatario, finalidad, tono, decisiones que el informe busca apoyar y condición no oficial. La gesti</w:t>
      </w:r>
      <w:r>
        <w:rPr>
          <w:rFonts w:ascii="Arial" w:hAnsi="Arial" w:cs="Arial"/>
          <w:sz w:val="19"/>
          <w:szCs w:val="19"/>
        </w:rPr>
        <w:t>ón comercial del encargo se mantiene separada de la evidencia.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40. Fases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Fase 0 · Protocolo</w:t>
      </w:r>
    </w:p>
    <w:p w:rsidR="00000000" w:rsidRDefault="00C374B9">
      <w:pPr>
        <w:numPr>
          <w:ilvl w:val="0"/>
          <w:numId w:val="3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aprobar cohorte;</w:t>
      </w:r>
    </w:p>
    <w:p w:rsidR="00000000" w:rsidRDefault="00C374B9">
      <w:pPr>
        <w:numPr>
          <w:ilvl w:val="0"/>
          <w:numId w:val="3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aprobar metodología;</w:t>
      </w:r>
    </w:p>
    <w:p w:rsidR="00000000" w:rsidRDefault="00C374B9">
      <w:pPr>
        <w:numPr>
          <w:ilvl w:val="0"/>
          <w:numId w:val="3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preparar plantillas;</w:t>
      </w:r>
    </w:p>
    <w:p w:rsidR="00000000" w:rsidRDefault="00C374B9">
      <w:pPr>
        <w:numPr>
          <w:ilvl w:val="0"/>
          <w:numId w:val="3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corregir línea base;</w:t>
      </w:r>
    </w:p>
    <w:p w:rsidR="00000000" w:rsidRDefault="00C374B9">
      <w:pPr>
        <w:numPr>
          <w:ilvl w:val="0"/>
          <w:numId w:val="3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fijar presupuesto y alcance.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Fase 1 · Piloto</w:t>
      </w:r>
    </w:p>
    <w:p w:rsidR="00000000" w:rsidRDefault="00C374B9">
      <w:pPr>
        <w:numPr>
          <w:ilvl w:val="0"/>
          <w:numId w:val="3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PUCV;</w:t>
      </w:r>
    </w:p>
    <w:p w:rsidR="00000000" w:rsidRDefault="00C374B9">
      <w:pPr>
        <w:numPr>
          <w:ilvl w:val="0"/>
          <w:numId w:val="3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Pontificia Universidad Católica d</w:t>
      </w:r>
      <w:r>
        <w:rPr>
          <w:rFonts w:ascii="Arial" w:eastAsia="Times New Roman" w:hAnsi="Arial" w:cs="Arial"/>
          <w:sz w:val="19"/>
          <w:szCs w:val="19"/>
        </w:rPr>
        <w:t>e Chile;</w:t>
      </w:r>
    </w:p>
    <w:p w:rsidR="00000000" w:rsidRDefault="00C374B9">
      <w:pPr>
        <w:numPr>
          <w:ilvl w:val="0"/>
          <w:numId w:val="3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Universidad de Chile;</w:t>
      </w:r>
    </w:p>
    <w:p w:rsidR="00000000" w:rsidRDefault="00C374B9">
      <w:pPr>
        <w:numPr>
          <w:ilvl w:val="0"/>
          <w:numId w:val="3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evaluación de cobertura y reglas.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Fase 2 · Cohorte completa</w:t>
      </w:r>
    </w:p>
    <w:p w:rsidR="00000000" w:rsidRDefault="00C374B9">
      <w:pPr>
        <w:numPr>
          <w:ilvl w:val="0"/>
          <w:numId w:val="3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ocho instituciones restantes;</w:t>
      </w:r>
    </w:p>
    <w:p w:rsidR="00000000" w:rsidRDefault="00C374B9">
      <w:pPr>
        <w:numPr>
          <w:ilvl w:val="0"/>
          <w:numId w:val="3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contra-búsqueda;</w:t>
      </w:r>
    </w:p>
    <w:p w:rsidR="00000000" w:rsidRDefault="00C374B9">
      <w:pPr>
        <w:numPr>
          <w:ilvl w:val="0"/>
          <w:numId w:val="3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auditoría cruzada;</w:t>
      </w:r>
    </w:p>
    <w:p w:rsidR="00000000" w:rsidRDefault="00C374B9">
      <w:pPr>
        <w:numPr>
          <w:ilvl w:val="0"/>
          <w:numId w:val="39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resolución de conflictos.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Fase 3 · Análisis</w:t>
      </w:r>
    </w:p>
    <w:p w:rsidR="00000000" w:rsidRDefault="00C374B9">
      <w:pPr>
        <w:numPr>
          <w:ilvl w:val="0"/>
          <w:numId w:val="4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trayectorias;</w:t>
      </w:r>
    </w:p>
    <w:p w:rsidR="00000000" w:rsidRDefault="00C374B9">
      <w:pPr>
        <w:numPr>
          <w:ilvl w:val="0"/>
          <w:numId w:val="4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perfiles de madurez;</w:t>
      </w:r>
    </w:p>
    <w:p w:rsidR="00000000" w:rsidRDefault="00C374B9">
      <w:pPr>
        <w:numPr>
          <w:ilvl w:val="0"/>
          <w:numId w:val="4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comparación PUCV;</w:t>
      </w:r>
    </w:p>
    <w:p w:rsidR="00000000" w:rsidRDefault="00C374B9">
      <w:pPr>
        <w:numPr>
          <w:ilvl w:val="0"/>
          <w:numId w:val="4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sensibilidad y limitaciones;</w:t>
      </w:r>
    </w:p>
    <w:p w:rsidR="00000000" w:rsidRDefault="00C374B9">
      <w:pPr>
        <w:numPr>
          <w:ilvl w:val="0"/>
          <w:numId w:val="40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recomendaciones.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Fase 4 · Publicación</w:t>
      </w:r>
    </w:p>
    <w:p w:rsidR="00000000" w:rsidRDefault="00C374B9">
      <w:pPr>
        <w:numPr>
          <w:ilvl w:val="0"/>
          <w:numId w:val="4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informe web;</w:t>
      </w:r>
    </w:p>
    <w:p w:rsidR="00000000" w:rsidRDefault="00C374B9">
      <w:pPr>
        <w:numPr>
          <w:ilvl w:val="0"/>
          <w:numId w:val="4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PDF;</w:t>
      </w:r>
    </w:p>
    <w:p w:rsidR="00000000" w:rsidRDefault="00C374B9">
      <w:pPr>
        <w:numPr>
          <w:ilvl w:val="0"/>
          <w:numId w:val="4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Word;</w:t>
      </w:r>
    </w:p>
    <w:p w:rsidR="00000000" w:rsidRDefault="00C374B9">
      <w:pPr>
        <w:numPr>
          <w:ilvl w:val="0"/>
          <w:numId w:val="4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Markdown;</w:t>
      </w:r>
    </w:p>
    <w:p w:rsidR="00000000" w:rsidRDefault="00C374B9">
      <w:pPr>
        <w:numPr>
          <w:ilvl w:val="0"/>
          <w:numId w:val="4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matrices descargables;</w:t>
      </w:r>
    </w:p>
    <w:p w:rsidR="00000000" w:rsidRDefault="00C374B9">
      <w:pPr>
        <w:numPr>
          <w:ilvl w:val="0"/>
          <w:numId w:val="41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changelog.</w:t>
      </w:r>
    </w:p>
    <w:p w:rsidR="00000000" w:rsidRDefault="00C374B9">
      <w:pPr>
        <w:pStyle w:val="Ttulo4"/>
        <w:divId w:val="791828527"/>
        <w:rPr>
          <w:rFonts w:eastAsia="Times New Roman" w:cs="Arial"/>
        </w:rPr>
      </w:pPr>
      <w:r>
        <w:rPr>
          <w:rFonts w:eastAsia="Times New Roman" w:cs="Arial"/>
        </w:rPr>
        <w:t>Fase 5 · Actualización</w:t>
      </w:r>
    </w:p>
    <w:p w:rsidR="00000000" w:rsidRDefault="00C374B9">
      <w:pPr>
        <w:numPr>
          <w:ilvl w:val="0"/>
          <w:numId w:val="4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verificación periódica;</w:t>
      </w:r>
    </w:p>
    <w:p w:rsidR="00000000" w:rsidRDefault="00C374B9">
      <w:pPr>
        <w:numPr>
          <w:ilvl w:val="0"/>
          <w:numId w:val="4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nuevas fuentes;</w:t>
      </w:r>
    </w:p>
    <w:p w:rsidR="00000000" w:rsidRDefault="00C374B9">
      <w:pPr>
        <w:numPr>
          <w:ilvl w:val="0"/>
          <w:numId w:val="4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cambios de estado;</w:t>
      </w:r>
    </w:p>
    <w:p w:rsidR="00000000" w:rsidRDefault="00C374B9">
      <w:pPr>
        <w:numPr>
          <w:ilvl w:val="0"/>
          <w:numId w:val="42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versiones inmutables.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41. Criterios de aceptación de la investigación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Una versión con resultados no puede publicarse si: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existen afirmaciones sustantivas sin fuente;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 se completó el protocolo para instituciones comparadas;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hay errores aritméticos;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mezclan unidades de análi</w:t>
      </w:r>
      <w:r>
        <w:rPr>
          <w:rFonts w:ascii="Arial" w:eastAsia="Times New Roman" w:hAnsi="Arial" w:cs="Arial"/>
          <w:sz w:val="19"/>
          <w:szCs w:val="19"/>
        </w:rPr>
        <w:t>sis;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 se distingue ausencia pública de inexistencia;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atribuyen actividades individuales como institucionales;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una conclusión PUCV omite contraevidencia relevante;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los comparadores no son razonables;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web y descargas declaran versiones diferentes;</w:t>
      </w:r>
    </w:p>
    <w:p w:rsidR="00000000" w:rsidRDefault="00C374B9">
      <w:pPr>
        <w:numPr>
          <w:ilvl w:val="0"/>
          <w:numId w:val="43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los c</w:t>
      </w:r>
      <w:r>
        <w:rPr>
          <w:rFonts w:ascii="Arial" w:eastAsia="Times New Roman" w:hAnsi="Arial" w:cs="Arial"/>
          <w:sz w:val="19"/>
          <w:szCs w:val="19"/>
        </w:rPr>
        <w:t>onflictos bloqueantes permanecen abiertos.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42. Indicadores del propio proceso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sistema debe informar:</w:t>
      </w:r>
    </w:p>
    <w:p w:rsidR="00000000" w:rsidRDefault="00C374B9">
      <w:pPr>
        <w:numPr>
          <w:ilvl w:val="0"/>
          <w:numId w:val="4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universidades con protocolo completo;</w:t>
      </w:r>
    </w:p>
    <w:p w:rsidR="00000000" w:rsidRDefault="00C374B9">
      <w:pPr>
        <w:numPr>
          <w:ilvl w:val="0"/>
          <w:numId w:val="4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fuentes propuestas, abiertas y aceptadas;</w:t>
      </w:r>
    </w:p>
    <w:p w:rsidR="00000000" w:rsidRDefault="00C374B9">
      <w:pPr>
        <w:numPr>
          <w:ilvl w:val="0"/>
          <w:numId w:val="4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evidencias sin segunda revisión;</w:t>
      </w:r>
    </w:p>
    <w:p w:rsidR="00000000" w:rsidRDefault="00C374B9">
      <w:pPr>
        <w:numPr>
          <w:ilvl w:val="0"/>
          <w:numId w:val="4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afirmaciones con contraevidencia;</w:t>
      </w:r>
    </w:p>
    <w:p w:rsidR="00000000" w:rsidRDefault="00C374B9">
      <w:pPr>
        <w:numPr>
          <w:ilvl w:val="0"/>
          <w:numId w:val="4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confl</w:t>
      </w:r>
      <w:r>
        <w:rPr>
          <w:rFonts w:ascii="Arial" w:eastAsia="Times New Roman" w:hAnsi="Arial" w:cs="Arial"/>
          <w:sz w:val="19"/>
          <w:szCs w:val="19"/>
        </w:rPr>
        <w:t>ictos abiertos;</w:t>
      </w:r>
    </w:p>
    <w:p w:rsidR="00000000" w:rsidRDefault="00C374B9">
      <w:pPr>
        <w:numPr>
          <w:ilvl w:val="0"/>
          <w:numId w:val="4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antigüedad de la última verificación;</w:t>
      </w:r>
    </w:p>
    <w:p w:rsidR="00000000" w:rsidRDefault="00C374B9">
      <w:pPr>
        <w:numPr>
          <w:ilvl w:val="0"/>
          <w:numId w:val="4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porcentaje de campos completos;</w:t>
      </w:r>
    </w:p>
    <w:p w:rsidR="00000000" w:rsidRDefault="00C374B9">
      <w:pPr>
        <w:numPr>
          <w:ilvl w:val="0"/>
          <w:numId w:val="4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registros aportados por cada modelo;</w:t>
      </w:r>
    </w:p>
    <w:p w:rsidR="00000000" w:rsidRDefault="00C374B9">
      <w:pPr>
        <w:numPr>
          <w:ilvl w:val="0"/>
          <w:numId w:val="44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correcciones originadas por auditoría humana.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Estos indicadores permiten evaluar la calidad del proceso sin confundirla con el desemp</w:t>
      </w:r>
      <w:r>
        <w:rPr>
          <w:rFonts w:ascii="Arial" w:hAnsi="Arial" w:cs="Arial"/>
          <w:sz w:val="19"/>
          <w:szCs w:val="19"/>
        </w:rPr>
        <w:t>eño de las universidades.</w:t>
      </w:r>
    </w:p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29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Anexo A · Diccionario mínimo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Universidades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7"/>
        <w:gridCol w:w="7710"/>
      </w:tblGrid>
      <w:tr w:rsidR="00000000">
        <w:trPr>
          <w:divId w:val="368337190"/>
          <w:tblHeader/>
        </w:trPr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Campo</w:t>
            </w:r>
          </w:p>
        </w:tc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Descripción</w:t>
            </w:r>
          </w:p>
        </w:tc>
      </w:tr>
      <w:tr w:rsidR="00000000">
        <w:trPr>
          <w:divId w:val="36833719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university_id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Identificador canónico inmutable.</w:t>
            </w:r>
          </w:p>
        </w:tc>
      </w:tr>
      <w:tr w:rsidR="00000000">
        <w:trPr>
          <w:divId w:val="36833719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official_name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Nombre institucional completo.</w:t>
            </w:r>
          </w:p>
        </w:tc>
      </w:tr>
      <w:tr w:rsidR="00000000">
        <w:trPr>
          <w:divId w:val="36833719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cohort_version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Versión en que fue incorporada.</w:t>
            </w:r>
          </w:p>
        </w:tc>
      </w:tr>
      <w:tr w:rsidR="00000000">
        <w:trPr>
          <w:divId w:val="36833719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unit_name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Nombre de Facultad, Escuela o carrera.</w:t>
            </w:r>
          </w:p>
        </w:tc>
      </w:tr>
      <w:tr w:rsidR="00000000">
        <w:trPr>
          <w:divId w:val="36833719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status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Activa, pendiente de verificación u otro estado explícito.</w:t>
            </w:r>
          </w:p>
        </w:tc>
      </w:tr>
      <w:tr w:rsidR="00000000">
        <w:trPr>
          <w:divId w:val="36833719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notes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Alcance y advertencias.</w:t>
            </w:r>
          </w:p>
        </w:tc>
      </w:tr>
    </w:tbl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Fuentes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4"/>
        <w:gridCol w:w="7323"/>
      </w:tblGrid>
      <w:tr w:rsidR="00000000">
        <w:trPr>
          <w:divId w:val="163396250"/>
          <w:tblHeader/>
        </w:trPr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Campo</w:t>
            </w:r>
          </w:p>
        </w:tc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Descripción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source_id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Identificador único.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university_id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Institución relacionada.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title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Título de la publicación.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publisher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Emisor.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source_type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Política, syllabus, noticia, publicación u otro.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url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Enlace original.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archived_url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Copia permanente si existe.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published_date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Fecha con precisión real.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accessed_date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Fecha de consulta.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document_status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Vigente, histórico, inaccesible, sustituido.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confidence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Confianza documental separada de la madurez.</w:t>
            </w:r>
          </w:p>
        </w:tc>
      </w:tr>
      <w:tr w:rsidR="00000000">
        <w:trPr>
          <w:divId w:val="16339625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workflow_status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Propuesto, abierto, contrastado, aceptado, etc.</w:t>
            </w:r>
          </w:p>
        </w:tc>
      </w:tr>
    </w:tbl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Evidencias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2"/>
        <w:gridCol w:w="7085"/>
      </w:tblGrid>
      <w:tr w:rsidR="00000000">
        <w:trPr>
          <w:divId w:val="953826972"/>
          <w:tblHeader/>
        </w:trPr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Campo</w:t>
            </w:r>
          </w:p>
        </w:tc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Descripción</w:t>
            </w:r>
          </w:p>
        </w:tc>
      </w:tr>
      <w:tr w:rsidR="00000000">
        <w:trPr>
          <w:divId w:val="95382697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evidence_id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Identificador único.</w:t>
            </w:r>
          </w:p>
        </w:tc>
      </w:tr>
      <w:tr w:rsidR="00000000">
        <w:trPr>
          <w:divId w:val="95382697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source_id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Fuente que la sostiene.</w:t>
            </w:r>
          </w:p>
        </w:tc>
      </w:tr>
      <w:tr w:rsidR="00000000">
        <w:trPr>
          <w:divId w:val="95382697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initiative_id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Iniciativa a la que pertenece.</w:t>
            </w:r>
          </w:p>
        </w:tc>
      </w:tr>
      <w:tr w:rsidR="00000000">
        <w:trPr>
          <w:divId w:val="95382697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direction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IA para Derecho, Derecho de IA, ambos o adyacente.</w:t>
            </w:r>
          </w:p>
        </w:tc>
      </w:tr>
      <w:tr w:rsidR="00000000">
        <w:trPr>
          <w:divId w:val="95382697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dimension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Dimensión histórica o transversal.</w:t>
            </w:r>
          </w:p>
        </w:tc>
      </w:tr>
      <w:tr w:rsidR="00000000">
        <w:trPr>
          <w:divId w:val="95382697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factual_statement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Descripción factual acotada.</w:t>
            </w:r>
          </w:p>
        </w:tc>
      </w:tr>
      <w:tr w:rsidR="00000000">
        <w:trPr>
          <w:divId w:val="95382697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institutional_level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Nivel de atribución.</w:t>
            </w:r>
          </w:p>
        </w:tc>
      </w:tr>
      <w:tr w:rsidR="00000000">
        <w:trPr>
          <w:divId w:val="95382697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temporal_status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Estado de cambio.</w:t>
            </w:r>
          </w:p>
        </w:tc>
      </w:tr>
      <w:tr w:rsidR="00000000">
        <w:trPr>
          <w:divId w:val="953826972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last_verified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Última comprobación.</w:t>
            </w:r>
          </w:p>
        </w:tc>
      </w:tr>
    </w:tbl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Afirmaciones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66"/>
        <w:gridCol w:w="6831"/>
      </w:tblGrid>
      <w:tr w:rsidR="00000000">
        <w:trPr>
          <w:divId w:val="258678920"/>
          <w:tblHeader/>
        </w:trPr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Campo</w:t>
            </w:r>
          </w:p>
        </w:tc>
        <w:tc>
          <w:tcPr>
            <w:tcW w:w="0" w:type="auto"/>
            <w:shd w:val="clear" w:color="auto" w:fill="EAF0F6"/>
            <w:hideMark/>
          </w:tcPr>
          <w:p w:rsidR="00000000" w:rsidRDefault="00C374B9">
            <w:pP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F456C"/>
                <w:sz w:val="19"/>
                <w:szCs w:val="19"/>
              </w:rPr>
              <w:t>Descripción</w:t>
            </w:r>
          </w:p>
        </w:tc>
      </w:tr>
      <w:tr w:rsidR="00000000">
        <w:trPr>
          <w:divId w:val="25867892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claim_id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Identificador único.</w:t>
            </w:r>
          </w:p>
        </w:tc>
      </w:tr>
      <w:tr w:rsidR="00000000">
        <w:trPr>
          <w:divId w:val="25867892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claim_text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Afirmación exacta.</w:t>
            </w:r>
          </w:p>
        </w:tc>
      </w:tr>
      <w:tr w:rsidR="00000000">
        <w:trPr>
          <w:divId w:val="25867892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classification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Hecho, señal, inferencia, hipótesis o pendiente.</w:t>
            </w:r>
          </w:p>
        </w:tc>
      </w:tr>
      <w:tr w:rsidR="00000000">
        <w:trPr>
          <w:divId w:val="25867892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evidence_ids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Evidencias relacionadas.</w:t>
            </w:r>
          </w:p>
        </w:tc>
      </w:tr>
      <w:tr w:rsidR="00000000">
        <w:trPr>
          <w:divId w:val="25867892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counterevidence_ids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Contraevidencia.</w:t>
            </w:r>
          </w:p>
        </w:tc>
      </w:tr>
      <w:tr w:rsidR="00000000">
        <w:trPr>
          <w:divId w:val="25867892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reasoning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Cadena inferencial.</w:t>
            </w:r>
          </w:p>
        </w:tc>
      </w:tr>
      <w:tr w:rsidR="00000000">
        <w:trPr>
          <w:divId w:val="25867892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limitations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Alcance y restricciones.</w:t>
            </w:r>
          </w:p>
        </w:tc>
      </w:tr>
      <w:tr w:rsidR="00000000">
        <w:trPr>
          <w:divId w:val="25867892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confidence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Confianza en la afirmación.</w:t>
            </w:r>
          </w:p>
        </w:tc>
      </w:tr>
      <w:tr w:rsidR="00000000">
        <w:trPr>
          <w:divId w:val="258678920"/>
        </w:trPr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CdigoHTML"/>
                <w:sz w:val="17"/>
                <w:szCs w:val="17"/>
              </w:rPr>
              <w:t>workflow_status</w:t>
            </w:r>
          </w:p>
        </w:tc>
        <w:tc>
          <w:tcPr>
            <w:tcW w:w="0" w:type="auto"/>
            <w:shd w:val="clear" w:color="auto" w:fill="FFFFFF"/>
            <w:hideMark/>
          </w:tcPr>
          <w:p w:rsidR="00000000" w:rsidRDefault="00C374B9">
            <w:pPr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Estado editorial.</w:t>
            </w:r>
          </w:p>
        </w:tc>
      </w:tr>
    </w:tbl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30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Anexo B · Lista de verificación por institución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utilizó el ID canónico.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verificó el nombre de la unidad de Derecho.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completaron las trece rutas de búsqueda o se explicó por qué no aplican.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registraron consultas y fechas.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abrieron las fuentes originales.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separaron fuentes, evidencias, iniciativas y afirmaciones.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controló el doble conteo.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distinguió nivel institucional.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clasificó la dirección IA–Derecho.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clasificó la dimensión.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determinó trayectoria temporal.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informó cobertura.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buscó contraevidencia.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Una segunda IA revisó los registros.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Los conflictos están resueltos o visibles.</w:t>
      </w:r>
    </w:p>
    <w:p w:rsidR="00000000" w:rsidRDefault="00C374B9">
      <w:pPr>
        <w:numPr>
          <w:ilvl w:val="0"/>
          <w:numId w:val="45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Un humano aceptó lo publicable.</w:t>
      </w:r>
    </w:p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31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Anexo C · Lista de verificación de publicación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Markdown, HTML, Word y PDF tienen la misma versión.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fecha de corte es 1 de septiembre de 2026.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cohorte contiene exactamente once instituciones.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documento se presenta como no oficial.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estado disting</w:t>
      </w:r>
      <w:r>
        <w:rPr>
          <w:rFonts w:ascii="Arial" w:eastAsia="Times New Roman" w:hAnsi="Arial" w:cs="Arial"/>
          <w:sz w:val="19"/>
          <w:szCs w:val="19"/>
        </w:rPr>
        <w:t>ue protocolo de resultados.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Los enlaces de descarga existen.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HTML es navegable con teclado.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PDF y Word son legibles en A4.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ZIP contiene manifiesto y plantillas.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changelog explica los cambios.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 hay datos confidenciales.</w:t>
      </w:r>
    </w:p>
    <w:p w:rsidR="00000000" w:rsidRDefault="00C374B9">
      <w:pPr>
        <w:numPr>
          <w:ilvl w:val="0"/>
          <w:numId w:val="46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No se publican registro</w:t>
      </w:r>
      <w:r>
        <w:rPr>
          <w:rFonts w:ascii="Arial" w:eastAsia="Times New Roman" w:hAnsi="Arial" w:cs="Arial"/>
          <w:sz w:val="19"/>
          <w:szCs w:val="19"/>
        </w:rPr>
        <w:t xml:space="preserve">s distintos de </w:t>
      </w:r>
      <w:r>
        <w:rPr>
          <w:rStyle w:val="CdigoHTML"/>
          <w:sz w:val="17"/>
          <w:szCs w:val="17"/>
        </w:rPr>
        <w:t>ACEPTADO</w:t>
      </w:r>
      <w:r>
        <w:rPr>
          <w:rFonts w:ascii="Arial" w:eastAsia="Times New Roman" w:hAnsi="Arial" w:cs="Arial"/>
          <w:sz w:val="19"/>
          <w:szCs w:val="19"/>
        </w:rPr>
        <w:t xml:space="preserve"> como resultados.</w:t>
      </w:r>
    </w:p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32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Anexo D · Decisiones canónicas de la versión 1.0.0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 cohorte queda fijada en once universidades.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estudio se denomina longitudinal de cohorte, no censo nacional.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informe de 2025 es línea base no verificada.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Las cin</w:t>
      </w:r>
      <w:r>
        <w:rPr>
          <w:rFonts w:ascii="Arial" w:eastAsia="Times New Roman" w:hAnsi="Arial" w:cs="Arial"/>
          <w:sz w:val="19"/>
          <w:szCs w:val="19"/>
        </w:rPr>
        <w:t>co dimensiones anteriores se conservan.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agregan tres dimensiones transversales.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IA para el Derecho y Derecho de la IA son etiquetas, no dimensiones que dupliquen actividades.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Actividad, madurez, evidencia y cobertura se reportan separadamente.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Sólo los registros aceptados alimentan resultados.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Las tres IA se comunican mediante el expediente y paquetes de relevo.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curador humano mantiene autoridad final.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Todas las salidas se derivan de una fuente editorial canónica.</w:t>
      </w:r>
    </w:p>
    <w:p w:rsidR="00000000" w:rsidRDefault="00C374B9">
      <w:pPr>
        <w:numPr>
          <w:ilvl w:val="0"/>
          <w:numId w:val="47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El propósito crítico respect</w:t>
      </w:r>
      <w:r>
        <w:rPr>
          <w:rFonts w:ascii="Arial" w:eastAsia="Times New Roman" w:hAnsi="Arial" w:cs="Arial"/>
          <w:sz w:val="19"/>
          <w:szCs w:val="19"/>
        </w:rPr>
        <w:t>o de la PUCV se formula como hipótesis falsable.</w:t>
      </w:r>
    </w:p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33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Historial</w:t>
      </w:r>
    </w:p>
    <w:p w:rsidR="00000000" w:rsidRDefault="00C374B9">
      <w:pPr>
        <w:pStyle w:val="Ttulo3"/>
        <w:divId w:val="791828527"/>
        <w:rPr>
          <w:rFonts w:eastAsia="Times New Roman" w:cs="Arial"/>
        </w:rPr>
      </w:pPr>
      <w:r>
        <w:rPr>
          <w:rFonts w:eastAsia="Times New Roman" w:cs="Arial"/>
        </w:rPr>
        <w:t>v1.0.0 · 2 de se</w:t>
      </w:r>
      <w:r>
        <w:rPr>
          <w:rFonts w:eastAsia="Times New Roman" w:cs="Arial"/>
        </w:rPr>
        <w:t>ptiembre de 2026</w:t>
      </w:r>
    </w:p>
    <w:p w:rsidR="00000000" w:rsidRDefault="00C374B9">
      <w:pPr>
        <w:numPr>
          <w:ilvl w:val="0"/>
          <w:numId w:val="4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fija la cohorte histórica de once instituciones.</w:t>
      </w:r>
    </w:p>
    <w:p w:rsidR="00000000" w:rsidRDefault="00C374B9">
      <w:pPr>
        <w:numPr>
          <w:ilvl w:val="0"/>
          <w:numId w:val="4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consolida la metodología 2.0 compatible con el informe anterior.</w:t>
      </w:r>
    </w:p>
    <w:p w:rsidR="00000000" w:rsidRDefault="00C374B9">
      <w:pPr>
        <w:numPr>
          <w:ilvl w:val="0"/>
          <w:numId w:val="4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establecen identificadores, estados y registros canónicos.</w:t>
      </w:r>
    </w:p>
    <w:p w:rsidR="00000000" w:rsidRDefault="00C374B9">
      <w:pPr>
        <w:numPr>
          <w:ilvl w:val="0"/>
          <w:numId w:val="4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define el flujo ChatGPT → Gemini → Claude → decisión h</w:t>
      </w:r>
      <w:r>
        <w:rPr>
          <w:rFonts w:ascii="Arial" w:eastAsia="Times New Roman" w:hAnsi="Arial" w:cs="Arial"/>
          <w:sz w:val="19"/>
          <w:szCs w:val="19"/>
        </w:rPr>
        <w:t>umana.</w:t>
      </w:r>
    </w:p>
    <w:p w:rsidR="00000000" w:rsidRDefault="00C374B9">
      <w:pPr>
        <w:numPr>
          <w:ilvl w:val="0"/>
          <w:numId w:val="4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incorpora una experiencia de lectura en capas.</w:t>
      </w:r>
    </w:p>
    <w:p w:rsidR="00000000" w:rsidRDefault="00C374B9">
      <w:pPr>
        <w:numPr>
          <w:ilvl w:val="0"/>
          <w:numId w:val="4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definen criterios de accesibilidad, publicación y consistencia entre formatos.</w:t>
      </w:r>
    </w:p>
    <w:p w:rsidR="00000000" w:rsidRDefault="00C374B9">
      <w:pPr>
        <w:numPr>
          <w:ilvl w:val="0"/>
          <w:numId w:val="48"/>
        </w:numPr>
        <w:spacing w:before="100" w:beforeAutospacing="1" w:after="100" w:afterAutospacing="1"/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Se incluyen plantillas descargables para universidades, fuentes, evidencias, afirmaciones y ejecuciones.</w:t>
      </w:r>
    </w:p>
    <w:p w:rsidR="00000000" w:rsidRDefault="006A03A3">
      <w:pPr>
        <w:divId w:val="791828527"/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pict>
          <v:rect id="_x0000_i1034" style="width:0;height:.6pt" o:hralign="center" o:hrstd="t" o:hr="t" fillcolor="#a0a0a0" stroked="f"/>
        </w:pict>
      </w:r>
    </w:p>
    <w:p w:rsidR="00000000" w:rsidRDefault="00C374B9">
      <w:pPr>
        <w:pStyle w:val="Ttulo2"/>
        <w:divId w:val="791828527"/>
        <w:rPr>
          <w:rFonts w:eastAsia="Times New Roman" w:cs="Arial"/>
        </w:rPr>
      </w:pPr>
      <w:r>
        <w:rPr>
          <w:rFonts w:eastAsia="Times New Roman" w:cs="Arial"/>
        </w:rPr>
        <w:t>Cierre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valor del sistema no depende de lograr que tres modelos produzcan el mismo texto. Depende de que puedan discrepar sin romper la trazabilidad, aportar evidencia sin reescribir</w:t>
      </w:r>
      <w:r>
        <w:rPr>
          <w:rFonts w:ascii="Arial" w:hAnsi="Arial" w:cs="Arial"/>
          <w:sz w:val="19"/>
          <w:szCs w:val="19"/>
        </w:rPr>
        <w:t xml:space="preserve"> la historia y continuar el trabajo sin depender de la memoria de una conversación.</w:t>
      </w:r>
    </w:p>
    <w:p w:rsidR="00000000" w:rsidRDefault="00C374B9">
      <w:pPr>
        <w:pStyle w:val="NormalWeb"/>
        <w:divId w:val="79182852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El expediente canónico convierte esa colaboración en un proceso acumulativo, auditable y centrado en quien finalmente debe usar el informe para comprender, decidir y exigir</w:t>
      </w:r>
      <w:r>
        <w:rPr>
          <w:rFonts w:ascii="Arial" w:hAnsi="Arial" w:cs="Arial"/>
          <w:sz w:val="19"/>
          <w:szCs w:val="19"/>
        </w:rPr>
        <w:t xml:space="preserve"> respuestas.</w:t>
      </w:r>
    </w:p>
    <w:p w:rsidR="00000000" w:rsidRDefault="00C374B9">
      <w:pPr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>Kit canónico de investigación inter-IA · v1.0.0 · Diego Hernán Ojeda Cifuentes · Documento de trabajo no oficial</w:t>
      </w:r>
      <w:r>
        <w:rPr>
          <w:rFonts w:ascii="Arial" w:eastAsia="Times New Roman" w:hAnsi="Arial" w:cs="Arial"/>
          <w:sz w:val="19"/>
          <w:szCs w:val="19"/>
        </w:rPr>
        <w:t xml:space="preserve"> </w:t>
      </w:r>
    </w:p>
    <w:sectPr w:rsidR="00000000" w:rsidSect="00C374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020" w:right="1020" w:bottom="1134" w:left="10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74B9" w:rsidRDefault="00C374B9" w:rsidP="00C374B9">
      <w:r>
        <w:separator/>
      </w:r>
    </w:p>
  </w:endnote>
  <w:endnote w:type="continuationSeparator" w:id="1">
    <w:p w:rsidR="00C374B9" w:rsidRDefault="00C374B9" w:rsidP="00C374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4B9" w:rsidRDefault="00C374B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4B9" w:rsidRDefault="00C374B9" w:rsidP="00C374B9">
    <w:pPr>
      <w:pStyle w:val="Piedepgina"/>
      <w:jc w:val="right"/>
    </w:pPr>
    <w:r>
      <w:t xml:space="preserve">Kit canÃ³nico inter-IA Â· v1.0.0 Â· Documento no oficial Â· </w:t>
    </w:r>
    <w:fldSimple w:instr=" PAGE \* MERGEFORMAT ">
      <w:r>
        <w:rPr>
          <w:noProof/>
        </w:rPr>
        <w:t>1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4B9" w:rsidRDefault="00C374B9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74B9" w:rsidRDefault="00C374B9" w:rsidP="00C374B9">
      <w:r>
        <w:separator/>
      </w:r>
    </w:p>
  </w:footnote>
  <w:footnote w:type="continuationSeparator" w:id="1">
    <w:p w:rsidR="00C374B9" w:rsidRDefault="00C374B9" w:rsidP="00C374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4B9" w:rsidRDefault="00C374B9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4B9" w:rsidRDefault="00C374B9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4B9" w:rsidRDefault="00C374B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C56C5"/>
    <w:multiLevelType w:val="multilevel"/>
    <w:tmpl w:val="301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81AEF"/>
    <w:multiLevelType w:val="multilevel"/>
    <w:tmpl w:val="FFCE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A9259A"/>
    <w:multiLevelType w:val="multilevel"/>
    <w:tmpl w:val="6D4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40743"/>
    <w:multiLevelType w:val="multilevel"/>
    <w:tmpl w:val="763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C3756B"/>
    <w:multiLevelType w:val="multilevel"/>
    <w:tmpl w:val="AE1C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634668"/>
    <w:multiLevelType w:val="multilevel"/>
    <w:tmpl w:val="A2F8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9C2A0E"/>
    <w:multiLevelType w:val="multilevel"/>
    <w:tmpl w:val="25A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6B508A"/>
    <w:multiLevelType w:val="multilevel"/>
    <w:tmpl w:val="2ABA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287C43"/>
    <w:multiLevelType w:val="multilevel"/>
    <w:tmpl w:val="C722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3E6149"/>
    <w:multiLevelType w:val="multilevel"/>
    <w:tmpl w:val="149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B11FCA"/>
    <w:multiLevelType w:val="multilevel"/>
    <w:tmpl w:val="7E6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F230A2"/>
    <w:multiLevelType w:val="multilevel"/>
    <w:tmpl w:val="D4D4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5628C2"/>
    <w:multiLevelType w:val="multilevel"/>
    <w:tmpl w:val="ACE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E246D7"/>
    <w:multiLevelType w:val="multilevel"/>
    <w:tmpl w:val="EAD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4F3229"/>
    <w:multiLevelType w:val="multilevel"/>
    <w:tmpl w:val="1EEC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C3592C"/>
    <w:multiLevelType w:val="multilevel"/>
    <w:tmpl w:val="52C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F67351"/>
    <w:multiLevelType w:val="multilevel"/>
    <w:tmpl w:val="8ED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DC51C1"/>
    <w:multiLevelType w:val="multilevel"/>
    <w:tmpl w:val="4D8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D06FC5"/>
    <w:multiLevelType w:val="multilevel"/>
    <w:tmpl w:val="5452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8272C3"/>
    <w:multiLevelType w:val="multilevel"/>
    <w:tmpl w:val="DC1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754BFE"/>
    <w:multiLevelType w:val="multilevel"/>
    <w:tmpl w:val="44C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9D4A88"/>
    <w:multiLevelType w:val="multilevel"/>
    <w:tmpl w:val="EC9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582416"/>
    <w:multiLevelType w:val="multilevel"/>
    <w:tmpl w:val="3E6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FF494C"/>
    <w:multiLevelType w:val="multilevel"/>
    <w:tmpl w:val="661A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6757360"/>
    <w:multiLevelType w:val="multilevel"/>
    <w:tmpl w:val="D91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7D7637C"/>
    <w:multiLevelType w:val="multilevel"/>
    <w:tmpl w:val="8C96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9704A4B"/>
    <w:multiLevelType w:val="multilevel"/>
    <w:tmpl w:val="BF16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C9279A4"/>
    <w:multiLevelType w:val="multilevel"/>
    <w:tmpl w:val="E408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3BB2C7E"/>
    <w:multiLevelType w:val="multilevel"/>
    <w:tmpl w:val="4E9C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3C4666"/>
    <w:multiLevelType w:val="multilevel"/>
    <w:tmpl w:val="D1FC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6A85BDD"/>
    <w:multiLevelType w:val="multilevel"/>
    <w:tmpl w:val="CCA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AEF6528"/>
    <w:multiLevelType w:val="multilevel"/>
    <w:tmpl w:val="E30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33C60FA"/>
    <w:multiLevelType w:val="multilevel"/>
    <w:tmpl w:val="658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CD1DD6"/>
    <w:multiLevelType w:val="multilevel"/>
    <w:tmpl w:val="915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9D3AF8"/>
    <w:multiLevelType w:val="multilevel"/>
    <w:tmpl w:val="D7B6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8BE2DFD"/>
    <w:multiLevelType w:val="multilevel"/>
    <w:tmpl w:val="E3B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7E679C"/>
    <w:multiLevelType w:val="multilevel"/>
    <w:tmpl w:val="566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B0A5739"/>
    <w:multiLevelType w:val="multilevel"/>
    <w:tmpl w:val="FA34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C817B8A"/>
    <w:multiLevelType w:val="multilevel"/>
    <w:tmpl w:val="6C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CCB1EEF"/>
    <w:multiLevelType w:val="multilevel"/>
    <w:tmpl w:val="0224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0100620"/>
    <w:multiLevelType w:val="multilevel"/>
    <w:tmpl w:val="665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2A4009E"/>
    <w:multiLevelType w:val="multilevel"/>
    <w:tmpl w:val="B9A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DD38B7"/>
    <w:multiLevelType w:val="multilevel"/>
    <w:tmpl w:val="E5C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A550788"/>
    <w:multiLevelType w:val="multilevel"/>
    <w:tmpl w:val="145A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505EF5"/>
    <w:multiLevelType w:val="multilevel"/>
    <w:tmpl w:val="3FD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44300E1"/>
    <w:multiLevelType w:val="multilevel"/>
    <w:tmpl w:val="F1B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5C76F1"/>
    <w:multiLevelType w:val="multilevel"/>
    <w:tmpl w:val="B5F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6949A9"/>
    <w:multiLevelType w:val="multilevel"/>
    <w:tmpl w:val="4B1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8"/>
  </w:num>
  <w:num w:numId="3">
    <w:abstractNumId w:val="47"/>
  </w:num>
  <w:num w:numId="4">
    <w:abstractNumId w:val="4"/>
  </w:num>
  <w:num w:numId="5">
    <w:abstractNumId w:val="45"/>
  </w:num>
  <w:num w:numId="6">
    <w:abstractNumId w:val="40"/>
  </w:num>
  <w:num w:numId="7">
    <w:abstractNumId w:val="9"/>
  </w:num>
  <w:num w:numId="8">
    <w:abstractNumId w:val="21"/>
  </w:num>
  <w:num w:numId="9">
    <w:abstractNumId w:val="1"/>
  </w:num>
  <w:num w:numId="10">
    <w:abstractNumId w:val="26"/>
  </w:num>
  <w:num w:numId="11">
    <w:abstractNumId w:val="17"/>
  </w:num>
  <w:num w:numId="12">
    <w:abstractNumId w:val="22"/>
  </w:num>
  <w:num w:numId="13">
    <w:abstractNumId w:val="7"/>
  </w:num>
  <w:num w:numId="14">
    <w:abstractNumId w:val="18"/>
  </w:num>
  <w:num w:numId="15">
    <w:abstractNumId w:val="30"/>
  </w:num>
  <w:num w:numId="16">
    <w:abstractNumId w:val="23"/>
  </w:num>
  <w:num w:numId="17">
    <w:abstractNumId w:val="43"/>
  </w:num>
  <w:num w:numId="18">
    <w:abstractNumId w:val="15"/>
  </w:num>
  <w:num w:numId="19">
    <w:abstractNumId w:val="5"/>
  </w:num>
  <w:num w:numId="20">
    <w:abstractNumId w:val="14"/>
  </w:num>
  <w:num w:numId="21">
    <w:abstractNumId w:val="13"/>
  </w:num>
  <w:num w:numId="22">
    <w:abstractNumId w:val="0"/>
  </w:num>
  <w:num w:numId="23">
    <w:abstractNumId w:val="2"/>
  </w:num>
  <w:num w:numId="24">
    <w:abstractNumId w:val="39"/>
  </w:num>
  <w:num w:numId="25">
    <w:abstractNumId w:val="32"/>
  </w:num>
  <w:num w:numId="26">
    <w:abstractNumId w:val="12"/>
  </w:num>
  <w:num w:numId="27">
    <w:abstractNumId w:val="25"/>
  </w:num>
  <w:num w:numId="28">
    <w:abstractNumId w:val="41"/>
  </w:num>
  <w:num w:numId="29">
    <w:abstractNumId w:val="34"/>
  </w:num>
  <w:num w:numId="30">
    <w:abstractNumId w:val="31"/>
  </w:num>
  <w:num w:numId="31">
    <w:abstractNumId w:val="38"/>
  </w:num>
  <w:num w:numId="32">
    <w:abstractNumId w:val="6"/>
  </w:num>
  <w:num w:numId="33">
    <w:abstractNumId w:val="19"/>
  </w:num>
  <w:num w:numId="34">
    <w:abstractNumId w:val="35"/>
  </w:num>
  <w:num w:numId="35">
    <w:abstractNumId w:val="20"/>
  </w:num>
  <w:num w:numId="36">
    <w:abstractNumId w:val="24"/>
  </w:num>
  <w:num w:numId="37">
    <w:abstractNumId w:val="8"/>
  </w:num>
  <w:num w:numId="38">
    <w:abstractNumId w:val="29"/>
  </w:num>
  <w:num w:numId="39">
    <w:abstractNumId w:val="10"/>
  </w:num>
  <w:num w:numId="40">
    <w:abstractNumId w:val="46"/>
  </w:num>
  <w:num w:numId="41">
    <w:abstractNumId w:val="42"/>
  </w:num>
  <w:num w:numId="42">
    <w:abstractNumId w:val="16"/>
  </w:num>
  <w:num w:numId="43">
    <w:abstractNumId w:val="44"/>
  </w:num>
  <w:num w:numId="44">
    <w:abstractNumId w:val="36"/>
  </w:num>
  <w:num w:numId="45">
    <w:abstractNumId w:val="11"/>
  </w:num>
  <w:num w:numId="46">
    <w:abstractNumId w:val="3"/>
  </w:num>
  <w:num w:numId="47">
    <w:abstractNumId w:val="37"/>
  </w:num>
  <w:num w:numId="48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03A3"/>
    <w:rsid w:val="006A03A3"/>
    <w:rsid w:val="00C374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rFonts w:ascii="Georgia" w:hAnsi="Georgia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rFonts w:ascii="Georgia" w:hAnsi="Georgia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rFonts w:ascii="Georgia" w:hAnsi="Georgia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rFonts w:ascii="Georgia" w:hAnsi="Georg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20252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F5F7F8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skip">
    <w:name w:val="skip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opbar">
    <w:name w:val="topbar"/>
    <w:basedOn w:val="Normal"/>
    <w:pPr>
      <w:spacing w:before="100" w:beforeAutospacing="1" w:after="100" w:afterAutospacing="1"/>
      <w:jc w:val="center"/>
    </w:pPr>
    <w:rPr>
      <w:caps/>
      <w:color w:val="FFFFFF"/>
      <w:spacing w:val="19"/>
    </w:rPr>
  </w:style>
  <w:style w:type="paragraph" w:customStyle="1" w:styleId="cover-inner">
    <w:name w:val="cover-inner"/>
    <w:basedOn w:val="Normal"/>
    <w:pPr>
      <w:spacing w:before="100" w:beforeAutospacing="1" w:after="100" w:afterAutospacing="1"/>
    </w:pPr>
  </w:style>
  <w:style w:type="paragraph" w:customStyle="1" w:styleId="kicker">
    <w:name w:val="kicker"/>
    <w:basedOn w:val="Normal"/>
    <w:pPr>
      <w:spacing w:before="100" w:beforeAutospacing="1" w:after="100" w:afterAutospacing="1"/>
    </w:pPr>
    <w:rPr>
      <w:b/>
      <w:bCs/>
      <w:caps/>
      <w:spacing w:val="29"/>
    </w:rPr>
  </w:style>
  <w:style w:type="paragraph" w:customStyle="1" w:styleId="subtitle">
    <w:name w:val="subtitle"/>
    <w:basedOn w:val="Normal"/>
    <w:pPr>
      <w:spacing w:before="100" w:beforeAutospacing="1" w:after="100" w:afterAutospacing="1"/>
    </w:pPr>
    <w:rPr>
      <w:rFonts w:ascii="Georgia" w:hAnsi="Georgia"/>
    </w:rPr>
  </w:style>
  <w:style w:type="paragraph" w:customStyle="1" w:styleId="meta-label">
    <w:name w:val="meta-label"/>
    <w:basedOn w:val="Normal"/>
    <w:pPr>
      <w:spacing w:before="100" w:beforeAutospacing="1" w:after="100" w:afterAutospacing="1"/>
    </w:pPr>
    <w:rPr>
      <w:caps/>
      <w:spacing w:val="24"/>
    </w:rPr>
  </w:style>
  <w:style w:type="paragraph" w:customStyle="1" w:styleId="meta-value">
    <w:name w:val="meta-valu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notice">
    <w:name w:val="notice"/>
    <w:basedOn w:val="Normal"/>
    <w:pPr>
      <w:shd w:val="clear" w:color="auto" w:fill="FFF8F3"/>
      <w:spacing w:before="100" w:beforeAutospacing="1" w:after="100" w:afterAutospacing="1"/>
    </w:pPr>
  </w:style>
  <w:style w:type="paragraph" w:customStyle="1" w:styleId="layout">
    <w:name w:val="layout"/>
    <w:basedOn w:val="Normal"/>
  </w:style>
  <w:style w:type="paragraph" w:customStyle="1" w:styleId="document-toc">
    <w:name w:val="document-toc"/>
    <w:basedOn w:val="Normal"/>
    <w:pPr>
      <w:spacing w:before="100" w:beforeAutospacing="1" w:after="100" w:afterAutospacing="1"/>
    </w:pPr>
  </w:style>
  <w:style w:type="character" w:customStyle="1" w:styleId="meta-label1">
    <w:name w:val="meta-label1"/>
    <w:basedOn w:val="Fuentedeprrafopredeter"/>
    <w:rPr>
      <w:caps/>
      <w:vanish w:val="0"/>
      <w:webHidden w:val="0"/>
      <w:spacing w:val="24"/>
      <w:specVanish w:val="0"/>
    </w:rPr>
  </w:style>
  <w:style w:type="character" w:customStyle="1" w:styleId="meta-value1">
    <w:name w:val="meta-value1"/>
    <w:basedOn w:val="Fuentedeprrafopredeter"/>
    <w:rPr>
      <w:b/>
      <w:bCs/>
      <w:vanish w:val="0"/>
      <w:webHidden w:val="0"/>
      <w:specVanish w:val="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check-box">
    <w:name w:val="check-box"/>
    <w:basedOn w:val="Fuentedeprrafopredeter"/>
  </w:style>
  <w:style w:type="paragraph" w:styleId="Encabezado">
    <w:name w:val="header"/>
    <w:basedOn w:val="Normal"/>
    <w:link w:val="EncabezadoCar"/>
    <w:uiPriority w:val="99"/>
    <w:semiHidden/>
    <w:unhideWhenUsed/>
    <w:rsid w:val="00C374B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74B9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semiHidden/>
    <w:unhideWhenUsed/>
    <w:rsid w:val="00C374B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374B9"/>
    <w:rPr>
      <w:rFonts w:eastAsiaTheme="minorEastAsi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828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4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58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0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3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405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4798</Words>
  <Characters>28553</Characters>
  <Application>Microsoft Office Word</Application>
  <DocSecurity>0</DocSecurity>
  <Lines>1333</Lines>
  <Paragraphs>774</Paragraphs>
  <ScaleCrop>false</ScaleCrop>
  <Company/>
  <LinksUpToDate>false</LinksUpToDate>
  <CharactersWithSpaces>32574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canónico de investigación inter-IA · v1.0.0</dc:title>
  <dc:subject/>
  <dc:creator>Asus</dc:creator>
  <cp:keywords/>
  <dc:description/>
  <cp:lastModifiedBy>Asus</cp:lastModifiedBy>
  <cp:revision>2</cp:revision>
  <dcterms:created xsi:type="dcterms:W3CDTF">2026-09-02T08:34:00Z</dcterms:created>
  <dcterms:modified xsi:type="dcterms:W3CDTF">2026-09-02T08:34:00Z</dcterms:modified>
</cp:coreProperties>
</file>