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ACTA DE MEDIACIÓN</w:t>
      </w:r>
    </w:p>
    <w:p/>
    <w:p>
      <w:r>
        <w:rPr>
          <w:sz w:val="22"/>
        </w:rPr>
        <w:t>Ante la mediadora Carolina Henríquez Pino comparecen Gonzalo Ríos Escobar, cédula 10.288.456-6, y Ximena Paredes Uribe, ambos con domicilio en la comuna de Quilpué, para acordar el régimen de relación directa y regular respecto de su hija menor de edad, Isidora Ríos Paredes.</w:t>
      </w:r>
    </w:p>
    <w:p/>
    <w:p>
      <w:r>
        <w:rPr>
          <w:sz w:val="22"/>
        </w:rPr>
        <w:t>Las partes dejan constancia de que existe una causa de alimentos, RIT C-2231-2024 del Juzgado de Familia de Quilpué, y de que la madre padece una enfermedad crónica que requiere controles mensuales en el Hospital de Quilpué.</w:t>
      </w:r>
    </w:p>
    <w:p/>
    <w:p>
      <w:r>
        <w:rPr>
          <w:sz w:val="22"/>
        </w:rPr>
        <w:t>El padre se compromete a retirar a la niña los días sábado a las 10:00 horas desde el domicilio materno, ubicado en Los Aromos 778, villa Las Palmas. Correo de contacto del padre: grios.escobar@correo-ficticio.cl.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 de prueba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