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8A2A"/>
          <w:sz w:val="48"/>
          <w:szCs w:val="48"/>
        </w:rPr>
        <w:t xml:space="preserve">DOJI FUNDING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ONE STEP CHALLENGE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Technical Specification &amp; Pricing Logic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 | February 2026 | Developer Reference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8A2A"/>
          <w:sz w:val="28"/>
          <w:szCs w:val="28"/>
        </w:rPr>
        <w:t xml:space="preserve">FAST TRACK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"Choose Your Challenge, Define Your Success"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8A2A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1. Executive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One Step Challenge is Doji Funding's flagship evaluation product targeting flexible traders seeking an optimal balance between risk and reward. It features a single evaluation phase with fully customizable parameters, adaptive rules, and transparent risk-based pricing.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Target Audience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Intermediate to advanced traders who want speed and flexibility. The single-phase evaluation reduces time-to-funding to 5-10 days while maintaining robust risk controls.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Key Differentiators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Phase Evaluation: </w:t>
      </w:r>
      <w:r>
        <w:rPr>
          <w:rFonts w:ascii="Arial" w:cs="Arial" w:eastAsia="Arial" w:hAnsi="Arial"/>
          <w:sz w:val="22"/>
          <w:szCs w:val="22"/>
        </w:rPr>
        <w:t xml:space="preserve">One target to hit, one set of rules to follow. No Phase 2 complexity.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Parameter Customization: </w:t>
      </w:r>
      <w:r>
        <w:rPr>
          <w:rFonts w:ascii="Arial" w:cs="Arial" w:eastAsia="Arial" w:hAnsi="Arial"/>
          <w:sz w:val="22"/>
          <w:szCs w:val="22"/>
        </w:rPr>
        <w:t xml:space="preserve">Profit target, loss limits, split, days, consistency - all adjustable with real-time price recalculation.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Adaptive Rule Engine: </w:t>
      </w:r>
      <w:r>
        <w:rPr>
          <w:rFonts w:ascii="Arial" w:cs="Arial" w:eastAsia="Arial" w:hAnsi="Arial"/>
          <w:sz w:val="22"/>
          <w:szCs w:val="22"/>
        </w:rPr>
        <w:t xml:space="preserve">News trading, weekend holding, and copy trading permissions adapt automatically based on the chosen configuration.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Risk-Based Pricing: </w:t>
      </w:r>
      <w:r>
        <w:rPr>
          <w:rFonts w:ascii="Arial" w:cs="Arial" w:eastAsia="Arial" w:hAnsi="Arial"/>
          <w:sz w:val="22"/>
          <w:szCs w:val="22"/>
        </w:rPr>
        <w:t xml:space="preserve">Easier configurations cost more; harder ones cost less. The price always reflects the firm's actual risk exposure.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Promo Code Support: </w:t>
      </w:r>
      <w:r>
        <w:rPr>
          <w:rFonts w:ascii="Arial" w:cs="Arial" w:eastAsia="Arial" w:hAnsi="Arial"/>
          <w:sz w:val="22"/>
          <w:szCs w:val="22"/>
        </w:rPr>
        <w:t xml:space="preserve">Percentage or fixed-amount discount codes with a floor at 30% of base price to prevent abuse.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2. Account Configuration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Available Account Sizes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Twenty account tiers from $5,000 to $100,000 in $5,000 increments: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Account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Base 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Price / $1K Capital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$7.80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$4.95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$4.76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$4.63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$4.54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$4.47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$4.42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$4.98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$5.07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$5.36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$4.99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Customizable Parameters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parameter below can be adjusted by the trader at purchase time. Each adjustment modifies the final price.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1950"/>
        <w:gridCol w:w="195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 - 15%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2% - 8%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Loss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4% - 12%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Split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 - 90%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 Trading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3 - 10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Consistency 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 - 50%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Payout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/ Bi-Weekly / 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Bi-Weekly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Loss Calc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Intraday / EOD / Static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Intraday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Loss Calc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Intraday / EOD / Static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Intraday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Loss Calculation Types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Intraday (Cheapest): </w:t>
      </w:r>
      <w:r>
        <w:rPr>
          <w:rFonts w:ascii="Arial" w:cs="Arial" w:eastAsia="Arial" w:hAnsi="Arial"/>
          <w:sz w:val="22"/>
          <w:szCs w:val="22"/>
        </w:rPr>
        <w:t xml:space="preserve">Real-time balance/equity tracking. Loss limits are monitored tick-by-tick during open market hours. Any breach triggers immediate account suspension.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Day (Standard): </w:t>
      </w:r>
      <w:r>
        <w:rPr>
          <w:rFonts w:ascii="Arial" w:cs="Arial" w:eastAsia="Arial" w:hAnsi="Arial"/>
          <w:sz w:val="22"/>
          <w:szCs w:val="22"/>
        </w:rPr>
        <w:t xml:space="preserve">Loss limits are evaluated at market close only. Intraday drawdowns are ignored as long as the account recovers by session end. Baseline pricing with no adjustment.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(Premium): </w:t>
      </w:r>
      <w:r>
        <w:rPr>
          <w:rFonts w:ascii="Arial" w:cs="Arial" w:eastAsia="Arial" w:hAnsi="Arial"/>
          <w:sz w:val="22"/>
          <w:szCs w:val="22"/>
        </w:rPr>
        <w:t xml:space="preserve">Fixed at start-of-day balance for daily loss, or initial account balance for max loss. Offers a predictable fixed reference point. Most expensive option.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IMPACT: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Intraday saves -$15 per loss type (daily and max calculated separately). Static adds +$25 per loss type. End of Day is the baseline with no adjustment.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Optional Add-Ons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Add-On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Overnight Holding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Allows holding positions through daily market close into the next 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Overweek Holding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Allows holding positions through the weekend. Enforces minimum 5 trading days.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OVERWEEK CONSTRAINT: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Enabling Overweek Holding automatically sets the minimum trading days to 5 if currently lower. This cannot be reduced while Overweek is active.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2.5 Payout Frequency Pricing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Payout frequency is a monetized parameter. Faster payout cycles carry an additional fee: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Additional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(included)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payout cycle, no additional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Bi-Weekly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Payouts every two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Fastest payout cycle, premium pricing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WEEKLY PAYOUT CONSTRAINT: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Selecting Weekly payout frequency caps the consistency rule at 30% maximum, regardless of the slider position.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3. Pricing Engine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Pricing Formula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final price is computed as: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FINAL PRICE = max(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Base Price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+ Difficulty Adj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+ Split Adj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+ Options Adj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+ Loss Type Adj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+ Equal Loss Surcharge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+ Payout Frequency Adj,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Base Price x 0.5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// With promo code applied: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PROMO PRICE = max(FINAL PRICE - Promo Discount, Base Price x 0.3)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floor price is 50% of the base price for the standard total. When a promo code is applied, the absolute floor is 30% of the base price to prevent abuse.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Difficulty Adjustment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Difficulty adjustments reflect how easy or hard the configuration is relative to the firm's default risk profile. Easier configs cost more.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950"/>
        <w:gridCol w:w="273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Adjustment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Target &lt;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+$20 per 1% below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Lower target = easier to 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Target &gt; 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-$15 per 1% above 12%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decreases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Higher target = harder to pass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Loss &gt; 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+$60 per 1% above 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Wider daily buffer = easier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Loss &lt; 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-$30 per 1% below 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decreases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Tighter daily = harder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Loss &gt; 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+$50 per 1% above 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More room = less breach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Loss &lt; 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-$25 per 1% below 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decreases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 room = higher breach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 Days &lt;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+$15 per day below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Fewer days = less data = riskier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Consistency &lt; 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-$2 per % below 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decreases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Looser consistency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Consistency &gt; 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 per % above 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increases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Stricter consistency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Split Adjustment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profit split adjustment is linear: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splitAdjustment = (split - 70) * $4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Examples: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Split 50% =&gt; (50 - 70) * 4 = -$80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Split 70% =&gt; (70 - 70) * 4 = $0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Split 80% =&gt; (80 - 70) * 4 = +$40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Split 90% =&gt; (90 - 70) * 4 = +$80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split adjustment baseline is 70%, meaning a 70% split adds $0. The simulator range is 50-90%.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Loss Type Adjustment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loss type (daily and max) is priced independently: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Loss Calc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Daily Loss Adj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Max Loss Adj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Combined Range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Intraday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-$30 (cheapest)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of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 (baseline)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+$50 (premium)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3.5 Equal Loss Surcharge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Daily Loss equals Max Loss (e.g., both set to 5%), the daily loss protection is effectively removed. A flat surcharge of +$100 is applied to compensate for the increased risk.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Daily Loss = Max Loss removes the daily loss safety net. The +$100 surcharge applies on top of all other adjustments.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3.6 Payout Frequency Adjustment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Added to the total price based on the selected payout frequency: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payoutAdj = { monthly: $0, biweekly: +$29, weekly: +$59 }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3.7 Promo Code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Promo codes apply a discount to the final calculated price. Two types are supported: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Behavior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Discount = FINAL * (percent / 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DOJI20: 20% off $300 = -$60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Discount = fixed dollar 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TRADER50: flat $50 off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promoDiscount = (type === 'percent') ? total * value / 100 : fixedValue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promoFinal = max(total - promoDiscount, basePrice * 0.3)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// Floor: 30% of base price prevents excessive discounting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3.8 Pricing Examples</w:t>
      </w:r>
    </w:p>
    <w:p>
      <w:pPr>
        <w:spacing w:before="180" w:after="12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Example 1 - Default Config ($50K):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Account: $50,000 | Target: 10% | Daily: 5% | Max: 8%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Split: 80% | Days: 5 | Consistency: 30%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Loss Types: Both Intraday | No add-ons | Payout: Bi-Weekly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Base Price:         $249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Difficulty:         +$0  (target 10%: neutral zone)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+$0  (daily 5%: neutral zone)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+$0  (max 8%: neutral zone)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-$20 (consistency 30% &lt; 40%: -$20)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Split Adj:          +$40 (80-70)*4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Loss Type:          -$30 (-15 + -15)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Equal Loss:         +$0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Payout Freq:        +$29 (bi-weekly)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Options:            +$0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-------------------------------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TOTAL:              $268</w:t>
            </w:r>
          </w:p>
        </w:tc>
      </w:tr>
    </w:tbl>
    <w:p>
      <w:pPr>
        <w:spacing w:before="180" w:after="12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Example 2 - Aggressive Config ($100K):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Account: $100,000 | Target: 6% | Daily: 7% | Max: 11%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Split: 90% | Days: 3 | Consistency: 30%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Loss Types: Both Static | Overnight + Overweek | Payout: Weekly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Base Price:         $499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Difficulty:         +$80  (target 6% &lt; 10%: +$80)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+$120 (daily 7% &gt; 5%: +$120)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+$150 (max 11% &gt; 8%: +$150)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+$30  (days 3 &lt; 5: +$30)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-$20  (consistency 30% &lt; 40%: -$20)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Split Adj:          +$80  (90-70)*4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Loss Type:          +$50  (+25 + +25) [both Static]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Equal Loss:         +$0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Payout Freq:        +$59  (weekly)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Options:            +$48  (19 + 29)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-------------------------------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TOTAL:              $1,096</w:t>
            </w:r>
          </w:p>
        </w:tc>
      </w:tr>
    </w:tbl>
    <w:p>
      <w:pPr>
        <w:spacing w:before="180" w:after="120"/>
      </w:pPr>
      <w:r>
        <w:rPr>
          <w:rFonts w:ascii="Arial" w:cs="Arial" w:eastAsia="Arial" w:hAnsi="Arial"/>
          <w:b/>
          <w:bCs/>
          <w:color w:val="555555"/>
          <w:sz w:val="23"/>
          <w:szCs w:val="23"/>
        </w:rPr>
        <w:t xml:space="preserve">Example 3 - Equal Loss Config ($50K):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Account: $50,000 | Target: 10% | Daily: 5% | Max: 5%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Split: 80% | Days: 5 | Consistency: 30%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Loss Types: Both Intraday | No add-ons | Payout: Monthly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Base Price:         $249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Difficulty:         +$0  (target neutral)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-$75 (max 5% &lt; 6%: -$25, and 5% &lt; 8%: total via formula)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         -$20 (consistency 30% &lt; 40%: -$20)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Split Adj:          +$40 (80-70)*4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Loss Type:          -$30 (-15 + -15)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Equal Loss:         +$100 (daily = max surcharge)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Payout Freq:        +$0  (monthly)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Options:            +$0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-------------------------------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TOTAL:              $264 (floor check: $249*0.5=$124.50, OK)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4. Risk Score System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Risk Score Formula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risk score quantifies how favorable the configuration is for the trader relative to the firm's risk exposure: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riskScore = (profitTarget / 100) * (profitSplit / 100)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         / ((dailyLoss / 100) * (maxLoss / 100))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// Loss type multipliers: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if (dailyLossType === 'eod')      riskScore *= 0.85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if (maxLossType === 'eod')        riskScore *= 0.85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if (dailyLossType === 'intraday') riskScore *= 1.10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if (maxLossType === 'intraday')   riskScore *= 1.10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8A2A" w:sz="1"/>
              <w:left w:val="single" w:color="1B8A2A" w:sz="3"/>
              <w:bottom w:val="single" w:color="1B8A2A" w:sz="1"/>
              <w:right w:val="single" w:color="1B8A2A" w:sz="1"/>
            </w:tcBorders>
            <w:shd w:fill="F0FA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simulator risk score formula does not include minDays in the denominator, unlike the original spec. The formula uses only target, split, dailyLoss, and maxLoss with loss type multipliers.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Risk Score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Enhanced monitoring, reduce daily limits by 20%, manual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0.5 - 0.8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Aggressive configuration warning, increased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0.8 - 1.5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operations, balanced 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Conservative config, enable fast payouts, scaling +2x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Protection Level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Risk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Protection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Firm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0.7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kill switches active, most restrictive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0.7 - 1.3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protection suite, normal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1.3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Relaxed monitoring, trader-friendly features enabled</w:t>
            </w:r>
          </w:p>
        </w:tc>
      </w:tr>
    </w:tbl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5. Adaptive Rules Engine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News Trading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Condition: </w:t>
      </w:r>
      <w:r>
        <w:rPr>
          <w:rFonts w:ascii="Arial" w:cs="Arial" w:eastAsia="Arial" w:hAnsi="Arial"/>
          <w:sz w:val="22"/>
          <w:szCs w:val="22"/>
        </w:rPr>
        <w:t xml:space="preserve">Allowed if Profit Target &gt; 8%. If target is 8% or below, news trading is forbidden.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restriction: </w:t>
      </w:r>
      <w:r>
        <w:rPr>
          <w:rFonts w:ascii="Arial" w:cs="Arial" w:eastAsia="Arial" w:hAnsi="Arial"/>
          <w:sz w:val="22"/>
          <w:szCs w:val="22"/>
        </w:rPr>
        <w:t xml:space="preserve">If Daily Loss &gt; 5%, a 5-minute buffer is enforced around high-impact news events.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Weekend Holding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Condition: </w:t>
      </w:r>
      <w:r>
        <w:rPr>
          <w:rFonts w:ascii="Arial" w:cs="Arial" w:eastAsia="Arial" w:hAnsi="Arial"/>
          <w:sz w:val="22"/>
          <w:szCs w:val="22"/>
        </w:rPr>
        <w:t xml:space="preserve">Allowed if Minimum Trading Days &gt;= 5. If min days &lt; 5, all positions must be closed before Friday market close.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Overweek interaction: </w:t>
      </w:r>
      <w:r>
        <w:rPr>
          <w:rFonts w:ascii="Arial" w:cs="Arial" w:eastAsia="Arial" w:hAnsi="Arial"/>
          <w:sz w:val="22"/>
          <w:szCs w:val="22"/>
        </w:rPr>
        <w:t xml:space="preserve">Enabling Overweek Holding forces min days to 5, which automatically enables weekend holding eligibility.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Copy Trading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Allowed with verification. Traders must declare their copy trading source, subject to correlation analysis.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EA/Bots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Expert Advisors and automated trading bots are allowed, except High-Frequency Trading (HFT) strategies (50+ orders/minute or latency-arbitrage).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 Consistency Rule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single trading day's profit can exceed X% of the total profit (where X is the configured consistency percentage). This prevents lucky trading and ensures repeatable performance.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Range: </w:t>
      </w:r>
      <w:r>
        <w:rPr>
          <w:rFonts w:ascii="Arial" w:cs="Arial" w:eastAsia="Arial" w:hAnsi="Arial"/>
          <w:sz w:val="22"/>
          <w:szCs w:val="22"/>
        </w:rPr>
        <w:t xml:space="preserve">10% - 50% (default: 30%).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Weekly payout constraint: </w:t>
      </w:r>
      <w:r>
        <w:rPr>
          <w:rFonts w:ascii="Arial" w:cs="Arial" w:eastAsia="Arial" w:hAnsi="Arial"/>
          <w:sz w:val="22"/>
          <w:szCs w:val="22"/>
        </w:rPr>
        <w:t xml:space="preserve">If payout frequency is set to Weekly, the consistency rule is capped at 30% maximum.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5.6 Minimum Performance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Minimum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Risk-adjusted return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profitability filter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x Min Trading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Activity and data sufficiency</w:t>
            </w:r>
          </w:p>
        </w:tc>
      </w:tr>
    </w:tbl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6. Payout System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Payout Eligibility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Minimum Profit for Payout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2% of account balance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Payout Frequencies Available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($0) / Bi-Weekly (+$29) / Weekly (+$59)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Scaling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5x after validation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Payout Velocity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maxMonthlyPayout = accountSize * (1 / riskScore) * 0.2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Example: $50K account, Risk Score 1.0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Max monthly payout = $50,000 * (1/1.0) * 0.2 = $10,000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Progressive Configuration 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Customizable Options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Additional Restrictions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Pre-Payout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1st Payout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daily loss reduced by 1% from original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3rd Payout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target and consistency rule locked permanently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7. Database Schema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Evaluations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CREATE TABLE evaluations (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id UUID PRIMARY KEY,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user_id UUID REFERENCES users(id),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type ENUM('one_step')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account_size DECIMAL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status ENUM('active','passed','failed','funded'),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created_at TIMESTAMP DEFAULT NOW(),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-- Customizable Parameters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profit_target DECIMAL NOT NULL,         -- 5-15%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daily_loss DECIMAL NOT NULL,            -- 2-8%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max_loss DECIMAL NOT NULL,              -- 4-12%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profit_split DECIMAL NOT NULL,          -- 50-90%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min_trading_days INTEGER NOT NULL,      -- 3-10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consistency_rule DECIMAL NOT NULL,      -- 10-50%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daily_loss_type ENUM('intraday','eod','static'),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max_loss_type ENUM('intraday','eod','static'),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payout_frequency ENUM('monthly','biweekly','weekly'),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overnight_holding BOOLEAN DEFAULT FALSE,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overweek_holding BOOLEAN DEFAULT FALSE,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-- Pricing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base_price DECIMAL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difficulty_adj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split_adj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options_adj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loss_type_adj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equal_loss_surcharge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payout_freq_adj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promo_code VARCHAR(20),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promo_discount DECIMAL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final_price DECIMAL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-- Real-time Metrics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risk_score DECIMAL,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current_balance DECIMAL,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peak_balance DECIMAL,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total_trades INTEGER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profitable_days INTEGER DEFAULT 0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Risk Monitoring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CREATE TABLE risk_monitoring (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id UUID PRIMARY KEY,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evaluation_id UUID REFERENCES evaluations(id),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timestamp TIMESTAMP DEFAULT NOW(),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metric_type VARCHAR(50),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metric_value DECIMAL,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alert_level ENUM('info','warning','critical'),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action_taken VARCHAR(255)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Promo Codes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CREATE TABLE promo_codes (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id UUID PRIMARY KEY,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code VARCHAR(20) UNIQUE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discount_type ENUM('percent','fixed')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discount_value DECIMAL NOT NULL,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label VARCHAR(100),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is_active BOOLEAN DEFAULT TRUE,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max_uses INTEGER,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current_uses INTEGER DEFAULT 0,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valid_from TIMESTAMP,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valid_until TIMESTAMP,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  created_at TIMESTAMP DEFAULT NOW()</w:t>
            </w:r>
          </w:p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color w:val="333333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8.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/api/evaluations/configure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config and return real-time price calculation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/api/evaluations/purchase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payment and create evaluation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/api/evaluations/{id}/risk-score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Retrieve current risk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/api/evaluations/{id}/metrics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real-time trading metrics (P&amp;L, trades, days)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/api/evaluations/{id}/trades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a new trade event (webhook from platform)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/api/payouts/request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a payout request for a funded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/api/payouts/eligibility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if account meets payout requirements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/api/payouts/history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Retrieve payout history for a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/api/promo/validate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 a promo code and return discount 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/api/promo/{code}/check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if a promo code is valid and active</w:t>
            </w:r>
          </w:p>
        </w:tc>
      </w:tr>
    </w:tbl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9. Kill Switches &amp; Firm Protection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Automated Kill Switches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Threshold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Firm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2% of total firm capital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HALT_ALL_TRADING - Suspend all active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Correlation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20+ correlated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SUSPEND_ACCOUNTS - Flag for manual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Drawdown Cascade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30% of accounts in drawdown simultaneously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REVIEW_MODE - Restrict new account creation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Configuration Cooldown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7-day cooldown: </w:t>
      </w:r>
      <w:r>
        <w:rPr>
          <w:rFonts w:ascii="Arial" w:cs="Arial" w:eastAsia="Arial" w:hAnsi="Arial"/>
          <w:sz w:val="22"/>
          <w:szCs w:val="22"/>
        </w:rPr>
        <w:t xml:space="preserve">After a failed evaluation, the same parameter combination cannot be repurchased for 7 days.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limit: </w:t>
      </w:r>
      <w:r>
        <w:rPr>
          <w:rFonts w:ascii="Arial" w:cs="Arial" w:eastAsia="Arial" w:hAnsi="Arial"/>
          <w:sz w:val="22"/>
          <w:szCs w:val="22"/>
        </w:rPr>
        <w:t xml:space="preserve">Maximum 3 configurations per calendar month per user.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Post-funded change: </w:t>
      </w:r>
      <w:r>
        <w:rPr>
          <w:rFonts w:ascii="Arial" w:cs="Arial" w:eastAsia="Arial" w:hAnsi="Arial"/>
          <w:sz w:val="22"/>
          <w:szCs w:val="22"/>
        </w:rPr>
        <w:t xml:space="preserve">Any configuration change after achieving funded status triggers a full evaluation reset.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8A2A"/>
          <w:sz w:val="32"/>
          <w:szCs w:val="32"/>
        </w:rPr>
        <w:t xml:space="preserve">10. Gamification &amp; Trader Levels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Trader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Restrictions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Benefits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0-3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restrictions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3-6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restrictions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Unlockable options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6-12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Reduced restrictions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configurations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12+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 restrictions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VIP conditions, priority support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Achievements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2A"/>
                <w:sz w:val="20"/>
                <w:szCs w:val="20"/>
              </w:rPr>
              <w:t xml:space="preserve">Reward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Payout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first payout request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+5% bonus on next challenge fee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Trader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consecutive profitable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split +5%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Maintain risk score &gt; 1.5 for 30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Challenge fees -10%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Diamond Hands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Never enter drawdown territory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Scaling bonus unlocked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CCCCC"/>
        <w:sz w:val="16"/>
        <w:szCs w:val="16"/>
      </w:rPr>
      <w:t xml:space="preserve"> | Confidential - Doji Funding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8A2A"/>
        <w:sz w:val="16"/>
        <w:szCs w:val="16"/>
      </w:rPr>
      <w:t xml:space="preserve">DOJI FUNDING </w:t>
    </w:r>
    <w:r>
      <w:rPr>
        <w:rFonts w:ascii="Arial" w:cs="Arial" w:eastAsia="Arial" w:hAnsi="Arial"/>
        <w:color w:val="999999"/>
        <w:sz w:val="16"/>
        <w:szCs w:val="16"/>
      </w:rPr>
      <w:t xml:space="preserve">| One Step TechSpec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8A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2026-02-13T11:42:48.340Z</dcterms:created>
  <dcterms:modified xsi:type="dcterms:W3CDTF">2026-02-13T11:42:48.341Z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