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Concise</w:t>
      </w:r>
      <w:r>
        <w:t xml:space="preserve"> </w:t>
      </w:r>
      <w:r>
        <w:t xml:space="preserve">Essay</w:t>
      </w:r>
      <w:r>
        <w:t xml:space="preserve"> </w:t>
      </w:r>
      <w:r>
        <w:t xml:space="preserve">1</w:t>
      </w:r>
    </w:p>
    <w:p>
      <w:pPr>
        <w:pStyle w:val="Author"/>
      </w:pPr>
      <w:r>
        <w:t xml:space="preserve">Shaila</w:t>
      </w:r>
      <w:r>
        <w:t xml:space="preserve"> </w:t>
      </w:r>
      <w:r>
        <w:t xml:space="preserve">Ang</w:t>
      </w:r>
    </w:p>
    <w:p>
      <w:pPr>
        <w:pStyle w:val="Date"/>
      </w:pPr>
      <w:r>
        <w:t xml:space="preserve">30</w:t>
      </w:r>
      <w:r>
        <w:t xml:space="preserve"> </w:t>
      </w:r>
      <w:r>
        <w:t xml:space="preserve">October,</w:t>
      </w:r>
      <w:r>
        <w:t xml:space="preserve"> </w:t>
      </w:r>
      <w:r>
        <w:t xml:space="preserve">2020</w:t>
      </w:r>
    </w:p>
    <w:p>
      <w:pPr>
        <w:pStyle w:val="Heading1"/>
      </w:pPr>
      <w:bookmarkStart w:id="20" w:name="acupuncture-for-headache"/>
      <w:r>
        <w:t xml:space="preserve">Acupuncture for headache</w:t>
      </w:r>
      <w:bookmarkEnd w:id="20"/>
    </w:p>
    <w:p>
      <w:pPr>
        <w:pStyle w:val="FirstParagraph"/>
      </w:pPr>
      <w:r>
        <w:t xml:space="preserve">A study by Vickers et al., published in the British Medical Journal in 2004, investigated the use of acupuncture</w:t>
      </w:r>
      <w:r>
        <w:t xml:space="preserve"> </w:t>
      </w:r>
      <w:r>
        <w:t xml:space="preserve">for chronic headache in primary care in a large, randomised trial.</w:t>
      </w:r>
      <w:r>
        <w:br/>
      </w:r>
      <w:r>
        <w:t xml:space="preserve"> </w:t>
      </w:r>
      <w:r>
        <w:t xml:space="preserve">The data from this study provides the basis for this concise essay.</w:t>
      </w:r>
      <w:r>
        <w:t xml:space="preserve"> </w:t>
      </w:r>
    </w:p>
    <w:p>
      <w:pPr>
        <w:pStyle w:val="BodyText"/>
      </w:pPr>
      <w:r>
        <w:t xml:space="preserve">This essay provides visualisations of major outcomes considered by the study at 3 and 12 months.</w:t>
      </w:r>
      <w:r>
        <w:t xml:space="preserve"> </w:t>
      </w:r>
      <w:r>
        <w:t xml:space="preserve">The outcomes of interest are headache severity score and headache frequency.</w:t>
      </w:r>
    </w:p>
    <w:p>
      <w:pPr>
        <w:pStyle w:val="Heading1"/>
      </w:pPr>
      <w:bookmarkStart w:id="21" w:name="treatments"/>
      <w:r>
        <w:t xml:space="preserve">Treatments</w:t>
      </w:r>
      <w:bookmarkEnd w:id="21"/>
    </w:p>
    <w:p>
      <w:pPr>
        <w:pStyle w:val="FirstParagraph"/>
      </w:pPr>
      <w:r>
        <w:t xml:space="preserve">The study measured the effectiveness of acupuncture for chronic headache in primary care using two treatments labelled</w:t>
      </w:r>
      <w:r>
        <w:t xml:space="preserve"> </w:t>
      </w:r>
      <w:r>
        <w:t xml:space="preserve">‘</w:t>
      </w:r>
      <w:r>
        <w:t xml:space="preserve">usual care</w:t>
      </w:r>
      <w:r>
        <w:t xml:space="preserve">’</w:t>
      </w:r>
      <w:r>
        <w:t xml:space="preserve"> </w:t>
      </w:r>
      <w:r>
        <w:t xml:space="preserve">and</w:t>
      </w:r>
      <w:r>
        <w:t xml:space="preserve"> </w:t>
      </w:r>
      <w:r>
        <w:t xml:space="preserve">‘</w:t>
      </w:r>
      <w:r>
        <w:t xml:space="preserve">acupuncture group</w:t>
      </w:r>
      <w:r>
        <w:t xml:space="preserve">’</w:t>
      </w:r>
      <w:r>
        <w:t xml:space="preserve">. The eligible patients completed a baseline headache diary for four weeks and were randomised according to</w:t>
      </w:r>
      <w:r>
        <w:t xml:space="preserve"> </w:t>
      </w:r>
      <w:r>
        <w:t xml:space="preserve">“</w:t>
      </w:r>
      <w:r>
        <w:t xml:space="preserve">use acupuncture</w:t>
      </w:r>
      <w:r>
        <w:t xml:space="preserve">”</w:t>
      </w:r>
      <w:r>
        <w:t xml:space="preserve"> </w:t>
      </w:r>
      <w:r>
        <w:t xml:space="preserve">or</w:t>
      </w:r>
      <w:r>
        <w:t xml:space="preserve"> </w:t>
      </w:r>
      <w:r>
        <w:t xml:space="preserve">“</w:t>
      </w:r>
      <w:r>
        <w:t xml:space="preserve">avoid acupuncture</w:t>
      </w:r>
      <w:r>
        <w:t xml:space="preserve">”</w:t>
      </w:r>
      <w:r>
        <w:t xml:space="preserve">. During a 3 month period, patients in the</w:t>
      </w:r>
      <w:r>
        <w:t xml:space="preserve"> </w:t>
      </w:r>
      <w:r>
        <w:t xml:space="preserve">“</w:t>
      </w:r>
      <w:r>
        <w:t xml:space="preserve">use acupuncture</w:t>
      </w:r>
      <w:r>
        <w:t xml:space="preserve">”</w:t>
      </w:r>
      <w:r>
        <w:t xml:space="preserve"> </w:t>
      </w:r>
      <w:r>
        <w:t xml:space="preserve">group received four acupuncture treatments per month from qualified professionals, and the acupuncture point prescriptions were unique to each person. This was in addition to the standard care from their GPs, whereas the</w:t>
      </w:r>
      <w:r>
        <w:t xml:space="preserve"> </w:t>
      </w:r>
      <w:r>
        <w:t xml:space="preserve">“</w:t>
      </w:r>
      <w:r>
        <w:t xml:space="preserve">avoid acupuncture</w:t>
      </w:r>
      <w:r>
        <w:t xml:space="preserve">”</w:t>
      </w:r>
      <w:r>
        <w:t xml:space="preserve"> </w:t>
      </w:r>
      <w:r>
        <w:t xml:space="preserve">group only received standard care and were never referred to acupuncture specialists.</w:t>
      </w:r>
    </w:p>
    <w:p>
      <w:pPr>
        <w:pStyle w:val="SourceCode"/>
      </w:pPr>
      <w:r>
        <w:rPr>
          <w:rStyle w:val="VerbatimChar"/>
        </w:rPr>
        <w:t xml:space="preserve">## Registered S3 method overwritten by 'pryr':</w:t>
      </w:r>
      <w:r>
        <w:br/>
      </w:r>
      <w:r>
        <w:rPr>
          <w:rStyle w:val="VerbatimChar"/>
        </w:rPr>
        <w:t xml:space="preserve">##   method      from</w:t>
      </w:r>
      <w:r>
        <w:br/>
      </w:r>
      <w:r>
        <w:rPr>
          <w:rStyle w:val="VerbatimChar"/>
        </w:rPr>
        <w:t xml:space="preserve">##   print.bytes Rcpp</w:t>
      </w:r>
    </w:p>
    <w:p>
      <w:pPr>
        <w:pStyle w:val="SourceCode"/>
      </w:pPr>
      <w:r>
        <w:rPr>
          <w:rStyle w:val="VerbatimChar"/>
        </w:rPr>
        <w:t xml:space="preserve">## For best results, restart R session and update pander using devtools:: or remotes::install_github('rapporter/pander')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Heading1"/>
      </w:pPr>
      <w:bookmarkStart w:id="22" w:name="age-of-participants"/>
      <w:r>
        <w:t xml:space="preserve">Age of participants</w:t>
      </w:r>
      <w:bookmarkEnd w:id="22"/>
    </w:p>
    <w:p>
      <w:pPr>
        <w:pStyle w:val="FirstParagraph"/>
      </w:pPr>
      <w:r>
        <w:t xml:space="preserve">The plot below shows a histogram of the age of the participants in the study.</w:t>
      </w:r>
      <w:r>
        <w:t xml:space="preserve"> </w:t>
      </w:r>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(acupuncture_for_headache,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5</w:t>
      </w:r>
      <w:r>
        <w:rPr>
          <w:rStyle w:val="NormalTok"/>
        </w:rPr>
        <w:t xml:space="preserve">)</w:t>
      </w:r>
      <w:r>
        <w:br/>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Concise-Essay-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headache-frequency-at-3-months"/>
      <w:r>
        <w:t xml:space="preserve">Headache frequency at 3 months</w:t>
      </w:r>
      <w:bookmarkEnd w:id="24"/>
    </w:p>
    <w:p>
      <w:pPr>
        <w:pStyle w:val="FirstParagraph"/>
      </w:pPr>
      <w:r>
        <w:t xml:space="preserve">A daily diary was completed by patients over a four week period at three different stages of the study. The frequency was linked to the severity in a six-point Likert scale, where 5 equalled the most severe headache and 0 represented no headache at all. These were recorded 4 times per day, and this total provided an overall headache score. Additional health status questionnaires were also completed across the 12 month period at quarterly intervals, and after 12 months, patients were also asked to provide an estimate of headache severity on a different scale, which further provided indications of headache frequency in the cohort.</w:t>
      </w:r>
    </w:p>
    <w:p>
      <w:pPr>
        <w:pStyle w:val="SourceCode"/>
      </w:pPr>
      <w:r>
        <w:rPr>
          <w:rStyle w:val="NormalTok"/>
        </w:rPr>
        <w:t xml:space="preserve">Theme1 &lt;-</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r>
      <w:r>
        <w:br/>
      </w:r>
      <w:r>
        <w:rPr>
          <w:rStyle w:val="NormalTok"/>
        </w:rPr>
        <w:t xml:space="preserve">graph1 &lt;-</w:t>
      </w:r>
      <w:r>
        <w:rPr>
          <w:rStyle w:val="StringTok"/>
        </w:rPr>
        <w:t xml:space="preserve"> </w:t>
      </w:r>
      <w:r>
        <w:rPr>
          <w:rStyle w:val="KeywordTok"/>
        </w:rPr>
        <w:t xml:space="preserve">ggplot</w:t>
      </w:r>
      <w:r>
        <w:rPr>
          <w:rStyle w:val="NormalTok"/>
        </w:rPr>
        <w:t xml:space="preserve">(acupuncture_for_headache,</w:t>
      </w:r>
      <w:r>
        <w:rPr>
          <w:rStyle w:val="KeywordTok"/>
        </w:rPr>
        <w:t xml:space="preserve">aes</w:t>
      </w:r>
      <w:r>
        <w:rPr>
          <w:rStyle w:val="NormalTok"/>
        </w:rPr>
        <w:t xml:space="preserve">(</w:t>
      </w:r>
      <w:r>
        <w:rPr>
          <w:rStyle w:val="DataTypeTok"/>
        </w:rPr>
        <w:t xml:space="preserve">x=</w:t>
      </w:r>
      <w:r>
        <w:rPr>
          <w:rStyle w:val="NormalTok"/>
        </w:rPr>
        <w:t xml:space="preserve">group,  </w:t>
      </w:r>
      <w:r>
        <w:rPr>
          <w:rStyle w:val="DataTypeTok"/>
        </w:rPr>
        <w:t xml:space="preserve">y=</w:t>
      </w:r>
      <w:r>
        <w:rPr>
          <w:rStyle w:val="KeywordTok"/>
        </w:rPr>
        <w:t xml:space="preserve">as.numeric</w:t>
      </w:r>
      <w:r>
        <w:rPr>
          <w:rStyle w:val="NormalTok"/>
        </w:rPr>
        <w:t xml:space="preserve">(f2)))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"Treatment groups"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"Headache frequency at 3 months"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"Headache frequency for both treatment groups at 3 months"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NormalTok"/>
        </w:rPr>
        <w:t xml:space="preserve">Theme1</w:t>
      </w:r>
      <w:r>
        <w:br/>
      </w:r>
      <w:r>
        <w:rPr>
          <w:rStyle w:val="NormalTok"/>
        </w:rPr>
        <w:t xml:space="preserve">graph1</w:t>
      </w:r>
    </w:p>
    <w:p>
      <w:pPr>
        <w:pStyle w:val="FirstParagraph"/>
      </w:pPr>
      <w:r>
        <w:drawing>
          <wp:inline>
            <wp:extent cx="4620126" cy="3696101"/>
            <wp:effectExtent b="0" l="0" r="0" t="0"/>
            <wp:docPr descr="" title="" id="1" name="Picture"/>
            <a:graphic>
              <a:graphicData uri="http://schemas.openxmlformats.org/drawingml/2006/picture">
                <pic:pic>
                  <pic:nvPicPr>
                    <pic:cNvPr descr="Concise-Essay-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Graph1 is a boxplot that shows the difference in headache frequency at three months for acupuncture and usual care groups. Overall, the acupuncture group experienced lower headache frequency compared to the usual care group. The median for the acupuncture group was also lower compared to the usual care group (acupuncture = 10; usual care = 13), while the interquartile range (IQR) for usual care was higher than the acupuncture group (acupuncture = 9; usual care = 11.50) (Refer to Appendix 1). Both graphs are positively skewed. However, a skew of 0.21 in usual care group suggests that it is approximately symmetric, whereas a skew of 0.67 for acupuncture group suggests that it is moderately symmetric (Refer to Appendix 1).</w:t>
      </w:r>
    </w:p>
    <w:p>
      <w:pPr>
        <w:pStyle w:val="Heading1"/>
      </w:pPr>
      <w:bookmarkStart w:id="26" w:name="headache-severity-at-12-months"/>
      <w:r>
        <w:t xml:space="preserve">Headache severity at 12 months</w:t>
      </w:r>
      <w:bookmarkEnd w:id="26"/>
    </w:p>
    <w:p>
      <w:pPr>
        <w:pStyle w:val="FirstParagraph"/>
      </w:pPr>
      <w:r>
        <w:t xml:space="preserve">The headache severity was linked to the frequency and was recorded four times a day across a four week period to create a baseline, then at 3 months and 12 months after randomisation. The diary used a six-point Likert scale ranging from</w:t>
      </w:r>
      <w:r>
        <w:t xml:space="preserve"> </w:t>
      </w:r>
      <w:r>
        <w:t xml:space="preserve">‘</w:t>
      </w:r>
      <w:r>
        <w:t xml:space="preserve">no headache</w:t>
      </w:r>
      <w:r>
        <w:t xml:space="preserve">’</w:t>
      </w:r>
      <w:r>
        <w:t xml:space="preserve"> </w:t>
      </w:r>
      <w:r>
        <w:t xml:space="preserve">to</w:t>
      </w:r>
      <w:r>
        <w:t xml:space="preserve"> </w:t>
      </w:r>
      <w:r>
        <w:t xml:space="preserve">‘</w:t>
      </w:r>
      <w:r>
        <w:t xml:space="preserve">intense incapacitating</w:t>
      </w:r>
      <w:r>
        <w:t xml:space="preserve">’</w:t>
      </w:r>
      <w:r>
        <w:t xml:space="preserve">, which summed up to give the total headache score. Patients also completed the SF36 health status questionnaire at baseline, three months, and one year. Along with additional questionnaires throughout the study period, after 12 months patients also provided an estimate of their current and baseline headache severity on a scale of 1-10.</w:t>
      </w:r>
    </w:p>
    <w:p>
      <w:pPr>
        <w:pStyle w:val="SourceCode"/>
      </w:pPr>
      <w:r>
        <w:rPr>
          <w:rStyle w:val="NormalTok"/>
        </w:rPr>
        <w:t xml:space="preserve">graph2 &lt;-</w:t>
      </w:r>
      <w:r>
        <w:rPr>
          <w:rStyle w:val="StringTok"/>
        </w:rPr>
        <w:t xml:space="preserve"> </w:t>
      </w:r>
      <w:r>
        <w:rPr>
          <w:rStyle w:val="KeywordTok"/>
        </w:rPr>
        <w:t xml:space="preserve">ggplot</w:t>
      </w:r>
      <w:r>
        <w:rPr>
          <w:rStyle w:val="NormalTok"/>
        </w:rPr>
        <w:t xml:space="preserve">(acupuncture_for_headache,</w:t>
      </w:r>
      <w:r>
        <w:rPr>
          <w:rStyle w:val="KeywordTok"/>
        </w:rPr>
        <w:t xml:space="preserve">aes</w:t>
      </w:r>
      <w:r>
        <w:rPr>
          <w:rStyle w:val="NormalTok"/>
        </w:rPr>
        <w:t xml:space="preserve">(</w:t>
      </w:r>
      <w:r>
        <w:rPr>
          <w:rStyle w:val="DataTypeTok"/>
        </w:rPr>
        <w:t xml:space="preserve">x=</w:t>
      </w:r>
      <w:r>
        <w:rPr>
          <w:rStyle w:val="NormalTok"/>
        </w:rPr>
        <w:t xml:space="preserve">group,  </w:t>
      </w:r>
      <w:r>
        <w:rPr>
          <w:rStyle w:val="DataTypeTok"/>
        </w:rPr>
        <w:t xml:space="preserve">y=</w:t>
      </w:r>
      <w:r>
        <w:rPr>
          <w:rStyle w:val="KeywordTok"/>
        </w:rPr>
        <w:t xml:space="preserve">as.numeric</w:t>
      </w:r>
      <w:r>
        <w:rPr>
          <w:rStyle w:val="NormalTok"/>
        </w:rPr>
        <w:t xml:space="preserve">(pk5)))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"Treatment groups"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"Headache at 12 months"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"Headache severity for both treatment groups at 12 months"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NormalTok"/>
        </w:rPr>
        <w:t xml:space="preserve">Theme1</w:t>
      </w:r>
      <w:r>
        <w:br/>
      </w:r>
      <w:r>
        <w:rPr>
          <w:rStyle w:val="NormalTok"/>
        </w:rPr>
        <w:t xml:space="preserve">graph2</w:t>
      </w:r>
    </w:p>
    <w:p>
      <w:pPr>
        <w:pStyle w:val="FirstParagraph"/>
      </w:pPr>
      <w:r>
        <w:drawing>
          <wp:inline>
            <wp:extent cx="4620126" cy="3696101"/>
            <wp:effectExtent b="0" l="0" r="0" t="0"/>
            <wp:docPr descr="" title="" id="1" name="Picture"/>
            <a:graphic>
              <a:graphicData uri="http://schemas.openxmlformats.org/drawingml/2006/picture">
                <pic:pic>
                  <pic:nvPicPr>
                    <pic:cNvPr descr="Concise-Essay-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Graph2 is a boxplot that shows the difference in headache severity at 12 months for acupuncture and usual care groups. In general, the acupuncture group experienced less severe headaches compared to the usual care group. The median for the acupuncture group was lower compared to the usual care (median: acupuncture = 12; usual care = 17), and the standard deviation for the acupuncture group was 13.72, which was also lower compared to the usual care group (17.06) (Refer to Appendix 1). Both graphs are highly skewed (Skewness: acupuncture = 1.76; usual care - 1.59) and have outliers, which needs further investigation.</w:t>
      </w:r>
    </w:p>
    <w:p>
      <w:pPr>
        <w:pStyle w:val="Heading1"/>
      </w:pPr>
      <w:bookmarkStart w:id="28" w:name="X004a4adb109a5cf62a369c2014316c7da4af9ee"/>
      <w:r>
        <w:t xml:space="preserve">The relationship between headache frequency at 12 months and baseline</w:t>
      </w:r>
      <w:bookmarkEnd w:id="28"/>
    </w:p>
    <w:p>
      <w:pPr>
        <w:pStyle w:val="SourceCode"/>
      </w:pPr>
      <w:r>
        <w:rPr>
          <w:rStyle w:val="NormalTok"/>
        </w:rPr>
        <w:t xml:space="preserve">Theme2 &lt;-</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br/>
      </w:r>
      <w:r>
        <w:br/>
      </w:r>
      <w:r>
        <w:br/>
      </w:r>
      <w:r>
        <w:rPr>
          <w:rStyle w:val="NormalTok"/>
        </w:rPr>
        <w:t xml:space="preserve">graph3 &lt;-</w:t>
      </w:r>
      <w:r>
        <w:rPr>
          <w:rStyle w:val="StringTok"/>
        </w:rPr>
        <w:t xml:space="preserve"> </w:t>
      </w:r>
      <w:r>
        <w:rPr>
          <w:rStyle w:val="KeywordTok"/>
        </w:rPr>
        <w:t xml:space="preserve">ggplot</w:t>
      </w:r>
      <w:r>
        <w:rPr>
          <w:rStyle w:val="NormalTok"/>
        </w:rPr>
        <w:t xml:space="preserve">(acupuncture_for_headache,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(f5), </w:t>
      </w:r>
      <w:r>
        <w:rPr>
          <w:rStyle w:val="DataTypeTok"/>
        </w:rPr>
        <w:t xml:space="preserve">y =</w:t>
      </w:r>
      <w:r>
        <w:rPr>
          <w:rStyle w:val="NormalTok"/>
        </w:rPr>
        <w:t xml:space="preserve"> </w:t>
      </w:r>
      <w:r>
        <w:rPr>
          <w:rStyle w:val="KeywordTok"/>
        </w:rPr>
        <w:t xml:space="preserve">as.numeric</w:t>
      </w:r>
      <w:r>
        <w:rPr>
          <w:rStyle w:val="NormalTok"/>
        </w:rPr>
        <w:t xml:space="preserve">(f1)))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cols=</w:t>
      </w:r>
      <w:r>
        <w:rPr>
          <w:rStyle w:val="KeywordTok"/>
        </w:rPr>
        <w:t xml:space="preserve">vars</w:t>
      </w:r>
      <w:r>
        <w:rPr>
          <w:rStyle w:val="NormalTok"/>
        </w:rPr>
        <w:t xml:space="preserve">(group))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x=</w:t>
      </w:r>
      <w:r>
        <w:rPr>
          <w:rStyle w:val="StringTok"/>
        </w:rPr>
        <w:t xml:space="preserve">"Headache frequency at 12 months"</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"Headache frequency at baseline"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"Headache severity for both treatment groups at 12 months and baseline"</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NormalTok"/>
        </w:rPr>
        <w:t xml:space="preserve">Theme1</w:t>
      </w:r>
      <w:r>
        <w:br/>
      </w:r>
      <w:r>
        <w:rPr>
          <w:rStyle w:val="NormalTok"/>
        </w:rPr>
        <w:t xml:space="preserve">graph3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ncise-Essay-1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Graph3 is a scatterplot with a regression line that shows the difference in headache frequency at 12 months and baseline. Generally, there are not many big differences with the results for both groups. Both treatment groups have the same median (10), IQR (15), and are both highly skewed on the baseline (refer to Appendix3.2). At 12 months, the difference in minimum value and Q1 for both groups is 1, while the difference in IQR is 2, and maximum value is the same for both groups, which is 28 (refer to Appendix3.1).</w:t>
      </w:r>
    </w:p>
    <w:p>
      <w:pPr>
        <w:pStyle w:val="BodyText"/>
      </w:pPr>
      <w:r>
        <w:t xml:space="preserve">Both graphs showed outliers, which needs further investigation to understand if acupuncture has a long-term effect on headache.</w:t>
      </w:r>
    </w:p>
    <w:p>
      <w:pPr>
        <w:pStyle w:val="BodyText"/>
      </w:pPr>
      <w:r>
        <w:t xml:space="preserve">Appendix</w:t>
      </w:r>
    </w:p>
    <w:p>
      <w:pPr>
        <w:pStyle w:val="BodyText"/>
      </w:pPr>
      <w:r>
        <w:t xml:space="preserve">Appendix 1</w:t>
      </w:r>
    </w:p>
    <w:p>
      <w:pPr>
        <w:pStyle w:val="SourceCode"/>
      </w:pPr>
      <w:r>
        <w:rPr>
          <w:rStyle w:val="NormalTok"/>
        </w:rPr>
        <w:t xml:space="preserve">Appendix1 &lt;-</w:t>
      </w:r>
      <w:r>
        <w:rPr>
          <w:rStyle w:val="StringTok"/>
        </w:rPr>
        <w:t xml:space="preserve"> </w:t>
      </w:r>
      <w:r>
        <w:rPr>
          <w:rStyle w:val="NormalTok"/>
        </w:rPr>
        <w:t xml:space="preserve">acupuncture_for_headache </w:t>
      </w:r>
      <w:r>
        <w:rPr>
          <w:rStyle w:val="OperatorTok"/>
        </w:rPr>
        <w:t xml:space="preserve">%&gt;%</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br/>
      </w:r>
      <w:r>
        <w:rPr>
          <w:rStyle w:val="StringTok"/>
        </w:rPr>
        <w:t xml:space="preserve">  </w:t>
      </w:r>
      <w:r>
        <w:rPr>
          <w:rStyle w:val="KeywordTok"/>
        </w:rPr>
        <w:t xml:space="preserve">summarize</w:t>
      </w:r>
      <w:r>
        <w:rPr>
          <w:rStyle w:val="NormalTok"/>
        </w:rPr>
        <w:t xml:space="preserve">(f2)</w:t>
      </w:r>
    </w:p>
    <w:p>
      <w:pPr>
        <w:pStyle w:val="SourceCode"/>
      </w:pPr>
      <w:r>
        <w:rPr>
          <w:rStyle w:val="VerbatimChar"/>
        </w:rPr>
        <w:t xml:space="preserve">## `summarise()` regrouping output by 'group' (override with `.groups` argument)</w:t>
      </w:r>
    </w:p>
    <w:p>
      <w:pPr>
        <w:pStyle w:val="SourceCode"/>
      </w:pPr>
      <w:r>
        <w:rPr>
          <w:rStyle w:val="NormalTok"/>
        </w:rPr>
        <w:t xml:space="preserve">Appendix1</w:t>
      </w:r>
    </w:p>
    <w:p>
      <w:pPr>
        <w:pStyle w:val="SourceCode"/>
      </w:pPr>
      <w:r>
        <w:rPr>
          <w:rStyle w:val="VerbatimChar"/>
        </w:rPr>
        <w:t xml:space="preserve">## # A tibble: 301 x 2</w:t>
      </w:r>
      <w:r>
        <w:br/>
      </w:r>
      <w:r>
        <w:rPr>
          <w:rStyle w:val="VerbatimChar"/>
        </w:rPr>
        <w:t xml:space="preserve">## # Groups:   group [2]</w:t>
      </w:r>
      <w:r>
        <w:br/>
      </w:r>
      <w:r>
        <w:rPr>
          <w:rStyle w:val="VerbatimChar"/>
        </w:rPr>
        <w:t xml:space="preserve">##    group          f2</w:t>
      </w:r>
      <w:r>
        <w:br/>
      </w:r>
      <w:r>
        <w:rPr>
          <w:rStyle w:val="VerbatimChar"/>
        </w:rPr>
        <w:t xml:space="preserve">##    &lt;chr&gt;       &lt;dbl&gt;</w:t>
      </w:r>
      <w:r>
        <w:br/>
      </w:r>
      <w:r>
        <w:rPr>
          <w:rStyle w:val="VerbatimChar"/>
        </w:rPr>
        <w:t xml:space="preserve">##  1 acupuncture     8</w:t>
      </w:r>
      <w:r>
        <w:br/>
      </w:r>
      <w:r>
        <w:rPr>
          <w:rStyle w:val="VerbatimChar"/>
        </w:rPr>
        <w:t xml:space="preserve">##  2 acupuncture    24</w:t>
      </w:r>
      <w:r>
        <w:br/>
      </w:r>
      <w:r>
        <w:rPr>
          <w:rStyle w:val="VerbatimChar"/>
        </w:rPr>
        <w:t xml:space="preserve">##  3 acupuncture    11</w:t>
      </w:r>
      <w:r>
        <w:br/>
      </w:r>
      <w:r>
        <w:rPr>
          <w:rStyle w:val="VerbatimChar"/>
        </w:rPr>
        <w:t xml:space="preserve">##  4 acupuncture     2</w:t>
      </w:r>
      <w:r>
        <w:br/>
      </w:r>
      <w:r>
        <w:rPr>
          <w:rStyle w:val="VerbatimChar"/>
        </w:rPr>
        <w:t xml:space="preserve">##  5 acupuncture    10</w:t>
      </w:r>
      <w:r>
        <w:br/>
      </w:r>
      <w:r>
        <w:rPr>
          <w:rStyle w:val="VerbatimChar"/>
        </w:rPr>
        <w:t xml:space="preserve">##  6 acupuncture     8</w:t>
      </w:r>
      <w:r>
        <w:br/>
      </w:r>
      <w:r>
        <w:rPr>
          <w:rStyle w:val="VerbatimChar"/>
        </w:rPr>
        <w:t xml:space="preserve">##  7 acupuncture     3</w:t>
      </w:r>
      <w:r>
        <w:br/>
      </w:r>
      <w:r>
        <w:rPr>
          <w:rStyle w:val="VerbatimChar"/>
        </w:rPr>
        <w:t xml:space="preserve">##  8 acupuncture     9</w:t>
      </w:r>
      <w:r>
        <w:br/>
      </w:r>
      <w:r>
        <w:rPr>
          <w:rStyle w:val="VerbatimChar"/>
        </w:rPr>
        <w:t xml:space="preserve">##  9 acupuncture     8</w:t>
      </w:r>
      <w:r>
        <w:br/>
      </w:r>
      <w:r>
        <w:rPr>
          <w:rStyle w:val="VerbatimChar"/>
        </w:rPr>
        <w:t xml:space="preserve">## 10 acupuncture    23</w:t>
      </w:r>
      <w:r>
        <w:br/>
      </w:r>
      <w:r>
        <w:rPr>
          <w:rStyle w:val="VerbatimChar"/>
        </w:rPr>
        <w:t xml:space="preserve">## # ... with 291 more rows</w:t>
      </w:r>
    </w:p>
    <w:p>
      <w:pPr>
        <w:pStyle w:val="SourceCode"/>
      </w:pPr>
      <w:r>
        <w:rPr>
          <w:rStyle w:val="KeywordTok"/>
        </w:rPr>
        <w:t xml:space="preserve">descr</w:t>
      </w:r>
      <w:r>
        <w:rPr>
          <w:rStyle w:val="NormalTok"/>
        </w:rPr>
        <w:t xml:space="preserve">(Appendix1)</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Descriptive Statistics  </w:t>
      </w:r>
      <w:r>
        <w:br/>
      </w:r>
      <w:r>
        <w:rPr>
          <w:rStyle w:val="VerbatimChar"/>
        </w:rPr>
        <w:t xml:space="preserve">## f2 by group  </w:t>
      </w:r>
      <w:r>
        <w:br/>
      </w:r>
      <w:r>
        <w:rPr>
          <w:rStyle w:val="VerbatimChar"/>
        </w:rPr>
        <w:t xml:space="preserve">## Data Frame: Appendix1  </w:t>
      </w:r>
      <w:r>
        <w:br/>
      </w:r>
      <w:r>
        <w:rPr>
          <w:rStyle w:val="VerbatimChar"/>
        </w:rPr>
        <w:t xml:space="preserve">## N: 161  </w:t>
      </w:r>
      <w:r>
        <w:br/>
      </w:r>
      <w:r>
        <w:rPr>
          <w:rStyle w:val="VerbatimChar"/>
        </w:rPr>
        <w:t xml:space="preserve">## </w:t>
      </w:r>
      <w:r>
        <w:br/>
      </w:r>
      <w:r>
        <w:rPr>
          <w:rStyle w:val="VerbatimChar"/>
        </w:rPr>
        <w:t xml:space="preserve">##                     group = acupuncture   group = usual care</w:t>
      </w:r>
      <w:r>
        <w:br/>
      </w:r>
      <w:r>
        <w:rPr>
          <w:rStyle w:val="VerbatimChar"/>
        </w:rPr>
        <w:t xml:space="preserve">## ----------------- --------------------- --------------------</w:t>
      </w:r>
      <w:r>
        <w:br/>
      </w:r>
      <w:r>
        <w:rPr>
          <w:rStyle w:val="VerbatimChar"/>
        </w:rPr>
        <w:t xml:space="preserve">##              Mean                 11.96                13.94</w:t>
      </w:r>
      <w:r>
        <w:br/>
      </w:r>
      <w:r>
        <w:rPr>
          <w:rStyle w:val="VerbatimChar"/>
        </w:rPr>
        <w:t xml:space="preserve">##           Std.Dev                  7.32                 7.60</w:t>
      </w:r>
      <w:r>
        <w:br/>
      </w:r>
      <w:r>
        <w:rPr>
          <w:rStyle w:val="VerbatimChar"/>
        </w:rPr>
        <w:t xml:space="preserve">##               Min                  0.00                 0.00</w:t>
      </w:r>
      <w:r>
        <w:br/>
      </w:r>
      <w:r>
        <w:rPr>
          <w:rStyle w:val="VerbatimChar"/>
        </w:rPr>
        <w:t xml:space="preserve">##                Q1                  7.00                 8.00</w:t>
      </w:r>
      <w:r>
        <w:br/>
      </w:r>
      <w:r>
        <w:rPr>
          <w:rStyle w:val="VerbatimChar"/>
        </w:rPr>
        <w:t xml:space="preserve">##            Median                 10.00                13.00</w:t>
      </w:r>
      <w:r>
        <w:br/>
      </w:r>
      <w:r>
        <w:rPr>
          <w:rStyle w:val="VerbatimChar"/>
        </w:rPr>
        <w:t xml:space="preserve">##                Q3                 16.00                19.50</w:t>
      </w:r>
      <w:r>
        <w:br/>
      </w:r>
      <w:r>
        <w:rPr>
          <w:rStyle w:val="VerbatimChar"/>
        </w:rPr>
        <w:t xml:space="preserve">##               Max                 28.00                28.00</w:t>
      </w:r>
      <w:r>
        <w:br/>
      </w:r>
      <w:r>
        <w:rPr>
          <w:rStyle w:val="VerbatimChar"/>
        </w:rPr>
        <w:t xml:space="preserve">##               MAD                  7.41                 8.15</w:t>
      </w:r>
      <w:r>
        <w:br/>
      </w:r>
      <w:r>
        <w:rPr>
          <w:rStyle w:val="VerbatimChar"/>
        </w:rPr>
        <w:t xml:space="preserve">##               IQR                  9.00                11.25</w:t>
      </w:r>
      <w:r>
        <w:br/>
      </w:r>
      <w:r>
        <w:rPr>
          <w:rStyle w:val="VerbatimChar"/>
        </w:rPr>
        <w:t xml:space="preserve">##                CV                  0.61                 0.55</w:t>
      </w:r>
      <w:r>
        <w:br/>
      </w:r>
      <w:r>
        <w:rPr>
          <w:rStyle w:val="VerbatimChar"/>
        </w:rPr>
        <w:t xml:space="preserve">##          Skewness                  0.67                 0.20</w:t>
      </w:r>
      <w:r>
        <w:br/>
      </w:r>
      <w:r>
        <w:rPr>
          <w:rStyle w:val="VerbatimChar"/>
        </w:rPr>
        <w:t xml:space="preserve">##       SE.Skewness                  0.19                 0.20</w:t>
      </w:r>
      <w:r>
        <w:br/>
      </w:r>
      <w:r>
        <w:rPr>
          <w:rStyle w:val="VerbatimChar"/>
        </w:rPr>
        <w:t xml:space="preserve">##          Kurtosis                 -0.43                -0.82</w:t>
      </w:r>
      <w:r>
        <w:br/>
      </w:r>
      <w:r>
        <w:rPr>
          <w:rStyle w:val="VerbatimChar"/>
        </w:rPr>
        <w:t xml:space="preserve">##           N.Valid                161.00               140.00</w:t>
      </w:r>
      <w:r>
        <w:br/>
      </w:r>
      <w:r>
        <w:rPr>
          <w:rStyle w:val="VerbatimChar"/>
        </w:rPr>
        <w:t xml:space="preserve">##         Pct.Valid                100.00               100.00</w:t>
      </w:r>
    </w:p>
    <w:p>
      <w:pPr>
        <w:pStyle w:val="FirstParagraph"/>
      </w:pPr>
      <w:r>
        <w:t xml:space="preserve">Appendix 2</w:t>
      </w:r>
    </w:p>
    <w:p>
      <w:pPr>
        <w:pStyle w:val="SourceCode"/>
      </w:pPr>
      <w:r>
        <w:rPr>
          <w:rStyle w:val="NormalTok"/>
        </w:rPr>
        <w:t xml:space="preserve">Appendix2 &lt;-</w:t>
      </w:r>
      <w:r>
        <w:rPr>
          <w:rStyle w:val="StringTok"/>
        </w:rPr>
        <w:t xml:space="preserve"> </w:t>
      </w:r>
      <w:r>
        <w:rPr>
          <w:rStyle w:val="NormalTok"/>
        </w:rPr>
        <w:t xml:space="preserve">acupuncture_for_headache </w:t>
      </w:r>
      <w:r>
        <w:rPr>
          <w:rStyle w:val="OperatorTok"/>
        </w:rPr>
        <w:t xml:space="preserve">%&gt;%</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br/>
      </w:r>
      <w:r>
        <w:rPr>
          <w:rStyle w:val="StringTok"/>
        </w:rPr>
        <w:t xml:space="preserve">  </w:t>
      </w:r>
      <w:r>
        <w:rPr>
          <w:rStyle w:val="KeywordTok"/>
        </w:rPr>
        <w:t xml:space="preserve">summarize</w:t>
      </w:r>
      <w:r>
        <w:rPr>
          <w:rStyle w:val="NormalTok"/>
        </w:rPr>
        <w:t xml:space="preserve">(pk5)</w:t>
      </w:r>
    </w:p>
    <w:p>
      <w:pPr>
        <w:pStyle w:val="SourceCode"/>
      </w:pPr>
      <w:r>
        <w:rPr>
          <w:rStyle w:val="VerbatimChar"/>
        </w:rPr>
        <w:t xml:space="preserve">## `summarise()` regrouping output by 'group' (override with `.groups` argument)</w:t>
      </w:r>
    </w:p>
    <w:p>
      <w:pPr>
        <w:pStyle w:val="SourceCode"/>
      </w:pPr>
      <w:r>
        <w:rPr>
          <w:rStyle w:val="NormalTok"/>
        </w:rPr>
        <w:t xml:space="preserve">Appendix2</w:t>
      </w:r>
    </w:p>
    <w:p>
      <w:pPr>
        <w:pStyle w:val="SourceCode"/>
      </w:pPr>
      <w:r>
        <w:rPr>
          <w:rStyle w:val="VerbatimChar"/>
        </w:rPr>
        <w:t xml:space="preserve">## # A tibble: 301 x 2</w:t>
      </w:r>
      <w:r>
        <w:br/>
      </w:r>
      <w:r>
        <w:rPr>
          <w:rStyle w:val="VerbatimChar"/>
        </w:rPr>
        <w:t xml:space="preserve">## # Groups:   group [2]</w:t>
      </w:r>
      <w:r>
        <w:br/>
      </w:r>
      <w:r>
        <w:rPr>
          <w:rStyle w:val="VerbatimChar"/>
        </w:rPr>
        <w:t xml:space="preserve">##    group         pk5</w:t>
      </w:r>
      <w:r>
        <w:br/>
      </w:r>
      <w:r>
        <w:rPr>
          <w:rStyle w:val="VerbatimChar"/>
        </w:rPr>
        <w:t xml:space="preserve">##    &lt;chr&gt;       &lt;dbl&gt;</w:t>
      </w:r>
      <w:r>
        <w:br/>
      </w:r>
      <w:r>
        <w:rPr>
          <w:rStyle w:val="VerbatimChar"/>
        </w:rPr>
        <w:t xml:space="preserve">##  1 acupuncture  6.25</w:t>
      </w:r>
      <w:r>
        <w:br/>
      </w:r>
      <w:r>
        <w:rPr>
          <w:rStyle w:val="VerbatimChar"/>
        </w:rPr>
        <w:t xml:space="preserve">##  2 acupuncture 51.2 </w:t>
      </w:r>
      <w:r>
        <w:br/>
      </w:r>
      <w:r>
        <w:rPr>
          <w:rStyle w:val="VerbatimChar"/>
        </w:rPr>
        <w:t xml:space="preserve">##  3 acupuncture 25.2 </w:t>
      </w:r>
      <w:r>
        <w:br/>
      </w:r>
      <w:r>
        <w:rPr>
          <w:rStyle w:val="VerbatimChar"/>
        </w:rPr>
        <w:t xml:space="preserve">##  4 acupuncture  1   </w:t>
      </w:r>
      <w:r>
        <w:br/>
      </w:r>
      <w:r>
        <w:rPr>
          <w:rStyle w:val="VerbatimChar"/>
        </w:rPr>
        <w:t xml:space="preserve">##  5 acupuncture  2.5 </w:t>
      </w:r>
      <w:r>
        <w:br/>
      </w:r>
      <w:r>
        <w:rPr>
          <w:rStyle w:val="VerbatimChar"/>
        </w:rPr>
        <w:t xml:space="preserve">##  6 acupuncture 13.5 </w:t>
      </w:r>
      <w:r>
        <w:br/>
      </w:r>
      <w:r>
        <w:rPr>
          <w:rStyle w:val="VerbatimChar"/>
        </w:rPr>
        <w:t xml:space="preserve">##  7 acupuncture  2.75</w:t>
      </w:r>
      <w:r>
        <w:br/>
      </w:r>
      <w:r>
        <w:rPr>
          <w:rStyle w:val="VerbatimChar"/>
        </w:rPr>
        <w:t xml:space="preserve">##  8 acupuncture 19.5 </w:t>
      </w:r>
      <w:r>
        <w:br/>
      </w:r>
      <w:r>
        <w:rPr>
          <w:rStyle w:val="VerbatimChar"/>
        </w:rPr>
        <w:t xml:space="preserve">##  9 acupuncture 21.5 </w:t>
      </w:r>
      <w:r>
        <w:br/>
      </w:r>
      <w:r>
        <w:rPr>
          <w:rStyle w:val="VerbatimChar"/>
        </w:rPr>
        <w:t xml:space="preserve">## 10 acupuncture 38   </w:t>
      </w:r>
      <w:r>
        <w:br/>
      </w:r>
      <w:r>
        <w:rPr>
          <w:rStyle w:val="VerbatimChar"/>
        </w:rPr>
        <w:t xml:space="preserve">## # ... with 291 more rows</w:t>
      </w:r>
    </w:p>
    <w:p>
      <w:pPr>
        <w:pStyle w:val="SourceCode"/>
      </w:pPr>
      <w:r>
        <w:rPr>
          <w:rStyle w:val="KeywordTok"/>
        </w:rPr>
        <w:t xml:space="preserve">descr</w:t>
      </w:r>
      <w:r>
        <w:rPr>
          <w:rStyle w:val="NormalTok"/>
        </w:rPr>
        <w:t xml:space="preserve">(Appendix2)</w:t>
      </w:r>
    </w:p>
    <w:p>
      <w:pPr>
        <w:pStyle w:val="SourceCode"/>
      </w:pPr>
      <w:r>
        <w:rPr>
          <w:rStyle w:val="VerbatimChar"/>
        </w:rPr>
        <w:t xml:space="preserve">## Descriptive Statistics  </w:t>
      </w:r>
      <w:r>
        <w:br/>
      </w:r>
      <w:r>
        <w:rPr>
          <w:rStyle w:val="VerbatimChar"/>
        </w:rPr>
        <w:t xml:space="preserve">## pk5 by group  </w:t>
      </w:r>
      <w:r>
        <w:br/>
      </w:r>
      <w:r>
        <w:rPr>
          <w:rStyle w:val="VerbatimChar"/>
        </w:rPr>
        <w:t xml:space="preserve">## Data Frame: Appendix2  </w:t>
      </w:r>
      <w:r>
        <w:br/>
      </w:r>
      <w:r>
        <w:rPr>
          <w:rStyle w:val="VerbatimChar"/>
        </w:rPr>
        <w:t xml:space="preserve">## N: 161  </w:t>
      </w:r>
      <w:r>
        <w:br/>
      </w:r>
      <w:r>
        <w:rPr>
          <w:rStyle w:val="VerbatimChar"/>
        </w:rPr>
        <w:t xml:space="preserve">## </w:t>
      </w:r>
      <w:r>
        <w:br/>
      </w:r>
      <w:r>
        <w:rPr>
          <w:rStyle w:val="VerbatimChar"/>
        </w:rPr>
        <w:t xml:space="preserve">##                     group = acupuncture   group = usual care</w:t>
      </w:r>
      <w:r>
        <w:br/>
      </w:r>
      <w:r>
        <w:rPr>
          <w:rStyle w:val="VerbatimChar"/>
        </w:rPr>
        <w:t xml:space="preserve">## ----------------- --------------------- --------------------</w:t>
      </w:r>
      <w:r>
        <w:br/>
      </w:r>
      <w:r>
        <w:rPr>
          <w:rStyle w:val="VerbatimChar"/>
        </w:rPr>
        <w:t xml:space="preserve">##              Mean                 16.25                22.34</w:t>
      </w:r>
      <w:r>
        <w:br/>
      </w:r>
      <w:r>
        <w:rPr>
          <w:rStyle w:val="VerbatimChar"/>
        </w:rPr>
        <w:t xml:space="preserve">##           Std.Dev                 13.72                17.01</w:t>
      </w:r>
      <w:r>
        <w:br/>
      </w:r>
      <w:r>
        <w:rPr>
          <w:rStyle w:val="VerbatimChar"/>
        </w:rPr>
        <w:t xml:space="preserve">##               Min                  0.00                 0.25</w:t>
      </w:r>
      <w:r>
        <w:br/>
      </w:r>
      <w:r>
        <w:rPr>
          <w:rStyle w:val="VerbatimChar"/>
        </w:rPr>
        <w:t xml:space="preserve">##                Q1                  7.25                10.38</w:t>
      </w:r>
      <w:r>
        <w:br/>
      </w:r>
      <w:r>
        <w:rPr>
          <w:rStyle w:val="VerbatimChar"/>
        </w:rPr>
        <w:t xml:space="preserve">##            Median                 12.00                17.00</w:t>
      </w:r>
      <w:r>
        <w:br/>
      </w:r>
      <w:r>
        <w:rPr>
          <w:rStyle w:val="VerbatimChar"/>
        </w:rPr>
        <w:t xml:space="preserve">##                Q3                 21.50                28.75</w:t>
      </w:r>
      <w:r>
        <w:br/>
      </w:r>
      <w:r>
        <w:rPr>
          <w:rStyle w:val="VerbatimChar"/>
        </w:rPr>
        <w:t xml:space="preserve">##               Max                 73.73                87.25</w:t>
      </w:r>
      <w:r>
        <w:br/>
      </w:r>
      <w:r>
        <w:rPr>
          <w:rStyle w:val="VerbatimChar"/>
        </w:rPr>
        <w:t xml:space="preserve">##               MAD                  8.52                12.97</w:t>
      </w:r>
      <w:r>
        <w:br/>
      </w:r>
      <w:r>
        <w:rPr>
          <w:rStyle w:val="VerbatimChar"/>
        </w:rPr>
        <w:t xml:space="preserve">##               IQR                 14.25                18.31</w:t>
      </w:r>
      <w:r>
        <w:br/>
      </w:r>
      <w:r>
        <w:rPr>
          <w:rStyle w:val="VerbatimChar"/>
        </w:rPr>
        <w:t xml:space="preserve">##                CV                  0.84                 0.76</w:t>
      </w:r>
      <w:r>
        <w:br/>
      </w:r>
      <w:r>
        <w:rPr>
          <w:rStyle w:val="VerbatimChar"/>
        </w:rPr>
        <w:t xml:space="preserve">##          Skewness                  1.76                 1.60</w:t>
      </w:r>
      <w:r>
        <w:br/>
      </w:r>
      <w:r>
        <w:rPr>
          <w:rStyle w:val="VerbatimChar"/>
        </w:rPr>
        <w:t xml:space="preserve">##       SE.Skewness                  0.19                 0.20</w:t>
      </w:r>
      <w:r>
        <w:br/>
      </w:r>
      <w:r>
        <w:rPr>
          <w:rStyle w:val="VerbatimChar"/>
        </w:rPr>
        <w:t xml:space="preserve">##          Kurtosis                  3.46                 2.63</w:t>
      </w:r>
      <w:r>
        <w:br/>
      </w:r>
      <w:r>
        <w:rPr>
          <w:rStyle w:val="VerbatimChar"/>
        </w:rPr>
        <w:t xml:space="preserve">##           N.Valid                161.00               140.00</w:t>
      </w:r>
      <w:r>
        <w:br/>
      </w:r>
      <w:r>
        <w:rPr>
          <w:rStyle w:val="VerbatimChar"/>
        </w:rPr>
        <w:t xml:space="preserve">##         Pct.Valid                100.00               100.00</w:t>
      </w:r>
    </w:p>
    <w:p>
      <w:pPr>
        <w:pStyle w:val="FirstParagraph"/>
      </w:pPr>
      <w:r>
        <w:t xml:space="preserve">Appendix 3</w:t>
      </w:r>
    </w:p>
    <w:p>
      <w:pPr>
        <w:pStyle w:val="SourceCode"/>
      </w:pPr>
      <w:r>
        <w:rPr>
          <w:rStyle w:val="NormalTok"/>
        </w:rPr>
        <w:t xml:space="preserve">Appendix3</w:t>
      </w:r>
      <w:r>
        <w:rPr>
          <w:rStyle w:val="FloatTok"/>
        </w:rPr>
        <w:t xml:space="preserve">.1</w:t>
      </w:r>
      <w:r>
        <w:rPr>
          <w:rStyle w:val="NormalTok"/>
        </w:rPr>
        <w:t xml:space="preserve"> &lt;-</w:t>
      </w:r>
      <w:r>
        <w:rPr>
          <w:rStyle w:val="StringTok"/>
        </w:rPr>
        <w:t xml:space="preserve"> </w:t>
      </w:r>
      <w:r>
        <w:rPr>
          <w:rStyle w:val="NormalTok"/>
        </w:rPr>
        <w:t xml:space="preserve">acupuncture_for_headache </w:t>
      </w:r>
      <w:r>
        <w:rPr>
          <w:rStyle w:val="OperatorTok"/>
        </w:rPr>
        <w:t xml:space="preserve">%&gt;%</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br/>
      </w:r>
      <w:r>
        <w:rPr>
          <w:rStyle w:val="StringTok"/>
        </w:rPr>
        <w:t xml:space="preserve">  </w:t>
      </w:r>
      <w:r>
        <w:rPr>
          <w:rStyle w:val="KeywordTok"/>
        </w:rPr>
        <w:t xml:space="preserve">summarize</w:t>
      </w:r>
      <w:r>
        <w:rPr>
          <w:rStyle w:val="NormalTok"/>
        </w:rPr>
        <w:t xml:space="preserve">(f5)</w:t>
      </w:r>
    </w:p>
    <w:p>
      <w:pPr>
        <w:pStyle w:val="SourceCode"/>
      </w:pPr>
      <w:r>
        <w:rPr>
          <w:rStyle w:val="VerbatimChar"/>
        </w:rPr>
        <w:t xml:space="preserve">## `summarise()` regrouping output by 'group' (override with `.groups` argument)</w:t>
      </w:r>
    </w:p>
    <w:p>
      <w:pPr>
        <w:pStyle w:val="SourceCode"/>
      </w:pPr>
      <w:r>
        <w:rPr>
          <w:rStyle w:val="NormalTok"/>
        </w:rPr>
        <w:t xml:space="preserve">Appendix3</w:t>
      </w:r>
      <w:r>
        <w:rPr>
          <w:rStyle w:val="FloatTok"/>
        </w:rPr>
        <w:t xml:space="preserve">.1</w:t>
      </w:r>
    </w:p>
    <w:p>
      <w:pPr>
        <w:pStyle w:val="SourceCode"/>
      </w:pPr>
      <w:r>
        <w:rPr>
          <w:rStyle w:val="VerbatimChar"/>
        </w:rPr>
        <w:t xml:space="preserve">## # A tibble: 301 x 2</w:t>
      </w:r>
      <w:r>
        <w:br/>
      </w:r>
      <w:r>
        <w:rPr>
          <w:rStyle w:val="VerbatimChar"/>
        </w:rPr>
        <w:t xml:space="preserve">## # Groups:   group [2]</w:t>
      </w:r>
      <w:r>
        <w:br/>
      </w:r>
      <w:r>
        <w:rPr>
          <w:rStyle w:val="VerbatimChar"/>
        </w:rPr>
        <w:t xml:space="preserve">##    group          f5</w:t>
      </w:r>
      <w:r>
        <w:br/>
      </w:r>
      <w:r>
        <w:rPr>
          <w:rStyle w:val="VerbatimChar"/>
        </w:rPr>
        <w:t xml:space="preserve">##    &lt;chr&gt;       &lt;dbl&gt;</w:t>
      </w:r>
      <w:r>
        <w:br/>
      </w:r>
      <w:r>
        <w:rPr>
          <w:rStyle w:val="VerbatimChar"/>
        </w:rPr>
        <w:t xml:space="preserve">##  1 acupuncture    13</w:t>
      </w:r>
      <w:r>
        <w:br/>
      </w:r>
      <w:r>
        <w:rPr>
          <w:rStyle w:val="VerbatimChar"/>
        </w:rPr>
        <w:t xml:space="preserve">##  2 acupuncture    27</w:t>
      </w:r>
      <w:r>
        <w:br/>
      </w:r>
      <w:r>
        <w:rPr>
          <w:rStyle w:val="VerbatimChar"/>
        </w:rPr>
        <w:t xml:space="preserve">##  3 acupuncture    13</w:t>
      </w:r>
      <w:r>
        <w:br/>
      </w:r>
      <w:r>
        <w:rPr>
          <w:rStyle w:val="VerbatimChar"/>
        </w:rPr>
        <w:t xml:space="preserve">##  4 acupuncture     2</w:t>
      </w:r>
      <w:r>
        <w:br/>
      </w:r>
      <w:r>
        <w:rPr>
          <w:rStyle w:val="VerbatimChar"/>
        </w:rPr>
        <w:t xml:space="preserve">##  5 acupuncture     2</w:t>
      </w:r>
      <w:r>
        <w:br/>
      </w:r>
      <w:r>
        <w:rPr>
          <w:rStyle w:val="VerbatimChar"/>
        </w:rPr>
        <w:t xml:space="preserve">##  6 acupuncture     9</w:t>
      </w:r>
      <w:r>
        <w:br/>
      </w:r>
      <w:r>
        <w:rPr>
          <w:rStyle w:val="VerbatimChar"/>
        </w:rPr>
        <w:t xml:space="preserve">##  7 acupuncture     1</w:t>
      </w:r>
      <w:r>
        <w:br/>
      </w:r>
      <w:r>
        <w:rPr>
          <w:rStyle w:val="VerbatimChar"/>
        </w:rPr>
        <w:t xml:space="preserve">##  8 acupuncture    12</w:t>
      </w:r>
      <w:r>
        <w:br/>
      </w:r>
      <w:r>
        <w:rPr>
          <w:rStyle w:val="VerbatimChar"/>
        </w:rPr>
        <w:t xml:space="preserve">##  9 acupuncture    10</w:t>
      </w:r>
      <w:r>
        <w:br/>
      </w:r>
      <w:r>
        <w:rPr>
          <w:rStyle w:val="VerbatimChar"/>
        </w:rPr>
        <w:t xml:space="preserve">## 10 acupuncture    22</w:t>
      </w:r>
      <w:r>
        <w:br/>
      </w:r>
      <w:r>
        <w:rPr>
          <w:rStyle w:val="VerbatimChar"/>
        </w:rPr>
        <w:t xml:space="preserve">## # ... with 291 more rows</w:t>
      </w:r>
    </w:p>
    <w:p>
      <w:pPr>
        <w:pStyle w:val="SourceCode"/>
      </w:pPr>
      <w:r>
        <w:rPr>
          <w:rStyle w:val="KeywordTok"/>
        </w:rPr>
        <w:t xml:space="preserve">descr</w:t>
      </w:r>
      <w:r>
        <w:rPr>
          <w:rStyle w:val="NormalTok"/>
        </w:rPr>
        <w:t xml:space="preserve">(Appendix3</w:t>
      </w:r>
      <w:r>
        <w:rPr>
          <w:rStyle w:val="FloatTok"/>
        </w:rPr>
        <w:t xml:space="preserve">.1</w:t>
      </w:r>
      <w:r>
        <w:rPr>
          <w:rStyle w:val="NormalTok"/>
        </w:rPr>
        <w:t xml:space="preserve">)</w:t>
      </w:r>
    </w:p>
    <w:p>
      <w:pPr>
        <w:pStyle w:val="SourceCode"/>
      </w:pPr>
      <w:r>
        <w:rPr>
          <w:rStyle w:val="VerbatimChar"/>
        </w:rPr>
        <w:t xml:space="preserve">## Descriptive Statistics  </w:t>
      </w:r>
      <w:r>
        <w:br/>
      </w:r>
      <w:r>
        <w:rPr>
          <w:rStyle w:val="VerbatimChar"/>
        </w:rPr>
        <w:t xml:space="preserve">## f5 by group  </w:t>
      </w:r>
      <w:r>
        <w:br/>
      </w:r>
      <w:r>
        <w:rPr>
          <w:rStyle w:val="VerbatimChar"/>
        </w:rPr>
        <w:t xml:space="preserve">## Data Frame: Appendix3.1  </w:t>
      </w:r>
      <w:r>
        <w:br/>
      </w:r>
      <w:r>
        <w:rPr>
          <w:rStyle w:val="VerbatimChar"/>
        </w:rPr>
        <w:t xml:space="preserve">## N: 161  </w:t>
      </w:r>
      <w:r>
        <w:br/>
      </w:r>
      <w:r>
        <w:rPr>
          <w:rStyle w:val="VerbatimChar"/>
        </w:rPr>
        <w:t xml:space="preserve">## </w:t>
      </w:r>
      <w:r>
        <w:br/>
      </w:r>
      <w:r>
        <w:rPr>
          <w:rStyle w:val="VerbatimChar"/>
        </w:rPr>
        <w:t xml:space="preserve">##                     group = acupuncture   group = usual care</w:t>
      </w:r>
      <w:r>
        <w:br/>
      </w:r>
      <w:r>
        <w:rPr>
          <w:rStyle w:val="VerbatimChar"/>
        </w:rPr>
        <w:t xml:space="preserve">## ----------------- --------------------- --------------------</w:t>
      </w:r>
      <w:r>
        <w:br/>
      </w:r>
      <w:r>
        <w:rPr>
          <w:rStyle w:val="VerbatimChar"/>
        </w:rPr>
        <w:t xml:space="preserve">##              Mean                 11.38                13.61</w:t>
      </w:r>
      <w:r>
        <w:br/>
      </w:r>
      <w:r>
        <w:rPr>
          <w:rStyle w:val="VerbatimChar"/>
        </w:rPr>
        <w:t xml:space="preserve">##           Std.Dev                  7.47                 7.46</w:t>
      </w:r>
      <w:r>
        <w:br/>
      </w:r>
      <w:r>
        <w:rPr>
          <w:rStyle w:val="VerbatimChar"/>
        </w:rPr>
        <w:t xml:space="preserve">##               Min                  0.00                 1.00</w:t>
      </w:r>
      <w:r>
        <w:br/>
      </w:r>
      <w:r>
        <w:rPr>
          <w:rStyle w:val="VerbatimChar"/>
        </w:rPr>
        <w:t xml:space="preserve">##                Q1                  6.00                 7.00</w:t>
      </w:r>
      <w:r>
        <w:br/>
      </w:r>
      <w:r>
        <w:rPr>
          <w:rStyle w:val="VerbatimChar"/>
        </w:rPr>
        <w:t xml:space="preserve">##            Median                  9.00                12.00</w:t>
      </w:r>
      <w:r>
        <w:br/>
      </w:r>
      <w:r>
        <w:rPr>
          <w:rStyle w:val="VerbatimChar"/>
        </w:rPr>
        <w:t xml:space="preserve">##                Q3                 15.00                18.00</w:t>
      </w:r>
      <w:r>
        <w:br/>
      </w:r>
      <w:r>
        <w:rPr>
          <w:rStyle w:val="VerbatimChar"/>
        </w:rPr>
        <w:t xml:space="preserve">##               Max                 28.00                28.00</w:t>
      </w:r>
      <w:r>
        <w:br/>
      </w:r>
      <w:r>
        <w:rPr>
          <w:rStyle w:val="VerbatimChar"/>
        </w:rPr>
        <w:t xml:space="preserve">##               MAD                  5.93                 7.41</w:t>
      </w:r>
      <w:r>
        <w:br/>
      </w:r>
      <w:r>
        <w:rPr>
          <w:rStyle w:val="VerbatimChar"/>
        </w:rPr>
        <w:t xml:space="preserve">##               IQR                  9.00                11.00</w:t>
      </w:r>
      <w:r>
        <w:br/>
      </w:r>
      <w:r>
        <w:rPr>
          <w:rStyle w:val="VerbatimChar"/>
        </w:rPr>
        <w:t xml:space="preserve">##                CV                  0.66                 0.55</w:t>
      </w:r>
      <w:r>
        <w:br/>
      </w:r>
      <w:r>
        <w:rPr>
          <w:rStyle w:val="VerbatimChar"/>
        </w:rPr>
        <w:t xml:space="preserve">##          Skewness                  0.91                 0.51</w:t>
      </w:r>
      <w:r>
        <w:br/>
      </w:r>
      <w:r>
        <w:rPr>
          <w:rStyle w:val="VerbatimChar"/>
        </w:rPr>
        <w:t xml:space="preserve">##       SE.Skewness                  0.19                 0.20</w:t>
      </w:r>
      <w:r>
        <w:br/>
      </w:r>
      <w:r>
        <w:rPr>
          <w:rStyle w:val="VerbatimChar"/>
        </w:rPr>
        <w:t xml:space="preserve">##          Kurtosis                 -0.06                -0.73</w:t>
      </w:r>
      <w:r>
        <w:br/>
      </w:r>
      <w:r>
        <w:rPr>
          <w:rStyle w:val="VerbatimChar"/>
        </w:rPr>
        <w:t xml:space="preserve">##           N.Valid                161.00               140.00</w:t>
      </w:r>
      <w:r>
        <w:br/>
      </w:r>
      <w:r>
        <w:rPr>
          <w:rStyle w:val="VerbatimChar"/>
        </w:rPr>
        <w:t xml:space="preserve">##         Pct.Valid                100.00               100.00</w:t>
      </w:r>
    </w:p>
    <w:p>
      <w:pPr>
        <w:pStyle w:val="SourceCode"/>
      </w:pPr>
      <w:r>
        <w:rPr>
          <w:rStyle w:val="NormalTok"/>
        </w:rPr>
        <w:t xml:space="preserve">Appendix3</w:t>
      </w:r>
      <w:r>
        <w:rPr>
          <w:rStyle w:val="FloatTok"/>
        </w:rPr>
        <w:t xml:space="preserve">.2</w:t>
      </w:r>
      <w:r>
        <w:rPr>
          <w:rStyle w:val="NormalTok"/>
        </w:rPr>
        <w:t xml:space="preserve"> &lt;-</w:t>
      </w:r>
      <w:r>
        <w:rPr>
          <w:rStyle w:val="StringTok"/>
        </w:rPr>
        <w:t xml:space="preserve"> </w:t>
      </w:r>
      <w:r>
        <w:rPr>
          <w:rStyle w:val="NormalTok"/>
        </w:rPr>
        <w:t xml:space="preserve">acupuncture_for_headache </w:t>
      </w:r>
      <w:r>
        <w:rPr>
          <w:rStyle w:val="OperatorTok"/>
        </w:rPr>
        <w:t xml:space="preserve">%&gt;%</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br/>
      </w:r>
      <w:r>
        <w:rPr>
          <w:rStyle w:val="StringTok"/>
        </w:rPr>
        <w:t xml:space="preserve">  </w:t>
      </w:r>
      <w:r>
        <w:rPr>
          <w:rStyle w:val="KeywordTok"/>
        </w:rPr>
        <w:t xml:space="preserve">summarize</w:t>
      </w:r>
      <w:r>
        <w:rPr>
          <w:rStyle w:val="NormalTok"/>
        </w:rPr>
        <w:t xml:space="preserve">(f1)</w:t>
      </w:r>
    </w:p>
    <w:p>
      <w:pPr>
        <w:pStyle w:val="SourceCode"/>
      </w:pPr>
      <w:r>
        <w:rPr>
          <w:rStyle w:val="VerbatimChar"/>
        </w:rPr>
        <w:t xml:space="preserve">## `summarise()` regrouping output by 'group' (override with `.groups` argument)</w:t>
      </w:r>
    </w:p>
    <w:p>
      <w:pPr>
        <w:pStyle w:val="SourceCode"/>
      </w:pPr>
      <w:r>
        <w:rPr>
          <w:rStyle w:val="NormalTok"/>
        </w:rPr>
        <w:t xml:space="preserve">Appendix3</w:t>
      </w:r>
      <w:r>
        <w:rPr>
          <w:rStyle w:val="FloatTok"/>
        </w:rPr>
        <w:t xml:space="preserve">.2</w:t>
      </w:r>
    </w:p>
    <w:p>
      <w:pPr>
        <w:pStyle w:val="SourceCode"/>
      </w:pPr>
      <w:r>
        <w:rPr>
          <w:rStyle w:val="VerbatimChar"/>
        </w:rPr>
        <w:t xml:space="preserve">## # A tibble: 301 x 2</w:t>
      </w:r>
      <w:r>
        <w:br/>
      </w:r>
      <w:r>
        <w:rPr>
          <w:rStyle w:val="VerbatimChar"/>
        </w:rPr>
        <w:t xml:space="preserve">## # Groups:   group [2]</w:t>
      </w:r>
      <w:r>
        <w:br/>
      </w:r>
      <w:r>
        <w:rPr>
          <w:rStyle w:val="VerbatimChar"/>
        </w:rPr>
        <w:t xml:space="preserve">##    group          f1</w:t>
      </w:r>
      <w:r>
        <w:br/>
      </w:r>
      <w:r>
        <w:rPr>
          <w:rStyle w:val="VerbatimChar"/>
        </w:rPr>
        <w:t xml:space="preserve">##    &lt;chr&gt;       &lt;dbl&gt;</w:t>
      </w:r>
      <w:r>
        <w:br/>
      </w:r>
      <w:r>
        <w:rPr>
          <w:rStyle w:val="VerbatimChar"/>
        </w:rPr>
        <w:t xml:space="preserve">##  1 acupuncture    15</w:t>
      </w:r>
      <w:r>
        <w:br/>
      </w:r>
      <w:r>
        <w:rPr>
          <w:rStyle w:val="VerbatimChar"/>
        </w:rPr>
        <w:t xml:space="preserve">##  2 acupuncture    25</w:t>
      </w:r>
      <w:r>
        <w:br/>
      </w:r>
      <w:r>
        <w:rPr>
          <w:rStyle w:val="VerbatimChar"/>
        </w:rPr>
        <w:t xml:space="preserve">##  3 acupuncture    14</w:t>
      </w:r>
      <w:r>
        <w:br/>
      </w:r>
      <w:r>
        <w:rPr>
          <w:rStyle w:val="VerbatimChar"/>
        </w:rPr>
        <w:t xml:space="preserve">##  4 acupuncture    11</w:t>
      </w:r>
      <w:r>
        <w:br/>
      </w:r>
      <w:r>
        <w:rPr>
          <w:rStyle w:val="VerbatimChar"/>
        </w:rPr>
        <w:t xml:space="preserve">##  5 acupuncture     6</w:t>
      </w:r>
      <w:r>
        <w:br/>
      </w:r>
      <w:r>
        <w:rPr>
          <w:rStyle w:val="VerbatimChar"/>
        </w:rPr>
        <w:t xml:space="preserve">##  6 acupuncture     8</w:t>
      </w:r>
      <w:r>
        <w:br/>
      </w:r>
      <w:r>
        <w:rPr>
          <w:rStyle w:val="VerbatimChar"/>
        </w:rPr>
        <w:t xml:space="preserve">##  7 acupuncture     9</w:t>
      </w:r>
      <w:r>
        <w:br/>
      </w:r>
      <w:r>
        <w:rPr>
          <w:rStyle w:val="VerbatimChar"/>
        </w:rPr>
        <w:t xml:space="preserve">##  8 acupuncture    25</w:t>
      </w:r>
      <w:r>
        <w:br/>
      </w:r>
      <w:r>
        <w:rPr>
          <w:rStyle w:val="VerbatimChar"/>
        </w:rPr>
        <w:t xml:space="preserve">##  9 acupuncture     9</w:t>
      </w:r>
      <w:r>
        <w:br/>
      </w:r>
      <w:r>
        <w:rPr>
          <w:rStyle w:val="VerbatimChar"/>
        </w:rPr>
        <w:t xml:space="preserve">## 10 acupuncture    25</w:t>
      </w:r>
      <w:r>
        <w:br/>
      </w:r>
      <w:r>
        <w:rPr>
          <w:rStyle w:val="VerbatimChar"/>
        </w:rPr>
        <w:t xml:space="preserve">## # ... with 291 more rows</w:t>
      </w:r>
    </w:p>
    <w:p>
      <w:pPr>
        <w:pStyle w:val="SourceCode"/>
      </w:pPr>
      <w:r>
        <w:rPr>
          <w:rStyle w:val="KeywordTok"/>
        </w:rPr>
        <w:t xml:space="preserve">descr</w:t>
      </w:r>
      <w:r>
        <w:rPr>
          <w:rStyle w:val="NormalTok"/>
        </w:rPr>
        <w:t xml:space="preserve">(Appendix3</w:t>
      </w:r>
      <w:r>
        <w:rPr>
          <w:rStyle w:val="FloatTok"/>
        </w:rPr>
        <w:t xml:space="preserve">.2</w:t>
      </w:r>
      <w:r>
        <w:rPr>
          <w:rStyle w:val="NormalTok"/>
        </w:rPr>
        <w:t xml:space="preserve">)</w:t>
      </w:r>
    </w:p>
    <w:p>
      <w:pPr>
        <w:pStyle w:val="SourceCode"/>
      </w:pPr>
      <w:r>
        <w:rPr>
          <w:rStyle w:val="VerbatimChar"/>
        </w:rPr>
        <w:t xml:space="preserve">## Descriptive Statistics  </w:t>
      </w:r>
      <w:r>
        <w:br/>
      </w:r>
      <w:r>
        <w:rPr>
          <w:rStyle w:val="VerbatimChar"/>
        </w:rPr>
        <w:t xml:space="preserve">## f1 by group  </w:t>
      </w:r>
      <w:r>
        <w:br/>
      </w:r>
      <w:r>
        <w:rPr>
          <w:rStyle w:val="VerbatimChar"/>
        </w:rPr>
        <w:t xml:space="preserve">## Data Frame: Appendix3.2  </w:t>
      </w:r>
      <w:r>
        <w:br/>
      </w:r>
      <w:r>
        <w:rPr>
          <w:rStyle w:val="VerbatimChar"/>
        </w:rPr>
        <w:t xml:space="preserve">## N: 161  </w:t>
      </w:r>
      <w:r>
        <w:br/>
      </w:r>
      <w:r>
        <w:rPr>
          <w:rStyle w:val="VerbatimChar"/>
        </w:rPr>
        <w:t xml:space="preserve">## </w:t>
      </w:r>
      <w:r>
        <w:br/>
      </w:r>
      <w:r>
        <w:rPr>
          <w:rStyle w:val="VerbatimChar"/>
        </w:rPr>
        <w:t xml:space="preserve">##                     group = acupuncture   group = usual care</w:t>
      </w:r>
      <w:r>
        <w:br/>
      </w:r>
      <w:r>
        <w:rPr>
          <w:rStyle w:val="VerbatimChar"/>
        </w:rPr>
        <w:t xml:space="preserve">## ----------------- --------------------- --------------------</w:t>
      </w:r>
      <w:r>
        <w:br/>
      </w:r>
      <w:r>
        <w:rPr>
          <w:rStyle w:val="VerbatimChar"/>
        </w:rPr>
        <w:t xml:space="preserve">##              Mean                 15.63                16.15</w:t>
      </w:r>
      <w:r>
        <w:br/>
      </w:r>
      <w:r>
        <w:rPr>
          <w:rStyle w:val="VerbatimChar"/>
        </w:rPr>
        <w:t xml:space="preserve">##           Std.Dev                  6.59                 6.70</w:t>
      </w:r>
      <w:r>
        <w:br/>
      </w:r>
      <w:r>
        <w:rPr>
          <w:rStyle w:val="VerbatimChar"/>
        </w:rPr>
        <w:t xml:space="preserve">##               Min                  3.00                 4.00</w:t>
      </w:r>
      <w:r>
        <w:br/>
      </w:r>
      <w:r>
        <w:rPr>
          <w:rStyle w:val="VerbatimChar"/>
        </w:rPr>
        <w:t xml:space="preserve">##                Q1                 10.00                11.00</w:t>
      </w:r>
      <w:r>
        <w:br/>
      </w:r>
      <w:r>
        <w:rPr>
          <w:rStyle w:val="VerbatimChar"/>
        </w:rPr>
        <w:t xml:space="preserve">##            Median                 15.00                15.00</w:t>
      </w:r>
      <w:r>
        <w:br/>
      </w:r>
      <w:r>
        <w:rPr>
          <w:rStyle w:val="VerbatimChar"/>
        </w:rPr>
        <w:t xml:space="preserve">##                Q3                 20.00                21.00</w:t>
      </w:r>
      <w:r>
        <w:br/>
      </w:r>
      <w:r>
        <w:rPr>
          <w:rStyle w:val="VerbatimChar"/>
        </w:rPr>
        <w:t xml:space="preserve">##               Max                 28.00                28.00</w:t>
      </w:r>
      <w:r>
        <w:br/>
      </w:r>
      <w:r>
        <w:rPr>
          <w:rStyle w:val="VerbatimChar"/>
        </w:rPr>
        <w:t xml:space="preserve">##               MAD                  7.41                 7.41</w:t>
      </w:r>
      <w:r>
        <w:br/>
      </w:r>
      <w:r>
        <w:rPr>
          <w:rStyle w:val="VerbatimChar"/>
        </w:rPr>
        <w:t xml:space="preserve">##               IQR                 10.00                10.00</w:t>
      </w:r>
      <w:r>
        <w:br/>
      </w:r>
      <w:r>
        <w:rPr>
          <w:rStyle w:val="VerbatimChar"/>
        </w:rPr>
        <w:t xml:space="preserve">##                CV                  0.42                 0.41</w:t>
      </w:r>
      <w:r>
        <w:br/>
      </w:r>
      <w:r>
        <w:rPr>
          <w:rStyle w:val="VerbatimChar"/>
        </w:rPr>
        <w:t xml:space="preserve">##          Skewness                  0.47                 0.33</w:t>
      </w:r>
      <w:r>
        <w:br/>
      </w:r>
      <w:r>
        <w:rPr>
          <w:rStyle w:val="VerbatimChar"/>
        </w:rPr>
        <w:t xml:space="preserve">##       SE.Skewness                  0.19                 0.20</w:t>
      </w:r>
      <w:r>
        <w:br/>
      </w:r>
      <w:r>
        <w:rPr>
          <w:rStyle w:val="VerbatimChar"/>
        </w:rPr>
        <w:t xml:space="preserve">##          Kurtosis                 -0.81                -0.93</w:t>
      </w:r>
      <w:r>
        <w:br/>
      </w:r>
      <w:r>
        <w:rPr>
          <w:rStyle w:val="VerbatimChar"/>
        </w:rPr>
        <w:t xml:space="preserve">##           N.Valid                161.00               140.00</w:t>
      </w:r>
      <w:r>
        <w:br/>
      </w:r>
      <w:r>
        <w:rPr>
          <w:rStyle w:val="VerbatimChar"/>
        </w:rPr>
        <w:t xml:space="preserve">##         Pct.Valid                100.00               100.00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Concise Essay 1</dc:title>
  <dc:creator>Shaila Ang</dc:creator>
  <cp:keywords/>
  <dcterms:created xsi:type="dcterms:W3CDTF">2020-10-29T22:30:19Z</dcterms:created>
  <dcterms:modified xsi:type="dcterms:W3CDTF">2020-10-29T22:30:19Z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October, 2020</vt:lpwstr>
  </property>
  <property fmtid="{D5CDD505-2E9C-101B-9397-08002B2CF9AE}" pid="3" name="output">
    <vt:lpwstr/>
  </property>
</Properties>
</file>