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Specification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Programming Language Concepts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Due 12/15/20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Professor Umoja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Word List: and, or, nah(not), Tru(True), False, import, from, class, def, if, ifel, else, for, while, return, try, except, int, String, char, bool, global, nonlocal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-Grammars for keywords, statements, and expressions overall syntax are evaluated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 description of the semantics ( some combination of the following for each grammar rule ) for the following: Denotation Operational Attribute Grammar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 list of data types and the operations related to them ( each operation requiring a syntax rule)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int, String, float (real number), char, bool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Identifiers: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- used to start an identifier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 - used to separate string when initializing an identifier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Invalid types of Identifiers include: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 of vals // since we can not initialize an identifier with spaces in the 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2013stats // since an identifier can not start with a digit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 - a // an operator should not be in the identifier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var-1 // we can not have a hyphen in the identifier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log2&amp;log3 // we can not have a and sign as an identifier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Key Words - { if, ifel, else, while, for, try, except, class, bool, tru, false, return, def, global, and, or , nah, bool, switch, case, catch, int, String, float (real number), char, bool, double}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Operators - { +, -, /, %}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Literals which include: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 - {""}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Integer - {int} // ex int a, a =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Real - {float} // float result, result = 2.1458f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Boolean - {bool} // if true : return tru if false : return nah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The variables must be declared before they are used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The variables must have matching types when used in arithmetic expressions (this is a big part of semantic analysis called type checking that we’ll cover separately)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There should be no duplicate declarations (Pascal prohibits, for example, having a local variable in a procedure with the same name as one of the procedure’s formal parameters)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 name reference in a call to a procedure must refer to the actual declared procedure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 procedure call must have the correct number of arguments and the arguments’ types must match those of formal parameters in the procedure declaration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Utilize the symbol table and check if the symbol exists in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Info we need to collect about variables: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Name, category, and type. And we utilize the symbols to hold that information.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Information is stored: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symbols are stored in the symbol table by using its insert method.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variables are not declared and stored in a variable table: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 null or error.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Case 1                 Case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new int a, b;          | new int 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= 10 , b = 7;        | a = 10 , b = 7;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a;              | return 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Results in no Error  |# Results in an Error since a was not declared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