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BF3" w:rsidRDefault="00BE5BF3">
      <w:pPr>
        <w:pStyle w:val="Heading4"/>
      </w:pPr>
      <w:r>
        <w:t>DCPI</w:t>
      </w:r>
      <w:r>
        <w:rPr>
          <w:rFonts w:hint="eastAsia"/>
          <w:lang w:eastAsia="zh-CN"/>
        </w:rPr>
        <w:t xml:space="preserve"> </w:t>
      </w:r>
      <w:r>
        <w:t>423/2006</w:t>
      </w:r>
    </w:p>
    <w:p w:rsidR="00BE5BF3" w:rsidRDefault="00BE5BF3">
      <w:pPr>
        <w:spacing w:line="360" w:lineRule="auto"/>
        <w:jc w:val="center"/>
        <w:rPr>
          <w:rFonts w:hint="eastAsia"/>
          <w:bCs/>
          <w:sz w:val="28"/>
          <w:lang w:val="en-GB"/>
        </w:rPr>
      </w:pPr>
    </w:p>
    <w:p w:rsidR="00BE5BF3" w:rsidRDefault="00BE5BF3">
      <w:pPr>
        <w:pStyle w:val="Heading3"/>
        <w:spacing w:line="360" w:lineRule="auto"/>
        <w:rPr>
          <w:rFonts w:hint="eastAsia"/>
          <w:szCs w:val="24"/>
          <w:lang w:eastAsia="zh-CN"/>
        </w:rPr>
      </w:pPr>
      <w:r>
        <w:rPr>
          <w:szCs w:val="24"/>
          <w:lang w:eastAsia="zh-CN"/>
        </w:rPr>
        <w:t>IN THE DISTRICT COURT OF THE</w:t>
      </w:r>
    </w:p>
    <w:p w:rsidR="00BE5BF3" w:rsidRDefault="00BE5BF3">
      <w:pPr>
        <w:pStyle w:val="Heading3"/>
        <w:spacing w:line="360" w:lineRule="auto"/>
      </w:pPr>
      <w:r>
        <w:t>HONG KONG SPECIAL ADMINISTRATIVE REGION</w:t>
      </w:r>
    </w:p>
    <w:p w:rsidR="00BE5BF3" w:rsidRDefault="00BE5BF3">
      <w:pPr>
        <w:pStyle w:val="Heading2"/>
        <w:spacing w:line="360" w:lineRule="auto"/>
        <w:rPr>
          <w:rFonts w:hint="eastAsia"/>
          <w:szCs w:val="24"/>
          <w:lang w:eastAsia="zh-CN"/>
        </w:rPr>
      </w:pPr>
      <w:r>
        <w:t>PERSONAL INJURIES ACTION</w:t>
      </w:r>
      <w:r>
        <w:rPr>
          <w:szCs w:val="24"/>
          <w:lang w:eastAsia="zh-CN"/>
        </w:rPr>
        <w:t xml:space="preserve"> NO. 423 OF 2006</w:t>
      </w:r>
    </w:p>
    <w:p w:rsidR="00BE5BF3" w:rsidRDefault="00BE5BF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BE5BF3" w:rsidRDefault="00BE5BF3">
      <w:pPr>
        <w:jc w:val="center"/>
        <w:rPr>
          <w:bCs/>
          <w:sz w:val="28"/>
          <w:u w:val="single"/>
          <w:lang w:val="en-GB"/>
        </w:rPr>
      </w:pPr>
    </w:p>
    <w:p w:rsidR="00BE5BF3" w:rsidRDefault="00BE5BF3">
      <w:pPr>
        <w:jc w:val="center"/>
        <w:rPr>
          <w:bCs/>
          <w:sz w:val="28"/>
          <w:u w:val="single"/>
          <w:lang w:val="en-GB"/>
        </w:rPr>
      </w:pPr>
    </w:p>
    <w:p w:rsidR="00BE5BF3" w:rsidRDefault="00BE5BF3">
      <w:pPr>
        <w:rPr>
          <w:bCs/>
          <w:sz w:val="28"/>
          <w:lang w:val="en-GB"/>
        </w:rPr>
      </w:pPr>
      <w:r>
        <w:rPr>
          <w:bCs/>
          <w:sz w:val="28"/>
          <w:lang w:val="en-GB"/>
        </w:rPr>
        <w:t>BETWEEN</w:t>
      </w:r>
    </w:p>
    <w:p w:rsidR="00BE5BF3" w:rsidRDefault="00BE5BF3">
      <w:pPr>
        <w:tabs>
          <w:tab w:val="center" w:pos="4253"/>
          <w:tab w:val="right" w:pos="8505"/>
        </w:tabs>
        <w:rPr>
          <w:bCs/>
          <w:sz w:val="28"/>
          <w:lang w:val="en-GB"/>
        </w:rPr>
      </w:pPr>
    </w:p>
    <w:p w:rsidR="00BE5BF3" w:rsidRDefault="00BE5BF3">
      <w:pPr>
        <w:tabs>
          <w:tab w:val="center" w:pos="4253"/>
          <w:tab w:val="right" w:pos="8505"/>
        </w:tabs>
        <w:rPr>
          <w:bCs/>
          <w:sz w:val="28"/>
          <w:lang w:val="en-GB"/>
        </w:rPr>
      </w:pPr>
    </w:p>
    <w:p w:rsidR="00BE5BF3" w:rsidRDefault="00BE5BF3">
      <w:pPr>
        <w:tabs>
          <w:tab w:val="center" w:pos="4253"/>
          <w:tab w:val="right" w:pos="8505"/>
        </w:tabs>
        <w:rPr>
          <w:bCs/>
          <w:sz w:val="28"/>
          <w:lang w:val="en-GB"/>
        </w:rPr>
      </w:pPr>
      <w:r>
        <w:rPr>
          <w:bCs/>
          <w:sz w:val="28"/>
          <w:lang w:val="en-GB"/>
        </w:rPr>
        <w:tab/>
        <w:t>YAN SUNG BIK YU</w:t>
      </w:r>
      <w:r>
        <w:rPr>
          <w:bCs/>
          <w:sz w:val="28"/>
          <w:lang w:val="en-GB"/>
        </w:rPr>
        <w:tab/>
        <w:t>Plaintiff</w:t>
      </w:r>
    </w:p>
    <w:p w:rsidR="00BE5BF3" w:rsidRDefault="00BE5BF3">
      <w:pPr>
        <w:tabs>
          <w:tab w:val="center" w:pos="4253"/>
          <w:tab w:val="right" w:pos="8505"/>
        </w:tabs>
        <w:rPr>
          <w:bCs/>
          <w:sz w:val="28"/>
          <w:lang w:val="en-GB"/>
        </w:rPr>
      </w:pPr>
    </w:p>
    <w:p w:rsidR="00BE5BF3" w:rsidRDefault="00BE5BF3">
      <w:pPr>
        <w:tabs>
          <w:tab w:val="center" w:pos="4253"/>
          <w:tab w:val="right" w:pos="8505"/>
        </w:tabs>
        <w:rPr>
          <w:bCs/>
          <w:sz w:val="28"/>
          <w:lang w:val="en-GB"/>
        </w:rPr>
      </w:pPr>
      <w:r>
        <w:rPr>
          <w:bCs/>
          <w:sz w:val="28"/>
          <w:lang w:val="en-GB"/>
        </w:rPr>
        <w:tab/>
        <w:t>and</w:t>
      </w:r>
    </w:p>
    <w:p w:rsidR="00BE5BF3" w:rsidRDefault="00BE5BF3">
      <w:pPr>
        <w:tabs>
          <w:tab w:val="center" w:pos="4253"/>
          <w:tab w:val="right" w:pos="8505"/>
        </w:tabs>
        <w:rPr>
          <w:bCs/>
          <w:sz w:val="28"/>
          <w:lang w:val="en-GB"/>
        </w:rPr>
      </w:pPr>
    </w:p>
    <w:p w:rsidR="00BE5BF3" w:rsidRDefault="00BE5BF3">
      <w:pPr>
        <w:tabs>
          <w:tab w:val="center" w:pos="4253"/>
          <w:tab w:val="right" w:pos="8505"/>
        </w:tabs>
        <w:rPr>
          <w:bCs/>
          <w:sz w:val="28"/>
          <w:lang w:val="en-GB"/>
        </w:rPr>
      </w:pPr>
      <w:r>
        <w:rPr>
          <w:bCs/>
          <w:sz w:val="28"/>
          <w:lang w:val="en-GB"/>
        </w:rPr>
        <w:tab/>
        <w:t>LIU CHING MAN</w:t>
      </w:r>
      <w:r>
        <w:rPr>
          <w:bCs/>
          <w:sz w:val="28"/>
          <w:lang w:val="en-GB"/>
        </w:rPr>
        <w:tab/>
        <w:t>Defendant</w:t>
      </w:r>
    </w:p>
    <w:p w:rsidR="00BE5BF3" w:rsidRDefault="00BE5BF3">
      <w:pPr>
        <w:tabs>
          <w:tab w:val="center" w:pos="4253"/>
          <w:tab w:val="right" w:pos="8505"/>
        </w:tabs>
        <w:rPr>
          <w:bCs/>
          <w:sz w:val="28"/>
          <w:lang w:val="en-GB"/>
        </w:rPr>
      </w:pPr>
      <w:r>
        <w:rPr>
          <w:bCs/>
          <w:sz w:val="28"/>
          <w:lang w:val="en-GB"/>
        </w:rPr>
        <w:tab/>
        <w:t xml:space="preserve">trading as WA FAI </w:t>
      </w:r>
    </w:p>
    <w:p w:rsidR="00BE5BF3" w:rsidRDefault="00BE5BF3">
      <w:pPr>
        <w:tabs>
          <w:tab w:val="center" w:pos="4253"/>
          <w:tab w:val="right" w:pos="8505"/>
        </w:tabs>
        <w:rPr>
          <w:bCs/>
          <w:sz w:val="28"/>
          <w:lang w:val="en-GB"/>
        </w:rPr>
      </w:pPr>
      <w:r>
        <w:rPr>
          <w:bCs/>
          <w:sz w:val="28"/>
          <w:lang w:val="en-GB"/>
        </w:rPr>
        <w:tab/>
        <w:t>MARBLE COMPANY</w:t>
      </w:r>
    </w:p>
    <w:p w:rsidR="00BE5BF3" w:rsidRDefault="00BE5BF3">
      <w:pPr>
        <w:tabs>
          <w:tab w:val="center" w:pos="4253"/>
          <w:tab w:val="right" w:pos="8505"/>
        </w:tabs>
        <w:rPr>
          <w:bCs/>
          <w:sz w:val="28"/>
          <w:lang w:val="en-GB"/>
        </w:rPr>
      </w:pPr>
    </w:p>
    <w:p w:rsidR="00BE5BF3" w:rsidRDefault="00BE5BF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BE5BF3" w:rsidRDefault="00BE5BF3">
      <w:pPr>
        <w:pStyle w:val="Heading5"/>
      </w:pPr>
    </w:p>
    <w:p w:rsidR="00BE5BF3" w:rsidRDefault="00BE5BF3">
      <w:pPr>
        <w:pStyle w:val="Heading5"/>
        <w:jc w:val="left"/>
      </w:pPr>
      <w:r>
        <w:rPr>
          <w:rFonts w:hint="eastAsia"/>
          <w:lang w:eastAsia="zh-CN"/>
        </w:rPr>
        <w:t>Coram</w:t>
      </w:r>
      <w:r>
        <w:t>:</w:t>
      </w:r>
      <w:r>
        <w:tab/>
        <w:t>Deputy District Judge J. Ko in Court</w:t>
      </w:r>
    </w:p>
    <w:p w:rsidR="00BE5BF3" w:rsidRDefault="00BE5BF3">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19 March 2008</w:t>
      </w:r>
    </w:p>
    <w:p w:rsidR="00BE5BF3" w:rsidRDefault="00BE5BF3">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Judgment:</w:t>
      </w:r>
      <w:r>
        <w:rPr>
          <w:bCs/>
          <w:sz w:val="28"/>
          <w:lang w:val="en-GB"/>
        </w:rPr>
        <w:tab/>
        <w:t>19 March 2008</w:t>
      </w:r>
    </w:p>
    <w:p w:rsidR="00BE5BF3" w:rsidRDefault="00BE5BF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BE5BF3" w:rsidRDefault="00BE5BF3">
      <w:pPr>
        <w:pStyle w:val="Heading2"/>
      </w:pPr>
    </w:p>
    <w:p w:rsidR="00BE5BF3" w:rsidRDefault="00BE5BF3">
      <w:pPr>
        <w:pStyle w:val="Heading2"/>
        <w:rPr>
          <w:rFonts w:hint="eastAsia"/>
          <w:lang w:eastAsia="zh-CN"/>
        </w:rPr>
      </w:pPr>
      <w:r>
        <w:rPr>
          <w:rFonts w:hint="eastAsia"/>
          <w:lang w:eastAsia="zh-CN"/>
        </w:rPr>
        <w:t>ASSESSMENT OF DAMAGES</w:t>
      </w:r>
    </w:p>
    <w:p w:rsidR="00BE5BF3" w:rsidRDefault="00BE5BF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BE5BF3" w:rsidRDefault="00BE5BF3">
      <w:pPr>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rFonts w:hint="eastAsia"/>
          <w:bCs/>
          <w:sz w:val="28"/>
          <w:lang w:val="en-GB"/>
        </w:rPr>
      </w:pPr>
      <w:r>
        <w:rPr>
          <w:bCs/>
          <w:sz w:val="28"/>
          <w:lang w:val="en-GB"/>
        </w:rPr>
        <w:t xml:space="preserve">This is the hearing of the assessment of the plaintiff’s damages in this action.  </w:t>
      </w:r>
    </w:p>
    <w:p w:rsidR="00BE5BF3" w:rsidRDefault="00BE5BF3">
      <w:pPr>
        <w:tabs>
          <w:tab w:val="left" w:pos="1418"/>
        </w:tabs>
        <w:spacing w:line="360" w:lineRule="auto"/>
        <w:jc w:val="both"/>
        <w:rPr>
          <w:rFonts w:hint="eastAsia"/>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The defendant was carrying on the business of selling marble materials and products.  The plaintiff was a marble installation worker and was an employee of the defendant.</w:t>
      </w:r>
    </w:p>
    <w:p w:rsidR="00BE5BF3" w:rsidRDefault="00BE5BF3">
      <w:pPr>
        <w:tabs>
          <w:tab w:val="left" w:pos="1418"/>
        </w:tabs>
        <w:spacing w:line="360" w:lineRule="auto"/>
        <w:jc w:val="both"/>
        <w:rPr>
          <w:rFonts w:hint="eastAsia"/>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 xml:space="preserve">On 15 March 2003, the plaintiff was working in the defendant’s marble factory in Yuen Long when he was instructed by the defendant to cut a piece of marble for a customer.  As the plaintiff was moving a sheet </w:t>
      </w:r>
      <w:r>
        <w:rPr>
          <w:rFonts w:hint="eastAsia"/>
          <w:bCs/>
          <w:sz w:val="28"/>
          <w:lang w:val="en-GB"/>
        </w:rPr>
        <w:t xml:space="preserve">of </w:t>
      </w:r>
      <w:r>
        <w:rPr>
          <w:bCs/>
          <w:sz w:val="28"/>
          <w:lang w:val="en-GB"/>
        </w:rPr>
        <w:t xml:space="preserve">6 feet x 3 feet marble of </w:t>
      </w:r>
      <w:r>
        <w:rPr>
          <w:rFonts w:hint="eastAsia"/>
          <w:bCs/>
          <w:sz w:val="28"/>
          <w:lang w:val="en-GB"/>
        </w:rPr>
        <w:t xml:space="preserve">about </w:t>
      </w:r>
      <w:r>
        <w:rPr>
          <w:bCs/>
          <w:sz w:val="28"/>
          <w:lang w:val="en-GB"/>
        </w:rPr>
        <w:t xml:space="preserve">6/8-inch thick onto a trolley so as to prepare it for cutting, the corner of the marble broke. </w:t>
      </w:r>
      <w:r>
        <w:rPr>
          <w:rFonts w:hint="eastAsia"/>
          <w:bCs/>
          <w:sz w:val="28"/>
          <w:lang w:val="en-GB"/>
        </w:rPr>
        <w:t xml:space="preserve"> T</w:t>
      </w:r>
      <w:r>
        <w:rPr>
          <w:bCs/>
          <w:sz w:val="28"/>
          <w:lang w:val="en-GB"/>
        </w:rPr>
        <w:t xml:space="preserve">he marble fell on his left foot and the plaintiff sustained injury.  </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 xml:space="preserve">By this action, the plaintiff claims against the defendant for damages for personal injuries sustained and </w:t>
      </w:r>
      <w:r>
        <w:rPr>
          <w:rFonts w:hint="eastAsia"/>
          <w:bCs/>
          <w:sz w:val="28"/>
          <w:lang w:val="en-GB"/>
        </w:rPr>
        <w:t xml:space="preserve">other </w:t>
      </w:r>
      <w:r>
        <w:rPr>
          <w:bCs/>
          <w:sz w:val="28"/>
          <w:lang w:val="en-GB"/>
        </w:rPr>
        <w:t xml:space="preserve">loss and damage suffered.  The defendant failed to serve a defence and interlocutory judgment was entered on 8 August 2007 with damages to be assessed.  </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The defendant is absent at this assessment.  I am satisfied that the defendant has been duly notified of this hearing and I therefore proceed with the assessment in the absence of the defendant.</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According to the revised statement of damages, the plaintiff is claiming the following heads of damages:</w:t>
      </w:r>
    </w:p>
    <w:p w:rsidR="00BE5BF3" w:rsidRDefault="00BE5BF3">
      <w:pPr>
        <w:tabs>
          <w:tab w:val="left" w:pos="1418"/>
        </w:tabs>
        <w:spacing w:line="360" w:lineRule="auto"/>
        <w:jc w:val="both"/>
        <w:rPr>
          <w:bCs/>
          <w:sz w:val="28"/>
          <w:lang w:val="en-GB"/>
        </w:rPr>
      </w:pPr>
      <w:r>
        <w:rPr>
          <w:bCs/>
          <w:sz w:val="28"/>
          <w:lang w:val="en-GB"/>
        </w:rPr>
        <w:tab/>
        <w:t>(a)</w:t>
      </w:r>
      <w:r>
        <w:rPr>
          <w:bCs/>
          <w:sz w:val="28"/>
          <w:lang w:val="en-GB"/>
        </w:rPr>
        <w:tab/>
        <w:t>pain, suffering and loss of amenities;</w:t>
      </w:r>
    </w:p>
    <w:p w:rsidR="00BE5BF3" w:rsidRDefault="00BE5BF3">
      <w:pPr>
        <w:tabs>
          <w:tab w:val="left" w:pos="1418"/>
        </w:tabs>
        <w:spacing w:line="360" w:lineRule="auto"/>
        <w:jc w:val="both"/>
        <w:rPr>
          <w:bCs/>
          <w:sz w:val="28"/>
          <w:lang w:val="en-GB"/>
        </w:rPr>
      </w:pPr>
      <w:r>
        <w:rPr>
          <w:bCs/>
          <w:sz w:val="28"/>
          <w:lang w:val="en-GB"/>
        </w:rPr>
        <w:tab/>
        <w:t>(b)</w:t>
      </w:r>
      <w:r>
        <w:rPr>
          <w:bCs/>
          <w:sz w:val="28"/>
          <w:lang w:val="en-GB"/>
        </w:rPr>
        <w:tab/>
        <w:t>pre-trial loss of earnings;</w:t>
      </w:r>
    </w:p>
    <w:p w:rsidR="00BE5BF3" w:rsidRDefault="00BE5BF3">
      <w:pPr>
        <w:tabs>
          <w:tab w:val="left" w:pos="1418"/>
        </w:tabs>
        <w:spacing w:line="360" w:lineRule="auto"/>
        <w:jc w:val="both"/>
        <w:rPr>
          <w:bCs/>
          <w:sz w:val="28"/>
          <w:lang w:val="en-GB"/>
        </w:rPr>
      </w:pPr>
      <w:r>
        <w:rPr>
          <w:bCs/>
          <w:sz w:val="28"/>
          <w:lang w:val="en-GB"/>
        </w:rPr>
        <w:tab/>
        <w:t>(c)</w:t>
      </w:r>
      <w:r>
        <w:rPr>
          <w:bCs/>
          <w:sz w:val="28"/>
          <w:lang w:val="en-GB"/>
        </w:rPr>
        <w:tab/>
        <w:t>loss of earning capacity;</w:t>
      </w:r>
    </w:p>
    <w:p w:rsidR="00BE5BF3" w:rsidRDefault="00BE5BF3">
      <w:pPr>
        <w:tabs>
          <w:tab w:val="left" w:pos="1418"/>
        </w:tabs>
        <w:spacing w:line="360" w:lineRule="auto"/>
        <w:jc w:val="both"/>
        <w:rPr>
          <w:bCs/>
          <w:sz w:val="28"/>
          <w:lang w:val="en-GB"/>
        </w:rPr>
      </w:pPr>
      <w:r>
        <w:rPr>
          <w:bCs/>
          <w:sz w:val="28"/>
          <w:lang w:val="en-GB"/>
        </w:rPr>
        <w:tab/>
        <w:t>(d)</w:t>
      </w:r>
      <w:r>
        <w:rPr>
          <w:bCs/>
          <w:sz w:val="28"/>
          <w:lang w:val="en-GB"/>
        </w:rPr>
        <w:tab/>
        <w:t>medical expenses; and</w:t>
      </w:r>
    </w:p>
    <w:p w:rsidR="00BE5BF3" w:rsidRDefault="00BE5BF3">
      <w:pPr>
        <w:tabs>
          <w:tab w:val="left" w:pos="1418"/>
        </w:tabs>
        <w:spacing w:line="360" w:lineRule="auto"/>
        <w:jc w:val="both"/>
        <w:rPr>
          <w:bCs/>
          <w:sz w:val="28"/>
          <w:lang w:val="en-GB"/>
        </w:rPr>
      </w:pPr>
      <w:r>
        <w:rPr>
          <w:bCs/>
          <w:sz w:val="28"/>
          <w:lang w:val="en-GB"/>
        </w:rPr>
        <w:tab/>
        <w:t>(e)</w:t>
      </w:r>
      <w:r>
        <w:rPr>
          <w:bCs/>
          <w:sz w:val="28"/>
          <w:lang w:val="en-GB"/>
        </w:rPr>
        <w:tab/>
        <w:t>travelling expenses.</w:t>
      </w:r>
    </w:p>
    <w:p w:rsidR="00BE5BF3" w:rsidRDefault="00BE5BF3">
      <w:pPr>
        <w:tabs>
          <w:tab w:val="left" w:pos="1418"/>
        </w:tabs>
        <w:spacing w:line="360" w:lineRule="auto"/>
        <w:jc w:val="both"/>
        <w:rPr>
          <w:bCs/>
          <w:sz w:val="28"/>
          <w:lang w:val="en-GB"/>
        </w:rPr>
      </w:pPr>
    </w:p>
    <w:p w:rsidR="00BE5BF3" w:rsidRDefault="00BE5BF3">
      <w:pPr>
        <w:tabs>
          <w:tab w:val="left" w:pos="1418"/>
        </w:tabs>
        <w:spacing w:line="360" w:lineRule="auto"/>
        <w:jc w:val="both"/>
        <w:rPr>
          <w:bCs/>
          <w:sz w:val="28"/>
          <w:u w:val="single"/>
          <w:lang w:val="en-GB"/>
        </w:rPr>
      </w:pPr>
      <w:r>
        <w:rPr>
          <w:bCs/>
          <w:sz w:val="28"/>
          <w:u w:val="single"/>
          <w:lang w:val="en-GB"/>
        </w:rPr>
        <w:t>(a)  PSLA</w:t>
      </w:r>
    </w:p>
    <w:p w:rsidR="00BE5BF3" w:rsidRDefault="00BE5BF3">
      <w:pPr>
        <w:numPr>
          <w:ilvl w:val="0"/>
          <w:numId w:val="1"/>
        </w:numPr>
        <w:tabs>
          <w:tab w:val="clear" w:pos="360"/>
          <w:tab w:val="left" w:pos="1418"/>
        </w:tabs>
        <w:spacing w:line="360" w:lineRule="auto"/>
        <w:jc w:val="both"/>
        <w:rPr>
          <w:rFonts w:hint="eastAsia"/>
          <w:bCs/>
          <w:sz w:val="28"/>
          <w:lang w:val="en-GB"/>
        </w:rPr>
      </w:pPr>
      <w:r>
        <w:rPr>
          <w:bCs/>
          <w:sz w:val="28"/>
          <w:lang w:val="en-GB"/>
        </w:rPr>
        <w:t xml:space="preserve">The plaintiff was aged 41 at the time of the accident and is now 47 years old.  </w:t>
      </w:r>
    </w:p>
    <w:p w:rsidR="00BE5BF3" w:rsidRDefault="00BE5BF3">
      <w:pPr>
        <w:tabs>
          <w:tab w:val="left" w:pos="1418"/>
        </w:tabs>
        <w:spacing w:line="360" w:lineRule="auto"/>
        <w:jc w:val="both"/>
        <w:rPr>
          <w:rFonts w:hint="eastAsia"/>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lastRenderedPageBreak/>
        <w:t>On 15 March 2003</w:t>
      </w:r>
      <w:r>
        <w:rPr>
          <w:rFonts w:hint="eastAsia"/>
          <w:bCs/>
          <w:sz w:val="28"/>
          <w:lang w:val="en-GB"/>
        </w:rPr>
        <w:t xml:space="preserve"> </w:t>
      </w:r>
      <w:r>
        <w:rPr>
          <w:bCs/>
          <w:sz w:val="28"/>
          <w:lang w:val="en-GB"/>
        </w:rPr>
        <w:t>after the accident, the plaintiff attended Dr Cheung Wai-kuen for treatment.  Dr Cheung observed bruises, s</w:t>
      </w:r>
      <w:r>
        <w:rPr>
          <w:rFonts w:hint="eastAsia"/>
          <w:bCs/>
          <w:sz w:val="28"/>
          <w:lang w:val="en-GB"/>
        </w:rPr>
        <w:t>well</w:t>
      </w:r>
      <w:r>
        <w:rPr>
          <w:bCs/>
          <w:sz w:val="28"/>
          <w:lang w:val="en-GB"/>
        </w:rPr>
        <w:t>ing and tenderness over the plaintiff’s left foot.  X-rays showed fracture of the second metatarsal bone.  The plaintiff was prescribed with analgesic</w:t>
      </w:r>
      <w:r>
        <w:rPr>
          <w:rFonts w:hint="eastAsia"/>
          <w:bCs/>
          <w:sz w:val="28"/>
          <w:lang w:val="en-GB"/>
        </w:rPr>
        <w:t>.  The</w:t>
      </w:r>
      <w:r>
        <w:rPr>
          <w:bCs/>
          <w:sz w:val="28"/>
          <w:lang w:val="en-GB"/>
        </w:rPr>
        <w:t xml:space="preserve"> plaintiff </w:t>
      </w:r>
      <w:r>
        <w:rPr>
          <w:rFonts w:hint="eastAsia"/>
          <w:bCs/>
          <w:sz w:val="28"/>
          <w:lang w:val="en-GB"/>
        </w:rPr>
        <w:t xml:space="preserve">subsequently </w:t>
      </w:r>
      <w:r>
        <w:rPr>
          <w:bCs/>
          <w:sz w:val="28"/>
          <w:lang w:val="en-GB"/>
        </w:rPr>
        <w:t>attended six follow-up treatments with Dr Cheung.</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 xml:space="preserve">The plaintiff was referred to the Department of Orthopaedics and Traumatology at Tuen Mun Hospital because of persistent left foot pain.  Physical examination by the doctor there revealed no swelling, deformity or any tender spot over the plaintiff’s left foot.  X-rays showed the fracture in the left second metatarsal bone had healed with good alignment.  Residual pain and stiffness in the left foot was, however, noted.  The plaintiff was referred to the Department of Physiotherapy and Occupational Therapy </w:t>
      </w:r>
      <w:r>
        <w:rPr>
          <w:bCs/>
          <w:sz w:val="28"/>
          <w:lang w:val="en-GB"/>
        </w:rPr>
        <w:t>for treatment.</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The plaintiff attended three occupational therapy sessions at Tuen Mun Hospital commencing on 23 June 2003.  At the initial assessment, the plaintiff’s left ankle and toes were noted to have nearly full range of movement and grade 5-5 muscle power.  He could lift a maximum load of 57.5 pounds but complained of foot pain in walking and required adapted walking g</w:t>
      </w:r>
      <w:r>
        <w:rPr>
          <w:rFonts w:hint="eastAsia"/>
          <w:bCs/>
          <w:sz w:val="28"/>
          <w:lang w:val="en-GB"/>
        </w:rPr>
        <w:t>ait</w:t>
      </w:r>
      <w:r>
        <w:rPr>
          <w:bCs/>
          <w:sz w:val="28"/>
          <w:lang w:val="en-GB"/>
        </w:rPr>
        <w:t xml:space="preserve">.  At the second session, the plaintiff could lift a 40-pound object for 20 minutes </w:t>
      </w:r>
      <w:r>
        <w:rPr>
          <w:rFonts w:hint="eastAsia"/>
          <w:bCs/>
          <w:sz w:val="28"/>
          <w:lang w:val="en-GB"/>
        </w:rPr>
        <w:t xml:space="preserve">but </w:t>
      </w:r>
      <w:r>
        <w:rPr>
          <w:bCs/>
          <w:sz w:val="28"/>
          <w:lang w:val="en-GB"/>
        </w:rPr>
        <w:t xml:space="preserve">with complaint of moderate level of pain.  The plaintiff attended two sessions of physiotherapy between 14 July and 28 July 2003.  The plaintiff also received treatments from bonesetters.  </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A total of 220 days of sick leave was granted from 15 March to 21 October 2003.  The present complaints of the plaintiff include pain in the left foot, especially after walking for a while or during bad weather, and the plaintiff needs constant rest.  The plaintiff has to be mindful of his left foot injury when doing exercise and at work.</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rFonts w:hint="eastAsia"/>
          <w:bCs/>
          <w:sz w:val="28"/>
          <w:lang w:val="en-GB"/>
        </w:rPr>
      </w:pPr>
      <w:r>
        <w:rPr>
          <w:bCs/>
          <w:sz w:val="28"/>
          <w:lang w:val="en-GB"/>
        </w:rPr>
        <w:t xml:space="preserve">The plaintiff’s solicitor relies on </w:t>
      </w:r>
      <w:r>
        <w:rPr>
          <w:bCs/>
          <w:i/>
          <w:iCs/>
          <w:sz w:val="28"/>
          <w:lang w:val="en-GB"/>
        </w:rPr>
        <w:t>Wong Sam Mui</w:t>
      </w:r>
      <w:r>
        <w:rPr>
          <w:rFonts w:hint="eastAsia"/>
          <w:bCs/>
          <w:sz w:val="28"/>
          <w:lang w:val="en-GB"/>
        </w:rPr>
        <w:t>, HCA 1817/1994, 6/3/95 (Master O</w:t>
      </w:r>
      <w:r>
        <w:rPr>
          <w:bCs/>
          <w:sz w:val="28"/>
          <w:lang w:val="en-GB"/>
        </w:rPr>
        <w:t>’</w:t>
      </w:r>
      <w:r>
        <w:rPr>
          <w:rFonts w:hint="eastAsia"/>
          <w:bCs/>
          <w:sz w:val="28"/>
          <w:lang w:val="en-GB"/>
        </w:rPr>
        <w:t>Donnell)</w:t>
      </w:r>
      <w:r>
        <w:rPr>
          <w:bCs/>
          <w:sz w:val="28"/>
          <w:lang w:val="en-GB"/>
        </w:rPr>
        <w:t>,</w:t>
      </w:r>
      <w:r>
        <w:rPr>
          <w:bCs/>
          <w:i/>
          <w:iCs/>
          <w:sz w:val="28"/>
          <w:lang w:val="en-GB"/>
        </w:rPr>
        <w:t xml:space="preserve"> </w:t>
      </w:r>
      <w:r>
        <w:rPr>
          <w:rFonts w:hint="eastAsia"/>
          <w:bCs/>
          <w:i/>
          <w:iCs/>
          <w:sz w:val="28"/>
          <w:lang w:val="en-GB"/>
        </w:rPr>
        <w:t>To Ying Wa</w:t>
      </w:r>
      <w:r>
        <w:rPr>
          <w:rFonts w:hint="eastAsia"/>
          <w:bCs/>
          <w:sz w:val="28"/>
          <w:lang w:val="en-GB"/>
        </w:rPr>
        <w:t xml:space="preserve">, HCPI 441/2000, 22/1/01 (Master de Souza), </w:t>
      </w:r>
      <w:r>
        <w:rPr>
          <w:bCs/>
          <w:i/>
          <w:iCs/>
          <w:sz w:val="28"/>
          <w:lang w:val="en-GB"/>
        </w:rPr>
        <w:t>Lee Sze Wai</w:t>
      </w:r>
      <w:r>
        <w:rPr>
          <w:bCs/>
          <w:sz w:val="28"/>
          <w:lang w:val="en-GB"/>
        </w:rPr>
        <w:t>,</w:t>
      </w:r>
      <w:r>
        <w:rPr>
          <w:rFonts w:hint="eastAsia"/>
          <w:bCs/>
          <w:sz w:val="28"/>
          <w:lang w:val="en-GB"/>
        </w:rPr>
        <w:t xml:space="preserve"> DCPI 44/2001, 10/5/02 (Deputy </w:t>
      </w:r>
      <w:r>
        <w:rPr>
          <w:bCs/>
          <w:sz w:val="28"/>
          <w:lang w:val="en-GB"/>
        </w:rPr>
        <w:t>District</w:t>
      </w:r>
      <w:r>
        <w:rPr>
          <w:rFonts w:hint="eastAsia"/>
          <w:bCs/>
          <w:sz w:val="28"/>
          <w:lang w:val="en-GB"/>
        </w:rPr>
        <w:t xml:space="preserve"> Judge R Yu), and</w:t>
      </w:r>
      <w:r>
        <w:rPr>
          <w:bCs/>
          <w:i/>
          <w:iCs/>
          <w:sz w:val="28"/>
          <w:lang w:val="en-GB"/>
        </w:rPr>
        <w:t xml:space="preserve"> Wong Yuk Foon</w:t>
      </w:r>
      <w:r>
        <w:rPr>
          <w:rFonts w:hint="eastAsia"/>
          <w:bCs/>
          <w:sz w:val="28"/>
          <w:lang w:val="en-GB"/>
        </w:rPr>
        <w:t>, DCPI 1025/2006, 8/11/07 (HH Judge Lok)</w:t>
      </w:r>
      <w:r>
        <w:rPr>
          <w:bCs/>
          <w:i/>
          <w:iCs/>
          <w:sz w:val="28"/>
          <w:lang w:val="en-GB"/>
        </w:rPr>
        <w:t xml:space="preserve"> </w:t>
      </w:r>
      <w:r>
        <w:rPr>
          <w:bCs/>
          <w:sz w:val="28"/>
          <w:lang w:val="en-GB"/>
        </w:rPr>
        <w:t xml:space="preserve">and suggests an award of $180,000.  </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rFonts w:hint="eastAsia"/>
          <w:bCs/>
          <w:sz w:val="28"/>
          <w:lang w:val="en-GB"/>
        </w:rPr>
      </w:pPr>
      <w:r>
        <w:rPr>
          <w:bCs/>
          <w:sz w:val="28"/>
          <w:lang w:val="en-GB"/>
        </w:rPr>
        <w:t xml:space="preserve">In </w:t>
      </w:r>
      <w:r>
        <w:rPr>
          <w:bCs/>
          <w:i/>
          <w:iCs/>
          <w:sz w:val="28"/>
          <w:lang w:val="en-GB"/>
        </w:rPr>
        <w:t>Wong Sam Mui</w:t>
      </w:r>
      <w:r>
        <w:rPr>
          <w:bCs/>
          <w:sz w:val="28"/>
          <w:lang w:val="en-GB"/>
        </w:rPr>
        <w:t>, the plaintiff’s right foot was struck by iron tubes, as a result of which his foot became swollen and there were two lacerations on the dorsal of his foot.  X-rays showed undisplayed fractures of the second and third metatarsal bones.  The learned Master awarded $50,000 for PSLA in 1995.</w:t>
      </w:r>
      <w:r>
        <w:rPr>
          <w:rFonts w:hint="eastAsia"/>
          <w:bCs/>
          <w:sz w:val="28"/>
          <w:lang w:val="en-GB"/>
        </w:rPr>
        <w:t xml:space="preserve">  </w:t>
      </w:r>
      <w:r>
        <w:rPr>
          <w:bCs/>
          <w:sz w:val="28"/>
          <w:lang w:val="en-GB"/>
        </w:rPr>
        <w:t xml:space="preserve">I agree with the learned judge in </w:t>
      </w:r>
      <w:r>
        <w:rPr>
          <w:bCs/>
          <w:i/>
          <w:iCs/>
          <w:sz w:val="28"/>
          <w:lang w:val="en-GB"/>
        </w:rPr>
        <w:t xml:space="preserve">Wong Yuk Foon </w:t>
      </w:r>
      <w:r>
        <w:rPr>
          <w:bCs/>
          <w:sz w:val="28"/>
          <w:lang w:val="en-GB"/>
        </w:rPr>
        <w:t xml:space="preserve">that the award in </w:t>
      </w:r>
      <w:r>
        <w:rPr>
          <w:bCs/>
          <w:i/>
          <w:iCs/>
          <w:sz w:val="28"/>
          <w:lang w:val="en-GB"/>
        </w:rPr>
        <w:t>Wong Sam Mui</w:t>
      </w:r>
      <w:r>
        <w:rPr>
          <w:bCs/>
          <w:sz w:val="28"/>
          <w:lang w:val="en-GB"/>
        </w:rPr>
        <w:t xml:space="preserve"> is too low and is restricted to its particular facts.  </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 xml:space="preserve">In </w:t>
      </w:r>
      <w:r>
        <w:rPr>
          <w:bCs/>
          <w:i/>
          <w:iCs/>
          <w:sz w:val="28"/>
          <w:lang w:val="en-GB"/>
        </w:rPr>
        <w:t>To Ying Wa</w:t>
      </w:r>
      <w:r>
        <w:rPr>
          <w:bCs/>
          <w:sz w:val="28"/>
          <w:lang w:val="en-GB"/>
        </w:rPr>
        <w:t xml:space="preserve">, the plaintiff sustained fractures of his fourth and fifth metacarpals of the right foot as a result of traffic accident.  Close reduction and K-wire fixation was carried out.  The learned Master regarded the injury as moderate and awarded $200,000 for PSLA.  The injury suffered by the plaintiff in this case is not as serious as that in </w:t>
      </w:r>
      <w:r>
        <w:rPr>
          <w:bCs/>
          <w:i/>
          <w:iCs/>
          <w:sz w:val="28"/>
          <w:lang w:val="en-GB"/>
        </w:rPr>
        <w:t>To Ying Wa</w:t>
      </w:r>
      <w:r>
        <w:rPr>
          <w:bCs/>
          <w:sz w:val="28"/>
          <w:lang w:val="en-GB"/>
        </w:rPr>
        <w:t>.</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 xml:space="preserve">In </w:t>
      </w:r>
      <w:r>
        <w:rPr>
          <w:bCs/>
          <w:i/>
          <w:iCs/>
          <w:sz w:val="28"/>
          <w:lang w:val="en-GB"/>
        </w:rPr>
        <w:t>Lee Sze Wai</w:t>
      </w:r>
      <w:r>
        <w:rPr>
          <w:bCs/>
          <w:sz w:val="28"/>
          <w:lang w:val="en-GB"/>
        </w:rPr>
        <w:t xml:space="preserve">, the plaintiff was awarded $150,000 for a fractured second metatarsal in the left foot as well as left ankle pain.  Lastly, the plaintiff in </w:t>
      </w:r>
      <w:r>
        <w:rPr>
          <w:bCs/>
          <w:i/>
          <w:iCs/>
          <w:sz w:val="28"/>
          <w:lang w:val="en-GB"/>
        </w:rPr>
        <w:t>Wong Yuk Foon</w:t>
      </w:r>
      <w:r>
        <w:rPr>
          <w:bCs/>
          <w:sz w:val="28"/>
          <w:lang w:val="en-GB"/>
        </w:rPr>
        <w:t xml:space="preserve"> was awarded $150,000 for a fractured fifth metatarsal bone in the left foot resulting from a slip-and-fall accident with permanent residual pain.</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 xml:space="preserve">The plaintiff has not engaged his own medical expert </w:t>
      </w:r>
      <w:r>
        <w:rPr>
          <w:rFonts w:hint="eastAsia"/>
          <w:bCs/>
          <w:sz w:val="28"/>
          <w:lang w:val="en-GB"/>
        </w:rPr>
        <w:t xml:space="preserve">to assess his injuries </w:t>
      </w:r>
      <w:r>
        <w:rPr>
          <w:bCs/>
          <w:sz w:val="28"/>
          <w:lang w:val="en-GB"/>
        </w:rPr>
        <w:t>for the purpose of this action.  However, the assessment of the Employees’ Compensation Ordinary Assessment Board that the plaintiff is suffering from 1</w:t>
      </w:r>
      <w:r>
        <w:rPr>
          <w:rFonts w:hint="eastAsia"/>
          <w:bCs/>
          <w:sz w:val="28"/>
          <w:lang w:val="en-GB"/>
        </w:rPr>
        <w:t>%</w:t>
      </w:r>
      <w:r>
        <w:rPr>
          <w:bCs/>
          <w:sz w:val="28"/>
          <w:lang w:val="en-GB"/>
        </w:rPr>
        <w:t xml:space="preserve"> permanent loss of earning capacity as a result of the injury goes some way to confirm the residual effect of the injury on the plaintiff.  </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 xml:space="preserve">Having regard to the injuries sustained by the plaintiff, the pain associated with such injury, the recovery process and the present complaints, I agree with the plaintiff’s solicitor that an award of $180,000 for PSLA is appropriate. </w:t>
      </w:r>
    </w:p>
    <w:p w:rsidR="00BE5BF3" w:rsidRDefault="00BE5BF3">
      <w:pPr>
        <w:tabs>
          <w:tab w:val="left" w:pos="1418"/>
        </w:tabs>
        <w:spacing w:line="360" w:lineRule="auto"/>
        <w:jc w:val="both"/>
        <w:rPr>
          <w:bCs/>
          <w:sz w:val="28"/>
          <w:lang w:val="en-GB"/>
        </w:rPr>
      </w:pPr>
    </w:p>
    <w:p w:rsidR="00BE5BF3" w:rsidRDefault="00BE5BF3">
      <w:pPr>
        <w:tabs>
          <w:tab w:val="left" w:pos="1418"/>
        </w:tabs>
        <w:spacing w:line="360" w:lineRule="auto"/>
        <w:jc w:val="both"/>
        <w:rPr>
          <w:bCs/>
          <w:sz w:val="28"/>
          <w:u w:val="single"/>
          <w:lang w:val="en-GB"/>
        </w:rPr>
      </w:pPr>
      <w:r>
        <w:rPr>
          <w:bCs/>
          <w:sz w:val="28"/>
          <w:u w:val="single"/>
          <w:lang w:val="en-GB"/>
        </w:rPr>
        <w:t>(b)  Pre-trial Loss of Earnings</w:t>
      </w: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 xml:space="preserve">The defendant </w:t>
      </w:r>
      <w:r>
        <w:rPr>
          <w:rFonts w:hint="eastAsia"/>
          <w:bCs/>
          <w:sz w:val="28"/>
          <w:lang w:val="en-GB"/>
        </w:rPr>
        <w:t>was present at</w:t>
      </w:r>
      <w:r>
        <w:rPr>
          <w:bCs/>
          <w:sz w:val="28"/>
          <w:lang w:val="en-GB"/>
        </w:rPr>
        <w:t xml:space="preserve"> the trial of the related employee’s compensation proceeding and the learned Judge there found that the plaintiff’s average monthly earnings for the year immediately before the accident was $11,932.29.  The plaintiff has adopted this finding in this action.</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rFonts w:hint="eastAsia"/>
          <w:bCs/>
          <w:sz w:val="28"/>
          <w:lang w:val="en-GB"/>
        </w:rPr>
      </w:pPr>
      <w:r>
        <w:rPr>
          <w:bCs/>
          <w:sz w:val="28"/>
          <w:lang w:val="en-GB"/>
        </w:rPr>
        <w:t xml:space="preserve">Sick leave was granted from 15 March 2003 to 21 October 2003, totalling 220 days.  The plaintiff’s loss of earnings including MPF for this period is therefore $91,878.63.  </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 xml:space="preserve">According to the plaintiff, the defendant refused to hire him back after the sick leave period.  The plaintiff tried to look for gainful employment but was unable to </w:t>
      </w:r>
      <w:r>
        <w:rPr>
          <w:rFonts w:hint="eastAsia"/>
          <w:bCs/>
          <w:sz w:val="28"/>
          <w:lang w:val="en-GB"/>
        </w:rPr>
        <w:t>find any</w:t>
      </w:r>
      <w:r>
        <w:rPr>
          <w:bCs/>
          <w:sz w:val="28"/>
          <w:lang w:val="en-GB"/>
        </w:rPr>
        <w:t xml:space="preserve"> until after Chinese New Year in 2004.  He was not able to </w:t>
      </w:r>
      <w:r>
        <w:rPr>
          <w:rFonts w:hint="eastAsia"/>
          <w:bCs/>
          <w:sz w:val="28"/>
          <w:lang w:val="en-GB"/>
        </w:rPr>
        <w:t>resume</w:t>
      </w:r>
      <w:r>
        <w:rPr>
          <w:bCs/>
          <w:sz w:val="28"/>
          <w:lang w:val="en-GB"/>
        </w:rPr>
        <w:t xml:space="preserve"> work</w:t>
      </w:r>
      <w:r>
        <w:rPr>
          <w:rFonts w:hint="eastAsia"/>
          <w:bCs/>
          <w:sz w:val="28"/>
          <w:lang w:val="en-GB"/>
        </w:rPr>
        <w:t>ing</w:t>
      </w:r>
      <w:r>
        <w:rPr>
          <w:bCs/>
          <w:sz w:val="28"/>
          <w:lang w:val="en-GB"/>
        </w:rPr>
        <w:t xml:space="preserve"> as a marble worker because of his injury and the fact that many marble factories had moved back to the </w:t>
      </w:r>
      <w:r>
        <w:rPr>
          <w:rFonts w:hint="eastAsia"/>
          <w:bCs/>
          <w:sz w:val="28"/>
          <w:lang w:val="en-GB"/>
        </w:rPr>
        <w:t>M</w:t>
      </w:r>
      <w:r>
        <w:rPr>
          <w:bCs/>
          <w:sz w:val="28"/>
          <w:lang w:val="en-GB"/>
        </w:rPr>
        <w:t xml:space="preserve">ainland.  Given his educational background, he ended up working as a casual worker in construction sites.  There is nothing to cast doubt on the plaintiff’s case.  The loss of earnings for the period </w:t>
      </w:r>
      <w:r>
        <w:rPr>
          <w:rFonts w:hint="eastAsia"/>
          <w:bCs/>
          <w:sz w:val="28"/>
          <w:lang w:val="en-GB"/>
        </w:rPr>
        <w:t>from</w:t>
      </w:r>
      <w:r>
        <w:rPr>
          <w:bCs/>
          <w:sz w:val="28"/>
          <w:lang w:val="en-GB"/>
        </w:rPr>
        <w:t xml:space="preserve"> the end of the sick leave period </w:t>
      </w:r>
      <w:r>
        <w:rPr>
          <w:rFonts w:hint="eastAsia"/>
          <w:bCs/>
          <w:sz w:val="28"/>
          <w:lang w:val="en-GB"/>
        </w:rPr>
        <w:t>to</w:t>
      </w:r>
      <w:r>
        <w:rPr>
          <w:bCs/>
          <w:sz w:val="28"/>
          <w:lang w:val="en-GB"/>
        </w:rPr>
        <w:t xml:space="preserve"> February 2004 is $43,015.90.</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rFonts w:hint="eastAsia"/>
          <w:bCs/>
          <w:sz w:val="28"/>
          <w:lang w:val="en-GB"/>
        </w:rPr>
      </w:pPr>
      <w:r>
        <w:rPr>
          <w:bCs/>
          <w:sz w:val="28"/>
          <w:lang w:val="en-GB"/>
        </w:rPr>
        <w:t xml:space="preserve">As I </w:t>
      </w:r>
      <w:r>
        <w:rPr>
          <w:rFonts w:hint="eastAsia"/>
          <w:bCs/>
          <w:sz w:val="28"/>
          <w:lang w:val="en-GB"/>
        </w:rPr>
        <w:t xml:space="preserve">have </w:t>
      </w:r>
      <w:r>
        <w:rPr>
          <w:bCs/>
          <w:sz w:val="28"/>
          <w:lang w:val="en-GB"/>
        </w:rPr>
        <w:t xml:space="preserve">noted </w:t>
      </w:r>
      <w:r>
        <w:rPr>
          <w:rFonts w:hint="eastAsia"/>
          <w:bCs/>
          <w:sz w:val="28"/>
          <w:lang w:val="en-GB"/>
        </w:rPr>
        <w:t>above</w:t>
      </w:r>
      <w:r>
        <w:rPr>
          <w:bCs/>
          <w:sz w:val="28"/>
          <w:lang w:val="en-GB"/>
        </w:rPr>
        <w:t xml:space="preserve">, the plaintiff’s has been working as a casual worker in construction sites since about February 2004.  On average, he earns about $10,400 per month.  Again, there is nothing to cast doubt on the plaintiff’s case.  The loss of earnings from February to this assessment is $78,836.32.  </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Total pre-trial loss of earnings therefore comes to $213,731.</w:t>
      </w:r>
    </w:p>
    <w:p w:rsidR="00BE5BF3" w:rsidRDefault="00BE5BF3">
      <w:pPr>
        <w:tabs>
          <w:tab w:val="left" w:pos="1418"/>
        </w:tabs>
        <w:spacing w:line="360" w:lineRule="auto"/>
        <w:jc w:val="both"/>
        <w:rPr>
          <w:bCs/>
          <w:sz w:val="28"/>
          <w:lang w:val="en-GB"/>
        </w:rPr>
      </w:pPr>
    </w:p>
    <w:p w:rsidR="00BE5BF3" w:rsidRDefault="00BE5BF3">
      <w:pPr>
        <w:tabs>
          <w:tab w:val="left" w:pos="1418"/>
        </w:tabs>
        <w:spacing w:line="360" w:lineRule="auto"/>
        <w:jc w:val="both"/>
        <w:rPr>
          <w:bCs/>
          <w:sz w:val="28"/>
          <w:u w:val="single"/>
          <w:lang w:val="en-GB"/>
        </w:rPr>
      </w:pPr>
      <w:r>
        <w:rPr>
          <w:bCs/>
          <w:sz w:val="28"/>
          <w:u w:val="single"/>
          <w:lang w:val="en-GB"/>
        </w:rPr>
        <w:t>(c)  Loss of Earning Capacity</w:t>
      </w:r>
    </w:p>
    <w:p w:rsidR="00BE5BF3" w:rsidRDefault="00BE5BF3">
      <w:pPr>
        <w:numPr>
          <w:ilvl w:val="0"/>
          <w:numId w:val="1"/>
        </w:numPr>
        <w:tabs>
          <w:tab w:val="clear" w:pos="360"/>
          <w:tab w:val="left" w:pos="1418"/>
        </w:tabs>
        <w:spacing w:line="360" w:lineRule="auto"/>
        <w:jc w:val="both"/>
        <w:rPr>
          <w:rFonts w:hint="eastAsia"/>
          <w:bCs/>
          <w:sz w:val="28"/>
          <w:lang w:val="en-GB"/>
        </w:rPr>
      </w:pPr>
      <w:r>
        <w:rPr>
          <w:bCs/>
          <w:sz w:val="28"/>
          <w:lang w:val="en-GB"/>
        </w:rPr>
        <w:t xml:space="preserve">An award for loss of earning capacity is intended to cover risks that at some future date during the plaintiff’s working life he will lose his employment and will then suffer financial loss because of his disadvantage in the labour market.  </w:t>
      </w:r>
    </w:p>
    <w:p w:rsidR="00BE5BF3" w:rsidRDefault="00BE5BF3">
      <w:pPr>
        <w:tabs>
          <w:tab w:val="left" w:pos="1418"/>
        </w:tabs>
        <w:spacing w:line="360" w:lineRule="auto"/>
        <w:jc w:val="both"/>
        <w:rPr>
          <w:rFonts w:hint="eastAsia"/>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The fact that the plaintiff was not able to hold down a job for about three months after the sick leave period is evidence of the plaintiff’s disadvantage in the labour market.  The plaintiff claims $80,000 under this head.  This is roughly equivalent to about seven months of income.  I consider such claim reasonable.</w:t>
      </w:r>
    </w:p>
    <w:p w:rsidR="00BE5BF3" w:rsidRDefault="00BE5BF3">
      <w:pPr>
        <w:tabs>
          <w:tab w:val="left" w:pos="1418"/>
        </w:tabs>
        <w:spacing w:line="360" w:lineRule="auto"/>
        <w:jc w:val="both"/>
        <w:rPr>
          <w:rFonts w:hint="eastAsia"/>
          <w:bCs/>
          <w:sz w:val="28"/>
          <w:lang w:val="en-GB"/>
        </w:rPr>
      </w:pPr>
    </w:p>
    <w:p w:rsidR="00BE5BF3" w:rsidRDefault="00BE5BF3">
      <w:pPr>
        <w:tabs>
          <w:tab w:val="left" w:pos="1418"/>
        </w:tabs>
        <w:spacing w:line="360" w:lineRule="auto"/>
        <w:jc w:val="both"/>
        <w:rPr>
          <w:bCs/>
          <w:sz w:val="28"/>
          <w:u w:val="single"/>
          <w:lang w:val="en-GB"/>
        </w:rPr>
      </w:pPr>
      <w:r>
        <w:rPr>
          <w:bCs/>
          <w:sz w:val="28"/>
          <w:u w:val="single"/>
          <w:lang w:val="en-GB"/>
        </w:rPr>
        <w:t>(d)  Medical Expenses</w:t>
      </w: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The plaintiff is claiming $10,020 for medical expenses in this action.  No award was made for paid medical expenses in the related employee’s compensation proceeding.  Receipts have been produced to confirm such expenditure.  The claim under this head is therefore allowed in full.</w:t>
      </w:r>
    </w:p>
    <w:p w:rsidR="00BE5BF3" w:rsidRDefault="00BE5BF3">
      <w:pPr>
        <w:tabs>
          <w:tab w:val="left" w:pos="1418"/>
        </w:tabs>
        <w:spacing w:line="360" w:lineRule="auto"/>
        <w:jc w:val="both"/>
        <w:rPr>
          <w:bCs/>
          <w:sz w:val="28"/>
          <w:lang w:val="en-GB"/>
        </w:rPr>
      </w:pPr>
    </w:p>
    <w:p w:rsidR="00BE5BF3" w:rsidRDefault="00BE5BF3">
      <w:pPr>
        <w:tabs>
          <w:tab w:val="left" w:pos="1418"/>
        </w:tabs>
        <w:spacing w:line="360" w:lineRule="auto"/>
        <w:jc w:val="both"/>
        <w:rPr>
          <w:bCs/>
          <w:sz w:val="28"/>
          <w:u w:val="single"/>
          <w:lang w:val="en-GB"/>
        </w:rPr>
      </w:pPr>
      <w:r>
        <w:rPr>
          <w:bCs/>
          <w:sz w:val="28"/>
          <w:u w:val="single"/>
          <w:lang w:val="en-GB"/>
        </w:rPr>
        <w:t>(e)  Travelling Expenses</w:t>
      </w: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The plaintiff is claiming $800 for travelling expenses.  No receipt is kept for this expenditure.  According to the plaintiff, he took taxis and public transportation to attend treatments.  I find the amount reasonable enough.  Having regard to the number of treatments attended, this claim is also allowed in full.</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rFonts w:hint="eastAsia"/>
          <w:bCs/>
          <w:sz w:val="28"/>
          <w:lang w:val="en-GB"/>
        </w:rPr>
      </w:pPr>
      <w:r>
        <w:rPr>
          <w:bCs/>
          <w:sz w:val="28"/>
          <w:lang w:val="en-GB"/>
        </w:rPr>
        <w:t>In conclusion, the quantum of the plaintiff’s claim is assessed as follows:</w:t>
      </w:r>
    </w:p>
    <w:p w:rsidR="00BE5BF3" w:rsidRDefault="00BE5BF3">
      <w:pPr>
        <w:tabs>
          <w:tab w:val="left" w:pos="1418"/>
        </w:tabs>
        <w:spacing w:line="360" w:lineRule="auto"/>
        <w:jc w:val="both"/>
        <w:rPr>
          <w:bCs/>
          <w:sz w:val="28"/>
          <w:lang w:val="en-GB"/>
        </w:rPr>
      </w:pPr>
      <w:r>
        <w:rPr>
          <w:bCs/>
          <w:sz w:val="28"/>
          <w:lang w:val="en-GB"/>
        </w:rPr>
        <w:tab/>
        <w:t>PSLA</w:t>
      </w:r>
      <w:r>
        <w:rPr>
          <w:bCs/>
          <w:sz w:val="28"/>
          <w:lang w:val="en-GB"/>
        </w:rPr>
        <w:tab/>
      </w:r>
      <w:r>
        <w:rPr>
          <w:bCs/>
          <w:sz w:val="28"/>
          <w:lang w:val="en-GB"/>
        </w:rPr>
        <w:tab/>
      </w:r>
      <w:r>
        <w:rPr>
          <w:bCs/>
          <w:sz w:val="28"/>
          <w:lang w:val="en-GB"/>
        </w:rPr>
        <w:tab/>
      </w:r>
      <w:r>
        <w:rPr>
          <w:bCs/>
          <w:sz w:val="28"/>
          <w:lang w:val="en-GB"/>
        </w:rPr>
        <w:tab/>
      </w:r>
      <w:r>
        <w:rPr>
          <w:bCs/>
          <w:sz w:val="28"/>
          <w:lang w:val="en-GB"/>
        </w:rPr>
        <w:tab/>
      </w:r>
      <w:r>
        <w:rPr>
          <w:bCs/>
          <w:sz w:val="28"/>
          <w:lang w:val="en-GB"/>
        </w:rPr>
        <w:tab/>
        <w:t>$180,000</w:t>
      </w:r>
    </w:p>
    <w:p w:rsidR="00BE5BF3" w:rsidRDefault="00BE5BF3">
      <w:pPr>
        <w:tabs>
          <w:tab w:val="left" w:pos="1418"/>
        </w:tabs>
        <w:spacing w:line="360" w:lineRule="auto"/>
        <w:jc w:val="both"/>
        <w:rPr>
          <w:bCs/>
          <w:sz w:val="28"/>
          <w:lang w:val="en-GB"/>
        </w:rPr>
      </w:pPr>
      <w:r>
        <w:rPr>
          <w:bCs/>
          <w:sz w:val="28"/>
          <w:lang w:val="en-GB"/>
        </w:rPr>
        <w:tab/>
        <w:t xml:space="preserve">Pre-trial loss of earnings </w:t>
      </w:r>
      <w:r>
        <w:rPr>
          <w:bCs/>
          <w:sz w:val="28"/>
          <w:lang w:val="en-GB"/>
        </w:rPr>
        <w:tab/>
      </w:r>
      <w:r>
        <w:rPr>
          <w:bCs/>
          <w:sz w:val="28"/>
          <w:lang w:val="en-GB"/>
        </w:rPr>
        <w:tab/>
      </w:r>
      <w:r>
        <w:rPr>
          <w:bCs/>
          <w:sz w:val="28"/>
          <w:lang w:val="en-GB"/>
        </w:rPr>
        <w:tab/>
        <w:t>$213,731</w:t>
      </w:r>
    </w:p>
    <w:p w:rsidR="00BE5BF3" w:rsidRDefault="00BE5BF3">
      <w:pPr>
        <w:tabs>
          <w:tab w:val="left" w:pos="1418"/>
        </w:tabs>
        <w:spacing w:line="360" w:lineRule="auto"/>
        <w:jc w:val="both"/>
        <w:rPr>
          <w:bCs/>
          <w:sz w:val="28"/>
          <w:lang w:val="en-GB"/>
        </w:rPr>
      </w:pPr>
      <w:r>
        <w:rPr>
          <w:bCs/>
          <w:sz w:val="28"/>
          <w:lang w:val="en-GB"/>
        </w:rPr>
        <w:tab/>
        <w:t xml:space="preserve">Loss of earning capacity </w:t>
      </w:r>
      <w:r>
        <w:rPr>
          <w:bCs/>
          <w:sz w:val="28"/>
          <w:lang w:val="en-GB"/>
        </w:rPr>
        <w:tab/>
      </w:r>
      <w:r>
        <w:rPr>
          <w:bCs/>
          <w:sz w:val="28"/>
          <w:lang w:val="en-GB"/>
        </w:rPr>
        <w:tab/>
      </w:r>
      <w:r>
        <w:rPr>
          <w:bCs/>
          <w:sz w:val="28"/>
          <w:lang w:val="en-GB"/>
        </w:rPr>
        <w:tab/>
        <w:t xml:space="preserve">  $80,000</w:t>
      </w:r>
    </w:p>
    <w:p w:rsidR="00BE5BF3" w:rsidRDefault="00BE5BF3">
      <w:pPr>
        <w:tabs>
          <w:tab w:val="left" w:pos="1418"/>
        </w:tabs>
        <w:spacing w:line="360" w:lineRule="auto"/>
        <w:jc w:val="both"/>
        <w:rPr>
          <w:bCs/>
          <w:sz w:val="28"/>
          <w:lang w:val="en-GB"/>
        </w:rPr>
      </w:pPr>
      <w:r>
        <w:rPr>
          <w:bCs/>
          <w:sz w:val="28"/>
          <w:lang w:val="en-GB"/>
        </w:rPr>
        <w:tab/>
        <w:t xml:space="preserve">Medical expenses </w:t>
      </w:r>
      <w:r>
        <w:rPr>
          <w:bCs/>
          <w:sz w:val="28"/>
          <w:lang w:val="en-GB"/>
        </w:rPr>
        <w:tab/>
      </w:r>
      <w:r>
        <w:rPr>
          <w:bCs/>
          <w:sz w:val="28"/>
          <w:lang w:val="en-GB"/>
        </w:rPr>
        <w:tab/>
      </w:r>
      <w:r>
        <w:rPr>
          <w:bCs/>
          <w:sz w:val="28"/>
          <w:lang w:val="en-GB"/>
        </w:rPr>
        <w:tab/>
      </w:r>
      <w:r>
        <w:rPr>
          <w:bCs/>
          <w:sz w:val="28"/>
          <w:lang w:val="en-GB"/>
        </w:rPr>
        <w:tab/>
        <w:t xml:space="preserve">  $10,020</w:t>
      </w:r>
    </w:p>
    <w:p w:rsidR="00BE5BF3" w:rsidRDefault="00BE5BF3">
      <w:pPr>
        <w:tabs>
          <w:tab w:val="left" w:pos="1418"/>
        </w:tabs>
        <w:spacing w:line="360" w:lineRule="auto"/>
        <w:jc w:val="both"/>
        <w:rPr>
          <w:bCs/>
          <w:sz w:val="28"/>
          <w:lang w:val="en-GB"/>
        </w:rPr>
      </w:pPr>
      <w:r>
        <w:rPr>
          <w:bCs/>
          <w:sz w:val="28"/>
          <w:lang w:val="en-GB"/>
        </w:rPr>
        <w:tab/>
        <w:t xml:space="preserve">Travelling expenses </w:t>
      </w:r>
      <w:r>
        <w:rPr>
          <w:bCs/>
          <w:sz w:val="28"/>
          <w:lang w:val="en-GB"/>
        </w:rPr>
        <w:tab/>
      </w:r>
      <w:r>
        <w:rPr>
          <w:bCs/>
          <w:sz w:val="28"/>
          <w:lang w:val="en-GB"/>
        </w:rPr>
        <w:tab/>
      </w:r>
      <w:r>
        <w:rPr>
          <w:bCs/>
          <w:sz w:val="28"/>
          <w:lang w:val="en-GB"/>
        </w:rPr>
        <w:tab/>
        <w:t xml:space="preserve">       $800</w:t>
      </w:r>
    </w:p>
    <w:p w:rsidR="00BE5BF3" w:rsidRDefault="00BE5BF3">
      <w:pPr>
        <w:tabs>
          <w:tab w:val="left" w:pos="1418"/>
        </w:tabs>
        <w:spacing w:line="360" w:lineRule="auto"/>
        <w:jc w:val="both"/>
        <w:rPr>
          <w:rFonts w:hint="eastAsia"/>
          <w:bCs/>
          <w:sz w:val="28"/>
          <w:lang w:val="en-GB"/>
        </w:rPr>
      </w:pPr>
      <w:r>
        <w:rPr>
          <w:bCs/>
          <w:sz w:val="28"/>
          <w:lang w:val="en-GB"/>
        </w:rPr>
        <w:tab/>
      </w:r>
      <w:r>
        <w:rPr>
          <w:bCs/>
          <w:sz w:val="28"/>
          <w:u w:val="single"/>
          <w:lang w:val="en-GB"/>
        </w:rPr>
        <w:t>Less</w:t>
      </w:r>
      <w:r>
        <w:rPr>
          <w:rFonts w:hint="eastAsia"/>
          <w:bCs/>
          <w:sz w:val="28"/>
          <w:u w:val="single"/>
          <w:lang w:val="en-GB"/>
        </w:rPr>
        <w:t>:</w:t>
      </w:r>
      <w:r>
        <w:rPr>
          <w:bCs/>
          <w:sz w:val="28"/>
          <w:u w:val="single"/>
          <w:lang w:val="en-GB"/>
        </w:rPr>
        <w:t xml:space="preserve"> </w:t>
      </w:r>
      <w:r>
        <w:rPr>
          <w:rFonts w:hint="eastAsia"/>
          <w:bCs/>
          <w:sz w:val="28"/>
          <w:u w:val="single"/>
          <w:lang w:val="en-GB"/>
        </w:rPr>
        <w:t>A</w:t>
      </w:r>
      <w:r>
        <w:rPr>
          <w:bCs/>
          <w:sz w:val="28"/>
          <w:u w:val="single"/>
          <w:lang w:val="en-GB"/>
        </w:rPr>
        <w:t>ward in DCEC 930 of 2003</w:t>
      </w:r>
      <w:r>
        <w:rPr>
          <w:bCs/>
          <w:sz w:val="28"/>
          <w:u w:val="single"/>
          <w:lang w:val="en-GB"/>
        </w:rPr>
        <w:tab/>
        <w:t xml:space="preserve">  </w:t>
      </w:r>
      <w:r>
        <w:rPr>
          <w:rFonts w:hint="eastAsia"/>
          <w:bCs/>
          <w:sz w:val="28"/>
          <w:u w:val="single"/>
          <w:lang w:val="en-GB"/>
        </w:rPr>
        <w:t>-</w:t>
      </w:r>
      <w:r>
        <w:rPr>
          <w:bCs/>
          <w:sz w:val="28"/>
          <w:u w:val="single"/>
          <w:lang w:val="en-GB"/>
        </w:rPr>
        <w:t>$78,594</w:t>
      </w:r>
    </w:p>
    <w:p w:rsidR="00BE5BF3" w:rsidRDefault="00BE5BF3">
      <w:pPr>
        <w:pStyle w:val="Heading5"/>
        <w:tabs>
          <w:tab w:val="left" w:pos="1418"/>
        </w:tabs>
        <w:rPr>
          <w:rFonts w:hint="eastAsia"/>
          <w:szCs w:val="24"/>
          <w:lang w:eastAsia="zh-CN"/>
        </w:rPr>
      </w:pPr>
      <w:r>
        <w:rPr>
          <w:rFonts w:hint="eastAsia"/>
          <w:szCs w:val="24"/>
          <w:lang w:eastAsia="zh-CN"/>
        </w:rPr>
        <w:tab/>
        <w:t>Total</w:t>
      </w:r>
      <w:r>
        <w:rPr>
          <w:rFonts w:hint="eastAsia"/>
          <w:szCs w:val="24"/>
          <w:lang w:eastAsia="zh-CN"/>
        </w:rPr>
        <w:tab/>
      </w:r>
      <w:r>
        <w:rPr>
          <w:rFonts w:hint="eastAsia"/>
          <w:szCs w:val="24"/>
          <w:lang w:eastAsia="zh-CN"/>
        </w:rPr>
        <w:tab/>
      </w:r>
      <w:r>
        <w:rPr>
          <w:rFonts w:hint="eastAsia"/>
          <w:szCs w:val="24"/>
          <w:lang w:eastAsia="zh-CN"/>
        </w:rPr>
        <w:tab/>
      </w:r>
      <w:r>
        <w:rPr>
          <w:rFonts w:hint="eastAsia"/>
          <w:szCs w:val="24"/>
          <w:lang w:eastAsia="zh-CN"/>
        </w:rPr>
        <w:tab/>
      </w:r>
      <w:r>
        <w:rPr>
          <w:rFonts w:hint="eastAsia"/>
          <w:szCs w:val="24"/>
          <w:lang w:eastAsia="zh-CN"/>
        </w:rPr>
        <w:tab/>
      </w:r>
      <w:r>
        <w:rPr>
          <w:rFonts w:hint="eastAsia"/>
          <w:szCs w:val="24"/>
          <w:lang w:eastAsia="zh-CN"/>
        </w:rPr>
        <w:tab/>
        <w:t xml:space="preserve"> $405,957</w:t>
      </w:r>
    </w:p>
    <w:p w:rsidR="00BE5BF3" w:rsidRDefault="00BE5BF3">
      <w:pPr>
        <w:tabs>
          <w:tab w:val="left" w:pos="1418"/>
        </w:tabs>
        <w:spacing w:line="360" w:lineRule="auto"/>
        <w:jc w:val="both"/>
        <w:rPr>
          <w:rFonts w:hint="eastAsia"/>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bCs/>
          <w:sz w:val="28"/>
          <w:lang w:val="en-GB"/>
        </w:rPr>
        <w:t>Interest will be awarded at 2</w:t>
      </w:r>
      <w:r>
        <w:rPr>
          <w:rFonts w:hint="eastAsia"/>
          <w:bCs/>
          <w:sz w:val="28"/>
          <w:lang w:val="en-GB"/>
        </w:rPr>
        <w:t>%</w:t>
      </w:r>
      <w:r>
        <w:rPr>
          <w:bCs/>
          <w:sz w:val="28"/>
          <w:lang w:val="en-GB"/>
        </w:rPr>
        <w:t xml:space="preserve"> per annum on damages for PSLA from the date of the writ.  Interest on other special damages will be awarded at half the judgment rate from the date of the incident.  The plaintiff’s solicitors are directed to calculate the amount of interest to be included in the judgment.</w:t>
      </w:r>
    </w:p>
    <w:p w:rsidR="00BE5BF3" w:rsidRDefault="00BE5BF3">
      <w:pPr>
        <w:tabs>
          <w:tab w:val="left" w:pos="1418"/>
        </w:tabs>
        <w:spacing w:line="360" w:lineRule="auto"/>
        <w:jc w:val="both"/>
        <w:rPr>
          <w:bCs/>
          <w:sz w:val="28"/>
          <w:lang w:val="en-GB"/>
        </w:rPr>
      </w:pPr>
    </w:p>
    <w:p w:rsidR="00BE5BF3" w:rsidRDefault="00BE5BF3">
      <w:pPr>
        <w:numPr>
          <w:ilvl w:val="0"/>
          <w:numId w:val="1"/>
        </w:numPr>
        <w:tabs>
          <w:tab w:val="clear" w:pos="360"/>
          <w:tab w:val="left" w:pos="1418"/>
        </w:tabs>
        <w:spacing w:line="360" w:lineRule="auto"/>
        <w:jc w:val="both"/>
        <w:rPr>
          <w:bCs/>
          <w:sz w:val="28"/>
          <w:lang w:val="en-GB"/>
        </w:rPr>
      </w:pPr>
      <w:r>
        <w:rPr>
          <w:rFonts w:hint="eastAsia"/>
          <w:bCs/>
          <w:sz w:val="28"/>
          <w:lang w:val="en-GB"/>
        </w:rPr>
        <w:t>C</w:t>
      </w:r>
      <w:r>
        <w:rPr>
          <w:bCs/>
          <w:sz w:val="28"/>
          <w:lang w:val="en-GB"/>
        </w:rPr>
        <w:t>osts normally follow</w:t>
      </w:r>
      <w:r>
        <w:rPr>
          <w:rFonts w:hint="eastAsia"/>
          <w:bCs/>
          <w:sz w:val="28"/>
          <w:lang w:val="en-GB"/>
        </w:rPr>
        <w:t>s</w:t>
      </w:r>
      <w:r>
        <w:rPr>
          <w:bCs/>
          <w:sz w:val="28"/>
          <w:lang w:val="en-GB"/>
        </w:rPr>
        <w:t xml:space="preserve"> the event.  I order the defendant to pay the plaintiff’s costs of this assessment, to be taxed if not agreed.  The plaintiff’s own costs to be taxed in accordance with Legal Aid Regulations.</w:t>
      </w:r>
    </w:p>
    <w:p w:rsidR="00BE5BF3" w:rsidRDefault="00BE5BF3">
      <w:pPr>
        <w:tabs>
          <w:tab w:val="left" w:pos="1418"/>
        </w:tabs>
        <w:spacing w:line="360" w:lineRule="auto"/>
        <w:rPr>
          <w:bCs/>
          <w:sz w:val="28"/>
          <w:lang w:val="en-GB"/>
        </w:rPr>
      </w:pPr>
    </w:p>
    <w:p w:rsidR="00BE5BF3" w:rsidRDefault="00BE5BF3">
      <w:pPr>
        <w:tabs>
          <w:tab w:val="left" w:pos="1418"/>
        </w:tabs>
        <w:spacing w:line="360" w:lineRule="auto"/>
        <w:rPr>
          <w:bCs/>
          <w:sz w:val="28"/>
          <w:lang w:val="en-GB"/>
        </w:rPr>
      </w:pPr>
    </w:p>
    <w:p w:rsidR="00BE5BF3" w:rsidRDefault="00BE5BF3">
      <w:pPr>
        <w:pStyle w:val="Heading1"/>
        <w:keepNext w:val="0"/>
        <w:tabs>
          <w:tab w:val="center" w:pos="5670"/>
        </w:tabs>
        <w:ind w:left="0" w:firstLine="0"/>
        <w:jc w:val="left"/>
        <w:rPr>
          <w:lang w:eastAsia="zh-CN"/>
        </w:rPr>
      </w:pPr>
      <w:r>
        <w:rPr>
          <w:szCs w:val="24"/>
          <w:lang w:eastAsia="zh-CN"/>
        </w:rPr>
        <w:tab/>
      </w:r>
      <w:r>
        <w:rPr>
          <w:lang w:eastAsia="zh-CN"/>
        </w:rPr>
        <w:t>J Ko</w:t>
      </w:r>
    </w:p>
    <w:p w:rsidR="00BE5BF3" w:rsidRDefault="00BE5BF3">
      <w:pPr>
        <w:pStyle w:val="Heading1"/>
        <w:keepNext w:val="0"/>
        <w:tabs>
          <w:tab w:val="center" w:pos="5670"/>
        </w:tabs>
        <w:ind w:left="0" w:firstLine="0"/>
        <w:jc w:val="left"/>
        <w:rPr>
          <w:szCs w:val="24"/>
          <w:lang w:eastAsia="zh-CN"/>
        </w:rPr>
      </w:pPr>
      <w:r>
        <w:rPr>
          <w:szCs w:val="24"/>
          <w:lang w:eastAsia="zh-CN"/>
        </w:rPr>
        <w:tab/>
        <w:t xml:space="preserve">Deputy District Judge </w:t>
      </w:r>
    </w:p>
    <w:p w:rsidR="00BE5BF3" w:rsidRDefault="00BE5BF3">
      <w:pPr>
        <w:rPr>
          <w:bCs/>
          <w:lang w:val="en-GB"/>
        </w:rPr>
      </w:pPr>
    </w:p>
    <w:p w:rsidR="00BE5BF3" w:rsidRDefault="00BE5BF3">
      <w:pPr>
        <w:rPr>
          <w:bCs/>
          <w:lang w:val="en-GB"/>
        </w:rPr>
      </w:pPr>
    </w:p>
    <w:p w:rsidR="00BE5BF3" w:rsidRDefault="00BE5BF3">
      <w:pPr>
        <w:rPr>
          <w:bCs/>
          <w:sz w:val="28"/>
          <w:lang w:val="en-GB"/>
        </w:rPr>
      </w:pPr>
      <w:r>
        <w:rPr>
          <w:bCs/>
          <w:sz w:val="28"/>
          <w:lang w:val="en-GB"/>
        </w:rPr>
        <w:t xml:space="preserve">Mr Bilan Mak, of B Mak &amp; Co., for the Plaintiff </w:t>
      </w:r>
    </w:p>
    <w:p w:rsidR="00BE5BF3" w:rsidRDefault="00BE5BF3">
      <w:pPr>
        <w:rPr>
          <w:bCs/>
          <w:sz w:val="28"/>
          <w:lang w:val="en-GB"/>
        </w:rPr>
      </w:pPr>
      <w:r>
        <w:rPr>
          <w:bCs/>
          <w:sz w:val="28"/>
          <w:lang w:val="en-GB"/>
        </w:rPr>
        <w:t>Defendant, in person, absent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5BF3" w:rsidRDefault="00BE5BF3">
      <w:r>
        <w:separator/>
      </w:r>
    </w:p>
  </w:endnote>
  <w:endnote w:type="continuationSeparator" w:id="0">
    <w:p w:rsidR="00BE5BF3" w:rsidRDefault="00BE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5BF3" w:rsidRDefault="00BE5BF3">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CRT20/19.3.2008/SC</w:t>
    </w:r>
    <w:r>
      <w:rPr>
        <w:rFonts w:ascii="Times New Roman" w:hAnsi="Times New Roman"/>
        <w:b w:val="0"/>
        <w:bCs/>
        <w:sz w:val="20"/>
      </w:rPr>
      <w:tab/>
    </w:r>
    <w:r>
      <w:rPr>
        <w:rStyle w:val="PageNumber"/>
        <w:rFonts w:ascii="Times New Roman" w:hAnsi="Times New Roman"/>
        <w:b w:val="0"/>
        <w:bCs/>
        <w:sz w:val="20"/>
      </w:rPr>
      <w:tab/>
      <w:t xml:space="preserve">DCPI423/2006/Judgment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5BF3" w:rsidRDefault="00BE5BF3">
      <w:r>
        <w:separator/>
      </w:r>
    </w:p>
  </w:footnote>
  <w:footnote w:type="continuationSeparator" w:id="0">
    <w:p w:rsidR="00BE5BF3" w:rsidRDefault="00BE5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5BF3" w:rsidRDefault="00BE5BF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5BF3" w:rsidRDefault="00BE5B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5BF3" w:rsidRDefault="00BE5BF3">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8</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BE5BF3" w:rsidRDefault="00BE5BF3">
    <w:pPr>
      <w:pStyle w:val="Header"/>
      <w:rPr>
        <w:rFonts w:hint="eastAsia"/>
        <w:lang w:eastAsia="zh-CN"/>
      </w:rPr>
    </w:pPr>
    <w:r>
      <w:rPr>
        <w:noProof/>
        <w:sz w:val="20"/>
        <w:lang w:val="en-US"/>
      </w:rPr>
    </w:r>
    <w:r w:rsidR="00BE5BF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BE5BF3" w:rsidRDefault="00BE5BF3">
                <w:pPr>
                  <w:spacing w:line="720" w:lineRule="exact"/>
                  <w:rPr>
                    <w:color w:val="000000"/>
                    <w:sz w:val="21"/>
                  </w:rPr>
                </w:pPr>
                <w:r>
                  <w:rPr>
                    <w:color w:val="000000"/>
                    <w:sz w:val="21"/>
                  </w:rPr>
                  <w:t>A</w:t>
                </w:r>
              </w:p>
              <w:p w:rsidR="00BE5BF3" w:rsidRDefault="00BE5BF3">
                <w:pPr>
                  <w:spacing w:line="720" w:lineRule="exact"/>
                  <w:rPr>
                    <w:color w:val="000000"/>
                    <w:sz w:val="21"/>
                  </w:rPr>
                </w:pPr>
                <w:r>
                  <w:rPr>
                    <w:color w:val="000000"/>
                    <w:sz w:val="21"/>
                  </w:rPr>
                  <w:t>B</w:t>
                </w:r>
              </w:p>
              <w:p w:rsidR="00BE5BF3" w:rsidRDefault="00BE5BF3">
                <w:pPr>
                  <w:spacing w:line="720" w:lineRule="exact"/>
                  <w:rPr>
                    <w:color w:val="000000"/>
                    <w:sz w:val="21"/>
                  </w:rPr>
                </w:pPr>
                <w:r>
                  <w:rPr>
                    <w:color w:val="000000"/>
                    <w:sz w:val="21"/>
                  </w:rPr>
                  <w:t>C</w:t>
                </w:r>
              </w:p>
              <w:p w:rsidR="00BE5BF3" w:rsidRDefault="00BE5BF3">
                <w:pPr>
                  <w:spacing w:line="720" w:lineRule="exact"/>
                  <w:rPr>
                    <w:color w:val="000000"/>
                    <w:sz w:val="21"/>
                  </w:rPr>
                </w:pPr>
                <w:r>
                  <w:rPr>
                    <w:color w:val="000000"/>
                    <w:sz w:val="21"/>
                  </w:rPr>
                  <w:t>D</w:t>
                </w:r>
              </w:p>
              <w:p w:rsidR="00BE5BF3" w:rsidRDefault="00BE5BF3">
                <w:pPr>
                  <w:spacing w:line="720" w:lineRule="exact"/>
                  <w:rPr>
                    <w:color w:val="000000"/>
                    <w:sz w:val="21"/>
                  </w:rPr>
                </w:pPr>
                <w:r>
                  <w:rPr>
                    <w:color w:val="000000"/>
                    <w:sz w:val="21"/>
                  </w:rPr>
                  <w:t>E</w:t>
                </w:r>
              </w:p>
              <w:p w:rsidR="00BE5BF3" w:rsidRDefault="00BE5BF3">
                <w:pPr>
                  <w:spacing w:line="720" w:lineRule="exact"/>
                  <w:rPr>
                    <w:color w:val="000000"/>
                    <w:sz w:val="21"/>
                  </w:rPr>
                </w:pPr>
                <w:r>
                  <w:rPr>
                    <w:color w:val="000000"/>
                    <w:sz w:val="21"/>
                  </w:rPr>
                  <w:t>F</w:t>
                </w:r>
              </w:p>
              <w:p w:rsidR="00BE5BF3" w:rsidRDefault="00BE5BF3">
                <w:pPr>
                  <w:spacing w:line="720" w:lineRule="exact"/>
                  <w:rPr>
                    <w:color w:val="000000"/>
                    <w:sz w:val="21"/>
                  </w:rPr>
                </w:pPr>
                <w:r>
                  <w:rPr>
                    <w:color w:val="000000"/>
                    <w:sz w:val="21"/>
                  </w:rPr>
                  <w:t>G</w:t>
                </w:r>
              </w:p>
              <w:p w:rsidR="00BE5BF3" w:rsidRDefault="00BE5BF3">
                <w:pPr>
                  <w:spacing w:line="720" w:lineRule="exact"/>
                  <w:rPr>
                    <w:color w:val="000000"/>
                    <w:sz w:val="21"/>
                  </w:rPr>
                </w:pPr>
                <w:r>
                  <w:rPr>
                    <w:color w:val="000000"/>
                    <w:sz w:val="21"/>
                  </w:rPr>
                  <w:t>H</w:t>
                </w:r>
              </w:p>
              <w:p w:rsidR="00BE5BF3" w:rsidRDefault="00BE5BF3">
                <w:pPr>
                  <w:spacing w:line="720" w:lineRule="exact"/>
                  <w:rPr>
                    <w:color w:val="000000"/>
                    <w:sz w:val="21"/>
                  </w:rPr>
                </w:pPr>
                <w:r>
                  <w:rPr>
                    <w:color w:val="000000"/>
                    <w:sz w:val="21"/>
                  </w:rPr>
                  <w:t>I</w:t>
                </w:r>
              </w:p>
              <w:p w:rsidR="00BE5BF3" w:rsidRDefault="00BE5BF3">
                <w:pPr>
                  <w:spacing w:line="720" w:lineRule="exact"/>
                  <w:rPr>
                    <w:color w:val="000000"/>
                    <w:sz w:val="21"/>
                  </w:rPr>
                </w:pPr>
                <w:r>
                  <w:rPr>
                    <w:color w:val="000000"/>
                    <w:sz w:val="21"/>
                  </w:rPr>
                  <w:t>J</w:t>
                </w:r>
              </w:p>
              <w:p w:rsidR="00BE5BF3" w:rsidRDefault="00BE5BF3">
                <w:pPr>
                  <w:spacing w:line="720" w:lineRule="exact"/>
                  <w:rPr>
                    <w:color w:val="000000"/>
                    <w:sz w:val="21"/>
                  </w:rPr>
                </w:pPr>
                <w:r>
                  <w:rPr>
                    <w:color w:val="000000"/>
                    <w:sz w:val="21"/>
                  </w:rPr>
                  <w:t>K</w:t>
                </w:r>
              </w:p>
              <w:p w:rsidR="00BE5BF3" w:rsidRDefault="00BE5BF3">
                <w:pPr>
                  <w:spacing w:line="720" w:lineRule="exact"/>
                  <w:rPr>
                    <w:color w:val="000000"/>
                    <w:sz w:val="21"/>
                  </w:rPr>
                </w:pPr>
                <w:r>
                  <w:rPr>
                    <w:color w:val="000000"/>
                    <w:sz w:val="21"/>
                  </w:rPr>
                  <w:t>L</w:t>
                </w:r>
              </w:p>
              <w:p w:rsidR="00BE5BF3" w:rsidRDefault="00BE5BF3">
                <w:pPr>
                  <w:spacing w:line="720" w:lineRule="exact"/>
                  <w:rPr>
                    <w:color w:val="000000"/>
                    <w:sz w:val="21"/>
                  </w:rPr>
                </w:pPr>
                <w:r>
                  <w:rPr>
                    <w:color w:val="000000"/>
                    <w:sz w:val="21"/>
                  </w:rPr>
                  <w:t>M</w:t>
                </w:r>
              </w:p>
              <w:p w:rsidR="00BE5BF3" w:rsidRDefault="00BE5BF3">
                <w:pPr>
                  <w:spacing w:line="720" w:lineRule="exact"/>
                  <w:rPr>
                    <w:color w:val="000000"/>
                    <w:sz w:val="21"/>
                  </w:rPr>
                </w:pPr>
                <w:r>
                  <w:rPr>
                    <w:color w:val="000000"/>
                    <w:sz w:val="21"/>
                  </w:rPr>
                  <w:t>N</w:t>
                </w:r>
              </w:p>
              <w:p w:rsidR="00BE5BF3" w:rsidRDefault="00BE5BF3">
                <w:pPr>
                  <w:spacing w:line="720" w:lineRule="exact"/>
                  <w:rPr>
                    <w:color w:val="000000"/>
                    <w:sz w:val="21"/>
                  </w:rPr>
                </w:pPr>
                <w:r>
                  <w:rPr>
                    <w:color w:val="000000"/>
                    <w:sz w:val="21"/>
                  </w:rPr>
                  <w:t>O</w:t>
                </w:r>
              </w:p>
              <w:p w:rsidR="00BE5BF3" w:rsidRDefault="00BE5BF3">
                <w:pPr>
                  <w:spacing w:line="720" w:lineRule="exact"/>
                  <w:rPr>
                    <w:color w:val="000000"/>
                    <w:sz w:val="21"/>
                  </w:rPr>
                </w:pPr>
                <w:r>
                  <w:rPr>
                    <w:color w:val="000000"/>
                    <w:sz w:val="21"/>
                  </w:rPr>
                  <w:t>P</w:t>
                </w:r>
              </w:p>
              <w:p w:rsidR="00BE5BF3" w:rsidRDefault="00BE5BF3">
                <w:pPr>
                  <w:spacing w:line="720" w:lineRule="exact"/>
                  <w:rPr>
                    <w:color w:val="000000"/>
                    <w:sz w:val="21"/>
                  </w:rPr>
                </w:pPr>
                <w:r>
                  <w:rPr>
                    <w:color w:val="000000"/>
                    <w:sz w:val="21"/>
                  </w:rPr>
                  <w:t>Q</w:t>
                </w:r>
              </w:p>
              <w:p w:rsidR="00BE5BF3" w:rsidRDefault="00BE5BF3">
                <w:pPr>
                  <w:spacing w:line="720" w:lineRule="exact"/>
                  <w:rPr>
                    <w:color w:val="000000"/>
                    <w:sz w:val="21"/>
                  </w:rPr>
                </w:pPr>
                <w:r>
                  <w:rPr>
                    <w:color w:val="000000"/>
                    <w:sz w:val="21"/>
                  </w:rPr>
                  <w:t>R</w:t>
                </w:r>
              </w:p>
              <w:p w:rsidR="00BE5BF3" w:rsidRDefault="00BE5BF3">
                <w:pPr>
                  <w:spacing w:line="720" w:lineRule="exact"/>
                  <w:rPr>
                    <w:color w:val="000000"/>
                    <w:sz w:val="21"/>
                  </w:rPr>
                </w:pPr>
                <w:r>
                  <w:rPr>
                    <w:color w:val="000000"/>
                    <w:sz w:val="21"/>
                  </w:rPr>
                  <w:t>S</w:t>
                </w:r>
              </w:p>
              <w:p w:rsidR="00BE5BF3" w:rsidRDefault="00BE5BF3">
                <w:pPr>
                  <w:spacing w:line="720" w:lineRule="exact"/>
                  <w:rPr>
                    <w:color w:val="000000"/>
                    <w:sz w:val="21"/>
                  </w:rPr>
                </w:pPr>
                <w:r>
                  <w:rPr>
                    <w:color w:val="000000"/>
                    <w:sz w:val="21"/>
                  </w:rPr>
                  <w:t>T</w:t>
                </w:r>
              </w:p>
              <w:p w:rsidR="00BE5BF3" w:rsidRDefault="00BE5BF3">
                <w:pPr>
                  <w:spacing w:line="720" w:lineRule="exact"/>
                  <w:rPr>
                    <w:color w:val="000000"/>
                    <w:sz w:val="21"/>
                  </w:rPr>
                </w:pPr>
                <w:r>
                  <w:rPr>
                    <w:color w:val="000000"/>
                    <w:sz w:val="21"/>
                  </w:rPr>
                  <w:t>U</w:t>
                </w:r>
              </w:p>
              <w:p w:rsidR="00BE5BF3" w:rsidRDefault="00BE5BF3">
                <w:pPr>
                  <w:spacing w:line="720" w:lineRule="exact"/>
                  <w:rPr>
                    <w:color w:val="000000"/>
                    <w:sz w:val="21"/>
                  </w:rPr>
                </w:pPr>
                <w:r>
                  <w:rPr>
                    <w:color w:val="000000"/>
                    <w:sz w:val="21"/>
                  </w:rPr>
                  <w:t>V</w:t>
                </w:r>
              </w:p>
            </w:txbxContent>
          </v:textbox>
        </v:shape>
      </w:pict>
    </w:r>
    <w:r>
      <w:rPr>
        <w:noProof/>
      </w:rPr>
    </w:r>
    <w:r w:rsidR="00BE5BF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BE5BF3" w:rsidRDefault="00BE5BF3">
                <w:pPr>
                  <w:spacing w:line="720" w:lineRule="exact"/>
                  <w:rPr>
                    <w:color w:val="000000"/>
                    <w:sz w:val="21"/>
                  </w:rPr>
                </w:pPr>
                <w:r>
                  <w:rPr>
                    <w:color w:val="000000"/>
                    <w:sz w:val="21"/>
                  </w:rPr>
                  <w:t>A</w:t>
                </w:r>
              </w:p>
              <w:p w:rsidR="00BE5BF3" w:rsidRDefault="00BE5BF3">
                <w:pPr>
                  <w:spacing w:line="720" w:lineRule="exact"/>
                  <w:rPr>
                    <w:color w:val="000000"/>
                    <w:sz w:val="21"/>
                  </w:rPr>
                </w:pPr>
                <w:r>
                  <w:rPr>
                    <w:color w:val="000000"/>
                    <w:sz w:val="21"/>
                  </w:rPr>
                  <w:t>B</w:t>
                </w:r>
              </w:p>
              <w:p w:rsidR="00BE5BF3" w:rsidRDefault="00BE5BF3">
                <w:pPr>
                  <w:spacing w:line="720" w:lineRule="exact"/>
                  <w:rPr>
                    <w:color w:val="000000"/>
                    <w:sz w:val="21"/>
                  </w:rPr>
                </w:pPr>
                <w:r>
                  <w:rPr>
                    <w:color w:val="000000"/>
                    <w:sz w:val="21"/>
                  </w:rPr>
                  <w:t>C</w:t>
                </w:r>
              </w:p>
              <w:p w:rsidR="00BE5BF3" w:rsidRDefault="00BE5BF3">
                <w:pPr>
                  <w:spacing w:line="720" w:lineRule="exact"/>
                  <w:rPr>
                    <w:color w:val="000000"/>
                    <w:sz w:val="21"/>
                  </w:rPr>
                </w:pPr>
                <w:r>
                  <w:rPr>
                    <w:color w:val="000000"/>
                    <w:sz w:val="21"/>
                  </w:rPr>
                  <w:t>D</w:t>
                </w:r>
              </w:p>
              <w:p w:rsidR="00BE5BF3" w:rsidRDefault="00BE5BF3">
                <w:pPr>
                  <w:spacing w:line="720" w:lineRule="exact"/>
                  <w:rPr>
                    <w:color w:val="000000"/>
                    <w:sz w:val="21"/>
                  </w:rPr>
                </w:pPr>
                <w:r>
                  <w:rPr>
                    <w:color w:val="000000"/>
                    <w:sz w:val="21"/>
                  </w:rPr>
                  <w:t>E</w:t>
                </w:r>
              </w:p>
              <w:p w:rsidR="00BE5BF3" w:rsidRDefault="00BE5BF3">
                <w:pPr>
                  <w:spacing w:line="720" w:lineRule="exact"/>
                  <w:rPr>
                    <w:color w:val="000000"/>
                    <w:sz w:val="21"/>
                  </w:rPr>
                </w:pPr>
                <w:r>
                  <w:rPr>
                    <w:color w:val="000000"/>
                    <w:sz w:val="21"/>
                  </w:rPr>
                  <w:t>F</w:t>
                </w:r>
              </w:p>
              <w:p w:rsidR="00BE5BF3" w:rsidRDefault="00BE5BF3">
                <w:pPr>
                  <w:spacing w:line="720" w:lineRule="exact"/>
                  <w:rPr>
                    <w:color w:val="000000"/>
                    <w:sz w:val="21"/>
                  </w:rPr>
                </w:pPr>
                <w:r>
                  <w:rPr>
                    <w:color w:val="000000"/>
                    <w:sz w:val="21"/>
                  </w:rPr>
                  <w:t>G</w:t>
                </w:r>
              </w:p>
              <w:p w:rsidR="00BE5BF3" w:rsidRDefault="00BE5BF3">
                <w:pPr>
                  <w:spacing w:line="720" w:lineRule="exact"/>
                  <w:rPr>
                    <w:color w:val="000000"/>
                    <w:sz w:val="21"/>
                  </w:rPr>
                </w:pPr>
                <w:r>
                  <w:rPr>
                    <w:color w:val="000000"/>
                    <w:sz w:val="21"/>
                  </w:rPr>
                  <w:t>H</w:t>
                </w:r>
              </w:p>
              <w:p w:rsidR="00BE5BF3" w:rsidRDefault="00BE5BF3">
                <w:pPr>
                  <w:spacing w:line="720" w:lineRule="exact"/>
                  <w:rPr>
                    <w:color w:val="000000"/>
                    <w:sz w:val="21"/>
                  </w:rPr>
                </w:pPr>
                <w:r>
                  <w:rPr>
                    <w:color w:val="000000"/>
                    <w:sz w:val="21"/>
                  </w:rPr>
                  <w:t>I</w:t>
                </w:r>
              </w:p>
              <w:p w:rsidR="00BE5BF3" w:rsidRDefault="00BE5BF3">
                <w:pPr>
                  <w:spacing w:line="720" w:lineRule="exact"/>
                  <w:rPr>
                    <w:color w:val="000000"/>
                    <w:sz w:val="21"/>
                  </w:rPr>
                </w:pPr>
                <w:r>
                  <w:rPr>
                    <w:color w:val="000000"/>
                    <w:sz w:val="21"/>
                  </w:rPr>
                  <w:t>J</w:t>
                </w:r>
              </w:p>
              <w:p w:rsidR="00BE5BF3" w:rsidRDefault="00BE5BF3">
                <w:pPr>
                  <w:spacing w:line="720" w:lineRule="exact"/>
                  <w:rPr>
                    <w:color w:val="000000"/>
                    <w:sz w:val="21"/>
                  </w:rPr>
                </w:pPr>
                <w:r>
                  <w:rPr>
                    <w:color w:val="000000"/>
                    <w:sz w:val="21"/>
                  </w:rPr>
                  <w:t>K</w:t>
                </w:r>
              </w:p>
              <w:p w:rsidR="00BE5BF3" w:rsidRDefault="00BE5BF3">
                <w:pPr>
                  <w:spacing w:line="720" w:lineRule="exact"/>
                  <w:rPr>
                    <w:color w:val="000000"/>
                    <w:sz w:val="21"/>
                  </w:rPr>
                </w:pPr>
                <w:r>
                  <w:rPr>
                    <w:color w:val="000000"/>
                    <w:sz w:val="21"/>
                  </w:rPr>
                  <w:t>L</w:t>
                </w:r>
              </w:p>
              <w:p w:rsidR="00BE5BF3" w:rsidRDefault="00BE5BF3">
                <w:pPr>
                  <w:spacing w:line="720" w:lineRule="exact"/>
                  <w:rPr>
                    <w:color w:val="000000"/>
                    <w:sz w:val="21"/>
                  </w:rPr>
                </w:pPr>
                <w:r>
                  <w:rPr>
                    <w:color w:val="000000"/>
                    <w:sz w:val="21"/>
                  </w:rPr>
                  <w:t>M</w:t>
                </w:r>
              </w:p>
              <w:p w:rsidR="00BE5BF3" w:rsidRDefault="00BE5BF3">
                <w:pPr>
                  <w:spacing w:line="720" w:lineRule="exact"/>
                  <w:rPr>
                    <w:color w:val="000000"/>
                    <w:sz w:val="21"/>
                  </w:rPr>
                </w:pPr>
                <w:r>
                  <w:rPr>
                    <w:color w:val="000000"/>
                    <w:sz w:val="21"/>
                  </w:rPr>
                  <w:t>N</w:t>
                </w:r>
              </w:p>
              <w:p w:rsidR="00BE5BF3" w:rsidRDefault="00BE5BF3">
                <w:pPr>
                  <w:spacing w:line="720" w:lineRule="exact"/>
                  <w:rPr>
                    <w:color w:val="000000"/>
                    <w:sz w:val="21"/>
                  </w:rPr>
                </w:pPr>
                <w:r>
                  <w:rPr>
                    <w:color w:val="000000"/>
                    <w:sz w:val="21"/>
                  </w:rPr>
                  <w:t>O</w:t>
                </w:r>
              </w:p>
              <w:p w:rsidR="00BE5BF3" w:rsidRDefault="00BE5BF3">
                <w:pPr>
                  <w:spacing w:line="720" w:lineRule="exact"/>
                  <w:rPr>
                    <w:color w:val="000000"/>
                    <w:sz w:val="21"/>
                  </w:rPr>
                </w:pPr>
                <w:r>
                  <w:rPr>
                    <w:color w:val="000000"/>
                    <w:sz w:val="21"/>
                  </w:rPr>
                  <w:t>P</w:t>
                </w:r>
              </w:p>
              <w:p w:rsidR="00BE5BF3" w:rsidRDefault="00BE5BF3">
                <w:pPr>
                  <w:spacing w:line="720" w:lineRule="exact"/>
                  <w:rPr>
                    <w:color w:val="000000"/>
                    <w:sz w:val="21"/>
                  </w:rPr>
                </w:pPr>
                <w:r>
                  <w:rPr>
                    <w:color w:val="000000"/>
                    <w:sz w:val="21"/>
                  </w:rPr>
                  <w:t>Q</w:t>
                </w:r>
              </w:p>
              <w:p w:rsidR="00BE5BF3" w:rsidRDefault="00BE5BF3">
                <w:pPr>
                  <w:spacing w:line="720" w:lineRule="exact"/>
                  <w:rPr>
                    <w:color w:val="000000"/>
                    <w:sz w:val="21"/>
                  </w:rPr>
                </w:pPr>
                <w:r>
                  <w:rPr>
                    <w:color w:val="000000"/>
                    <w:sz w:val="21"/>
                  </w:rPr>
                  <w:t>R</w:t>
                </w:r>
              </w:p>
              <w:p w:rsidR="00BE5BF3" w:rsidRDefault="00BE5BF3">
                <w:pPr>
                  <w:spacing w:line="720" w:lineRule="exact"/>
                  <w:rPr>
                    <w:color w:val="000000"/>
                    <w:sz w:val="21"/>
                  </w:rPr>
                </w:pPr>
                <w:r>
                  <w:rPr>
                    <w:color w:val="000000"/>
                    <w:sz w:val="21"/>
                  </w:rPr>
                  <w:t>S</w:t>
                </w:r>
              </w:p>
              <w:p w:rsidR="00BE5BF3" w:rsidRDefault="00BE5BF3">
                <w:pPr>
                  <w:spacing w:line="720" w:lineRule="exact"/>
                  <w:rPr>
                    <w:color w:val="000000"/>
                    <w:sz w:val="21"/>
                  </w:rPr>
                </w:pPr>
                <w:r>
                  <w:rPr>
                    <w:color w:val="000000"/>
                    <w:sz w:val="21"/>
                  </w:rPr>
                  <w:t>T</w:t>
                </w:r>
              </w:p>
              <w:p w:rsidR="00BE5BF3" w:rsidRDefault="00BE5BF3">
                <w:pPr>
                  <w:spacing w:line="720" w:lineRule="exact"/>
                  <w:rPr>
                    <w:color w:val="000000"/>
                    <w:sz w:val="21"/>
                  </w:rPr>
                </w:pPr>
                <w:r>
                  <w:rPr>
                    <w:color w:val="000000"/>
                    <w:sz w:val="21"/>
                  </w:rPr>
                  <w:t>U</w:t>
                </w:r>
              </w:p>
              <w:p w:rsidR="00BE5BF3" w:rsidRDefault="00BE5BF3">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E5BF3" w:rsidRDefault="00BE5BF3">
    <w:pPr>
      <w:pStyle w:val="Header"/>
    </w:pPr>
    <w:r>
      <w:rPr>
        <w:noProof/>
        <w:sz w:val="20"/>
        <w:lang w:val="en-US"/>
      </w:rPr>
    </w:r>
    <w:r w:rsidR="00BE5BF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BE5BF3" w:rsidRDefault="00BE5BF3">
                <w:pPr>
                  <w:spacing w:line="720" w:lineRule="exact"/>
                  <w:rPr>
                    <w:color w:val="000000"/>
                    <w:sz w:val="21"/>
                  </w:rPr>
                </w:pPr>
                <w:r>
                  <w:rPr>
                    <w:color w:val="000000"/>
                    <w:sz w:val="21"/>
                  </w:rPr>
                  <w:t>A</w:t>
                </w:r>
              </w:p>
              <w:p w:rsidR="00BE5BF3" w:rsidRDefault="00BE5BF3">
                <w:pPr>
                  <w:spacing w:line="720" w:lineRule="exact"/>
                  <w:rPr>
                    <w:color w:val="000000"/>
                    <w:sz w:val="21"/>
                  </w:rPr>
                </w:pPr>
                <w:r>
                  <w:rPr>
                    <w:color w:val="000000"/>
                    <w:sz w:val="21"/>
                  </w:rPr>
                  <w:t>B</w:t>
                </w:r>
              </w:p>
              <w:p w:rsidR="00BE5BF3" w:rsidRDefault="00BE5BF3">
                <w:pPr>
                  <w:spacing w:line="720" w:lineRule="exact"/>
                  <w:rPr>
                    <w:color w:val="000000"/>
                    <w:sz w:val="21"/>
                  </w:rPr>
                </w:pPr>
                <w:r>
                  <w:rPr>
                    <w:color w:val="000000"/>
                    <w:sz w:val="21"/>
                  </w:rPr>
                  <w:t>C</w:t>
                </w:r>
              </w:p>
              <w:p w:rsidR="00BE5BF3" w:rsidRDefault="00BE5BF3">
                <w:pPr>
                  <w:spacing w:line="720" w:lineRule="exact"/>
                  <w:rPr>
                    <w:color w:val="000000"/>
                    <w:sz w:val="21"/>
                  </w:rPr>
                </w:pPr>
                <w:r>
                  <w:rPr>
                    <w:color w:val="000000"/>
                    <w:sz w:val="21"/>
                  </w:rPr>
                  <w:t>D</w:t>
                </w:r>
              </w:p>
              <w:p w:rsidR="00BE5BF3" w:rsidRDefault="00BE5BF3">
                <w:pPr>
                  <w:spacing w:line="720" w:lineRule="exact"/>
                  <w:rPr>
                    <w:color w:val="000000"/>
                    <w:sz w:val="21"/>
                  </w:rPr>
                </w:pPr>
                <w:r>
                  <w:rPr>
                    <w:color w:val="000000"/>
                    <w:sz w:val="21"/>
                  </w:rPr>
                  <w:t>E</w:t>
                </w:r>
              </w:p>
              <w:p w:rsidR="00BE5BF3" w:rsidRDefault="00BE5BF3">
                <w:pPr>
                  <w:spacing w:line="720" w:lineRule="exact"/>
                  <w:rPr>
                    <w:color w:val="000000"/>
                    <w:sz w:val="21"/>
                  </w:rPr>
                </w:pPr>
                <w:r>
                  <w:rPr>
                    <w:color w:val="000000"/>
                    <w:sz w:val="21"/>
                  </w:rPr>
                  <w:t>F</w:t>
                </w:r>
              </w:p>
              <w:p w:rsidR="00BE5BF3" w:rsidRDefault="00BE5BF3">
                <w:pPr>
                  <w:spacing w:line="720" w:lineRule="exact"/>
                  <w:rPr>
                    <w:color w:val="000000"/>
                    <w:sz w:val="21"/>
                  </w:rPr>
                </w:pPr>
                <w:r>
                  <w:rPr>
                    <w:color w:val="000000"/>
                    <w:sz w:val="21"/>
                  </w:rPr>
                  <w:t>G</w:t>
                </w:r>
              </w:p>
              <w:p w:rsidR="00BE5BF3" w:rsidRDefault="00BE5BF3">
                <w:pPr>
                  <w:spacing w:line="720" w:lineRule="exact"/>
                  <w:rPr>
                    <w:color w:val="000000"/>
                    <w:sz w:val="21"/>
                  </w:rPr>
                </w:pPr>
                <w:r>
                  <w:rPr>
                    <w:color w:val="000000"/>
                    <w:sz w:val="21"/>
                  </w:rPr>
                  <w:t>H</w:t>
                </w:r>
              </w:p>
              <w:p w:rsidR="00BE5BF3" w:rsidRDefault="00BE5BF3">
                <w:pPr>
                  <w:spacing w:line="720" w:lineRule="exact"/>
                  <w:rPr>
                    <w:color w:val="000000"/>
                    <w:sz w:val="21"/>
                  </w:rPr>
                </w:pPr>
                <w:r>
                  <w:rPr>
                    <w:color w:val="000000"/>
                    <w:sz w:val="21"/>
                  </w:rPr>
                  <w:t>I</w:t>
                </w:r>
              </w:p>
              <w:p w:rsidR="00BE5BF3" w:rsidRDefault="00BE5BF3">
                <w:pPr>
                  <w:spacing w:line="720" w:lineRule="exact"/>
                  <w:rPr>
                    <w:color w:val="000000"/>
                    <w:sz w:val="21"/>
                  </w:rPr>
                </w:pPr>
                <w:r>
                  <w:rPr>
                    <w:color w:val="000000"/>
                    <w:sz w:val="21"/>
                  </w:rPr>
                  <w:t>J</w:t>
                </w:r>
              </w:p>
              <w:p w:rsidR="00BE5BF3" w:rsidRDefault="00BE5BF3">
                <w:pPr>
                  <w:spacing w:line="720" w:lineRule="exact"/>
                  <w:rPr>
                    <w:color w:val="000000"/>
                    <w:sz w:val="21"/>
                  </w:rPr>
                </w:pPr>
                <w:r>
                  <w:rPr>
                    <w:color w:val="000000"/>
                    <w:sz w:val="21"/>
                  </w:rPr>
                  <w:t>K</w:t>
                </w:r>
              </w:p>
              <w:p w:rsidR="00BE5BF3" w:rsidRDefault="00BE5BF3">
                <w:pPr>
                  <w:spacing w:line="720" w:lineRule="exact"/>
                  <w:rPr>
                    <w:color w:val="000000"/>
                    <w:sz w:val="21"/>
                  </w:rPr>
                </w:pPr>
                <w:r>
                  <w:rPr>
                    <w:color w:val="000000"/>
                    <w:sz w:val="21"/>
                  </w:rPr>
                  <w:t>L</w:t>
                </w:r>
              </w:p>
              <w:p w:rsidR="00BE5BF3" w:rsidRDefault="00BE5BF3">
                <w:pPr>
                  <w:spacing w:line="720" w:lineRule="exact"/>
                  <w:rPr>
                    <w:color w:val="000000"/>
                    <w:sz w:val="21"/>
                  </w:rPr>
                </w:pPr>
                <w:r>
                  <w:rPr>
                    <w:color w:val="000000"/>
                    <w:sz w:val="21"/>
                  </w:rPr>
                  <w:t>M</w:t>
                </w:r>
              </w:p>
              <w:p w:rsidR="00BE5BF3" w:rsidRDefault="00BE5BF3">
                <w:pPr>
                  <w:spacing w:line="720" w:lineRule="exact"/>
                  <w:rPr>
                    <w:color w:val="000000"/>
                    <w:sz w:val="21"/>
                  </w:rPr>
                </w:pPr>
                <w:r>
                  <w:rPr>
                    <w:color w:val="000000"/>
                    <w:sz w:val="21"/>
                  </w:rPr>
                  <w:t>N</w:t>
                </w:r>
              </w:p>
              <w:p w:rsidR="00BE5BF3" w:rsidRDefault="00BE5BF3">
                <w:pPr>
                  <w:spacing w:line="720" w:lineRule="exact"/>
                  <w:rPr>
                    <w:color w:val="000000"/>
                    <w:sz w:val="21"/>
                  </w:rPr>
                </w:pPr>
                <w:r>
                  <w:rPr>
                    <w:color w:val="000000"/>
                    <w:sz w:val="21"/>
                  </w:rPr>
                  <w:t>O</w:t>
                </w:r>
              </w:p>
              <w:p w:rsidR="00BE5BF3" w:rsidRDefault="00BE5BF3">
                <w:pPr>
                  <w:spacing w:line="720" w:lineRule="exact"/>
                  <w:rPr>
                    <w:color w:val="000000"/>
                    <w:sz w:val="21"/>
                  </w:rPr>
                </w:pPr>
                <w:r>
                  <w:rPr>
                    <w:color w:val="000000"/>
                    <w:sz w:val="21"/>
                  </w:rPr>
                  <w:t>P</w:t>
                </w:r>
              </w:p>
              <w:p w:rsidR="00BE5BF3" w:rsidRDefault="00BE5BF3">
                <w:pPr>
                  <w:spacing w:line="720" w:lineRule="exact"/>
                  <w:rPr>
                    <w:color w:val="000000"/>
                    <w:sz w:val="21"/>
                  </w:rPr>
                </w:pPr>
                <w:r>
                  <w:rPr>
                    <w:color w:val="000000"/>
                    <w:sz w:val="21"/>
                  </w:rPr>
                  <w:t>Q</w:t>
                </w:r>
              </w:p>
              <w:p w:rsidR="00BE5BF3" w:rsidRDefault="00BE5BF3">
                <w:pPr>
                  <w:spacing w:line="720" w:lineRule="exact"/>
                  <w:rPr>
                    <w:color w:val="000000"/>
                    <w:sz w:val="21"/>
                  </w:rPr>
                </w:pPr>
                <w:r>
                  <w:rPr>
                    <w:color w:val="000000"/>
                    <w:sz w:val="21"/>
                  </w:rPr>
                  <w:t>R</w:t>
                </w:r>
              </w:p>
              <w:p w:rsidR="00BE5BF3" w:rsidRDefault="00BE5BF3">
                <w:pPr>
                  <w:spacing w:line="720" w:lineRule="exact"/>
                  <w:rPr>
                    <w:color w:val="000000"/>
                    <w:sz w:val="21"/>
                  </w:rPr>
                </w:pPr>
                <w:r>
                  <w:rPr>
                    <w:color w:val="000000"/>
                    <w:sz w:val="21"/>
                  </w:rPr>
                  <w:t>S</w:t>
                </w:r>
              </w:p>
              <w:p w:rsidR="00BE5BF3" w:rsidRDefault="00BE5BF3">
                <w:pPr>
                  <w:spacing w:line="720" w:lineRule="exact"/>
                  <w:rPr>
                    <w:color w:val="000000"/>
                    <w:sz w:val="21"/>
                  </w:rPr>
                </w:pPr>
                <w:r>
                  <w:rPr>
                    <w:color w:val="000000"/>
                    <w:sz w:val="21"/>
                  </w:rPr>
                  <w:t>T</w:t>
                </w:r>
              </w:p>
              <w:p w:rsidR="00BE5BF3" w:rsidRDefault="00BE5BF3">
                <w:pPr>
                  <w:spacing w:line="720" w:lineRule="exact"/>
                  <w:rPr>
                    <w:color w:val="000000"/>
                    <w:sz w:val="21"/>
                  </w:rPr>
                </w:pPr>
                <w:r>
                  <w:rPr>
                    <w:color w:val="000000"/>
                    <w:sz w:val="21"/>
                  </w:rPr>
                  <w:t>U</w:t>
                </w:r>
              </w:p>
              <w:p w:rsidR="00BE5BF3" w:rsidRDefault="00BE5BF3">
                <w:pPr>
                  <w:spacing w:line="720" w:lineRule="exact"/>
                  <w:rPr>
                    <w:color w:val="000000"/>
                    <w:sz w:val="21"/>
                  </w:rPr>
                </w:pPr>
                <w:r>
                  <w:rPr>
                    <w:color w:val="000000"/>
                    <w:sz w:val="21"/>
                  </w:rPr>
                  <w:t>V</w:t>
                </w:r>
              </w:p>
            </w:txbxContent>
          </v:textbox>
        </v:shape>
      </w:pict>
    </w:r>
    <w:r>
      <w:rPr>
        <w:noProof/>
        <w:sz w:val="20"/>
        <w:lang w:val="en-US"/>
      </w:rPr>
    </w:r>
    <w:r w:rsidR="00BE5BF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BE5BF3" w:rsidRDefault="00BE5BF3">
                <w:pPr>
                  <w:spacing w:line="720" w:lineRule="exact"/>
                  <w:rPr>
                    <w:color w:val="000000"/>
                    <w:sz w:val="21"/>
                  </w:rPr>
                </w:pPr>
                <w:r>
                  <w:rPr>
                    <w:color w:val="000000"/>
                    <w:sz w:val="21"/>
                  </w:rPr>
                  <w:t>A</w:t>
                </w:r>
              </w:p>
              <w:p w:rsidR="00BE5BF3" w:rsidRDefault="00BE5BF3">
                <w:pPr>
                  <w:spacing w:line="720" w:lineRule="exact"/>
                  <w:rPr>
                    <w:color w:val="000000"/>
                    <w:sz w:val="21"/>
                  </w:rPr>
                </w:pPr>
                <w:r>
                  <w:rPr>
                    <w:color w:val="000000"/>
                    <w:sz w:val="21"/>
                  </w:rPr>
                  <w:t>B</w:t>
                </w:r>
              </w:p>
              <w:p w:rsidR="00BE5BF3" w:rsidRDefault="00BE5BF3">
                <w:pPr>
                  <w:spacing w:line="720" w:lineRule="exact"/>
                  <w:rPr>
                    <w:color w:val="000000"/>
                    <w:sz w:val="21"/>
                  </w:rPr>
                </w:pPr>
                <w:r>
                  <w:rPr>
                    <w:color w:val="000000"/>
                    <w:sz w:val="21"/>
                  </w:rPr>
                  <w:t>C</w:t>
                </w:r>
              </w:p>
              <w:p w:rsidR="00BE5BF3" w:rsidRDefault="00BE5BF3">
                <w:pPr>
                  <w:spacing w:line="720" w:lineRule="exact"/>
                  <w:rPr>
                    <w:color w:val="000000"/>
                    <w:sz w:val="21"/>
                  </w:rPr>
                </w:pPr>
                <w:r>
                  <w:rPr>
                    <w:color w:val="000000"/>
                    <w:sz w:val="21"/>
                  </w:rPr>
                  <w:t>D</w:t>
                </w:r>
              </w:p>
              <w:p w:rsidR="00BE5BF3" w:rsidRDefault="00BE5BF3">
                <w:pPr>
                  <w:spacing w:line="720" w:lineRule="exact"/>
                  <w:rPr>
                    <w:color w:val="000000"/>
                    <w:sz w:val="21"/>
                  </w:rPr>
                </w:pPr>
                <w:r>
                  <w:rPr>
                    <w:color w:val="000000"/>
                    <w:sz w:val="21"/>
                  </w:rPr>
                  <w:t>E</w:t>
                </w:r>
              </w:p>
              <w:p w:rsidR="00BE5BF3" w:rsidRDefault="00BE5BF3">
                <w:pPr>
                  <w:spacing w:line="720" w:lineRule="exact"/>
                  <w:rPr>
                    <w:color w:val="000000"/>
                    <w:sz w:val="21"/>
                  </w:rPr>
                </w:pPr>
                <w:r>
                  <w:rPr>
                    <w:color w:val="000000"/>
                    <w:sz w:val="21"/>
                  </w:rPr>
                  <w:t>F</w:t>
                </w:r>
              </w:p>
              <w:p w:rsidR="00BE5BF3" w:rsidRDefault="00BE5BF3">
                <w:pPr>
                  <w:spacing w:line="720" w:lineRule="exact"/>
                  <w:rPr>
                    <w:color w:val="000000"/>
                    <w:sz w:val="21"/>
                  </w:rPr>
                </w:pPr>
                <w:r>
                  <w:rPr>
                    <w:color w:val="000000"/>
                    <w:sz w:val="21"/>
                  </w:rPr>
                  <w:t>G</w:t>
                </w:r>
              </w:p>
              <w:p w:rsidR="00BE5BF3" w:rsidRDefault="00BE5BF3">
                <w:pPr>
                  <w:spacing w:line="720" w:lineRule="exact"/>
                  <w:rPr>
                    <w:color w:val="000000"/>
                    <w:sz w:val="21"/>
                  </w:rPr>
                </w:pPr>
                <w:r>
                  <w:rPr>
                    <w:color w:val="000000"/>
                    <w:sz w:val="21"/>
                  </w:rPr>
                  <w:t>H</w:t>
                </w:r>
              </w:p>
              <w:p w:rsidR="00BE5BF3" w:rsidRDefault="00BE5BF3">
                <w:pPr>
                  <w:spacing w:line="720" w:lineRule="exact"/>
                  <w:rPr>
                    <w:color w:val="000000"/>
                    <w:sz w:val="21"/>
                  </w:rPr>
                </w:pPr>
                <w:r>
                  <w:rPr>
                    <w:color w:val="000000"/>
                    <w:sz w:val="21"/>
                  </w:rPr>
                  <w:t>I</w:t>
                </w:r>
              </w:p>
              <w:p w:rsidR="00BE5BF3" w:rsidRDefault="00BE5BF3">
                <w:pPr>
                  <w:spacing w:line="720" w:lineRule="exact"/>
                  <w:rPr>
                    <w:color w:val="000000"/>
                    <w:sz w:val="21"/>
                  </w:rPr>
                </w:pPr>
                <w:r>
                  <w:rPr>
                    <w:color w:val="000000"/>
                    <w:sz w:val="21"/>
                  </w:rPr>
                  <w:t>J</w:t>
                </w:r>
              </w:p>
              <w:p w:rsidR="00BE5BF3" w:rsidRDefault="00BE5BF3">
                <w:pPr>
                  <w:spacing w:line="720" w:lineRule="exact"/>
                  <w:rPr>
                    <w:color w:val="000000"/>
                    <w:sz w:val="21"/>
                  </w:rPr>
                </w:pPr>
                <w:r>
                  <w:rPr>
                    <w:color w:val="000000"/>
                    <w:sz w:val="21"/>
                  </w:rPr>
                  <w:t>K</w:t>
                </w:r>
              </w:p>
              <w:p w:rsidR="00BE5BF3" w:rsidRDefault="00BE5BF3">
                <w:pPr>
                  <w:spacing w:line="720" w:lineRule="exact"/>
                  <w:rPr>
                    <w:color w:val="000000"/>
                    <w:sz w:val="21"/>
                  </w:rPr>
                </w:pPr>
                <w:r>
                  <w:rPr>
                    <w:color w:val="000000"/>
                    <w:sz w:val="21"/>
                  </w:rPr>
                  <w:t>L</w:t>
                </w:r>
              </w:p>
              <w:p w:rsidR="00BE5BF3" w:rsidRDefault="00BE5BF3">
                <w:pPr>
                  <w:spacing w:line="720" w:lineRule="exact"/>
                  <w:rPr>
                    <w:color w:val="000000"/>
                    <w:sz w:val="21"/>
                  </w:rPr>
                </w:pPr>
                <w:r>
                  <w:rPr>
                    <w:color w:val="000000"/>
                    <w:sz w:val="21"/>
                  </w:rPr>
                  <w:t>M</w:t>
                </w:r>
              </w:p>
              <w:p w:rsidR="00BE5BF3" w:rsidRDefault="00BE5BF3">
                <w:pPr>
                  <w:spacing w:line="720" w:lineRule="exact"/>
                  <w:rPr>
                    <w:color w:val="000000"/>
                    <w:sz w:val="21"/>
                  </w:rPr>
                </w:pPr>
                <w:r>
                  <w:rPr>
                    <w:color w:val="000000"/>
                    <w:sz w:val="21"/>
                  </w:rPr>
                  <w:t>N</w:t>
                </w:r>
              </w:p>
              <w:p w:rsidR="00BE5BF3" w:rsidRDefault="00BE5BF3">
                <w:pPr>
                  <w:spacing w:line="720" w:lineRule="exact"/>
                  <w:rPr>
                    <w:color w:val="000000"/>
                    <w:sz w:val="21"/>
                  </w:rPr>
                </w:pPr>
                <w:r>
                  <w:rPr>
                    <w:color w:val="000000"/>
                    <w:sz w:val="21"/>
                  </w:rPr>
                  <w:t>O</w:t>
                </w:r>
              </w:p>
              <w:p w:rsidR="00BE5BF3" w:rsidRDefault="00BE5BF3">
                <w:pPr>
                  <w:spacing w:line="720" w:lineRule="exact"/>
                  <w:rPr>
                    <w:color w:val="000000"/>
                    <w:sz w:val="21"/>
                  </w:rPr>
                </w:pPr>
                <w:r>
                  <w:rPr>
                    <w:color w:val="000000"/>
                    <w:sz w:val="21"/>
                  </w:rPr>
                  <w:t>P</w:t>
                </w:r>
              </w:p>
              <w:p w:rsidR="00BE5BF3" w:rsidRDefault="00BE5BF3">
                <w:pPr>
                  <w:spacing w:line="720" w:lineRule="exact"/>
                  <w:rPr>
                    <w:color w:val="000000"/>
                    <w:sz w:val="21"/>
                  </w:rPr>
                </w:pPr>
                <w:r>
                  <w:rPr>
                    <w:color w:val="000000"/>
                    <w:sz w:val="21"/>
                  </w:rPr>
                  <w:t>Q</w:t>
                </w:r>
              </w:p>
              <w:p w:rsidR="00BE5BF3" w:rsidRDefault="00BE5BF3">
                <w:pPr>
                  <w:spacing w:line="720" w:lineRule="exact"/>
                  <w:rPr>
                    <w:color w:val="000000"/>
                    <w:sz w:val="21"/>
                  </w:rPr>
                </w:pPr>
                <w:r>
                  <w:rPr>
                    <w:color w:val="000000"/>
                    <w:sz w:val="21"/>
                  </w:rPr>
                  <w:t>R</w:t>
                </w:r>
              </w:p>
              <w:p w:rsidR="00BE5BF3" w:rsidRDefault="00BE5BF3">
                <w:pPr>
                  <w:spacing w:line="720" w:lineRule="exact"/>
                  <w:rPr>
                    <w:color w:val="000000"/>
                    <w:sz w:val="21"/>
                  </w:rPr>
                </w:pPr>
                <w:r>
                  <w:rPr>
                    <w:color w:val="000000"/>
                    <w:sz w:val="21"/>
                  </w:rPr>
                  <w:t>S</w:t>
                </w:r>
              </w:p>
              <w:p w:rsidR="00BE5BF3" w:rsidRDefault="00BE5BF3">
                <w:pPr>
                  <w:spacing w:line="720" w:lineRule="exact"/>
                  <w:rPr>
                    <w:color w:val="000000"/>
                    <w:sz w:val="21"/>
                  </w:rPr>
                </w:pPr>
                <w:r>
                  <w:rPr>
                    <w:color w:val="000000"/>
                    <w:sz w:val="21"/>
                  </w:rPr>
                  <w:t>T</w:t>
                </w:r>
              </w:p>
              <w:p w:rsidR="00BE5BF3" w:rsidRDefault="00BE5BF3">
                <w:pPr>
                  <w:spacing w:line="720" w:lineRule="exact"/>
                  <w:rPr>
                    <w:color w:val="000000"/>
                    <w:sz w:val="21"/>
                  </w:rPr>
                </w:pPr>
                <w:r>
                  <w:rPr>
                    <w:color w:val="000000"/>
                    <w:sz w:val="21"/>
                  </w:rPr>
                  <w:t>U</w:t>
                </w:r>
              </w:p>
              <w:p w:rsidR="00BE5BF3" w:rsidRDefault="00BE5BF3">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008481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BF3"/>
    <w:rsid w:val="00BE5B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8E6FA9B-D6C2-1A45-85E0-03C2678F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Judiciary Hong Kong SAR</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2008-04-08T04:00:00Z</cp:lastPrinted>
  <dcterms:created xsi:type="dcterms:W3CDTF">2023-10-14T01:11:00Z</dcterms:created>
  <dcterms:modified xsi:type="dcterms:W3CDTF">2023-10-14T01:11:00Z</dcterms:modified>
</cp:coreProperties>
</file>