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6D5" w:rsidRDefault="00124068" w:rsidP="0007522E">
      <w:pPr>
        <w:spacing w:line="360" w:lineRule="auto"/>
        <w:jc w:val="right"/>
        <w:rPr>
          <w:color w:val="000000"/>
          <w:sz w:val="28"/>
          <w:szCs w:val="28"/>
        </w:rPr>
      </w:pPr>
      <w:r w:rsidRPr="00B06A07">
        <w:rPr>
          <w:color w:val="000000"/>
          <w:sz w:val="28"/>
          <w:szCs w:val="28"/>
        </w:rPr>
        <w:t xml:space="preserve"> </w:t>
      </w:r>
      <w:r w:rsidR="00A115C2" w:rsidRPr="00B06A07">
        <w:rPr>
          <w:color w:val="000000"/>
          <w:sz w:val="28"/>
          <w:szCs w:val="28"/>
        </w:rPr>
        <w:t>DC</w:t>
      </w:r>
      <w:r w:rsidR="00B66C3F" w:rsidRPr="00B06A07">
        <w:rPr>
          <w:color w:val="000000"/>
          <w:sz w:val="28"/>
          <w:szCs w:val="28"/>
        </w:rPr>
        <w:t>PI</w:t>
      </w:r>
      <w:r w:rsidR="00A115C2" w:rsidRPr="00B06A07">
        <w:rPr>
          <w:rFonts w:eastAsia="PMingLiU"/>
          <w:color w:val="000000"/>
          <w:sz w:val="28"/>
          <w:szCs w:val="28"/>
          <w:lang w:eastAsia="zh-HK"/>
        </w:rPr>
        <w:t xml:space="preserve"> </w:t>
      </w:r>
      <w:r w:rsidR="004904AF" w:rsidRPr="00B06A07">
        <w:rPr>
          <w:color w:val="000000"/>
          <w:sz w:val="28"/>
          <w:szCs w:val="28"/>
        </w:rPr>
        <w:t>473</w:t>
      </w:r>
      <w:r w:rsidR="00B616D5" w:rsidRPr="00B06A07">
        <w:rPr>
          <w:color w:val="000000"/>
          <w:sz w:val="28"/>
          <w:szCs w:val="28"/>
        </w:rPr>
        <w:t>/20</w:t>
      </w:r>
      <w:r w:rsidR="00602358" w:rsidRPr="00B06A07">
        <w:rPr>
          <w:color w:val="000000"/>
          <w:sz w:val="28"/>
          <w:szCs w:val="28"/>
        </w:rPr>
        <w:t>1</w:t>
      </w:r>
      <w:r w:rsidR="004904AF" w:rsidRPr="00B06A07">
        <w:rPr>
          <w:color w:val="000000"/>
          <w:sz w:val="28"/>
          <w:szCs w:val="28"/>
        </w:rPr>
        <w:t>8</w:t>
      </w:r>
    </w:p>
    <w:p w:rsidR="00170B1F" w:rsidRPr="00B06A07" w:rsidRDefault="00170B1F" w:rsidP="0007522E">
      <w:pPr>
        <w:spacing w:line="360" w:lineRule="auto"/>
        <w:jc w:val="right"/>
        <w:rPr>
          <w:color w:val="000000"/>
          <w:sz w:val="28"/>
          <w:szCs w:val="28"/>
        </w:rPr>
      </w:pPr>
      <w:r>
        <w:rPr>
          <w:color w:val="000000"/>
          <w:sz w:val="28"/>
          <w:szCs w:val="28"/>
        </w:rPr>
        <w:t>[2019] HKDC 1393</w:t>
      </w:r>
      <w:bookmarkStart w:id="0" w:name="_GoBack"/>
      <w:bookmarkEnd w:id="0"/>
    </w:p>
    <w:p w:rsidR="004904AF" w:rsidRPr="00B06A07" w:rsidRDefault="004904AF" w:rsidP="0007522E">
      <w:pPr>
        <w:spacing w:line="360" w:lineRule="auto"/>
        <w:jc w:val="right"/>
        <w:rPr>
          <w:rFonts w:eastAsia="PMingLiU"/>
          <w:color w:val="000000"/>
          <w:sz w:val="28"/>
          <w:szCs w:val="28"/>
          <w:lang w:eastAsia="zh-HK"/>
        </w:rPr>
      </w:pPr>
    </w:p>
    <w:p w:rsidR="00B616D5" w:rsidRPr="00B06A07" w:rsidRDefault="00B616D5" w:rsidP="0007522E">
      <w:pPr>
        <w:spacing w:line="360" w:lineRule="auto"/>
        <w:jc w:val="center"/>
        <w:rPr>
          <w:b/>
          <w:color w:val="000000"/>
          <w:sz w:val="28"/>
          <w:szCs w:val="28"/>
        </w:rPr>
      </w:pPr>
      <w:r w:rsidRPr="00B06A07">
        <w:rPr>
          <w:b/>
          <w:color w:val="000000"/>
          <w:sz w:val="28"/>
          <w:szCs w:val="28"/>
        </w:rPr>
        <w:t xml:space="preserve">IN THE </w:t>
      </w:r>
      <w:r w:rsidR="00CA35DE" w:rsidRPr="00B06A07">
        <w:rPr>
          <w:b/>
          <w:color w:val="000000"/>
          <w:sz w:val="28"/>
          <w:szCs w:val="28"/>
        </w:rPr>
        <w:t>DISTRICT COURT</w:t>
      </w:r>
      <w:r w:rsidRPr="00B06A07">
        <w:rPr>
          <w:b/>
          <w:color w:val="000000"/>
          <w:sz w:val="28"/>
          <w:szCs w:val="28"/>
        </w:rPr>
        <w:t xml:space="preserve"> OF THE</w:t>
      </w:r>
    </w:p>
    <w:p w:rsidR="00CA35DE" w:rsidRPr="00B06A07" w:rsidRDefault="00B616D5" w:rsidP="0007522E">
      <w:pPr>
        <w:pStyle w:val="Heading1"/>
        <w:keepNext w:val="0"/>
        <w:spacing w:line="360" w:lineRule="auto"/>
        <w:rPr>
          <w:b/>
          <w:color w:val="000000"/>
          <w:sz w:val="28"/>
          <w:szCs w:val="28"/>
          <w:u w:val="none"/>
        </w:rPr>
      </w:pPr>
      <w:r w:rsidRPr="00B06A07">
        <w:rPr>
          <w:b/>
          <w:color w:val="000000"/>
          <w:sz w:val="28"/>
          <w:szCs w:val="28"/>
          <w:u w:val="none"/>
        </w:rPr>
        <w:t>HONG KONG SPECIAL ADMINISTRATIVE REGION</w:t>
      </w:r>
    </w:p>
    <w:p w:rsidR="00B66C3F" w:rsidRPr="00B06A07" w:rsidRDefault="00B66C3F" w:rsidP="00B66C3F">
      <w:pPr>
        <w:spacing w:line="360" w:lineRule="auto"/>
        <w:jc w:val="center"/>
        <w:rPr>
          <w:color w:val="000000"/>
          <w:sz w:val="28"/>
          <w:szCs w:val="28"/>
        </w:rPr>
      </w:pPr>
      <w:r w:rsidRPr="00B06A07">
        <w:rPr>
          <w:rFonts w:eastAsia="PMingLiU"/>
          <w:color w:val="000000"/>
          <w:sz w:val="28"/>
          <w:szCs w:val="28"/>
          <w:lang w:eastAsia="zh-HK"/>
        </w:rPr>
        <w:t xml:space="preserve">PERSONAL INJURIES ACTION </w:t>
      </w:r>
      <w:r w:rsidR="004904AF" w:rsidRPr="00B06A07">
        <w:rPr>
          <w:color w:val="000000"/>
          <w:sz w:val="28"/>
          <w:szCs w:val="28"/>
        </w:rPr>
        <w:t>NO.473 OF 2018</w:t>
      </w:r>
    </w:p>
    <w:p w:rsidR="00B616D5" w:rsidRPr="00B06A07" w:rsidRDefault="00B616D5" w:rsidP="0007522E">
      <w:pPr>
        <w:spacing w:line="360" w:lineRule="auto"/>
        <w:jc w:val="center"/>
        <w:rPr>
          <w:color w:val="000000"/>
          <w:sz w:val="28"/>
          <w:szCs w:val="28"/>
        </w:rPr>
      </w:pPr>
      <w:r w:rsidRPr="00B06A07">
        <w:rPr>
          <w:color w:val="000000"/>
          <w:sz w:val="28"/>
          <w:szCs w:val="28"/>
        </w:rPr>
        <w:t>____________</w:t>
      </w:r>
    </w:p>
    <w:p w:rsidR="00B616D5" w:rsidRPr="00B06A07" w:rsidRDefault="00B616D5" w:rsidP="0007522E">
      <w:pPr>
        <w:spacing w:line="360" w:lineRule="auto"/>
        <w:rPr>
          <w:color w:val="000000"/>
          <w:sz w:val="28"/>
          <w:szCs w:val="28"/>
        </w:rPr>
      </w:pPr>
      <w:r w:rsidRPr="00B06A07">
        <w:rPr>
          <w:color w:val="000000"/>
          <w:sz w:val="28"/>
          <w:szCs w:val="28"/>
        </w:rPr>
        <w:t>BETWEEN</w:t>
      </w:r>
    </w:p>
    <w:tbl>
      <w:tblPr>
        <w:tblW w:w="6915" w:type="dxa"/>
        <w:tblInd w:w="1788" w:type="dxa"/>
        <w:tblLook w:val="04A0" w:firstRow="1" w:lastRow="0" w:firstColumn="1" w:lastColumn="0" w:noHBand="0" w:noVBand="1"/>
      </w:tblPr>
      <w:tblGrid>
        <w:gridCol w:w="120"/>
        <w:gridCol w:w="4860"/>
        <w:gridCol w:w="95"/>
        <w:gridCol w:w="90"/>
        <w:gridCol w:w="1660"/>
        <w:gridCol w:w="90"/>
      </w:tblGrid>
      <w:tr w:rsidR="00B616D5" w:rsidRPr="00B06A07" w:rsidTr="00A97451">
        <w:trPr>
          <w:gridBefore w:val="1"/>
          <w:gridAfter w:val="1"/>
          <w:wBefore w:w="120" w:type="dxa"/>
          <w:wAfter w:w="90" w:type="dxa"/>
        </w:trPr>
        <w:tc>
          <w:tcPr>
            <w:tcW w:w="4955" w:type="dxa"/>
            <w:gridSpan w:val="2"/>
          </w:tcPr>
          <w:p w:rsidR="00B616D5" w:rsidRPr="00B06A07" w:rsidRDefault="004904AF" w:rsidP="00C00748">
            <w:pPr>
              <w:tabs>
                <w:tab w:val="left" w:pos="851"/>
                <w:tab w:val="center" w:pos="4200"/>
                <w:tab w:val="right" w:pos="8504"/>
              </w:tabs>
              <w:spacing w:line="360" w:lineRule="auto"/>
              <w:ind w:right="-43"/>
              <w:jc w:val="center"/>
              <w:rPr>
                <w:color w:val="000000"/>
                <w:sz w:val="28"/>
                <w:szCs w:val="28"/>
              </w:rPr>
            </w:pPr>
            <w:r w:rsidRPr="00B06A07">
              <w:rPr>
                <w:color w:val="000000"/>
                <w:sz w:val="28"/>
                <w:szCs w:val="28"/>
              </w:rPr>
              <w:t>DHILLON CHAMKAUR SINGH</w:t>
            </w:r>
          </w:p>
        </w:tc>
        <w:tc>
          <w:tcPr>
            <w:tcW w:w="1750" w:type="dxa"/>
            <w:gridSpan w:val="2"/>
          </w:tcPr>
          <w:p w:rsidR="00B616D5" w:rsidRPr="00B06A07" w:rsidRDefault="00A115C2" w:rsidP="0007522E">
            <w:pPr>
              <w:spacing w:line="360" w:lineRule="auto"/>
              <w:jc w:val="right"/>
              <w:rPr>
                <w:rFonts w:eastAsia="PMingLiU"/>
                <w:color w:val="000000"/>
                <w:sz w:val="28"/>
                <w:szCs w:val="28"/>
                <w:lang w:eastAsia="zh-HK"/>
              </w:rPr>
            </w:pPr>
            <w:r w:rsidRPr="00B06A07">
              <w:rPr>
                <w:rFonts w:eastAsia="PMingLiU"/>
                <w:color w:val="000000"/>
                <w:sz w:val="28"/>
                <w:szCs w:val="28"/>
                <w:lang w:eastAsia="zh-HK"/>
              </w:rPr>
              <w:t>Plaintiff</w:t>
            </w:r>
          </w:p>
        </w:tc>
      </w:tr>
      <w:tr w:rsidR="00B616D5" w:rsidRPr="00B06A07" w:rsidTr="00A97451">
        <w:tc>
          <w:tcPr>
            <w:tcW w:w="5165" w:type="dxa"/>
            <w:gridSpan w:val="4"/>
          </w:tcPr>
          <w:p w:rsidR="00C00748" w:rsidRPr="00B06A07" w:rsidRDefault="00C00748" w:rsidP="0007522E">
            <w:pPr>
              <w:spacing w:line="360" w:lineRule="auto"/>
              <w:jc w:val="center"/>
              <w:rPr>
                <w:color w:val="000000"/>
                <w:sz w:val="28"/>
                <w:szCs w:val="28"/>
              </w:rPr>
            </w:pPr>
          </w:p>
          <w:p w:rsidR="00B616D5" w:rsidRPr="00B06A07" w:rsidRDefault="007A3738" w:rsidP="0007522E">
            <w:pPr>
              <w:spacing w:line="360" w:lineRule="auto"/>
              <w:jc w:val="center"/>
              <w:rPr>
                <w:color w:val="000000"/>
                <w:sz w:val="28"/>
                <w:szCs w:val="28"/>
              </w:rPr>
            </w:pPr>
            <w:r w:rsidRPr="00B06A07">
              <w:rPr>
                <w:color w:val="000000"/>
                <w:sz w:val="28"/>
                <w:szCs w:val="28"/>
              </w:rPr>
              <w:t>a</w:t>
            </w:r>
            <w:r w:rsidR="00B616D5" w:rsidRPr="00B06A07">
              <w:rPr>
                <w:color w:val="000000"/>
                <w:sz w:val="28"/>
                <w:szCs w:val="28"/>
              </w:rPr>
              <w:t>nd</w:t>
            </w:r>
          </w:p>
          <w:p w:rsidR="00B616D5" w:rsidRPr="00B06A07" w:rsidRDefault="00B616D5" w:rsidP="0007522E">
            <w:pPr>
              <w:spacing w:line="360" w:lineRule="auto"/>
              <w:jc w:val="center"/>
              <w:rPr>
                <w:color w:val="000000"/>
                <w:sz w:val="28"/>
                <w:szCs w:val="28"/>
              </w:rPr>
            </w:pPr>
          </w:p>
        </w:tc>
        <w:tc>
          <w:tcPr>
            <w:tcW w:w="1750" w:type="dxa"/>
            <w:gridSpan w:val="2"/>
          </w:tcPr>
          <w:p w:rsidR="00B616D5" w:rsidRPr="00B06A07" w:rsidRDefault="00B616D5" w:rsidP="0007522E">
            <w:pPr>
              <w:spacing w:line="360" w:lineRule="auto"/>
              <w:jc w:val="right"/>
              <w:rPr>
                <w:color w:val="000000"/>
                <w:sz w:val="28"/>
                <w:szCs w:val="28"/>
              </w:rPr>
            </w:pPr>
          </w:p>
        </w:tc>
      </w:tr>
      <w:tr w:rsidR="00B616D5" w:rsidRPr="00B06A07" w:rsidTr="00A97451">
        <w:tc>
          <w:tcPr>
            <w:tcW w:w="4980" w:type="dxa"/>
            <w:gridSpan w:val="2"/>
          </w:tcPr>
          <w:p w:rsidR="00B616D5" w:rsidRPr="00B06A07" w:rsidRDefault="00CA35DE" w:rsidP="00C00748">
            <w:pPr>
              <w:spacing w:line="360" w:lineRule="auto"/>
              <w:jc w:val="center"/>
              <w:rPr>
                <w:color w:val="000000"/>
                <w:sz w:val="28"/>
                <w:szCs w:val="28"/>
              </w:rPr>
            </w:pPr>
            <w:r w:rsidRPr="00B06A07">
              <w:rPr>
                <w:sz w:val="28"/>
                <w:szCs w:val="28"/>
              </w:rPr>
              <w:t xml:space="preserve">   </w:t>
            </w:r>
            <w:r w:rsidR="004904AF" w:rsidRPr="00B06A07">
              <w:rPr>
                <w:sz w:val="28"/>
                <w:szCs w:val="28"/>
              </w:rPr>
              <w:t>YIU SZE YUEN</w:t>
            </w:r>
          </w:p>
        </w:tc>
        <w:tc>
          <w:tcPr>
            <w:tcW w:w="1935" w:type="dxa"/>
            <w:gridSpan w:val="4"/>
          </w:tcPr>
          <w:p w:rsidR="00B616D5" w:rsidRPr="00B06A07" w:rsidRDefault="00A115C2" w:rsidP="0007522E">
            <w:pPr>
              <w:spacing w:line="360" w:lineRule="auto"/>
              <w:jc w:val="right"/>
              <w:rPr>
                <w:rFonts w:eastAsia="PMingLiU"/>
                <w:color w:val="000000"/>
                <w:sz w:val="28"/>
                <w:szCs w:val="28"/>
                <w:lang w:eastAsia="zh-HK"/>
              </w:rPr>
            </w:pPr>
            <w:r w:rsidRPr="00B06A07">
              <w:rPr>
                <w:rFonts w:eastAsia="PMingLiU"/>
                <w:color w:val="000000"/>
                <w:sz w:val="28"/>
                <w:szCs w:val="28"/>
                <w:lang w:eastAsia="zh-HK"/>
              </w:rPr>
              <w:t>Defendan</w:t>
            </w:r>
            <w:r w:rsidR="00CA35DE" w:rsidRPr="00B06A07">
              <w:rPr>
                <w:color w:val="000000"/>
                <w:sz w:val="28"/>
                <w:szCs w:val="28"/>
              </w:rPr>
              <w:t>t</w:t>
            </w:r>
          </w:p>
        </w:tc>
      </w:tr>
    </w:tbl>
    <w:p w:rsidR="00B616D5" w:rsidRPr="00B06A07" w:rsidRDefault="00A97451" w:rsidP="0007522E">
      <w:pPr>
        <w:spacing w:line="360" w:lineRule="auto"/>
        <w:jc w:val="center"/>
        <w:rPr>
          <w:color w:val="000000"/>
          <w:sz w:val="28"/>
          <w:szCs w:val="28"/>
        </w:rPr>
      </w:pPr>
      <w:r w:rsidRPr="00B06A07">
        <w:rPr>
          <w:color w:val="000000"/>
          <w:sz w:val="28"/>
          <w:szCs w:val="28"/>
        </w:rPr>
        <w:t xml:space="preserve">   </w:t>
      </w:r>
      <w:r w:rsidR="00B616D5" w:rsidRPr="00B06A07">
        <w:rPr>
          <w:color w:val="000000"/>
          <w:sz w:val="28"/>
          <w:szCs w:val="28"/>
        </w:rPr>
        <w:t>____________</w:t>
      </w:r>
    </w:p>
    <w:p w:rsidR="0098509A" w:rsidRPr="00B06A07" w:rsidRDefault="0098509A" w:rsidP="0007522E">
      <w:pPr>
        <w:spacing w:line="360" w:lineRule="auto"/>
        <w:rPr>
          <w:rFonts w:eastAsia="PMingLiU"/>
          <w:sz w:val="28"/>
          <w:szCs w:val="28"/>
          <w:lang w:eastAsia="zh-HK"/>
        </w:rPr>
      </w:pPr>
    </w:p>
    <w:p w:rsidR="00973673" w:rsidRPr="00B06A07" w:rsidRDefault="00CA35DE" w:rsidP="0007522E">
      <w:pPr>
        <w:spacing w:line="360" w:lineRule="auto"/>
        <w:rPr>
          <w:rFonts w:eastAsia="PMingLiU"/>
          <w:sz w:val="28"/>
          <w:szCs w:val="28"/>
          <w:lang w:eastAsia="zh-HK"/>
        </w:rPr>
      </w:pPr>
      <w:r w:rsidRPr="00B06A07">
        <w:rPr>
          <w:sz w:val="28"/>
          <w:szCs w:val="28"/>
        </w:rPr>
        <w:t>Before</w:t>
      </w:r>
      <w:r w:rsidR="00973673" w:rsidRPr="00B06A07">
        <w:rPr>
          <w:rFonts w:eastAsia="PMingLiU"/>
          <w:sz w:val="28"/>
          <w:szCs w:val="28"/>
          <w:lang w:eastAsia="zh-HK"/>
        </w:rPr>
        <w:t xml:space="preserve"> </w:t>
      </w:r>
      <w:r w:rsidR="00973673" w:rsidRPr="00B06A07">
        <w:rPr>
          <w:sz w:val="28"/>
          <w:szCs w:val="28"/>
        </w:rPr>
        <w:t>:</w:t>
      </w:r>
      <w:r w:rsidR="00973673" w:rsidRPr="00B06A07">
        <w:rPr>
          <w:rFonts w:eastAsia="PMingLiU"/>
          <w:sz w:val="28"/>
          <w:szCs w:val="28"/>
          <w:lang w:eastAsia="zh-HK"/>
        </w:rPr>
        <w:t xml:space="preserve"> </w:t>
      </w:r>
      <w:r w:rsidR="00E830AD" w:rsidRPr="00B06A07">
        <w:rPr>
          <w:rFonts w:eastAsia="PMingLiU"/>
          <w:sz w:val="28"/>
          <w:szCs w:val="28"/>
          <w:lang w:eastAsia="zh-HK"/>
        </w:rPr>
        <w:t xml:space="preserve">District Court </w:t>
      </w:r>
      <w:r w:rsidR="00E830AD" w:rsidRPr="00B06A07">
        <w:rPr>
          <w:sz w:val="28"/>
          <w:szCs w:val="28"/>
        </w:rPr>
        <w:t>Master</w:t>
      </w:r>
      <w:r w:rsidRPr="00B06A07">
        <w:rPr>
          <w:sz w:val="28"/>
          <w:szCs w:val="28"/>
        </w:rPr>
        <w:t xml:space="preserve"> S.H. Lee</w:t>
      </w:r>
      <w:r w:rsidR="00973673" w:rsidRPr="00B06A07">
        <w:rPr>
          <w:sz w:val="28"/>
          <w:szCs w:val="28"/>
        </w:rPr>
        <w:t xml:space="preserve"> </w:t>
      </w:r>
      <w:r w:rsidRPr="00B06A07">
        <w:rPr>
          <w:sz w:val="28"/>
          <w:szCs w:val="28"/>
        </w:rPr>
        <w:t xml:space="preserve">in </w:t>
      </w:r>
      <w:r w:rsidR="00C00748" w:rsidRPr="00B06A07">
        <w:rPr>
          <w:sz w:val="28"/>
          <w:szCs w:val="28"/>
        </w:rPr>
        <w:t>Court</w:t>
      </w:r>
    </w:p>
    <w:p w:rsidR="00973673" w:rsidRPr="00B06A07" w:rsidRDefault="00CA35DE" w:rsidP="0007522E">
      <w:pPr>
        <w:spacing w:line="360" w:lineRule="auto"/>
        <w:rPr>
          <w:sz w:val="28"/>
          <w:szCs w:val="28"/>
        </w:rPr>
      </w:pPr>
      <w:r w:rsidRPr="00B06A07">
        <w:rPr>
          <w:sz w:val="28"/>
          <w:szCs w:val="28"/>
        </w:rPr>
        <w:t>Date</w:t>
      </w:r>
      <w:r w:rsidR="00973673" w:rsidRPr="00B06A07">
        <w:rPr>
          <w:sz w:val="28"/>
          <w:szCs w:val="28"/>
        </w:rPr>
        <w:t xml:space="preserve"> of Hearing</w:t>
      </w:r>
      <w:r w:rsidR="00973673" w:rsidRPr="00B06A07">
        <w:rPr>
          <w:rFonts w:eastAsia="PMingLiU"/>
          <w:sz w:val="28"/>
          <w:szCs w:val="28"/>
          <w:lang w:eastAsia="zh-HK"/>
        </w:rPr>
        <w:t xml:space="preserve"> </w:t>
      </w:r>
      <w:r w:rsidR="00973673" w:rsidRPr="00B06A07">
        <w:rPr>
          <w:sz w:val="28"/>
          <w:szCs w:val="28"/>
        </w:rPr>
        <w:t>:</w:t>
      </w:r>
      <w:r w:rsidR="00602358" w:rsidRPr="00B06A07">
        <w:rPr>
          <w:rFonts w:eastAsia="PMingLiU"/>
          <w:sz w:val="28"/>
          <w:szCs w:val="28"/>
          <w:lang w:eastAsia="zh-HK"/>
        </w:rPr>
        <w:t xml:space="preserve"> </w:t>
      </w:r>
      <w:r w:rsidR="004904AF" w:rsidRPr="00B06A07">
        <w:rPr>
          <w:sz w:val="28"/>
          <w:szCs w:val="28"/>
        </w:rPr>
        <w:t>17 Oct</w:t>
      </w:r>
      <w:r w:rsidR="00C00748" w:rsidRPr="00B06A07">
        <w:rPr>
          <w:sz w:val="28"/>
          <w:szCs w:val="28"/>
        </w:rPr>
        <w:t xml:space="preserve"> </w:t>
      </w:r>
      <w:r w:rsidR="00602358" w:rsidRPr="00B06A07">
        <w:rPr>
          <w:rFonts w:eastAsia="PMingLiU"/>
          <w:sz w:val="28"/>
          <w:szCs w:val="28"/>
          <w:lang w:eastAsia="zh-HK"/>
        </w:rPr>
        <w:t>201</w:t>
      </w:r>
      <w:r w:rsidR="004904AF" w:rsidRPr="00B06A07">
        <w:rPr>
          <w:sz w:val="28"/>
          <w:szCs w:val="28"/>
        </w:rPr>
        <w:t>9</w:t>
      </w:r>
    </w:p>
    <w:p w:rsidR="00973673" w:rsidRPr="00B06A07" w:rsidRDefault="00973673" w:rsidP="0007522E">
      <w:pPr>
        <w:spacing w:line="360" w:lineRule="auto"/>
        <w:rPr>
          <w:rFonts w:eastAsia="PMingLiU"/>
          <w:sz w:val="28"/>
          <w:szCs w:val="28"/>
          <w:lang w:eastAsia="zh-HK"/>
        </w:rPr>
      </w:pPr>
      <w:r w:rsidRPr="00B06A07">
        <w:rPr>
          <w:rFonts w:eastAsia="PMingLiU"/>
          <w:sz w:val="28"/>
          <w:szCs w:val="28"/>
          <w:lang w:eastAsia="zh-HK"/>
        </w:rPr>
        <w:t xml:space="preserve">Date of </w:t>
      </w:r>
      <w:r w:rsidR="00E830AD" w:rsidRPr="00B06A07">
        <w:rPr>
          <w:sz w:val="28"/>
          <w:szCs w:val="28"/>
        </w:rPr>
        <w:t>Assessment of Damages</w:t>
      </w:r>
      <w:r w:rsidR="00273ADA" w:rsidRPr="00B06A07">
        <w:rPr>
          <w:sz w:val="28"/>
          <w:szCs w:val="28"/>
        </w:rPr>
        <w:t xml:space="preserve"> </w:t>
      </w:r>
      <w:r w:rsidRPr="00B06A07">
        <w:rPr>
          <w:rFonts w:eastAsia="PMingLiU"/>
          <w:sz w:val="28"/>
          <w:szCs w:val="28"/>
          <w:lang w:eastAsia="zh-HK"/>
        </w:rPr>
        <w:t xml:space="preserve">: </w:t>
      </w:r>
      <w:r w:rsidR="004904AF" w:rsidRPr="00B06A07">
        <w:rPr>
          <w:sz w:val="28"/>
          <w:szCs w:val="28"/>
        </w:rPr>
        <w:t>17 Oct</w:t>
      </w:r>
      <w:r w:rsidR="00124068" w:rsidRPr="00B06A07">
        <w:rPr>
          <w:sz w:val="28"/>
          <w:szCs w:val="28"/>
        </w:rPr>
        <w:t xml:space="preserve"> </w:t>
      </w:r>
      <w:r w:rsidR="00602358" w:rsidRPr="00B06A07">
        <w:rPr>
          <w:sz w:val="28"/>
          <w:szCs w:val="28"/>
        </w:rPr>
        <w:t>201</w:t>
      </w:r>
      <w:r w:rsidR="005E1967">
        <w:rPr>
          <w:sz w:val="28"/>
          <w:szCs w:val="28"/>
        </w:rPr>
        <w:t>9</w:t>
      </w:r>
    </w:p>
    <w:p w:rsidR="00A24607" w:rsidRPr="00B06A07" w:rsidRDefault="00A24607" w:rsidP="0007522E">
      <w:pPr>
        <w:spacing w:line="360" w:lineRule="auto"/>
        <w:rPr>
          <w:rFonts w:eastAsia="PMingLiU"/>
          <w:sz w:val="28"/>
          <w:szCs w:val="28"/>
          <w:lang w:eastAsia="zh-HK"/>
        </w:rPr>
      </w:pPr>
    </w:p>
    <w:p w:rsidR="00D47066" w:rsidRPr="00B06A07" w:rsidRDefault="00A24607" w:rsidP="0007522E">
      <w:pPr>
        <w:spacing w:line="360" w:lineRule="auto"/>
        <w:jc w:val="center"/>
        <w:rPr>
          <w:sz w:val="28"/>
          <w:szCs w:val="28"/>
        </w:rPr>
      </w:pPr>
      <w:r w:rsidRPr="00B06A07">
        <w:rPr>
          <w:rFonts w:eastAsia="PMingLiU"/>
          <w:sz w:val="28"/>
          <w:szCs w:val="28"/>
          <w:lang w:eastAsia="zh-HK"/>
        </w:rPr>
        <w:t>---------------</w:t>
      </w:r>
      <w:r w:rsidR="00E830AD" w:rsidRPr="00B06A07">
        <w:rPr>
          <w:sz w:val="28"/>
          <w:szCs w:val="28"/>
        </w:rPr>
        <w:t>----------------------------</w:t>
      </w:r>
    </w:p>
    <w:p w:rsidR="00973673" w:rsidRPr="00B06A07" w:rsidRDefault="00E830AD" w:rsidP="0007522E">
      <w:pPr>
        <w:spacing w:line="360" w:lineRule="auto"/>
        <w:jc w:val="center"/>
        <w:rPr>
          <w:b/>
          <w:sz w:val="28"/>
          <w:szCs w:val="28"/>
        </w:rPr>
      </w:pPr>
      <w:r w:rsidRPr="00B06A07">
        <w:rPr>
          <w:b/>
          <w:sz w:val="28"/>
          <w:szCs w:val="28"/>
        </w:rPr>
        <w:t>ASSESSMENT OF DAMAGES</w:t>
      </w:r>
    </w:p>
    <w:p w:rsidR="00E82F42" w:rsidRPr="00B06A07" w:rsidRDefault="00A24607" w:rsidP="00A24607">
      <w:pPr>
        <w:widowControl/>
        <w:spacing w:after="200" w:line="360" w:lineRule="auto"/>
        <w:jc w:val="center"/>
        <w:rPr>
          <w:sz w:val="28"/>
          <w:szCs w:val="28"/>
        </w:rPr>
      </w:pPr>
      <w:r w:rsidRPr="00B06A07">
        <w:rPr>
          <w:rFonts w:eastAsia="PMingLiU"/>
          <w:sz w:val="28"/>
          <w:szCs w:val="28"/>
          <w:lang w:eastAsia="zh-HK"/>
        </w:rPr>
        <w:t>---------------</w:t>
      </w:r>
      <w:r w:rsidR="00C00748" w:rsidRPr="00B06A07">
        <w:rPr>
          <w:sz w:val="28"/>
          <w:szCs w:val="28"/>
        </w:rPr>
        <w:t>----</w:t>
      </w:r>
      <w:r w:rsidR="00E830AD" w:rsidRPr="00B06A07">
        <w:rPr>
          <w:sz w:val="28"/>
          <w:szCs w:val="28"/>
        </w:rPr>
        <w:t>------------------------</w:t>
      </w:r>
    </w:p>
    <w:p w:rsidR="0081355A" w:rsidRPr="00B06A07" w:rsidRDefault="0081355A" w:rsidP="00C00748">
      <w:pPr>
        <w:widowControl/>
        <w:numPr>
          <w:ilvl w:val="0"/>
          <w:numId w:val="26"/>
        </w:numPr>
        <w:tabs>
          <w:tab w:val="left" w:pos="1418"/>
        </w:tabs>
        <w:spacing w:after="200" w:line="360" w:lineRule="auto"/>
        <w:ind w:left="0" w:firstLine="0"/>
        <w:rPr>
          <w:rFonts w:eastAsia="PMingLiU"/>
          <w:sz w:val="28"/>
          <w:szCs w:val="28"/>
          <w:lang w:eastAsia="zh-HK"/>
        </w:rPr>
      </w:pPr>
      <w:r w:rsidRPr="00B06A07">
        <w:rPr>
          <w:sz w:val="28"/>
          <w:szCs w:val="28"/>
        </w:rPr>
        <w:t>At around 7</w:t>
      </w:r>
      <w:r w:rsidR="00172D9C">
        <w:rPr>
          <w:sz w:val="28"/>
          <w:szCs w:val="28"/>
        </w:rPr>
        <w:t xml:space="preserve"> </w:t>
      </w:r>
      <w:r w:rsidRPr="00B06A07">
        <w:rPr>
          <w:sz w:val="28"/>
          <w:szCs w:val="28"/>
        </w:rPr>
        <w:t>pm on 13 Feb 2017, while the plaintiff was going down a slippery staircase of the 8</w:t>
      </w:r>
      <w:r w:rsidRPr="00B06A07">
        <w:rPr>
          <w:sz w:val="28"/>
          <w:szCs w:val="28"/>
          <w:vertAlign w:val="superscript"/>
        </w:rPr>
        <w:t>th</w:t>
      </w:r>
      <w:r w:rsidRPr="00B06A07">
        <w:rPr>
          <w:sz w:val="28"/>
          <w:szCs w:val="28"/>
        </w:rPr>
        <w:t xml:space="preserve"> (top) floor</w:t>
      </w:r>
      <w:r w:rsidR="005E1967">
        <w:rPr>
          <w:sz w:val="28"/>
          <w:szCs w:val="28"/>
        </w:rPr>
        <w:t xml:space="preserve"> (</w:t>
      </w:r>
      <w:r w:rsidR="005E1967" w:rsidRPr="005E1967">
        <w:rPr>
          <w:b/>
          <w:sz w:val="28"/>
          <w:szCs w:val="28"/>
        </w:rPr>
        <w:t>the Floor</w:t>
      </w:r>
      <w:r w:rsidR="005E1967">
        <w:rPr>
          <w:sz w:val="28"/>
          <w:szCs w:val="28"/>
        </w:rPr>
        <w:t>)</w:t>
      </w:r>
      <w:r w:rsidRPr="00B06A07">
        <w:rPr>
          <w:sz w:val="28"/>
          <w:szCs w:val="28"/>
        </w:rPr>
        <w:t xml:space="preserve"> of an old building in Shanghai Street, Yau Ma Tei, Kowloon</w:t>
      </w:r>
      <w:r w:rsidR="005E1967">
        <w:rPr>
          <w:sz w:val="28"/>
          <w:szCs w:val="28"/>
        </w:rPr>
        <w:t xml:space="preserve"> (</w:t>
      </w:r>
      <w:r w:rsidR="005E1967" w:rsidRPr="005E1967">
        <w:rPr>
          <w:b/>
          <w:sz w:val="28"/>
          <w:szCs w:val="28"/>
        </w:rPr>
        <w:t>the Building</w:t>
      </w:r>
      <w:r w:rsidR="005E1967">
        <w:rPr>
          <w:sz w:val="28"/>
          <w:szCs w:val="28"/>
        </w:rPr>
        <w:t>)</w:t>
      </w:r>
      <w:r w:rsidRPr="00B06A07">
        <w:rPr>
          <w:sz w:val="28"/>
          <w:szCs w:val="28"/>
        </w:rPr>
        <w:t>, he slipped and fell</w:t>
      </w:r>
      <w:r w:rsidR="002F3070" w:rsidRPr="00B06A07">
        <w:rPr>
          <w:sz w:val="28"/>
          <w:szCs w:val="28"/>
        </w:rPr>
        <w:t xml:space="preserve"> and injured his left ankle (</w:t>
      </w:r>
      <w:r w:rsidR="002F3070" w:rsidRPr="00B06A07">
        <w:rPr>
          <w:b/>
          <w:sz w:val="28"/>
          <w:szCs w:val="28"/>
        </w:rPr>
        <w:t>the Accident</w:t>
      </w:r>
      <w:r w:rsidR="002F3070" w:rsidRPr="00B06A07">
        <w:rPr>
          <w:sz w:val="28"/>
          <w:szCs w:val="28"/>
        </w:rPr>
        <w:t>)</w:t>
      </w:r>
      <w:r w:rsidR="005E1967">
        <w:rPr>
          <w:sz w:val="28"/>
          <w:szCs w:val="28"/>
        </w:rPr>
        <w:t>. He began this action in Mar 2018 to recover damages from</w:t>
      </w:r>
      <w:r w:rsidRPr="00B06A07">
        <w:rPr>
          <w:sz w:val="28"/>
          <w:szCs w:val="28"/>
        </w:rPr>
        <w:t xml:space="preserve"> the defendant owner and occupier</w:t>
      </w:r>
      <w:r w:rsidR="005E1967">
        <w:rPr>
          <w:sz w:val="28"/>
          <w:szCs w:val="28"/>
        </w:rPr>
        <w:t xml:space="preserve"> of the Floor</w:t>
      </w:r>
      <w:r w:rsidRPr="00B06A07">
        <w:rPr>
          <w:sz w:val="28"/>
          <w:szCs w:val="28"/>
        </w:rPr>
        <w:t>.</w:t>
      </w:r>
    </w:p>
    <w:p w:rsidR="0081355A" w:rsidRPr="00B06A07" w:rsidRDefault="0081355A" w:rsidP="0081355A">
      <w:pPr>
        <w:widowControl/>
        <w:tabs>
          <w:tab w:val="left" w:pos="1418"/>
        </w:tabs>
        <w:spacing w:after="200" w:line="360" w:lineRule="auto"/>
        <w:rPr>
          <w:rFonts w:eastAsia="PMingLiU"/>
          <w:sz w:val="28"/>
          <w:szCs w:val="28"/>
          <w:lang w:eastAsia="zh-HK"/>
        </w:rPr>
      </w:pPr>
    </w:p>
    <w:p w:rsidR="0081355A" w:rsidRPr="005E1967" w:rsidRDefault="0081355A" w:rsidP="005E1967">
      <w:pPr>
        <w:widowControl/>
        <w:numPr>
          <w:ilvl w:val="0"/>
          <w:numId w:val="26"/>
        </w:numPr>
        <w:tabs>
          <w:tab w:val="left" w:pos="1418"/>
        </w:tabs>
        <w:spacing w:after="200" w:line="360" w:lineRule="auto"/>
        <w:ind w:left="0" w:firstLine="0"/>
        <w:rPr>
          <w:rFonts w:eastAsia="PMingLiU"/>
          <w:sz w:val="28"/>
          <w:szCs w:val="28"/>
          <w:lang w:eastAsia="zh-HK"/>
        </w:rPr>
      </w:pPr>
      <w:r w:rsidRPr="00B06A07">
        <w:rPr>
          <w:rFonts w:eastAsia="PMingLiU"/>
          <w:sz w:val="28"/>
          <w:szCs w:val="28"/>
          <w:lang w:eastAsia="zh-HK"/>
        </w:rPr>
        <w:t xml:space="preserve">The defendant did not defend and </w:t>
      </w:r>
      <w:r w:rsidR="005E1967">
        <w:rPr>
          <w:rFonts w:eastAsia="PMingLiU"/>
          <w:sz w:val="28"/>
          <w:szCs w:val="28"/>
          <w:lang w:eastAsia="zh-HK"/>
        </w:rPr>
        <w:t xml:space="preserve">interlocutory </w:t>
      </w:r>
      <w:r w:rsidRPr="00B06A07">
        <w:rPr>
          <w:rFonts w:eastAsia="PMingLiU"/>
          <w:sz w:val="28"/>
          <w:szCs w:val="28"/>
          <w:lang w:eastAsia="zh-HK"/>
        </w:rPr>
        <w:t>judg</w:t>
      </w:r>
      <w:r w:rsidR="00880E04" w:rsidRPr="00B06A07">
        <w:rPr>
          <w:rFonts w:eastAsia="PMingLiU"/>
          <w:sz w:val="28"/>
          <w:szCs w:val="28"/>
          <w:lang w:eastAsia="zh-HK"/>
        </w:rPr>
        <w:t>ment was entered against him</w:t>
      </w:r>
      <w:r w:rsidR="005E1967">
        <w:rPr>
          <w:rFonts w:eastAsia="PMingLiU"/>
          <w:sz w:val="28"/>
          <w:szCs w:val="28"/>
          <w:lang w:eastAsia="zh-HK"/>
        </w:rPr>
        <w:t xml:space="preserve"> in plaintiff’s favour</w:t>
      </w:r>
      <w:r w:rsidR="00880E04" w:rsidRPr="005E1967">
        <w:rPr>
          <w:rFonts w:eastAsia="PMingLiU"/>
          <w:sz w:val="28"/>
          <w:szCs w:val="28"/>
          <w:lang w:eastAsia="zh-HK"/>
        </w:rPr>
        <w:t xml:space="preserve"> on 21 Aug 2018 for damages to be assessed.</w:t>
      </w:r>
    </w:p>
    <w:p w:rsidR="00880E04" w:rsidRPr="00B06A07" w:rsidRDefault="00880E04" w:rsidP="00880E04">
      <w:pPr>
        <w:pStyle w:val="ListParagraph"/>
        <w:rPr>
          <w:rFonts w:eastAsia="PMingLiU"/>
          <w:sz w:val="28"/>
          <w:szCs w:val="28"/>
          <w:lang w:eastAsia="zh-HK"/>
        </w:rPr>
      </w:pPr>
    </w:p>
    <w:p w:rsidR="00880E04" w:rsidRDefault="00880E04" w:rsidP="00C00748">
      <w:pPr>
        <w:widowControl/>
        <w:numPr>
          <w:ilvl w:val="0"/>
          <w:numId w:val="26"/>
        </w:numPr>
        <w:tabs>
          <w:tab w:val="left" w:pos="1418"/>
        </w:tabs>
        <w:spacing w:after="200" w:line="360" w:lineRule="auto"/>
        <w:ind w:left="0" w:firstLine="0"/>
        <w:rPr>
          <w:rFonts w:eastAsia="PMingLiU"/>
          <w:sz w:val="28"/>
          <w:szCs w:val="28"/>
          <w:lang w:eastAsia="zh-HK"/>
        </w:rPr>
      </w:pPr>
      <w:r w:rsidRPr="00B06A07">
        <w:rPr>
          <w:rFonts w:eastAsia="PMingLiU"/>
          <w:sz w:val="28"/>
          <w:szCs w:val="28"/>
          <w:lang w:eastAsia="zh-HK"/>
        </w:rPr>
        <w:t xml:space="preserve">On 11 July 2019, this action was set down for assessment of damages </w:t>
      </w:r>
      <w:r w:rsidR="002F3070" w:rsidRPr="00B06A07">
        <w:rPr>
          <w:rFonts w:eastAsia="PMingLiU"/>
          <w:sz w:val="28"/>
          <w:szCs w:val="28"/>
          <w:lang w:eastAsia="zh-HK"/>
        </w:rPr>
        <w:t>(</w:t>
      </w:r>
      <w:r w:rsidR="002F3070" w:rsidRPr="00B06A07">
        <w:rPr>
          <w:rFonts w:eastAsia="PMingLiU"/>
          <w:b/>
          <w:sz w:val="28"/>
          <w:szCs w:val="28"/>
          <w:lang w:eastAsia="zh-HK"/>
        </w:rPr>
        <w:t>AOD</w:t>
      </w:r>
      <w:r w:rsidR="002F3070" w:rsidRPr="00B06A07">
        <w:rPr>
          <w:rFonts w:eastAsia="PMingLiU"/>
          <w:sz w:val="28"/>
          <w:szCs w:val="28"/>
          <w:lang w:eastAsia="zh-HK"/>
        </w:rPr>
        <w:t xml:space="preserve">) </w:t>
      </w:r>
      <w:r w:rsidRPr="00B06A07">
        <w:rPr>
          <w:rFonts w:eastAsia="PMingLiU"/>
          <w:sz w:val="28"/>
          <w:szCs w:val="28"/>
          <w:lang w:eastAsia="zh-HK"/>
        </w:rPr>
        <w:t>on 17 Oct 2019.</w:t>
      </w:r>
    </w:p>
    <w:p w:rsidR="005E1967" w:rsidRDefault="005E1967" w:rsidP="005E1967">
      <w:pPr>
        <w:pStyle w:val="ListParagraph"/>
        <w:rPr>
          <w:rFonts w:eastAsia="PMingLiU"/>
          <w:sz w:val="28"/>
          <w:szCs w:val="28"/>
          <w:lang w:eastAsia="zh-HK"/>
        </w:rPr>
      </w:pPr>
    </w:p>
    <w:p w:rsidR="005E1967" w:rsidRDefault="005E1967"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Mr Pickavant appeared for the plaintiff at this hearing of AOD before me.</w:t>
      </w:r>
    </w:p>
    <w:p w:rsidR="005E1967" w:rsidRDefault="005E1967" w:rsidP="005E1967">
      <w:pPr>
        <w:pStyle w:val="ListParagraph"/>
        <w:rPr>
          <w:rFonts w:eastAsia="PMingLiU"/>
          <w:sz w:val="28"/>
          <w:szCs w:val="28"/>
          <w:lang w:eastAsia="zh-HK"/>
        </w:rPr>
      </w:pPr>
    </w:p>
    <w:p w:rsidR="005E1967" w:rsidRPr="00B06A07" w:rsidRDefault="005E1967"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defendant did not turn up. But I am satisfied on affidavits of service filed that he had been duly notified of this hearing and served with the hearing documents that I decided to proceed with this assessment in his absence.</w:t>
      </w:r>
    </w:p>
    <w:p w:rsidR="002F3070" w:rsidRPr="00B06A07" w:rsidRDefault="002F3070" w:rsidP="002F3070">
      <w:pPr>
        <w:pStyle w:val="ListParagraph"/>
        <w:rPr>
          <w:rFonts w:eastAsia="PMingLiU"/>
          <w:sz w:val="28"/>
          <w:szCs w:val="28"/>
          <w:lang w:eastAsia="zh-HK"/>
        </w:rPr>
      </w:pPr>
    </w:p>
    <w:p w:rsidR="002F3070" w:rsidRPr="00B06A07" w:rsidRDefault="002F3070" w:rsidP="002F3070">
      <w:pPr>
        <w:widowControl/>
        <w:tabs>
          <w:tab w:val="left" w:pos="1418"/>
        </w:tabs>
        <w:spacing w:after="200" w:line="360" w:lineRule="auto"/>
        <w:rPr>
          <w:rFonts w:eastAsia="PMingLiU"/>
          <w:i/>
          <w:sz w:val="28"/>
          <w:szCs w:val="28"/>
          <w:lang w:eastAsia="zh-HK"/>
        </w:rPr>
      </w:pPr>
      <w:r w:rsidRPr="00B06A07">
        <w:rPr>
          <w:rFonts w:eastAsia="PMingLiU"/>
          <w:i/>
          <w:sz w:val="28"/>
          <w:szCs w:val="28"/>
          <w:lang w:eastAsia="zh-HK"/>
        </w:rPr>
        <w:t>Government medical reports</w:t>
      </w:r>
    </w:p>
    <w:p w:rsidR="009C1391" w:rsidRPr="00B06A07" w:rsidRDefault="002F3070" w:rsidP="002F3070">
      <w:pPr>
        <w:widowControl/>
        <w:numPr>
          <w:ilvl w:val="0"/>
          <w:numId w:val="26"/>
        </w:numPr>
        <w:tabs>
          <w:tab w:val="left" w:pos="1418"/>
        </w:tabs>
        <w:spacing w:after="200" w:line="360" w:lineRule="auto"/>
        <w:ind w:left="0" w:firstLine="0"/>
        <w:rPr>
          <w:rFonts w:eastAsia="PMingLiU"/>
          <w:sz w:val="28"/>
          <w:szCs w:val="28"/>
          <w:lang w:eastAsia="zh-HK"/>
        </w:rPr>
      </w:pPr>
      <w:r w:rsidRPr="00B06A07">
        <w:rPr>
          <w:rFonts w:eastAsia="PMingLiU"/>
          <w:sz w:val="28"/>
          <w:szCs w:val="28"/>
          <w:lang w:eastAsia="zh-HK"/>
        </w:rPr>
        <w:t xml:space="preserve">According to medical report </w:t>
      </w:r>
      <w:r w:rsidR="009C1391" w:rsidRPr="00B06A07">
        <w:rPr>
          <w:rFonts w:eastAsia="PMingLiU"/>
          <w:sz w:val="28"/>
          <w:szCs w:val="28"/>
          <w:lang w:eastAsia="zh-HK"/>
        </w:rPr>
        <w:t>by one Dr Chan Kin Kwan dated 29 Sept 2017</w:t>
      </w:r>
      <w:r w:rsidR="005E1967">
        <w:rPr>
          <w:rFonts w:eastAsia="PMingLiU"/>
          <w:sz w:val="28"/>
          <w:szCs w:val="28"/>
          <w:lang w:eastAsia="zh-HK"/>
        </w:rPr>
        <w:t xml:space="preserve"> adduced before me</w:t>
      </w:r>
      <w:r w:rsidRPr="00B06A07">
        <w:rPr>
          <w:rFonts w:eastAsia="PMingLiU"/>
          <w:sz w:val="28"/>
          <w:szCs w:val="28"/>
          <w:lang w:eastAsia="zh-HK"/>
        </w:rPr>
        <w:t xml:space="preserve">, the plaintiff attended </w:t>
      </w:r>
      <w:r w:rsidR="009C1391" w:rsidRPr="00B06A07">
        <w:rPr>
          <w:rFonts w:eastAsia="PMingLiU"/>
          <w:sz w:val="28"/>
          <w:szCs w:val="28"/>
          <w:lang w:eastAsia="zh-HK"/>
        </w:rPr>
        <w:t xml:space="preserve">the </w:t>
      </w:r>
      <w:r w:rsidR="000333AA" w:rsidRPr="00B06A07">
        <w:rPr>
          <w:rFonts w:eastAsia="PMingLiU"/>
          <w:sz w:val="28"/>
          <w:szCs w:val="28"/>
          <w:lang w:eastAsia="zh-HK"/>
        </w:rPr>
        <w:t>Ac</w:t>
      </w:r>
      <w:r w:rsidRPr="00B06A07">
        <w:rPr>
          <w:rFonts w:eastAsia="PMingLiU"/>
          <w:sz w:val="28"/>
          <w:szCs w:val="28"/>
          <w:lang w:eastAsia="zh-HK"/>
        </w:rPr>
        <w:t xml:space="preserve">cident &amp; Emergency Department </w:t>
      </w:r>
      <w:r w:rsidR="000333AA" w:rsidRPr="00B06A07">
        <w:rPr>
          <w:rFonts w:eastAsia="PMingLiU"/>
          <w:sz w:val="28"/>
          <w:szCs w:val="28"/>
          <w:lang w:eastAsia="zh-HK"/>
        </w:rPr>
        <w:t>of Queen Elizabeth Hospital</w:t>
      </w:r>
      <w:r w:rsidRPr="00B06A07">
        <w:rPr>
          <w:rFonts w:eastAsia="PMingLiU"/>
          <w:sz w:val="28"/>
          <w:szCs w:val="28"/>
          <w:lang w:eastAsia="zh-HK"/>
        </w:rPr>
        <w:t xml:space="preserve"> (</w:t>
      </w:r>
      <w:r w:rsidR="000333AA" w:rsidRPr="00B06A07">
        <w:rPr>
          <w:rFonts w:eastAsia="PMingLiU"/>
          <w:b/>
          <w:sz w:val="28"/>
          <w:szCs w:val="28"/>
          <w:lang w:eastAsia="zh-HK"/>
        </w:rPr>
        <w:t>QEH</w:t>
      </w:r>
      <w:r w:rsidR="000333AA" w:rsidRPr="00B06A07">
        <w:rPr>
          <w:rFonts w:eastAsia="PMingLiU"/>
          <w:sz w:val="28"/>
          <w:szCs w:val="28"/>
          <w:lang w:eastAsia="zh-HK"/>
        </w:rPr>
        <w:t>) at 1020 hours on 14</w:t>
      </w:r>
      <w:r w:rsidRPr="00B06A07">
        <w:rPr>
          <w:rFonts w:eastAsia="PMingLiU"/>
          <w:sz w:val="28"/>
          <w:szCs w:val="28"/>
          <w:vertAlign w:val="superscript"/>
          <w:lang w:eastAsia="zh-HK"/>
        </w:rPr>
        <w:t xml:space="preserve"> </w:t>
      </w:r>
      <w:r w:rsidRPr="00B06A07">
        <w:rPr>
          <w:rFonts w:eastAsia="PMingLiU"/>
          <w:sz w:val="28"/>
          <w:szCs w:val="28"/>
          <w:lang w:eastAsia="zh-HK"/>
        </w:rPr>
        <w:t xml:space="preserve">Feb 2017 i.e. the </w:t>
      </w:r>
      <w:r w:rsidR="005E1967">
        <w:rPr>
          <w:rFonts w:eastAsia="PMingLiU"/>
          <w:sz w:val="28"/>
          <w:szCs w:val="28"/>
          <w:lang w:eastAsia="zh-HK"/>
        </w:rPr>
        <w:t xml:space="preserve">following </w:t>
      </w:r>
      <w:r w:rsidRPr="00B06A07">
        <w:rPr>
          <w:rFonts w:eastAsia="PMingLiU"/>
          <w:sz w:val="28"/>
          <w:szCs w:val="28"/>
          <w:lang w:eastAsia="zh-HK"/>
        </w:rPr>
        <w:t>day after the Accident. His general condition</w:t>
      </w:r>
      <w:r w:rsidR="009C1391" w:rsidRPr="00B06A07">
        <w:rPr>
          <w:rFonts w:eastAsia="PMingLiU"/>
          <w:sz w:val="28"/>
          <w:szCs w:val="28"/>
          <w:lang w:eastAsia="zh-HK"/>
        </w:rPr>
        <w:t xml:space="preserve"> was </w:t>
      </w:r>
      <w:r w:rsidR="005E1967">
        <w:rPr>
          <w:rFonts w:eastAsia="PMingLiU"/>
          <w:sz w:val="28"/>
          <w:szCs w:val="28"/>
          <w:lang w:eastAsia="zh-HK"/>
        </w:rPr>
        <w:t xml:space="preserve">observed to be </w:t>
      </w:r>
      <w:r w:rsidR="009C1391" w:rsidRPr="00B06A07">
        <w:rPr>
          <w:rFonts w:eastAsia="PMingLiU"/>
          <w:sz w:val="28"/>
          <w:szCs w:val="28"/>
          <w:lang w:eastAsia="zh-HK"/>
        </w:rPr>
        <w:t>satisfactory.</w:t>
      </w:r>
    </w:p>
    <w:p w:rsidR="009C1391" w:rsidRPr="00B06A07" w:rsidRDefault="009C1391" w:rsidP="009C1391">
      <w:pPr>
        <w:widowControl/>
        <w:tabs>
          <w:tab w:val="left" w:pos="1418"/>
        </w:tabs>
        <w:spacing w:after="200" w:line="360" w:lineRule="auto"/>
        <w:rPr>
          <w:rFonts w:eastAsia="PMingLiU"/>
          <w:sz w:val="28"/>
          <w:szCs w:val="28"/>
          <w:lang w:eastAsia="zh-HK"/>
        </w:rPr>
      </w:pPr>
    </w:p>
    <w:p w:rsidR="002F3070" w:rsidRPr="00B06A07" w:rsidRDefault="002F3070" w:rsidP="002F3070">
      <w:pPr>
        <w:widowControl/>
        <w:numPr>
          <w:ilvl w:val="0"/>
          <w:numId w:val="26"/>
        </w:numPr>
        <w:tabs>
          <w:tab w:val="left" w:pos="1418"/>
        </w:tabs>
        <w:spacing w:after="200" w:line="360" w:lineRule="auto"/>
        <w:ind w:left="0" w:firstLine="0"/>
        <w:rPr>
          <w:rFonts w:eastAsia="PMingLiU"/>
          <w:sz w:val="28"/>
          <w:szCs w:val="28"/>
          <w:lang w:eastAsia="zh-HK"/>
        </w:rPr>
      </w:pPr>
      <w:r w:rsidRPr="00B06A07">
        <w:rPr>
          <w:sz w:val="28"/>
          <w:szCs w:val="28"/>
        </w:rPr>
        <w:t>Medical examination revealed tenderness and swelling over medial and</w:t>
      </w:r>
      <w:r w:rsidR="009C1391" w:rsidRPr="00B06A07">
        <w:rPr>
          <w:sz w:val="28"/>
          <w:szCs w:val="28"/>
        </w:rPr>
        <w:t xml:space="preserve"> lateral aspect of left ankle. </w:t>
      </w:r>
      <w:r w:rsidRPr="00B06A07">
        <w:rPr>
          <w:sz w:val="28"/>
          <w:szCs w:val="28"/>
        </w:rPr>
        <w:t xml:space="preserve">X-ray of left ankle showed fracture of lateral malleolus. The diagnosis was fracture of left ankle lateral </w:t>
      </w:r>
      <w:r w:rsidRPr="00B06A07">
        <w:rPr>
          <w:sz w:val="28"/>
          <w:szCs w:val="28"/>
        </w:rPr>
        <w:lastRenderedPageBreak/>
        <w:t>malleolus. He was admitted to orthopedic ward. Permanent disability is said to be unlikely as a result of the injury.</w:t>
      </w:r>
    </w:p>
    <w:p w:rsidR="009C1391" w:rsidRPr="00B06A07" w:rsidRDefault="009C1391" w:rsidP="009C1391">
      <w:pPr>
        <w:widowControl/>
        <w:numPr>
          <w:ilvl w:val="0"/>
          <w:numId w:val="26"/>
        </w:numPr>
        <w:tabs>
          <w:tab w:val="left" w:pos="1418"/>
        </w:tabs>
        <w:spacing w:after="200" w:line="360" w:lineRule="auto"/>
        <w:ind w:left="0" w:firstLine="0"/>
        <w:rPr>
          <w:rFonts w:eastAsia="PMingLiU"/>
          <w:sz w:val="28"/>
          <w:szCs w:val="28"/>
          <w:lang w:eastAsia="zh-HK"/>
        </w:rPr>
      </w:pPr>
      <w:r w:rsidRPr="00B06A07">
        <w:rPr>
          <w:rFonts w:eastAsia="PMingLiU"/>
          <w:sz w:val="28"/>
          <w:szCs w:val="28"/>
          <w:lang w:eastAsia="zh-HK"/>
        </w:rPr>
        <w:t>According to another medical report dated 18 Sept 2017 by Dr Matthew Lee</w:t>
      </w:r>
      <w:r w:rsidR="005E1967">
        <w:rPr>
          <w:rFonts w:eastAsia="PMingLiU"/>
          <w:sz w:val="28"/>
          <w:szCs w:val="28"/>
          <w:lang w:eastAsia="zh-HK"/>
        </w:rPr>
        <w:t xml:space="preserve"> also adduced before me</w:t>
      </w:r>
      <w:r w:rsidRPr="00B06A07">
        <w:rPr>
          <w:rFonts w:eastAsia="PMingLiU"/>
          <w:sz w:val="28"/>
          <w:szCs w:val="28"/>
          <w:lang w:eastAsia="zh-HK"/>
        </w:rPr>
        <w:t>, on examination at the Department of Orthopedics and Traumatology of QEH, there was tenderness over plaintiff’s left ankle. Distal neurovascular examination was intact and there was no compartment syndrome. X-ray of his left ankle showed fracture of left lateral malleolus.</w:t>
      </w:r>
    </w:p>
    <w:p w:rsidR="009C1391" w:rsidRPr="00B06A07" w:rsidRDefault="009C1391" w:rsidP="009C1391">
      <w:pPr>
        <w:pStyle w:val="ListParagraph"/>
        <w:rPr>
          <w:sz w:val="28"/>
          <w:szCs w:val="28"/>
        </w:rPr>
      </w:pPr>
    </w:p>
    <w:p w:rsidR="005E1967" w:rsidRPr="005E1967" w:rsidRDefault="009C1391" w:rsidP="005E1967">
      <w:pPr>
        <w:widowControl/>
        <w:numPr>
          <w:ilvl w:val="0"/>
          <w:numId w:val="26"/>
        </w:numPr>
        <w:tabs>
          <w:tab w:val="left" w:pos="1418"/>
        </w:tabs>
        <w:spacing w:after="200" w:line="360" w:lineRule="auto"/>
        <w:ind w:left="0" w:firstLine="0"/>
        <w:rPr>
          <w:rFonts w:eastAsia="PMingLiU"/>
          <w:sz w:val="28"/>
          <w:szCs w:val="28"/>
          <w:lang w:eastAsia="zh-HK"/>
        </w:rPr>
      </w:pPr>
      <w:r w:rsidRPr="00B06A07">
        <w:rPr>
          <w:sz w:val="28"/>
          <w:szCs w:val="28"/>
        </w:rPr>
        <w:t xml:space="preserve">The plaintiff was treated with a short leg complete dynacast and given physiotherapy.  He was taught left non-weight bearing walking and was discharged </w:t>
      </w:r>
      <w:r w:rsidR="005E1967">
        <w:rPr>
          <w:sz w:val="28"/>
          <w:szCs w:val="28"/>
        </w:rPr>
        <w:t>with analgesics on 15 Feb 2017.</w:t>
      </w:r>
    </w:p>
    <w:p w:rsidR="005E1967" w:rsidRDefault="005E1967" w:rsidP="005E1967">
      <w:pPr>
        <w:pStyle w:val="ListParagraph"/>
        <w:rPr>
          <w:rFonts w:eastAsia="PMingLiU"/>
          <w:sz w:val="28"/>
          <w:szCs w:val="28"/>
          <w:lang w:eastAsia="zh-HK"/>
        </w:rPr>
      </w:pPr>
    </w:p>
    <w:p w:rsidR="009C1391" w:rsidRPr="005E1967" w:rsidRDefault="009C1391" w:rsidP="005E1967">
      <w:pPr>
        <w:widowControl/>
        <w:numPr>
          <w:ilvl w:val="0"/>
          <w:numId w:val="26"/>
        </w:numPr>
        <w:tabs>
          <w:tab w:val="left" w:pos="1418"/>
        </w:tabs>
        <w:spacing w:after="200" w:line="360" w:lineRule="auto"/>
        <w:ind w:left="0" w:firstLine="0"/>
        <w:rPr>
          <w:rFonts w:eastAsia="PMingLiU"/>
          <w:sz w:val="28"/>
          <w:szCs w:val="28"/>
          <w:lang w:eastAsia="zh-HK"/>
        </w:rPr>
      </w:pPr>
      <w:r w:rsidRPr="005E1967">
        <w:rPr>
          <w:rFonts w:eastAsia="PMingLiU"/>
          <w:sz w:val="28"/>
          <w:szCs w:val="28"/>
          <w:lang w:eastAsia="zh-HK"/>
        </w:rPr>
        <w:t>He had subsequent follow up on 1 and 29 Mar 2017.</w:t>
      </w:r>
    </w:p>
    <w:p w:rsidR="009C1391" w:rsidRPr="00B06A07" w:rsidRDefault="009C1391" w:rsidP="009C1391">
      <w:pPr>
        <w:pStyle w:val="ListParagraph"/>
        <w:rPr>
          <w:rFonts w:eastAsia="PMingLiU"/>
          <w:sz w:val="28"/>
          <w:szCs w:val="28"/>
          <w:lang w:eastAsia="zh-HK"/>
        </w:rPr>
      </w:pPr>
    </w:p>
    <w:p w:rsidR="009C1391" w:rsidRPr="00B06A07" w:rsidRDefault="005E1967" w:rsidP="009C1391">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During his last follow-up (which I took to mean 29 Mar 2017),</w:t>
      </w:r>
      <w:r w:rsidR="009C1391" w:rsidRPr="00B06A07">
        <w:rPr>
          <w:rFonts w:eastAsia="PMingLiU"/>
          <w:sz w:val="28"/>
          <w:szCs w:val="28"/>
          <w:lang w:eastAsia="zh-HK"/>
        </w:rPr>
        <w:t xml:space="preserve"> he was compliant to non-weight bearing walking with 2 elbow crutches. His cast was removed and there was no tenderness and normal distal neurovascular status. X-ray showed that the fracture was healing in satisfactory alignment. He was referred to the physiotherapists for partial weight bearing walking.</w:t>
      </w:r>
    </w:p>
    <w:p w:rsidR="009C1391" w:rsidRPr="00B06A07" w:rsidRDefault="009C1391" w:rsidP="009C1391">
      <w:pPr>
        <w:pStyle w:val="ListParagraph"/>
        <w:rPr>
          <w:rFonts w:eastAsia="PMingLiU"/>
          <w:sz w:val="28"/>
          <w:szCs w:val="28"/>
          <w:lang w:eastAsia="zh-HK"/>
        </w:rPr>
      </w:pPr>
    </w:p>
    <w:p w:rsidR="002F3070" w:rsidRPr="00B06A07" w:rsidRDefault="00C3750F" w:rsidP="009C1391">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According to the report, t</w:t>
      </w:r>
      <w:r w:rsidR="009C1391" w:rsidRPr="00B06A07">
        <w:rPr>
          <w:rFonts w:eastAsia="PMingLiU"/>
          <w:sz w:val="28"/>
          <w:szCs w:val="28"/>
          <w:lang w:eastAsia="zh-HK"/>
        </w:rPr>
        <w:t xml:space="preserve">he plaintiff was given further follow-up </w:t>
      </w:r>
      <w:r w:rsidR="005E1967">
        <w:rPr>
          <w:rFonts w:eastAsia="PMingLiU"/>
          <w:sz w:val="28"/>
          <w:szCs w:val="28"/>
          <w:lang w:eastAsia="zh-HK"/>
        </w:rPr>
        <w:t>on 17 May 2017 but he defaulted.</w:t>
      </w:r>
    </w:p>
    <w:p w:rsidR="002F3070" w:rsidRPr="00B06A07" w:rsidRDefault="002F3070" w:rsidP="002F3070">
      <w:pPr>
        <w:pStyle w:val="ListParagraph"/>
        <w:rPr>
          <w:rFonts w:eastAsia="PMingLiU"/>
          <w:sz w:val="28"/>
          <w:szCs w:val="28"/>
          <w:lang w:eastAsia="zh-HK"/>
        </w:rPr>
      </w:pPr>
    </w:p>
    <w:p w:rsidR="002F3070" w:rsidRPr="00B06A07" w:rsidRDefault="002F3070" w:rsidP="002F3070">
      <w:pPr>
        <w:widowControl/>
        <w:tabs>
          <w:tab w:val="left" w:pos="1418"/>
        </w:tabs>
        <w:spacing w:after="200" w:line="360" w:lineRule="auto"/>
        <w:rPr>
          <w:rFonts w:eastAsia="PMingLiU"/>
          <w:i/>
          <w:sz w:val="28"/>
          <w:szCs w:val="28"/>
          <w:lang w:eastAsia="zh-HK"/>
        </w:rPr>
      </w:pPr>
      <w:r w:rsidRPr="00B06A07">
        <w:rPr>
          <w:rFonts w:eastAsia="PMingLiU"/>
          <w:i/>
          <w:sz w:val="28"/>
          <w:szCs w:val="28"/>
          <w:lang w:eastAsia="zh-HK"/>
        </w:rPr>
        <w:t>Plaintiff’s evidence</w:t>
      </w:r>
    </w:p>
    <w:p w:rsidR="005E1967" w:rsidRPr="002542B3" w:rsidRDefault="00C153C1" w:rsidP="000333AA">
      <w:pPr>
        <w:widowControl/>
        <w:numPr>
          <w:ilvl w:val="0"/>
          <w:numId w:val="26"/>
        </w:numPr>
        <w:tabs>
          <w:tab w:val="left" w:pos="1418"/>
        </w:tabs>
        <w:spacing w:after="200" w:line="360" w:lineRule="auto"/>
        <w:ind w:left="0" w:firstLine="0"/>
        <w:rPr>
          <w:rFonts w:eastAsia="PMingLiU"/>
          <w:sz w:val="28"/>
          <w:szCs w:val="28"/>
          <w:lang w:eastAsia="zh-HK"/>
        </w:rPr>
      </w:pPr>
      <w:r w:rsidRPr="00B06A07">
        <w:rPr>
          <w:rFonts w:eastAsia="Times New Roman"/>
          <w:bCs/>
          <w:sz w:val="28"/>
          <w:szCs w:val="28"/>
          <w:lang w:val="en-GB"/>
        </w:rPr>
        <w:lastRenderedPageBreak/>
        <w:t>The p</w:t>
      </w:r>
      <w:r w:rsidR="000333AA" w:rsidRPr="00B06A07">
        <w:rPr>
          <w:rFonts w:eastAsia="Times New Roman"/>
          <w:bCs/>
          <w:sz w:val="28"/>
          <w:szCs w:val="28"/>
          <w:lang w:val="en-GB"/>
        </w:rPr>
        <w:t xml:space="preserve">laintiff </w:t>
      </w:r>
      <w:r w:rsidRPr="00B06A07">
        <w:rPr>
          <w:rFonts w:eastAsia="Times New Roman"/>
          <w:bCs/>
          <w:sz w:val="28"/>
          <w:szCs w:val="28"/>
          <w:lang w:val="en-GB"/>
        </w:rPr>
        <w:t>gave evidence</w:t>
      </w:r>
      <w:r w:rsidR="00463DD1" w:rsidRPr="00B06A07">
        <w:rPr>
          <w:rFonts w:eastAsia="Times New Roman"/>
          <w:bCs/>
          <w:sz w:val="28"/>
          <w:szCs w:val="28"/>
          <w:lang w:val="en-GB"/>
        </w:rPr>
        <w:t xml:space="preserve"> in</w:t>
      </w:r>
      <w:r w:rsidR="005E1967">
        <w:rPr>
          <w:rFonts w:eastAsia="Times New Roman"/>
          <w:bCs/>
          <w:sz w:val="28"/>
          <w:szCs w:val="28"/>
          <w:lang w:val="en-GB"/>
        </w:rPr>
        <w:t xml:space="preserve"> Punjabi through assistance of interpreter before me. He adopted his witness statement dated 31 Oct 2018 </w:t>
      </w:r>
      <w:r w:rsidR="002542B3">
        <w:rPr>
          <w:rFonts w:eastAsia="Times New Roman"/>
          <w:bCs/>
          <w:sz w:val="28"/>
          <w:szCs w:val="28"/>
          <w:lang w:val="en-GB"/>
        </w:rPr>
        <w:t>as his evidence in chief. Mr Pickavant was given leave by me to elicit further oral evidence from the plaintiff on the claimed travel expenses.</w:t>
      </w:r>
    </w:p>
    <w:p w:rsidR="002542B3" w:rsidRPr="005E1967" w:rsidRDefault="002542B3" w:rsidP="002542B3">
      <w:pPr>
        <w:widowControl/>
        <w:tabs>
          <w:tab w:val="left" w:pos="1418"/>
        </w:tabs>
        <w:spacing w:after="200" w:line="360" w:lineRule="auto"/>
        <w:rPr>
          <w:rFonts w:eastAsia="PMingLiU"/>
          <w:sz w:val="28"/>
          <w:szCs w:val="28"/>
          <w:lang w:eastAsia="zh-HK"/>
        </w:rPr>
      </w:pPr>
    </w:p>
    <w:p w:rsidR="00C153C1" w:rsidRPr="00B06A07" w:rsidRDefault="00C153C1" w:rsidP="000333AA">
      <w:pPr>
        <w:widowControl/>
        <w:numPr>
          <w:ilvl w:val="0"/>
          <w:numId w:val="26"/>
        </w:numPr>
        <w:tabs>
          <w:tab w:val="left" w:pos="1418"/>
        </w:tabs>
        <w:spacing w:after="200" w:line="360" w:lineRule="auto"/>
        <w:ind w:left="0" w:firstLine="0"/>
        <w:rPr>
          <w:rFonts w:eastAsia="PMingLiU"/>
          <w:sz w:val="28"/>
          <w:szCs w:val="28"/>
          <w:lang w:eastAsia="zh-HK"/>
        </w:rPr>
      </w:pPr>
      <w:r w:rsidRPr="00B06A07">
        <w:rPr>
          <w:rFonts w:eastAsia="Times New Roman"/>
          <w:bCs/>
          <w:sz w:val="28"/>
          <w:szCs w:val="28"/>
          <w:lang w:val="en-GB"/>
        </w:rPr>
        <w:t xml:space="preserve"> </w:t>
      </w:r>
      <w:r w:rsidR="002542B3">
        <w:rPr>
          <w:rFonts w:eastAsia="Times New Roman"/>
          <w:bCs/>
          <w:sz w:val="28"/>
          <w:szCs w:val="28"/>
          <w:lang w:val="en-GB"/>
        </w:rPr>
        <w:t xml:space="preserve">The plaintiff </w:t>
      </w:r>
      <w:r w:rsidRPr="00B06A07">
        <w:rPr>
          <w:rFonts w:eastAsia="Times New Roman"/>
          <w:bCs/>
          <w:sz w:val="28"/>
          <w:szCs w:val="28"/>
          <w:lang w:val="en-GB"/>
        </w:rPr>
        <w:t>was born in India in 1967. He was raised</w:t>
      </w:r>
      <w:r w:rsidR="002542B3">
        <w:rPr>
          <w:rFonts w:eastAsia="Times New Roman"/>
          <w:bCs/>
          <w:sz w:val="28"/>
          <w:szCs w:val="28"/>
          <w:lang w:val="en-GB"/>
        </w:rPr>
        <w:t xml:space="preserve"> in India</w:t>
      </w:r>
      <w:r w:rsidRPr="00B06A07">
        <w:rPr>
          <w:rFonts w:eastAsia="Times New Roman"/>
          <w:bCs/>
          <w:sz w:val="28"/>
          <w:szCs w:val="28"/>
          <w:lang w:val="en-GB"/>
        </w:rPr>
        <w:t xml:space="preserve"> and he worked as a truck driver in India before he came to Hong Kong. He was married with 4 children aged between 17 and 23. They all now reside in India.</w:t>
      </w:r>
    </w:p>
    <w:p w:rsidR="00C153C1" w:rsidRPr="00B06A07" w:rsidRDefault="00C153C1" w:rsidP="00C153C1">
      <w:pPr>
        <w:widowControl/>
        <w:tabs>
          <w:tab w:val="left" w:pos="1418"/>
        </w:tabs>
        <w:spacing w:after="200" w:line="360" w:lineRule="auto"/>
        <w:rPr>
          <w:rFonts w:eastAsia="PMingLiU"/>
          <w:sz w:val="28"/>
          <w:szCs w:val="28"/>
          <w:lang w:eastAsia="zh-HK"/>
        </w:rPr>
      </w:pPr>
    </w:p>
    <w:p w:rsidR="00C153C1" w:rsidRDefault="00C153C1" w:rsidP="000333AA">
      <w:pPr>
        <w:widowControl/>
        <w:numPr>
          <w:ilvl w:val="0"/>
          <w:numId w:val="26"/>
        </w:numPr>
        <w:tabs>
          <w:tab w:val="left" w:pos="1418"/>
        </w:tabs>
        <w:spacing w:after="200" w:line="360" w:lineRule="auto"/>
        <w:ind w:left="0" w:firstLine="0"/>
        <w:rPr>
          <w:rFonts w:eastAsia="PMingLiU"/>
          <w:sz w:val="28"/>
          <w:szCs w:val="28"/>
          <w:lang w:eastAsia="zh-HK"/>
        </w:rPr>
      </w:pPr>
      <w:r w:rsidRPr="00B06A07">
        <w:rPr>
          <w:rFonts w:eastAsia="PMingLiU"/>
          <w:sz w:val="28"/>
          <w:szCs w:val="28"/>
          <w:lang w:eastAsia="zh-HK"/>
        </w:rPr>
        <w:t xml:space="preserve">The plaintiff </w:t>
      </w:r>
      <w:r w:rsidR="00463DD1" w:rsidRPr="00B06A07">
        <w:rPr>
          <w:rFonts w:eastAsia="PMingLiU"/>
          <w:sz w:val="28"/>
          <w:szCs w:val="28"/>
          <w:lang w:eastAsia="zh-HK"/>
        </w:rPr>
        <w:t xml:space="preserve">said he is a refugee. He said he </w:t>
      </w:r>
      <w:r w:rsidRPr="00B06A07">
        <w:rPr>
          <w:rFonts w:eastAsia="PMingLiU"/>
          <w:sz w:val="28"/>
          <w:szCs w:val="28"/>
          <w:lang w:eastAsia="zh-HK"/>
        </w:rPr>
        <w:t>f</w:t>
      </w:r>
      <w:r w:rsidR="00463DD1" w:rsidRPr="00B06A07">
        <w:rPr>
          <w:rFonts w:eastAsia="PMingLiU"/>
          <w:sz w:val="28"/>
          <w:szCs w:val="28"/>
          <w:lang w:eastAsia="zh-HK"/>
        </w:rPr>
        <w:t>led from India t</w:t>
      </w:r>
      <w:r w:rsidR="002542B3">
        <w:rPr>
          <w:rFonts w:eastAsia="PMingLiU"/>
          <w:sz w:val="28"/>
          <w:szCs w:val="28"/>
          <w:lang w:eastAsia="zh-HK"/>
        </w:rPr>
        <w:t>o</w:t>
      </w:r>
      <w:r w:rsidR="00463DD1" w:rsidRPr="00B06A07">
        <w:rPr>
          <w:rFonts w:eastAsia="PMingLiU"/>
          <w:sz w:val="28"/>
          <w:szCs w:val="28"/>
          <w:lang w:eastAsia="zh-HK"/>
        </w:rPr>
        <w:t xml:space="preserve"> Hong Kong to save his life. On the day of his arrival in Hong Kong by air</w:t>
      </w:r>
      <w:r w:rsidR="002542B3">
        <w:rPr>
          <w:rFonts w:eastAsia="PMingLiU"/>
          <w:sz w:val="28"/>
          <w:szCs w:val="28"/>
          <w:lang w:eastAsia="zh-HK"/>
        </w:rPr>
        <w:t xml:space="preserve"> in Aug 2015</w:t>
      </w:r>
      <w:r w:rsidR="00463DD1" w:rsidRPr="00B06A07">
        <w:rPr>
          <w:rFonts w:eastAsia="PMingLiU"/>
          <w:sz w:val="28"/>
          <w:szCs w:val="28"/>
          <w:lang w:eastAsia="zh-HK"/>
        </w:rPr>
        <w:t xml:space="preserve">, he was refused permission to land but he made a </w:t>
      </w:r>
      <w:r w:rsidR="00463DD1" w:rsidRPr="00B06A07">
        <w:rPr>
          <w:rFonts w:eastAsia="PMingLiU"/>
          <w:i/>
          <w:sz w:val="28"/>
          <w:szCs w:val="28"/>
          <w:lang w:eastAsia="zh-HK"/>
        </w:rPr>
        <w:t xml:space="preserve">non-refoulement </w:t>
      </w:r>
      <w:r w:rsidR="00463DD1" w:rsidRPr="00B06A07">
        <w:rPr>
          <w:rFonts w:eastAsia="PMingLiU"/>
          <w:sz w:val="28"/>
          <w:szCs w:val="28"/>
          <w:lang w:eastAsia="zh-HK"/>
        </w:rPr>
        <w:t>claim and later detailed by the Director of Immigration. It was not until Feb 2016 that he was released on recognizance.</w:t>
      </w:r>
    </w:p>
    <w:p w:rsidR="002542B3" w:rsidRPr="00B06A07" w:rsidRDefault="002542B3" w:rsidP="002542B3">
      <w:pPr>
        <w:widowControl/>
        <w:tabs>
          <w:tab w:val="left" w:pos="1418"/>
        </w:tabs>
        <w:spacing w:after="200" w:line="360" w:lineRule="auto"/>
        <w:rPr>
          <w:rFonts w:eastAsia="PMingLiU"/>
          <w:sz w:val="28"/>
          <w:szCs w:val="28"/>
          <w:lang w:eastAsia="zh-HK"/>
        </w:rPr>
      </w:pPr>
    </w:p>
    <w:p w:rsidR="00463DD1" w:rsidRPr="00724995" w:rsidRDefault="002542B3" w:rsidP="00724995">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As a result, t</w:t>
      </w:r>
      <w:r w:rsidR="00463DD1" w:rsidRPr="00B06A07">
        <w:rPr>
          <w:rFonts w:eastAsia="PMingLiU"/>
          <w:sz w:val="28"/>
          <w:szCs w:val="28"/>
          <w:lang w:eastAsia="zh-HK"/>
        </w:rPr>
        <w:t xml:space="preserve">he plaintiff could not work in Hong Kong and </w:t>
      </w:r>
      <w:r>
        <w:rPr>
          <w:rFonts w:eastAsia="PMingLiU"/>
          <w:sz w:val="28"/>
          <w:szCs w:val="28"/>
          <w:lang w:eastAsia="zh-HK"/>
        </w:rPr>
        <w:t xml:space="preserve">he </w:t>
      </w:r>
      <w:r w:rsidR="00463DD1" w:rsidRPr="00B06A07">
        <w:rPr>
          <w:rFonts w:eastAsia="PMingLiU"/>
          <w:sz w:val="28"/>
          <w:szCs w:val="28"/>
          <w:lang w:eastAsia="zh-HK"/>
        </w:rPr>
        <w:t>was dependent on International Social Services (</w:t>
      </w:r>
      <w:r w:rsidR="00463DD1" w:rsidRPr="00B06A07">
        <w:rPr>
          <w:rFonts w:eastAsia="PMingLiU"/>
          <w:b/>
          <w:sz w:val="28"/>
          <w:szCs w:val="28"/>
          <w:lang w:eastAsia="zh-HK"/>
        </w:rPr>
        <w:t>ISS</w:t>
      </w:r>
      <w:r w:rsidR="00463DD1" w:rsidRPr="00B06A07">
        <w:rPr>
          <w:rFonts w:eastAsia="PMingLiU"/>
          <w:sz w:val="28"/>
          <w:szCs w:val="28"/>
          <w:lang w:eastAsia="zh-HK"/>
        </w:rPr>
        <w:t>) for financial support for his basic needs</w:t>
      </w:r>
      <w:r w:rsidR="00724995">
        <w:rPr>
          <w:rFonts w:eastAsia="PMingLiU"/>
          <w:sz w:val="28"/>
          <w:szCs w:val="28"/>
          <w:lang w:eastAsia="zh-HK"/>
        </w:rPr>
        <w:t xml:space="preserve"> here</w:t>
      </w:r>
      <w:r w:rsidR="00463DD1" w:rsidRPr="00B06A07">
        <w:rPr>
          <w:rFonts w:eastAsia="PMingLiU"/>
          <w:sz w:val="28"/>
          <w:szCs w:val="28"/>
          <w:lang w:eastAsia="zh-HK"/>
        </w:rPr>
        <w:t>.</w:t>
      </w:r>
      <w:r w:rsidR="00724995">
        <w:rPr>
          <w:rFonts w:eastAsia="PMingLiU"/>
          <w:sz w:val="28"/>
          <w:szCs w:val="28"/>
          <w:lang w:eastAsia="zh-HK"/>
        </w:rPr>
        <w:t xml:space="preserve"> </w:t>
      </w:r>
      <w:r w:rsidR="00463DD1" w:rsidRPr="00724995">
        <w:rPr>
          <w:rFonts w:eastAsia="PMingLiU"/>
          <w:sz w:val="28"/>
          <w:szCs w:val="28"/>
          <w:lang w:eastAsia="zh-HK"/>
        </w:rPr>
        <w:t xml:space="preserve">In Apr 2016, he rented a sub-divided room of the </w:t>
      </w:r>
      <w:r w:rsidRPr="00724995">
        <w:rPr>
          <w:rFonts w:eastAsia="PMingLiU"/>
          <w:sz w:val="28"/>
          <w:szCs w:val="28"/>
          <w:lang w:eastAsia="zh-HK"/>
        </w:rPr>
        <w:t>Floor</w:t>
      </w:r>
      <w:r w:rsidR="00463DD1" w:rsidRPr="00724995">
        <w:rPr>
          <w:rFonts w:eastAsia="PMingLiU"/>
          <w:sz w:val="28"/>
          <w:szCs w:val="28"/>
          <w:lang w:eastAsia="zh-HK"/>
        </w:rPr>
        <w:t xml:space="preserve"> from the defendant together with his 2 refugee friends.</w:t>
      </w:r>
      <w:r w:rsidR="00724995">
        <w:rPr>
          <w:rFonts w:eastAsia="PMingLiU"/>
          <w:sz w:val="28"/>
          <w:szCs w:val="28"/>
          <w:lang w:eastAsia="zh-HK"/>
        </w:rPr>
        <w:t xml:space="preserve"> He paid his share of rent from assistance given by ISS.</w:t>
      </w:r>
    </w:p>
    <w:p w:rsidR="00463DD1" w:rsidRPr="00B06A07" w:rsidRDefault="00463DD1" w:rsidP="00463DD1">
      <w:pPr>
        <w:pStyle w:val="ListParagraph"/>
        <w:rPr>
          <w:rFonts w:eastAsia="PMingLiU"/>
          <w:sz w:val="28"/>
          <w:szCs w:val="28"/>
          <w:lang w:eastAsia="zh-HK"/>
        </w:rPr>
      </w:pPr>
    </w:p>
    <w:p w:rsidR="00463DD1" w:rsidRDefault="00C5274C" w:rsidP="000333AA">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plaintiff said, in the Accident he described in para 1 above, his back landed on the staircase and he rolled down 5 to 6 steps. His friend behind him helped him up</w:t>
      </w:r>
      <w:r w:rsidR="002542B3">
        <w:rPr>
          <w:rFonts w:eastAsia="PMingLiU"/>
          <w:sz w:val="28"/>
          <w:szCs w:val="28"/>
          <w:lang w:eastAsia="zh-HK"/>
        </w:rPr>
        <w:t xml:space="preserve"> and</w:t>
      </w:r>
      <w:r w:rsidR="002542B3" w:rsidRPr="002542B3">
        <w:rPr>
          <w:rFonts w:eastAsia="PMingLiU"/>
          <w:sz w:val="28"/>
          <w:szCs w:val="28"/>
          <w:lang w:eastAsia="zh-HK"/>
        </w:rPr>
        <w:t xml:space="preserve"> helped him to walk back to their </w:t>
      </w:r>
      <w:r w:rsidR="002542B3" w:rsidRPr="002542B3">
        <w:rPr>
          <w:rFonts w:eastAsia="PMingLiU"/>
          <w:sz w:val="28"/>
          <w:szCs w:val="28"/>
          <w:lang w:eastAsia="zh-HK"/>
        </w:rPr>
        <w:lastRenderedPageBreak/>
        <w:t xml:space="preserve">room. </w:t>
      </w:r>
      <w:r w:rsidR="002542B3">
        <w:rPr>
          <w:rFonts w:eastAsia="PMingLiU"/>
          <w:sz w:val="28"/>
          <w:szCs w:val="28"/>
          <w:lang w:eastAsia="zh-HK"/>
        </w:rPr>
        <w:t>T</w:t>
      </w:r>
      <w:r w:rsidR="002542B3" w:rsidRPr="002542B3">
        <w:rPr>
          <w:rFonts w:eastAsia="PMingLiU"/>
          <w:sz w:val="28"/>
          <w:szCs w:val="28"/>
          <w:lang w:eastAsia="zh-HK"/>
        </w:rPr>
        <w:t>here was no</w:t>
      </w:r>
      <w:r w:rsidR="002542B3">
        <w:rPr>
          <w:rFonts w:eastAsia="PMingLiU"/>
          <w:sz w:val="28"/>
          <w:szCs w:val="28"/>
          <w:lang w:eastAsia="zh-HK"/>
        </w:rPr>
        <w:t xml:space="preserve"> blood on his injured left foot but</w:t>
      </w:r>
      <w:r w:rsidR="002542B3" w:rsidRPr="002542B3">
        <w:rPr>
          <w:rFonts w:eastAsia="PMingLiU"/>
          <w:sz w:val="28"/>
          <w:szCs w:val="28"/>
          <w:lang w:eastAsia="zh-HK"/>
        </w:rPr>
        <w:t xml:space="preserve"> </w:t>
      </w:r>
      <w:r w:rsidR="002542B3">
        <w:rPr>
          <w:rFonts w:eastAsia="PMingLiU"/>
          <w:sz w:val="28"/>
          <w:szCs w:val="28"/>
          <w:lang w:eastAsia="zh-HK"/>
        </w:rPr>
        <w:t>h</w:t>
      </w:r>
      <w:r>
        <w:rPr>
          <w:rFonts w:eastAsia="PMingLiU"/>
          <w:sz w:val="28"/>
          <w:szCs w:val="28"/>
          <w:lang w:eastAsia="zh-HK"/>
        </w:rPr>
        <w:t xml:space="preserve">e felt severe pain He </w:t>
      </w:r>
      <w:r w:rsidR="002542B3">
        <w:rPr>
          <w:rFonts w:eastAsia="PMingLiU"/>
          <w:sz w:val="28"/>
          <w:szCs w:val="28"/>
          <w:lang w:eastAsia="zh-HK"/>
        </w:rPr>
        <w:t xml:space="preserve">had to take painkiller for </w:t>
      </w:r>
      <w:r>
        <w:rPr>
          <w:rFonts w:eastAsia="PMingLiU"/>
          <w:sz w:val="28"/>
          <w:szCs w:val="28"/>
          <w:lang w:eastAsia="zh-HK"/>
        </w:rPr>
        <w:t>relief.</w:t>
      </w:r>
    </w:p>
    <w:p w:rsidR="00C5274C" w:rsidRDefault="00C5274C" w:rsidP="00C5274C">
      <w:pPr>
        <w:pStyle w:val="ListParagraph"/>
        <w:rPr>
          <w:rFonts w:eastAsia="PMingLiU"/>
          <w:sz w:val="28"/>
          <w:szCs w:val="28"/>
          <w:lang w:eastAsia="zh-HK"/>
        </w:rPr>
      </w:pPr>
    </w:p>
    <w:p w:rsidR="00C5274C" w:rsidRDefault="00C5274C" w:rsidP="00C5274C">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The next </w:t>
      </w:r>
      <w:r w:rsidR="002542B3">
        <w:rPr>
          <w:rFonts w:eastAsia="PMingLiU"/>
          <w:sz w:val="28"/>
          <w:szCs w:val="28"/>
          <w:lang w:eastAsia="zh-HK"/>
        </w:rPr>
        <w:t>morning</w:t>
      </w:r>
      <w:r>
        <w:rPr>
          <w:rFonts w:eastAsia="PMingLiU"/>
          <w:sz w:val="28"/>
          <w:szCs w:val="28"/>
          <w:lang w:eastAsia="zh-HK"/>
        </w:rPr>
        <w:t>, the plaintiff woke up and found his left foot swollen and its pain unbearable. He could not stand on his left foot.</w:t>
      </w:r>
      <w:r w:rsidR="002542B3">
        <w:rPr>
          <w:rFonts w:eastAsia="PMingLiU"/>
          <w:sz w:val="28"/>
          <w:szCs w:val="28"/>
          <w:lang w:eastAsia="zh-HK"/>
        </w:rPr>
        <w:t xml:space="preserve"> </w:t>
      </w:r>
      <w:r>
        <w:rPr>
          <w:rFonts w:eastAsia="PMingLiU"/>
          <w:sz w:val="28"/>
          <w:szCs w:val="28"/>
          <w:lang w:eastAsia="zh-HK"/>
        </w:rPr>
        <w:t xml:space="preserve"> His friends carried him from </w:t>
      </w:r>
      <w:r w:rsidR="002542B3">
        <w:rPr>
          <w:rFonts w:eastAsia="PMingLiU"/>
          <w:sz w:val="28"/>
          <w:szCs w:val="28"/>
          <w:lang w:eastAsia="zh-HK"/>
        </w:rPr>
        <w:t>the Floor</w:t>
      </w:r>
      <w:r>
        <w:rPr>
          <w:rFonts w:eastAsia="PMingLiU"/>
          <w:sz w:val="28"/>
          <w:szCs w:val="28"/>
          <w:lang w:eastAsia="zh-HK"/>
        </w:rPr>
        <w:t xml:space="preserve"> to ground floor before he was driven</w:t>
      </w:r>
      <w:r w:rsidR="002542B3">
        <w:rPr>
          <w:rFonts w:eastAsia="PMingLiU"/>
          <w:sz w:val="28"/>
          <w:szCs w:val="28"/>
          <w:lang w:eastAsia="zh-HK"/>
        </w:rPr>
        <w:t xml:space="preserve"> on taxi</w:t>
      </w:r>
      <w:r>
        <w:rPr>
          <w:rFonts w:eastAsia="PMingLiU"/>
          <w:sz w:val="28"/>
          <w:szCs w:val="28"/>
          <w:lang w:eastAsia="zh-HK"/>
        </w:rPr>
        <w:t xml:space="preserve"> to QEH.</w:t>
      </w:r>
    </w:p>
    <w:p w:rsidR="00C5274C" w:rsidRDefault="00C5274C" w:rsidP="00C5274C">
      <w:pPr>
        <w:pStyle w:val="ListParagraph"/>
        <w:rPr>
          <w:rFonts w:eastAsia="PMingLiU"/>
          <w:sz w:val="28"/>
          <w:szCs w:val="28"/>
          <w:lang w:eastAsia="zh-HK"/>
        </w:rPr>
      </w:pPr>
    </w:p>
    <w:p w:rsidR="00C5274C" w:rsidRDefault="00C5274C" w:rsidP="001E0F04">
      <w:pPr>
        <w:widowControl/>
        <w:numPr>
          <w:ilvl w:val="0"/>
          <w:numId w:val="26"/>
        </w:numPr>
        <w:tabs>
          <w:tab w:val="left" w:pos="1418"/>
        </w:tabs>
        <w:spacing w:after="200" w:line="360" w:lineRule="auto"/>
        <w:ind w:left="0" w:firstLine="0"/>
        <w:rPr>
          <w:rFonts w:eastAsia="PMingLiU"/>
          <w:sz w:val="28"/>
          <w:szCs w:val="28"/>
          <w:lang w:eastAsia="zh-HK"/>
        </w:rPr>
      </w:pPr>
      <w:r w:rsidRPr="00B74FAD">
        <w:rPr>
          <w:rFonts w:eastAsia="PMingLiU"/>
          <w:sz w:val="28"/>
          <w:szCs w:val="28"/>
          <w:lang w:eastAsia="zh-HK"/>
        </w:rPr>
        <w:t>After arrival at QEH, he was admitted to its Orthopedic ward for further treatment. He was treated with cast and given physiotherapy. He was discharged on 15 Feb 2017 with follow-up appointments.</w:t>
      </w:r>
      <w:r w:rsidR="00724995" w:rsidRPr="00B74FAD">
        <w:rPr>
          <w:rFonts w:eastAsia="PMingLiU"/>
          <w:sz w:val="28"/>
          <w:szCs w:val="28"/>
          <w:lang w:eastAsia="zh-HK"/>
        </w:rPr>
        <w:t xml:space="preserve"> </w:t>
      </w:r>
    </w:p>
    <w:p w:rsidR="00B74FAD" w:rsidRPr="00B74FAD" w:rsidRDefault="00B74FAD" w:rsidP="00B74FAD">
      <w:pPr>
        <w:widowControl/>
        <w:tabs>
          <w:tab w:val="left" w:pos="1418"/>
        </w:tabs>
        <w:spacing w:after="200" w:line="360" w:lineRule="auto"/>
        <w:rPr>
          <w:rFonts w:eastAsia="PMingLiU"/>
          <w:sz w:val="28"/>
          <w:szCs w:val="28"/>
          <w:lang w:eastAsia="zh-HK"/>
        </w:rPr>
      </w:pPr>
    </w:p>
    <w:p w:rsidR="00C5274C" w:rsidRDefault="00C5274C" w:rsidP="00C5274C">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plaintiff said</w:t>
      </w:r>
      <w:r w:rsidR="00E702A5">
        <w:rPr>
          <w:rFonts w:eastAsia="PMingLiU"/>
          <w:sz w:val="28"/>
          <w:szCs w:val="28"/>
          <w:lang w:eastAsia="zh-HK"/>
        </w:rPr>
        <w:t xml:space="preserve"> in this witness statement</w:t>
      </w:r>
      <w:r>
        <w:rPr>
          <w:rFonts w:eastAsia="PMingLiU"/>
          <w:sz w:val="28"/>
          <w:szCs w:val="28"/>
          <w:lang w:eastAsia="zh-HK"/>
        </w:rPr>
        <w:t xml:space="preserve"> his daily life has been affected </w:t>
      </w:r>
      <w:r w:rsidR="00E702A5">
        <w:rPr>
          <w:rFonts w:eastAsia="PMingLiU"/>
          <w:sz w:val="28"/>
          <w:szCs w:val="28"/>
          <w:lang w:eastAsia="zh-HK"/>
        </w:rPr>
        <w:t>as a result of his injuries in the Accident.</w:t>
      </w:r>
    </w:p>
    <w:p w:rsidR="00C5274C" w:rsidRDefault="00C5274C" w:rsidP="00C5274C">
      <w:pPr>
        <w:pStyle w:val="ListParagraph"/>
        <w:rPr>
          <w:rFonts w:eastAsia="PMingLiU"/>
          <w:sz w:val="28"/>
          <w:szCs w:val="28"/>
          <w:lang w:eastAsia="zh-HK"/>
        </w:rPr>
      </w:pPr>
    </w:p>
    <w:p w:rsidR="00C5274C" w:rsidRDefault="00C5274C" w:rsidP="001E0F04">
      <w:pPr>
        <w:widowControl/>
        <w:numPr>
          <w:ilvl w:val="0"/>
          <w:numId w:val="26"/>
        </w:numPr>
        <w:tabs>
          <w:tab w:val="left" w:pos="1418"/>
        </w:tabs>
        <w:spacing w:after="200" w:line="360" w:lineRule="auto"/>
        <w:ind w:left="0" w:firstLine="0"/>
        <w:rPr>
          <w:rFonts w:eastAsia="PMingLiU"/>
          <w:sz w:val="28"/>
          <w:szCs w:val="28"/>
          <w:lang w:eastAsia="zh-HK"/>
        </w:rPr>
      </w:pPr>
      <w:r w:rsidRPr="00E702A5">
        <w:rPr>
          <w:rFonts w:eastAsia="PMingLiU"/>
          <w:sz w:val="28"/>
          <w:szCs w:val="28"/>
          <w:lang w:eastAsia="zh-HK"/>
        </w:rPr>
        <w:t>He said he could not stand or walk without 2 crutches for several months after the Accident.</w:t>
      </w:r>
      <w:r w:rsidR="00E702A5" w:rsidRPr="00E702A5">
        <w:rPr>
          <w:rFonts w:eastAsia="PMingLiU"/>
          <w:sz w:val="28"/>
          <w:szCs w:val="28"/>
          <w:lang w:eastAsia="zh-HK"/>
        </w:rPr>
        <w:t xml:space="preserve"> He felt distressed about that because the B</w:t>
      </w:r>
      <w:r w:rsidRPr="00E702A5">
        <w:rPr>
          <w:rFonts w:eastAsia="PMingLiU"/>
          <w:sz w:val="28"/>
          <w:szCs w:val="28"/>
          <w:lang w:eastAsia="zh-HK"/>
        </w:rPr>
        <w:t xml:space="preserve">uilding had no elevator and ISS declined to finance him to move elsewhere. </w:t>
      </w:r>
    </w:p>
    <w:p w:rsidR="00E702A5" w:rsidRPr="00E702A5" w:rsidRDefault="00E702A5" w:rsidP="00E702A5">
      <w:pPr>
        <w:widowControl/>
        <w:tabs>
          <w:tab w:val="left" w:pos="1418"/>
        </w:tabs>
        <w:spacing w:after="200" w:line="360" w:lineRule="auto"/>
        <w:rPr>
          <w:rFonts w:eastAsia="PMingLiU"/>
          <w:sz w:val="28"/>
          <w:szCs w:val="28"/>
          <w:lang w:eastAsia="zh-HK"/>
        </w:rPr>
      </w:pPr>
    </w:p>
    <w:p w:rsidR="00C5274C" w:rsidRDefault="00DC5FB1" w:rsidP="00C5274C">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He said he felt weak after the Accident. He had to rely o</w:t>
      </w:r>
      <w:r w:rsidR="00E702A5">
        <w:rPr>
          <w:rFonts w:eastAsia="PMingLiU"/>
          <w:sz w:val="28"/>
          <w:szCs w:val="28"/>
          <w:lang w:eastAsia="zh-HK"/>
        </w:rPr>
        <w:t>n his friends for his daily activities</w:t>
      </w:r>
      <w:r>
        <w:rPr>
          <w:rFonts w:eastAsia="PMingLiU"/>
          <w:sz w:val="28"/>
          <w:szCs w:val="28"/>
          <w:lang w:eastAsia="zh-HK"/>
        </w:rPr>
        <w:t xml:space="preserve"> e.g. asking them to buy daily food and household products for him, and asking them to cook for him. </w:t>
      </w:r>
    </w:p>
    <w:p w:rsidR="00DC5FB1" w:rsidRDefault="00DC5FB1" w:rsidP="00DC5FB1">
      <w:pPr>
        <w:pStyle w:val="ListParagraph"/>
        <w:rPr>
          <w:rFonts w:eastAsia="PMingLiU"/>
          <w:sz w:val="28"/>
          <w:szCs w:val="28"/>
          <w:lang w:eastAsia="zh-HK"/>
        </w:rPr>
      </w:pPr>
    </w:p>
    <w:p w:rsidR="00E702A5" w:rsidRDefault="00724995" w:rsidP="00C5274C">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And</w:t>
      </w:r>
      <w:r w:rsidR="00E702A5">
        <w:rPr>
          <w:rFonts w:eastAsia="PMingLiU"/>
          <w:sz w:val="28"/>
          <w:szCs w:val="28"/>
          <w:lang w:eastAsia="zh-HK"/>
        </w:rPr>
        <w:t xml:space="preserve"> the plaintiff said in his witness statement</w:t>
      </w:r>
      <w:r w:rsidR="00E702A5" w:rsidRPr="00E702A5">
        <w:rPr>
          <w:rFonts w:eastAsia="PMingLiU"/>
          <w:sz w:val="28"/>
          <w:szCs w:val="28"/>
          <w:lang w:eastAsia="zh-HK"/>
        </w:rPr>
        <w:t xml:space="preserve"> </w:t>
      </w:r>
      <w:r w:rsidR="00E702A5">
        <w:rPr>
          <w:rFonts w:eastAsia="PMingLiU"/>
          <w:sz w:val="28"/>
          <w:szCs w:val="28"/>
          <w:lang w:eastAsia="zh-HK"/>
        </w:rPr>
        <w:t xml:space="preserve">that </w:t>
      </w:r>
      <w:r w:rsidR="00E702A5" w:rsidRPr="00E702A5">
        <w:rPr>
          <w:rFonts w:eastAsia="PMingLiU"/>
          <w:sz w:val="28"/>
          <w:szCs w:val="28"/>
          <w:lang w:eastAsia="zh-HK"/>
        </w:rPr>
        <w:t>pain in his left foot</w:t>
      </w:r>
      <w:r w:rsidR="00E702A5">
        <w:rPr>
          <w:rFonts w:eastAsia="PMingLiU"/>
          <w:sz w:val="28"/>
          <w:szCs w:val="28"/>
          <w:lang w:eastAsia="zh-HK"/>
        </w:rPr>
        <w:t xml:space="preserve"> would increase whenever he walked or stood</w:t>
      </w:r>
      <w:r w:rsidR="00DC5FB1">
        <w:rPr>
          <w:rFonts w:eastAsia="PMingLiU"/>
          <w:sz w:val="28"/>
          <w:szCs w:val="28"/>
          <w:lang w:eastAsia="zh-HK"/>
        </w:rPr>
        <w:t xml:space="preserve"> for 10 minutes with help o</w:t>
      </w:r>
      <w:r w:rsidR="00E702A5">
        <w:rPr>
          <w:rFonts w:eastAsia="PMingLiU"/>
          <w:sz w:val="28"/>
          <w:szCs w:val="28"/>
          <w:lang w:eastAsia="zh-HK"/>
        </w:rPr>
        <w:t>f 2 crutches.</w:t>
      </w:r>
      <w:r w:rsidR="00DC5FB1">
        <w:rPr>
          <w:rFonts w:eastAsia="PMingLiU"/>
          <w:sz w:val="28"/>
          <w:szCs w:val="28"/>
          <w:lang w:eastAsia="zh-HK"/>
        </w:rPr>
        <w:t xml:space="preserve"> The pain </w:t>
      </w:r>
      <w:r w:rsidR="00E702A5">
        <w:rPr>
          <w:rFonts w:eastAsia="PMingLiU"/>
          <w:sz w:val="28"/>
          <w:szCs w:val="28"/>
          <w:lang w:eastAsia="zh-HK"/>
        </w:rPr>
        <w:t>would also radiate</w:t>
      </w:r>
      <w:r w:rsidR="00DC5FB1">
        <w:rPr>
          <w:rFonts w:eastAsia="PMingLiU"/>
          <w:sz w:val="28"/>
          <w:szCs w:val="28"/>
          <w:lang w:eastAsia="zh-HK"/>
        </w:rPr>
        <w:t xml:space="preserve"> with climbing on stairs. </w:t>
      </w:r>
      <w:r w:rsidR="00DC5FB1">
        <w:rPr>
          <w:rFonts w:eastAsia="PMingLiU"/>
          <w:sz w:val="28"/>
          <w:szCs w:val="28"/>
          <w:lang w:eastAsia="zh-HK"/>
        </w:rPr>
        <w:lastRenderedPageBreak/>
        <w:t>He could not climb stairs for more than 9 to 10 steps with</w:t>
      </w:r>
      <w:r w:rsidR="00E702A5">
        <w:rPr>
          <w:rFonts w:eastAsia="PMingLiU"/>
          <w:sz w:val="28"/>
          <w:szCs w:val="28"/>
          <w:lang w:eastAsia="zh-HK"/>
        </w:rPr>
        <w:t>out resting for 1 to 2 minutes.</w:t>
      </w:r>
    </w:p>
    <w:p w:rsidR="00DC5FB1" w:rsidRDefault="00DC5FB1" w:rsidP="00C5274C">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pain also affects his sleep. Since the Accident, he spent most time in bed and that caused him frustration.</w:t>
      </w:r>
    </w:p>
    <w:p w:rsidR="00DC5FB1" w:rsidRDefault="00DC5FB1" w:rsidP="00DC5FB1">
      <w:pPr>
        <w:pStyle w:val="ListParagraph"/>
        <w:rPr>
          <w:rFonts w:eastAsia="PMingLiU"/>
          <w:sz w:val="28"/>
          <w:szCs w:val="28"/>
          <w:lang w:eastAsia="zh-HK"/>
        </w:rPr>
      </w:pPr>
    </w:p>
    <w:p w:rsidR="00DC5FB1" w:rsidRDefault="00E702A5" w:rsidP="00C5274C">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Finally, t</w:t>
      </w:r>
      <w:r w:rsidR="00DC5FB1">
        <w:rPr>
          <w:rFonts w:eastAsia="PMingLiU"/>
          <w:sz w:val="28"/>
          <w:szCs w:val="28"/>
          <w:lang w:eastAsia="zh-HK"/>
        </w:rPr>
        <w:t>he plaintiff said</w:t>
      </w:r>
      <w:r>
        <w:rPr>
          <w:rFonts w:eastAsia="PMingLiU"/>
          <w:sz w:val="28"/>
          <w:szCs w:val="28"/>
          <w:lang w:eastAsia="zh-HK"/>
        </w:rPr>
        <w:t xml:space="preserve"> in his witness statement that</w:t>
      </w:r>
      <w:r w:rsidR="00DC5FB1">
        <w:rPr>
          <w:rFonts w:eastAsia="PMingLiU"/>
          <w:sz w:val="28"/>
          <w:szCs w:val="28"/>
          <w:lang w:eastAsia="zh-HK"/>
        </w:rPr>
        <w:t xml:space="preserve"> he used to enjoy playing cr</w:t>
      </w:r>
      <w:r>
        <w:rPr>
          <w:rFonts w:eastAsia="PMingLiU"/>
          <w:sz w:val="28"/>
          <w:szCs w:val="28"/>
          <w:lang w:eastAsia="zh-HK"/>
        </w:rPr>
        <w:t>icket with friends but he</w:t>
      </w:r>
      <w:r w:rsidR="00724995">
        <w:rPr>
          <w:rFonts w:eastAsia="PMingLiU"/>
          <w:sz w:val="28"/>
          <w:szCs w:val="28"/>
          <w:lang w:eastAsia="zh-HK"/>
        </w:rPr>
        <w:t xml:space="preserve"> said he</w:t>
      </w:r>
      <w:r>
        <w:rPr>
          <w:rFonts w:eastAsia="PMingLiU"/>
          <w:sz w:val="28"/>
          <w:szCs w:val="28"/>
          <w:lang w:eastAsia="zh-HK"/>
        </w:rPr>
        <w:t xml:space="preserve"> could not</w:t>
      </w:r>
      <w:r w:rsidR="00DC5FB1">
        <w:rPr>
          <w:rFonts w:eastAsia="PMingLiU"/>
          <w:sz w:val="28"/>
          <w:szCs w:val="28"/>
          <w:lang w:eastAsia="zh-HK"/>
        </w:rPr>
        <w:t xml:space="preserve"> resume it</w:t>
      </w:r>
      <w:r w:rsidR="00724995">
        <w:rPr>
          <w:rFonts w:eastAsia="PMingLiU"/>
          <w:sz w:val="28"/>
          <w:szCs w:val="28"/>
          <w:lang w:eastAsia="zh-HK"/>
        </w:rPr>
        <w:t xml:space="preserve"> given his conditions.</w:t>
      </w:r>
      <w:r w:rsidR="00DC5FB1">
        <w:rPr>
          <w:rFonts w:eastAsia="PMingLiU"/>
          <w:sz w:val="28"/>
          <w:szCs w:val="28"/>
          <w:lang w:eastAsia="zh-HK"/>
        </w:rPr>
        <w:t xml:space="preserve"> </w:t>
      </w:r>
    </w:p>
    <w:p w:rsidR="00724995" w:rsidRDefault="00724995" w:rsidP="00724995">
      <w:pPr>
        <w:widowControl/>
        <w:tabs>
          <w:tab w:val="left" w:pos="1418"/>
        </w:tabs>
        <w:spacing w:after="200" w:line="360" w:lineRule="auto"/>
        <w:rPr>
          <w:rFonts w:eastAsia="PMingLiU"/>
          <w:sz w:val="28"/>
          <w:szCs w:val="28"/>
          <w:lang w:eastAsia="zh-HK"/>
        </w:rPr>
      </w:pPr>
    </w:p>
    <w:p w:rsidR="00C5274C" w:rsidRDefault="00724995" w:rsidP="00C5274C">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In the box, the plaintiff answered Mr Pickavant that he probably </w:t>
      </w:r>
      <w:r w:rsidR="00C33D7B">
        <w:rPr>
          <w:rFonts w:eastAsia="PMingLiU"/>
          <w:sz w:val="28"/>
          <w:szCs w:val="28"/>
          <w:lang w:eastAsia="zh-HK"/>
        </w:rPr>
        <w:t>went to QEH on taxi for 5 to 6 times.</w:t>
      </w:r>
    </w:p>
    <w:p w:rsidR="00C33D7B" w:rsidRDefault="00C33D7B" w:rsidP="00C33D7B">
      <w:pPr>
        <w:pStyle w:val="ListParagraph"/>
        <w:rPr>
          <w:rFonts w:eastAsia="PMingLiU"/>
          <w:sz w:val="28"/>
          <w:szCs w:val="28"/>
          <w:lang w:eastAsia="zh-HK"/>
        </w:rPr>
      </w:pPr>
    </w:p>
    <w:p w:rsidR="00C33D7B" w:rsidRDefault="00C33D7B" w:rsidP="00C5274C">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In answer to questions of this court, the plaintiff said he spent $24 on his taxi trip to QEH on 14 Feb 2017. He said his friend paid for his taxi trip home on his discharge on 15 Feb 2017. He had no idea about the fare paid but said it might be $50.</w:t>
      </w:r>
    </w:p>
    <w:p w:rsidR="00C33D7B" w:rsidRDefault="00C33D7B" w:rsidP="00C33D7B">
      <w:pPr>
        <w:pStyle w:val="ListParagraph"/>
        <w:rPr>
          <w:rFonts w:eastAsia="PMingLiU"/>
          <w:sz w:val="28"/>
          <w:szCs w:val="28"/>
          <w:lang w:eastAsia="zh-HK"/>
        </w:rPr>
      </w:pPr>
    </w:p>
    <w:p w:rsidR="00C33D7B" w:rsidRDefault="00C33D7B" w:rsidP="00C5274C">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plaintiff said he did not recall of follow-</w:t>
      </w:r>
      <w:r w:rsidR="00DA3B28">
        <w:rPr>
          <w:rFonts w:eastAsia="PMingLiU"/>
          <w:sz w:val="28"/>
          <w:szCs w:val="28"/>
          <w:lang w:eastAsia="zh-HK"/>
        </w:rPr>
        <w:t xml:space="preserve">ups at QEH on 1 Mar 2017 or on </w:t>
      </w:r>
      <w:r>
        <w:rPr>
          <w:rFonts w:eastAsia="PMingLiU"/>
          <w:sz w:val="28"/>
          <w:szCs w:val="28"/>
          <w:lang w:eastAsia="zh-HK"/>
        </w:rPr>
        <w:t>29 Mar 2017 due to lapse of time. According to his best recollection, he said he attended subsequent appointments at QEH by taxi for at least 5 or 6 times and the taxi fare on each journey differed, sometime more than $50 and sometimes less than $50.</w:t>
      </w:r>
    </w:p>
    <w:p w:rsidR="00C33D7B" w:rsidRDefault="00C33D7B" w:rsidP="00C33D7B">
      <w:pPr>
        <w:pStyle w:val="ListParagraph"/>
        <w:rPr>
          <w:rFonts w:eastAsia="PMingLiU"/>
          <w:sz w:val="28"/>
          <w:szCs w:val="28"/>
          <w:lang w:eastAsia="zh-HK"/>
        </w:rPr>
      </w:pPr>
    </w:p>
    <w:p w:rsidR="00C33D7B" w:rsidRDefault="00C33D7B" w:rsidP="00C5274C">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Turning to his current conditions, the plaintiff confirmed with this court that he no longer requires any walking aid and no longer attended public hospital or clinic for treatment of his injuries in the </w:t>
      </w:r>
      <w:r>
        <w:rPr>
          <w:rFonts w:eastAsia="PMingLiU"/>
          <w:sz w:val="28"/>
          <w:szCs w:val="28"/>
          <w:lang w:eastAsia="zh-HK"/>
        </w:rPr>
        <w:lastRenderedPageBreak/>
        <w:t>Accident. For pain relief, he took medicine prescribed by private practitioner to him.</w:t>
      </w:r>
    </w:p>
    <w:p w:rsidR="00C33D7B" w:rsidRDefault="00C33D7B" w:rsidP="00C33D7B">
      <w:pPr>
        <w:pStyle w:val="ListParagraph"/>
        <w:rPr>
          <w:rFonts w:eastAsia="PMingLiU"/>
          <w:sz w:val="28"/>
          <w:szCs w:val="28"/>
          <w:lang w:eastAsia="zh-HK"/>
        </w:rPr>
      </w:pPr>
    </w:p>
    <w:p w:rsidR="00C153C1" w:rsidRPr="001C4A5C" w:rsidRDefault="00C33D7B" w:rsidP="001C4A5C">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Finally, he told this court that his cast was removed 40 days after the Accident and he no longer required crutches for walking about 4 months after the Accident. </w:t>
      </w:r>
    </w:p>
    <w:p w:rsidR="00BB2F63" w:rsidRPr="00B06A07" w:rsidRDefault="00BB2F63" w:rsidP="00BB2F63">
      <w:pPr>
        <w:pStyle w:val="ListParagraph"/>
        <w:rPr>
          <w:rFonts w:eastAsia="PMingLiU"/>
          <w:sz w:val="28"/>
          <w:szCs w:val="28"/>
          <w:lang w:eastAsia="zh-HK"/>
        </w:rPr>
      </w:pPr>
    </w:p>
    <w:p w:rsidR="00BB2F63" w:rsidRPr="00B06A07" w:rsidRDefault="00BB2F63" w:rsidP="00BB2F63">
      <w:pPr>
        <w:widowControl/>
        <w:tabs>
          <w:tab w:val="left" w:pos="1418"/>
        </w:tabs>
        <w:spacing w:after="200" w:line="360" w:lineRule="auto"/>
        <w:rPr>
          <w:rFonts w:eastAsia="PMingLiU"/>
          <w:i/>
          <w:sz w:val="28"/>
          <w:szCs w:val="28"/>
          <w:lang w:eastAsia="zh-HK"/>
        </w:rPr>
      </w:pPr>
      <w:r w:rsidRPr="00B06A07">
        <w:rPr>
          <w:rFonts w:eastAsia="PMingLiU"/>
          <w:i/>
          <w:sz w:val="28"/>
          <w:szCs w:val="28"/>
          <w:lang w:eastAsia="zh-HK"/>
        </w:rPr>
        <w:t>Discussion</w:t>
      </w:r>
    </w:p>
    <w:p w:rsidR="00BB2F63" w:rsidRPr="00B06A07" w:rsidRDefault="00BB2F63" w:rsidP="00BB2F63">
      <w:pPr>
        <w:widowControl/>
        <w:tabs>
          <w:tab w:val="left" w:pos="1418"/>
        </w:tabs>
        <w:spacing w:after="200" w:line="360" w:lineRule="auto"/>
        <w:rPr>
          <w:rFonts w:eastAsia="PMingLiU"/>
          <w:i/>
          <w:sz w:val="28"/>
          <w:szCs w:val="28"/>
          <w:lang w:eastAsia="zh-HK"/>
        </w:rPr>
      </w:pPr>
      <w:r w:rsidRPr="00B06A07">
        <w:rPr>
          <w:rFonts w:eastAsia="PMingLiU"/>
          <w:i/>
          <w:sz w:val="28"/>
          <w:szCs w:val="28"/>
          <w:lang w:eastAsia="zh-HK"/>
        </w:rPr>
        <w:t>Assessment of evidence</w:t>
      </w:r>
    </w:p>
    <w:p w:rsidR="00880E04" w:rsidRPr="00014132" w:rsidRDefault="00116A00" w:rsidP="00014132">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 give full weight to contents </w:t>
      </w:r>
      <w:r w:rsidR="001011C6">
        <w:rPr>
          <w:rFonts w:eastAsia="PMingLiU"/>
          <w:sz w:val="28"/>
          <w:szCs w:val="28"/>
          <w:lang w:eastAsia="zh-HK"/>
        </w:rPr>
        <w:t xml:space="preserve">of the 2 medical reports adduced before me. </w:t>
      </w:r>
      <w:r w:rsidR="001011C6" w:rsidRPr="00014132">
        <w:rPr>
          <w:rFonts w:eastAsia="PMingLiU"/>
          <w:sz w:val="28"/>
          <w:szCs w:val="28"/>
          <w:lang w:eastAsia="zh-HK"/>
        </w:rPr>
        <w:t>In so far the</w:t>
      </w:r>
      <w:r w:rsidR="00014132">
        <w:rPr>
          <w:rFonts w:eastAsia="PMingLiU"/>
          <w:sz w:val="28"/>
          <w:szCs w:val="28"/>
          <w:lang w:eastAsia="zh-HK"/>
        </w:rPr>
        <w:t>y differ</w:t>
      </w:r>
      <w:r w:rsidR="001011C6" w:rsidRPr="00014132">
        <w:rPr>
          <w:rFonts w:eastAsia="PMingLiU"/>
          <w:sz w:val="28"/>
          <w:szCs w:val="28"/>
          <w:lang w:eastAsia="zh-HK"/>
        </w:rPr>
        <w:t xml:space="preserve"> from plaintiff’s testimony, I prefer the former. For this reason, I find that plaintiff’s cast was removed on 29 Mar 2017 i.e. </w:t>
      </w:r>
      <w:r w:rsidR="00A965BA" w:rsidRPr="00014132">
        <w:rPr>
          <w:rFonts w:eastAsia="PMingLiU"/>
          <w:sz w:val="28"/>
          <w:szCs w:val="28"/>
          <w:lang w:eastAsia="zh-HK"/>
        </w:rPr>
        <w:t xml:space="preserve">16 days after the Accident and not 40 days </w:t>
      </w:r>
      <w:r w:rsidR="00014132" w:rsidRPr="00014132">
        <w:rPr>
          <w:rFonts w:eastAsia="PMingLiU"/>
          <w:sz w:val="28"/>
          <w:szCs w:val="28"/>
          <w:lang w:eastAsia="zh-HK"/>
        </w:rPr>
        <w:t xml:space="preserve">afterwards </w:t>
      </w:r>
      <w:r w:rsidR="00A965BA" w:rsidRPr="00014132">
        <w:rPr>
          <w:rFonts w:eastAsia="PMingLiU"/>
          <w:sz w:val="28"/>
          <w:szCs w:val="28"/>
          <w:lang w:eastAsia="zh-HK"/>
        </w:rPr>
        <w:t>as claimed by the plaintiff.</w:t>
      </w:r>
    </w:p>
    <w:p w:rsidR="00312EFF" w:rsidRDefault="00312EFF" w:rsidP="00312EFF">
      <w:pPr>
        <w:pStyle w:val="ListParagraph"/>
        <w:rPr>
          <w:rFonts w:eastAsia="PMingLiU"/>
          <w:sz w:val="28"/>
          <w:szCs w:val="28"/>
          <w:lang w:eastAsia="zh-HK"/>
        </w:rPr>
      </w:pPr>
    </w:p>
    <w:p w:rsidR="00013A00" w:rsidRPr="00013A00" w:rsidRDefault="00014132" w:rsidP="00013A00">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 think it likely that, due to lapse of time as the plaintiff had admitted himself, his recollection</w:t>
      </w:r>
      <w:r w:rsidR="007D6FBB">
        <w:rPr>
          <w:rFonts w:eastAsia="PMingLiU"/>
          <w:sz w:val="28"/>
          <w:szCs w:val="28"/>
          <w:lang w:eastAsia="zh-HK"/>
        </w:rPr>
        <w:t xml:space="preserve"> on the number of </w:t>
      </w:r>
      <w:r w:rsidR="00B50B37">
        <w:rPr>
          <w:rFonts w:eastAsia="PMingLiU"/>
          <w:sz w:val="28"/>
          <w:szCs w:val="28"/>
          <w:lang w:eastAsia="zh-HK"/>
        </w:rPr>
        <w:t>subsequent appointments</w:t>
      </w:r>
      <w:r>
        <w:rPr>
          <w:rFonts w:eastAsia="PMingLiU"/>
          <w:sz w:val="28"/>
          <w:szCs w:val="28"/>
          <w:lang w:eastAsia="zh-HK"/>
        </w:rPr>
        <w:t xml:space="preserve"> was faulty. I prefer the contents of the medical report and find that </w:t>
      </w:r>
      <w:r w:rsidR="007D6FBB">
        <w:rPr>
          <w:rFonts w:eastAsia="PMingLiU"/>
          <w:sz w:val="28"/>
          <w:szCs w:val="28"/>
          <w:lang w:eastAsia="zh-HK"/>
        </w:rPr>
        <w:t>he</w:t>
      </w:r>
      <w:r>
        <w:rPr>
          <w:rFonts w:eastAsia="PMingLiU"/>
          <w:sz w:val="28"/>
          <w:szCs w:val="28"/>
          <w:lang w:eastAsia="zh-HK"/>
        </w:rPr>
        <w:t xml:space="preserve"> only attended 2 follow-ups </w:t>
      </w:r>
      <w:r w:rsidR="007D6FBB">
        <w:rPr>
          <w:rFonts w:eastAsia="PMingLiU"/>
          <w:sz w:val="28"/>
          <w:szCs w:val="28"/>
          <w:lang w:eastAsia="zh-HK"/>
        </w:rPr>
        <w:t xml:space="preserve">at QEH </w:t>
      </w:r>
      <w:r>
        <w:rPr>
          <w:rFonts w:eastAsia="PMingLiU"/>
          <w:sz w:val="28"/>
          <w:szCs w:val="28"/>
          <w:lang w:eastAsia="zh-HK"/>
        </w:rPr>
        <w:t>on 1 and 29 Mar 2017 and no more. He was</w:t>
      </w:r>
      <w:r w:rsidR="00B50B37">
        <w:rPr>
          <w:rFonts w:eastAsia="PMingLiU"/>
          <w:sz w:val="28"/>
          <w:szCs w:val="28"/>
          <w:lang w:eastAsia="zh-HK"/>
        </w:rPr>
        <w:t>, I find,</w:t>
      </w:r>
      <w:r>
        <w:rPr>
          <w:rFonts w:eastAsia="PMingLiU"/>
          <w:sz w:val="28"/>
          <w:szCs w:val="28"/>
          <w:lang w:eastAsia="zh-HK"/>
        </w:rPr>
        <w:t xml:space="preserve"> given another follow-up on 17 May 2017 but he defaulted.</w:t>
      </w:r>
      <w:r w:rsidR="00013A00">
        <w:rPr>
          <w:rFonts w:eastAsia="PMingLiU"/>
          <w:sz w:val="28"/>
          <w:szCs w:val="28"/>
          <w:lang w:eastAsia="zh-HK"/>
        </w:rPr>
        <w:t xml:space="preserve"> </w:t>
      </w:r>
      <w:r w:rsidR="00013A00" w:rsidRPr="00013A00">
        <w:rPr>
          <w:rFonts w:eastAsia="PMingLiU"/>
          <w:sz w:val="28"/>
          <w:szCs w:val="28"/>
          <w:lang w:eastAsia="zh-HK"/>
        </w:rPr>
        <w:t xml:space="preserve">It is noteworthy that no further follow-up </w:t>
      </w:r>
      <w:r w:rsidR="00013A00" w:rsidRPr="00013A00">
        <w:rPr>
          <w:rFonts w:eastAsia="PMingLiU"/>
          <w:i/>
          <w:sz w:val="28"/>
          <w:szCs w:val="28"/>
          <w:lang w:eastAsia="zh-HK"/>
        </w:rPr>
        <w:t>after</w:t>
      </w:r>
      <w:r w:rsidR="00013A00" w:rsidRPr="00013A00">
        <w:rPr>
          <w:rFonts w:eastAsia="PMingLiU"/>
          <w:sz w:val="28"/>
          <w:szCs w:val="28"/>
          <w:lang w:eastAsia="zh-HK"/>
        </w:rPr>
        <w:t xml:space="preserve"> 29 Mar 2017 was pleaded in Statement of Damages filed in Apr 2018</w:t>
      </w:r>
      <w:r w:rsidR="00D05222">
        <w:rPr>
          <w:rFonts w:eastAsia="PMingLiU"/>
          <w:sz w:val="28"/>
          <w:szCs w:val="28"/>
          <w:lang w:eastAsia="zh-HK"/>
        </w:rPr>
        <w:t xml:space="preserve"> (</w:t>
      </w:r>
      <w:r w:rsidR="00D05222" w:rsidRPr="00D05222">
        <w:rPr>
          <w:rFonts w:eastAsia="PMingLiU"/>
          <w:b/>
          <w:sz w:val="28"/>
          <w:szCs w:val="28"/>
          <w:lang w:eastAsia="zh-HK"/>
        </w:rPr>
        <w:t>SOD</w:t>
      </w:r>
      <w:r w:rsidR="00D05222">
        <w:rPr>
          <w:rFonts w:eastAsia="PMingLiU"/>
          <w:sz w:val="28"/>
          <w:szCs w:val="28"/>
          <w:lang w:eastAsia="zh-HK"/>
        </w:rPr>
        <w:t>)</w:t>
      </w:r>
      <w:r w:rsidR="00013A00" w:rsidRPr="00013A00">
        <w:rPr>
          <w:rFonts w:eastAsia="PMingLiU"/>
          <w:sz w:val="28"/>
          <w:szCs w:val="28"/>
          <w:lang w:eastAsia="zh-HK"/>
        </w:rPr>
        <w:t xml:space="preserve"> or</w:t>
      </w:r>
      <w:r w:rsidR="00D05222">
        <w:rPr>
          <w:rFonts w:eastAsia="PMingLiU"/>
          <w:sz w:val="28"/>
          <w:szCs w:val="28"/>
          <w:lang w:eastAsia="zh-HK"/>
        </w:rPr>
        <w:t xml:space="preserve"> in</w:t>
      </w:r>
      <w:r w:rsidR="00013A00" w:rsidRPr="00013A00">
        <w:rPr>
          <w:rFonts w:eastAsia="PMingLiU"/>
          <w:sz w:val="28"/>
          <w:szCs w:val="28"/>
          <w:lang w:eastAsia="zh-HK"/>
        </w:rPr>
        <w:t xml:space="preserve"> Revised Statement of Damages filed in Feb 2019 (</w:t>
      </w:r>
      <w:r w:rsidR="00013A00" w:rsidRPr="00013A00">
        <w:rPr>
          <w:rFonts w:eastAsia="PMingLiU"/>
          <w:b/>
          <w:sz w:val="28"/>
          <w:szCs w:val="28"/>
          <w:lang w:eastAsia="zh-HK"/>
        </w:rPr>
        <w:t>RSOD</w:t>
      </w:r>
      <w:r w:rsidR="00013A00" w:rsidRPr="00013A00">
        <w:rPr>
          <w:rFonts w:eastAsia="PMingLiU"/>
          <w:sz w:val="28"/>
          <w:szCs w:val="28"/>
          <w:lang w:eastAsia="zh-HK"/>
        </w:rPr>
        <w:t>).</w:t>
      </w:r>
      <w:r w:rsidR="00013A00">
        <w:rPr>
          <w:rFonts w:eastAsia="PMingLiU"/>
          <w:sz w:val="28"/>
          <w:szCs w:val="28"/>
          <w:lang w:eastAsia="zh-HK"/>
        </w:rPr>
        <w:t xml:space="preserve"> </w:t>
      </w:r>
      <w:r w:rsidR="00013A00" w:rsidRPr="00013A00">
        <w:rPr>
          <w:rFonts w:eastAsia="PMingLiU"/>
          <w:sz w:val="28"/>
          <w:szCs w:val="28"/>
          <w:lang w:eastAsia="zh-HK"/>
        </w:rPr>
        <w:t xml:space="preserve">Neither was particulars of further appointments </w:t>
      </w:r>
      <w:r w:rsidR="00013A00" w:rsidRPr="00013A00">
        <w:rPr>
          <w:rFonts w:eastAsia="PMingLiU"/>
          <w:i/>
          <w:sz w:val="28"/>
          <w:szCs w:val="28"/>
          <w:lang w:eastAsia="zh-HK"/>
        </w:rPr>
        <w:t>after</w:t>
      </w:r>
      <w:r w:rsidR="00013A00" w:rsidRPr="00013A00">
        <w:rPr>
          <w:rFonts w:eastAsia="PMingLiU"/>
          <w:sz w:val="28"/>
          <w:szCs w:val="28"/>
          <w:lang w:eastAsia="zh-HK"/>
        </w:rPr>
        <w:t xml:space="preserve"> 15 Feb 2017 given in </w:t>
      </w:r>
      <w:r w:rsidR="00013A00">
        <w:rPr>
          <w:rFonts w:eastAsia="PMingLiU"/>
          <w:sz w:val="28"/>
          <w:szCs w:val="28"/>
          <w:lang w:eastAsia="zh-HK"/>
        </w:rPr>
        <w:t>his</w:t>
      </w:r>
      <w:r w:rsidR="00013A00" w:rsidRPr="00013A00">
        <w:rPr>
          <w:rFonts w:eastAsia="PMingLiU"/>
          <w:sz w:val="28"/>
          <w:szCs w:val="28"/>
          <w:lang w:eastAsia="zh-HK"/>
        </w:rPr>
        <w:t xml:space="preserve"> witness statement filed in Oct 2018.</w:t>
      </w:r>
    </w:p>
    <w:p w:rsidR="001011C6" w:rsidRDefault="001011C6" w:rsidP="001011C6">
      <w:pPr>
        <w:pStyle w:val="ListParagraph"/>
        <w:rPr>
          <w:rFonts w:eastAsia="PMingLiU"/>
          <w:sz w:val="28"/>
          <w:szCs w:val="28"/>
          <w:lang w:eastAsia="zh-HK"/>
        </w:rPr>
      </w:pPr>
    </w:p>
    <w:p w:rsidR="001011C6" w:rsidRDefault="00013A00"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Such default</w:t>
      </w:r>
      <w:r w:rsidR="00D05222">
        <w:rPr>
          <w:rFonts w:eastAsia="PMingLiU"/>
          <w:sz w:val="28"/>
          <w:szCs w:val="28"/>
          <w:lang w:eastAsia="zh-HK"/>
        </w:rPr>
        <w:t xml:space="preserve"> of follow-up</w:t>
      </w:r>
      <w:r>
        <w:rPr>
          <w:rFonts w:eastAsia="PMingLiU"/>
          <w:sz w:val="28"/>
          <w:szCs w:val="28"/>
          <w:lang w:eastAsia="zh-HK"/>
        </w:rPr>
        <w:t xml:space="preserve"> by May 2017 indicates to me that the plaintiff had achieved such</w:t>
      </w:r>
      <w:r w:rsidR="00D05222">
        <w:rPr>
          <w:rFonts w:eastAsia="PMingLiU"/>
          <w:sz w:val="28"/>
          <w:szCs w:val="28"/>
          <w:lang w:eastAsia="zh-HK"/>
        </w:rPr>
        <w:t xml:space="preserve"> satisfactory</w:t>
      </w:r>
      <w:r>
        <w:rPr>
          <w:rFonts w:eastAsia="PMingLiU"/>
          <w:sz w:val="28"/>
          <w:szCs w:val="28"/>
          <w:lang w:eastAsia="zh-HK"/>
        </w:rPr>
        <w:t xml:space="preserve"> recovery by then that he found </w:t>
      </w:r>
      <w:r>
        <w:rPr>
          <w:rFonts w:eastAsia="PMingLiU"/>
          <w:sz w:val="28"/>
          <w:szCs w:val="28"/>
          <w:lang w:eastAsia="zh-HK"/>
        </w:rPr>
        <w:lastRenderedPageBreak/>
        <w:t>it unnecessary to seek further treatment from public hospital or clinic</w:t>
      </w:r>
      <w:r w:rsidR="00B50B37">
        <w:rPr>
          <w:rFonts w:eastAsia="PMingLiU"/>
          <w:sz w:val="28"/>
          <w:szCs w:val="28"/>
          <w:lang w:eastAsia="zh-HK"/>
        </w:rPr>
        <w:t xml:space="preserve"> and I so find</w:t>
      </w:r>
      <w:r>
        <w:rPr>
          <w:rFonts w:eastAsia="PMingLiU"/>
          <w:sz w:val="28"/>
          <w:szCs w:val="28"/>
          <w:lang w:eastAsia="zh-HK"/>
        </w:rPr>
        <w:t xml:space="preserve">. I think it likely that </w:t>
      </w:r>
      <w:r w:rsidR="00B50B37">
        <w:rPr>
          <w:rFonts w:eastAsia="PMingLiU"/>
          <w:sz w:val="28"/>
          <w:szCs w:val="28"/>
          <w:lang w:eastAsia="zh-HK"/>
        </w:rPr>
        <w:t>he</w:t>
      </w:r>
      <w:r>
        <w:rPr>
          <w:rFonts w:eastAsia="PMingLiU"/>
          <w:sz w:val="28"/>
          <w:szCs w:val="28"/>
          <w:lang w:eastAsia="zh-HK"/>
        </w:rPr>
        <w:t xml:space="preserve"> no longer required crutches for walking about 3 months after the Accident.</w:t>
      </w:r>
    </w:p>
    <w:p w:rsidR="00D05222" w:rsidRDefault="00D05222"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And I think it likely that the plaintiff did not attend to physiotherapy that he was referred to. No particulars of that was given in SOD, RSOD or in plaintiff’s witness statement.</w:t>
      </w:r>
    </w:p>
    <w:p w:rsidR="00D05222" w:rsidRDefault="00D05222" w:rsidP="00D05222">
      <w:pPr>
        <w:widowControl/>
        <w:tabs>
          <w:tab w:val="left" w:pos="1418"/>
        </w:tabs>
        <w:spacing w:after="200" w:line="360" w:lineRule="auto"/>
        <w:rPr>
          <w:rFonts w:eastAsia="PMingLiU"/>
          <w:sz w:val="28"/>
          <w:szCs w:val="28"/>
          <w:lang w:eastAsia="zh-HK"/>
        </w:rPr>
      </w:pPr>
    </w:p>
    <w:p w:rsidR="00D05222" w:rsidRDefault="00D31E5D"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Nonetheless, I accept plaintiff’s evidence in the box that he has mild residual pain today that requires him to seek symptomatic relief of painkiller prescribed to him.</w:t>
      </w:r>
    </w:p>
    <w:p w:rsidR="00013A00" w:rsidRDefault="00013A00" w:rsidP="00013A00">
      <w:pPr>
        <w:pStyle w:val="ListParagraph"/>
        <w:rPr>
          <w:rFonts w:eastAsia="PMingLiU"/>
          <w:sz w:val="28"/>
          <w:szCs w:val="28"/>
          <w:lang w:eastAsia="zh-HK"/>
        </w:rPr>
      </w:pPr>
    </w:p>
    <w:p w:rsidR="00013A00" w:rsidRDefault="00B74FAD"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Subject to my findings in para 31 to 35 above and in the section of travel expenses below, I am prepared to accept the rest of plaintiff’s evidence summarized above.</w:t>
      </w:r>
    </w:p>
    <w:p w:rsidR="00E24572" w:rsidRDefault="00E24572" w:rsidP="00E24572">
      <w:pPr>
        <w:pStyle w:val="ListParagraph"/>
        <w:rPr>
          <w:rFonts w:eastAsia="PMingLiU"/>
          <w:sz w:val="28"/>
          <w:szCs w:val="28"/>
          <w:lang w:eastAsia="zh-HK"/>
        </w:rPr>
      </w:pPr>
    </w:p>
    <w:p w:rsidR="00E24572" w:rsidRPr="00B06A07" w:rsidRDefault="00E24572"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plaintiff made only 2 heads of claim in RSOD. They are damages for pain, suffering &amp; loss of amenities (</w:t>
      </w:r>
      <w:r w:rsidRPr="00E24572">
        <w:rPr>
          <w:rFonts w:eastAsia="PMingLiU"/>
          <w:b/>
          <w:sz w:val="28"/>
          <w:szCs w:val="28"/>
          <w:lang w:eastAsia="zh-HK"/>
        </w:rPr>
        <w:t>PSLA</w:t>
      </w:r>
      <w:r>
        <w:rPr>
          <w:rFonts w:eastAsia="PMingLiU"/>
          <w:sz w:val="28"/>
          <w:szCs w:val="28"/>
          <w:lang w:eastAsia="zh-HK"/>
        </w:rPr>
        <w:t>) and special damages.</w:t>
      </w:r>
    </w:p>
    <w:p w:rsidR="00C00748" w:rsidRPr="00B06A07" w:rsidRDefault="00C00748" w:rsidP="00C00748">
      <w:pPr>
        <w:widowControl/>
        <w:tabs>
          <w:tab w:val="left" w:pos="1418"/>
        </w:tabs>
        <w:spacing w:after="200" w:line="360" w:lineRule="auto"/>
        <w:rPr>
          <w:rFonts w:eastAsia="PMingLiU"/>
          <w:sz w:val="28"/>
          <w:szCs w:val="28"/>
          <w:lang w:eastAsia="zh-HK"/>
        </w:rPr>
      </w:pPr>
    </w:p>
    <w:p w:rsidR="00BB2F63" w:rsidRPr="00B06A07" w:rsidRDefault="00E24572" w:rsidP="00C00748">
      <w:pPr>
        <w:widowControl/>
        <w:tabs>
          <w:tab w:val="left" w:pos="1418"/>
        </w:tabs>
        <w:spacing w:after="200" w:line="360" w:lineRule="auto"/>
        <w:rPr>
          <w:rFonts w:eastAsia="PMingLiU"/>
          <w:i/>
          <w:sz w:val="28"/>
          <w:szCs w:val="28"/>
          <w:lang w:eastAsia="zh-HK"/>
        </w:rPr>
      </w:pPr>
      <w:r>
        <w:rPr>
          <w:rFonts w:eastAsia="PMingLiU"/>
          <w:i/>
          <w:sz w:val="28"/>
          <w:szCs w:val="28"/>
          <w:lang w:eastAsia="zh-HK"/>
        </w:rPr>
        <w:t>PSLA Award</w:t>
      </w:r>
    </w:p>
    <w:p w:rsidR="00C00748" w:rsidRDefault="00BB2F63" w:rsidP="00C00748">
      <w:pPr>
        <w:widowControl/>
        <w:numPr>
          <w:ilvl w:val="0"/>
          <w:numId w:val="26"/>
        </w:numPr>
        <w:tabs>
          <w:tab w:val="left" w:pos="1418"/>
        </w:tabs>
        <w:spacing w:after="200" w:line="360" w:lineRule="auto"/>
        <w:ind w:left="0" w:firstLine="0"/>
        <w:rPr>
          <w:rFonts w:eastAsia="PMingLiU"/>
          <w:sz w:val="28"/>
          <w:szCs w:val="28"/>
          <w:lang w:eastAsia="zh-HK"/>
        </w:rPr>
      </w:pPr>
      <w:r w:rsidRPr="00B06A07">
        <w:rPr>
          <w:rFonts w:eastAsia="PMingLiU"/>
          <w:sz w:val="28"/>
          <w:szCs w:val="28"/>
          <w:lang w:eastAsia="zh-HK"/>
        </w:rPr>
        <w:t>The plaintiff seeks a</w:t>
      </w:r>
      <w:r w:rsidR="00E24572">
        <w:rPr>
          <w:rFonts w:eastAsia="PMingLiU"/>
          <w:sz w:val="28"/>
          <w:szCs w:val="28"/>
          <w:lang w:eastAsia="zh-HK"/>
        </w:rPr>
        <w:t>n</w:t>
      </w:r>
      <w:r w:rsidR="0054669C">
        <w:rPr>
          <w:rFonts w:eastAsia="PMingLiU"/>
          <w:sz w:val="28"/>
          <w:szCs w:val="28"/>
          <w:lang w:eastAsia="zh-HK"/>
        </w:rPr>
        <w:t xml:space="preserve"> award of $150,000 in </w:t>
      </w:r>
      <w:r w:rsidR="00EB646C">
        <w:rPr>
          <w:rFonts w:eastAsia="PMingLiU"/>
          <w:sz w:val="28"/>
          <w:szCs w:val="28"/>
          <w:lang w:eastAsia="zh-HK"/>
        </w:rPr>
        <w:t>RSOD</w:t>
      </w:r>
      <w:r w:rsidR="0054669C">
        <w:rPr>
          <w:rFonts w:eastAsia="PMingLiU"/>
          <w:sz w:val="28"/>
          <w:szCs w:val="28"/>
          <w:lang w:eastAsia="zh-HK"/>
        </w:rPr>
        <w:t>.</w:t>
      </w:r>
    </w:p>
    <w:p w:rsidR="0054669C" w:rsidRPr="00B06A07" w:rsidRDefault="0054669C" w:rsidP="0054669C">
      <w:pPr>
        <w:widowControl/>
        <w:tabs>
          <w:tab w:val="left" w:pos="1418"/>
        </w:tabs>
        <w:spacing w:after="200" w:line="360" w:lineRule="auto"/>
        <w:rPr>
          <w:rFonts w:eastAsia="PMingLiU"/>
          <w:sz w:val="28"/>
          <w:szCs w:val="28"/>
          <w:lang w:eastAsia="zh-HK"/>
        </w:rPr>
      </w:pPr>
    </w:p>
    <w:p w:rsidR="00BB2F63" w:rsidRDefault="00BB2F63" w:rsidP="00C00748">
      <w:pPr>
        <w:widowControl/>
        <w:numPr>
          <w:ilvl w:val="0"/>
          <w:numId w:val="26"/>
        </w:numPr>
        <w:tabs>
          <w:tab w:val="left" w:pos="1418"/>
        </w:tabs>
        <w:spacing w:after="200" w:line="360" w:lineRule="auto"/>
        <w:ind w:left="0" w:firstLine="0"/>
        <w:rPr>
          <w:rFonts w:eastAsia="PMingLiU"/>
          <w:sz w:val="28"/>
          <w:szCs w:val="28"/>
          <w:lang w:eastAsia="zh-HK"/>
        </w:rPr>
      </w:pPr>
      <w:r w:rsidRPr="00B06A07">
        <w:rPr>
          <w:rFonts w:eastAsia="PMingLiU"/>
          <w:sz w:val="28"/>
          <w:szCs w:val="28"/>
          <w:lang w:eastAsia="zh-HK"/>
        </w:rPr>
        <w:t xml:space="preserve">Mr </w:t>
      </w:r>
      <w:r w:rsidR="0062190D">
        <w:rPr>
          <w:rFonts w:eastAsia="PMingLiU"/>
          <w:sz w:val="28"/>
          <w:szCs w:val="28"/>
          <w:lang w:eastAsia="zh-HK"/>
        </w:rPr>
        <w:t>Pickavant</w:t>
      </w:r>
      <w:r w:rsidRPr="00B06A07">
        <w:rPr>
          <w:rFonts w:eastAsia="PMingLiU"/>
          <w:sz w:val="28"/>
          <w:szCs w:val="28"/>
          <w:lang w:eastAsia="zh-HK"/>
        </w:rPr>
        <w:t xml:space="preserve"> referred this court to the following PSLA </w:t>
      </w:r>
      <w:r w:rsidR="00C454B9" w:rsidRPr="00B06A07">
        <w:rPr>
          <w:rFonts w:eastAsia="PMingLiU"/>
          <w:sz w:val="28"/>
          <w:szCs w:val="28"/>
          <w:lang w:eastAsia="zh-HK"/>
        </w:rPr>
        <w:t>comparable</w:t>
      </w:r>
      <w:r w:rsidRPr="00B06A07">
        <w:rPr>
          <w:rFonts w:eastAsia="PMingLiU"/>
          <w:sz w:val="28"/>
          <w:szCs w:val="28"/>
          <w:lang w:eastAsia="zh-HK"/>
        </w:rPr>
        <w:t>, namely: -</w:t>
      </w:r>
    </w:p>
    <w:p w:rsidR="0054669C" w:rsidRPr="0054669C" w:rsidRDefault="0054669C" w:rsidP="00B73D24">
      <w:pPr>
        <w:widowControl/>
        <w:numPr>
          <w:ilvl w:val="0"/>
          <w:numId w:val="28"/>
        </w:numPr>
        <w:tabs>
          <w:tab w:val="left" w:pos="1418"/>
        </w:tabs>
        <w:spacing w:after="200" w:line="360" w:lineRule="auto"/>
        <w:ind w:left="0" w:firstLine="0"/>
        <w:rPr>
          <w:rFonts w:eastAsia="PMingLiU"/>
          <w:sz w:val="28"/>
          <w:szCs w:val="28"/>
          <w:lang w:eastAsia="zh-HK"/>
        </w:rPr>
      </w:pPr>
      <w:r w:rsidRPr="0054669C">
        <w:rPr>
          <w:rFonts w:eastAsia="PMingLiU"/>
          <w:bCs/>
          <w:i/>
          <w:sz w:val="28"/>
          <w:szCs w:val="28"/>
          <w:lang w:eastAsia="zh-HK"/>
        </w:rPr>
        <w:lastRenderedPageBreak/>
        <w:t xml:space="preserve">Chan Sik Pan v Wylam’s Service Ltd </w:t>
      </w:r>
      <w:r>
        <w:rPr>
          <w:rFonts w:eastAsia="PMingLiU"/>
          <w:bCs/>
          <w:i/>
          <w:sz w:val="28"/>
          <w:szCs w:val="28"/>
          <w:lang w:eastAsia="zh-HK"/>
        </w:rPr>
        <w:t>&amp; O</w:t>
      </w:r>
      <w:r w:rsidRPr="0054669C">
        <w:rPr>
          <w:rFonts w:eastAsia="PMingLiU"/>
          <w:bCs/>
          <w:i/>
          <w:sz w:val="28"/>
          <w:szCs w:val="28"/>
          <w:lang w:eastAsia="zh-HK"/>
        </w:rPr>
        <w:t>thers</w:t>
      </w:r>
      <w:r w:rsidRPr="0054669C">
        <w:rPr>
          <w:rFonts w:eastAsia="PMingLiU"/>
          <w:bCs/>
          <w:sz w:val="28"/>
          <w:szCs w:val="28"/>
          <w:lang w:eastAsia="zh-HK"/>
        </w:rPr>
        <w:t>,</w:t>
      </w:r>
      <w:r>
        <w:rPr>
          <w:rFonts w:eastAsia="PMingLiU"/>
          <w:bCs/>
          <w:sz w:val="28"/>
          <w:szCs w:val="28"/>
          <w:lang w:eastAsia="zh-HK"/>
        </w:rPr>
        <w:t xml:space="preserve"> unreported,</w:t>
      </w:r>
      <w:r w:rsidRPr="0054669C">
        <w:rPr>
          <w:rFonts w:eastAsia="PMingLiU"/>
          <w:bCs/>
          <w:sz w:val="28"/>
          <w:szCs w:val="28"/>
          <w:lang w:eastAsia="zh-HK"/>
        </w:rPr>
        <w:t xml:space="preserve"> HCPI 648/1995</w:t>
      </w:r>
      <w:r>
        <w:rPr>
          <w:rFonts w:eastAsia="PMingLiU"/>
          <w:bCs/>
          <w:sz w:val="28"/>
          <w:szCs w:val="28"/>
          <w:lang w:eastAsia="zh-HK"/>
        </w:rPr>
        <w:t xml:space="preserve">, </w:t>
      </w:r>
      <w:r w:rsidRPr="0054669C">
        <w:rPr>
          <w:rFonts w:eastAsia="PMingLiU"/>
          <w:bCs/>
          <w:sz w:val="28"/>
          <w:szCs w:val="28"/>
          <w:lang w:eastAsia="zh-HK"/>
        </w:rPr>
        <w:t>16 Dec</w:t>
      </w:r>
      <w:r>
        <w:rPr>
          <w:rFonts w:eastAsia="PMingLiU"/>
          <w:bCs/>
          <w:sz w:val="28"/>
          <w:szCs w:val="28"/>
          <w:lang w:eastAsia="zh-HK"/>
        </w:rPr>
        <w:t>, 2002</w:t>
      </w:r>
      <w:r w:rsidRPr="0054669C">
        <w:rPr>
          <w:rFonts w:eastAsia="PMingLiU"/>
          <w:bCs/>
          <w:sz w:val="28"/>
          <w:szCs w:val="28"/>
          <w:lang w:eastAsia="zh-HK"/>
        </w:rPr>
        <w:t>, Suffiad J</w:t>
      </w:r>
      <w:r>
        <w:rPr>
          <w:rFonts w:eastAsia="PMingLiU"/>
          <w:bCs/>
          <w:sz w:val="28"/>
          <w:szCs w:val="28"/>
          <w:lang w:eastAsia="zh-HK"/>
        </w:rPr>
        <w:t>;</w:t>
      </w:r>
    </w:p>
    <w:p w:rsidR="0054669C" w:rsidRPr="0054669C" w:rsidRDefault="0054669C" w:rsidP="00B73D24">
      <w:pPr>
        <w:widowControl/>
        <w:numPr>
          <w:ilvl w:val="0"/>
          <w:numId w:val="28"/>
        </w:numPr>
        <w:tabs>
          <w:tab w:val="left" w:pos="1418"/>
        </w:tabs>
        <w:spacing w:after="200" w:line="360" w:lineRule="auto"/>
        <w:ind w:left="0" w:firstLine="0"/>
        <w:rPr>
          <w:rFonts w:eastAsia="PMingLiU"/>
          <w:sz w:val="28"/>
          <w:szCs w:val="28"/>
          <w:lang w:eastAsia="zh-HK"/>
        </w:rPr>
      </w:pPr>
      <w:r w:rsidRPr="0054669C">
        <w:rPr>
          <w:rFonts w:eastAsia="PMingLiU"/>
          <w:bCs/>
          <w:i/>
          <w:sz w:val="28"/>
          <w:szCs w:val="28"/>
          <w:lang w:eastAsia="zh-HK"/>
        </w:rPr>
        <w:t>Li Chi Sing v Equal Link Ltd</w:t>
      </w:r>
      <w:r w:rsidRPr="0054669C">
        <w:rPr>
          <w:rFonts w:eastAsia="PMingLiU"/>
          <w:bCs/>
          <w:sz w:val="28"/>
          <w:szCs w:val="28"/>
          <w:lang w:eastAsia="zh-HK"/>
        </w:rPr>
        <w:t xml:space="preserve">, </w:t>
      </w:r>
      <w:r>
        <w:rPr>
          <w:rFonts w:eastAsia="PMingLiU"/>
          <w:bCs/>
          <w:sz w:val="28"/>
          <w:szCs w:val="28"/>
          <w:lang w:eastAsia="zh-HK"/>
        </w:rPr>
        <w:t xml:space="preserve">unreported, </w:t>
      </w:r>
      <w:r w:rsidRPr="0054669C">
        <w:rPr>
          <w:rFonts w:eastAsia="PMingLiU"/>
          <w:bCs/>
          <w:sz w:val="28"/>
          <w:szCs w:val="28"/>
          <w:lang w:eastAsia="zh-HK"/>
        </w:rPr>
        <w:t>DCPI 1930/2011</w:t>
      </w:r>
      <w:r>
        <w:rPr>
          <w:rFonts w:eastAsia="PMingLiU"/>
          <w:bCs/>
          <w:sz w:val="28"/>
          <w:szCs w:val="28"/>
          <w:lang w:eastAsia="zh-HK"/>
        </w:rPr>
        <w:t>,</w:t>
      </w:r>
      <w:r w:rsidRPr="0054669C">
        <w:rPr>
          <w:rFonts w:eastAsia="PMingLiU"/>
          <w:bCs/>
          <w:sz w:val="28"/>
          <w:szCs w:val="28"/>
          <w:lang w:eastAsia="zh-HK"/>
        </w:rPr>
        <w:t xml:space="preserve"> 6</w:t>
      </w:r>
      <w:r>
        <w:rPr>
          <w:rFonts w:eastAsia="PMingLiU"/>
          <w:bCs/>
          <w:sz w:val="28"/>
          <w:szCs w:val="28"/>
          <w:lang w:eastAsia="zh-HK"/>
        </w:rPr>
        <w:t xml:space="preserve"> Mar 2013, his HH Judge Alex Lee;</w:t>
      </w:r>
    </w:p>
    <w:p w:rsidR="0054669C" w:rsidRDefault="0054669C" w:rsidP="00B73D24">
      <w:pPr>
        <w:widowControl/>
        <w:numPr>
          <w:ilvl w:val="0"/>
          <w:numId w:val="28"/>
        </w:numPr>
        <w:tabs>
          <w:tab w:val="left" w:pos="1418"/>
        </w:tabs>
        <w:spacing w:after="200" w:line="360" w:lineRule="auto"/>
        <w:ind w:left="0" w:firstLine="0"/>
        <w:rPr>
          <w:rFonts w:eastAsia="PMingLiU"/>
          <w:sz w:val="28"/>
          <w:szCs w:val="28"/>
          <w:lang w:eastAsia="zh-HK"/>
        </w:rPr>
      </w:pPr>
      <w:r w:rsidRPr="0054669C">
        <w:rPr>
          <w:rFonts w:eastAsia="PMingLiU"/>
          <w:i/>
          <w:iCs/>
          <w:sz w:val="28"/>
          <w:szCs w:val="28"/>
          <w:lang w:eastAsia="zh-HK"/>
        </w:rPr>
        <w:t>Lam Kam Fai v Yau Shing Scaffolding Co Ltd</w:t>
      </w:r>
      <w:r>
        <w:rPr>
          <w:rFonts w:eastAsia="PMingLiU"/>
          <w:i/>
          <w:iCs/>
          <w:sz w:val="28"/>
          <w:szCs w:val="28"/>
          <w:lang w:eastAsia="zh-HK"/>
        </w:rPr>
        <w:t xml:space="preserve"> &amp; Another</w:t>
      </w:r>
      <w:r w:rsidRPr="0054669C">
        <w:rPr>
          <w:rFonts w:eastAsia="PMingLiU"/>
          <w:sz w:val="28"/>
          <w:szCs w:val="28"/>
          <w:lang w:eastAsia="zh-HK"/>
        </w:rPr>
        <w:t>,</w:t>
      </w:r>
      <w:r>
        <w:rPr>
          <w:rFonts w:eastAsia="PMingLiU"/>
          <w:i/>
          <w:sz w:val="28"/>
          <w:szCs w:val="28"/>
          <w:lang w:eastAsia="zh-HK"/>
        </w:rPr>
        <w:t xml:space="preserve"> </w:t>
      </w:r>
      <w:r>
        <w:rPr>
          <w:rFonts w:eastAsia="PMingLiU"/>
          <w:sz w:val="28"/>
          <w:szCs w:val="28"/>
          <w:lang w:eastAsia="zh-HK"/>
        </w:rPr>
        <w:t>unreported,</w:t>
      </w:r>
      <w:r w:rsidRPr="0054669C">
        <w:rPr>
          <w:rFonts w:eastAsia="PMingLiU"/>
          <w:sz w:val="28"/>
          <w:szCs w:val="28"/>
          <w:lang w:eastAsia="zh-HK"/>
        </w:rPr>
        <w:t xml:space="preserve"> HCPI 894/2011</w:t>
      </w:r>
      <w:r>
        <w:rPr>
          <w:rFonts w:eastAsia="PMingLiU"/>
          <w:sz w:val="28"/>
          <w:szCs w:val="28"/>
          <w:lang w:eastAsia="zh-HK"/>
        </w:rPr>
        <w:t xml:space="preserve">, </w:t>
      </w:r>
      <w:r w:rsidRPr="0054669C">
        <w:rPr>
          <w:rFonts w:eastAsia="PMingLiU"/>
          <w:sz w:val="28"/>
          <w:szCs w:val="28"/>
          <w:lang w:eastAsia="zh-HK"/>
        </w:rPr>
        <w:t>31 Oct 2013</w:t>
      </w:r>
      <w:r>
        <w:rPr>
          <w:rFonts w:eastAsia="PMingLiU"/>
          <w:sz w:val="28"/>
          <w:szCs w:val="28"/>
          <w:lang w:eastAsia="zh-HK"/>
        </w:rPr>
        <w:t>, Deputy High Court Judge Hartman;</w:t>
      </w:r>
    </w:p>
    <w:p w:rsidR="0054669C" w:rsidRDefault="0054669C" w:rsidP="00B73D24">
      <w:pPr>
        <w:widowControl/>
        <w:numPr>
          <w:ilvl w:val="0"/>
          <w:numId w:val="28"/>
        </w:numPr>
        <w:tabs>
          <w:tab w:val="left" w:pos="1418"/>
        </w:tabs>
        <w:spacing w:after="200" w:line="360" w:lineRule="auto"/>
        <w:ind w:left="0" w:firstLine="0"/>
        <w:rPr>
          <w:rFonts w:eastAsia="PMingLiU"/>
          <w:sz w:val="28"/>
          <w:szCs w:val="28"/>
          <w:lang w:eastAsia="zh-HK"/>
        </w:rPr>
      </w:pPr>
      <w:r w:rsidRPr="0054669C">
        <w:rPr>
          <w:rFonts w:eastAsia="PMingLiU"/>
          <w:i/>
          <w:iCs/>
          <w:sz w:val="28"/>
          <w:szCs w:val="28"/>
          <w:lang w:eastAsia="zh-HK"/>
        </w:rPr>
        <w:t xml:space="preserve">Ching Yuk Yee v Furniss Jacqueline Elizabeth </w:t>
      </w:r>
      <w:r>
        <w:rPr>
          <w:rFonts w:eastAsia="PMingLiU"/>
          <w:i/>
          <w:iCs/>
          <w:sz w:val="28"/>
          <w:szCs w:val="28"/>
          <w:lang w:eastAsia="zh-HK"/>
        </w:rPr>
        <w:t>&amp; A</w:t>
      </w:r>
      <w:r w:rsidRPr="0054669C">
        <w:rPr>
          <w:rFonts w:eastAsia="PMingLiU"/>
          <w:i/>
          <w:iCs/>
          <w:sz w:val="28"/>
          <w:szCs w:val="28"/>
          <w:lang w:eastAsia="zh-HK"/>
        </w:rPr>
        <w:t>nother</w:t>
      </w:r>
      <w:r w:rsidRPr="0054669C">
        <w:rPr>
          <w:rFonts w:eastAsia="PMingLiU"/>
          <w:sz w:val="28"/>
          <w:szCs w:val="28"/>
          <w:lang w:eastAsia="zh-HK"/>
        </w:rPr>
        <w:t xml:space="preserve">, unreported, </w:t>
      </w:r>
      <w:r>
        <w:rPr>
          <w:rFonts w:eastAsia="PMingLiU"/>
          <w:sz w:val="28"/>
          <w:szCs w:val="28"/>
          <w:lang w:eastAsia="zh-HK"/>
        </w:rPr>
        <w:t xml:space="preserve">HCPI 127/2012, </w:t>
      </w:r>
      <w:r w:rsidRPr="0054669C">
        <w:rPr>
          <w:rFonts w:eastAsia="PMingLiU"/>
          <w:sz w:val="28"/>
          <w:szCs w:val="28"/>
          <w:lang w:eastAsia="zh-HK"/>
        </w:rPr>
        <w:t>24</w:t>
      </w:r>
      <w:r w:rsidR="00603252">
        <w:rPr>
          <w:rFonts w:eastAsia="PMingLiU"/>
          <w:sz w:val="28"/>
          <w:szCs w:val="28"/>
          <w:lang w:eastAsia="zh-HK"/>
        </w:rPr>
        <w:t xml:space="preserve"> Oct 2014, Deputy High Court Judge Wilson Chan (as he then was);</w:t>
      </w:r>
    </w:p>
    <w:p w:rsidR="0054669C" w:rsidRDefault="0054669C" w:rsidP="00B73D24">
      <w:pPr>
        <w:widowControl/>
        <w:numPr>
          <w:ilvl w:val="0"/>
          <w:numId w:val="28"/>
        </w:numPr>
        <w:tabs>
          <w:tab w:val="left" w:pos="1418"/>
        </w:tabs>
        <w:spacing w:after="200" w:line="360" w:lineRule="auto"/>
        <w:ind w:left="0" w:firstLine="0"/>
        <w:rPr>
          <w:rFonts w:eastAsia="PMingLiU"/>
          <w:sz w:val="28"/>
          <w:szCs w:val="28"/>
          <w:lang w:eastAsia="zh-HK"/>
        </w:rPr>
      </w:pPr>
      <w:r w:rsidRPr="0054669C">
        <w:rPr>
          <w:rFonts w:eastAsia="PMingLiU"/>
          <w:i/>
          <w:iCs/>
          <w:sz w:val="28"/>
          <w:szCs w:val="28"/>
          <w:lang w:eastAsia="zh-HK"/>
        </w:rPr>
        <w:t xml:space="preserve">Tamang Tikaram </w:t>
      </w:r>
      <w:r w:rsidR="00B73D24">
        <w:rPr>
          <w:rFonts w:eastAsia="PMingLiU"/>
          <w:i/>
          <w:iCs/>
          <w:sz w:val="28"/>
          <w:szCs w:val="28"/>
          <w:lang w:eastAsia="zh-HK"/>
        </w:rPr>
        <w:t>v Tong Kee Company Limited &amp; O</w:t>
      </w:r>
      <w:r w:rsidRPr="0054669C">
        <w:rPr>
          <w:rFonts w:eastAsia="PMingLiU"/>
          <w:i/>
          <w:iCs/>
          <w:sz w:val="28"/>
          <w:szCs w:val="28"/>
          <w:lang w:eastAsia="zh-HK"/>
        </w:rPr>
        <w:t>thers</w:t>
      </w:r>
      <w:r w:rsidRPr="0054669C">
        <w:rPr>
          <w:rFonts w:eastAsia="PMingLiU"/>
          <w:sz w:val="28"/>
          <w:szCs w:val="28"/>
          <w:lang w:eastAsia="zh-HK"/>
        </w:rPr>
        <w:t>,</w:t>
      </w:r>
      <w:r w:rsidR="00B73D24">
        <w:rPr>
          <w:rFonts w:eastAsia="PMingLiU"/>
          <w:i/>
          <w:sz w:val="28"/>
          <w:szCs w:val="28"/>
          <w:lang w:eastAsia="zh-HK"/>
        </w:rPr>
        <w:t xml:space="preserve"> </w:t>
      </w:r>
      <w:r w:rsidR="00B73D24" w:rsidRPr="00B73D24">
        <w:rPr>
          <w:rFonts w:eastAsia="PMingLiU"/>
          <w:sz w:val="28"/>
          <w:szCs w:val="28"/>
          <w:lang w:eastAsia="zh-HK"/>
        </w:rPr>
        <w:t>unreported,</w:t>
      </w:r>
      <w:r w:rsidRPr="0054669C">
        <w:rPr>
          <w:rFonts w:eastAsia="PMingLiU"/>
          <w:sz w:val="28"/>
          <w:szCs w:val="28"/>
          <w:lang w:eastAsia="zh-HK"/>
        </w:rPr>
        <w:t xml:space="preserve"> HCPI 19/2013</w:t>
      </w:r>
      <w:r w:rsidR="00B73D24">
        <w:rPr>
          <w:rFonts w:eastAsia="PMingLiU"/>
          <w:sz w:val="28"/>
          <w:szCs w:val="28"/>
          <w:lang w:eastAsia="zh-HK"/>
        </w:rPr>
        <w:t>,</w:t>
      </w:r>
      <w:r w:rsidRPr="0054669C">
        <w:rPr>
          <w:rFonts w:eastAsia="PMingLiU"/>
          <w:sz w:val="28"/>
          <w:szCs w:val="28"/>
          <w:lang w:eastAsia="zh-HK"/>
        </w:rPr>
        <w:t xml:space="preserve"> 1 Apr</w:t>
      </w:r>
      <w:r w:rsidR="00B73D24">
        <w:rPr>
          <w:rFonts w:eastAsia="PMingLiU"/>
          <w:sz w:val="28"/>
          <w:szCs w:val="28"/>
          <w:lang w:eastAsia="zh-HK"/>
        </w:rPr>
        <w:t xml:space="preserve"> 2015, Deputy High Court Judge Paul Lam SC; and</w:t>
      </w:r>
    </w:p>
    <w:p w:rsidR="00982B7E" w:rsidRPr="00982B7E" w:rsidRDefault="00B73D24" w:rsidP="00982B7E">
      <w:pPr>
        <w:widowControl/>
        <w:numPr>
          <w:ilvl w:val="0"/>
          <w:numId w:val="28"/>
        </w:numPr>
        <w:tabs>
          <w:tab w:val="left" w:pos="1418"/>
        </w:tabs>
        <w:spacing w:after="200" w:line="360" w:lineRule="auto"/>
        <w:ind w:left="0" w:firstLine="0"/>
        <w:rPr>
          <w:rFonts w:eastAsia="PMingLiU"/>
          <w:sz w:val="28"/>
          <w:szCs w:val="28"/>
          <w:lang w:eastAsia="zh-HK"/>
        </w:rPr>
      </w:pPr>
      <w:r w:rsidRPr="00B73D24">
        <w:rPr>
          <w:rFonts w:eastAsia="PMingLiU"/>
          <w:bCs/>
          <w:i/>
          <w:sz w:val="28"/>
          <w:szCs w:val="28"/>
          <w:lang w:eastAsia="zh-HK"/>
        </w:rPr>
        <w:t>Tsui Wai Ho v Pride Glory Limited trading as Ziti’s</w:t>
      </w:r>
      <w:r w:rsidRPr="00B73D24">
        <w:rPr>
          <w:rFonts w:eastAsia="PMingLiU"/>
          <w:bCs/>
          <w:sz w:val="28"/>
          <w:szCs w:val="28"/>
          <w:lang w:eastAsia="zh-HK"/>
        </w:rPr>
        <w:t xml:space="preserve">, </w:t>
      </w:r>
      <w:r>
        <w:rPr>
          <w:rFonts w:eastAsia="PMingLiU"/>
          <w:bCs/>
          <w:sz w:val="28"/>
          <w:szCs w:val="28"/>
          <w:lang w:eastAsia="zh-HK"/>
        </w:rPr>
        <w:t xml:space="preserve">unreported, </w:t>
      </w:r>
      <w:r w:rsidRPr="00B73D24">
        <w:rPr>
          <w:rFonts w:eastAsia="PMingLiU"/>
          <w:sz w:val="28"/>
          <w:szCs w:val="28"/>
          <w:lang w:eastAsia="zh-HK"/>
        </w:rPr>
        <w:t>DCPI 1699/2016</w:t>
      </w:r>
      <w:r>
        <w:rPr>
          <w:rFonts w:eastAsia="PMingLiU"/>
          <w:sz w:val="28"/>
          <w:szCs w:val="28"/>
          <w:lang w:eastAsia="zh-HK"/>
        </w:rPr>
        <w:t xml:space="preserve">, </w:t>
      </w:r>
      <w:r w:rsidRPr="00B73D24">
        <w:rPr>
          <w:rFonts w:eastAsia="PMingLiU"/>
          <w:sz w:val="28"/>
          <w:szCs w:val="28"/>
          <w:lang w:eastAsia="zh-HK"/>
        </w:rPr>
        <w:t>23 May 2019</w:t>
      </w:r>
      <w:r>
        <w:rPr>
          <w:rFonts w:eastAsia="PMingLiU"/>
          <w:bCs/>
          <w:sz w:val="28"/>
          <w:szCs w:val="28"/>
          <w:lang w:eastAsia="zh-HK"/>
        </w:rPr>
        <w:t>, Deputy District Judge SH Lee.</w:t>
      </w:r>
    </w:p>
    <w:p w:rsidR="00982B7E" w:rsidRPr="00982B7E" w:rsidRDefault="00982B7E" w:rsidP="00982B7E">
      <w:pPr>
        <w:widowControl/>
        <w:tabs>
          <w:tab w:val="left" w:pos="1418"/>
        </w:tabs>
        <w:spacing w:after="200" w:line="360" w:lineRule="auto"/>
        <w:rPr>
          <w:rFonts w:eastAsia="PMingLiU"/>
          <w:sz w:val="28"/>
          <w:szCs w:val="28"/>
          <w:lang w:eastAsia="zh-HK"/>
        </w:rPr>
      </w:pPr>
    </w:p>
    <w:p w:rsidR="0062190D" w:rsidRDefault="0062190D" w:rsidP="00BB2F63">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Each of the comparable (2) to (6) has</w:t>
      </w:r>
      <w:r w:rsidR="00C454B9">
        <w:rPr>
          <w:rFonts w:eastAsia="PMingLiU"/>
          <w:sz w:val="28"/>
          <w:szCs w:val="28"/>
          <w:lang w:eastAsia="zh-HK"/>
        </w:rPr>
        <w:t>, I think,</w:t>
      </w:r>
      <w:r>
        <w:rPr>
          <w:rFonts w:eastAsia="PMingLiU"/>
          <w:sz w:val="28"/>
          <w:szCs w:val="28"/>
          <w:lang w:eastAsia="zh-HK"/>
        </w:rPr>
        <w:t xml:space="preserve"> facts different from those of plaintiff I have found above.</w:t>
      </w:r>
    </w:p>
    <w:p w:rsidR="0062190D" w:rsidRDefault="0062190D" w:rsidP="0062190D">
      <w:pPr>
        <w:widowControl/>
        <w:tabs>
          <w:tab w:val="left" w:pos="1418"/>
        </w:tabs>
        <w:spacing w:after="200" w:line="360" w:lineRule="auto"/>
        <w:rPr>
          <w:rFonts w:eastAsia="PMingLiU"/>
          <w:sz w:val="28"/>
          <w:szCs w:val="28"/>
          <w:lang w:eastAsia="zh-HK"/>
        </w:rPr>
      </w:pPr>
    </w:p>
    <w:p w:rsidR="0062190D" w:rsidRDefault="00982B7E" w:rsidP="0062190D">
      <w:pPr>
        <w:widowControl/>
        <w:numPr>
          <w:ilvl w:val="0"/>
          <w:numId w:val="26"/>
        </w:numPr>
        <w:tabs>
          <w:tab w:val="left" w:pos="1418"/>
        </w:tabs>
        <w:spacing w:after="200" w:line="360" w:lineRule="auto"/>
        <w:ind w:left="0" w:firstLine="0"/>
        <w:rPr>
          <w:rFonts w:eastAsia="PMingLiU"/>
          <w:sz w:val="28"/>
          <w:szCs w:val="28"/>
          <w:lang w:eastAsia="zh-HK"/>
        </w:rPr>
      </w:pPr>
      <w:r w:rsidRPr="0062190D">
        <w:rPr>
          <w:rFonts w:eastAsia="PMingLiU"/>
          <w:sz w:val="28"/>
          <w:szCs w:val="28"/>
          <w:lang w:eastAsia="zh-HK"/>
        </w:rPr>
        <w:t>In comparable (2), the claimant</w:t>
      </w:r>
      <w:r w:rsidR="008D76E1" w:rsidRPr="0062190D">
        <w:rPr>
          <w:rFonts w:eastAsia="PMingLiU"/>
          <w:sz w:val="28"/>
          <w:szCs w:val="28"/>
          <w:lang w:eastAsia="zh-HK"/>
        </w:rPr>
        <w:t xml:space="preserve"> </w:t>
      </w:r>
      <w:r w:rsidRPr="0062190D">
        <w:rPr>
          <w:rFonts w:eastAsia="PMingLiU"/>
          <w:sz w:val="28"/>
          <w:szCs w:val="28"/>
          <w:lang w:eastAsia="zh-HK"/>
        </w:rPr>
        <w:t xml:space="preserve">received open reduction and internal fixation with plate and screws. </w:t>
      </w:r>
      <w:r w:rsidR="0062190D" w:rsidRPr="0062190D">
        <w:rPr>
          <w:rFonts w:eastAsia="PMingLiU"/>
          <w:sz w:val="28"/>
          <w:szCs w:val="28"/>
          <w:lang w:eastAsia="zh-HK"/>
        </w:rPr>
        <w:t>He was left</w:t>
      </w:r>
      <w:r w:rsidRPr="0062190D">
        <w:rPr>
          <w:rFonts w:eastAsia="PMingLiU"/>
          <w:sz w:val="28"/>
          <w:szCs w:val="28"/>
          <w:lang w:eastAsia="zh-HK"/>
        </w:rPr>
        <w:t xml:space="preserve"> with an 11-cm scar at left malleolus.</w:t>
      </w:r>
      <w:r w:rsidR="008D76E1" w:rsidRPr="0062190D">
        <w:rPr>
          <w:rFonts w:eastAsia="PMingLiU"/>
          <w:sz w:val="28"/>
          <w:szCs w:val="28"/>
          <w:lang w:eastAsia="zh-HK"/>
        </w:rPr>
        <w:t xml:space="preserve"> He </w:t>
      </w:r>
      <w:r w:rsidR="0062190D" w:rsidRPr="0062190D">
        <w:rPr>
          <w:rFonts w:eastAsia="PMingLiU"/>
          <w:sz w:val="28"/>
          <w:szCs w:val="28"/>
          <w:lang w:eastAsia="zh-HK"/>
        </w:rPr>
        <w:t xml:space="preserve">had </w:t>
      </w:r>
      <w:r w:rsidR="008D76E1" w:rsidRPr="0062190D">
        <w:rPr>
          <w:rFonts w:eastAsia="PMingLiU"/>
          <w:sz w:val="28"/>
          <w:szCs w:val="28"/>
          <w:lang w:eastAsia="zh-HK"/>
        </w:rPr>
        <w:t>14 sessions of physiotherapy</w:t>
      </w:r>
      <w:r w:rsidR="0062190D" w:rsidRPr="0062190D">
        <w:rPr>
          <w:rFonts w:eastAsia="PMingLiU"/>
          <w:sz w:val="28"/>
          <w:szCs w:val="28"/>
          <w:lang w:eastAsia="zh-HK"/>
        </w:rPr>
        <w:t xml:space="preserve"> and</w:t>
      </w:r>
      <w:r w:rsidR="008D76E1" w:rsidRPr="0062190D">
        <w:rPr>
          <w:rFonts w:eastAsia="PMingLiU"/>
          <w:sz w:val="28"/>
          <w:szCs w:val="28"/>
          <w:lang w:eastAsia="zh-HK"/>
        </w:rPr>
        <w:t xml:space="preserve"> total sick leave of 166 days.</w:t>
      </w:r>
      <w:r w:rsidR="0062190D" w:rsidRPr="0062190D">
        <w:rPr>
          <w:rFonts w:eastAsia="PMingLiU"/>
          <w:sz w:val="28"/>
          <w:szCs w:val="28"/>
          <w:lang w:eastAsia="zh-HK"/>
        </w:rPr>
        <w:t xml:space="preserve"> But, like plaintiff, good recovery was achieved with normal waling resumed and fracture healed with good alignment. </w:t>
      </w:r>
      <w:r w:rsidR="0062190D">
        <w:rPr>
          <w:rFonts w:eastAsia="PMingLiU"/>
          <w:sz w:val="28"/>
          <w:szCs w:val="28"/>
          <w:lang w:eastAsia="zh-HK"/>
        </w:rPr>
        <w:t xml:space="preserve">The prognosis </w:t>
      </w:r>
      <w:r w:rsidR="0062190D">
        <w:rPr>
          <w:rFonts w:eastAsia="PMingLiU"/>
          <w:sz w:val="28"/>
          <w:szCs w:val="28"/>
          <w:lang w:eastAsia="zh-HK"/>
        </w:rPr>
        <w:lastRenderedPageBreak/>
        <w:t>was good according to expert assessment.</w:t>
      </w:r>
      <w:r w:rsidR="0062190D" w:rsidRPr="0062190D">
        <w:rPr>
          <w:rFonts w:eastAsia="PMingLiU"/>
          <w:sz w:val="28"/>
          <w:szCs w:val="28"/>
          <w:lang w:eastAsia="zh-HK"/>
        </w:rPr>
        <w:t xml:space="preserve"> $220,000 was awarded for PSLA in 2013.</w:t>
      </w:r>
    </w:p>
    <w:p w:rsidR="0062190D" w:rsidRPr="0062190D" w:rsidRDefault="0062190D" w:rsidP="0062190D">
      <w:pPr>
        <w:widowControl/>
        <w:tabs>
          <w:tab w:val="left" w:pos="1418"/>
        </w:tabs>
        <w:spacing w:after="200" w:line="360" w:lineRule="auto"/>
        <w:rPr>
          <w:rFonts w:eastAsia="PMingLiU"/>
          <w:sz w:val="28"/>
          <w:szCs w:val="28"/>
          <w:lang w:eastAsia="zh-HK"/>
        </w:rPr>
      </w:pPr>
    </w:p>
    <w:p w:rsidR="003D16F7" w:rsidRPr="0062190D" w:rsidRDefault="0062190D" w:rsidP="0062190D">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The claimant in comparable (3), aged only 24 at accident, had </w:t>
      </w:r>
      <w:r w:rsidRPr="0062190D">
        <w:rPr>
          <w:rFonts w:eastAsia="PMingLiU"/>
          <w:sz w:val="28"/>
          <w:szCs w:val="28"/>
          <w:lang w:eastAsia="zh-HK"/>
        </w:rPr>
        <w:t xml:space="preserve">fractured left </w:t>
      </w:r>
      <w:r>
        <w:rPr>
          <w:rFonts w:eastAsia="PMingLiU"/>
          <w:sz w:val="28"/>
          <w:szCs w:val="28"/>
          <w:lang w:eastAsia="zh-HK"/>
        </w:rPr>
        <w:t>distal fibula</w:t>
      </w:r>
      <w:r w:rsidRPr="0062190D">
        <w:rPr>
          <w:rFonts w:eastAsia="PMingLiU"/>
          <w:sz w:val="28"/>
          <w:szCs w:val="28"/>
          <w:lang w:eastAsia="zh-HK"/>
        </w:rPr>
        <w:t xml:space="preserve"> requiring surgery.</w:t>
      </w:r>
      <w:r>
        <w:rPr>
          <w:rFonts w:eastAsia="PMingLiU"/>
          <w:sz w:val="28"/>
          <w:szCs w:val="28"/>
          <w:lang w:eastAsia="zh-HK"/>
        </w:rPr>
        <w:t xml:space="preserve"> He had to walk</w:t>
      </w:r>
      <w:r w:rsidR="008D76E1" w:rsidRPr="0062190D">
        <w:rPr>
          <w:rFonts w:eastAsia="PMingLiU"/>
          <w:sz w:val="28"/>
          <w:szCs w:val="28"/>
          <w:lang w:eastAsia="zh-HK"/>
        </w:rPr>
        <w:t xml:space="preserve"> with crutches for some 9 months. </w:t>
      </w:r>
      <w:r>
        <w:rPr>
          <w:rFonts w:eastAsia="PMingLiU"/>
          <w:sz w:val="28"/>
          <w:szCs w:val="28"/>
          <w:lang w:eastAsia="zh-HK"/>
        </w:rPr>
        <w:t>H</w:t>
      </w:r>
      <w:r w:rsidR="008D76E1" w:rsidRPr="0062190D">
        <w:rPr>
          <w:rFonts w:eastAsia="PMingLiU"/>
          <w:sz w:val="28"/>
          <w:szCs w:val="28"/>
          <w:lang w:eastAsia="zh-HK"/>
        </w:rPr>
        <w:t>e underwent</w:t>
      </w:r>
      <w:r>
        <w:rPr>
          <w:rFonts w:eastAsia="PMingLiU"/>
          <w:sz w:val="28"/>
          <w:szCs w:val="28"/>
          <w:lang w:eastAsia="zh-HK"/>
        </w:rPr>
        <w:t xml:space="preserve"> 4-month</w:t>
      </w:r>
      <w:r w:rsidR="008D76E1" w:rsidRPr="0062190D">
        <w:rPr>
          <w:rFonts w:eastAsia="PMingLiU"/>
          <w:sz w:val="28"/>
          <w:szCs w:val="28"/>
          <w:lang w:eastAsia="zh-HK"/>
        </w:rPr>
        <w:t xml:space="preserve"> physiotherapy. Two years, he was readmitted for 6 days for removal of implants and required further physiotherapy. </w:t>
      </w:r>
      <w:r>
        <w:rPr>
          <w:rFonts w:eastAsia="PMingLiU"/>
          <w:sz w:val="28"/>
          <w:szCs w:val="28"/>
          <w:lang w:eastAsia="zh-HK"/>
        </w:rPr>
        <w:t xml:space="preserve">But he also reported </w:t>
      </w:r>
      <w:r w:rsidR="008D76E1" w:rsidRPr="0062190D">
        <w:rPr>
          <w:rFonts w:eastAsia="PMingLiU"/>
          <w:sz w:val="28"/>
          <w:szCs w:val="28"/>
          <w:lang w:eastAsia="zh-HK"/>
        </w:rPr>
        <w:t>walking unaided</w:t>
      </w:r>
      <w:r>
        <w:rPr>
          <w:rFonts w:eastAsia="PMingLiU"/>
          <w:sz w:val="28"/>
          <w:szCs w:val="28"/>
          <w:lang w:eastAsia="zh-HK"/>
        </w:rPr>
        <w:t xml:space="preserve"> and full recovery afterwards</w:t>
      </w:r>
      <w:r>
        <w:rPr>
          <w:rStyle w:val="FootnoteReference"/>
          <w:rFonts w:eastAsia="PMingLiU"/>
          <w:sz w:val="28"/>
          <w:szCs w:val="28"/>
          <w:lang w:eastAsia="zh-HK"/>
        </w:rPr>
        <w:footnoteReference w:id="1"/>
      </w:r>
      <w:r>
        <w:rPr>
          <w:rFonts w:eastAsia="PMingLiU"/>
          <w:sz w:val="28"/>
          <w:szCs w:val="28"/>
          <w:lang w:eastAsia="zh-HK"/>
        </w:rPr>
        <w:t>.</w:t>
      </w:r>
      <w:r w:rsidR="008D76E1" w:rsidRPr="0062190D">
        <w:rPr>
          <w:rFonts w:eastAsia="PMingLiU"/>
          <w:sz w:val="28"/>
          <w:szCs w:val="28"/>
          <w:lang w:eastAsia="zh-HK"/>
        </w:rPr>
        <w:t xml:space="preserve"> </w:t>
      </w:r>
      <w:r w:rsidR="003D16F7" w:rsidRPr="0062190D">
        <w:rPr>
          <w:rFonts w:eastAsia="PMingLiU"/>
          <w:sz w:val="28"/>
          <w:szCs w:val="28"/>
          <w:lang w:eastAsia="zh-HK"/>
        </w:rPr>
        <w:t>Expert opinion</w:t>
      </w:r>
      <w:r>
        <w:rPr>
          <w:rFonts w:eastAsia="PMingLiU"/>
          <w:sz w:val="28"/>
          <w:szCs w:val="28"/>
          <w:lang w:eastAsia="zh-HK"/>
        </w:rPr>
        <w:t xml:space="preserve"> also</w:t>
      </w:r>
      <w:r w:rsidR="003D16F7" w:rsidRPr="0062190D">
        <w:rPr>
          <w:rFonts w:eastAsia="PMingLiU"/>
          <w:sz w:val="28"/>
          <w:szCs w:val="28"/>
          <w:lang w:eastAsia="zh-HK"/>
        </w:rPr>
        <w:t xml:space="preserve"> gave a good prognosis. A</w:t>
      </w:r>
      <w:r>
        <w:rPr>
          <w:rFonts w:eastAsia="PMingLiU"/>
          <w:sz w:val="28"/>
          <w:szCs w:val="28"/>
          <w:lang w:eastAsia="zh-HK"/>
        </w:rPr>
        <w:t>llowing 10% discount</w:t>
      </w:r>
      <w:r w:rsidR="003D16F7" w:rsidRPr="0062190D">
        <w:rPr>
          <w:rFonts w:eastAsia="PMingLiU"/>
          <w:sz w:val="28"/>
          <w:szCs w:val="28"/>
          <w:lang w:eastAsia="zh-HK"/>
        </w:rPr>
        <w:t xml:space="preserve"> for pre-existing injury,</w:t>
      </w:r>
      <w:r w:rsidR="008249CB">
        <w:rPr>
          <w:rFonts w:eastAsia="PMingLiU"/>
          <w:sz w:val="28"/>
          <w:szCs w:val="28"/>
          <w:lang w:eastAsia="zh-HK"/>
        </w:rPr>
        <w:t xml:space="preserve"> the court made</w:t>
      </w:r>
      <w:r w:rsidR="003D16F7" w:rsidRPr="0062190D">
        <w:rPr>
          <w:rFonts w:eastAsia="PMingLiU"/>
          <w:sz w:val="28"/>
          <w:szCs w:val="28"/>
          <w:lang w:eastAsia="zh-HK"/>
        </w:rPr>
        <w:t xml:space="preserve"> a PSLA award of $292,500</w:t>
      </w:r>
      <w:r w:rsidR="00FF7F7B">
        <w:rPr>
          <w:rFonts w:eastAsia="PMingLiU"/>
          <w:sz w:val="28"/>
          <w:szCs w:val="28"/>
          <w:lang w:eastAsia="zh-HK"/>
        </w:rPr>
        <w:t xml:space="preserve"> in 2013.</w:t>
      </w:r>
    </w:p>
    <w:p w:rsidR="003D16F7" w:rsidRDefault="003D16F7" w:rsidP="003D16F7">
      <w:pPr>
        <w:pStyle w:val="ListParagraph"/>
        <w:rPr>
          <w:rFonts w:eastAsia="PMingLiU"/>
          <w:sz w:val="28"/>
          <w:szCs w:val="28"/>
          <w:lang w:eastAsia="zh-HK"/>
        </w:rPr>
      </w:pPr>
    </w:p>
    <w:p w:rsidR="00FF7F7B" w:rsidRDefault="00FF7F7B" w:rsidP="00FF7F7B">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Similarly, the female claimant in comparable (4) also had </w:t>
      </w:r>
      <w:r w:rsidRPr="00FF7F7B">
        <w:rPr>
          <w:rFonts w:eastAsia="PMingLiU"/>
          <w:sz w:val="28"/>
          <w:szCs w:val="28"/>
          <w:lang w:eastAsia="zh-HK"/>
        </w:rPr>
        <w:t>open reduction and internal fixation for left ankle fracture, and later an implant removal operation.</w:t>
      </w:r>
      <w:r>
        <w:rPr>
          <w:rFonts w:eastAsia="PMingLiU"/>
          <w:sz w:val="28"/>
          <w:szCs w:val="28"/>
          <w:lang w:eastAsia="zh-HK"/>
        </w:rPr>
        <w:t xml:space="preserve"> </w:t>
      </w:r>
      <w:r w:rsidRPr="00FF7F7B">
        <w:rPr>
          <w:rFonts w:eastAsia="PMingLiU"/>
          <w:sz w:val="28"/>
          <w:szCs w:val="28"/>
          <w:lang w:eastAsia="zh-HK"/>
        </w:rPr>
        <w:t>Separately, she was diagnosed with post-traumatic stress disorder and depression. A PSLA award of $250,000 was given in 2014</w:t>
      </w:r>
      <w:r>
        <w:rPr>
          <w:rFonts w:eastAsia="PMingLiU"/>
          <w:sz w:val="28"/>
          <w:szCs w:val="28"/>
          <w:lang w:eastAsia="zh-HK"/>
        </w:rPr>
        <w:t>.</w:t>
      </w:r>
    </w:p>
    <w:p w:rsidR="00FF7F7B" w:rsidRDefault="00FF7F7B" w:rsidP="00FF7F7B">
      <w:pPr>
        <w:pStyle w:val="ListParagraph"/>
        <w:rPr>
          <w:rFonts w:eastAsia="PMingLiU"/>
          <w:sz w:val="28"/>
          <w:szCs w:val="28"/>
          <w:lang w:eastAsia="zh-HK"/>
        </w:rPr>
      </w:pPr>
    </w:p>
    <w:p w:rsidR="00FF7F7B" w:rsidRDefault="00FF7F7B" w:rsidP="00FF7F7B">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Closer to the circumstances of the plaintiff is</w:t>
      </w:r>
      <w:r w:rsidR="00C454B9">
        <w:rPr>
          <w:rFonts w:eastAsia="PMingLiU"/>
          <w:sz w:val="28"/>
          <w:szCs w:val="28"/>
          <w:lang w:eastAsia="zh-HK"/>
        </w:rPr>
        <w:t>, I think,</w:t>
      </w:r>
      <w:r>
        <w:rPr>
          <w:rFonts w:eastAsia="PMingLiU"/>
          <w:sz w:val="28"/>
          <w:szCs w:val="28"/>
          <w:lang w:eastAsia="zh-HK"/>
        </w:rPr>
        <w:t xml:space="preserve"> comparable (5). </w:t>
      </w:r>
      <w:r w:rsidRPr="00FF7F7B">
        <w:rPr>
          <w:rFonts w:eastAsia="PMingLiU"/>
          <w:sz w:val="28"/>
          <w:szCs w:val="28"/>
          <w:lang w:eastAsia="zh-HK"/>
        </w:rPr>
        <w:t>The claimant had a minimally displaced fracture of right medi</w:t>
      </w:r>
      <w:r>
        <w:rPr>
          <w:rFonts w:eastAsia="PMingLiU"/>
          <w:sz w:val="28"/>
          <w:szCs w:val="28"/>
          <w:lang w:eastAsia="zh-HK"/>
        </w:rPr>
        <w:t xml:space="preserve">al malleolus, received no operation but </w:t>
      </w:r>
      <w:r w:rsidRPr="00FF7F7B">
        <w:rPr>
          <w:rFonts w:eastAsia="PMingLiU"/>
          <w:sz w:val="28"/>
          <w:szCs w:val="28"/>
          <w:lang w:eastAsia="zh-HK"/>
        </w:rPr>
        <w:t>given a short leg dynast (which he wore for 7 weeks). He was hospitalized for 3 days.</w:t>
      </w:r>
      <w:r>
        <w:rPr>
          <w:rFonts w:eastAsia="PMingLiU"/>
          <w:sz w:val="28"/>
          <w:szCs w:val="28"/>
          <w:lang w:eastAsia="zh-HK"/>
        </w:rPr>
        <w:t xml:space="preserve"> He was, however, only 36 at accident. He attended </w:t>
      </w:r>
      <w:r w:rsidRPr="00FF7F7B">
        <w:rPr>
          <w:rFonts w:eastAsia="PMingLiU"/>
          <w:sz w:val="28"/>
          <w:szCs w:val="28"/>
          <w:lang w:eastAsia="zh-HK"/>
        </w:rPr>
        <w:t>19 sessions of physiotherapy and 17 sessions of occupational therapy.</w:t>
      </w:r>
    </w:p>
    <w:p w:rsidR="00FF7F7B" w:rsidRDefault="00FF7F7B" w:rsidP="00FF7F7B">
      <w:pPr>
        <w:pStyle w:val="ListParagraph"/>
        <w:rPr>
          <w:rFonts w:eastAsia="PMingLiU"/>
          <w:sz w:val="28"/>
          <w:szCs w:val="28"/>
          <w:lang w:eastAsia="zh-HK"/>
        </w:rPr>
      </w:pPr>
    </w:p>
    <w:p w:rsidR="00FF7F7B" w:rsidRDefault="00FF7F7B" w:rsidP="00FF7F7B">
      <w:pPr>
        <w:widowControl/>
        <w:numPr>
          <w:ilvl w:val="0"/>
          <w:numId w:val="26"/>
        </w:numPr>
        <w:tabs>
          <w:tab w:val="left" w:pos="1418"/>
        </w:tabs>
        <w:spacing w:after="200" w:line="360" w:lineRule="auto"/>
        <w:ind w:left="0" w:firstLine="0"/>
        <w:rPr>
          <w:rFonts w:eastAsia="PMingLiU"/>
          <w:sz w:val="28"/>
          <w:szCs w:val="28"/>
          <w:lang w:eastAsia="zh-HK"/>
        </w:rPr>
      </w:pPr>
      <w:r w:rsidRPr="00FF7F7B">
        <w:rPr>
          <w:rFonts w:eastAsia="PMingLiU"/>
          <w:sz w:val="28"/>
          <w:szCs w:val="28"/>
          <w:lang w:eastAsia="zh-HK"/>
        </w:rPr>
        <w:lastRenderedPageBreak/>
        <w:t xml:space="preserve">On joint expert examination, </w:t>
      </w:r>
      <w:r>
        <w:rPr>
          <w:rFonts w:eastAsia="PMingLiU"/>
          <w:sz w:val="28"/>
          <w:szCs w:val="28"/>
          <w:lang w:eastAsia="zh-HK"/>
        </w:rPr>
        <w:t>t</w:t>
      </w:r>
      <w:r w:rsidRPr="00FF7F7B">
        <w:rPr>
          <w:rFonts w:eastAsia="PMingLiU"/>
          <w:sz w:val="28"/>
          <w:szCs w:val="28"/>
          <w:lang w:eastAsia="zh-HK"/>
        </w:rPr>
        <w:t>he</w:t>
      </w:r>
      <w:r>
        <w:rPr>
          <w:rFonts w:eastAsia="PMingLiU"/>
          <w:sz w:val="28"/>
          <w:szCs w:val="28"/>
          <w:lang w:eastAsia="zh-HK"/>
        </w:rPr>
        <w:t xml:space="preserve"> claimant</w:t>
      </w:r>
      <w:r w:rsidRPr="00FF7F7B">
        <w:rPr>
          <w:rFonts w:eastAsia="PMingLiU"/>
          <w:sz w:val="28"/>
          <w:szCs w:val="28"/>
          <w:lang w:eastAsia="zh-HK"/>
        </w:rPr>
        <w:t xml:space="preserve"> could walk without aid. There was no scar or deformity. Range of motion was, however, reduced. X-ray showed </w:t>
      </w:r>
      <w:r>
        <w:rPr>
          <w:rFonts w:eastAsia="PMingLiU"/>
          <w:sz w:val="28"/>
          <w:szCs w:val="28"/>
          <w:lang w:eastAsia="zh-HK"/>
        </w:rPr>
        <w:t>the fracture to have</w:t>
      </w:r>
      <w:r w:rsidRPr="00FF7F7B">
        <w:rPr>
          <w:rFonts w:eastAsia="PMingLiU"/>
          <w:sz w:val="28"/>
          <w:szCs w:val="28"/>
          <w:lang w:eastAsia="zh-HK"/>
        </w:rPr>
        <w:t xml:space="preserve"> healed in anatomic position. Having viewed surveillance video, the court accepted there mi</w:t>
      </w:r>
      <w:r>
        <w:rPr>
          <w:rFonts w:eastAsia="PMingLiU"/>
          <w:sz w:val="28"/>
          <w:szCs w:val="28"/>
          <w:lang w:eastAsia="zh-HK"/>
        </w:rPr>
        <w:t>ght be some residual problem but</w:t>
      </w:r>
      <w:r w:rsidRPr="00FF7F7B">
        <w:rPr>
          <w:rFonts w:eastAsia="PMingLiU"/>
          <w:sz w:val="28"/>
          <w:szCs w:val="28"/>
          <w:lang w:eastAsia="zh-HK"/>
        </w:rPr>
        <w:t xml:space="preserve"> not as frequent</w:t>
      </w:r>
      <w:r>
        <w:rPr>
          <w:rFonts w:eastAsia="PMingLiU"/>
          <w:sz w:val="28"/>
          <w:szCs w:val="28"/>
          <w:lang w:eastAsia="zh-HK"/>
        </w:rPr>
        <w:t xml:space="preserve"> or serious as claimed. </w:t>
      </w:r>
      <w:r w:rsidRPr="00FF7F7B">
        <w:rPr>
          <w:rFonts w:eastAsia="PMingLiU"/>
          <w:sz w:val="28"/>
          <w:szCs w:val="28"/>
          <w:lang w:eastAsia="zh-HK"/>
        </w:rPr>
        <w:t xml:space="preserve">$200,000 was given by way of PSLA award in 2015. </w:t>
      </w:r>
    </w:p>
    <w:p w:rsidR="00C454B9" w:rsidRPr="00FF7F7B" w:rsidRDefault="00C454B9" w:rsidP="00C454B9">
      <w:pPr>
        <w:widowControl/>
        <w:tabs>
          <w:tab w:val="left" w:pos="1418"/>
        </w:tabs>
        <w:spacing w:after="200" w:line="360" w:lineRule="auto"/>
        <w:rPr>
          <w:rFonts w:eastAsia="PMingLiU"/>
          <w:sz w:val="28"/>
          <w:szCs w:val="28"/>
          <w:lang w:eastAsia="zh-HK"/>
        </w:rPr>
      </w:pPr>
    </w:p>
    <w:p w:rsidR="00A047F1" w:rsidRDefault="00FF7F7B" w:rsidP="00FF7F7B">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w:t>
      </w:r>
      <w:r w:rsidRPr="00FF7F7B">
        <w:rPr>
          <w:rFonts w:eastAsia="PMingLiU"/>
          <w:sz w:val="28"/>
          <w:szCs w:val="28"/>
          <w:lang w:eastAsia="zh-HK"/>
        </w:rPr>
        <w:t>he claimant</w:t>
      </w:r>
      <w:r>
        <w:rPr>
          <w:rFonts w:eastAsia="PMingLiU"/>
          <w:sz w:val="28"/>
          <w:szCs w:val="28"/>
          <w:lang w:eastAsia="zh-HK"/>
        </w:rPr>
        <w:t xml:space="preserve"> in comparable (6) also</w:t>
      </w:r>
      <w:r w:rsidRPr="00FF7F7B">
        <w:rPr>
          <w:rFonts w:eastAsia="PMingLiU"/>
          <w:sz w:val="28"/>
          <w:szCs w:val="28"/>
          <w:lang w:eastAsia="zh-HK"/>
        </w:rPr>
        <w:t xml:space="preserve"> suffered fractured distal fibula,</w:t>
      </w:r>
      <w:r>
        <w:rPr>
          <w:rFonts w:eastAsia="PMingLiU"/>
          <w:sz w:val="28"/>
          <w:szCs w:val="28"/>
          <w:lang w:eastAsia="zh-HK"/>
        </w:rPr>
        <w:t xml:space="preserve"> requiring </w:t>
      </w:r>
      <w:r w:rsidR="00DD115C" w:rsidRPr="00FF7F7B">
        <w:rPr>
          <w:rFonts w:eastAsia="PMingLiU"/>
          <w:sz w:val="28"/>
          <w:szCs w:val="28"/>
          <w:lang w:eastAsia="zh-HK"/>
        </w:rPr>
        <w:t xml:space="preserve">open </w:t>
      </w:r>
      <w:r>
        <w:rPr>
          <w:rFonts w:eastAsia="PMingLiU"/>
          <w:sz w:val="28"/>
          <w:szCs w:val="28"/>
          <w:lang w:eastAsia="zh-HK"/>
        </w:rPr>
        <w:t xml:space="preserve">reduction and internal fixation, </w:t>
      </w:r>
      <w:r w:rsidR="00DD115C" w:rsidRPr="00FF7F7B">
        <w:rPr>
          <w:rFonts w:eastAsia="PMingLiU"/>
          <w:sz w:val="28"/>
          <w:szCs w:val="28"/>
          <w:lang w:eastAsia="zh-HK"/>
        </w:rPr>
        <w:t>7 follow-ups</w:t>
      </w:r>
      <w:r>
        <w:rPr>
          <w:rFonts w:eastAsia="PMingLiU"/>
          <w:sz w:val="28"/>
          <w:szCs w:val="28"/>
          <w:lang w:eastAsia="zh-HK"/>
        </w:rPr>
        <w:t>,</w:t>
      </w:r>
      <w:r w:rsidR="00DD115C" w:rsidRPr="00FF7F7B">
        <w:rPr>
          <w:rFonts w:eastAsia="PMingLiU"/>
          <w:sz w:val="28"/>
          <w:szCs w:val="28"/>
          <w:lang w:eastAsia="zh-HK"/>
        </w:rPr>
        <w:t xml:space="preserve"> 13 sessions of physiot</w:t>
      </w:r>
      <w:r>
        <w:rPr>
          <w:rFonts w:eastAsia="PMingLiU"/>
          <w:sz w:val="28"/>
          <w:szCs w:val="28"/>
          <w:lang w:eastAsia="zh-HK"/>
        </w:rPr>
        <w:t xml:space="preserve">herapy and occupational therapy, and </w:t>
      </w:r>
      <w:r w:rsidR="00DD115C" w:rsidRPr="00FF7F7B">
        <w:rPr>
          <w:rFonts w:eastAsia="PMingLiU"/>
          <w:sz w:val="28"/>
          <w:szCs w:val="28"/>
          <w:lang w:eastAsia="zh-HK"/>
        </w:rPr>
        <w:t>operation for implant removal. The fracture was found to have healed well with satisfactory range of movement. There was no limitation to</w:t>
      </w:r>
      <w:r>
        <w:rPr>
          <w:rFonts w:eastAsia="PMingLiU"/>
          <w:sz w:val="28"/>
          <w:szCs w:val="28"/>
          <w:lang w:eastAsia="zh-HK"/>
        </w:rPr>
        <w:t xml:space="preserve"> claimant’s</w:t>
      </w:r>
      <w:r w:rsidR="00DD115C" w:rsidRPr="00FF7F7B">
        <w:rPr>
          <w:rFonts w:eastAsia="PMingLiU"/>
          <w:sz w:val="28"/>
          <w:szCs w:val="28"/>
          <w:lang w:eastAsia="zh-HK"/>
        </w:rPr>
        <w:t xml:space="preserve"> daily activities</w:t>
      </w:r>
      <w:r>
        <w:rPr>
          <w:rFonts w:eastAsia="PMingLiU"/>
          <w:sz w:val="28"/>
          <w:szCs w:val="28"/>
          <w:lang w:eastAsia="zh-HK"/>
        </w:rPr>
        <w:t>,</w:t>
      </w:r>
      <w:r w:rsidR="00DD115C" w:rsidRPr="00FF7F7B">
        <w:rPr>
          <w:rFonts w:eastAsia="PMingLiU"/>
          <w:sz w:val="28"/>
          <w:szCs w:val="28"/>
          <w:lang w:eastAsia="zh-HK"/>
        </w:rPr>
        <w:t xml:space="preserve"> and full recovery</w:t>
      </w:r>
      <w:r>
        <w:rPr>
          <w:rFonts w:eastAsia="PMingLiU"/>
          <w:sz w:val="28"/>
          <w:szCs w:val="28"/>
          <w:lang w:eastAsia="zh-HK"/>
        </w:rPr>
        <w:t xml:space="preserve"> was achieved,</w:t>
      </w:r>
      <w:r w:rsidR="00DD115C" w:rsidRPr="00FF7F7B">
        <w:rPr>
          <w:rFonts w:eastAsia="PMingLiU"/>
          <w:sz w:val="28"/>
          <w:szCs w:val="28"/>
          <w:lang w:eastAsia="zh-HK"/>
        </w:rPr>
        <w:t xml:space="preserve"> 2 years after accident. A PSLA award of $250,000 was given in 2019.</w:t>
      </w:r>
    </w:p>
    <w:p w:rsidR="00C454B9" w:rsidRDefault="00C454B9" w:rsidP="00C454B9">
      <w:pPr>
        <w:pStyle w:val="ListParagraph"/>
        <w:rPr>
          <w:rFonts w:eastAsia="PMingLiU"/>
          <w:sz w:val="28"/>
          <w:szCs w:val="28"/>
          <w:lang w:eastAsia="zh-HK"/>
        </w:rPr>
      </w:pPr>
    </w:p>
    <w:p w:rsidR="00C454B9" w:rsidRDefault="00C454B9" w:rsidP="00FF7F7B">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Mr Pickavant accepted that plaintiff’s circumstances are not as serious as some of the comparable above in that he received no operation for his injuries in the Accident.</w:t>
      </w:r>
    </w:p>
    <w:p w:rsidR="00C454B9" w:rsidRDefault="00C454B9" w:rsidP="00C454B9">
      <w:pPr>
        <w:pStyle w:val="ListParagraph"/>
        <w:rPr>
          <w:rFonts w:eastAsia="PMingLiU"/>
          <w:sz w:val="28"/>
          <w:szCs w:val="28"/>
          <w:lang w:eastAsia="zh-HK"/>
        </w:rPr>
      </w:pPr>
    </w:p>
    <w:p w:rsidR="00C454B9" w:rsidRDefault="00C454B9" w:rsidP="00C454B9">
      <w:pPr>
        <w:widowControl/>
        <w:numPr>
          <w:ilvl w:val="0"/>
          <w:numId w:val="26"/>
        </w:numPr>
        <w:tabs>
          <w:tab w:val="left" w:pos="1418"/>
        </w:tabs>
        <w:spacing w:after="200" w:line="360" w:lineRule="auto"/>
        <w:ind w:left="0" w:firstLine="0"/>
        <w:rPr>
          <w:rFonts w:eastAsia="PMingLiU"/>
          <w:bCs/>
          <w:sz w:val="28"/>
          <w:szCs w:val="28"/>
          <w:lang w:eastAsia="zh-HK"/>
        </w:rPr>
      </w:pPr>
      <w:r w:rsidRPr="00C454B9">
        <w:rPr>
          <w:rFonts w:eastAsia="PMingLiU"/>
          <w:sz w:val="28"/>
          <w:szCs w:val="28"/>
          <w:lang w:eastAsia="zh-HK"/>
        </w:rPr>
        <w:t>He, however, stressed that</w:t>
      </w:r>
      <w:r>
        <w:rPr>
          <w:rFonts w:eastAsia="PMingLiU"/>
          <w:sz w:val="28"/>
          <w:szCs w:val="28"/>
          <w:lang w:eastAsia="zh-HK"/>
        </w:rPr>
        <w:t>,</w:t>
      </w:r>
      <w:r w:rsidRPr="00C454B9">
        <w:rPr>
          <w:rFonts w:eastAsia="PMingLiU"/>
          <w:sz w:val="28"/>
          <w:szCs w:val="28"/>
          <w:lang w:eastAsia="zh-HK"/>
        </w:rPr>
        <w:t xml:space="preserve"> according to </w:t>
      </w:r>
      <w:r w:rsidRPr="00C454B9">
        <w:rPr>
          <w:rFonts w:eastAsia="PMingLiU"/>
          <w:bCs/>
          <w:sz w:val="28"/>
          <w:szCs w:val="28"/>
          <w:lang w:eastAsia="zh-HK"/>
        </w:rPr>
        <w:t xml:space="preserve">Suffiad J </w:t>
      </w:r>
      <w:r>
        <w:rPr>
          <w:rFonts w:eastAsia="PMingLiU"/>
          <w:bCs/>
          <w:sz w:val="28"/>
          <w:szCs w:val="28"/>
          <w:lang w:eastAsia="zh-HK"/>
        </w:rPr>
        <w:t>at para 111 of the</w:t>
      </w:r>
      <w:r w:rsidRPr="00C454B9">
        <w:rPr>
          <w:rFonts w:eastAsia="PMingLiU"/>
          <w:bCs/>
          <w:sz w:val="28"/>
          <w:szCs w:val="28"/>
          <w:lang w:eastAsia="zh-HK"/>
        </w:rPr>
        <w:t xml:space="preserve"> judgment</w:t>
      </w:r>
      <w:r>
        <w:rPr>
          <w:rFonts w:eastAsia="PMingLiU"/>
          <w:bCs/>
          <w:sz w:val="28"/>
          <w:szCs w:val="28"/>
          <w:lang w:eastAsia="zh-HK"/>
        </w:rPr>
        <w:t xml:space="preserve"> in comparable (1)</w:t>
      </w:r>
      <w:r w:rsidRPr="00C454B9">
        <w:rPr>
          <w:rFonts w:eastAsia="PMingLiU"/>
          <w:bCs/>
          <w:sz w:val="28"/>
          <w:szCs w:val="28"/>
          <w:lang w:eastAsia="zh-HK"/>
        </w:rPr>
        <w:t xml:space="preserve"> that, the range of PSLA awards for ankle fracture, and depending on the resulting disability, </w:t>
      </w:r>
      <w:r w:rsidR="00C01164">
        <w:rPr>
          <w:rFonts w:eastAsia="PMingLiU"/>
          <w:bCs/>
          <w:sz w:val="28"/>
          <w:szCs w:val="28"/>
          <w:lang w:eastAsia="zh-HK"/>
        </w:rPr>
        <w:t>can vary from $150,000</w:t>
      </w:r>
      <w:r w:rsidRPr="00C454B9">
        <w:rPr>
          <w:rFonts w:eastAsia="PMingLiU"/>
          <w:bCs/>
          <w:sz w:val="28"/>
          <w:szCs w:val="28"/>
          <w:lang w:eastAsia="zh-HK"/>
        </w:rPr>
        <w:t xml:space="preserve"> to </w:t>
      </w:r>
      <w:r w:rsidR="00C01164">
        <w:rPr>
          <w:rFonts w:eastAsia="PMingLiU"/>
          <w:bCs/>
          <w:sz w:val="28"/>
          <w:szCs w:val="28"/>
          <w:lang w:eastAsia="zh-HK"/>
        </w:rPr>
        <w:t>$400,000</w:t>
      </w:r>
      <w:r w:rsidRPr="00C454B9">
        <w:rPr>
          <w:rFonts w:eastAsia="PMingLiU"/>
          <w:bCs/>
          <w:sz w:val="28"/>
          <w:szCs w:val="28"/>
          <w:lang w:eastAsia="zh-HK"/>
        </w:rPr>
        <w:t>.</w:t>
      </w:r>
      <w:r>
        <w:rPr>
          <w:rFonts w:eastAsia="PMingLiU"/>
          <w:bCs/>
          <w:sz w:val="28"/>
          <w:szCs w:val="28"/>
          <w:lang w:eastAsia="zh-HK"/>
        </w:rPr>
        <w:t xml:space="preserve"> That was said by his lordship in 2002 on the local cases then cited to him.</w:t>
      </w:r>
    </w:p>
    <w:p w:rsidR="00C454B9" w:rsidRDefault="00C454B9" w:rsidP="00C454B9">
      <w:pPr>
        <w:pStyle w:val="ListParagraph"/>
        <w:rPr>
          <w:rFonts w:eastAsia="PMingLiU"/>
          <w:bCs/>
          <w:sz w:val="28"/>
          <w:szCs w:val="28"/>
          <w:lang w:eastAsia="zh-HK"/>
        </w:rPr>
      </w:pPr>
    </w:p>
    <w:p w:rsidR="00C454B9" w:rsidRDefault="00EB646C" w:rsidP="00C454B9">
      <w:pPr>
        <w:widowControl/>
        <w:numPr>
          <w:ilvl w:val="0"/>
          <w:numId w:val="26"/>
        </w:numPr>
        <w:tabs>
          <w:tab w:val="left" w:pos="1418"/>
        </w:tabs>
        <w:spacing w:after="200" w:line="360" w:lineRule="auto"/>
        <w:ind w:left="0" w:firstLine="0"/>
        <w:rPr>
          <w:rFonts w:eastAsia="PMingLiU"/>
          <w:bCs/>
          <w:sz w:val="28"/>
          <w:szCs w:val="28"/>
          <w:lang w:eastAsia="zh-HK"/>
        </w:rPr>
      </w:pPr>
      <w:r>
        <w:rPr>
          <w:rFonts w:eastAsia="PMingLiU"/>
          <w:bCs/>
          <w:sz w:val="28"/>
          <w:szCs w:val="28"/>
          <w:lang w:eastAsia="zh-HK"/>
        </w:rPr>
        <w:t xml:space="preserve">Having considered plaintiff’s circumstances against all the above comparable, and also taken into account of inflation over time, </w:t>
      </w:r>
      <w:r w:rsidR="00C01164">
        <w:rPr>
          <w:rFonts w:eastAsia="PMingLiU"/>
          <w:bCs/>
          <w:sz w:val="28"/>
          <w:szCs w:val="28"/>
          <w:lang w:eastAsia="zh-HK"/>
        </w:rPr>
        <w:t xml:space="preserve">I make a PSLA award of $150,000 as sought by the plaintiff. It is, I agree, </w:t>
      </w:r>
      <w:r w:rsidR="00C01164">
        <w:rPr>
          <w:rFonts w:eastAsia="PMingLiU"/>
          <w:bCs/>
          <w:sz w:val="28"/>
          <w:szCs w:val="28"/>
          <w:lang w:eastAsia="zh-HK"/>
        </w:rPr>
        <w:lastRenderedPageBreak/>
        <w:t>a reasonable and appropriate amount in all the circumstances of the plaintiff in this case.</w:t>
      </w:r>
    </w:p>
    <w:p w:rsidR="00C01164" w:rsidRDefault="00C01164" w:rsidP="00C01164">
      <w:pPr>
        <w:pStyle w:val="ListParagraph"/>
        <w:rPr>
          <w:rFonts w:eastAsia="PMingLiU"/>
          <w:bCs/>
          <w:sz w:val="28"/>
          <w:szCs w:val="28"/>
          <w:lang w:eastAsia="zh-HK"/>
        </w:rPr>
      </w:pPr>
    </w:p>
    <w:p w:rsidR="00C01164" w:rsidRPr="00C01164" w:rsidRDefault="00C01164" w:rsidP="00C01164">
      <w:pPr>
        <w:widowControl/>
        <w:tabs>
          <w:tab w:val="left" w:pos="1418"/>
        </w:tabs>
        <w:spacing w:after="200" w:line="360" w:lineRule="auto"/>
        <w:rPr>
          <w:rFonts w:eastAsia="PMingLiU"/>
          <w:bCs/>
          <w:i/>
          <w:sz w:val="28"/>
          <w:szCs w:val="28"/>
          <w:lang w:eastAsia="zh-HK"/>
        </w:rPr>
      </w:pPr>
      <w:r w:rsidRPr="00C01164">
        <w:rPr>
          <w:rFonts w:eastAsia="PMingLiU"/>
          <w:bCs/>
          <w:i/>
          <w:sz w:val="28"/>
          <w:szCs w:val="28"/>
          <w:lang w:eastAsia="zh-HK"/>
        </w:rPr>
        <w:t>Special damages</w:t>
      </w:r>
    </w:p>
    <w:p w:rsidR="0054669C" w:rsidRPr="00E24572" w:rsidRDefault="001011C6" w:rsidP="00C01164">
      <w:pPr>
        <w:widowControl/>
        <w:numPr>
          <w:ilvl w:val="0"/>
          <w:numId w:val="26"/>
        </w:numPr>
        <w:tabs>
          <w:tab w:val="left" w:pos="1418"/>
        </w:tabs>
        <w:spacing w:after="200" w:line="360" w:lineRule="auto"/>
        <w:ind w:left="0" w:firstLine="0"/>
        <w:rPr>
          <w:rFonts w:eastAsia="PMingLiU"/>
          <w:bCs/>
          <w:sz w:val="28"/>
          <w:szCs w:val="28"/>
          <w:lang w:eastAsia="zh-HK"/>
        </w:rPr>
      </w:pPr>
      <w:r w:rsidRPr="00C01164">
        <w:rPr>
          <w:rFonts w:eastAsia="PMingLiU"/>
          <w:sz w:val="28"/>
          <w:szCs w:val="28"/>
          <w:lang w:eastAsia="zh-HK"/>
        </w:rPr>
        <w:t>Mr Pickavant abandoned before me the claim of medical expenses in sum of $1,000 in RSOD. He only pursued travel expenses claimed in the sum of</w:t>
      </w:r>
      <w:r w:rsidR="0054669C" w:rsidRPr="00C01164">
        <w:rPr>
          <w:rFonts w:eastAsia="PMingLiU"/>
          <w:sz w:val="28"/>
          <w:szCs w:val="28"/>
          <w:lang w:eastAsia="zh-HK"/>
        </w:rPr>
        <w:t xml:space="preserve"> $500 in RSOD. </w:t>
      </w:r>
    </w:p>
    <w:p w:rsidR="00E24572" w:rsidRPr="00C01164" w:rsidRDefault="00E24572" w:rsidP="00E24572">
      <w:pPr>
        <w:widowControl/>
        <w:tabs>
          <w:tab w:val="left" w:pos="1418"/>
        </w:tabs>
        <w:spacing w:after="200" w:line="360" w:lineRule="auto"/>
        <w:rPr>
          <w:rFonts w:eastAsia="PMingLiU"/>
          <w:bCs/>
          <w:sz w:val="28"/>
          <w:szCs w:val="28"/>
          <w:lang w:eastAsia="zh-HK"/>
        </w:rPr>
      </w:pPr>
    </w:p>
    <w:p w:rsidR="0054669C" w:rsidRDefault="00C01164" w:rsidP="00C01164">
      <w:pPr>
        <w:widowControl/>
        <w:numPr>
          <w:ilvl w:val="0"/>
          <w:numId w:val="26"/>
        </w:numPr>
        <w:tabs>
          <w:tab w:val="left" w:pos="1418"/>
        </w:tabs>
        <w:spacing w:after="200" w:line="360" w:lineRule="auto"/>
        <w:ind w:left="0" w:firstLine="0"/>
        <w:rPr>
          <w:rFonts w:eastAsia="PMingLiU"/>
          <w:bCs/>
          <w:sz w:val="28"/>
          <w:szCs w:val="28"/>
          <w:lang w:eastAsia="zh-HK"/>
        </w:rPr>
      </w:pPr>
      <w:r>
        <w:rPr>
          <w:rFonts w:eastAsia="PMingLiU"/>
          <w:bCs/>
          <w:sz w:val="28"/>
          <w:szCs w:val="28"/>
          <w:lang w:eastAsia="zh-HK"/>
        </w:rPr>
        <w:t xml:space="preserve">On my findings in para 32 &amp; 34 above, I </w:t>
      </w:r>
      <w:r w:rsidR="00B50B37">
        <w:rPr>
          <w:rFonts w:eastAsia="PMingLiU"/>
          <w:bCs/>
          <w:sz w:val="28"/>
          <w:szCs w:val="28"/>
          <w:lang w:eastAsia="zh-HK"/>
        </w:rPr>
        <w:t>find</w:t>
      </w:r>
      <w:r>
        <w:rPr>
          <w:rFonts w:eastAsia="PMingLiU"/>
          <w:bCs/>
          <w:sz w:val="28"/>
          <w:szCs w:val="28"/>
          <w:lang w:eastAsia="zh-HK"/>
        </w:rPr>
        <w:t xml:space="preserve"> the plaintiff took</w:t>
      </w:r>
      <w:r w:rsidR="00B50B37">
        <w:rPr>
          <w:rFonts w:eastAsia="PMingLiU"/>
          <w:bCs/>
          <w:sz w:val="28"/>
          <w:szCs w:val="28"/>
          <w:lang w:eastAsia="zh-HK"/>
        </w:rPr>
        <w:t xml:space="preserve"> only</w:t>
      </w:r>
      <w:r>
        <w:rPr>
          <w:rFonts w:eastAsia="PMingLiU"/>
          <w:bCs/>
          <w:sz w:val="28"/>
          <w:szCs w:val="28"/>
          <w:lang w:eastAsia="zh-HK"/>
        </w:rPr>
        <w:t xml:space="preserve"> a total of 6 trips to </w:t>
      </w:r>
      <w:r w:rsidR="00E12CE8">
        <w:rPr>
          <w:rFonts w:eastAsia="PMingLiU"/>
          <w:bCs/>
          <w:sz w:val="28"/>
          <w:szCs w:val="28"/>
          <w:lang w:eastAsia="zh-HK"/>
        </w:rPr>
        <w:t>have</w:t>
      </w:r>
      <w:r>
        <w:rPr>
          <w:rFonts w:eastAsia="PMingLiU"/>
          <w:bCs/>
          <w:sz w:val="28"/>
          <w:szCs w:val="28"/>
          <w:lang w:eastAsia="zh-HK"/>
        </w:rPr>
        <w:t xml:space="preserve"> medical treatment</w:t>
      </w:r>
      <w:r w:rsidR="00B50B37">
        <w:rPr>
          <w:rFonts w:eastAsia="PMingLiU"/>
          <w:bCs/>
          <w:sz w:val="28"/>
          <w:szCs w:val="28"/>
          <w:lang w:eastAsia="zh-HK"/>
        </w:rPr>
        <w:t xml:space="preserve"> at QEH</w:t>
      </w:r>
      <w:r>
        <w:rPr>
          <w:rFonts w:eastAsia="PMingLiU"/>
          <w:bCs/>
          <w:sz w:val="28"/>
          <w:szCs w:val="28"/>
          <w:lang w:eastAsia="zh-HK"/>
        </w:rPr>
        <w:t xml:space="preserve"> i.e. one on 14 Feb </w:t>
      </w:r>
      <w:r w:rsidR="007C0E17">
        <w:rPr>
          <w:rFonts w:eastAsia="PMingLiU"/>
          <w:bCs/>
          <w:sz w:val="28"/>
          <w:szCs w:val="28"/>
          <w:lang w:eastAsia="zh-HK"/>
        </w:rPr>
        <w:t xml:space="preserve">2017 </w:t>
      </w:r>
      <w:r>
        <w:rPr>
          <w:rFonts w:eastAsia="PMingLiU"/>
          <w:bCs/>
          <w:sz w:val="28"/>
          <w:szCs w:val="28"/>
          <w:lang w:eastAsia="zh-HK"/>
        </w:rPr>
        <w:t xml:space="preserve">to QEH, one on 15 Feb from QEH, two on 1 Mar to and from QEH, and two </w:t>
      </w:r>
      <w:r w:rsidR="007C0E17">
        <w:rPr>
          <w:rFonts w:eastAsia="PMingLiU"/>
          <w:bCs/>
          <w:sz w:val="28"/>
          <w:szCs w:val="28"/>
          <w:lang w:eastAsia="zh-HK"/>
        </w:rPr>
        <w:t>on 2</w:t>
      </w:r>
      <w:r>
        <w:rPr>
          <w:rFonts w:eastAsia="PMingLiU"/>
          <w:bCs/>
          <w:sz w:val="28"/>
          <w:szCs w:val="28"/>
          <w:lang w:eastAsia="zh-HK"/>
        </w:rPr>
        <w:t>9 Mar to and from QEH.</w:t>
      </w:r>
    </w:p>
    <w:p w:rsidR="00C01164" w:rsidRDefault="00C01164" w:rsidP="00C01164">
      <w:pPr>
        <w:widowControl/>
        <w:tabs>
          <w:tab w:val="left" w:pos="1418"/>
        </w:tabs>
        <w:spacing w:after="200" w:line="360" w:lineRule="auto"/>
        <w:rPr>
          <w:rFonts w:eastAsia="PMingLiU"/>
          <w:bCs/>
          <w:sz w:val="28"/>
          <w:szCs w:val="28"/>
          <w:lang w:eastAsia="zh-HK"/>
        </w:rPr>
      </w:pPr>
    </w:p>
    <w:p w:rsidR="00E24572" w:rsidRDefault="00041AA4" w:rsidP="00C01164">
      <w:pPr>
        <w:widowControl/>
        <w:numPr>
          <w:ilvl w:val="0"/>
          <w:numId w:val="26"/>
        </w:numPr>
        <w:tabs>
          <w:tab w:val="left" w:pos="1418"/>
        </w:tabs>
        <w:spacing w:after="200" w:line="360" w:lineRule="auto"/>
        <w:ind w:left="0" w:firstLine="0"/>
        <w:rPr>
          <w:rFonts w:eastAsia="PMingLiU"/>
          <w:bCs/>
          <w:sz w:val="28"/>
          <w:szCs w:val="28"/>
          <w:lang w:eastAsia="zh-HK"/>
        </w:rPr>
      </w:pPr>
      <w:r>
        <w:rPr>
          <w:rFonts w:eastAsia="PMingLiU"/>
          <w:bCs/>
          <w:sz w:val="28"/>
          <w:szCs w:val="28"/>
          <w:lang w:eastAsia="zh-HK"/>
        </w:rPr>
        <w:t>Considering</w:t>
      </w:r>
      <w:r w:rsidR="00E24572">
        <w:rPr>
          <w:rFonts w:eastAsia="PMingLiU"/>
          <w:bCs/>
          <w:sz w:val="28"/>
          <w:szCs w:val="28"/>
          <w:lang w:eastAsia="zh-HK"/>
        </w:rPr>
        <w:t>, among others,</w:t>
      </w:r>
      <w:r>
        <w:rPr>
          <w:rFonts w:eastAsia="PMingLiU"/>
          <w:bCs/>
          <w:sz w:val="28"/>
          <w:szCs w:val="28"/>
          <w:lang w:eastAsia="zh-HK"/>
        </w:rPr>
        <w:t xml:space="preserve"> plaintiff’s evidence of taxi fare paid </w:t>
      </w:r>
      <w:r w:rsidR="00E24572">
        <w:rPr>
          <w:rFonts w:eastAsia="PMingLiU"/>
          <w:bCs/>
          <w:sz w:val="28"/>
          <w:szCs w:val="28"/>
          <w:lang w:eastAsia="zh-HK"/>
        </w:rPr>
        <w:t>and</w:t>
      </w:r>
      <w:r>
        <w:rPr>
          <w:rFonts w:eastAsia="PMingLiU"/>
          <w:bCs/>
          <w:sz w:val="28"/>
          <w:szCs w:val="28"/>
          <w:lang w:eastAsia="zh-HK"/>
        </w:rPr>
        <w:t xml:space="preserve"> the distance between the Building and QEH, </w:t>
      </w:r>
      <w:r w:rsidR="00E24572">
        <w:rPr>
          <w:rFonts w:eastAsia="PMingLiU"/>
          <w:bCs/>
          <w:sz w:val="28"/>
          <w:szCs w:val="28"/>
          <w:lang w:eastAsia="zh-HK"/>
        </w:rPr>
        <w:t xml:space="preserve">I am prepared to allow an average of $50 per trip. That should be </w:t>
      </w:r>
      <w:r w:rsidR="0005508A">
        <w:rPr>
          <w:rFonts w:eastAsia="PMingLiU"/>
          <w:bCs/>
          <w:sz w:val="28"/>
          <w:szCs w:val="28"/>
          <w:lang w:eastAsia="zh-HK"/>
        </w:rPr>
        <w:t xml:space="preserve">more than </w:t>
      </w:r>
      <w:r w:rsidR="00E24572">
        <w:rPr>
          <w:rFonts w:eastAsia="PMingLiU"/>
          <w:bCs/>
          <w:sz w:val="28"/>
          <w:szCs w:val="28"/>
          <w:lang w:eastAsia="zh-HK"/>
        </w:rPr>
        <w:t>sufficient to reimburse the plaintiff for his travel expenses.</w:t>
      </w:r>
    </w:p>
    <w:p w:rsidR="00E24572" w:rsidRDefault="00E24572" w:rsidP="00E24572">
      <w:pPr>
        <w:pStyle w:val="ListParagraph"/>
        <w:rPr>
          <w:rFonts w:eastAsia="PMingLiU"/>
          <w:bCs/>
          <w:sz w:val="28"/>
          <w:szCs w:val="28"/>
          <w:lang w:eastAsia="zh-HK"/>
        </w:rPr>
      </w:pPr>
    </w:p>
    <w:p w:rsidR="00C01164" w:rsidRDefault="00E24572" w:rsidP="00C01164">
      <w:pPr>
        <w:widowControl/>
        <w:numPr>
          <w:ilvl w:val="0"/>
          <w:numId w:val="26"/>
        </w:numPr>
        <w:tabs>
          <w:tab w:val="left" w:pos="1418"/>
        </w:tabs>
        <w:spacing w:after="200" w:line="360" w:lineRule="auto"/>
        <w:ind w:left="0" w:firstLine="0"/>
        <w:rPr>
          <w:rFonts w:eastAsia="PMingLiU"/>
          <w:bCs/>
          <w:sz w:val="28"/>
          <w:szCs w:val="28"/>
          <w:lang w:eastAsia="zh-HK"/>
        </w:rPr>
      </w:pPr>
      <w:r>
        <w:rPr>
          <w:rFonts w:eastAsia="PMingLiU"/>
          <w:bCs/>
          <w:sz w:val="28"/>
          <w:szCs w:val="28"/>
          <w:lang w:eastAsia="zh-HK"/>
        </w:rPr>
        <w:t xml:space="preserve"> I therefore allow $300 (i.e. $50 x 6) by way of special damages.</w:t>
      </w:r>
    </w:p>
    <w:p w:rsidR="00EB3BAA" w:rsidRDefault="00EB3BAA" w:rsidP="00EB3BAA">
      <w:pPr>
        <w:pStyle w:val="ListParagraph"/>
        <w:rPr>
          <w:rFonts w:eastAsia="PMingLiU"/>
          <w:bCs/>
          <w:sz w:val="28"/>
          <w:szCs w:val="28"/>
          <w:lang w:eastAsia="zh-HK"/>
        </w:rPr>
      </w:pPr>
    </w:p>
    <w:p w:rsidR="00EB3BAA" w:rsidRPr="00EB3BAA" w:rsidRDefault="00EB3BAA" w:rsidP="00EB3BAA">
      <w:pPr>
        <w:widowControl/>
        <w:tabs>
          <w:tab w:val="left" w:pos="1418"/>
        </w:tabs>
        <w:spacing w:after="200" w:line="360" w:lineRule="auto"/>
        <w:rPr>
          <w:rFonts w:eastAsia="PMingLiU"/>
          <w:bCs/>
          <w:i/>
          <w:sz w:val="28"/>
          <w:szCs w:val="28"/>
          <w:lang w:eastAsia="zh-HK"/>
        </w:rPr>
      </w:pPr>
      <w:r w:rsidRPr="00EB3BAA">
        <w:rPr>
          <w:rFonts w:eastAsia="PMingLiU"/>
          <w:bCs/>
          <w:i/>
          <w:sz w:val="28"/>
          <w:szCs w:val="28"/>
          <w:lang w:eastAsia="zh-HK"/>
        </w:rPr>
        <w:t>Summary</w:t>
      </w:r>
    </w:p>
    <w:p w:rsidR="00EB3BAA" w:rsidRDefault="00EB3BAA" w:rsidP="00C01164">
      <w:pPr>
        <w:widowControl/>
        <w:numPr>
          <w:ilvl w:val="0"/>
          <w:numId w:val="26"/>
        </w:numPr>
        <w:tabs>
          <w:tab w:val="left" w:pos="1418"/>
        </w:tabs>
        <w:spacing w:after="200" w:line="360" w:lineRule="auto"/>
        <w:ind w:left="0" w:firstLine="0"/>
        <w:rPr>
          <w:rFonts w:eastAsia="PMingLiU"/>
          <w:bCs/>
          <w:sz w:val="28"/>
          <w:szCs w:val="28"/>
          <w:lang w:eastAsia="zh-HK"/>
        </w:rPr>
      </w:pPr>
      <w:r>
        <w:rPr>
          <w:rFonts w:eastAsia="PMingLiU"/>
          <w:bCs/>
          <w:sz w:val="28"/>
          <w:szCs w:val="28"/>
          <w:lang w:eastAsia="zh-HK"/>
        </w:rPr>
        <w:t>The total amount of damages payable by the defendant to the plaintiff is therefore $150,300 on my assessment.</w:t>
      </w:r>
    </w:p>
    <w:p w:rsidR="00E24572" w:rsidRDefault="00E24572" w:rsidP="00E24572">
      <w:pPr>
        <w:pStyle w:val="ListParagraph"/>
        <w:rPr>
          <w:rFonts w:eastAsia="PMingLiU"/>
          <w:bCs/>
          <w:sz w:val="28"/>
          <w:szCs w:val="28"/>
          <w:lang w:eastAsia="zh-HK"/>
        </w:rPr>
      </w:pPr>
    </w:p>
    <w:p w:rsidR="00E24572" w:rsidRPr="00E24572" w:rsidRDefault="00E24572" w:rsidP="00E24572">
      <w:pPr>
        <w:widowControl/>
        <w:tabs>
          <w:tab w:val="left" w:pos="1418"/>
        </w:tabs>
        <w:spacing w:after="200" w:line="360" w:lineRule="auto"/>
        <w:rPr>
          <w:rFonts w:eastAsia="PMingLiU"/>
          <w:bCs/>
          <w:i/>
          <w:sz w:val="28"/>
          <w:szCs w:val="28"/>
          <w:lang w:eastAsia="zh-HK"/>
        </w:rPr>
      </w:pPr>
      <w:r w:rsidRPr="00E24572">
        <w:rPr>
          <w:rFonts w:eastAsia="PMingLiU"/>
          <w:bCs/>
          <w:i/>
          <w:sz w:val="28"/>
          <w:szCs w:val="28"/>
          <w:lang w:eastAsia="zh-HK"/>
        </w:rPr>
        <w:t>Disposition</w:t>
      </w:r>
    </w:p>
    <w:p w:rsidR="00C00748" w:rsidRDefault="00EB3BAA" w:rsidP="00E24572">
      <w:pPr>
        <w:widowControl/>
        <w:numPr>
          <w:ilvl w:val="0"/>
          <w:numId w:val="26"/>
        </w:numPr>
        <w:tabs>
          <w:tab w:val="left" w:pos="1418"/>
        </w:tabs>
        <w:spacing w:after="200" w:line="360" w:lineRule="auto"/>
        <w:ind w:left="0" w:firstLine="0"/>
        <w:rPr>
          <w:rFonts w:eastAsia="PMingLiU"/>
          <w:bCs/>
          <w:sz w:val="28"/>
          <w:szCs w:val="28"/>
          <w:lang w:eastAsia="zh-HK"/>
        </w:rPr>
      </w:pPr>
      <w:r>
        <w:rPr>
          <w:rFonts w:eastAsia="PMingLiU"/>
          <w:bCs/>
          <w:sz w:val="28"/>
          <w:szCs w:val="28"/>
          <w:lang w:eastAsia="zh-HK"/>
        </w:rPr>
        <w:lastRenderedPageBreak/>
        <w:t xml:space="preserve">Accordingly, I enter final judgment in the sum of $150,300 in plaintiff’s favour against the defendant, </w:t>
      </w:r>
      <w:r w:rsidR="00D95AF8">
        <w:rPr>
          <w:rFonts w:eastAsia="PMingLiU"/>
          <w:bCs/>
          <w:sz w:val="28"/>
          <w:szCs w:val="28"/>
          <w:lang w:eastAsia="zh-HK"/>
        </w:rPr>
        <w:t xml:space="preserve">together </w:t>
      </w:r>
      <w:r>
        <w:rPr>
          <w:rFonts w:eastAsia="PMingLiU"/>
          <w:bCs/>
          <w:sz w:val="28"/>
          <w:szCs w:val="28"/>
          <w:lang w:eastAsia="zh-HK"/>
        </w:rPr>
        <w:t>with interest</w:t>
      </w:r>
      <w:r w:rsidR="00D95AF8">
        <w:rPr>
          <w:rFonts w:eastAsia="PMingLiU"/>
          <w:bCs/>
          <w:sz w:val="28"/>
          <w:szCs w:val="28"/>
          <w:lang w:eastAsia="zh-HK"/>
        </w:rPr>
        <w:t xml:space="preserve"> </w:t>
      </w:r>
      <w:r>
        <w:rPr>
          <w:rFonts w:eastAsia="PMingLiU"/>
          <w:bCs/>
          <w:sz w:val="28"/>
          <w:szCs w:val="28"/>
          <w:lang w:eastAsia="zh-HK"/>
        </w:rPr>
        <w:t>on PSLA award of $150,000</w:t>
      </w:r>
      <w:r w:rsidR="002E0097" w:rsidRPr="002E0097">
        <w:rPr>
          <w:rFonts w:eastAsia="PMingLiU"/>
          <w:bCs/>
          <w:sz w:val="28"/>
          <w:szCs w:val="28"/>
          <w:lang w:eastAsia="zh-HK"/>
        </w:rPr>
        <w:t xml:space="preserve"> at 2% p.a. </w:t>
      </w:r>
      <w:r w:rsidR="00D95AF8">
        <w:rPr>
          <w:rFonts w:eastAsia="PMingLiU"/>
          <w:bCs/>
          <w:sz w:val="28"/>
          <w:szCs w:val="28"/>
          <w:lang w:eastAsia="zh-HK"/>
        </w:rPr>
        <w:t>from the service of the writ to the date of judgment and also interest on special damages of $300</w:t>
      </w:r>
      <w:r w:rsidR="002E0097" w:rsidRPr="002E0097">
        <w:rPr>
          <w:rFonts w:eastAsia="PMingLiU"/>
          <w:bCs/>
          <w:sz w:val="28"/>
          <w:szCs w:val="28"/>
          <w:lang w:eastAsia="zh-HK"/>
        </w:rPr>
        <w:t xml:space="preserve"> at half judgment rate</w:t>
      </w:r>
      <w:r w:rsidR="00D95AF8" w:rsidRPr="002E0097">
        <w:rPr>
          <w:rFonts w:eastAsia="PMingLiU"/>
          <w:bCs/>
          <w:sz w:val="28"/>
          <w:szCs w:val="28"/>
          <w:lang w:eastAsia="zh-HK"/>
        </w:rPr>
        <w:t xml:space="preserve"> </w:t>
      </w:r>
      <w:r w:rsidR="00D95AF8">
        <w:rPr>
          <w:rFonts w:eastAsia="PMingLiU"/>
          <w:bCs/>
          <w:sz w:val="28"/>
          <w:szCs w:val="28"/>
          <w:lang w:eastAsia="zh-HK"/>
        </w:rPr>
        <w:t>from the date of the Accident to the date of judgment.</w:t>
      </w:r>
    </w:p>
    <w:p w:rsidR="002E0097" w:rsidRDefault="002E0097" w:rsidP="002E0097">
      <w:pPr>
        <w:widowControl/>
        <w:tabs>
          <w:tab w:val="left" w:pos="1418"/>
        </w:tabs>
        <w:spacing w:after="200" w:line="360" w:lineRule="auto"/>
        <w:rPr>
          <w:rFonts w:eastAsia="PMingLiU"/>
          <w:bCs/>
          <w:sz w:val="28"/>
          <w:szCs w:val="28"/>
          <w:lang w:eastAsia="zh-HK"/>
        </w:rPr>
      </w:pPr>
    </w:p>
    <w:p w:rsidR="002E0097" w:rsidRPr="002E0097" w:rsidRDefault="002E0097" w:rsidP="002E0097">
      <w:pPr>
        <w:widowControl/>
        <w:tabs>
          <w:tab w:val="left" w:pos="1418"/>
        </w:tabs>
        <w:spacing w:after="200" w:line="360" w:lineRule="auto"/>
        <w:rPr>
          <w:rFonts w:eastAsia="PMingLiU"/>
          <w:bCs/>
          <w:i/>
          <w:sz w:val="28"/>
          <w:szCs w:val="28"/>
          <w:lang w:eastAsia="zh-HK"/>
        </w:rPr>
      </w:pPr>
      <w:r w:rsidRPr="002E0097">
        <w:rPr>
          <w:rFonts w:eastAsia="PMingLiU"/>
          <w:bCs/>
          <w:i/>
          <w:sz w:val="28"/>
          <w:szCs w:val="28"/>
          <w:lang w:eastAsia="zh-HK"/>
        </w:rPr>
        <w:t>Costs of assessment</w:t>
      </w:r>
    </w:p>
    <w:p w:rsidR="00E830AD" w:rsidRDefault="002E0097" w:rsidP="003A08B4">
      <w:pPr>
        <w:widowControl/>
        <w:numPr>
          <w:ilvl w:val="0"/>
          <w:numId w:val="26"/>
        </w:numPr>
        <w:tabs>
          <w:tab w:val="left" w:pos="1418"/>
        </w:tabs>
        <w:spacing w:after="200" w:line="360" w:lineRule="auto"/>
        <w:ind w:left="0" w:firstLine="0"/>
        <w:rPr>
          <w:rFonts w:eastAsia="PMingLiU"/>
          <w:bCs/>
          <w:sz w:val="28"/>
          <w:szCs w:val="28"/>
          <w:lang w:eastAsia="zh-HK"/>
        </w:rPr>
      </w:pPr>
      <w:r>
        <w:rPr>
          <w:rFonts w:eastAsia="PMingLiU"/>
          <w:bCs/>
          <w:sz w:val="28"/>
          <w:szCs w:val="28"/>
          <w:lang w:eastAsia="zh-HK"/>
        </w:rPr>
        <w:t>I consider it appropriate to award</w:t>
      </w:r>
      <w:r w:rsidR="003A08B4">
        <w:rPr>
          <w:rFonts w:eastAsia="PMingLiU"/>
          <w:bCs/>
          <w:sz w:val="28"/>
          <w:szCs w:val="28"/>
          <w:lang w:eastAsia="zh-HK"/>
        </w:rPr>
        <w:t xml:space="preserve"> costs to the plaintiff following the event. </w:t>
      </w:r>
      <w:r w:rsidRPr="003A08B4">
        <w:rPr>
          <w:rFonts w:eastAsia="PMingLiU"/>
          <w:bCs/>
          <w:sz w:val="28"/>
          <w:szCs w:val="28"/>
          <w:lang w:eastAsia="zh-HK"/>
        </w:rPr>
        <w:t>As the plaintiff is legally-aided, I think it appro</w:t>
      </w:r>
      <w:r w:rsidR="003A08B4" w:rsidRPr="003A08B4">
        <w:rPr>
          <w:rFonts w:eastAsia="PMingLiU"/>
          <w:bCs/>
          <w:sz w:val="28"/>
          <w:szCs w:val="28"/>
          <w:lang w:eastAsia="zh-HK"/>
        </w:rPr>
        <w:t xml:space="preserve">priate to </w:t>
      </w:r>
      <w:r w:rsidR="003A08B4">
        <w:rPr>
          <w:rFonts w:eastAsia="PMingLiU"/>
          <w:bCs/>
          <w:sz w:val="28"/>
          <w:szCs w:val="28"/>
          <w:lang w:eastAsia="zh-HK"/>
        </w:rPr>
        <w:t>provide for taxation of plaintiff’s costs.</w:t>
      </w:r>
    </w:p>
    <w:p w:rsidR="003A08B4" w:rsidRDefault="003A08B4" w:rsidP="003A08B4">
      <w:pPr>
        <w:widowControl/>
        <w:tabs>
          <w:tab w:val="left" w:pos="1418"/>
        </w:tabs>
        <w:spacing w:after="200" w:line="360" w:lineRule="auto"/>
        <w:rPr>
          <w:rFonts w:eastAsia="PMingLiU"/>
          <w:bCs/>
          <w:sz w:val="28"/>
          <w:szCs w:val="28"/>
          <w:lang w:eastAsia="zh-HK"/>
        </w:rPr>
      </w:pPr>
    </w:p>
    <w:p w:rsidR="003A08B4" w:rsidRDefault="003A08B4" w:rsidP="003A08B4">
      <w:pPr>
        <w:widowControl/>
        <w:numPr>
          <w:ilvl w:val="0"/>
          <w:numId w:val="26"/>
        </w:numPr>
        <w:tabs>
          <w:tab w:val="left" w:pos="1418"/>
        </w:tabs>
        <w:spacing w:after="200" w:line="360" w:lineRule="auto"/>
        <w:ind w:left="0" w:firstLine="0"/>
        <w:rPr>
          <w:rFonts w:eastAsia="PMingLiU"/>
          <w:bCs/>
          <w:sz w:val="28"/>
          <w:szCs w:val="28"/>
          <w:lang w:eastAsia="zh-HK"/>
        </w:rPr>
      </w:pPr>
      <w:r>
        <w:rPr>
          <w:rFonts w:eastAsia="PMingLiU"/>
          <w:bCs/>
          <w:sz w:val="28"/>
          <w:szCs w:val="28"/>
          <w:lang w:eastAsia="zh-HK"/>
        </w:rPr>
        <w:t>I therefore order that the defendant shall pay the plaintiff the costs of assessment of damages, including all reserved costs and the costs of this hearing before me, such costs are to be taxed if not agreed, and that plaintiff’s own costs shall be taxed in accordance with Legal Aid Regulations.</w:t>
      </w:r>
    </w:p>
    <w:p w:rsidR="003A08B4" w:rsidRDefault="003A08B4" w:rsidP="003A08B4">
      <w:pPr>
        <w:pStyle w:val="ListParagraph"/>
        <w:rPr>
          <w:rFonts w:eastAsia="PMingLiU"/>
          <w:bCs/>
          <w:sz w:val="28"/>
          <w:szCs w:val="28"/>
          <w:lang w:eastAsia="zh-HK"/>
        </w:rPr>
      </w:pPr>
    </w:p>
    <w:p w:rsidR="003A08B4" w:rsidRPr="003A08B4" w:rsidRDefault="003A08B4" w:rsidP="003A08B4">
      <w:pPr>
        <w:widowControl/>
        <w:numPr>
          <w:ilvl w:val="0"/>
          <w:numId w:val="26"/>
        </w:numPr>
        <w:tabs>
          <w:tab w:val="left" w:pos="1418"/>
        </w:tabs>
        <w:spacing w:after="200" w:line="360" w:lineRule="auto"/>
        <w:ind w:left="0" w:firstLine="0"/>
        <w:rPr>
          <w:rFonts w:eastAsia="PMingLiU"/>
          <w:bCs/>
          <w:sz w:val="28"/>
          <w:szCs w:val="28"/>
          <w:lang w:eastAsia="zh-HK"/>
        </w:rPr>
      </w:pPr>
      <w:r>
        <w:rPr>
          <w:rFonts w:eastAsia="PMingLiU"/>
          <w:bCs/>
          <w:sz w:val="28"/>
          <w:szCs w:val="28"/>
          <w:lang w:eastAsia="zh-HK"/>
        </w:rPr>
        <w:t xml:space="preserve">Finally, I thank </w:t>
      </w:r>
      <w:r w:rsidRPr="003A08B4">
        <w:rPr>
          <w:rFonts w:eastAsia="PMingLiU"/>
          <w:bCs/>
          <w:sz w:val="28"/>
          <w:szCs w:val="28"/>
          <w:lang w:eastAsia="zh-HK"/>
        </w:rPr>
        <w:t>Mr Pickavant</w:t>
      </w:r>
      <w:r>
        <w:rPr>
          <w:rFonts w:eastAsia="PMingLiU"/>
          <w:bCs/>
          <w:sz w:val="28"/>
          <w:szCs w:val="28"/>
          <w:lang w:eastAsia="zh-HK"/>
        </w:rPr>
        <w:t xml:space="preserve"> for his submissions.</w:t>
      </w:r>
    </w:p>
    <w:p w:rsidR="00CE17B9" w:rsidRPr="00B06A07" w:rsidRDefault="00CE17B9" w:rsidP="0007522E">
      <w:pPr>
        <w:widowControl/>
        <w:tabs>
          <w:tab w:val="left" w:pos="1418"/>
        </w:tabs>
        <w:spacing w:after="200" w:line="360" w:lineRule="auto"/>
        <w:rPr>
          <w:rFonts w:eastAsia="PMingLiU"/>
          <w:sz w:val="28"/>
          <w:szCs w:val="28"/>
          <w:lang w:eastAsia="zh-HK"/>
        </w:rPr>
      </w:pPr>
    </w:p>
    <w:p w:rsidR="00842C85" w:rsidRPr="00B06A07" w:rsidRDefault="00842C85" w:rsidP="0007522E">
      <w:pPr>
        <w:spacing w:line="360" w:lineRule="auto"/>
        <w:ind w:left="5040"/>
        <w:jc w:val="center"/>
        <w:rPr>
          <w:rFonts w:eastAsia="PMingLiU"/>
          <w:sz w:val="28"/>
          <w:szCs w:val="28"/>
          <w:lang w:eastAsia="zh-HK"/>
        </w:rPr>
      </w:pPr>
    </w:p>
    <w:p w:rsidR="00842C85" w:rsidRPr="00B06A07" w:rsidRDefault="00842C85" w:rsidP="0007522E">
      <w:pPr>
        <w:spacing w:line="360" w:lineRule="auto"/>
        <w:ind w:left="5040"/>
        <w:jc w:val="center"/>
        <w:rPr>
          <w:rFonts w:eastAsia="PMingLiU"/>
          <w:sz w:val="28"/>
          <w:szCs w:val="28"/>
          <w:lang w:eastAsia="zh-HK"/>
        </w:rPr>
      </w:pPr>
    </w:p>
    <w:p w:rsidR="00973673" w:rsidRPr="00B06A07" w:rsidRDefault="00973673" w:rsidP="0007522E">
      <w:pPr>
        <w:spacing w:line="360" w:lineRule="auto"/>
        <w:ind w:left="5040"/>
        <w:jc w:val="center"/>
        <w:rPr>
          <w:rFonts w:eastAsia="PMingLiU"/>
          <w:sz w:val="28"/>
          <w:szCs w:val="28"/>
          <w:lang w:eastAsia="zh-HK"/>
        </w:rPr>
      </w:pPr>
      <w:r w:rsidRPr="00B06A07">
        <w:rPr>
          <w:rFonts w:eastAsia="PMingLiU"/>
          <w:sz w:val="28"/>
          <w:szCs w:val="28"/>
          <w:lang w:eastAsia="zh-HK"/>
        </w:rPr>
        <w:t>(LEE Siu</w:t>
      </w:r>
      <w:r w:rsidRPr="00B06A07">
        <w:rPr>
          <w:sz w:val="28"/>
          <w:szCs w:val="28"/>
        </w:rPr>
        <w:t>-h</w:t>
      </w:r>
      <w:r w:rsidRPr="00B06A07">
        <w:rPr>
          <w:rFonts w:eastAsia="PMingLiU"/>
          <w:sz w:val="28"/>
          <w:szCs w:val="28"/>
          <w:lang w:eastAsia="zh-HK"/>
        </w:rPr>
        <w:t>o)</w:t>
      </w:r>
    </w:p>
    <w:p w:rsidR="00973673" w:rsidRPr="00B06A07" w:rsidRDefault="00E830AD" w:rsidP="0007522E">
      <w:pPr>
        <w:spacing w:line="360" w:lineRule="auto"/>
        <w:ind w:left="5040"/>
        <w:jc w:val="center"/>
        <w:rPr>
          <w:sz w:val="28"/>
          <w:szCs w:val="28"/>
        </w:rPr>
      </w:pPr>
      <w:r w:rsidRPr="00B06A07">
        <w:rPr>
          <w:sz w:val="28"/>
          <w:szCs w:val="28"/>
        </w:rPr>
        <w:t>Master, District Court</w:t>
      </w:r>
    </w:p>
    <w:p w:rsidR="0061324C" w:rsidRPr="00B06A07" w:rsidRDefault="0061324C" w:rsidP="0007522E">
      <w:pPr>
        <w:spacing w:line="360" w:lineRule="auto"/>
        <w:rPr>
          <w:sz w:val="28"/>
          <w:szCs w:val="28"/>
        </w:rPr>
      </w:pPr>
    </w:p>
    <w:p w:rsidR="00C00748" w:rsidRPr="00B06A07" w:rsidRDefault="003A08B4" w:rsidP="00C00748">
      <w:pPr>
        <w:pStyle w:val="para"/>
        <w:numPr>
          <w:ilvl w:val="0"/>
          <w:numId w:val="0"/>
        </w:numPr>
        <w:spacing w:before="0"/>
        <w:rPr>
          <w:color w:val="000000"/>
          <w:szCs w:val="28"/>
          <w:lang w:val="en-US"/>
        </w:rPr>
      </w:pPr>
      <w:r w:rsidRPr="003A08B4">
        <w:rPr>
          <w:color w:val="000000"/>
          <w:szCs w:val="28"/>
          <w:lang w:val="en-US"/>
        </w:rPr>
        <w:t xml:space="preserve">Mr Pickavant </w:t>
      </w:r>
      <w:r>
        <w:rPr>
          <w:color w:val="000000"/>
          <w:szCs w:val="28"/>
          <w:lang w:val="en-US"/>
        </w:rPr>
        <w:t>of John M. Pickavant &amp; Co, on the assignment of the Director of Legal Aid,</w:t>
      </w:r>
      <w:r w:rsidR="00C00748" w:rsidRPr="00B06A07">
        <w:rPr>
          <w:color w:val="000000"/>
          <w:szCs w:val="28"/>
          <w:lang w:val="en-US"/>
        </w:rPr>
        <w:t xml:space="preserve"> for the </w:t>
      </w:r>
      <w:r w:rsidR="00BB2F63" w:rsidRPr="002946BE">
        <w:rPr>
          <w:rFonts w:eastAsia="PMingLiU"/>
          <w:color w:val="000000"/>
          <w:szCs w:val="28"/>
          <w:lang w:val="en-US" w:eastAsia="zh-HK"/>
        </w:rPr>
        <w:t>p</w:t>
      </w:r>
      <w:r w:rsidR="00C00748" w:rsidRPr="00B06A07">
        <w:rPr>
          <w:color w:val="000000"/>
          <w:szCs w:val="28"/>
          <w:lang w:val="en-US"/>
        </w:rPr>
        <w:t>laintiff</w:t>
      </w:r>
    </w:p>
    <w:p w:rsidR="007969F6" w:rsidRPr="00B06A07" w:rsidRDefault="00BB2F63" w:rsidP="0007522E">
      <w:pPr>
        <w:pStyle w:val="para"/>
        <w:numPr>
          <w:ilvl w:val="0"/>
          <w:numId w:val="0"/>
        </w:numPr>
        <w:spacing w:before="0"/>
        <w:rPr>
          <w:rFonts w:eastAsia="PMingLiU"/>
          <w:color w:val="000000"/>
          <w:szCs w:val="28"/>
          <w:lang w:val="en-US" w:eastAsia="zh-HK"/>
        </w:rPr>
      </w:pPr>
      <w:r w:rsidRPr="002946BE">
        <w:rPr>
          <w:rFonts w:eastAsia="PMingLiU"/>
          <w:color w:val="000000"/>
          <w:szCs w:val="28"/>
          <w:lang w:val="en-US" w:eastAsia="zh-HK"/>
        </w:rPr>
        <w:lastRenderedPageBreak/>
        <w:t>T</w:t>
      </w:r>
      <w:r w:rsidR="00E70813" w:rsidRPr="00B06A07">
        <w:rPr>
          <w:color w:val="000000"/>
          <w:szCs w:val="28"/>
          <w:lang w:val="en-US"/>
        </w:rPr>
        <w:t xml:space="preserve">he </w:t>
      </w:r>
      <w:r w:rsidRPr="00B06A07">
        <w:rPr>
          <w:rFonts w:eastAsia="PMingLiU"/>
          <w:color w:val="000000"/>
          <w:szCs w:val="28"/>
          <w:lang w:val="en-US" w:eastAsia="zh-HK"/>
        </w:rPr>
        <w:t>d</w:t>
      </w:r>
      <w:r w:rsidR="00A115C2" w:rsidRPr="00B06A07">
        <w:rPr>
          <w:rFonts w:eastAsia="PMingLiU"/>
          <w:color w:val="000000"/>
          <w:szCs w:val="28"/>
          <w:lang w:val="en-US" w:eastAsia="zh-HK"/>
        </w:rPr>
        <w:t>efendant</w:t>
      </w:r>
      <w:r w:rsidRPr="00B06A07">
        <w:rPr>
          <w:rFonts w:eastAsia="PMingLiU"/>
          <w:color w:val="000000"/>
          <w:szCs w:val="28"/>
          <w:lang w:val="en-US" w:eastAsia="zh-HK"/>
        </w:rPr>
        <w:t xml:space="preserve"> acting in person absent</w:t>
      </w:r>
    </w:p>
    <w:sectPr w:rsidR="007969F6" w:rsidRPr="00B06A07" w:rsidSect="00A96444">
      <w:headerReference w:type="even" r:id="rId8"/>
      <w:headerReference w:type="default" r:id="rId9"/>
      <w:footerReference w:type="default" r:id="rId10"/>
      <w:headerReference w:type="first" r:id="rId11"/>
      <w:footerReference w:type="first" r:id="rId12"/>
      <w:pgSz w:w="11907" w:h="16840" w:code="9"/>
      <w:pgMar w:top="144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7A5" w:rsidRDefault="002377A5" w:rsidP="006B61E5">
      <w:r>
        <w:separator/>
      </w:r>
    </w:p>
  </w:endnote>
  <w:endnote w:type="continuationSeparator" w:id="0">
    <w:p w:rsidR="002377A5" w:rsidRDefault="002377A5"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A2" w:rsidRPr="00BE1D60" w:rsidRDefault="00117CA2"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A2" w:rsidRDefault="00117CA2" w:rsidP="003F1B23">
    <w:pPr>
      <w:pStyle w:val="Footer"/>
      <w:jc w:val="center"/>
      <w:rPr>
        <w:rFonts w:hint="eastAsia"/>
        <w:b/>
        <w:szCs w:val="24"/>
      </w:rPr>
    </w:pPr>
  </w:p>
  <w:p w:rsidR="00117CA2" w:rsidRDefault="00117CA2" w:rsidP="003F1B23">
    <w:pPr>
      <w:pStyle w:val="Footer"/>
      <w:jc w:val="center"/>
      <w:rPr>
        <w:rFonts w:hint="eastAsia"/>
        <w:b/>
        <w:szCs w:val="24"/>
      </w:rPr>
    </w:pPr>
  </w:p>
  <w:p w:rsidR="00117CA2" w:rsidRPr="00BE1D60" w:rsidRDefault="00117CA2"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7A5" w:rsidRDefault="002377A5" w:rsidP="006B61E5">
      <w:r>
        <w:separator/>
      </w:r>
    </w:p>
  </w:footnote>
  <w:footnote w:type="continuationSeparator" w:id="0">
    <w:p w:rsidR="002377A5" w:rsidRDefault="002377A5" w:rsidP="006B61E5">
      <w:r>
        <w:continuationSeparator/>
      </w:r>
    </w:p>
  </w:footnote>
  <w:footnote w:id="1">
    <w:p w:rsidR="0062190D" w:rsidRPr="0062190D" w:rsidRDefault="0062190D" w:rsidP="0062190D">
      <w:pPr>
        <w:pStyle w:val="FootnoteText"/>
        <w:jc w:val="both"/>
      </w:pPr>
      <w:r>
        <w:rPr>
          <w:rStyle w:val="FootnoteReference"/>
        </w:rPr>
        <w:footnoteRef/>
      </w:r>
      <w:r>
        <w:t xml:space="preserve"> </w:t>
      </w:r>
      <w:r w:rsidRPr="0062190D">
        <w:t>A bleak portrait of his conditions presented by the claimant was rejected by the court for contrary expert evidence and surveillance video put before the court.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A2" w:rsidRDefault="00117CA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CA2" w:rsidRDefault="00117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A2" w:rsidRDefault="00117CA2">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AB6D51">
      <w:rPr>
        <w:rStyle w:val="PageNumber"/>
        <w:noProof/>
      </w:rPr>
      <w:t>2</w:t>
    </w:r>
    <w:r>
      <w:rPr>
        <w:rStyle w:val="PageNumber"/>
      </w:rPr>
      <w:fldChar w:fldCharType="end"/>
    </w:r>
    <w:r>
      <w:rPr>
        <w:rStyle w:val="PageNumber"/>
      </w:rPr>
      <w:t xml:space="preserve"> -</w:t>
    </w:r>
  </w:p>
  <w:p w:rsidR="00117CA2" w:rsidRDefault="00117CA2">
    <w:pPr>
      <w:pStyle w:val="Header"/>
      <w:rPr>
        <w:rFonts w:hint="eastAsia"/>
      </w:rPr>
    </w:pPr>
  </w:p>
  <w:p w:rsidR="00117CA2" w:rsidRDefault="00AB6D51">
    <w:pPr>
      <w:pStyle w:val="Header"/>
      <w:rPr>
        <w:rFonts w:hint="eastAsia"/>
      </w:rPr>
    </w:pPr>
    <w:r>
      <w:rPr>
        <w:noProof/>
        <w:lang w:val="en-US" w:eastAsia="zh-CN"/>
      </w:rPr>
      <mc:AlternateContent>
        <mc:Choice Requires="wps">
          <w:drawing>
            <wp:anchor distT="0" distB="0" distL="114300" distR="114300" simplePos="0" relativeHeight="251656192" behindDoc="0" locked="0" layoutInCell="0" allowOverlap="1">
              <wp:simplePos x="0" y="0"/>
              <wp:positionH relativeFrom="column">
                <wp:posOffset>5610225</wp:posOffset>
              </wp:positionH>
              <wp:positionV relativeFrom="paragraph">
                <wp:posOffset>-267970</wp:posOffset>
              </wp:positionV>
              <wp:extent cx="200025" cy="10264775"/>
              <wp:effectExtent l="0" t="0" r="0" b="444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026477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441.75pt;margin-top:-21.1pt;width:15.75pt;height:80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" o:allowincell="f" stroked="f" strokeweight="0">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v:textbox>
            </v:rect>
          </w:pict>
        </mc:Fallback>
      </mc:AlternateContent>
    </w:r>
    <w:r>
      <w:rPr>
        <w:noProof/>
        <w:lang w:val="en-US" w:eastAsia="zh-CN"/>
      </w:rPr>
      <mc:AlternateContent>
        <mc:Choice Requires="wps">
          <w:drawing>
            <wp:anchor distT="0" distB="0" distL="114300" distR="114300" simplePos="0" relativeHeight="251657216" behindDoc="0" locked="0" layoutInCell="0" allowOverlap="1">
              <wp:simplePos x="0" y="0"/>
              <wp:positionH relativeFrom="column">
                <wp:posOffset>-533400</wp:posOffset>
              </wp:positionH>
              <wp:positionV relativeFrom="paragraph">
                <wp:posOffset>-267970</wp:posOffset>
              </wp:positionV>
              <wp:extent cx="285750" cy="1094994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094994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left:0;text-align:left;margin-left:-42pt;margin-top:-21.1pt;width:22.5pt;height:86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" o:allowincell="f" stroked="f" strokeweight="0">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v:textbox>
            </v:rect>
          </w:pict>
        </mc:Fallback>
      </mc:AlternateContent>
    </w:r>
  </w:p>
  <w:p w:rsidR="00117CA2" w:rsidRDefault="00117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A2" w:rsidRPr="00F1062C" w:rsidRDefault="00AB6D51">
    <w:pPr>
      <w:pStyle w:val="Header"/>
      <w:rPr>
        <w:b/>
        <w:sz w:val="28"/>
        <w:szCs w:val="28"/>
      </w:rPr>
    </w:pPr>
    <w:r w:rsidRPr="00F1062C">
      <w:rPr>
        <w:b/>
        <w:noProof/>
        <w:sz w:val="28"/>
        <w:szCs w:val="28"/>
        <w:lang w:val="en-US" w:eastAsia="zh-CN"/>
      </w:rPr>
      <mc:AlternateContent>
        <mc:Choice Requires="wps">
          <w:drawing>
            <wp:anchor distT="0" distB="0" distL="114300" distR="114300" simplePos="0" relativeHeight="251659264" behindDoc="0" locked="0" layoutInCell="0" allowOverlap="1">
              <wp:simplePos x="0" y="0"/>
              <wp:positionH relativeFrom="column">
                <wp:posOffset>5648325</wp:posOffset>
              </wp:positionH>
              <wp:positionV relativeFrom="paragraph">
                <wp:posOffset>-229870</wp:posOffset>
              </wp:positionV>
              <wp:extent cx="200025" cy="10452100"/>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04521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left:0;text-align:left;margin-left:444.75pt;margin-top:-18.1pt;width:15.75pt;height:8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" o:allowincell="f" stroked="f" strokeweight="0">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v:textbox>
            </v:rect>
          </w:pict>
        </mc:Fallback>
      </mc:AlternateContent>
    </w:r>
    <w:r w:rsidRPr="00F1062C">
      <w:rPr>
        <w:b/>
        <w:noProof/>
        <w:sz w:val="28"/>
        <w:szCs w:val="28"/>
        <w:lang w:val="en-US" w:eastAsia="zh-CN"/>
      </w:rPr>
      <mc:AlternateContent>
        <mc:Choice Requires="wps">
          <w:drawing>
            <wp:anchor distT="0" distB="0" distL="114300" distR="114300" simplePos="0" relativeHeight="251658240" behindDoc="0" locked="0" layoutInCell="0" allowOverlap="1">
              <wp:simplePos x="0" y="0"/>
              <wp:positionH relativeFrom="column">
                <wp:posOffset>-476250</wp:posOffset>
              </wp:positionH>
              <wp:positionV relativeFrom="paragraph">
                <wp:posOffset>-229870</wp:posOffset>
              </wp:positionV>
              <wp:extent cx="219075" cy="1045210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04521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left:0;text-align:left;margin-left:-37.5pt;margin-top:-18.1pt;width:17.25pt;height:8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" o:allowincell="f" stroked="f" strokeweight="0">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055"/>
    <w:multiLevelType w:val="hybridMultilevel"/>
    <w:tmpl w:val="CBAAD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DE1"/>
    <w:multiLevelType w:val="hybridMultilevel"/>
    <w:tmpl w:val="C4C8A896"/>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2" w15:restartNumberingAfterBreak="0">
    <w:nsid w:val="082C25E8"/>
    <w:multiLevelType w:val="singleLevel"/>
    <w:tmpl w:val="F904CF0C"/>
    <w:lvl w:ilvl="0">
      <w:start w:val="1"/>
      <w:numFmt w:val="decimal"/>
      <w:lvlText w:val="(%1)"/>
      <w:lvlJc w:val="left"/>
      <w:pPr>
        <w:tabs>
          <w:tab w:val="num" w:pos="330"/>
        </w:tabs>
        <w:ind w:left="330" w:hanging="330"/>
      </w:pPr>
      <w:rPr>
        <w:rFonts w:hint="eastAsia"/>
      </w:rPr>
    </w:lvl>
  </w:abstractNum>
  <w:abstractNum w:abstractNumId="3" w15:restartNumberingAfterBreak="0">
    <w:nsid w:val="0D85621A"/>
    <w:multiLevelType w:val="hybridMultilevel"/>
    <w:tmpl w:val="BDF626D2"/>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61C64"/>
    <w:multiLevelType w:val="hybridMultilevel"/>
    <w:tmpl w:val="A6189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34989"/>
    <w:multiLevelType w:val="hybridMultilevel"/>
    <w:tmpl w:val="8AB2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11FA4"/>
    <w:multiLevelType w:val="hybridMultilevel"/>
    <w:tmpl w:val="C3D6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8" w15:restartNumberingAfterBreak="0">
    <w:nsid w:val="28DD5F2D"/>
    <w:multiLevelType w:val="hybridMultilevel"/>
    <w:tmpl w:val="35824458"/>
    <w:lvl w:ilvl="0" w:tplc="CEAAE7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E8523C"/>
    <w:multiLevelType w:val="hybridMultilevel"/>
    <w:tmpl w:val="14008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002A6"/>
    <w:multiLevelType w:val="hybridMultilevel"/>
    <w:tmpl w:val="F4B09586"/>
    <w:lvl w:ilvl="0" w:tplc="9418FB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CEF0F61"/>
    <w:multiLevelType w:val="hybridMultilevel"/>
    <w:tmpl w:val="8AB82D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812A86"/>
    <w:multiLevelType w:val="hybridMultilevel"/>
    <w:tmpl w:val="020A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323D6"/>
    <w:multiLevelType w:val="hybridMultilevel"/>
    <w:tmpl w:val="02E8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55163"/>
    <w:multiLevelType w:val="hybridMultilevel"/>
    <w:tmpl w:val="8A30D610"/>
    <w:lvl w:ilvl="0" w:tplc="F722968A">
      <w:start w:val="1"/>
      <w:numFmt w:val="decimal"/>
      <w:lvlText w:val="%1."/>
      <w:lvlJc w:val="left"/>
      <w:pPr>
        <w:ind w:left="622" w:hanging="480"/>
      </w:pPr>
      <w:rPr>
        <w:b w:val="0"/>
        <w:i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1A63C30"/>
    <w:multiLevelType w:val="hybridMultilevel"/>
    <w:tmpl w:val="7B96ACA4"/>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CB923BA"/>
    <w:multiLevelType w:val="hybridMultilevel"/>
    <w:tmpl w:val="BB68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367727"/>
    <w:multiLevelType w:val="hybridMultilevel"/>
    <w:tmpl w:val="5A84F5E6"/>
    <w:lvl w:ilvl="0" w:tplc="15B2A2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2B5FB1"/>
    <w:multiLevelType w:val="singleLevel"/>
    <w:tmpl w:val="8F2026F6"/>
    <w:lvl w:ilvl="0">
      <w:start w:val="1"/>
      <w:numFmt w:val="decimal"/>
      <w:lvlText w:val="(%1)"/>
      <w:lvlJc w:val="left"/>
      <w:pPr>
        <w:tabs>
          <w:tab w:val="num" w:pos="330"/>
        </w:tabs>
        <w:ind w:left="330" w:hanging="330"/>
      </w:pPr>
      <w:rPr>
        <w:rFonts w:hint="eastAsia"/>
      </w:rPr>
    </w:lvl>
  </w:abstractNum>
  <w:abstractNum w:abstractNumId="19" w15:restartNumberingAfterBreak="0">
    <w:nsid w:val="58CD0324"/>
    <w:multiLevelType w:val="hybridMultilevel"/>
    <w:tmpl w:val="7B6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FE06EC"/>
    <w:multiLevelType w:val="hybridMultilevel"/>
    <w:tmpl w:val="7A5A2E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B326320"/>
    <w:multiLevelType w:val="hybridMultilevel"/>
    <w:tmpl w:val="2A9E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B52294"/>
    <w:multiLevelType w:val="hybridMultilevel"/>
    <w:tmpl w:val="9CF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D81AE5"/>
    <w:multiLevelType w:val="hybridMultilevel"/>
    <w:tmpl w:val="D9E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697032C0"/>
    <w:multiLevelType w:val="hybridMultilevel"/>
    <w:tmpl w:val="566AA6AC"/>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B33A49"/>
    <w:multiLevelType w:val="hybridMultilevel"/>
    <w:tmpl w:val="7EBA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D77A71"/>
    <w:multiLevelType w:val="hybridMultilevel"/>
    <w:tmpl w:val="302695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7F941778"/>
    <w:multiLevelType w:val="hybridMultilevel"/>
    <w:tmpl w:val="22A8CBB4"/>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7"/>
  </w:num>
  <w:num w:numId="4">
    <w:abstractNumId w:val="0"/>
  </w:num>
  <w:num w:numId="5">
    <w:abstractNumId w:val="22"/>
  </w:num>
  <w:num w:numId="6">
    <w:abstractNumId w:val="13"/>
  </w:num>
  <w:num w:numId="7">
    <w:abstractNumId w:val="23"/>
  </w:num>
  <w:num w:numId="8">
    <w:abstractNumId w:val="16"/>
  </w:num>
  <w:num w:numId="9">
    <w:abstractNumId w:val="28"/>
  </w:num>
  <w:num w:numId="10">
    <w:abstractNumId w:val="12"/>
  </w:num>
  <w:num w:numId="11">
    <w:abstractNumId w:val="21"/>
  </w:num>
  <w:num w:numId="12">
    <w:abstractNumId w:val="24"/>
  </w:num>
  <w:num w:numId="13">
    <w:abstractNumId w:val="19"/>
  </w:num>
  <w:num w:numId="14">
    <w:abstractNumId w:val="26"/>
  </w:num>
  <w:num w:numId="15">
    <w:abstractNumId w:val="10"/>
  </w:num>
  <w:num w:numId="16">
    <w:abstractNumId w:val="4"/>
  </w:num>
  <w:num w:numId="17">
    <w:abstractNumId w:val="8"/>
  </w:num>
  <w:num w:numId="18">
    <w:abstractNumId w:val="3"/>
  </w:num>
  <w:num w:numId="19">
    <w:abstractNumId w:val="25"/>
  </w:num>
  <w:num w:numId="20">
    <w:abstractNumId w:val="14"/>
  </w:num>
  <w:num w:numId="21">
    <w:abstractNumId w:val="1"/>
  </w:num>
  <w:num w:numId="22">
    <w:abstractNumId w:val="27"/>
  </w:num>
  <w:num w:numId="23">
    <w:abstractNumId w:val="15"/>
  </w:num>
  <w:num w:numId="24">
    <w:abstractNumId w:val="6"/>
  </w:num>
  <w:num w:numId="25">
    <w:abstractNumId w:val="5"/>
  </w:num>
  <w:num w:numId="26">
    <w:abstractNumId w:val="20"/>
  </w:num>
  <w:num w:numId="27">
    <w:abstractNumId w:val="9"/>
  </w:num>
  <w:num w:numId="28">
    <w:abstractNumId w:val="17"/>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4DA"/>
    <w:rsid w:val="000009CA"/>
    <w:rsid w:val="00000EDA"/>
    <w:rsid w:val="00000FCE"/>
    <w:rsid w:val="000010E6"/>
    <w:rsid w:val="00002632"/>
    <w:rsid w:val="00002EDE"/>
    <w:rsid w:val="00003109"/>
    <w:rsid w:val="000034C5"/>
    <w:rsid w:val="000112AC"/>
    <w:rsid w:val="0001191B"/>
    <w:rsid w:val="00011FDB"/>
    <w:rsid w:val="000124D9"/>
    <w:rsid w:val="00013A00"/>
    <w:rsid w:val="00014132"/>
    <w:rsid w:val="0001458F"/>
    <w:rsid w:val="000163E8"/>
    <w:rsid w:val="000166C0"/>
    <w:rsid w:val="00016CCC"/>
    <w:rsid w:val="00020164"/>
    <w:rsid w:val="000213DB"/>
    <w:rsid w:val="00032956"/>
    <w:rsid w:val="000333AA"/>
    <w:rsid w:val="0003588B"/>
    <w:rsid w:val="0003700E"/>
    <w:rsid w:val="00040DAD"/>
    <w:rsid w:val="00041AA4"/>
    <w:rsid w:val="00052515"/>
    <w:rsid w:val="00053FA1"/>
    <w:rsid w:val="000548ED"/>
    <w:rsid w:val="0005508A"/>
    <w:rsid w:val="000606C9"/>
    <w:rsid w:val="00061FA8"/>
    <w:rsid w:val="00062EC6"/>
    <w:rsid w:val="00066E73"/>
    <w:rsid w:val="00070E8B"/>
    <w:rsid w:val="00073BF1"/>
    <w:rsid w:val="000745CD"/>
    <w:rsid w:val="0007522E"/>
    <w:rsid w:val="000815D5"/>
    <w:rsid w:val="00091225"/>
    <w:rsid w:val="000977AC"/>
    <w:rsid w:val="000A01D0"/>
    <w:rsid w:val="000A08BA"/>
    <w:rsid w:val="000A189F"/>
    <w:rsid w:val="000A2A3E"/>
    <w:rsid w:val="000A2C2C"/>
    <w:rsid w:val="000A38D3"/>
    <w:rsid w:val="000A60A6"/>
    <w:rsid w:val="000A723F"/>
    <w:rsid w:val="000B132D"/>
    <w:rsid w:val="000B4A41"/>
    <w:rsid w:val="000B4CD4"/>
    <w:rsid w:val="000C2765"/>
    <w:rsid w:val="000C4E48"/>
    <w:rsid w:val="000C5754"/>
    <w:rsid w:val="000C582E"/>
    <w:rsid w:val="000D3823"/>
    <w:rsid w:val="000D5F73"/>
    <w:rsid w:val="000D6502"/>
    <w:rsid w:val="000D6AC5"/>
    <w:rsid w:val="000D7F67"/>
    <w:rsid w:val="000F45BA"/>
    <w:rsid w:val="000F4A0C"/>
    <w:rsid w:val="000F506F"/>
    <w:rsid w:val="000F5A29"/>
    <w:rsid w:val="001011C6"/>
    <w:rsid w:val="00101F11"/>
    <w:rsid w:val="00102A8D"/>
    <w:rsid w:val="001034FC"/>
    <w:rsid w:val="00105DF5"/>
    <w:rsid w:val="00116A00"/>
    <w:rsid w:val="00117841"/>
    <w:rsid w:val="00117CA2"/>
    <w:rsid w:val="0012031F"/>
    <w:rsid w:val="00124068"/>
    <w:rsid w:val="00125071"/>
    <w:rsid w:val="00131209"/>
    <w:rsid w:val="00131D4A"/>
    <w:rsid w:val="001357F6"/>
    <w:rsid w:val="00142C90"/>
    <w:rsid w:val="00143946"/>
    <w:rsid w:val="00143BCD"/>
    <w:rsid w:val="00144427"/>
    <w:rsid w:val="001478FD"/>
    <w:rsid w:val="00147CF9"/>
    <w:rsid w:val="00147F14"/>
    <w:rsid w:val="00151F7A"/>
    <w:rsid w:val="00153CB0"/>
    <w:rsid w:val="0015405B"/>
    <w:rsid w:val="001578AB"/>
    <w:rsid w:val="001601EE"/>
    <w:rsid w:val="001616AD"/>
    <w:rsid w:val="0016224E"/>
    <w:rsid w:val="00165FCF"/>
    <w:rsid w:val="00167125"/>
    <w:rsid w:val="0016771F"/>
    <w:rsid w:val="0017059D"/>
    <w:rsid w:val="00170B1F"/>
    <w:rsid w:val="00172D9C"/>
    <w:rsid w:val="001752F5"/>
    <w:rsid w:val="00176F36"/>
    <w:rsid w:val="0018120C"/>
    <w:rsid w:val="00181381"/>
    <w:rsid w:val="0018390C"/>
    <w:rsid w:val="00184C3E"/>
    <w:rsid w:val="00187495"/>
    <w:rsid w:val="001925EA"/>
    <w:rsid w:val="00194E9F"/>
    <w:rsid w:val="001968D0"/>
    <w:rsid w:val="001977F2"/>
    <w:rsid w:val="001A1CCD"/>
    <w:rsid w:val="001A6EF5"/>
    <w:rsid w:val="001B5958"/>
    <w:rsid w:val="001B6240"/>
    <w:rsid w:val="001C0940"/>
    <w:rsid w:val="001C0CC0"/>
    <w:rsid w:val="001C3023"/>
    <w:rsid w:val="001C4A5C"/>
    <w:rsid w:val="001D0D3A"/>
    <w:rsid w:val="001D57B8"/>
    <w:rsid w:val="001D7D1E"/>
    <w:rsid w:val="001E0B33"/>
    <w:rsid w:val="001E0F04"/>
    <w:rsid w:val="001E5568"/>
    <w:rsid w:val="001E578B"/>
    <w:rsid w:val="001E65C3"/>
    <w:rsid w:val="001E661B"/>
    <w:rsid w:val="001F251E"/>
    <w:rsid w:val="00210FBF"/>
    <w:rsid w:val="00216D11"/>
    <w:rsid w:val="00224EC4"/>
    <w:rsid w:val="002254F3"/>
    <w:rsid w:val="00225B2C"/>
    <w:rsid w:val="0023496C"/>
    <w:rsid w:val="00234A7A"/>
    <w:rsid w:val="002377A5"/>
    <w:rsid w:val="0024725A"/>
    <w:rsid w:val="00250A34"/>
    <w:rsid w:val="002523F8"/>
    <w:rsid w:val="0025387E"/>
    <w:rsid w:val="002542B3"/>
    <w:rsid w:val="00254EF4"/>
    <w:rsid w:val="00255228"/>
    <w:rsid w:val="00271455"/>
    <w:rsid w:val="002717A4"/>
    <w:rsid w:val="00273ADA"/>
    <w:rsid w:val="00274255"/>
    <w:rsid w:val="00275977"/>
    <w:rsid w:val="00276899"/>
    <w:rsid w:val="00282499"/>
    <w:rsid w:val="002839E2"/>
    <w:rsid w:val="0028643B"/>
    <w:rsid w:val="00287343"/>
    <w:rsid w:val="0029018A"/>
    <w:rsid w:val="002918CC"/>
    <w:rsid w:val="002946BE"/>
    <w:rsid w:val="00294C01"/>
    <w:rsid w:val="002A1E95"/>
    <w:rsid w:val="002A3E87"/>
    <w:rsid w:val="002A6EE7"/>
    <w:rsid w:val="002B4B02"/>
    <w:rsid w:val="002B546C"/>
    <w:rsid w:val="002B70D1"/>
    <w:rsid w:val="002C0148"/>
    <w:rsid w:val="002C3484"/>
    <w:rsid w:val="002C5467"/>
    <w:rsid w:val="002D3FDD"/>
    <w:rsid w:val="002D5CBE"/>
    <w:rsid w:val="002D6097"/>
    <w:rsid w:val="002E0097"/>
    <w:rsid w:val="002E1107"/>
    <w:rsid w:val="002E798E"/>
    <w:rsid w:val="002F296A"/>
    <w:rsid w:val="002F3070"/>
    <w:rsid w:val="002F44A6"/>
    <w:rsid w:val="002F7FE8"/>
    <w:rsid w:val="00301850"/>
    <w:rsid w:val="00301BB9"/>
    <w:rsid w:val="0030225A"/>
    <w:rsid w:val="00302603"/>
    <w:rsid w:val="00303461"/>
    <w:rsid w:val="00307313"/>
    <w:rsid w:val="003110EE"/>
    <w:rsid w:val="00312EFF"/>
    <w:rsid w:val="003132AD"/>
    <w:rsid w:val="00313FAD"/>
    <w:rsid w:val="00323E98"/>
    <w:rsid w:val="00324C37"/>
    <w:rsid w:val="0033047D"/>
    <w:rsid w:val="00330693"/>
    <w:rsid w:val="003321E3"/>
    <w:rsid w:val="00333E1D"/>
    <w:rsid w:val="00336F85"/>
    <w:rsid w:val="00346165"/>
    <w:rsid w:val="00347BBD"/>
    <w:rsid w:val="00354A8F"/>
    <w:rsid w:val="003579EC"/>
    <w:rsid w:val="00360E95"/>
    <w:rsid w:val="00361E7E"/>
    <w:rsid w:val="00363256"/>
    <w:rsid w:val="003762D7"/>
    <w:rsid w:val="003771B0"/>
    <w:rsid w:val="00386DC0"/>
    <w:rsid w:val="00390B3A"/>
    <w:rsid w:val="00391147"/>
    <w:rsid w:val="003913DA"/>
    <w:rsid w:val="0039607E"/>
    <w:rsid w:val="00397991"/>
    <w:rsid w:val="003A08B4"/>
    <w:rsid w:val="003A3E3C"/>
    <w:rsid w:val="003B1E48"/>
    <w:rsid w:val="003B27A3"/>
    <w:rsid w:val="003B4FD4"/>
    <w:rsid w:val="003B6305"/>
    <w:rsid w:val="003C0AFF"/>
    <w:rsid w:val="003C663F"/>
    <w:rsid w:val="003D1394"/>
    <w:rsid w:val="003D16F7"/>
    <w:rsid w:val="003D274F"/>
    <w:rsid w:val="003D4A1D"/>
    <w:rsid w:val="003D50E8"/>
    <w:rsid w:val="003D663F"/>
    <w:rsid w:val="003D732D"/>
    <w:rsid w:val="003E4AE2"/>
    <w:rsid w:val="003F1B23"/>
    <w:rsid w:val="003F3DAB"/>
    <w:rsid w:val="003F41DC"/>
    <w:rsid w:val="004024C8"/>
    <w:rsid w:val="00402C3A"/>
    <w:rsid w:val="00402F25"/>
    <w:rsid w:val="004033F9"/>
    <w:rsid w:val="00405F9D"/>
    <w:rsid w:val="004060D9"/>
    <w:rsid w:val="00413065"/>
    <w:rsid w:val="004210BD"/>
    <w:rsid w:val="00421DB4"/>
    <w:rsid w:val="00422D10"/>
    <w:rsid w:val="00424B52"/>
    <w:rsid w:val="0042554F"/>
    <w:rsid w:val="00425C46"/>
    <w:rsid w:val="00425ED6"/>
    <w:rsid w:val="0043016B"/>
    <w:rsid w:val="0043086A"/>
    <w:rsid w:val="00431BC6"/>
    <w:rsid w:val="004326EA"/>
    <w:rsid w:val="004406DB"/>
    <w:rsid w:val="004430F4"/>
    <w:rsid w:val="00450579"/>
    <w:rsid w:val="004525B9"/>
    <w:rsid w:val="00453282"/>
    <w:rsid w:val="004568B2"/>
    <w:rsid w:val="00463DD1"/>
    <w:rsid w:val="004703DD"/>
    <w:rsid w:val="0047183C"/>
    <w:rsid w:val="00474D25"/>
    <w:rsid w:val="0048078E"/>
    <w:rsid w:val="00483FFD"/>
    <w:rsid w:val="00485E00"/>
    <w:rsid w:val="00487180"/>
    <w:rsid w:val="0048720B"/>
    <w:rsid w:val="004904AF"/>
    <w:rsid w:val="0049150E"/>
    <w:rsid w:val="004924B2"/>
    <w:rsid w:val="00493BFE"/>
    <w:rsid w:val="004A34C2"/>
    <w:rsid w:val="004A5680"/>
    <w:rsid w:val="004A658C"/>
    <w:rsid w:val="004A666A"/>
    <w:rsid w:val="004A78B1"/>
    <w:rsid w:val="004B4EAF"/>
    <w:rsid w:val="004B76B8"/>
    <w:rsid w:val="004C1001"/>
    <w:rsid w:val="004C3A9B"/>
    <w:rsid w:val="004C443F"/>
    <w:rsid w:val="004C4725"/>
    <w:rsid w:val="004C6F58"/>
    <w:rsid w:val="004C78E6"/>
    <w:rsid w:val="004D2123"/>
    <w:rsid w:val="004D28EE"/>
    <w:rsid w:val="004D50DD"/>
    <w:rsid w:val="004D799F"/>
    <w:rsid w:val="004D7F40"/>
    <w:rsid w:val="004E7425"/>
    <w:rsid w:val="004F1416"/>
    <w:rsid w:val="004F4644"/>
    <w:rsid w:val="004F7065"/>
    <w:rsid w:val="004F7620"/>
    <w:rsid w:val="0050524C"/>
    <w:rsid w:val="00510264"/>
    <w:rsid w:val="00510A84"/>
    <w:rsid w:val="00510CD1"/>
    <w:rsid w:val="005111DB"/>
    <w:rsid w:val="005112F2"/>
    <w:rsid w:val="00511808"/>
    <w:rsid w:val="00513CF0"/>
    <w:rsid w:val="00517FF9"/>
    <w:rsid w:val="005273F2"/>
    <w:rsid w:val="005338D9"/>
    <w:rsid w:val="00535846"/>
    <w:rsid w:val="00541716"/>
    <w:rsid w:val="00543E2C"/>
    <w:rsid w:val="00545FA5"/>
    <w:rsid w:val="0054669C"/>
    <w:rsid w:val="00546DEF"/>
    <w:rsid w:val="00552090"/>
    <w:rsid w:val="005547C4"/>
    <w:rsid w:val="00556BFB"/>
    <w:rsid w:val="00557965"/>
    <w:rsid w:val="0056037B"/>
    <w:rsid w:val="00562810"/>
    <w:rsid w:val="00564E6D"/>
    <w:rsid w:val="00567FF3"/>
    <w:rsid w:val="00570AC9"/>
    <w:rsid w:val="00571D9B"/>
    <w:rsid w:val="005721FA"/>
    <w:rsid w:val="0057270F"/>
    <w:rsid w:val="00572731"/>
    <w:rsid w:val="00574161"/>
    <w:rsid w:val="005758F1"/>
    <w:rsid w:val="00576AAF"/>
    <w:rsid w:val="00577583"/>
    <w:rsid w:val="00583E71"/>
    <w:rsid w:val="00586878"/>
    <w:rsid w:val="0059093C"/>
    <w:rsid w:val="00595AE0"/>
    <w:rsid w:val="00596407"/>
    <w:rsid w:val="005A00BD"/>
    <w:rsid w:val="005A0E2C"/>
    <w:rsid w:val="005A183A"/>
    <w:rsid w:val="005A5911"/>
    <w:rsid w:val="005A6CF0"/>
    <w:rsid w:val="005B0A87"/>
    <w:rsid w:val="005B4BB7"/>
    <w:rsid w:val="005D0636"/>
    <w:rsid w:val="005D27EB"/>
    <w:rsid w:val="005D412D"/>
    <w:rsid w:val="005D56FF"/>
    <w:rsid w:val="005E1967"/>
    <w:rsid w:val="005E2845"/>
    <w:rsid w:val="005E4E6C"/>
    <w:rsid w:val="005E6342"/>
    <w:rsid w:val="005E7424"/>
    <w:rsid w:val="005F11AD"/>
    <w:rsid w:val="005F333E"/>
    <w:rsid w:val="005F524E"/>
    <w:rsid w:val="005F7E9E"/>
    <w:rsid w:val="00600EC2"/>
    <w:rsid w:val="00601A39"/>
    <w:rsid w:val="00602358"/>
    <w:rsid w:val="00603252"/>
    <w:rsid w:val="00603E7A"/>
    <w:rsid w:val="00603F99"/>
    <w:rsid w:val="00606235"/>
    <w:rsid w:val="00607886"/>
    <w:rsid w:val="00610A86"/>
    <w:rsid w:val="0061324C"/>
    <w:rsid w:val="006142F8"/>
    <w:rsid w:val="0061611B"/>
    <w:rsid w:val="00616168"/>
    <w:rsid w:val="0061665B"/>
    <w:rsid w:val="0062190D"/>
    <w:rsid w:val="00622DEB"/>
    <w:rsid w:val="00623B04"/>
    <w:rsid w:val="006302CC"/>
    <w:rsid w:val="00634077"/>
    <w:rsid w:val="00635B7F"/>
    <w:rsid w:val="00640C84"/>
    <w:rsid w:val="0064117D"/>
    <w:rsid w:val="00642245"/>
    <w:rsid w:val="00642D47"/>
    <w:rsid w:val="006430CB"/>
    <w:rsid w:val="006456D1"/>
    <w:rsid w:val="00645C06"/>
    <w:rsid w:val="006461B3"/>
    <w:rsid w:val="00651086"/>
    <w:rsid w:val="006536E5"/>
    <w:rsid w:val="00653B21"/>
    <w:rsid w:val="006560AB"/>
    <w:rsid w:val="006604C5"/>
    <w:rsid w:val="00662226"/>
    <w:rsid w:val="006631D5"/>
    <w:rsid w:val="00664113"/>
    <w:rsid w:val="00665BF1"/>
    <w:rsid w:val="00673C35"/>
    <w:rsid w:val="0067624B"/>
    <w:rsid w:val="00677370"/>
    <w:rsid w:val="006802D6"/>
    <w:rsid w:val="00691432"/>
    <w:rsid w:val="00691D2E"/>
    <w:rsid w:val="0069257A"/>
    <w:rsid w:val="006A283B"/>
    <w:rsid w:val="006A346B"/>
    <w:rsid w:val="006A38A4"/>
    <w:rsid w:val="006A5E1A"/>
    <w:rsid w:val="006B5FF8"/>
    <w:rsid w:val="006B61E5"/>
    <w:rsid w:val="006B65B9"/>
    <w:rsid w:val="006C1E67"/>
    <w:rsid w:val="006C219E"/>
    <w:rsid w:val="006C2A98"/>
    <w:rsid w:val="006C3170"/>
    <w:rsid w:val="006C671A"/>
    <w:rsid w:val="006C68D0"/>
    <w:rsid w:val="006D34B8"/>
    <w:rsid w:val="006D38CA"/>
    <w:rsid w:val="006D6DF5"/>
    <w:rsid w:val="006E1351"/>
    <w:rsid w:val="006E2435"/>
    <w:rsid w:val="006E4CF2"/>
    <w:rsid w:val="006E577D"/>
    <w:rsid w:val="006E7A9C"/>
    <w:rsid w:val="006F0094"/>
    <w:rsid w:val="006F2D92"/>
    <w:rsid w:val="006F30E6"/>
    <w:rsid w:val="00703B6A"/>
    <w:rsid w:val="00703EB4"/>
    <w:rsid w:val="00704F20"/>
    <w:rsid w:val="007074A7"/>
    <w:rsid w:val="00710AC0"/>
    <w:rsid w:val="00711A43"/>
    <w:rsid w:val="00712E38"/>
    <w:rsid w:val="007146EE"/>
    <w:rsid w:val="00716F90"/>
    <w:rsid w:val="00724846"/>
    <w:rsid w:val="00724995"/>
    <w:rsid w:val="00725008"/>
    <w:rsid w:val="00727D88"/>
    <w:rsid w:val="007316CC"/>
    <w:rsid w:val="007317D8"/>
    <w:rsid w:val="00733A35"/>
    <w:rsid w:val="00733B78"/>
    <w:rsid w:val="00734252"/>
    <w:rsid w:val="0073433A"/>
    <w:rsid w:val="00734B32"/>
    <w:rsid w:val="00734E07"/>
    <w:rsid w:val="007414B9"/>
    <w:rsid w:val="007425E5"/>
    <w:rsid w:val="00742ABD"/>
    <w:rsid w:val="00751D23"/>
    <w:rsid w:val="00761B4B"/>
    <w:rsid w:val="00762496"/>
    <w:rsid w:val="007638DF"/>
    <w:rsid w:val="00773A3B"/>
    <w:rsid w:val="00773FBB"/>
    <w:rsid w:val="0077734C"/>
    <w:rsid w:val="00782B01"/>
    <w:rsid w:val="00791D3D"/>
    <w:rsid w:val="00791EA4"/>
    <w:rsid w:val="007929F2"/>
    <w:rsid w:val="007966A8"/>
    <w:rsid w:val="007969F6"/>
    <w:rsid w:val="0079796B"/>
    <w:rsid w:val="007A0581"/>
    <w:rsid w:val="007A1718"/>
    <w:rsid w:val="007A2BC6"/>
    <w:rsid w:val="007A3738"/>
    <w:rsid w:val="007A3A25"/>
    <w:rsid w:val="007A3E20"/>
    <w:rsid w:val="007A4F4E"/>
    <w:rsid w:val="007A5721"/>
    <w:rsid w:val="007A62DE"/>
    <w:rsid w:val="007B0485"/>
    <w:rsid w:val="007B2CD9"/>
    <w:rsid w:val="007B3E4C"/>
    <w:rsid w:val="007B53CD"/>
    <w:rsid w:val="007B71C7"/>
    <w:rsid w:val="007C0E17"/>
    <w:rsid w:val="007C2089"/>
    <w:rsid w:val="007C48EF"/>
    <w:rsid w:val="007C7FC8"/>
    <w:rsid w:val="007D0108"/>
    <w:rsid w:val="007D2516"/>
    <w:rsid w:val="007D4394"/>
    <w:rsid w:val="007D6FBB"/>
    <w:rsid w:val="007E2ABC"/>
    <w:rsid w:val="007E4DEC"/>
    <w:rsid w:val="007E57CF"/>
    <w:rsid w:val="007E6402"/>
    <w:rsid w:val="007E6979"/>
    <w:rsid w:val="007E7D3E"/>
    <w:rsid w:val="007F1493"/>
    <w:rsid w:val="007F5D3F"/>
    <w:rsid w:val="007F6441"/>
    <w:rsid w:val="0080528E"/>
    <w:rsid w:val="008071EC"/>
    <w:rsid w:val="0081083C"/>
    <w:rsid w:val="00811C45"/>
    <w:rsid w:val="0081355A"/>
    <w:rsid w:val="00813C8B"/>
    <w:rsid w:val="00813EF3"/>
    <w:rsid w:val="00817485"/>
    <w:rsid w:val="0082061B"/>
    <w:rsid w:val="0082134B"/>
    <w:rsid w:val="008232F4"/>
    <w:rsid w:val="008249CB"/>
    <w:rsid w:val="00824FB8"/>
    <w:rsid w:val="008250E0"/>
    <w:rsid w:val="00831215"/>
    <w:rsid w:val="0083280C"/>
    <w:rsid w:val="00833EAF"/>
    <w:rsid w:val="0083433B"/>
    <w:rsid w:val="00842016"/>
    <w:rsid w:val="00842C85"/>
    <w:rsid w:val="00843067"/>
    <w:rsid w:val="008431E4"/>
    <w:rsid w:val="00843F5C"/>
    <w:rsid w:val="00844616"/>
    <w:rsid w:val="00845D85"/>
    <w:rsid w:val="00851FFB"/>
    <w:rsid w:val="008632F2"/>
    <w:rsid w:val="0086351A"/>
    <w:rsid w:val="008637C3"/>
    <w:rsid w:val="008658AB"/>
    <w:rsid w:val="00867A25"/>
    <w:rsid w:val="00867E5F"/>
    <w:rsid w:val="00873159"/>
    <w:rsid w:val="00873492"/>
    <w:rsid w:val="00880E04"/>
    <w:rsid w:val="0088675E"/>
    <w:rsid w:val="008877DA"/>
    <w:rsid w:val="00887EBD"/>
    <w:rsid w:val="00891193"/>
    <w:rsid w:val="0089136E"/>
    <w:rsid w:val="008917CD"/>
    <w:rsid w:val="008925D5"/>
    <w:rsid w:val="0089458E"/>
    <w:rsid w:val="0089762B"/>
    <w:rsid w:val="008A3A27"/>
    <w:rsid w:val="008A4C41"/>
    <w:rsid w:val="008A5620"/>
    <w:rsid w:val="008A7502"/>
    <w:rsid w:val="008B1FC8"/>
    <w:rsid w:val="008B20BB"/>
    <w:rsid w:val="008B3B7C"/>
    <w:rsid w:val="008C133C"/>
    <w:rsid w:val="008C40FF"/>
    <w:rsid w:val="008D76E1"/>
    <w:rsid w:val="008E3493"/>
    <w:rsid w:val="008F2E37"/>
    <w:rsid w:val="00905E72"/>
    <w:rsid w:val="0090610A"/>
    <w:rsid w:val="009076D0"/>
    <w:rsid w:val="009133CA"/>
    <w:rsid w:val="009163E2"/>
    <w:rsid w:val="00921820"/>
    <w:rsid w:val="00922EEE"/>
    <w:rsid w:val="00923B91"/>
    <w:rsid w:val="00926D8D"/>
    <w:rsid w:val="0093040A"/>
    <w:rsid w:val="00933732"/>
    <w:rsid w:val="0093484D"/>
    <w:rsid w:val="0093560E"/>
    <w:rsid w:val="00953F3D"/>
    <w:rsid w:val="00954E6C"/>
    <w:rsid w:val="00955324"/>
    <w:rsid w:val="009568EB"/>
    <w:rsid w:val="00956CB2"/>
    <w:rsid w:val="009574F1"/>
    <w:rsid w:val="00967654"/>
    <w:rsid w:val="00971E34"/>
    <w:rsid w:val="0097264A"/>
    <w:rsid w:val="00973673"/>
    <w:rsid w:val="009805DE"/>
    <w:rsid w:val="00982B7E"/>
    <w:rsid w:val="0098509A"/>
    <w:rsid w:val="00995356"/>
    <w:rsid w:val="0099674A"/>
    <w:rsid w:val="00997B68"/>
    <w:rsid w:val="009A093B"/>
    <w:rsid w:val="009A1A8E"/>
    <w:rsid w:val="009A45C0"/>
    <w:rsid w:val="009A6319"/>
    <w:rsid w:val="009B1A69"/>
    <w:rsid w:val="009B37BD"/>
    <w:rsid w:val="009B396C"/>
    <w:rsid w:val="009B438F"/>
    <w:rsid w:val="009C1391"/>
    <w:rsid w:val="009C47E0"/>
    <w:rsid w:val="009C6AFA"/>
    <w:rsid w:val="009D0B4B"/>
    <w:rsid w:val="009D1E60"/>
    <w:rsid w:val="009E0260"/>
    <w:rsid w:val="009E4067"/>
    <w:rsid w:val="009F0BAE"/>
    <w:rsid w:val="009F5744"/>
    <w:rsid w:val="009F5C63"/>
    <w:rsid w:val="00A00BE4"/>
    <w:rsid w:val="00A047F1"/>
    <w:rsid w:val="00A055C7"/>
    <w:rsid w:val="00A07163"/>
    <w:rsid w:val="00A073D5"/>
    <w:rsid w:val="00A1014C"/>
    <w:rsid w:val="00A10D74"/>
    <w:rsid w:val="00A115C2"/>
    <w:rsid w:val="00A23AAA"/>
    <w:rsid w:val="00A24607"/>
    <w:rsid w:val="00A249AA"/>
    <w:rsid w:val="00A25C32"/>
    <w:rsid w:val="00A35011"/>
    <w:rsid w:val="00A434DE"/>
    <w:rsid w:val="00A435C6"/>
    <w:rsid w:val="00A4366E"/>
    <w:rsid w:val="00A46FB8"/>
    <w:rsid w:val="00A51B34"/>
    <w:rsid w:val="00A523A0"/>
    <w:rsid w:val="00A5366E"/>
    <w:rsid w:val="00A552A1"/>
    <w:rsid w:val="00A56BED"/>
    <w:rsid w:val="00A57AFB"/>
    <w:rsid w:val="00A63AC5"/>
    <w:rsid w:val="00A63D1F"/>
    <w:rsid w:val="00A73911"/>
    <w:rsid w:val="00A73FC3"/>
    <w:rsid w:val="00A74FE2"/>
    <w:rsid w:val="00A76FD3"/>
    <w:rsid w:val="00A77CAE"/>
    <w:rsid w:val="00A77CE0"/>
    <w:rsid w:val="00A8115D"/>
    <w:rsid w:val="00A83A8D"/>
    <w:rsid w:val="00A8515F"/>
    <w:rsid w:val="00A87C5F"/>
    <w:rsid w:val="00A9057E"/>
    <w:rsid w:val="00A932B9"/>
    <w:rsid w:val="00A96444"/>
    <w:rsid w:val="00A965BA"/>
    <w:rsid w:val="00A97451"/>
    <w:rsid w:val="00A97E4C"/>
    <w:rsid w:val="00AA0D01"/>
    <w:rsid w:val="00AA623C"/>
    <w:rsid w:val="00AB30FB"/>
    <w:rsid w:val="00AB5BE9"/>
    <w:rsid w:val="00AB6313"/>
    <w:rsid w:val="00AB6D51"/>
    <w:rsid w:val="00AC04F5"/>
    <w:rsid w:val="00AC0EDF"/>
    <w:rsid w:val="00AC3E31"/>
    <w:rsid w:val="00AD0D67"/>
    <w:rsid w:val="00AD22E2"/>
    <w:rsid w:val="00AD39E7"/>
    <w:rsid w:val="00AD3E7F"/>
    <w:rsid w:val="00AD58D1"/>
    <w:rsid w:val="00AD63D2"/>
    <w:rsid w:val="00AF1147"/>
    <w:rsid w:val="00B03212"/>
    <w:rsid w:val="00B03400"/>
    <w:rsid w:val="00B06A07"/>
    <w:rsid w:val="00B06BB9"/>
    <w:rsid w:val="00B10DD2"/>
    <w:rsid w:val="00B11390"/>
    <w:rsid w:val="00B11F9C"/>
    <w:rsid w:val="00B144F5"/>
    <w:rsid w:val="00B21623"/>
    <w:rsid w:val="00B25500"/>
    <w:rsid w:val="00B32568"/>
    <w:rsid w:val="00B32DBB"/>
    <w:rsid w:val="00B3355B"/>
    <w:rsid w:val="00B37AAF"/>
    <w:rsid w:val="00B40032"/>
    <w:rsid w:val="00B43EB8"/>
    <w:rsid w:val="00B507B8"/>
    <w:rsid w:val="00B50B37"/>
    <w:rsid w:val="00B54AB0"/>
    <w:rsid w:val="00B60151"/>
    <w:rsid w:val="00B616D5"/>
    <w:rsid w:val="00B654BA"/>
    <w:rsid w:val="00B65729"/>
    <w:rsid w:val="00B6627E"/>
    <w:rsid w:val="00B66C3F"/>
    <w:rsid w:val="00B6706B"/>
    <w:rsid w:val="00B7050F"/>
    <w:rsid w:val="00B71341"/>
    <w:rsid w:val="00B731EF"/>
    <w:rsid w:val="00B73D24"/>
    <w:rsid w:val="00B74FAD"/>
    <w:rsid w:val="00B87C14"/>
    <w:rsid w:val="00B940B7"/>
    <w:rsid w:val="00BA072F"/>
    <w:rsid w:val="00BA2434"/>
    <w:rsid w:val="00BA54EF"/>
    <w:rsid w:val="00BA6FB5"/>
    <w:rsid w:val="00BB1D02"/>
    <w:rsid w:val="00BB2F63"/>
    <w:rsid w:val="00BB48FA"/>
    <w:rsid w:val="00BB57B9"/>
    <w:rsid w:val="00BB5DF9"/>
    <w:rsid w:val="00BB6DC0"/>
    <w:rsid w:val="00BB7251"/>
    <w:rsid w:val="00BB748F"/>
    <w:rsid w:val="00BC080C"/>
    <w:rsid w:val="00BC2F38"/>
    <w:rsid w:val="00BC34B2"/>
    <w:rsid w:val="00BC45A4"/>
    <w:rsid w:val="00BC583E"/>
    <w:rsid w:val="00BD1DBF"/>
    <w:rsid w:val="00BD62F2"/>
    <w:rsid w:val="00BD7353"/>
    <w:rsid w:val="00BD7F78"/>
    <w:rsid w:val="00BE02B7"/>
    <w:rsid w:val="00BE0401"/>
    <w:rsid w:val="00BE15FA"/>
    <w:rsid w:val="00BE1A7A"/>
    <w:rsid w:val="00BE47A9"/>
    <w:rsid w:val="00BE4F1C"/>
    <w:rsid w:val="00BF0A1A"/>
    <w:rsid w:val="00BF481C"/>
    <w:rsid w:val="00BF75EB"/>
    <w:rsid w:val="00C00748"/>
    <w:rsid w:val="00C01164"/>
    <w:rsid w:val="00C05C97"/>
    <w:rsid w:val="00C06AEF"/>
    <w:rsid w:val="00C11973"/>
    <w:rsid w:val="00C1527A"/>
    <w:rsid w:val="00C153C1"/>
    <w:rsid w:val="00C17262"/>
    <w:rsid w:val="00C21D54"/>
    <w:rsid w:val="00C270D1"/>
    <w:rsid w:val="00C271B3"/>
    <w:rsid w:val="00C27BE7"/>
    <w:rsid w:val="00C33D7B"/>
    <w:rsid w:val="00C3750F"/>
    <w:rsid w:val="00C37A75"/>
    <w:rsid w:val="00C37AA1"/>
    <w:rsid w:val="00C43DBE"/>
    <w:rsid w:val="00C454B9"/>
    <w:rsid w:val="00C47155"/>
    <w:rsid w:val="00C507BA"/>
    <w:rsid w:val="00C5274C"/>
    <w:rsid w:val="00C554DA"/>
    <w:rsid w:val="00C562AE"/>
    <w:rsid w:val="00C60EB9"/>
    <w:rsid w:val="00C63A55"/>
    <w:rsid w:val="00C645C0"/>
    <w:rsid w:val="00C658EC"/>
    <w:rsid w:val="00C74AD2"/>
    <w:rsid w:val="00C76A70"/>
    <w:rsid w:val="00C927CC"/>
    <w:rsid w:val="00C951CF"/>
    <w:rsid w:val="00CA11F9"/>
    <w:rsid w:val="00CA35DE"/>
    <w:rsid w:val="00CA45AB"/>
    <w:rsid w:val="00CA539E"/>
    <w:rsid w:val="00CB221C"/>
    <w:rsid w:val="00CC3F01"/>
    <w:rsid w:val="00CC6DDA"/>
    <w:rsid w:val="00CC79E7"/>
    <w:rsid w:val="00CD3762"/>
    <w:rsid w:val="00CD5050"/>
    <w:rsid w:val="00CD5E3E"/>
    <w:rsid w:val="00CD76EF"/>
    <w:rsid w:val="00CE0CDD"/>
    <w:rsid w:val="00CE0E2D"/>
    <w:rsid w:val="00CE17B9"/>
    <w:rsid w:val="00CE4641"/>
    <w:rsid w:val="00CE65F9"/>
    <w:rsid w:val="00CF133C"/>
    <w:rsid w:val="00CF7763"/>
    <w:rsid w:val="00D01093"/>
    <w:rsid w:val="00D0224E"/>
    <w:rsid w:val="00D05222"/>
    <w:rsid w:val="00D067E0"/>
    <w:rsid w:val="00D06970"/>
    <w:rsid w:val="00D07E20"/>
    <w:rsid w:val="00D14597"/>
    <w:rsid w:val="00D165B3"/>
    <w:rsid w:val="00D17838"/>
    <w:rsid w:val="00D23020"/>
    <w:rsid w:val="00D242AF"/>
    <w:rsid w:val="00D269A6"/>
    <w:rsid w:val="00D27C97"/>
    <w:rsid w:val="00D3100A"/>
    <w:rsid w:val="00D31E5D"/>
    <w:rsid w:val="00D36303"/>
    <w:rsid w:val="00D40034"/>
    <w:rsid w:val="00D4622B"/>
    <w:rsid w:val="00D46549"/>
    <w:rsid w:val="00D47066"/>
    <w:rsid w:val="00D52DC0"/>
    <w:rsid w:val="00D62CD8"/>
    <w:rsid w:val="00D6547E"/>
    <w:rsid w:val="00D66B94"/>
    <w:rsid w:val="00D67E1B"/>
    <w:rsid w:val="00D727FF"/>
    <w:rsid w:val="00D74316"/>
    <w:rsid w:val="00D769C1"/>
    <w:rsid w:val="00D814F6"/>
    <w:rsid w:val="00D860CE"/>
    <w:rsid w:val="00D86A6B"/>
    <w:rsid w:val="00D878A1"/>
    <w:rsid w:val="00D91A20"/>
    <w:rsid w:val="00D93ADB"/>
    <w:rsid w:val="00D95AF8"/>
    <w:rsid w:val="00D97C4C"/>
    <w:rsid w:val="00DA290B"/>
    <w:rsid w:val="00DA2F33"/>
    <w:rsid w:val="00DA3B28"/>
    <w:rsid w:val="00DA404E"/>
    <w:rsid w:val="00DB0EDD"/>
    <w:rsid w:val="00DB14C0"/>
    <w:rsid w:val="00DB167D"/>
    <w:rsid w:val="00DB4B27"/>
    <w:rsid w:val="00DC1254"/>
    <w:rsid w:val="00DC1A39"/>
    <w:rsid w:val="00DC3EF9"/>
    <w:rsid w:val="00DC3F89"/>
    <w:rsid w:val="00DC5FB1"/>
    <w:rsid w:val="00DD115C"/>
    <w:rsid w:val="00DD4157"/>
    <w:rsid w:val="00DD4F47"/>
    <w:rsid w:val="00DD6C3B"/>
    <w:rsid w:val="00DE15D4"/>
    <w:rsid w:val="00DE67CF"/>
    <w:rsid w:val="00DF0F7B"/>
    <w:rsid w:val="00DF593F"/>
    <w:rsid w:val="00E01E46"/>
    <w:rsid w:val="00E02F9D"/>
    <w:rsid w:val="00E03322"/>
    <w:rsid w:val="00E03416"/>
    <w:rsid w:val="00E041B9"/>
    <w:rsid w:val="00E04B2B"/>
    <w:rsid w:val="00E10344"/>
    <w:rsid w:val="00E12CE8"/>
    <w:rsid w:val="00E146D8"/>
    <w:rsid w:val="00E16269"/>
    <w:rsid w:val="00E165A4"/>
    <w:rsid w:val="00E21A07"/>
    <w:rsid w:val="00E2239B"/>
    <w:rsid w:val="00E24572"/>
    <w:rsid w:val="00E24CD8"/>
    <w:rsid w:val="00E2684C"/>
    <w:rsid w:val="00E33F75"/>
    <w:rsid w:val="00E359D7"/>
    <w:rsid w:val="00E42573"/>
    <w:rsid w:val="00E44266"/>
    <w:rsid w:val="00E4437C"/>
    <w:rsid w:val="00E444F6"/>
    <w:rsid w:val="00E46783"/>
    <w:rsid w:val="00E46DC6"/>
    <w:rsid w:val="00E47BE4"/>
    <w:rsid w:val="00E50DD4"/>
    <w:rsid w:val="00E51146"/>
    <w:rsid w:val="00E51E2C"/>
    <w:rsid w:val="00E5242E"/>
    <w:rsid w:val="00E53438"/>
    <w:rsid w:val="00E54027"/>
    <w:rsid w:val="00E56BE5"/>
    <w:rsid w:val="00E56D05"/>
    <w:rsid w:val="00E702A5"/>
    <w:rsid w:val="00E7046C"/>
    <w:rsid w:val="00E70813"/>
    <w:rsid w:val="00E71204"/>
    <w:rsid w:val="00E73949"/>
    <w:rsid w:val="00E760EE"/>
    <w:rsid w:val="00E820CB"/>
    <w:rsid w:val="00E82F42"/>
    <w:rsid w:val="00E830AD"/>
    <w:rsid w:val="00E85376"/>
    <w:rsid w:val="00E93B70"/>
    <w:rsid w:val="00E960F7"/>
    <w:rsid w:val="00EA243E"/>
    <w:rsid w:val="00EA31EB"/>
    <w:rsid w:val="00EB1BE0"/>
    <w:rsid w:val="00EB25AF"/>
    <w:rsid w:val="00EB3BAA"/>
    <w:rsid w:val="00EB5434"/>
    <w:rsid w:val="00EB646C"/>
    <w:rsid w:val="00EC19C6"/>
    <w:rsid w:val="00ED5576"/>
    <w:rsid w:val="00EE14AC"/>
    <w:rsid w:val="00EE65FC"/>
    <w:rsid w:val="00EF144A"/>
    <w:rsid w:val="00EF4A6C"/>
    <w:rsid w:val="00EF6932"/>
    <w:rsid w:val="00EF71F9"/>
    <w:rsid w:val="00F0232C"/>
    <w:rsid w:val="00F03CFF"/>
    <w:rsid w:val="00F07E91"/>
    <w:rsid w:val="00F10A12"/>
    <w:rsid w:val="00F23F7C"/>
    <w:rsid w:val="00F27B5D"/>
    <w:rsid w:val="00F3142E"/>
    <w:rsid w:val="00F348E2"/>
    <w:rsid w:val="00F360E5"/>
    <w:rsid w:val="00F36C4B"/>
    <w:rsid w:val="00F410BB"/>
    <w:rsid w:val="00F46D5C"/>
    <w:rsid w:val="00F47511"/>
    <w:rsid w:val="00F479B0"/>
    <w:rsid w:val="00F531E2"/>
    <w:rsid w:val="00F64D98"/>
    <w:rsid w:val="00F65814"/>
    <w:rsid w:val="00F67B3F"/>
    <w:rsid w:val="00F7315E"/>
    <w:rsid w:val="00F8094C"/>
    <w:rsid w:val="00F86808"/>
    <w:rsid w:val="00F92605"/>
    <w:rsid w:val="00F93DFA"/>
    <w:rsid w:val="00F93FB7"/>
    <w:rsid w:val="00F94652"/>
    <w:rsid w:val="00FA4E50"/>
    <w:rsid w:val="00FA5751"/>
    <w:rsid w:val="00FB66D1"/>
    <w:rsid w:val="00FB772B"/>
    <w:rsid w:val="00FB7DE0"/>
    <w:rsid w:val="00FC2D52"/>
    <w:rsid w:val="00FC3CDE"/>
    <w:rsid w:val="00FD0339"/>
    <w:rsid w:val="00FD0C27"/>
    <w:rsid w:val="00FD1BAB"/>
    <w:rsid w:val="00FD1C08"/>
    <w:rsid w:val="00FD2D94"/>
    <w:rsid w:val="00FD304B"/>
    <w:rsid w:val="00FD7755"/>
    <w:rsid w:val="00FE3D79"/>
    <w:rsid w:val="00FF204E"/>
    <w:rsid w:val="00FF25EF"/>
    <w:rsid w:val="00FF2BA5"/>
    <w:rsid w:val="00FF39F4"/>
    <w:rsid w:val="00FF6E28"/>
    <w:rsid w:val="00FF7663"/>
    <w:rsid w:val="00FF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AB9B5"/>
  <w15:chartTrackingRefBased/>
  <w15:docId w15:val="{2BB45098-FB37-45EF-AC96-E95B2E29A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ngLiU" w:eastAsia="MingLiU" w:hAnsi="MingLiU"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4DA"/>
    <w:pPr>
      <w:widowControl w:val="0"/>
      <w:jc w:val="both"/>
    </w:pPr>
    <w:rPr>
      <w:rFonts w:ascii="Times New Roman" w:eastAsia="宋体" w:hAnsi="Times New Roman"/>
      <w:kern w:val="2"/>
      <w:sz w:val="21"/>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宋体" w:hAnsi="Times New Roman" w:cs="Times New Roman"/>
      <w:kern w:val="2"/>
      <w:sz w:val="24"/>
      <w:szCs w:val="20"/>
      <w:u w:val="single"/>
    </w:rPr>
  </w:style>
  <w:style w:type="character" w:customStyle="1" w:styleId="Heading2Char">
    <w:name w:val="Heading 2 Char"/>
    <w:link w:val="Heading2"/>
    <w:rsid w:val="00C554DA"/>
    <w:rPr>
      <w:rFonts w:ascii="Times New Roman" w:eastAsia="宋体" w:hAnsi="Times New Roman" w:cs="Times New Roman"/>
      <w:kern w:val="2"/>
      <w:szCs w:val="20"/>
      <w:u w:val="single"/>
    </w:rPr>
  </w:style>
  <w:style w:type="character" w:customStyle="1" w:styleId="Heading8Char">
    <w:name w:val="Heading 8 Char"/>
    <w:link w:val="Heading8"/>
    <w:rsid w:val="00C554DA"/>
    <w:rPr>
      <w:rFonts w:ascii="Times New Roman" w:eastAsia="宋体" w:hAnsi="Times New Roman" w:cs="Times New Roman"/>
      <w:kern w:val="2"/>
      <w:sz w:val="24"/>
      <w:szCs w:val="20"/>
      <w:u w:val="single"/>
    </w:rPr>
  </w:style>
  <w:style w:type="character" w:customStyle="1" w:styleId="Heading9Char">
    <w:name w:val="Heading 9 Char"/>
    <w:link w:val="Heading9"/>
    <w:rsid w:val="00C554DA"/>
    <w:rPr>
      <w:rFonts w:ascii="Times New Roman" w:eastAsia="宋体"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宋体"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宋体" w:hAnsi="Times New Roman" w:cs="Times New Roman"/>
      <w:kern w:val="2"/>
      <w:szCs w:val="20"/>
    </w:rPr>
  </w:style>
  <w:style w:type="character" w:customStyle="1" w:styleId="Heading4Char">
    <w:name w:val="Heading 4 Char"/>
    <w:link w:val="Heading4"/>
    <w:uiPriority w:val="9"/>
    <w:semiHidden/>
    <w:rsid w:val="00C37A75"/>
    <w:rPr>
      <w:rFonts w:ascii="Calibri" w:eastAsia="宋体" w:hAnsi="Calibri" w:cs="Times New Roman"/>
      <w:b/>
      <w:bCs/>
      <w:kern w:val="2"/>
      <w:sz w:val="28"/>
      <w:szCs w:val="28"/>
    </w:rPr>
  </w:style>
  <w:style w:type="character" w:customStyle="1" w:styleId="Heading6Char">
    <w:name w:val="Heading 6 Char"/>
    <w:link w:val="Heading6"/>
    <w:uiPriority w:val="9"/>
    <w:semiHidden/>
    <w:rsid w:val="00C37A75"/>
    <w:rPr>
      <w:rFonts w:ascii="Calibri" w:eastAsia="宋体" w:hAnsi="Calibri" w:cs="Times New Roman"/>
      <w:b/>
      <w:bCs/>
      <w:kern w:val="2"/>
      <w:sz w:val="22"/>
      <w:szCs w:val="22"/>
    </w:rPr>
  </w:style>
  <w:style w:type="character" w:customStyle="1" w:styleId="Heading7Char">
    <w:name w:val="Heading 7 Char"/>
    <w:link w:val="Heading7"/>
    <w:uiPriority w:val="9"/>
    <w:semiHidden/>
    <w:rsid w:val="00C37A75"/>
    <w:rPr>
      <w:rFonts w:ascii="Calibri" w:eastAsia="宋体" w:hAnsi="Calibri" w:cs="Times New Roman"/>
      <w:kern w:val="2"/>
      <w:sz w:val="24"/>
      <w:szCs w:val="24"/>
    </w:rPr>
  </w:style>
  <w:style w:type="paragraph" w:styleId="NormalWeb">
    <w:name w:val="Normal (Web)"/>
    <w:basedOn w:val="Normal"/>
    <w:semiHidden/>
    <w:rsid w:val="00C37A75"/>
    <w:pPr>
      <w:widowControl/>
      <w:spacing w:before="100" w:beforeAutospacing="1" w:after="100" w:afterAutospacing="1"/>
      <w:jc w:val="left"/>
    </w:pPr>
    <w:rPr>
      <w:rFonts w:ascii="宋体"/>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宋体"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宋体"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3"/>
      </w:numPr>
      <w:snapToGrid w:val="0"/>
      <w:spacing w:before="480" w:line="360" w:lineRule="auto"/>
      <w:jc w:val="both"/>
    </w:pPr>
    <w:rPr>
      <w:rFonts w:ascii="Times New Roman" w:eastAsia="宋体"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宋体"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宋体"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宋体" w:hAnsi="Times New Roman"/>
      <w:kern w:val="2"/>
      <w:sz w:val="16"/>
      <w:szCs w:val="16"/>
    </w:rPr>
  </w:style>
  <w:style w:type="paragraph" w:styleId="FootnoteText">
    <w:name w:val="footnote text"/>
    <w:basedOn w:val="Normal"/>
    <w:link w:val="FootnoteTextChar"/>
    <w:uiPriority w:val="99"/>
    <w:unhideWhenUsed/>
    <w:rsid w:val="00AD39E7"/>
    <w:pPr>
      <w:widowControl/>
      <w:spacing w:after="200" w:line="276" w:lineRule="auto"/>
      <w:jc w:val="left"/>
    </w:pPr>
    <w:rPr>
      <w:spacing w:val="15"/>
      <w:kern w:val="0"/>
      <w:sz w:val="20"/>
      <w:lang w:val="en-GB" w:eastAsia="x-none"/>
    </w:rPr>
  </w:style>
  <w:style w:type="character" w:customStyle="1" w:styleId="FootnoteTextChar">
    <w:name w:val="Footnote Text Char"/>
    <w:link w:val="FootnoteText"/>
    <w:uiPriority w:val="99"/>
    <w:rsid w:val="00AD39E7"/>
    <w:rPr>
      <w:rFonts w:ascii="Times New Roman" w:eastAsia="宋体" w:hAnsi="Times New Roman"/>
      <w:spacing w:val="15"/>
      <w:lang w:val="en-GB"/>
    </w:rPr>
  </w:style>
  <w:style w:type="character" w:styleId="FootnoteReference">
    <w:name w:val="footnote reference"/>
    <w:uiPriority w:val="99"/>
    <w:unhideWhenUsed/>
    <w:rsid w:val="00AD39E7"/>
    <w:rPr>
      <w:vertAlign w:val="superscript"/>
    </w:rPr>
  </w:style>
  <w:style w:type="table" w:styleId="TableGrid">
    <w:name w:val="Table Grid"/>
    <w:basedOn w:val="TableNormal"/>
    <w:uiPriority w:val="5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宋体"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宋体" w:hAnsi="Times New Roman"/>
      <w:kern w:val="2"/>
      <w:sz w:val="21"/>
    </w:rPr>
  </w:style>
  <w:style w:type="paragraph" w:customStyle="1" w:styleId="normal0">
    <w:name w:val="normal"/>
    <w:basedOn w:val="Normal"/>
    <w:rsid w:val="000333AA"/>
    <w:pPr>
      <w:widowControl/>
    </w:pPr>
    <w:rPr>
      <w:rFonts w:eastAsia="PMingLiU"/>
      <w:kern w:val="0"/>
      <w:sz w:val="24"/>
      <w:szCs w:val="24"/>
      <w:lang w:eastAsia="zh-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40D77-E676-46E8-89E6-3063ECE7D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CHOW Lo-yan</cp:lastModifiedBy>
  <cp:revision>2</cp:revision>
  <cp:lastPrinted>2019-10-17T06:42:00Z</cp:lastPrinted>
  <dcterms:created xsi:type="dcterms:W3CDTF">2019-10-17T07:10:00Z</dcterms:created>
  <dcterms:modified xsi:type="dcterms:W3CDTF">2019-10-17T07:10:00Z</dcterms:modified>
</cp:coreProperties>
</file>