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B60" w:rsidRDefault="00F26B60" w:rsidP="00A830B4">
      <w:pPr>
        <w:pStyle w:val="Heading2"/>
        <w:tabs>
          <w:tab w:val="clear" w:pos="4320"/>
          <w:tab w:val="clear" w:pos="9072"/>
        </w:tabs>
        <w:snapToGrid w:val="0"/>
        <w:spacing w:line="360" w:lineRule="auto"/>
        <w:jc w:val="right"/>
        <w:rPr>
          <w:rFonts w:eastAsia="PMingLiU"/>
          <w:b w:val="0"/>
          <w:bCs w:val="0"/>
          <w:sz w:val="28"/>
          <w:szCs w:val="26"/>
          <w:lang w:eastAsia="zh-TW"/>
        </w:rPr>
      </w:pPr>
      <w:r w:rsidRPr="0028177F">
        <w:rPr>
          <w:b w:val="0"/>
          <w:bCs w:val="0"/>
          <w:sz w:val="28"/>
          <w:szCs w:val="26"/>
        </w:rPr>
        <w:t>DC</w:t>
      </w:r>
      <w:r w:rsidR="004D788C">
        <w:rPr>
          <w:b w:val="0"/>
          <w:bCs w:val="0"/>
          <w:sz w:val="28"/>
          <w:szCs w:val="26"/>
        </w:rPr>
        <w:t>PI</w:t>
      </w:r>
      <w:r w:rsidRPr="0028177F">
        <w:rPr>
          <w:b w:val="0"/>
          <w:bCs w:val="0"/>
          <w:sz w:val="28"/>
          <w:szCs w:val="26"/>
        </w:rPr>
        <w:t xml:space="preserve"> </w:t>
      </w:r>
      <w:r w:rsidR="007B6DC3">
        <w:rPr>
          <w:b w:val="0"/>
          <w:bCs w:val="0"/>
          <w:sz w:val="28"/>
          <w:szCs w:val="26"/>
        </w:rPr>
        <w:t>618</w:t>
      </w:r>
      <w:r w:rsidR="0028177F" w:rsidRPr="0028177F">
        <w:rPr>
          <w:rFonts w:eastAsia="PMingLiU"/>
          <w:b w:val="0"/>
          <w:bCs w:val="0"/>
          <w:sz w:val="28"/>
          <w:szCs w:val="26"/>
          <w:lang w:eastAsia="zh-TW"/>
        </w:rPr>
        <w:t>/</w:t>
      </w:r>
      <w:r w:rsidRPr="0028177F">
        <w:rPr>
          <w:b w:val="0"/>
          <w:bCs w:val="0"/>
          <w:sz w:val="28"/>
          <w:szCs w:val="26"/>
        </w:rPr>
        <w:t>20</w:t>
      </w:r>
      <w:r w:rsidR="005E4F81" w:rsidRPr="0028177F">
        <w:rPr>
          <w:b w:val="0"/>
          <w:bCs w:val="0"/>
          <w:sz w:val="28"/>
          <w:szCs w:val="26"/>
        </w:rPr>
        <w:t>1</w:t>
      </w:r>
      <w:r w:rsidR="007B6DC3">
        <w:rPr>
          <w:b w:val="0"/>
          <w:bCs w:val="0"/>
          <w:sz w:val="28"/>
          <w:szCs w:val="26"/>
        </w:rPr>
        <w:t>7</w:t>
      </w:r>
    </w:p>
    <w:p w:rsidR="002B63EA" w:rsidRPr="002B63EA" w:rsidRDefault="00C25DE7" w:rsidP="002B63EA">
      <w:pPr>
        <w:jc w:val="right"/>
        <w:rPr>
          <w:lang w:eastAsia="zh-TW"/>
        </w:rPr>
      </w:pPr>
      <w:sdt>
        <w:sdtPr>
          <w:alias w:val="neutral citation number"/>
          <w:tag w:val="neutral citation number"/>
          <w:id w:val="210003420"/>
          <w:placeholder>
            <w:docPart w:val="BADCECF1DBEC40A0A75E5848CF581EEC"/>
          </w:placeholder>
          <w:text/>
        </w:sdtPr>
        <w:sdtEndPr/>
        <w:sdtContent>
          <w:r w:rsidR="00D7342E" w:rsidRPr="00D7342E">
            <w:t>[2018] HKDC 1071</w:t>
          </w:r>
        </w:sdtContent>
      </w:sdt>
    </w:p>
    <w:p w:rsidR="00F26B60" w:rsidRPr="00CD63E8" w:rsidRDefault="00F26B60" w:rsidP="00A830B4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宋体"/>
          <w:lang w:val="en-US"/>
        </w:rPr>
      </w:pPr>
    </w:p>
    <w:p w:rsidR="005E4F81" w:rsidRPr="00CD63E8" w:rsidRDefault="005E4F81" w:rsidP="00A830B4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宋体"/>
          <w:lang w:val="en-US"/>
        </w:rPr>
        <w:sectPr w:rsidR="005E4F81" w:rsidRPr="00CD63E8" w:rsidSect="004C1A01">
          <w:headerReference w:type="default" r:id="rId8"/>
          <w:footerReference w:type="default" r:id="rId9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F26B60" w:rsidRPr="002D734D" w:rsidRDefault="00F26B60" w:rsidP="00A830B4">
      <w:pPr>
        <w:tabs>
          <w:tab w:val="clear" w:pos="4320"/>
          <w:tab w:val="clear" w:pos="9072"/>
        </w:tabs>
        <w:spacing w:line="360" w:lineRule="auto"/>
        <w:jc w:val="center"/>
        <w:rPr>
          <w:b/>
          <w:szCs w:val="26"/>
        </w:rPr>
      </w:pPr>
      <w:r w:rsidRPr="002D734D">
        <w:rPr>
          <w:b/>
          <w:szCs w:val="26"/>
        </w:rPr>
        <w:t>IN THE DISTRICT COURT OF THE</w:t>
      </w:r>
    </w:p>
    <w:p w:rsidR="00F26B60" w:rsidRPr="002D734D" w:rsidRDefault="00F26B60" w:rsidP="00A830B4">
      <w:pPr>
        <w:pStyle w:val="Heading1"/>
        <w:snapToGrid w:val="0"/>
        <w:spacing w:before="0" w:after="0" w:line="360" w:lineRule="auto"/>
        <w:jc w:val="center"/>
        <w:rPr>
          <w:rFonts w:ascii="Times New Roman" w:hAnsi="Times New Roman"/>
          <w:szCs w:val="26"/>
        </w:rPr>
      </w:pPr>
      <w:r w:rsidRPr="002D734D">
        <w:rPr>
          <w:rFonts w:ascii="Times New Roman" w:hAnsi="Times New Roman"/>
          <w:szCs w:val="26"/>
        </w:rPr>
        <w:t>HONG KONG SPECIAL ADMINISTRATIVE REGION</w:t>
      </w:r>
    </w:p>
    <w:p w:rsidR="00F26B60" w:rsidRPr="0028177F" w:rsidRDefault="004D788C" w:rsidP="00A830B4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>
        <w:rPr>
          <w:szCs w:val="26"/>
        </w:rPr>
        <w:t>PERSONAL INJURIES ACTION</w:t>
      </w:r>
      <w:r w:rsidR="00E73C10" w:rsidRPr="000D46DC">
        <w:rPr>
          <w:szCs w:val="26"/>
        </w:rPr>
        <w:t xml:space="preserve"> </w:t>
      </w:r>
      <w:r w:rsidR="00F26B60" w:rsidRPr="0028177F">
        <w:rPr>
          <w:szCs w:val="26"/>
        </w:rPr>
        <w:t xml:space="preserve">NO </w:t>
      </w:r>
      <w:r w:rsidR="007B6DC3">
        <w:rPr>
          <w:szCs w:val="26"/>
        </w:rPr>
        <w:t>618</w:t>
      </w:r>
      <w:r w:rsidR="00F26B60" w:rsidRPr="0028177F">
        <w:rPr>
          <w:szCs w:val="26"/>
        </w:rPr>
        <w:t xml:space="preserve"> OF 20</w:t>
      </w:r>
      <w:r w:rsidR="005E4F81" w:rsidRPr="0028177F">
        <w:rPr>
          <w:szCs w:val="26"/>
        </w:rPr>
        <w:t>1</w:t>
      </w:r>
      <w:r w:rsidR="007B6DC3">
        <w:rPr>
          <w:szCs w:val="26"/>
        </w:rPr>
        <w:t>7</w:t>
      </w:r>
    </w:p>
    <w:p w:rsidR="005E4F81" w:rsidRPr="007A3118" w:rsidRDefault="005E4F81" w:rsidP="00A830B4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</w:p>
    <w:p w:rsidR="005E4F81" w:rsidRPr="007A3118" w:rsidRDefault="005E4F81" w:rsidP="00A830B4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 w:rsidRPr="007A3118">
        <w:rPr>
          <w:szCs w:val="26"/>
        </w:rPr>
        <w:t>-------------------------</w:t>
      </w:r>
    </w:p>
    <w:p w:rsidR="00F26B60" w:rsidRPr="007A3118" w:rsidRDefault="00F26B60" w:rsidP="00A830B4">
      <w:pPr>
        <w:tabs>
          <w:tab w:val="clear" w:pos="4320"/>
          <w:tab w:val="clear" w:pos="9072"/>
        </w:tabs>
        <w:spacing w:line="360" w:lineRule="auto"/>
        <w:rPr>
          <w:szCs w:val="26"/>
        </w:rPr>
      </w:pPr>
      <w:r w:rsidRPr="007A3118">
        <w:rPr>
          <w:szCs w:val="26"/>
        </w:rPr>
        <w:t>BETWEEN</w:t>
      </w:r>
    </w:p>
    <w:p w:rsidR="00F26B60" w:rsidRPr="000D46DC" w:rsidRDefault="00F26B60" w:rsidP="004D788C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pacing w:line="360" w:lineRule="auto"/>
        <w:ind w:right="-36"/>
        <w:rPr>
          <w:rFonts w:eastAsia="PMingLiU"/>
          <w:lang w:eastAsia="zh-HK"/>
        </w:rPr>
      </w:pPr>
      <w:r w:rsidRPr="00A13142">
        <w:rPr>
          <w:rFonts w:eastAsia="PMingLiU"/>
        </w:rPr>
        <w:tab/>
      </w:r>
      <w:r w:rsidR="007B6DC3">
        <w:rPr>
          <w:rFonts w:eastAsia="PMingLiU"/>
        </w:rPr>
        <w:t>LAI YIP NGAN</w:t>
      </w:r>
      <w:r w:rsidR="007B6DC3">
        <w:rPr>
          <w:rFonts w:eastAsia="PMingLiU" w:hint="eastAsia"/>
          <w:lang w:eastAsia="zh-TW"/>
        </w:rPr>
        <w:t>（</w:t>
      </w:r>
      <w:r w:rsidR="007B6DC3">
        <w:rPr>
          <w:rFonts w:eastAsia="PMingLiU" w:hint="eastAsia"/>
          <w:lang w:eastAsia="zh-HK"/>
        </w:rPr>
        <w:t>黎叶銀</w:t>
      </w:r>
      <w:r w:rsidR="007B6DC3">
        <w:rPr>
          <w:rFonts w:eastAsia="PMingLiU" w:hint="eastAsia"/>
          <w:lang w:eastAsia="zh-TW"/>
        </w:rPr>
        <w:t>）</w:t>
      </w:r>
      <w:r w:rsidRPr="007A3118">
        <w:rPr>
          <w:szCs w:val="26"/>
        </w:rPr>
        <w:tab/>
      </w:r>
      <w:r w:rsidR="002B2CB4">
        <w:rPr>
          <w:szCs w:val="26"/>
        </w:rPr>
        <w:t>Plaintiff</w:t>
      </w:r>
    </w:p>
    <w:p w:rsidR="00B41A5F" w:rsidRPr="007A3118" w:rsidRDefault="00B41A5F" w:rsidP="004D788C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pacing w:line="360" w:lineRule="auto"/>
        <w:ind w:right="-36"/>
        <w:jc w:val="center"/>
        <w:rPr>
          <w:szCs w:val="26"/>
        </w:rPr>
      </w:pPr>
      <w:r w:rsidRPr="007A3118">
        <w:rPr>
          <w:szCs w:val="26"/>
        </w:rPr>
        <w:t>and</w:t>
      </w:r>
    </w:p>
    <w:p w:rsidR="005F0579" w:rsidRDefault="004D788C" w:rsidP="004D788C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pacing w:line="360" w:lineRule="auto"/>
        <w:ind w:right="-36"/>
        <w:jc w:val="both"/>
        <w:rPr>
          <w:szCs w:val="26"/>
        </w:rPr>
      </w:pPr>
      <w:r>
        <w:rPr>
          <w:rFonts w:eastAsia="PMingLiU"/>
          <w:szCs w:val="26"/>
          <w:lang w:eastAsia="zh-TW"/>
        </w:rPr>
        <w:tab/>
      </w:r>
      <w:r w:rsidR="007B6DC3">
        <w:rPr>
          <w:rFonts w:eastAsia="PMingLiU" w:hint="eastAsia"/>
          <w:szCs w:val="26"/>
          <w:lang w:eastAsia="zh-HK"/>
        </w:rPr>
        <w:t>馬志文</w:t>
      </w:r>
      <w:r>
        <w:rPr>
          <w:rFonts w:eastAsia="PMingLiU"/>
          <w:szCs w:val="26"/>
          <w:lang w:eastAsia="zh-TW"/>
        </w:rPr>
        <w:tab/>
      </w:r>
      <w:r w:rsidR="007B6DC3">
        <w:rPr>
          <w:rFonts w:eastAsia="PMingLiU"/>
          <w:szCs w:val="26"/>
          <w:lang w:eastAsia="zh-TW"/>
        </w:rPr>
        <w:t>1</w:t>
      </w:r>
      <w:r w:rsidR="007B6DC3" w:rsidRPr="007B6DC3">
        <w:rPr>
          <w:rFonts w:eastAsia="PMingLiU"/>
          <w:szCs w:val="26"/>
          <w:vertAlign w:val="superscript"/>
          <w:lang w:eastAsia="zh-TW"/>
        </w:rPr>
        <w:t>st</w:t>
      </w:r>
      <w:r w:rsidR="007B6DC3">
        <w:rPr>
          <w:rFonts w:eastAsia="PMingLiU"/>
          <w:szCs w:val="26"/>
          <w:lang w:eastAsia="zh-TW"/>
        </w:rPr>
        <w:t xml:space="preserve"> </w:t>
      </w:r>
      <w:r w:rsidR="002B2CB4">
        <w:rPr>
          <w:rFonts w:eastAsia="PMingLiU"/>
          <w:szCs w:val="26"/>
          <w:lang w:eastAsia="zh-TW"/>
        </w:rPr>
        <w:t>D</w:t>
      </w:r>
      <w:r w:rsidR="002B2CB4">
        <w:rPr>
          <w:szCs w:val="26"/>
        </w:rPr>
        <w:t>efendant</w:t>
      </w:r>
    </w:p>
    <w:p w:rsidR="007B6DC3" w:rsidRPr="007B6DC3" w:rsidRDefault="007B6DC3" w:rsidP="004D788C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pacing w:line="360" w:lineRule="auto"/>
        <w:ind w:right="-36"/>
        <w:jc w:val="both"/>
        <w:rPr>
          <w:rFonts w:eastAsia="PMingLiU"/>
          <w:szCs w:val="26"/>
          <w:lang w:eastAsia="zh-TW"/>
        </w:rPr>
      </w:pPr>
      <w:r>
        <w:rPr>
          <w:szCs w:val="26"/>
        </w:rPr>
        <w:tab/>
        <w:t>CHAN YUK LAN</w:t>
      </w:r>
      <w:r w:rsidR="00011934">
        <w:rPr>
          <w:rFonts w:ascii="PMingLiU" w:eastAsia="PMingLiU" w:hAnsi="PMingLiU" w:hint="eastAsia"/>
          <w:szCs w:val="26"/>
          <w:lang w:eastAsia="zh-TW"/>
        </w:rPr>
        <w:t>（</w:t>
      </w:r>
      <w:r>
        <w:rPr>
          <w:rFonts w:ascii="PMingLiU" w:eastAsia="PMingLiU" w:hAnsi="PMingLiU" w:hint="eastAsia"/>
          <w:szCs w:val="26"/>
          <w:lang w:eastAsia="zh-HK"/>
        </w:rPr>
        <w:t>陳玉</w:t>
      </w:r>
      <w:r w:rsidR="00011934">
        <w:rPr>
          <w:rFonts w:ascii="PMingLiU" w:eastAsia="PMingLiU" w:hAnsi="PMingLiU" w:hint="eastAsia"/>
          <w:szCs w:val="26"/>
          <w:lang w:eastAsia="zh-HK"/>
        </w:rPr>
        <w:t>蘭</w:t>
      </w:r>
      <w:r w:rsidR="00011934">
        <w:rPr>
          <w:rFonts w:ascii="PMingLiU" w:eastAsia="PMingLiU" w:hAnsi="PMingLiU" w:hint="eastAsia"/>
          <w:szCs w:val="26"/>
          <w:lang w:eastAsia="zh-TW"/>
        </w:rPr>
        <w:t>）</w:t>
      </w:r>
      <w:r>
        <w:rPr>
          <w:szCs w:val="26"/>
        </w:rPr>
        <w:tab/>
        <w:t>2</w:t>
      </w:r>
      <w:r w:rsidRPr="007B6DC3">
        <w:rPr>
          <w:szCs w:val="26"/>
          <w:vertAlign w:val="superscript"/>
        </w:rPr>
        <w:t>nd</w:t>
      </w:r>
      <w:r>
        <w:rPr>
          <w:szCs w:val="26"/>
        </w:rPr>
        <w:t xml:space="preserve"> Defendant</w:t>
      </w:r>
    </w:p>
    <w:p w:rsidR="005E4F81" w:rsidRPr="007A3118" w:rsidRDefault="005E4F81" w:rsidP="004D788C">
      <w:pPr>
        <w:tabs>
          <w:tab w:val="clear" w:pos="4320"/>
          <w:tab w:val="clear" w:pos="9072"/>
          <w:tab w:val="left" w:pos="6930"/>
        </w:tabs>
        <w:spacing w:line="360" w:lineRule="auto"/>
        <w:jc w:val="center"/>
        <w:rPr>
          <w:szCs w:val="26"/>
        </w:rPr>
      </w:pPr>
      <w:r w:rsidRPr="007A3118">
        <w:rPr>
          <w:szCs w:val="26"/>
        </w:rPr>
        <w:t>-------------------------</w:t>
      </w:r>
    </w:p>
    <w:p w:rsidR="00175C19" w:rsidRPr="007A3118" w:rsidRDefault="00175C19" w:rsidP="00B41164">
      <w:pPr>
        <w:tabs>
          <w:tab w:val="clear" w:pos="4320"/>
          <w:tab w:val="clear" w:pos="9072"/>
        </w:tabs>
        <w:adjustRightInd w:val="0"/>
        <w:spacing w:line="360" w:lineRule="auto"/>
        <w:rPr>
          <w:szCs w:val="20"/>
        </w:rPr>
      </w:pPr>
    </w:p>
    <w:p w:rsidR="00175C19" w:rsidRPr="007A3118" w:rsidRDefault="00175C19" w:rsidP="00B41164">
      <w:pPr>
        <w:tabs>
          <w:tab w:val="clear" w:pos="4320"/>
          <w:tab w:val="clear" w:pos="9072"/>
          <w:tab w:val="left" w:pos="1080"/>
        </w:tabs>
        <w:adjustRightInd w:val="0"/>
        <w:spacing w:line="360" w:lineRule="auto"/>
        <w:ind w:left="1080" w:hanging="1080"/>
        <w:jc w:val="both"/>
        <w:rPr>
          <w:szCs w:val="20"/>
        </w:rPr>
      </w:pPr>
      <w:r w:rsidRPr="007A3118">
        <w:rPr>
          <w:szCs w:val="20"/>
        </w:rPr>
        <w:t>Before</w:t>
      </w:r>
      <w:r w:rsidRPr="007A3118">
        <w:rPr>
          <w:rFonts w:hint="eastAsia"/>
          <w:szCs w:val="20"/>
        </w:rPr>
        <w:t>:</w:t>
      </w:r>
      <w:r w:rsidR="000527FB">
        <w:rPr>
          <w:rFonts w:eastAsia="PMingLiU" w:hint="eastAsia"/>
          <w:szCs w:val="20"/>
          <w:lang w:eastAsia="zh-TW"/>
        </w:rPr>
        <w:t xml:space="preserve">  </w:t>
      </w:r>
      <w:bookmarkStart w:id="0" w:name="_GoBack"/>
      <w:r w:rsidR="00011934">
        <w:rPr>
          <w:rFonts w:eastAsia="PMingLiU"/>
          <w:szCs w:val="20"/>
          <w:lang w:eastAsia="zh-TW"/>
        </w:rPr>
        <w:t>Master Eleanor Yeung</w:t>
      </w:r>
      <w:r w:rsidR="000D46DC">
        <w:rPr>
          <w:rFonts w:eastAsia="PMingLiU"/>
          <w:szCs w:val="20"/>
          <w:lang w:eastAsia="zh-TW"/>
        </w:rPr>
        <w:t xml:space="preserve"> </w:t>
      </w:r>
      <w:bookmarkEnd w:id="0"/>
      <w:r w:rsidR="00292274">
        <w:t>in Chambers (Open to public)</w:t>
      </w:r>
    </w:p>
    <w:p w:rsidR="00175C19" w:rsidRDefault="00F23204" w:rsidP="00B41164">
      <w:pPr>
        <w:tabs>
          <w:tab w:val="clear" w:pos="1440"/>
          <w:tab w:val="clear" w:pos="4320"/>
          <w:tab w:val="clear" w:pos="9072"/>
          <w:tab w:val="left" w:pos="1400"/>
        </w:tabs>
        <w:spacing w:line="360" w:lineRule="auto"/>
        <w:jc w:val="both"/>
        <w:rPr>
          <w:szCs w:val="20"/>
          <w:lang w:val="en-GB"/>
        </w:rPr>
      </w:pPr>
      <w:r>
        <w:rPr>
          <w:szCs w:val="20"/>
          <w:lang w:val="en-GB"/>
        </w:rPr>
        <w:t>Date</w:t>
      </w:r>
      <w:r w:rsidR="0028177F">
        <w:rPr>
          <w:szCs w:val="20"/>
          <w:lang w:val="en-GB"/>
        </w:rPr>
        <w:t>s</w:t>
      </w:r>
      <w:r>
        <w:rPr>
          <w:szCs w:val="20"/>
          <w:lang w:val="en-GB"/>
        </w:rPr>
        <w:t xml:space="preserve"> of </w:t>
      </w:r>
      <w:r w:rsidR="00CF344E">
        <w:rPr>
          <w:szCs w:val="20"/>
          <w:lang w:val="en-GB"/>
        </w:rPr>
        <w:t>Hearing</w:t>
      </w:r>
      <w:r w:rsidR="00175C19" w:rsidRPr="007A3118">
        <w:rPr>
          <w:rFonts w:hint="eastAsia"/>
          <w:szCs w:val="20"/>
          <w:lang w:val="en-GB"/>
        </w:rPr>
        <w:t xml:space="preserve">:  </w:t>
      </w:r>
      <w:r w:rsidR="00011934">
        <w:rPr>
          <w:szCs w:val="20"/>
          <w:lang w:val="en-GB"/>
        </w:rPr>
        <w:t>30 August 2018</w:t>
      </w:r>
    </w:p>
    <w:p w:rsidR="00175C19" w:rsidRPr="007A3118" w:rsidRDefault="00F23204" w:rsidP="00B41164">
      <w:pPr>
        <w:tabs>
          <w:tab w:val="clear" w:pos="1440"/>
          <w:tab w:val="clear" w:pos="4320"/>
          <w:tab w:val="clear" w:pos="9072"/>
          <w:tab w:val="left" w:pos="1400"/>
        </w:tabs>
        <w:spacing w:line="360" w:lineRule="auto"/>
        <w:jc w:val="both"/>
        <w:rPr>
          <w:szCs w:val="20"/>
          <w:lang w:val="en-GB"/>
        </w:rPr>
      </w:pPr>
      <w:r>
        <w:rPr>
          <w:szCs w:val="20"/>
          <w:lang w:val="en-GB"/>
        </w:rPr>
        <w:t xml:space="preserve">Date </w:t>
      </w:r>
      <w:r w:rsidR="00CF344E">
        <w:rPr>
          <w:szCs w:val="20"/>
          <w:lang w:val="en-GB"/>
        </w:rPr>
        <w:t xml:space="preserve">of </w:t>
      </w:r>
      <w:r w:rsidR="00011934">
        <w:rPr>
          <w:szCs w:val="20"/>
          <w:lang w:val="en-GB"/>
        </w:rPr>
        <w:t>Assessment of Damages</w:t>
      </w:r>
      <w:r w:rsidR="00175C19" w:rsidRPr="007A3118">
        <w:rPr>
          <w:szCs w:val="20"/>
          <w:lang w:val="en-GB"/>
        </w:rPr>
        <w:t xml:space="preserve">:  </w:t>
      </w:r>
      <w:r w:rsidR="00011934">
        <w:rPr>
          <w:szCs w:val="20"/>
          <w:lang w:val="en-GB"/>
        </w:rPr>
        <w:t>7 September</w:t>
      </w:r>
      <w:r w:rsidR="000319BB">
        <w:rPr>
          <w:szCs w:val="20"/>
          <w:lang w:val="en-GB"/>
        </w:rPr>
        <w:t xml:space="preserve"> </w:t>
      </w:r>
      <w:r w:rsidR="00175C19" w:rsidRPr="007A3118">
        <w:rPr>
          <w:rFonts w:hint="eastAsia"/>
          <w:szCs w:val="20"/>
          <w:lang w:val="en-GB"/>
        </w:rPr>
        <w:t>201</w:t>
      </w:r>
      <w:r w:rsidR="00260CAB">
        <w:rPr>
          <w:szCs w:val="20"/>
          <w:lang w:val="en-GB"/>
        </w:rPr>
        <w:t>8</w:t>
      </w:r>
    </w:p>
    <w:p w:rsidR="00175C19" w:rsidRPr="007B70B5" w:rsidRDefault="00175C19" w:rsidP="00B41164">
      <w:pPr>
        <w:tabs>
          <w:tab w:val="clear" w:pos="4320"/>
          <w:tab w:val="clear" w:pos="9072"/>
        </w:tabs>
        <w:adjustRightInd w:val="0"/>
        <w:spacing w:line="360" w:lineRule="auto"/>
        <w:rPr>
          <w:rFonts w:eastAsia="PMingLiU"/>
          <w:szCs w:val="20"/>
          <w:lang w:eastAsia="zh-TW"/>
        </w:rPr>
      </w:pPr>
    </w:p>
    <w:p w:rsidR="00175C19" w:rsidRPr="007A3118" w:rsidRDefault="00175C19" w:rsidP="00B41164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rFonts w:eastAsia="PMingLiU"/>
          <w:lang w:eastAsia="zh-TW"/>
        </w:rPr>
      </w:pPr>
      <w:r w:rsidRPr="007A3118">
        <w:rPr>
          <w:rFonts w:hint="eastAsia"/>
        </w:rPr>
        <w:t>---------------------</w:t>
      </w:r>
      <w:r w:rsidR="000413D8">
        <w:t>--</w:t>
      </w:r>
      <w:r w:rsidR="00011934">
        <w:t>----------------------</w:t>
      </w:r>
    </w:p>
    <w:p w:rsidR="00175C19" w:rsidRPr="007A3118" w:rsidRDefault="00011934" w:rsidP="00B41164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</w:pPr>
      <w:r>
        <w:t>ASSESSMENT OF DAMAGES</w:t>
      </w:r>
    </w:p>
    <w:p w:rsidR="00175C19" w:rsidRPr="007A3118" w:rsidRDefault="00175C19" w:rsidP="00B41164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</w:pPr>
      <w:r w:rsidRPr="007A3118">
        <w:rPr>
          <w:rFonts w:hint="eastAsia"/>
        </w:rPr>
        <w:t>----------------------</w:t>
      </w:r>
      <w:r w:rsidR="000413D8">
        <w:t>--</w:t>
      </w:r>
      <w:r w:rsidR="00011934">
        <w:t>---------------------</w:t>
      </w:r>
    </w:p>
    <w:p w:rsidR="0028177F" w:rsidRDefault="0028177F" w:rsidP="00B41164">
      <w:pPr>
        <w:tabs>
          <w:tab w:val="clear" w:pos="1440"/>
          <w:tab w:val="clear" w:pos="4320"/>
          <w:tab w:val="clear" w:pos="9072"/>
        </w:tabs>
        <w:spacing w:line="360" w:lineRule="auto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contextualSpacing/>
        <w:jc w:val="both"/>
      </w:pPr>
      <w:r>
        <w:t>This is an assessment of damages arising out of a personal injury action.</w:t>
      </w:r>
      <w:r w:rsidR="000527FB">
        <w:t xml:space="preserve"> </w:t>
      </w:r>
      <w:r>
        <w:t xml:space="preserve"> </w:t>
      </w:r>
      <w:r w:rsidRPr="003A3C93">
        <w:t xml:space="preserve">Counsel </w:t>
      </w:r>
      <w:proofErr w:type="spellStart"/>
      <w:r w:rsidRPr="003A3C93">
        <w:t>Mr</w:t>
      </w:r>
      <w:proofErr w:type="spellEnd"/>
      <w:r w:rsidRPr="003A3C93">
        <w:t xml:space="preserve"> Richard Sham represented the plaintiff</w:t>
      </w:r>
      <w:r>
        <w:t xml:space="preserve"> </w:t>
      </w:r>
      <w:r w:rsidRPr="003A3C93">
        <w:t>at the assessment hearing</w:t>
      </w:r>
      <w:r>
        <w:t xml:space="preserve">. </w:t>
      </w:r>
      <w:r w:rsidR="000527FB">
        <w:t xml:space="preserve"> </w:t>
      </w:r>
      <w:r w:rsidRPr="003A3C93">
        <w:t>The defendant</w:t>
      </w:r>
      <w:r>
        <w:t>s</w:t>
      </w:r>
      <w:r w:rsidRPr="003A3C93">
        <w:t>, who failed to appear in any of the prior court hearings or file any document</w:t>
      </w:r>
      <w:r>
        <w:t>s in the action, were not represented and were</w:t>
      </w:r>
      <w:r w:rsidRPr="003A3C93">
        <w:t xml:space="preserve"> absent at the hearing.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contextualSpacing/>
        <w:jc w:val="both"/>
      </w:pPr>
      <w:r>
        <w:t xml:space="preserve">Affirmation of service had </w:t>
      </w:r>
      <w:r w:rsidRPr="003A3C93">
        <w:t xml:space="preserve">been </w:t>
      </w:r>
      <w:r w:rsidRPr="001D7638">
        <w:t xml:space="preserve">filed by </w:t>
      </w:r>
      <w:proofErr w:type="spellStart"/>
      <w:r w:rsidRPr="001D7638">
        <w:t>Messrs</w:t>
      </w:r>
      <w:proofErr w:type="spellEnd"/>
      <w:r w:rsidRPr="001D7638">
        <w:t xml:space="preserve"> Bobby </w:t>
      </w:r>
      <w:proofErr w:type="spellStart"/>
      <w:r w:rsidRPr="001D7638">
        <w:t>Tse</w:t>
      </w:r>
      <w:proofErr w:type="spellEnd"/>
      <w:r w:rsidRPr="001D7638">
        <w:t xml:space="preserve"> &amp; Co, Solicitors to confirm that the order dated 18 July 2018</w:t>
      </w:r>
      <w:r w:rsidRPr="003A3C93">
        <w:t xml:space="preserve"> setting out the date and </w:t>
      </w:r>
      <w:r>
        <w:t>time of the hearing, the assessment</w:t>
      </w:r>
      <w:r w:rsidRPr="003A3C93">
        <w:t xml:space="preserve"> bundle, and the plaintiff’s opening submissions, had all been served on the defendant</w:t>
      </w:r>
      <w:r>
        <w:t xml:space="preserve">s. </w:t>
      </w:r>
      <w:r w:rsidR="000527FB">
        <w:t xml:space="preserve"> </w:t>
      </w:r>
      <w:r w:rsidRPr="003A3C93">
        <w:t>I am satisfied that the defendant</w:t>
      </w:r>
      <w:r>
        <w:t>s</w:t>
      </w:r>
      <w:r w:rsidRPr="003A3C93">
        <w:t xml:space="preserve"> had been pro</w:t>
      </w:r>
      <w:r>
        <w:t>perly notified of the hearing.</w:t>
      </w:r>
      <w:r w:rsidR="000527FB">
        <w:t xml:space="preserve"> </w:t>
      </w:r>
      <w:r>
        <w:t xml:space="preserve"> </w:t>
      </w:r>
      <w:r w:rsidRPr="003A3C93">
        <w:t>Upon the plaintiff’s application pursuant to O 35 r 1(2) of the Rules of the District Court, I proceed with the hearing in the absence of the defendant</w:t>
      </w:r>
      <w:r>
        <w:t>s</w:t>
      </w:r>
      <w:r w:rsidRPr="003A3C93">
        <w:t>.</w:t>
      </w:r>
    </w:p>
    <w:p w:rsidR="00867473" w:rsidRDefault="00867473" w:rsidP="00867473">
      <w:pPr>
        <w:spacing w:line="360" w:lineRule="auto"/>
        <w:jc w:val="both"/>
      </w:pP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  <w:rPr>
          <w:i/>
        </w:rPr>
      </w:pPr>
      <w:r w:rsidRPr="007D5A03">
        <w:rPr>
          <w:i/>
        </w:rPr>
        <w:t>Background</w:t>
      </w:r>
    </w:p>
    <w:p w:rsidR="00867473" w:rsidRPr="007D5A0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  <w:rPr>
          <w:i/>
        </w:rPr>
      </w:pPr>
    </w:p>
    <w:p w:rsidR="00867473" w:rsidRPr="00D445BE" w:rsidRDefault="00867473" w:rsidP="00867473">
      <w:pPr>
        <w:numPr>
          <w:ilvl w:val="0"/>
          <w:numId w:val="22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contextualSpacing/>
        <w:jc w:val="both"/>
      </w:pPr>
      <w:r>
        <w:t xml:space="preserve">On 29 March 2014, when the plaintiff was walking on the pavement outside of Wing Chun House, Wing Cheong Estate, Sham </w:t>
      </w:r>
      <w:proofErr w:type="spellStart"/>
      <w:r>
        <w:t>Shui</w:t>
      </w:r>
      <w:proofErr w:type="spellEnd"/>
      <w:r>
        <w:t xml:space="preserve"> Po, Kowloon, a trolley carrying a refrigerator that was handled by the 1</w:t>
      </w:r>
      <w:r w:rsidRPr="004B2FE2">
        <w:rPr>
          <w:vertAlign w:val="superscript"/>
        </w:rPr>
        <w:t xml:space="preserve">st </w:t>
      </w:r>
      <w:r w:rsidR="000527FB" w:rsidRPr="000527FB">
        <w:t>d</w:t>
      </w:r>
      <w:r>
        <w:t xml:space="preserve">efendant hit her from behind (“Accident”). </w:t>
      </w:r>
      <w:r w:rsidR="000527FB">
        <w:t xml:space="preserve"> </w:t>
      </w:r>
      <w:r>
        <w:t xml:space="preserve">As a result, the plaintiff fell forward and sustained multiple injuries. </w:t>
      </w:r>
      <w:r w:rsidR="000527FB">
        <w:t xml:space="preserve"> </w:t>
      </w:r>
      <w:r>
        <w:t>At the material time, the 1</w:t>
      </w:r>
      <w:r w:rsidRPr="0093186A">
        <w:rPr>
          <w:vertAlign w:val="superscript"/>
        </w:rPr>
        <w:t>st</w:t>
      </w:r>
      <w:r w:rsidR="000527FB">
        <w:t xml:space="preserve"> d</w:t>
      </w:r>
      <w:r>
        <w:t>efendant was the employee/agent of the 2</w:t>
      </w:r>
      <w:r w:rsidRPr="0093186A">
        <w:rPr>
          <w:vertAlign w:val="superscript"/>
        </w:rPr>
        <w:t>nd</w:t>
      </w:r>
      <w:r w:rsidR="000527FB">
        <w:t xml:space="preserve"> d</w:t>
      </w:r>
      <w:r>
        <w:t>efendant who was and</w:t>
      </w:r>
      <w:r w:rsidR="00F34E2A">
        <w:t xml:space="preserve"> still</w:t>
      </w:r>
      <w:r>
        <w:t xml:space="preserve"> is the proprietor of </w:t>
      </w:r>
      <w:r w:rsidRPr="000527FB">
        <w:rPr>
          <w:rFonts w:ascii="PMingLiU" w:eastAsia="PMingLiU" w:hAnsi="PMingLiU" w:cs="微软雅黑" w:hint="eastAsia"/>
        </w:rPr>
        <w:t>新樂燈飾電器直銷中心</w:t>
      </w:r>
      <w:r>
        <w:rPr>
          <w:rFonts w:ascii="Kaiti TC Regular" w:eastAsia="Kaiti TC Regular" w:hAnsi="Kaiti TC Regular"/>
        </w:rPr>
        <w:t>.</w:t>
      </w:r>
    </w:p>
    <w:p w:rsidR="00867473" w:rsidRPr="00D445BE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contextualSpacing/>
        <w:jc w:val="both"/>
      </w:pPr>
      <w:r>
        <w:t>On 20 March 2017, the plaintiff commenced these proceedings against the defendants for damages for personal injury, loss and damages sustained and caused by and arising out of the Accident.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contextualSpacing/>
        <w:jc w:val="both"/>
      </w:pPr>
      <w:r w:rsidRPr="003A3C93">
        <w:t>The defendant</w:t>
      </w:r>
      <w:r>
        <w:t>s</w:t>
      </w:r>
      <w:r w:rsidRPr="003A3C93">
        <w:t xml:space="preserve"> had failed to give notice of intention to defend.</w:t>
      </w:r>
      <w:r>
        <w:t xml:space="preserve"> </w:t>
      </w:r>
      <w:r w:rsidR="000527FB">
        <w:t xml:space="preserve"> </w:t>
      </w:r>
      <w:r>
        <w:t xml:space="preserve">Interlocutory judgment was entered against the defendants on 30 June 2017. </w:t>
      </w:r>
      <w:r w:rsidR="000527FB">
        <w:t xml:space="preserve"> </w:t>
      </w:r>
      <w:r>
        <w:t>The defendants were adjudged to pay the plaintiff damages to be assessed and costs.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contextualSpacing/>
        <w:jc w:val="both"/>
      </w:pPr>
      <w:r>
        <w:t xml:space="preserve">The plaintiff filed her statement of damages on 12 October 2017 (“SOD”). </w:t>
      </w:r>
      <w:r w:rsidR="000527FB">
        <w:t xml:space="preserve"> </w:t>
      </w:r>
      <w:r>
        <w:t xml:space="preserve">In the SOD, the plaintiff claims HK$322,109.80 plus interest. </w:t>
      </w:r>
      <w:r w:rsidR="000527FB">
        <w:t xml:space="preserve"> </w:t>
      </w:r>
      <w:r w:rsidRPr="00A04B90">
        <w:t>The defendant</w:t>
      </w:r>
      <w:r>
        <w:t>s</w:t>
      </w:r>
      <w:r w:rsidRPr="00A04B90">
        <w:t xml:space="preserve"> did not file any answer to the SOD.  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contextualSpacing/>
        <w:jc w:val="both"/>
      </w:pPr>
      <w:r>
        <w:t>On 7 August 2018</w:t>
      </w:r>
      <w:r w:rsidRPr="003A3C93">
        <w:t>, the plaintiff issued a notice of appointment of assessment of damages.</w:t>
      </w:r>
      <w:r>
        <w:t xml:space="preserve"> </w:t>
      </w:r>
      <w:r w:rsidR="000527FB">
        <w:t xml:space="preserve"> </w:t>
      </w:r>
      <w:r>
        <w:t>The d</w:t>
      </w:r>
      <w:r w:rsidRPr="00FA7A05">
        <w:t>efendant</w:t>
      </w:r>
      <w:r>
        <w:t>s</w:t>
      </w:r>
      <w:r w:rsidRPr="00FA7A05">
        <w:t xml:space="preserve"> </w:t>
      </w:r>
      <w:r>
        <w:t xml:space="preserve">had </w:t>
      </w:r>
      <w:r w:rsidRPr="00FA7A05">
        <w:t xml:space="preserve">failed to comply with the </w:t>
      </w:r>
      <w:r>
        <w:t>directions given by the court</w:t>
      </w:r>
      <w:r w:rsidRPr="00FA7A05">
        <w:t xml:space="preserve"> in relation to the filing of witness statement</w:t>
      </w:r>
      <w:r>
        <w:t xml:space="preserve">s as to quantum, and therefore were debarred from giving evidence or calling any witness to give evidence at the assessment hearing. </w:t>
      </w:r>
      <w:r w:rsidR="002A2349">
        <w:t xml:space="preserve"> </w:t>
      </w:r>
      <w:r>
        <w:t>Further, the defendants were deemed to have elected not to submit any case on quantum at the assessment hearing.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</w:tabs>
        <w:snapToGrid/>
        <w:spacing w:line="360" w:lineRule="auto"/>
        <w:ind w:left="0" w:firstLine="0"/>
        <w:contextualSpacing/>
        <w:jc w:val="both"/>
      </w:pPr>
      <w:r>
        <w:t xml:space="preserve">The plaintiff has produced 4 medical reports dated 19 September 2014, 26 September 2014, 10 October 2014 and 15 October 2014 respectively; and a physiotherapy report dated 12 September 2014. </w:t>
      </w:r>
      <w:r w:rsidR="002A2349">
        <w:t xml:space="preserve"> </w:t>
      </w:r>
      <w:r>
        <w:t>She has elected not to adduce any expert evidence as to quantum.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>
        <w:rPr>
          <w:i/>
        </w:rPr>
        <w:t>The plaintiff’s claim</w:t>
      </w:r>
    </w:p>
    <w:p w:rsidR="00867473" w:rsidRPr="004C28D2" w:rsidRDefault="00867473" w:rsidP="00867473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 w:rsidRPr="00A04B90">
        <w:t>I</w:t>
      </w:r>
      <w:r>
        <w:t>n the SOD, the plaintiff claims</w:t>
      </w:r>
      <w:r w:rsidRPr="00A04B90">
        <w:t xml:space="preserve"> the following heads of damages against the </w:t>
      </w:r>
      <w:proofErr w:type="gramStart"/>
      <w:r w:rsidRPr="00A04B90">
        <w:t>defendant</w:t>
      </w:r>
      <w:r>
        <w:t>s</w:t>
      </w:r>
      <w:r w:rsidRPr="00A04B90">
        <w:t>:</w:t>
      </w:r>
      <w:r>
        <w:rPr>
          <w:rFonts w:hint="eastAsia"/>
        </w:rPr>
        <w:t>-</w:t>
      </w:r>
      <w:proofErr w:type="gramEnd"/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2A2349">
      <w:pPr>
        <w:numPr>
          <w:ilvl w:val="0"/>
          <w:numId w:val="23"/>
        </w:num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 w:hanging="720"/>
        <w:jc w:val="both"/>
      </w:pPr>
      <w:r w:rsidRPr="00EB6245">
        <w:t xml:space="preserve">general damages for pain, suffering and loss of amenities (“PSLA”) </w:t>
      </w:r>
      <w:r>
        <w:t>in the sum of HK$312,500</w:t>
      </w:r>
      <w:r w:rsidRPr="00EB6245">
        <w:t>;</w:t>
      </w:r>
    </w:p>
    <w:p w:rsidR="002A2349" w:rsidRDefault="002A2349" w:rsidP="002A2349">
      <w:p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/>
        <w:jc w:val="both"/>
      </w:pPr>
    </w:p>
    <w:p w:rsidR="00867473" w:rsidRPr="00AE1C51" w:rsidRDefault="00867473" w:rsidP="002A2349">
      <w:pPr>
        <w:numPr>
          <w:ilvl w:val="0"/>
          <w:numId w:val="23"/>
        </w:num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 w:hanging="720"/>
        <w:jc w:val="both"/>
      </w:pPr>
      <w:r w:rsidRPr="00AE1C51">
        <w:t>special damages in the sum of HK$9,609.80.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tabs>
          <w:tab w:val="clear" w:pos="4320"/>
          <w:tab w:val="clear" w:pos="9072"/>
          <w:tab w:val="num" w:pos="2160"/>
        </w:tabs>
        <w:spacing w:line="360" w:lineRule="auto"/>
        <w:jc w:val="both"/>
        <w:rPr>
          <w:i/>
        </w:rPr>
      </w:pPr>
      <w:r>
        <w:rPr>
          <w:i/>
        </w:rPr>
        <w:lastRenderedPageBreak/>
        <w:t>The plaintiff’s medical treatments</w:t>
      </w:r>
    </w:p>
    <w:p w:rsidR="00867473" w:rsidRPr="003C319B" w:rsidRDefault="00867473" w:rsidP="00867473">
      <w:pPr>
        <w:tabs>
          <w:tab w:val="clear" w:pos="4320"/>
          <w:tab w:val="clear" w:pos="9072"/>
          <w:tab w:val="num" w:pos="2160"/>
        </w:tabs>
        <w:spacing w:line="360" w:lineRule="auto"/>
        <w:jc w:val="both"/>
        <w:rPr>
          <w:i/>
        </w:rPr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>
        <w:t>Following the Accident, the plaintiff was taken to the Accident and Emergency Department of Caritas Medical Centre.</w:t>
      </w:r>
      <w:r w:rsidR="002A2349">
        <w:t xml:space="preserve"> </w:t>
      </w:r>
      <w:r>
        <w:t xml:space="preserve"> According to the medical report dated 15 October 2014, physical examination showed that there was periorbital swelling over the plaintiff’s right eye and there was a 3</w:t>
      </w:r>
      <w:r w:rsidR="00F34E2A">
        <w:t xml:space="preserve"> </w:t>
      </w:r>
      <w:r>
        <w:t xml:space="preserve">cm deep laceration over the plaintiff’s right calf, with depth down to muscle layer. </w:t>
      </w:r>
      <w:r w:rsidR="002A2349">
        <w:t xml:space="preserve"> </w:t>
      </w:r>
      <w:r>
        <w:t xml:space="preserve">The range of movement of her right shoulder was significantly limited by pain. X-ray examination of the plaintiff’s right shoulder, hip, tibia, pelvis and skull showed that there was fracture over right proximal </w:t>
      </w:r>
      <w:proofErr w:type="spellStart"/>
      <w:r>
        <w:t>humerus</w:t>
      </w:r>
      <w:proofErr w:type="spellEnd"/>
      <w:r>
        <w:t xml:space="preserve">. 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>
        <w:t xml:space="preserve">The plaintiff was then transferred to the Department of </w:t>
      </w:r>
      <w:proofErr w:type="spellStart"/>
      <w:r>
        <w:t>Orthopaedics</w:t>
      </w:r>
      <w:proofErr w:type="spellEnd"/>
      <w:r>
        <w:t xml:space="preserve"> and Traumatology of Caritas Medical Centre for further treatment.</w:t>
      </w:r>
      <w:r w:rsidR="002A2349">
        <w:t xml:space="preserve"> </w:t>
      </w:r>
      <w:r>
        <w:t xml:space="preserve"> According to the medical report dated 10 October 2014, the plaintiff suffered right periorbital bruise with tenderness and small conjunctival </w:t>
      </w:r>
      <w:proofErr w:type="spellStart"/>
      <w:r>
        <w:t>haemorrhage</w:t>
      </w:r>
      <w:proofErr w:type="spellEnd"/>
      <w:r>
        <w:t xml:space="preserve">, and right proximal </w:t>
      </w:r>
      <w:proofErr w:type="spellStart"/>
      <w:r>
        <w:t>humerus</w:t>
      </w:r>
      <w:proofErr w:type="spellEnd"/>
      <w:r>
        <w:t xml:space="preserve"> tenderness and right calf full thickness skin laceration on right posterior calf. </w:t>
      </w:r>
      <w:r w:rsidR="002A2349">
        <w:t xml:space="preserve"> </w:t>
      </w:r>
      <w:r>
        <w:t xml:space="preserve">X-ray examination of the plaintiff’s right shoulder showed fracture of her right proximal </w:t>
      </w:r>
      <w:proofErr w:type="spellStart"/>
      <w:r>
        <w:t>humerus</w:t>
      </w:r>
      <w:proofErr w:type="spellEnd"/>
      <w:r>
        <w:t xml:space="preserve"> with minimal displacement. </w:t>
      </w:r>
      <w:r w:rsidR="002A2349">
        <w:t xml:space="preserve"> </w:t>
      </w:r>
      <w:r>
        <w:t xml:space="preserve">Exploration and repair of right calf wound was performed on 30 March 2014. </w:t>
      </w:r>
      <w:r w:rsidR="002A2349">
        <w:t xml:space="preserve"> </w:t>
      </w:r>
      <w:r>
        <w:t xml:space="preserve">Collar and cuff was given to the plaintiff for immobilization of her fracture right shoulder. </w:t>
      </w:r>
      <w:r w:rsidR="002A2349">
        <w:t xml:space="preserve"> </w:t>
      </w:r>
      <w:r>
        <w:t>The plaintiff was discharged on 3 April 2014 but continued to receive further treatment for right shoulder weakness.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>
        <w:t xml:space="preserve">The plaintiff was also referred to the Physiotherapy Department of Caritas Medical Centre for follow-up treatment. </w:t>
      </w:r>
      <w:r w:rsidR="002A2349">
        <w:t xml:space="preserve"> </w:t>
      </w:r>
      <w:r>
        <w:t xml:space="preserve">According to the physiotherapy report dated 12 September 2014, the plaintiff was </w:t>
      </w:r>
      <w:r>
        <w:lastRenderedPageBreak/>
        <w:t>referred to physiotherapy sessions from 21 May 2014 to 30 May 2014.</w:t>
      </w:r>
      <w:r w:rsidR="002A2349">
        <w:t xml:space="preserve"> </w:t>
      </w:r>
      <w:r>
        <w:t xml:space="preserve"> She only attended two sessions of physiotherapy </w:t>
      </w:r>
      <w:r w:rsidR="00F34E2A">
        <w:t>because</w:t>
      </w:r>
      <w:r>
        <w:t xml:space="preserve"> she was also receiving bone-setting treatments from April to June 2014.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>
        <w:t xml:space="preserve">On 11 July 2014, the plaintiff attended the General Out-Patient Clinic of Caritas Medical Centre to seek treatment for right calf pain and swelling. </w:t>
      </w:r>
      <w:r w:rsidR="002A2349">
        <w:t xml:space="preserve"> </w:t>
      </w:r>
      <w:r>
        <w:t xml:space="preserve">According to the medical report dated 26 September 2014, physical examination showed that there was a right calf laceration wound healed with scaring. </w:t>
      </w:r>
      <w:r w:rsidR="002A2349">
        <w:t xml:space="preserve"> </w:t>
      </w:r>
      <w:r>
        <w:t>Mild swelling of the plaintiff’s right lower leg was still noticeable.</w:t>
      </w:r>
      <w:r w:rsidR="002A2349">
        <w:t xml:space="preserve"> </w:t>
      </w:r>
      <w:r>
        <w:t xml:space="preserve"> She was given medication for pain relief and was referred to physiotherapist for limbs physiotherapy. </w:t>
      </w:r>
    </w:p>
    <w:p w:rsidR="00867473" w:rsidRDefault="00867473" w:rsidP="00867473">
      <w:pPr>
        <w:keepNext/>
        <w:widowControl w:val="0"/>
        <w:tabs>
          <w:tab w:val="clear" w:pos="4320"/>
          <w:tab w:val="clear" w:pos="9072"/>
        </w:tabs>
        <w:spacing w:line="360" w:lineRule="auto"/>
        <w:jc w:val="both"/>
      </w:pPr>
    </w:p>
    <w:p w:rsidR="00867473" w:rsidRDefault="00867473" w:rsidP="00867473">
      <w:pPr>
        <w:keepNext/>
        <w:widowControl w:val="0"/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>
        <w:rPr>
          <w:i/>
        </w:rPr>
        <w:t>The plaintiff’s evidence</w:t>
      </w:r>
    </w:p>
    <w:p w:rsidR="00867473" w:rsidRPr="00F25219" w:rsidRDefault="00867473" w:rsidP="00867473">
      <w:pPr>
        <w:keepNext/>
        <w:widowControl w:val="0"/>
        <w:tabs>
          <w:tab w:val="clear" w:pos="4320"/>
          <w:tab w:val="clear" w:pos="9072"/>
        </w:tabs>
        <w:spacing w:line="360" w:lineRule="auto"/>
        <w:jc w:val="both"/>
        <w:rPr>
          <w:i/>
        </w:rPr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 w:rsidRPr="001D7638">
        <w:t>The plaintiff gave evidence at the assessment hearing.</w:t>
      </w:r>
      <w:r>
        <w:t xml:space="preserve"> She relied on her witness statement dated 6 December 2017 as her evidence-in-chief.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>
        <w:t xml:space="preserve">The gist of the plaintiff’s evidence is that she </w:t>
      </w:r>
      <w:r w:rsidRPr="003C319B">
        <w:t xml:space="preserve">was 78 years old at the date of the Accident. </w:t>
      </w:r>
      <w:r w:rsidR="002A2349">
        <w:t xml:space="preserve"> </w:t>
      </w:r>
      <w:r>
        <w:t xml:space="preserve">Prior to the Accident, she enjoyed good health in general and did not have any problem with her right shoulder. </w:t>
      </w:r>
      <w:r w:rsidR="002A2349">
        <w:t xml:space="preserve"> </w:t>
      </w:r>
      <w:r>
        <w:t xml:space="preserve">Despite all the treatments she had received, she is feeling weakness, numbness, sense of coldness and discomfort over her right shoulder. </w:t>
      </w:r>
      <w:r w:rsidR="002A2349">
        <w:t xml:space="preserve"> </w:t>
      </w:r>
      <w:r>
        <w:t xml:space="preserve">The conditions became worse at nighttime and/or during rainy weather. </w:t>
      </w:r>
      <w:r w:rsidR="002A2349">
        <w:t xml:space="preserve"> </w:t>
      </w:r>
      <w:r>
        <w:t xml:space="preserve">There are also permanent scars on her right lower leg. </w:t>
      </w:r>
    </w:p>
    <w:p w:rsidR="00867473" w:rsidRDefault="00867473" w:rsidP="00867473">
      <w:pPr>
        <w:tabs>
          <w:tab w:val="clear" w:pos="4320"/>
          <w:tab w:val="clear" w:pos="9072"/>
          <w:tab w:val="num" w:pos="2160"/>
        </w:tabs>
        <w:snapToGrid/>
        <w:spacing w:line="360" w:lineRule="auto"/>
        <w:jc w:val="both"/>
      </w:pPr>
    </w:p>
    <w:p w:rsidR="00867473" w:rsidRPr="00E752F5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>
        <w:t>As the plaintiff</w:t>
      </w:r>
      <w:r w:rsidRPr="00E752F5">
        <w:t xml:space="preserve"> was not in employment prior to the Acci</w:t>
      </w:r>
      <w:r>
        <w:t xml:space="preserve">dent and is currently at the age of 82, she is not claiming </w:t>
      </w:r>
      <w:r w:rsidRPr="00E752F5">
        <w:t xml:space="preserve">any loss of earnings </w:t>
      </w:r>
      <w:r w:rsidRPr="00E752F5">
        <w:lastRenderedPageBreak/>
        <w:t xml:space="preserve">but is making a claim for expenses reasonably incurred. </w:t>
      </w:r>
      <w:r>
        <w:t>In relation to the tonic food expenses, the plaintiff’s evidence is that her son had spent HK$3,000 on tonic food used for special soup to assist her recovery</w:t>
      </w:r>
      <w:r w:rsidRPr="00E752F5">
        <w:t>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pStyle w:val="Heading9"/>
        <w:tabs>
          <w:tab w:val="left" w:pos="1440"/>
        </w:tabs>
        <w:spacing w:line="360" w:lineRule="auto"/>
        <w:ind w:right="26"/>
        <w:jc w:val="both"/>
        <w:rPr>
          <w:rFonts w:ascii="Times New Roman" w:hAnsi="Times New Roman"/>
          <w:b w:val="0"/>
          <w:i/>
          <w:sz w:val="28"/>
          <w:szCs w:val="28"/>
        </w:rPr>
      </w:pPr>
      <w:r>
        <w:rPr>
          <w:rFonts w:ascii="Times New Roman" w:hAnsi="Times New Roman"/>
          <w:b w:val="0"/>
          <w:i/>
          <w:sz w:val="28"/>
          <w:szCs w:val="28"/>
        </w:rPr>
        <w:t>Finding</w:t>
      </w:r>
    </w:p>
    <w:p w:rsidR="00867473" w:rsidRPr="000A426A" w:rsidRDefault="00867473" w:rsidP="00867473">
      <w:pPr>
        <w:pStyle w:val="NormalIndent"/>
        <w:tabs>
          <w:tab w:val="left" w:pos="1440"/>
        </w:tabs>
        <w:spacing w:line="360" w:lineRule="auto"/>
        <w:ind w:firstLine="0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>
        <w:t>The plaintiff’s evidence is that p</w:t>
      </w:r>
      <w:r w:rsidRPr="003C319B">
        <w:t xml:space="preserve">rior to the Accident, she </w:t>
      </w:r>
      <w:r>
        <w:t xml:space="preserve">enjoyed good health in general except having a history of hypertension since April 2007 and diagnosed to have diabetes mellitus and hyperlipidemia since December 2013. </w:t>
      </w:r>
      <w:r w:rsidR="002A2349">
        <w:t xml:space="preserve"> </w:t>
      </w:r>
      <w:r>
        <w:t xml:space="preserve">After the Accident, she is feeling weakness, numbness, sense of coldness and discomfort over her right shoulder, with permanent scars on her right lower leg. 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>
        <w:rPr>
          <w:lang w:eastAsia="zh-HK"/>
        </w:rPr>
        <w:t>Considering the medical reports</w:t>
      </w:r>
      <w:r w:rsidRPr="00A04B90">
        <w:rPr>
          <w:lang w:eastAsia="zh-HK"/>
        </w:rPr>
        <w:t xml:space="preserve"> and the </w:t>
      </w:r>
      <w:r w:rsidRPr="00A04B90">
        <w:t>p</w:t>
      </w:r>
      <w:r w:rsidRPr="00A04B90">
        <w:rPr>
          <w:lang w:eastAsia="zh-HK"/>
        </w:rPr>
        <w:t xml:space="preserve">laintiff’s evidence together, I am satisfied that the </w:t>
      </w:r>
      <w:r w:rsidRPr="00A04B90">
        <w:t>p</w:t>
      </w:r>
      <w:r w:rsidRPr="00A04B90">
        <w:rPr>
          <w:lang w:eastAsia="zh-HK"/>
        </w:rPr>
        <w:t>laintiff ha</w:t>
      </w:r>
      <w:r>
        <w:rPr>
          <w:rFonts w:hint="eastAsia"/>
        </w:rPr>
        <w:t>d</w:t>
      </w:r>
      <w:r w:rsidRPr="00A04B90">
        <w:rPr>
          <w:lang w:eastAsia="zh-HK"/>
        </w:rPr>
        <w:t xml:space="preserve"> proved on balance of probabilities that her </w:t>
      </w:r>
      <w:r>
        <w:rPr>
          <w:lang w:eastAsia="zh-HK"/>
        </w:rPr>
        <w:t xml:space="preserve">physical injuries </w:t>
      </w:r>
      <w:r w:rsidRPr="00A04B90">
        <w:rPr>
          <w:lang w:eastAsia="zh-HK"/>
        </w:rPr>
        <w:t>w</w:t>
      </w:r>
      <w:r>
        <w:rPr>
          <w:rFonts w:hint="eastAsia"/>
        </w:rPr>
        <w:t>ere</w:t>
      </w:r>
      <w:r>
        <w:rPr>
          <w:lang w:eastAsia="zh-HK"/>
        </w:rPr>
        <w:t xml:space="preserve"> caused by the Accident.</w:t>
      </w:r>
    </w:p>
    <w:p w:rsidR="00867473" w:rsidRPr="003C319B" w:rsidRDefault="00867473" w:rsidP="00867473">
      <w:pPr>
        <w:pStyle w:val="NormalIndent"/>
        <w:tabs>
          <w:tab w:val="left" w:pos="1440"/>
        </w:tabs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867473" w:rsidRDefault="00867473" w:rsidP="00867473">
      <w:pPr>
        <w:pStyle w:val="Heading9"/>
        <w:tabs>
          <w:tab w:val="left" w:pos="1440"/>
        </w:tabs>
        <w:spacing w:line="360" w:lineRule="auto"/>
        <w:ind w:right="26"/>
        <w:jc w:val="both"/>
        <w:rPr>
          <w:rFonts w:ascii="Times New Roman" w:hAnsi="Times New Roman"/>
          <w:b w:val="0"/>
          <w:i/>
          <w:sz w:val="28"/>
          <w:szCs w:val="28"/>
        </w:rPr>
      </w:pPr>
      <w:r w:rsidRPr="00A519C4">
        <w:rPr>
          <w:rFonts w:ascii="Times New Roman" w:hAnsi="Times New Roman"/>
          <w:b w:val="0"/>
          <w:i/>
          <w:sz w:val="28"/>
          <w:szCs w:val="28"/>
        </w:rPr>
        <w:t>P</w:t>
      </w:r>
      <w:r>
        <w:rPr>
          <w:rFonts w:ascii="Times New Roman" w:hAnsi="Times New Roman" w:hint="eastAsia"/>
          <w:b w:val="0"/>
          <w:i/>
          <w:sz w:val="28"/>
          <w:szCs w:val="28"/>
        </w:rPr>
        <w:t>SLA</w:t>
      </w:r>
    </w:p>
    <w:p w:rsidR="00867473" w:rsidRPr="000A426A" w:rsidRDefault="00867473" w:rsidP="00867473">
      <w:pPr>
        <w:pStyle w:val="NormalIndent"/>
        <w:tabs>
          <w:tab w:val="left" w:pos="1440"/>
        </w:tabs>
        <w:spacing w:line="360" w:lineRule="auto"/>
        <w:ind w:firstLine="0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>
        <w:t>In the SOD, the plaintiff claims HK$312,500 under this head.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proofErr w:type="spellStart"/>
      <w:r>
        <w:t>Mr</w:t>
      </w:r>
      <w:proofErr w:type="spellEnd"/>
      <w:r>
        <w:t xml:space="preserve"> Sham cited the following cases in support of the plaintiff’s claim </w:t>
      </w:r>
      <w:proofErr w:type="gramStart"/>
      <w:r>
        <w:t>amount:-</w:t>
      </w:r>
      <w:proofErr w:type="gramEnd"/>
    </w:p>
    <w:p w:rsidR="002A2349" w:rsidRDefault="002A2349" w:rsidP="002A2349">
      <w:pPr>
        <w:tabs>
          <w:tab w:val="clear" w:pos="4320"/>
          <w:tab w:val="clear" w:pos="9072"/>
          <w:tab w:val="num" w:pos="2160"/>
        </w:tabs>
        <w:snapToGrid/>
        <w:spacing w:line="360" w:lineRule="auto"/>
        <w:contextualSpacing/>
        <w:jc w:val="both"/>
      </w:pPr>
    </w:p>
    <w:p w:rsidR="00867473" w:rsidRDefault="00867473" w:rsidP="002A2349">
      <w:pPr>
        <w:numPr>
          <w:ilvl w:val="0"/>
          <w:numId w:val="24"/>
        </w:num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 w:hanging="720"/>
        <w:contextualSpacing/>
        <w:jc w:val="both"/>
      </w:pPr>
      <w:r>
        <w:t xml:space="preserve">In </w:t>
      </w:r>
      <w:r w:rsidRPr="002D4180">
        <w:rPr>
          <w:i/>
        </w:rPr>
        <w:t>Li Wan Kei v Hyundai Engineering &amp; Construction Company Limited</w:t>
      </w:r>
      <w:r>
        <w:t xml:space="preserve">, HCPI 577/2004, 6 March 2006, the plaintiff had abrasion with mild swelling and tenderness over the right elbow, right hip and left knee. </w:t>
      </w:r>
      <w:r w:rsidR="005E6235">
        <w:t xml:space="preserve"> </w:t>
      </w:r>
      <w:r>
        <w:lastRenderedPageBreak/>
        <w:t xml:space="preserve">Active range of movement of the affected joint was found to be full. </w:t>
      </w:r>
      <w:r w:rsidR="005E6235">
        <w:t xml:space="preserve"> </w:t>
      </w:r>
      <w:r>
        <w:t xml:space="preserve">He was hospitalized for 1 month. </w:t>
      </w:r>
      <w:r w:rsidR="005E6235">
        <w:t xml:space="preserve"> </w:t>
      </w:r>
      <w:r>
        <w:t xml:space="preserve">There was a small </w:t>
      </w:r>
      <w:proofErr w:type="spellStart"/>
      <w:r>
        <w:t>ossicle</w:t>
      </w:r>
      <w:proofErr w:type="spellEnd"/>
      <w:r>
        <w:t xml:space="preserve"> at medial epicondyle of his right elbow and swelling of medial collateral ligament of his left knee. </w:t>
      </w:r>
      <w:r w:rsidR="005E6235">
        <w:t xml:space="preserve"> </w:t>
      </w:r>
      <w:r>
        <w:t xml:space="preserve">There was residual constant numbness over the whole length of his right arm, left leg and back pain. </w:t>
      </w:r>
      <w:r w:rsidR="005E6235">
        <w:t xml:space="preserve"> </w:t>
      </w:r>
      <w:r>
        <w:t xml:space="preserve">There was difficulty in returning to the pre-accident job at construction sites. </w:t>
      </w:r>
      <w:r w:rsidR="005E6235">
        <w:t xml:space="preserve"> </w:t>
      </w:r>
      <w:r>
        <w:t>The plaintiff was awarded HK$375,000 for PSLA;</w:t>
      </w:r>
    </w:p>
    <w:p w:rsidR="00867473" w:rsidRDefault="00867473" w:rsidP="002A2349">
      <w:p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 w:hanging="720"/>
        <w:jc w:val="both"/>
      </w:pPr>
    </w:p>
    <w:p w:rsidR="00867473" w:rsidRDefault="00867473" w:rsidP="002A2349">
      <w:pPr>
        <w:numPr>
          <w:ilvl w:val="0"/>
          <w:numId w:val="24"/>
        </w:num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 w:hanging="720"/>
        <w:contextualSpacing/>
        <w:jc w:val="both"/>
      </w:pPr>
      <w:r>
        <w:t xml:space="preserve">In </w:t>
      </w:r>
      <w:r w:rsidRPr="008F1458">
        <w:rPr>
          <w:i/>
        </w:rPr>
        <w:t xml:space="preserve">Chow </w:t>
      </w:r>
      <w:proofErr w:type="spellStart"/>
      <w:r w:rsidRPr="008F1458">
        <w:rPr>
          <w:i/>
        </w:rPr>
        <w:t>Wai</w:t>
      </w:r>
      <w:proofErr w:type="spellEnd"/>
      <w:r w:rsidRPr="008F1458">
        <w:rPr>
          <w:i/>
        </w:rPr>
        <w:t xml:space="preserve"> Ming v Chan Yuk Charm</w:t>
      </w:r>
      <w:r>
        <w:t xml:space="preserve">, HCPI 1111/1996, 13 October 1999, the plaintiff suffered a comminuted fracture of the proximal </w:t>
      </w:r>
      <w:proofErr w:type="spellStart"/>
      <w:r>
        <w:t>humerus</w:t>
      </w:r>
      <w:proofErr w:type="spellEnd"/>
      <w:r>
        <w:t xml:space="preserve"> of the right shoulder that was treated by a collar and cuff sling. </w:t>
      </w:r>
      <w:r w:rsidR="005E6235">
        <w:t xml:space="preserve"> </w:t>
      </w:r>
      <w:r>
        <w:t xml:space="preserve">He was left with deformity of the humeral head causing bony impingement on a tendon in the shoulder, prolonged course of physiotherapy with limited improvement. </w:t>
      </w:r>
      <w:r w:rsidR="005E6235">
        <w:t xml:space="preserve"> </w:t>
      </w:r>
      <w:r>
        <w:t>He refused surgery.</w:t>
      </w:r>
      <w:r w:rsidR="005E6235">
        <w:t xml:space="preserve"> </w:t>
      </w:r>
      <w:r>
        <w:t xml:space="preserve"> There was pain on abduction, with some loss of strength in the arm. </w:t>
      </w:r>
      <w:r w:rsidR="005E6235">
        <w:t xml:space="preserve"> </w:t>
      </w:r>
      <w:r>
        <w:t>The plaintiff was awarded HK$300,000 for PSLA;</w:t>
      </w:r>
    </w:p>
    <w:p w:rsidR="00867473" w:rsidRDefault="00867473" w:rsidP="002A2349">
      <w:p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 w:hanging="720"/>
        <w:jc w:val="both"/>
      </w:pPr>
    </w:p>
    <w:p w:rsidR="00867473" w:rsidRDefault="00867473" w:rsidP="002A2349">
      <w:pPr>
        <w:numPr>
          <w:ilvl w:val="0"/>
          <w:numId w:val="24"/>
        </w:num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 w:hanging="720"/>
        <w:contextualSpacing/>
        <w:jc w:val="both"/>
      </w:pPr>
      <w:r>
        <w:t xml:space="preserve">In </w:t>
      </w:r>
      <w:proofErr w:type="spellStart"/>
      <w:r w:rsidRPr="008F1458">
        <w:rPr>
          <w:i/>
        </w:rPr>
        <w:t>Tsui</w:t>
      </w:r>
      <w:proofErr w:type="spellEnd"/>
      <w:r w:rsidRPr="008F1458">
        <w:rPr>
          <w:i/>
        </w:rPr>
        <w:t xml:space="preserve"> Kwan Fai v Goldfield N &amp; W Construction Company Ltd</w:t>
      </w:r>
      <w:r>
        <w:t xml:space="preserve">, DCPI 97/2006, 24 August 2007, the plaintiff was diagnosed to have closed fracture of the head of the right radius and soft tissue injury to the right wrist and right shoulder. </w:t>
      </w:r>
      <w:r w:rsidR="005E6235">
        <w:t xml:space="preserve"> </w:t>
      </w:r>
      <w:r>
        <w:t xml:space="preserve">He was treated with plaster immobilization of his right hand. </w:t>
      </w:r>
      <w:r w:rsidR="005E6235">
        <w:t xml:space="preserve"> </w:t>
      </w:r>
      <w:r>
        <w:t xml:space="preserve">He had mild pain on forearm rotation, over distal radius and full right wrist </w:t>
      </w:r>
      <w:r>
        <w:lastRenderedPageBreak/>
        <w:t>motion. He got sick leave for 9.52 months.</w:t>
      </w:r>
      <w:r w:rsidR="005E6235">
        <w:t xml:space="preserve"> </w:t>
      </w:r>
      <w:r>
        <w:t xml:space="preserve"> The injuries might develop post-traumatic arthritis of the right elbow, deformed articular surface of the radial head caused by the fracture, progressive pain and stiffness of the right elbow. </w:t>
      </w:r>
      <w:r w:rsidR="005E6235">
        <w:t xml:space="preserve"> </w:t>
      </w:r>
      <w:r>
        <w:t>The plaintiff was awarded HK$300,000 for PSLA;</w:t>
      </w:r>
    </w:p>
    <w:p w:rsidR="00867473" w:rsidRDefault="00867473" w:rsidP="002A2349">
      <w:p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 w:hanging="720"/>
        <w:jc w:val="both"/>
      </w:pPr>
    </w:p>
    <w:p w:rsidR="00867473" w:rsidRPr="003C319B" w:rsidRDefault="00867473" w:rsidP="002A2349">
      <w:pPr>
        <w:numPr>
          <w:ilvl w:val="0"/>
          <w:numId w:val="24"/>
        </w:num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 w:hanging="720"/>
        <w:contextualSpacing/>
        <w:jc w:val="both"/>
      </w:pPr>
      <w:r>
        <w:t xml:space="preserve">In </w:t>
      </w:r>
      <w:r w:rsidRPr="008F1458">
        <w:rPr>
          <w:i/>
        </w:rPr>
        <w:t xml:space="preserve">Lau </w:t>
      </w:r>
      <w:proofErr w:type="spellStart"/>
      <w:r w:rsidRPr="008F1458">
        <w:rPr>
          <w:i/>
        </w:rPr>
        <w:t>Tsz</w:t>
      </w:r>
      <w:proofErr w:type="spellEnd"/>
      <w:r w:rsidRPr="008F1458">
        <w:rPr>
          <w:i/>
        </w:rPr>
        <w:t xml:space="preserve"> Ha v Chui Sang Choy &amp; O</w:t>
      </w:r>
      <w:r>
        <w:rPr>
          <w:i/>
        </w:rPr>
        <w:t>thers</w:t>
      </w:r>
      <w:r>
        <w:t>, HCPI 489/2006, 9 March 2010, the plaintiff sustained injuries whilst travelling on board a taxi driven by the 1</w:t>
      </w:r>
      <w:r w:rsidRPr="008F1458">
        <w:rPr>
          <w:vertAlign w:val="superscript"/>
        </w:rPr>
        <w:t>st</w:t>
      </w:r>
      <w:r>
        <w:t xml:space="preserve"> defendant. </w:t>
      </w:r>
      <w:r w:rsidR="005E6235">
        <w:t xml:space="preserve"> </w:t>
      </w:r>
      <w:r>
        <w:t xml:space="preserve">The plaintiff sustained injuries to her right shoulder and upper arm. </w:t>
      </w:r>
      <w:r w:rsidR="005E6235">
        <w:t xml:space="preserve"> </w:t>
      </w:r>
      <w:r>
        <w:t xml:space="preserve">The plaintiff was diagnosed to have fracture with displacement of the upper end of </w:t>
      </w:r>
      <w:proofErr w:type="spellStart"/>
      <w:r>
        <w:t>humerus</w:t>
      </w:r>
      <w:proofErr w:type="spellEnd"/>
      <w:r>
        <w:t xml:space="preserve"> at right shoulder. </w:t>
      </w:r>
      <w:r w:rsidR="005E6235">
        <w:t xml:space="preserve"> </w:t>
      </w:r>
      <w:r>
        <w:t xml:space="preserve">There was also abrasion on bridge of nose and right knee. 6 months’ sick leave was granted. </w:t>
      </w:r>
      <w:r w:rsidR="005E6235">
        <w:t xml:space="preserve"> </w:t>
      </w:r>
      <w:r>
        <w:t>The plaintiff was awarded HK$250,000 for PSLA.</w:t>
      </w:r>
    </w:p>
    <w:p w:rsidR="00867473" w:rsidRPr="00204134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 w:rsidRPr="00204134">
        <w:t xml:space="preserve">In my judgment, given the </w:t>
      </w:r>
      <w:r>
        <w:t xml:space="preserve">age of the plaintiff, the </w:t>
      </w:r>
      <w:r w:rsidRPr="00204134">
        <w:t xml:space="preserve">nature of </w:t>
      </w:r>
      <w:r>
        <w:t xml:space="preserve">her injuries, </w:t>
      </w:r>
      <w:r w:rsidRPr="00204134">
        <w:t>the treatments underwent by her</w:t>
      </w:r>
      <w:r>
        <w:t xml:space="preserve"> and the degree of her impairment</w:t>
      </w:r>
      <w:r w:rsidRPr="00204134">
        <w:t xml:space="preserve">, a fair and reasonable </w:t>
      </w:r>
      <w:r>
        <w:t>award for PSLA should be at $312,5</w:t>
      </w:r>
      <w:r w:rsidRPr="00204134">
        <w:t>00</w:t>
      </w:r>
      <w:r>
        <w:t xml:space="preserve"> after taking into account inflation</w:t>
      </w:r>
      <w:r w:rsidRPr="00204134">
        <w:t>.</w:t>
      </w:r>
      <w:r w:rsidR="005E6235">
        <w:t xml:space="preserve"> </w:t>
      </w:r>
      <w:r>
        <w:t xml:space="preserve"> </w:t>
      </w:r>
      <w:r w:rsidRPr="00204134">
        <w:t>I award such sum as damages for PSLA accordingly.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  <w:rPr>
          <w:i/>
        </w:rPr>
      </w:pPr>
      <w:r>
        <w:rPr>
          <w:i/>
        </w:rPr>
        <w:t>S</w:t>
      </w:r>
      <w:r w:rsidRPr="00350B14">
        <w:rPr>
          <w:i/>
        </w:rPr>
        <w:t>pecial damages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  <w:rPr>
          <w:i/>
        </w:rPr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>
        <w:t xml:space="preserve">The plaintiff claims HK$235 for medical expenses, HK$664.8 for travelling expenses, HK$5,710 for bone-setting treatments </w:t>
      </w:r>
      <w:r>
        <w:lastRenderedPageBreak/>
        <w:t xml:space="preserve">expenses and HK$3,000 for tonic food expenses. </w:t>
      </w:r>
      <w:r w:rsidR="005E6235">
        <w:t xml:space="preserve"> </w:t>
      </w:r>
      <w:r>
        <w:t>The plaintiff has</w:t>
      </w:r>
      <w:r w:rsidRPr="00A04B90">
        <w:t xml:space="preserve"> produced receipts for </w:t>
      </w:r>
      <w:r>
        <w:t xml:space="preserve">the former 3 items. 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>
        <w:t xml:space="preserve">The courts have always been ready to award a reasonable amount for tonic food even where no documentary proof has been produced: </w:t>
      </w:r>
      <w:r w:rsidRPr="00322E1D">
        <w:rPr>
          <w:i/>
        </w:rPr>
        <w:t xml:space="preserve">Tsang </w:t>
      </w:r>
      <w:proofErr w:type="spellStart"/>
      <w:r w:rsidRPr="00322E1D">
        <w:rPr>
          <w:i/>
        </w:rPr>
        <w:t>Hing</w:t>
      </w:r>
      <w:proofErr w:type="spellEnd"/>
      <w:r w:rsidRPr="00322E1D">
        <w:rPr>
          <w:i/>
        </w:rPr>
        <w:t xml:space="preserve"> Yuen v Nishimatsu </w:t>
      </w:r>
      <w:proofErr w:type="spellStart"/>
      <w:r w:rsidRPr="00322E1D">
        <w:rPr>
          <w:i/>
        </w:rPr>
        <w:t>Kumagai</w:t>
      </w:r>
      <w:proofErr w:type="spellEnd"/>
      <w:r w:rsidRPr="00322E1D">
        <w:rPr>
          <w:i/>
        </w:rPr>
        <w:t xml:space="preserve"> Joint Venture (a firm) and Another</w:t>
      </w:r>
      <w:r>
        <w:t>, HCPI 906/1998, 17 March 2000.</w:t>
      </w:r>
      <w:r w:rsidR="005E6235">
        <w:t xml:space="preserve"> </w:t>
      </w:r>
      <w:r>
        <w:t xml:space="preserve"> Judging from the age of the plaintiff and the nature of her injuries, I accept that the HK$3,000 spent by her son on tonic food was a sum reasonably incurred. </w:t>
      </w:r>
      <w:r w:rsidR="005E6235">
        <w:t xml:space="preserve"> </w:t>
      </w:r>
      <w:r>
        <w:t>I therefore award her loss under this head at HK$9,609.80.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spacing w:line="360" w:lineRule="auto"/>
        <w:jc w:val="both"/>
        <w:rPr>
          <w:i/>
        </w:rPr>
      </w:pPr>
      <w:r w:rsidRPr="003F06A2">
        <w:rPr>
          <w:i/>
        </w:rPr>
        <w:t>Award of damages</w:t>
      </w:r>
    </w:p>
    <w:p w:rsidR="00867473" w:rsidRPr="003F06A2" w:rsidRDefault="00867473" w:rsidP="00867473">
      <w:pPr>
        <w:spacing w:line="360" w:lineRule="auto"/>
        <w:jc w:val="both"/>
        <w:rPr>
          <w:i/>
        </w:rPr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>
        <w:rPr>
          <w:rFonts w:hint="eastAsia"/>
        </w:rPr>
        <w:t xml:space="preserve">Hence, the amount of damages is awarded as </w:t>
      </w:r>
      <w:proofErr w:type="gramStart"/>
      <w:r>
        <w:rPr>
          <w:rFonts w:hint="eastAsia"/>
        </w:rPr>
        <w:t>follows:-</w:t>
      </w:r>
      <w:proofErr w:type="gramEnd"/>
    </w:p>
    <w:p w:rsidR="00867473" w:rsidRPr="00C374EF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5E6235" w:rsidP="005E6235">
      <w:pPr>
        <w:tabs>
          <w:tab w:val="clear" w:pos="4320"/>
          <w:tab w:val="clear" w:pos="9072"/>
          <w:tab w:val="right" w:pos="5760"/>
        </w:tabs>
        <w:snapToGrid/>
        <w:spacing w:line="360" w:lineRule="auto"/>
        <w:jc w:val="both"/>
      </w:pPr>
      <w:r>
        <w:tab/>
      </w:r>
      <w:r w:rsidR="00867473" w:rsidRPr="00C374EF">
        <w:t>PSLA</w:t>
      </w:r>
      <w:r w:rsidR="00867473">
        <w:tab/>
        <w:t>HK$312,500</w:t>
      </w:r>
    </w:p>
    <w:p w:rsidR="00867473" w:rsidRPr="00C374EF" w:rsidRDefault="005E6235" w:rsidP="005E6235">
      <w:pPr>
        <w:tabs>
          <w:tab w:val="clear" w:pos="4320"/>
          <w:tab w:val="clear" w:pos="9072"/>
          <w:tab w:val="right" w:pos="5760"/>
        </w:tabs>
        <w:snapToGrid/>
        <w:spacing w:line="360" w:lineRule="auto"/>
        <w:jc w:val="both"/>
      </w:pPr>
      <w:r>
        <w:tab/>
      </w:r>
      <w:r w:rsidR="00867473">
        <w:t>Special damages</w:t>
      </w:r>
      <w:r w:rsidR="00867473">
        <w:tab/>
      </w:r>
      <w:r w:rsidR="00867473" w:rsidRPr="00C34821">
        <w:rPr>
          <w:u w:val="single"/>
        </w:rPr>
        <w:t>HK$9,609.80</w:t>
      </w:r>
    </w:p>
    <w:p w:rsidR="00867473" w:rsidRDefault="00867473" w:rsidP="005E6235">
      <w:pPr>
        <w:tabs>
          <w:tab w:val="clear" w:pos="4320"/>
          <w:tab w:val="clear" w:pos="9072"/>
          <w:tab w:val="right" w:pos="5760"/>
        </w:tabs>
        <w:snapToGrid/>
        <w:spacing w:line="360" w:lineRule="auto"/>
        <w:jc w:val="both"/>
      </w:pPr>
      <w:r>
        <w:tab/>
      </w:r>
      <w:r>
        <w:tab/>
        <w:t>HK$322,109.80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 w:rsidRPr="001669BC">
        <w:t xml:space="preserve">The plaintiff is entitled to interest at the following </w:t>
      </w:r>
      <w:proofErr w:type="gramStart"/>
      <w:r w:rsidRPr="001669BC">
        <w:t>rates:-</w:t>
      </w:r>
      <w:proofErr w:type="gramEnd"/>
    </w:p>
    <w:p w:rsidR="00867473" w:rsidRPr="001669BC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Pr="00266643" w:rsidRDefault="00867473" w:rsidP="005D6646">
      <w:pPr>
        <w:numPr>
          <w:ilvl w:val="0"/>
          <w:numId w:val="25"/>
        </w:numPr>
        <w:tabs>
          <w:tab w:val="clear" w:pos="1440"/>
          <w:tab w:val="left" w:pos="2160"/>
        </w:tabs>
        <w:spacing w:line="360" w:lineRule="auto"/>
        <w:ind w:left="2160" w:hanging="720"/>
        <w:jc w:val="both"/>
      </w:pPr>
      <w:r w:rsidRPr="00266643">
        <w:t>at 2% per annum for general damages from date of writ to date of judgment and thereafter at judgment rate until payment in full;</w:t>
      </w:r>
    </w:p>
    <w:p w:rsidR="00867473" w:rsidRPr="00266643" w:rsidRDefault="00867473" w:rsidP="005D6646">
      <w:pPr>
        <w:tabs>
          <w:tab w:val="clear" w:pos="1440"/>
          <w:tab w:val="left" w:pos="2160"/>
        </w:tabs>
        <w:spacing w:line="360" w:lineRule="auto"/>
        <w:ind w:left="2160" w:hanging="720"/>
        <w:jc w:val="both"/>
      </w:pPr>
    </w:p>
    <w:p w:rsidR="00867473" w:rsidRPr="00266643" w:rsidRDefault="00867473" w:rsidP="005D6646">
      <w:pPr>
        <w:numPr>
          <w:ilvl w:val="0"/>
          <w:numId w:val="25"/>
        </w:numPr>
        <w:tabs>
          <w:tab w:val="clear" w:pos="1440"/>
          <w:tab w:val="clear" w:pos="9072"/>
          <w:tab w:val="left" w:pos="2160"/>
        </w:tabs>
        <w:spacing w:line="360" w:lineRule="auto"/>
        <w:ind w:left="2160" w:hanging="720"/>
        <w:jc w:val="both"/>
      </w:pPr>
      <w:r w:rsidRPr="00266643">
        <w:t>at half of the judgment rate for special damages from date of accident to date of judgment and thereafter at judgment rate until payment in full.</w:t>
      </w:r>
    </w:p>
    <w:p w:rsidR="00867473" w:rsidRDefault="00867473" w:rsidP="00867473">
      <w:pPr>
        <w:tabs>
          <w:tab w:val="clear" w:pos="4320"/>
          <w:tab w:val="clear" w:pos="9072"/>
          <w:tab w:val="left" w:pos="1134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>
        <w:t xml:space="preserve">I make a costs order that </w:t>
      </w:r>
      <w:r w:rsidRPr="003A3C93">
        <w:t xml:space="preserve">the plaintiff do have costs of the </w:t>
      </w:r>
      <w:r>
        <w:t xml:space="preserve">action and costs of the </w:t>
      </w:r>
      <w:r w:rsidRPr="003A3C93">
        <w:t>assessment</w:t>
      </w:r>
      <w:r>
        <w:t>, with a certificate for counsel, to be taxed if not agreed.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numPr>
          <w:ilvl w:val="0"/>
          <w:numId w:val="22"/>
        </w:numPr>
        <w:tabs>
          <w:tab w:val="clear" w:pos="4320"/>
          <w:tab w:val="clear" w:pos="9072"/>
          <w:tab w:val="num" w:pos="2160"/>
        </w:tabs>
        <w:snapToGrid/>
        <w:spacing w:line="360" w:lineRule="auto"/>
        <w:ind w:left="0" w:firstLine="0"/>
        <w:contextualSpacing/>
        <w:jc w:val="both"/>
      </w:pPr>
      <w:r>
        <w:t xml:space="preserve">I thank </w:t>
      </w:r>
      <w:proofErr w:type="spellStart"/>
      <w:r>
        <w:t>Mr</w:t>
      </w:r>
      <w:proofErr w:type="spellEnd"/>
      <w:r>
        <w:t xml:space="preserve"> Sham for his assistance.</w:t>
      </w:r>
    </w:p>
    <w:p w:rsidR="00867473" w:rsidRDefault="00867473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5D6646" w:rsidRDefault="005D6646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5D6646" w:rsidRDefault="005D6646" w:rsidP="00867473">
      <w:pPr>
        <w:tabs>
          <w:tab w:val="clear" w:pos="4320"/>
          <w:tab w:val="clear" w:pos="9072"/>
        </w:tabs>
        <w:snapToGrid/>
        <w:spacing w:line="360" w:lineRule="auto"/>
        <w:jc w:val="both"/>
      </w:pPr>
    </w:p>
    <w:p w:rsidR="00867473" w:rsidRDefault="00867473" w:rsidP="00867473">
      <w:pPr>
        <w:tabs>
          <w:tab w:val="clear" w:pos="4320"/>
          <w:tab w:val="clear" w:pos="9072"/>
          <w:tab w:val="left" w:pos="1134"/>
        </w:tabs>
        <w:snapToGrid/>
        <w:spacing w:line="360" w:lineRule="auto"/>
        <w:jc w:val="both"/>
      </w:pPr>
    </w:p>
    <w:p w:rsidR="00867473" w:rsidRPr="009F0A94" w:rsidRDefault="00867473" w:rsidP="005D6646">
      <w:pPr>
        <w:tabs>
          <w:tab w:val="clear" w:pos="4320"/>
          <w:tab w:val="center" w:pos="6300"/>
        </w:tabs>
        <w:jc w:val="both"/>
      </w:pPr>
      <w:r>
        <w:tab/>
      </w:r>
      <w:r w:rsidR="005D6646">
        <w:tab/>
      </w:r>
      <w:proofErr w:type="gramStart"/>
      <w:r w:rsidRPr="009F0A94">
        <w:t>( Eleanor</w:t>
      </w:r>
      <w:proofErr w:type="gramEnd"/>
      <w:r w:rsidRPr="009F0A94">
        <w:t xml:space="preserve"> Yeung )</w:t>
      </w:r>
    </w:p>
    <w:p w:rsidR="00867473" w:rsidRPr="009F0A94" w:rsidRDefault="00867473" w:rsidP="005D6646">
      <w:pPr>
        <w:tabs>
          <w:tab w:val="clear" w:pos="4320"/>
          <w:tab w:val="center" w:pos="6300"/>
        </w:tabs>
        <w:jc w:val="both"/>
      </w:pPr>
      <w:r>
        <w:tab/>
      </w:r>
      <w:r w:rsidR="005D6646">
        <w:tab/>
      </w:r>
      <w:r w:rsidRPr="009F0A94">
        <w:t>Master</w:t>
      </w:r>
      <w:r w:rsidR="00CF4373">
        <w:t>, District Court</w:t>
      </w:r>
    </w:p>
    <w:p w:rsidR="00867473" w:rsidRDefault="00867473" w:rsidP="005D6646">
      <w:pPr>
        <w:tabs>
          <w:tab w:val="clear" w:pos="4320"/>
          <w:tab w:val="clear" w:pos="9072"/>
          <w:tab w:val="left" w:pos="1134"/>
        </w:tabs>
        <w:snapToGrid/>
        <w:jc w:val="both"/>
      </w:pPr>
    </w:p>
    <w:p w:rsidR="005D6646" w:rsidRDefault="005D6646" w:rsidP="005D6646">
      <w:pPr>
        <w:tabs>
          <w:tab w:val="clear" w:pos="4320"/>
          <w:tab w:val="clear" w:pos="9072"/>
          <w:tab w:val="left" w:pos="1134"/>
        </w:tabs>
        <w:snapToGrid/>
        <w:jc w:val="both"/>
      </w:pPr>
    </w:p>
    <w:p w:rsidR="00867473" w:rsidRDefault="00867473" w:rsidP="005D6646">
      <w:pPr>
        <w:tabs>
          <w:tab w:val="clear" w:pos="4320"/>
          <w:tab w:val="clear" w:pos="9072"/>
          <w:tab w:val="left" w:pos="0"/>
        </w:tabs>
        <w:snapToGrid/>
        <w:jc w:val="both"/>
      </w:pPr>
      <w:proofErr w:type="spellStart"/>
      <w:r w:rsidRPr="00110693">
        <w:t>Mr</w:t>
      </w:r>
      <w:proofErr w:type="spellEnd"/>
      <w:r w:rsidRPr="00110693">
        <w:t xml:space="preserve"> Richard Sh</w:t>
      </w:r>
      <w:r>
        <w:t xml:space="preserve">am, instructed by Bobby </w:t>
      </w:r>
      <w:proofErr w:type="spellStart"/>
      <w:r>
        <w:t>Tse</w:t>
      </w:r>
      <w:proofErr w:type="spellEnd"/>
      <w:r>
        <w:t xml:space="preserve"> &amp; Co, Solicitors</w:t>
      </w:r>
      <w:r w:rsidRPr="00110693">
        <w:t>, for the plaintiff</w:t>
      </w:r>
    </w:p>
    <w:p w:rsidR="005D6646" w:rsidRPr="00110693" w:rsidRDefault="005D6646" w:rsidP="005D6646">
      <w:pPr>
        <w:tabs>
          <w:tab w:val="clear" w:pos="4320"/>
          <w:tab w:val="clear" w:pos="9072"/>
          <w:tab w:val="left" w:pos="0"/>
        </w:tabs>
        <w:snapToGrid/>
        <w:jc w:val="both"/>
      </w:pPr>
    </w:p>
    <w:p w:rsidR="00867473" w:rsidRPr="003A3C93" w:rsidRDefault="00867473" w:rsidP="005D6646">
      <w:pPr>
        <w:tabs>
          <w:tab w:val="clear" w:pos="4320"/>
          <w:tab w:val="clear" w:pos="9072"/>
        </w:tabs>
        <w:jc w:val="both"/>
      </w:pPr>
      <w:r w:rsidRPr="00110693">
        <w:t>The</w:t>
      </w:r>
      <w:r w:rsidR="005D6646">
        <w:t xml:space="preserve"> 1</w:t>
      </w:r>
      <w:r w:rsidR="005D6646" w:rsidRPr="005D6646">
        <w:rPr>
          <w:vertAlign w:val="superscript"/>
        </w:rPr>
        <w:t>st</w:t>
      </w:r>
      <w:r w:rsidR="005D6646">
        <w:t xml:space="preserve"> and 2</w:t>
      </w:r>
      <w:r w:rsidR="005D6646" w:rsidRPr="005D6646">
        <w:rPr>
          <w:vertAlign w:val="superscript"/>
        </w:rPr>
        <w:t>nd</w:t>
      </w:r>
      <w:r w:rsidR="005D6646">
        <w:t xml:space="preserve"> </w:t>
      </w:r>
      <w:r w:rsidRPr="00110693">
        <w:t>defendant</w:t>
      </w:r>
      <w:r>
        <w:t>s</w:t>
      </w:r>
      <w:r w:rsidRPr="00110693">
        <w:t xml:space="preserve"> </w:t>
      </w:r>
      <w:r>
        <w:t>were not represented and did not appear</w:t>
      </w:r>
    </w:p>
    <w:p w:rsidR="00867473" w:rsidRPr="00110693" w:rsidRDefault="00867473" w:rsidP="005D6646">
      <w:pPr>
        <w:tabs>
          <w:tab w:val="clear" w:pos="4320"/>
          <w:tab w:val="clear" w:pos="9072"/>
        </w:tabs>
        <w:snapToGrid/>
        <w:jc w:val="both"/>
      </w:pPr>
    </w:p>
    <w:p w:rsidR="00292274" w:rsidRDefault="00292274" w:rsidP="00867473">
      <w:pPr>
        <w:tabs>
          <w:tab w:val="clear" w:pos="4320"/>
          <w:tab w:val="clear" w:pos="9072"/>
        </w:tabs>
        <w:spacing w:line="360" w:lineRule="auto"/>
        <w:jc w:val="both"/>
      </w:pPr>
    </w:p>
    <w:sectPr w:rsidR="00292274" w:rsidSect="005B2D79">
      <w:headerReference w:type="default" r:id="rId10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DE7" w:rsidRDefault="00C25DE7">
      <w:r>
        <w:separator/>
      </w:r>
    </w:p>
  </w:endnote>
  <w:endnote w:type="continuationSeparator" w:id="0">
    <w:p w:rsidR="00C25DE7" w:rsidRDefault="00C2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TC Regular">
    <w:altName w:val="Malgun Gothic Semilight"/>
    <w:charset w:val="51"/>
    <w:family w:val="auto"/>
    <w:pitch w:val="variable"/>
    <w:sig w:usb0="00000000" w:usb1="280F3C52" w:usb2="00000016" w:usb3="00000000" w:csb0="001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AAUniKai">
    <w:altName w:val="MingLiU"/>
    <w:charset w:val="88"/>
    <w:family w:val="modern"/>
    <w:pitch w:val="fixed"/>
    <w:sig w:usb0="A00002FF" w:usb1="38DFFDFB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AB" w:rsidRDefault="00260CAB">
    <w:pPr>
      <w:pStyle w:val="Footer"/>
      <w:framePr w:wrap="auto" w:vAnchor="text" w:hAnchor="margin" w:xAlign="right" w:y="1"/>
      <w:rPr>
        <w:rStyle w:val="PageNumber"/>
      </w:rPr>
    </w:pPr>
  </w:p>
  <w:p w:rsidR="00260CAB" w:rsidRDefault="00260C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DE7" w:rsidRDefault="00C25DE7">
      <w:r>
        <w:separator/>
      </w:r>
    </w:p>
  </w:footnote>
  <w:footnote w:type="continuationSeparator" w:id="0">
    <w:p w:rsidR="00C25DE7" w:rsidRDefault="00C25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AB" w:rsidRDefault="00260CAB">
    <w:pPr>
      <w:pStyle w:val="Header"/>
    </w:pPr>
    <w:r w:rsidRPr="006C6DEC"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5762625</wp:posOffset>
              </wp:positionH>
              <wp:positionV relativeFrom="paragraph">
                <wp:posOffset>153035</wp:posOffset>
              </wp:positionV>
              <wp:extent cx="475615" cy="101765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10176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B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pStyle w:val="Heading2"/>
                            <w:ind w:right="-165"/>
                            <w:rPr>
                              <w:sz w:val="16"/>
                              <w:szCs w:val="16"/>
                            </w:rPr>
                          </w:pPr>
                          <w:r>
                            <w:t>D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G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H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I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J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K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L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M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N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O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Q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R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U</w:t>
                          </w: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Pr="005B2D79" w:rsidRDefault="00260CAB" w:rsidP="005B2D79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B2D79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53.75pt;margin-top:12.05pt;width:37.45pt;height:80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" o:allowincell="f" stroked="f">
              <v:textbox>
                <w:txbxContent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A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B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C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pStyle w:val="Heading2"/>
                      <w:ind w:right="-165"/>
                      <w:rPr>
                        <w:sz w:val="16"/>
                        <w:szCs w:val="16"/>
                      </w:rPr>
                    </w:pPr>
                    <w:r>
                      <w:t>D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E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F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G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H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I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J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K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L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N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O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P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Q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R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S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T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U</w:t>
                    </w: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5B2D79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Pr="005B2D79" w:rsidRDefault="00260CAB" w:rsidP="005B2D79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5B2D79">
                      <w:rPr>
                        <w:b/>
                        <w:bCs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Pr="006C6DEC"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CAB" w:rsidRDefault="00260CAB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B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pStyle w:val="Heading2"/>
                            <w:rPr>
                              <w:sz w:val="16"/>
                              <w:szCs w:val="16"/>
                            </w:rPr>
                          </w:pPr>
                          <w:r>
                            <w:t>D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G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H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I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J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K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L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M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N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O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Q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R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U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pStyle w:val="Heading3"/>
                            <w:jc w:val="left"/>
                          </w:pPr>
                          <w: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-63pt;margin-top:12.05pt;width:27pt;height:78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" o:allowincell="f" stroked="f">
              <v:textbox>
                <w:txbxContent>
                  <w:p w:rsidR="00260CAB" w:rsidRDefault="00260CAB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A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B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C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>
                      <w:t>D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E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F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G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H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I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J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K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L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N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O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P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Q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R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S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T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U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pStyle w:val="Heading3"/>
                      <w:jc w:val="left"/>
                    </w:pPr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 w:rsidRPr="006C6DEC"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CAB" w:rsidRDefault="00260CAB">
                          <w:pPr>
                            <w:rPr>
                              <w:rFonts w:eastAsia="黑体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left:0;text-align:left;margin-left:-63pt;margin-top:-19.15pt;width:45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" o:allowincell="f" stroked="f">
              <v:textbox>
                <w:txbxContent>
                  <w:p w:rsidR="00260CAB" w:rsidRDefault="00260CAB">
                    <w:pPr>
                      <w:rPr>
                        <w:rFonts w:eastAsia="黑体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CAB" w:rsidRDefault="00260CAB">
    <w:pPr>
      <w:pStyle w:val="Header"/>
      <w:rPr>
        <w:sz w:val="28"/>
        <w:szCs w:val="28"/>
      </w:rPr>
    </w:pPr>
    <w:r w:rsidRPr="006C6DEC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5735955</wp:posOffset>
              </wp:positionH>
              <wp:positionV relativeFrom="paragraph">
                <wp:posOffset>153035</wp:posOffset>
              </wp:positionV>
              <wp:extent cx="474345" cy="10143490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345" cy="1014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B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pStyle w:val="Heading2"/>
                            <w:ind w:right="-165"/>
                            <w:rPr>
                              <w:sz w:val="16"/>
                              <w:szCs w:val="16"/>
                            </w:rPr>
                          </w:pPr>
                          <w:r>
                            <w:t>D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G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H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I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J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K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L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M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N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O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Q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R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U</w:t>
                          </w: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ind w:right="-165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 w:rsidP="00A8299F">
                          <w:pPr>
                            <w:pStyle w:val="Heading3"/>
                            <w:ind w:right="-165"/>
                            <w:jc w:val="left"/>
                          </w:pPr>
                          <w: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left:0;text-align:left;margin-left:451.65pt;margin-top:12.05pt;width:37.35pt;height:79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" o:allowincell="f" stroked="f">
              <v:textbox>
                <w:txbxContent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A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B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C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pStyle w:val="Heading2"/>
                      <w:ind w:right="-165"/>
                      <w:rPr>
                        <w:sz w:val="16"/>
                        <w:szCs w:val="16"/>
                      </w:rPr>
                    </w:pPr>
                    <w:r>
                      <w:t>D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E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F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G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H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I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J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K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L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N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O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P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Q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R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S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T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U</w:t>
                    </w: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ind w:right="-165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 w:rsidP="00A8299F">
                    <w:pPr>
                      <w:pStyle w:val="Heading3"/>
                      <w:ind w:right="-165"/>
                      <w:jc w:val="left"/>
                    </w:pPr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t xml:space="preserve">- </w:t>
    </w:r>
    <w:r>
      <w:rPr>
        <w:rStyle w:val="PageNumber"/>
        <w:sz w:val="28"/>
        <w:szCs w:val="28"/>
      </w:rPr>
      <w:fldChar w:fldCharType="begin"/>
    </w:r>
    <w:r>
      <w:rPr>
        <w:rStyle w:val="PageNumber"/>
        <w:sz w:val="28"/>
        <w:szCs w:val="28"/>
      </w:rPr>
      <w:instrText xml:space="preserve"> PAGE </w:instrText>
    </w:r>
    <w:r>
      <w:rPr>
        <w:rStyle w:val="PageNumber"/>
        <w:sz w:val="28"/>
        <w:szCs w:val="28"/>
      </w:rPr>
      <w:fldChar w:fldCharType="separate"/>
    </w:r>
    <w:r w:rsidR="00303A3E">
      <w:rPr>
        <w:rStyle w:val="PageNumber"/>
        <w:noProof/>
        <w:sz w:val="28"/>
        <w:szCs w:val="28"/>
      </w:rPr>
      <w:t>2</w:t>
    </w:r>
    <w:r>
      <w:rPr>
        <w:rStyle w:val="PageNumber"/>
        <w:sz w:val="28"/>
        <w:szCs w:val="28"/>
      </w:rPr>
      <w:fldChar w:fldCharType="end"/>
    </w:r>
    <w:r>
      <w:rPr>
        <w:rStyle w:val="PageNumber"/>
        <w:sz w:val="28"/>
        <w:szCs w:val="28"/>
      </w:rPr>
      <w:t xml:space="preserve"> -</w:t>
    </w:r>
    <w:r w:rsidRPr="006C6DEC"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CAB" w:rsidRDefault="00260CAB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B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pStyle w:val="Heading2"/>
                            <w:rPr>
                              <w:sz w:val="16"/>
                              <w:szCs w:val="16"/>
                            </w:rPr>
                          </w:pPr>
                          <w:r>
                            <w:t>D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G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H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I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J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K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L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M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N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O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Q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R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U</w:t>
                          </w: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260CAB" w:rsidRDefault="00260CAB">
                          <w:pPr>
                            <w:pStyle w:val="Heading3"/>
                            <w:jc w:val="left"/>
                          </w:pPr>
                          <w: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left:0;text-align:left;margin-left:-63pt;margin-top:12.05pt;width:27pt;height:7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" o:allowincell="f" stroked="f">
              <v:textbox>
                <w:txbxContent>
                  <w:p w:rsidR="00260CAB" w:rsidRDefault="00260CAB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A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B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C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>
                      <w:t>D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E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F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G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H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I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J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K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L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N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O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P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Q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R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S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T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U</w:t>
                    </w:r>
                  </w:p>
                  <w:p w:rsidR="00260CAB" w:rsidRDefault="00260CAB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260CAB" w:rsidRDefault="00260CAB">
                    <w:pPr>
                      <w:pStyle w:val="Heading3"/>
                      <w:jc w:val="left"/>
                    </w:pPr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 w:rsidRPr="006C6DEC"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CAB" w:rsidRDefault="00260CAB">
                          <w:pPr>
                            <w:rPr>
                              <w:rFonts w:eastAsia="黑体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1" type="#_x0000_t202" style="position:absolute;left:0;text-align:left;margin-left:-63pt;margin-top:-19.15pt;width:4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" o:allowincell="f" stroked="f">
              <v:textbox>
                <w:txbxContent>
                  <w:p w:rsidR="00260CAB" w:rsidRDefault="00260CAB">
                    <w:pPr>
                      <w:rPr>
                        <w:rFonts w:eastAsia="黑体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260CAB" w:rsidRDefault="00260C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044"/>
    <w:multiLevelType w:val="hybridMultilevel"/>
    <w:tmpl w:val="4E6AAA14"/>
    <w:lvl w:ilvl="0" w:tplc="7EB2FB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7EB2FB6C">
      <w:start w:val="1"/>
      <w:numFmt w:val="lowerLetter"/>
      <w:lvlText w:val="(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07F3"/>
    <w:multiLevelType w:val="hybridMultilevel"/>
    <w:tmpl w:val="357E8460"/>
    <w:lvl w:ilvl="0" w:tplc="53B6BD2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7B1448C8">
      <w:start w:val="1"/>
      <w:numFmt w:val="lowerLetter"/>
      <w:lvlText w:val="(%2)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1DB3"/>
    <w:multiLevelType w:val="hybridMultilevel"/>
    <w:tmpl w:val="197042CE"/>
    <w:lvl w:ilvl="0" w:tplc="53B6BD2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7B1448C8">
      <w:start w:val="1"/>
      <w:numFmt w:val="lowerLetter"/>
      <w:lvlText w:val="(%2)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B0044"/>
    <w:multiLevelType w:val="hybridMultilevel"/>
    <w:tmpl w:val="CFC0713E"/>
    <w:lvl w:ilvl="0" w:tplc="4074353C">
      <w:start w:val="1"/>
      <w:numFmt w:val="decimal"/>
      <w:lvlText w:val="(%1)"/>
      <w:lvlJc w:val="left"/>
      <w:pPr>
        <w:ind w:left="5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 w15:restartNumberingAfterBreak="0">
    <w:nsid w:val="0AB85EEB"/>
    <w:multiLevelType w:val="hybridMultilevel"/>
    <w:tmpl w:val="5816CF6C"/>
    <w:lvl w:ilvl="0" w:tplc="53B6BD2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7B1448C8">
      <w:start w:val="1"/>
      <w:numFmt w:val="lowerLetter"/>
      <w:lvlText w:val="(%2)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E3343"/>
    <w:multiLevelType w:val="hybridMultilevel"/>
    <w:tmpl w:val="8B245F7E"/>
    <w:lvl w:ilvl="0" w:tplc="53B6BD2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7B1448C8">
      <w:start w:val="1"/>
      <w:numFmt w:val="lowerLetter"/>
      <w:lvlText w:val="(%2)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F5F40"/>
    <w:multiLevelType w:val="hybridMultilevel"/>
    <w:tmpl w:val="D7627052"/>
    <w:lvl w:ilvl="0" w:tplc="53B6BD2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7B1448C8">
      <w:start w:val="1"/>
      <w:numFmt w:val="lowerLetter"/>
      <w:lvlText w:val="(%2)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D3712"/>
    <w:multiLevelType w:val="hybridMultilevel"/>
    <w:tmpl w:val="B4D278AC"/>
    <w:lvl w:ilvl="0" w:tplc="53B6BD2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7B1448C8">
      <w:start w:val="1"/>
      <w:numFmt w:val="lowerLetter"/>
      <w:lvlText w:val="(%2)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40A50"/>
    <w:multiLevelType w:val="hybridMultilevel"/>
    <w:tmpl w:val="BC50FBD6"/>
    <w:lvl w:ilvl="0" w:tplc="4074353C">
      <w:start w:val="1"/>
      <w:numFmt w:val="decimal"/>
      <w:lvlText w:val="(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9" w15:restartNumberingAfterBreak="0">
    <w:nsid w:val="1F967642"/>
    <w:multiLevelType w:val="hybridMultilevel"/>
    <w:tmpl w:val="3656F31A"/>
    <w:lvl w:ilvl="0" w:tplc="6C42A36A">
      <w:start w:val="1"/>
      <w:numFmt w:val="decimal"/>
      <w:pStyle w:val="the"/>
      <w:lvlText w:val="%1."/>
      <w:lvlJc w:val="left"/>
      <w:pPr>
        <w:ind w:left="720" w:hanging="360"/>
      </w:pPr>
      <w:rPr>
        <w:rFonts w:hint="default"/>
      </w:rPr>
    </w:lvl>
    <w:lvl w:ilvl="1" w:tplc="EB629760">
      <w:start w:val="1"/>
      <w:numFmt w:val="lowerLetter"/>
      <w:lvlText w:val="(%2)"/>
      <w:lvlJc w:val="left"/>
      <w:pPr>
        <w:ind w:left="1440" w:hanging="36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269C6"/>
    <w:multiLevelType w:val="hybridMultilevel"/>
    <w:tmpl w:val="53541128"/>
    <w:lvl w:ilvl="0" w:tplc="53B6BD2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7B1448C8">
      <w:start w:val="1"/>
      <w:numFmt w:val="lowerLetter"/>
      <w:lvlText w:val="(%2)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469AB"/>
    <w:multiLevelType w:val="singleLevel"/>
    <w:tmpl w:val="EA265490"/>
    <w:lvl w:ilvl="0">
      <w:start w:val="1"/>
      <w:numFmt w:val="decimal"/>
      <w:pStyle w:val="para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2" w15:restartNumberingAfterBreak="0">
    <w:nsid w:val="29974C35"/>
    <w:multiLevelType w:val="hybridMultilevel"/>
    <w:tmpl w:val="87649B34"/>
    <w:lvl w:ilvl="0" w:tplc="53B6BD2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7B1448C8">
      <w:start w:val="1"/>
      <w:numFmt w:val="lowerLetter"/>
      <w:lvlText w:val="(%2)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C626A"/>
    <w:multiLevelType w:val="hybridMultilevel"/>
    <w:tmpl w:val="31DADC70"/>
    <w:lvl w:ilvl="0" w:tplc="E910A53E">
      <w:start w:val="1"/>
      <w:numFmt w:val="decimal"/>
      <w:lvlText w:val="%1."/>
      <w:lvlJc w:val="left"/>
      <w:pPr>
        <w:ind w:left="720" w:hanging="360"/>
      </w:pPr>
      <w:rPr>
        <w:rFonts w:ascii="Times New Roman" w:eastAsia="Kaiti TC Regular" w:hAnsi="Times New Roman" w:cs="Times New Roman" w:hint="default"/>
        <w:b w:val="0"/>
        <w:color w:val="000000"/>
      </w:rPr>
    </w:lvl>
    <w:lvl w:ilvl="1" w:tplc="0B3C6D78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66ADF"/>
    <w:multiLevelType w:val="hybridMultilevel"/>
    <w:tmpl w:val="6A90A95A"/>
    <w:lvl w:ilvl="0" w:tplc="53B6BD2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7B1448C8">
      <w:start w:val="1"/>
      <w:numFmt w:val="lowerLetter"/>
      <w:lvlText w:val="(%2)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0129F"/>
    <w:multiLevelType w:val="hybridMultilevel"/>
    <w:tmpl w:val="9DC28EAC"/>
    <w:lvl w:ilvl="0" w:tplc="4074353C">
      <w:start w:val="1"/>
      <w:numFmt w:val="decimal"/>
      <w:lvlText w:val="(%1)"/>
      <w:lvlJc w:val="left"/>
      <w:pPr>
        <w:ind w:left="727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6" w15:restartNumberingAfterBreak="0">
    <w:nsid w:val="40A8347E"/>
    <w:multiLevelType w:val="hybridMultilevel"/>
    <w:tmpl w:val="1742993A"/>
    <w:lvl w:ilvl="0" w:tplc="53B6BD2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7B1448C8">
      <w:start w:val="1"/>
      <w:numFmt w:val="lowerLetter"/>
      <w:lvlText w:val="(%2)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81CB2"/>
    <w:multiLevelType w:val="hybridMultilevel"/>
    <w:tmpl w:val="3272CECC"/>
    <w:lvl w:ilvl="0" w:tplc="53B6BD2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7B1448C8">
      <w:start w:val="1"/>
      <w:numFmt w:val="lowerLetter"/>
      <w:lvlText w:val="(%2)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C517A"/>
    <w:multiLevelType w:val="hybridMultilevel"/>
    <w:tmpl w:val="D6A2832E"/>
    <w:lvl w:ilvl="0" w:tplc="95542116">
      <w:start w:val="3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A2571B"/>
    <w:multiLevelType w:val="hybridMultilevel"/>
    <w:tmpl w:val="41526460"/>
    <w:lvl w:ilvl="0" w:tplc="451CBA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7B1448C8">
      <w:start w:val="1"/>
      <w:numFmt w:val="lowerLetter"/>
      <w:lvlText w:val="(%2)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B575F"/>
    <w:multiLevelType w:val="hybridMultilevel"/>
    <w:tmpl w:val="3B2EAA06"/>
    <w:lvl w:ilvl="0" w:tplc="53B6BD2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7B1448C8">
      <w:start w:val="1"/>
      <w:numFmt w:val="lowerLetter"/>
      <w:lvlText w:val="(%2)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67F2C"/>
    <w:multiLevelType w:val="hybridMultilevel"/>
    <w:tmpl w:val="1B4EEA3E"/>
    <w:lvl w:ilvl="0" w:tplc="53B6BD2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7B1448C8">
      <w:start w:val="1"/>
      <w:numFmt w:val="lowerLetter"/>
      <w:lvlText w:val="(%2)"/>
      <w:lvlJc w:val="left"/>
      <w:pPr>
        <w:ind w:left="14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F602A9"/>
    <w:multiLevelType w:val="hybridMultilevel"/>
    <w:tmpl w:val="95602830"/>
    <w:lvl w:ilvl="0" w:tplc="1424273C">
      <w:start w:val="1"/>
      <w:numFmt w:val="lowerRoman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9284782"/>
    <w:multiLevelType w:val="hybridMultilevel"/>
    <w:tmpl w:val="01043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C2877C">
      <w:start w:val="1"/>
      <w:numFmt w:val="lowerLetter"/>
      <w:lvlText w:val="(%2)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96086"/>
    <w:multiLevelType w:val="hybridMultilevel"/>
    <w:tmpl w:val="7C58B68A"/>
    <w:lvl w:ilvl="0" w:tplc="7F00C2B6">
      <w:start w:val="1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0"/>
  </w:num>
  <w:num w:numId="5">
    <w:abstractNumId w:val="18"/>
  </w:num>
  <w:num w:numId="6">
    <w:abstractNumId w:val="7"/>
  </w:num>
  <w:num w:numId="7">
    <w:abstractNumId w:val="12"/>
  </w:num>
  <w:num w:numId="8">
    <w:abstractNumId w:val="6"/>
  </w:num>
  <w:num w:numId="9">
    <w:abstractNumId w:val="21"/>
  </w:num>
  <w:num w:numId="10">
    <w:abstractNumId w:val="17"/>
  </w:num>
  <w:num w:numId="11">
    <w:abstractNumId w:val="14"/>
  </w:num>
  <w:num w:numId="12">
    <w:abstractNumId w:val="4"/>
  </w:num>
  <w:num w:numId="13">
    <w:abstractNumId w:val="24"/>
  </w:num>
  <w:num w:numId="14">
    <w:abstractNumId w:val="22"/>
  </w:num>
  <w:num w:numId="15">
    <w:abstractNumId w:val="1"/>
  </w:num>
  <w:num w:numId="16">
    <w:abstractNumId w:val="20"/>
  </w:num>
  <w:num w:numId="17">
    <w:abstractNumId w:val="2"/>
  </w:num>
  <w:num w:numId="18">
    <w:abstractNumId w:val="5"/>
  </w:num>
  <w:num w:numId="19">
    <w:abstractNumId w:val="10"/>
  </w:num>
  <w:num w:numId="20">
    <w:abstractNumId w:val="16"/>
  </w:num>
  <w:num w:numId="21">
    <w:abstractNumId w:val="23"/>
  </w:num>
  <w:num w:numId="22">
    <w:abstractNumId w:val="13"/>
  </w:num>
  <w:num w:numId="23">
    <w:abstractNumId w:val="15"/>
  </w:num>
  <w:num w:numId="24">
    <w:abstractNumId w:val="3"/>
  </w:num>
  <w:num w:numId="25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32"/>
  <w:doNotHyphenateCaps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81"/>
    <w:rsid w:val="00002BFC"/>
    <w:rsid w:val="00011934"/>
    <w:rsid w:val="00015B9B"/>
    <w:rsid w:val="00016739"/>
    <w:rsid w:val="000319BB"/>
    <w:rsid w:val="000413D8"/>
    <w:rsid w:val="0004260A"/>
    <w:rsid w:val="000474C1"/>
    <w:rsid w:val="000527FB"/>
    <w:rsid w:val="00053161"/>
    <w:rsid w:val="000669C8"/>
    <w:rsid w:val="00070302"/>
    <w:rsid w:val="00071C4B"/>
    <w:rsid w:val="000771FD"/>
    <w:rsid w:val="00077982"/>
    <w:rsid w:val="000930CC"/>
    <w:rsid w:val="00094E71"/>
    <w:rsid w:val="000A1093"/>
    <w:rsid w:val="000B7835"/>
    <w:rsid w:val="000C3495"/>
    <w:rsid w:val="000D292B"/>
    <w:rsid w:val="000D46DC"/>
    <w:rsid w:val="000D7EF9"/>
    <w:rsid w:val="000E0F0C"/>
    <w:rsid w:val="00120B12"/>
    <w:rsid w:val="001239DF"/>
    <w:rsid w:val="00130171"/>
    <w:rsid w:val="001348FA"/>
    <w:rsid w:val="00142289"/>
    <w:rsid w:val="001475DD"/>
    <w:rsid w:val="00150C06"/>
    <w:rsid w:val="00157580"/>
    <w:rsid w:val="00175C19"/>
    <w:rsid w:val="0017647F"/>
    <w:rsid w:val="00182F95"/>
    <w:rsid w:val="00183140"/>
    <w:rsid w:val="0019250A"/>
    <w:rsid w:val="00192985"/>
    <w:rsid w:val="001B4CEE"/>
    <w:rsid w:val="001C10CC"/>
    <w:rsid w:val="001D0B73"/>
    <w:rsid w:val="001D353C"/>
    <w:rsid w:val="001D5D4F"/>
    <w:rsid w:val="001E371B"/>
    <w:rsid w:val="00226988"/>
    <w:rsid w:val="00236427"/>
    <w:rsid w:val="00241FB9"/>
    <w:rsid w:val="0025718A"/>
    <w:rsid w:val="00260CAB"/>
    <w:rsid w:val="002626FF"/>
    <w:rsid w:val="0028177F"/>
    <w:rsid w:val="00292274"/>
    <w:rsid w:val="00297721"/>
    <w:rsid w:val="002A2349"/>
    <w:rsid w:val="002B25E1"/>
    <w:rsid w:val="002B2CB4"/>
    <w:rsid w:val="002B63EA"/>
    <w:rsid w:val="002B7997"/>
    <w:rsid w:val="002C0B1D"/>
    <w:rsid w:val="002C2792"/>
    <w:rsid w:val="002C4CA1"/>
    <w:rsid w:val="002D03D9"/>
    <w:rsid w:val="002D0D6D"/>
    <w:rsid w:val="002D734D"/>
    <w:rsid w:val="002E0209"/>
    <w:rsid w:val="002E6DC0"/>
    <w:rsid w:val="00303523"/>
    <w:rsid w:val="00303A3E"/>
    <w:rsid w:val="0030762D"/>
    <w:rsid w:val="00311921"/>
    <w:rsid w:val="00313F57"/>
    <w:rsid w:val="00321F15"/>
    <w:rsid w:val="0033548E"/>
    <w:rsid w:val="00341B69"/>
    <w:rsid w:val="00355B37"/>
    <w:rsid w:val="00363B85"/>
    <w:rsid w:val="003845AE"/>
    <w:rsid w:val="00386509"/>
    <w:rsid w:val="00386DFB"/>
    <w:rsid w:val="0039667F"/>
    <w:rsid w:val="003A02CC"/>
    <w:rsid w:val="003A24C0"/>
    <w:rsid w:val="003B4198"/>
    <w:rsid w:val="003B5F56"/>
    <w:rsid w:val="003B61F5"/>
    <w:rsid w:val="003B647D"/>
    <w:rsid w:val="003D5F81"/>
    <w:rsid w:val="003D7644"/>
    <w:rsid w:val="003E659F"/>
    <w:rsid w:val="004049D6"/>
    <w:rsid w:val="00425A69"/>
    <w:rsid w:val="00440060"/>
    <w:rsid w:val="00443DBF"/>
    <w:rsid w:val="00447F1E"/>
    <w:rsid w:val="004524A2"/>
    <w:rsid w:val="00454A93"/>
    <w:rsid w:val="0046436E"/>
    <w:rsid w:val="00465053"/>
    <w:rsid w:val="004665A2"/>
    <w:rsid w:val="00473939"/>
    <w:rsid w:val="004850F6"/>
    <w:rsid w:val="004A4024"/>
    <w:rsid w:val="004B08A7"/>
    <w:rsid w:val="004B5BC0"/>
    <w:rsid w:val="004B6733"/>
    <w:rsid w:val="004B713C"/>
    <w:rsid w:val="004C1A01"/>
    <w:rsid w:val="004C5375"/>
    <w:rsid w:val="004D5FD2"/>
    <w:rsid w:val="004D788C"/>
    <w:rsid w:val="004E36E5"/>
    <w:rsid w:val="004F3D79"/>
    <w:rsid w:val="004F5B91"/>
    <w:rsid w:val="004F7678"/>
    <w:rsid w:val="00514381"/>
    <w:rsid w:val="00523BBB"/>
    <w:rsid w:val="0054587E"/>
    <w:rsid w:val="00557848"/>
    <w:rsid w:val="0056426F"/>
    <w:rsid w:val="00584C79"/>
    <w:rsid w:val="005973FA"/>
    <w:rsid w:val="005A0AEC"/>
    <w:rsid w:val="005A4070"/>
    <w:rsid w:val="005A5EB7"/>
    <w:rsid w:val="005B2D79"/>
    <w:rsid w:val="005B578B"/>
    <w:rsid w:val="005B5EEB"/>
    <w:rsid w:val="005D0AD0"/>
    <w:rsid w:val="005D6646"/>
    <w:rsid w:val="005E4F81"/>
    <w:rsid w:val="005E6235"/>
    <w:rsid w:val="005E6314"/>
    <w:rsid w:val="005E6B76"/>
    <w:rsid w:val="005E71D7"/>
    <w:rsid w:val="005F0579"/>
    <w:rsid w:val="00601109"/>
    <w:rsid w:val="00665F72"/>
    <w:rsid w:val="00666821"/>
    <w:rsid w:val="00675C47"/>
    <w:rsid w:val="00681DBD"/>
    <w:rsid w:val="00687961"/>
    <w:rsid w:val="006A6B46"/>
    <w:rsid w:val="006B37BC"/>
    <w:rsid w:val="006B7ED4"/>
    <w:rsid w:val="006C13BE"/>
    <w:rsid w:val="006C426E"/>
    <w:rsid w:val="006C6DEC"/>
    <w:rsid w:val="006C6EFA"/>
    <w:rsid w:val="006C7912"/>
    <w:rsid w:val="006E6698"/>
    <w:rsid w:val="006F1602"/>
    <w:rsid w:val="006F1EC9"/>
    <w:rsid w:val="007001B5"/>
    <w:rsid w:val="007005E6"/>
    <w:rsid w:val="00701999"/>
    <w:rsid w:val="00705CD2"/>
    <w:rsid w:val="007133DF"/>
    <w:rsid w:val="0072411A"/>
    <w:rsid w:val="00731F19"/>
    <w:rsid w:val="0073278E"/>
    <w:rsid w:val="00745850"/>
    <w:rsid w:val="00746087"/>
    <w:rsid w:val="00753CAF"/>
    <w:rsid w:val="00757DFF"/>
    <w:rsid w:val="00761712"/>
    <w:rsid w:val="0076414B"/>
    <w:rsid w:val="00775CFF"/>
    <w:rsid w:val="00776369"/>
    <w:rsid w:val="00793322"/>
    <w:rsid w:val="00797060"/>
    <w:rsid w:val="007A3118"/>
    <w:rsid w:val="007B6DC3"/>
    <w:rsid w:val="007B70B5"/>
    <w:rsid w:val="007D1864"/>
    <w:rsid w:val="007F0F94"/>
    <w:rsid w:val="007F4740"/>
    <w:rsid w:val="00805F3B"/>
    <w:rsid w:val="00815E31"/>
    <w:rsid w:val="00824EC6"/>
    <w:rsid w:val="00827FFC"/>
    <w:rsid w:val="00851586"/>
    <w:rsid w:val="00853FBB"/>
    <w:rsid w:val="00867473"/>
    <w:rsid w:val="00891CB8"/>
    <w:rsid w:val="008A79D9"/>
    <w:rsid w:val="008B5C81"/>
    <w:rsid w:val="008B7EBB"/>
    <w:rsid w:val="008D290B"/>
    <w:rsid w:val="008D63B4"/>
    <w:rsid w:val="008E089E"/>
    <w:rsid w:val="008E6121"/>
    <w:rsid w:val="008F2548"/>
    <w:rsid w:val="008F6004"/>
    <w:rsid w:val="00907012"/>
    <w:rsid w:val="00907362"/>
    <w:rsid w:val="00914C94"/>
    <w:rsid w:val="00920218"/>
    <w:rsid w:val="00922C1B"/>
    <w:rsid w:val="00937172"/>
    <w:rsid w:val="00970A47"/>
    <w:rsid w:val="00975CC0"/>
    <w:rsid w:val="00985BFF"/>
    <w:rsid w:val="00992161"/>
    <w:rsid w:val="00992FB5"/>
    <w:rsid w:val="00993B8F"/>
    <w:rsid w:val="00994255"/>
    <w:rsid w:val="009A1B52"/>
    <w:rsid w:val="009B1A8F"/>
    <w:rsid w:val="009B52C5"/>
    <w:rsid w:val="009B71FF"/>
    <w:rsid w:val="009C00DF"/>
    <w:rsid w:val="009C4317"/>
    <w:rsid w:val="009C6425"/>
    <w:rsid w:val="009D14D8"/>
    <w:rsid w:val="009D4AF7"/>
    <w:rsid w:val="009E1F5A"/>
    <w:rsid w:val="009E3A8B"/>
    <w:rsid w:val="009F1453"/>
    <w:rsid w:val="009F5C5F"/>
    <w:rsid w:val="00A020EE"/>
    <w:rsid w:val="00A13142"/>
    <w:rsid w:val="00A17C0A"/>
    <w:rsid w:val="00A20216"/>
    <w:rsid w:val="00A37CDF"/>
    <w:rsid w:val="00A646C3"/>
    <w:rsid w:val="00A72717"/>
    <w:rsid w:val="00A8299F"/>
    <w:rsid w:val="00A830B4"/>
    <w:rsid w:val="00A854A6"/>
    <w:rsid w:val="00A914FF"/>
    <w:rsid w:val="00AA733C"/>
    <w:rsid w:val="00AB4811"/>
    <w:rsid w:val="00AC19E9"/>
    <w:rsid w:val="00AC5761"/>
    <w:rsid w:val="00AE5BD9"/>
    <w:rsid w:val="00AF01A1"/>
    <w:rsid w:val="00AF61D8"/>
    <w:rsid w:val="00B02DBE"/>
    <w:rsid w:val="00B13D4E"/>
    <w:rsid w:val="00B41164"/>
    <w:rsid w:val="00B41A5F"/>
    <w:rsid w:val="00B50C37"/>
    <w:rsid w:val="00B55F95"/>
    <w:rsid w:val="00B64B15"/>
    <w:rsid w:val="00B74D98"/>
    <w:rsid w:val="00B81411"/>
    <w:rsid w:val="00B8421F"/>
    <w:rsid w:val="00B96AB5"/>
    <w:rsid w:val="00BA2ACB"/>
    <w:rsid w:val="00BB3EB5"/>
    <w:rsid w:val="00BB3F53"/>
    <w:rsid w:val="00BB7698"/>
    <w:rsid w:val="00BB781A"/>
    <w:rsid w:val="00BD61C5"/>
    <w:rsid w:val="00BE4D4E"/>
    <w:rsid w:val="00BF1F08"/>
    <w:rsid w:val="00BF7B47"/>
    <w:rsid w:val="00C05DAD"/>
    <w:rsid w:val="00C1584C"/>
    <w:rsid w:val="00C20E0B"/>
    <w:rsid w:val="00C25DE7"/>
    <w:rsid w:val="00C40EAD"/>
    <w:rsid w:val="00C43500"/>
    <w:rsid w:val="00C50625"/>
    <w:rsid w:val="00C522E2"/>
    <w:rsid w:val="00C5759E"/>
    <w:rsid w:val="00C6268E"/>
    <w:rsid w:val="00C67A77"/>
    <w:rsid w:val="00C72F39"/>
    <w:rsid w:val="00C77CD9"/>
    <w:rsid w:val="00C83C06"/>
    <w:rsid w:val="00CA1C8B"/>
    <w:rsid w:val="00CB0631"/>
    <w:rsid w:val="00CC09AE"/>
    <w:rsid w:val="00CD22C7"/>
    <w:rsid w:val="00CD63E8"/>
    <w:rsid w:val="00CD6501"/>
    <w:rsid w:val="00CE4572"/>
    <w:rsid w:val="00CF344E"/>
    <w:rsid w:val="00CF4373"/>
    <w:rsid w:val="00D27D3C"/>
    <w:rsid w:val="00D30860"/>
    <w:rsid w:val="00D46B41"/>
    <w:rsid w:val="00D645D1"/>
    <w:rsid w:val="00D65B56"/>
    <w:rsid w:val="00D715A5"/>
    <w:rsid w:val="00D720E0"/>
    <w:rsid w:val="00D7342E"/>
    <w:rsid w:val="00DA1549"/>
    <w:rsid w:val="00DA38FC"/>
    <w:rsid w:val="00DA4E44"/>
    <w:rsid w:val="00DB27FC"/>
    <w:rsid w:val="00DC6A7E"/>
    <w:rsid w:val="00DE07DA"/>
    <w:rsid w:val="00DE386F"/>
    <w:rsid w:val="00DF113C"/>
    <w:rsid w:val="00E11EA1"/>
    <w:rsid w:val="00E35009"/>
    <w:rsid w:val="00E43D0A"/>
    <w:rsid w:val="00E56521"/>
    <w:rsid w:val="00E6331E"/>
    <w:rsid w:val="00E67EDD"/>
    <w:rsid w:val="00E73C10"/>
    <w:rsid w:val="00E83D0E"/>
    <w:rsid w:val="00E852F0"/>
    <w:rsid w:val="00EB367D"/>
    <w:rsid w:val="00EB4E6E"/>
    <w:rsid w:val="00EE1EDB"/>
    <w:rsid w:val="00EE29EE"/>
    <w:rsid w:val="00EE6CF7"/>
    <w:rsid w:val="00EF12D3"/>
    <w:rsid w:val="00F002C9"/>
    <w:rsid w:val="00F067D6"/>
    <w:rsid w:val="00F23204"/>
    <w:rsid w:val="00F25CDB"/>
    <w:rsid w:val="00F26B60"/>
    <w:rsid w:val="00F26CA1"/>
    <w:rsid w:val="00F333DD"/>
    <w:rsid w:val="00F34D3B"/>
    <w:rsid w:val="00F34E2A"/>
    <w:rsid w:val="00F35B4E"/>
    <w:rsid w:val="00F35C08"/>
    <w:rsid w:val="00F37271"/>
    <w:rsid w:val="00F4385F"/>
    <w:rsid w:val="00F466C3"/>
    <w:rsid w:val="00F52099"/>
    <w:rsid w:val="00F56931"/>
    <w:rsid w:val="00F63EBC"/>
    <w:rsid w:val="00F71516"/>
    <w:rsid w:val="00F7545B"/>
    <w:rsid w:val="00F84189"/>
    <w:rsid w:val="00F868F2"/>
    <w:rsid w:val="00F87079"/>
    <w:rsid w:val="00F931D0"/>
    <w:rsid w:val="00F95346"/>
    <w:rsid w:val="00FB0A83"/>
    <w:rsid w:val="00FB5D9E"/>
    <w:rsid w:val="00FC42BA"/>
    <w:rsid w:val="00FD13B7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BD0D7-081C-4102-A5D9-698C65F6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26F"/>
    <w:pPr>
      <w:tabs>
        <w:tab w:val="left" w:pos="1440"/>
        <w:tab w:val="center" w:pos="4320"/>
        <w:tab w:val="right" w:pos="9072"/>
      </w:tabs>
      <w:snapToGrid w:val="0"/>
    </w:pPr>
    <w:rPr>
      <w:sz w:val="28"/>
      <w:szCs w:val="28"/>
    </w:rPr>
  </w:style>
  <w:style w:type="paragraph" w:styleId="Heading1">
    <w:name w:val="heading 1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bCs/>
      <w:kern w:val="28"/>
      <w:lang w:val="en-GB"/>
    </w:rPr>
  </w:style>
  <w:style w:type="paragraph" w:styleId="Heading2">
    <w:name w:val="heading 2"/>
    <w:basedOn w:val="Normal"/>
    <w:next w:val="Normal"/>
    <w:qFormat/>
    <w:rsid w:val="0056426F"/>
    <w:pPr>
      <w:keepNext/>
      <w:snapToGrid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56426F"/>
    <w:pPr>
      <w:keepNext/>
      <w:snapToGrid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bCs/>
      <w:sz w:val="24"/>
      <w:szCs w:val="24"/>
      <w:u w:val="single"/>
      <w:lang w:val="en-GB"/>
    </w:rPr>
  </w:style>
  <w:style w:type="paragraph" w:styleId="Heading5">
    <w:name w:val="heading 5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bCs/>
      <w:sz w:val="24"/>
      <w:szCs w:val="24"/>
      <w:lang w:val="en-GB"/>
    </w:rPr>
  </w:style>
  <w:style w:type="paragraph" w:styleId="Heading6">
    <w:name w:val="heading 6"/>
    <w:basedOn w:val="Normal"/>
    <w:next w:val="NormalIndent"/>
    <w:qFormat/>
    <w:rsid w:val="0056426F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  <w:szCs w:val="26"/>
    </w:rPr>
  </w:style>
  <w:style w:type="paragraph" w:styleId="Heading7">
    <w:name w:val="heading 7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bCs/>
      <w:sz w:val="24"/>
      <w:szCs w:val="24"/>
      <w:u w:val="single"/>
      <w:lang w:val="en-GB"/>
    </w:rPr>
  </w:style>
  <w:style w:type="paragraph" w:styleId="Heading8">
    <w:name w:val="heading 8"/>
    <w:basedOn w:val="Normal"/>
    <w:next w:val="NormalIndent"/>
    <w:qFormat/>
    <w:rsid w:val="0056426F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szCs w:val="26"/>
      <w:u w:val="single"/>
      <w:lang w:val="en-GB"/>
    </w:rPr>
  </w:style>
  <w:style w:type="paragraph" w:styleId="Heading9">
    <w:name w:val="heading 9"/>
    <w:basedOn w:val="Normal"/>
    <w:next w:val="NormalIndent"/>
    <w:qFormat/>
    <w:rsid w:val="0056426F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semiHidden/>
    <w:rsid w:val="0056426F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rsid w:val="0056426F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B41A5F"/>
    <w:rPr>
      <w:sz w:val="18"/>
      <w:szCs w:val="18"/>
    </w:rPr>
  </w:style>
  <w:style w:type="paragraph" w:customStyle="1" w:styleId="altd">
    <w:name w:val="altd"/>
    <w:basedOn w:val="Normal"/>
    <w:rsid w:val="0056426F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56426F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bCs/>
      <w:caps/>
      <w:lang w:val="en-GB"/>
    </w:rPr>
  </w:style>
  <w:style w:type="paragraph" w:customStyle="1" w:styleId="normal2">
    <w:name w:val="normal2"/>
    <w:basedOn w:val="normal1"/>
    <w:rsid w:val="0056426F"/>
    <w:rPr>
      <w:b w:val="0"/>
      <w:bCs w:val="0"/>
    </w:rPr>
  </w:style>
  <w:style w:type="paragraph" w:customStyle="1" w:styleId="normal3">
    <w:name w:val="normal3"/>
    <w:basedOn w:val="Normal"/>
    <w:rsid w:val="0056426F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56426F"/>
    <w:pPr>
      <w:spacing w:line="240" w:lineRule="auto"/>
      <w:jc w:val="right"/>
    </w:pPr>
    <w:rPr>
      <w:b w:val="0"/>
      <w:bCs w:val="0"/>
    </w:rPr>
  </w:style>
  <w:style w:type="paragraph" w:styleId="Footer">
    <w:name w:val="footer"/>
    <w:basedOn w:val="Normal"/>
    <w:link w:val="FooterChar"/>
    <w:uiPriority w:val="99"/>
    <w:rsid w:val="0056426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3C10"/>
  </w:style>
  <w:style w:type="character" w:styleId="PageNumber">
    <w:name w:val="page number"/>
    <w:basedOn w:val="DefaultParagraphFont"/>
    <w:semiHidden/>
    <w:rsid w:val="0056426F"/>
  </w:style>
  <w:style w:type="paragraph" w:customStyle="1" w:styleId="Draft">
    <w:name w:val="Draft"/>
    <w:basedOn w:val="Normal"/>
    <w:rsid w:val="0056426F"/>
    <w:pPr>
      <w:spacing w:line="600" w:lineRule="exact"/>
    </w:pPr>
  </w:style>
  <w:style w:type="paragraph" w:customStyle="1" w:styleId="Final">
    <w:name w:val="Final"/>
    <w:basedOn w:val="Draft"/>
    <w:rsid w:val="0056426F"/>
    <w:pPr>
      <w:spacing w:line="360" w:lineRule="auto"/>
    </w:pPr>
  </w:style>
  <w:style w:type="paragraph" w:customStyle="1" w:styleId="Quotation">
    <w:name w:val="Quotation"/>
    <w:basedOn w:val="Normal"/>
    <w:rsid w:val="0056426F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  <w:szCs w:val="24"/>
    </w:rPr>
  </w:style>
  <w:style w:type="paragraph" w:customStyle="1" w:styleId="Hanging">
    <w:name w:val="Hanging"/>
    <w:basedOn w:val="Normal"/>
    <w:rsid w:val="0056426F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56426F"/>
    <w:pPr>
      <w:spacing w:line="200" w:lineRule="exact"/>
    </w:pPr>
  </w:style>
  <w:style w:type="paragraph" w:customStyle="1" w:styleId="Heading">
    <w:name w:val="Heading"/>
    <w:basedOn w:val="Normal"/>
    <w:rsid w:val="0056426F"/>
    <w:pPr>
      <w:spacing w:line="360" w:lineRule="auto"/>
    </w:pPr>
  </w:style>
  <w:style w:type="paragraph" w:customStyle="1" w:styleId="Indent3">
    <w:name w:val="Indent3"/>
    <w:basedOn w:val="Normal"/>
    <w:rsid w:val="0056426F"/>
    <w:pPr>
      <w:ind w:left="4320"/>
    </w:pPr>
  </w:style>
  <w:style w:type="paragraph" w:styleId="BlockText">
    <w:name w:val="Block Text"/>
    <w:basedOn w:val="Normal"/>
    <w:semiHidden/>
    <w:rsid w:val="0056426F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rsid w:val="0056426F"/>
    <w:pPr>
      <w:tabs>
        <w:tab w:val="clear" w:pos="4320"/>
        <w:tab w:val="clear" w:pos="9072"/>
      </w:tabs>
      <w:spacing w:line="360" w:lineRule="auto"/>
      <w:jc w:val="both"/>
    </w:pPr>
  </w:style>
  <w:style w:type="paragraph" w:styleId="BodyText">
    <w:name w:val="Body Text"/>
    <w:basedOn w:val="Normal"/>
    <w:link w:val="BodyTextChar"/>
    <w:semiHidden/>
    <w:rsid w:val="0056426F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E73C10"/>
    <w:rPr>
      <w:sz w:val="28"/>
      <w:szCs w:val="28"/>
      <w:lang w:val="en-GB"/>
    </w:rPr>
  </w:style>
  <w:style w:type="paragraph" w:styleId="BodyTextIndent2">
    <w:name w:val="Body Text Indent 2"/>
    <w:basedOn w:val="Normal"/>
    <w:semiHidden/>
    <w:rsid w:val="0056426F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szCs w:val="26"/>
      <w:lang w:val="en-GB"/>
    </w:rPr>
  </w:style>
  <w:style w:type="paragraph" w:styleId="BodyTextIndent3">
    <w:name w:val="Body Text Indent 3"/>
    <w:basedOn w:val="Normal"/>
    <w:semiHidden/>
    <w:rsid w:val="0056426F"/>
    <w:pPr>
      <w:tabs>
        <w:tab w:val="clear" w:pos="4320"/>
      </w:tabs>
      <w:ind w:left="1120" w:hanging="1120"/>
    </w:pPr>
    <w:rPr>
      <w:sz w:val="26"/>
      <w:szCs w:val="26"/>
    </w:rPr>
  </w:style>
  <w:style w:type="paragraph" w:styleId="Title">
    <w:name w:val="Title"/>
    <w:basedOn w:val="Normal"/>
    <w:qFormat/>
    <w:rsid w:val="0056426F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bCs/>
      <w:sz w:val="24"/>
      <w:szCs w:val="24"/>
      <w:u w:val="single"/>
    </w:rPr>
  </w:style>
  <w:style w:type="character" w:styleId="Hyperlink">
    <w:name w:val="Hyperlink"/>
    <w:semiHidden/>
    <w:rsid w:val="0056426F"/>
    <w:rPr>
      <w:color w:val="0000FF"/>
      <w:u w:val="single"/>
    </w:rPr>
  </w:style>
  <w:style w:type="paragraph" w:styleId="BodyText2">
    <w:name w:val="Body Text 2"/>
    <w:basedOn w:val="Normal"/>
    <w:semiHidden/>
    <w:rsid w:val="0056426F"/>
    <w:pPr>
      <w:tabs>
        <w:tab w:val="clear" w:pos="1440"/>
        <w:tab w:val="clear" w:pos="4320"/>
        <w:tab w:val="clear" w:pos="9072"/>
      </w:tabs>
      <w:spacing w:line="360" w:lineRule="auto"/>
      <w:jc w:val="both"/>
    </w:pPr>
  </w:style>
  <w:style w:type="paragraph" w:styleId="ListParagraph">
    <w:name w:val="List Paragraph"/>
    <w:basedOn w:val="Normal"/>
    <w:uiPriority w:val="34"/>
    <w:qFormat/>
    <w:rsid w:val="005E4F81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DA1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15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F057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heading0">
    <w:name w:val="heading"/>
    <w:basedOn w:val="Normal"/>
    <w:rsid w:val="005F057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ara">
    <w:name w:val="para"/>
    <w:rsid w:val="00B41A5F"/>
    <w:pPr>
      <w:numPr>
        <w:numId w:val="1"/>
      </w:numPr>
      <w:snapToGrid w:val="0"/>
      <w:spacing w:before="480" w:line="360" w:lineRule="auto"/>
      <w:jc w:val="both"/>
    </w:pPr>
    <w:rPr>
      <w:sz w:val="28"/>
      <w:lang w:val="en-GB"/>
    </w:rPr>
  </w:style>
  <w:style w:type="paragraph" w:customStyle="1" w:styleId="Level1">
    <w:name w:val="Level 1"/>
    <w:basedOn w:val="Normal"/>
    <w:rsid w:val="00B55F95"/>
    <w:pPr>
      <w:widowControl w:val="0"/>
      <w:tabs>
        <w:tab w:val="clear" w:pos="1440"/>
        <w:tab w:val="clear" w:pos="4320"/>
        <w:tab w:val="clear" w:pos="9072"/>
      </w:tabs>
      <w:suppressAutoHyphens/>
      <w:snapToGrid/>
    </w:pPr>
    <w:rPr>
      <w:rFonts w:eastAsia="PMingLiU"/>
      <w:sz w:val="24"/>
      <w:szCs w:val="20"/>
      <w:lang w:eastAsia="ar-SA"/>
    </w:rPr>
  </w:style>
  <w:style w:type="paragraph" w:customStyle="1" w:styleId="loose">
    <w:name w:val="loose"/>
    <w:basedOn w:val="Normal"/>
    <w:rsid w:val="00B55F95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sz w:val="24"/>
      <w:szCs w:val="24"/>
      <w:lang w:val="en-GB" w:eastAsia="zh-TW"/>
    </w:rPr>
  </w:style>
  <w:style w:type="character" w:customStyle="1" w:styleId="italic">
    <w:name w:val="italic"/>
    <w:rsid w:val="00B55F95"/>
  </w:style>
  <w:style w:type="table" w:styleId="TableGrid">
    <w:name w:val="Table Grid"/>
    <w:basedOn w:val="TableNormal"/>
    <w:uiPriority w:val="59"/>
    <w:rsid w:val="005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">
    <w:name w:val="the"/>
    <w:basedOn w:val="Normal"/>
    <w:rsid w:val="00175C19"/>
    <w:pPr>
      <w:numPr>
        <w:numId w:val="2"/>
      </w:numPr>
      <w:spacing w:line="360" w:lineRule="auto"/>
      <w:ind w:left="0" w:firstLine="0"/>
      <w:jc w:val="both"/>
    </w:pPr>
    <w:rPr>
      <w:szCs w:val="20"/>
      <w:lang w:val="en-GB"/>
    </w:rPr>
  </w:style>
  <w:style w:type="paragraph" w:customStyle="1" w:styleId="StanleyLegal">
    <w:name w:val="Stanley Legal"/>
    <w:basedOn w:val="Normal"/>
    <w:link w:val="StanleyLegal0"/>
    <w:qFormat/>
    <w:rsid w:val="009B1A8F"/>
    <w:pPr>
      <w:widowControl w:val="0"/>
      <w:tabs>
        <w:tab w:val="clear" w:pos="1440"/>
        <w:tab w:val="clear" w:pos="4320"/>
        <w:tab w:val="clear" w:pos="9072"/>
      </w:tabs>
      <w:snapToGrid/>
      <w:jc w:val="both"/>
    </w:pPr>
    <w:rPr>
      <w:kern w:val="2"/>
      <w:sz w:val="26"/>
      <w:szCs w:val="26"/>
      <w:lang w:val="x-none" w:eastAsia="zh-TW"/>
    </w:rPr>
  </w:style>
  <w:style w:type="character" w:customStyle="1" w:styleId="StanleyLegal0">
    <w:name w:val="Stanley Legal 字元"/>
    <w:link w:val="StanleyLegal"/>
    <w:rsid w:val="009B1A8F"/>
    <w:rPr>
      <w:kern w:val="2"/>
      <w:sz w:val="26"/>
      <w:szCs w:val="26"/>
      <w:lang w:val="x-none" w:eastAsia="zh-TW"/>
    </w:rPr>
  </w:style>
  <w:style w:type="character" w:customStyle="1" w:styleId="apple-converted-space">
    <w:name w:val="apple-converted-space"/>
    <w:basedOn w:val="DefaultParagraphFont"/>
    <w:rsid w:val="005A0AEC"/>
  </w:style>
  <w:style w:type="paragraph" w:customStyle="1" w:styleId="1">
    <w:name w:val="引文1"/>
    <w:basedOn w:val="Normal"/>
    <w:rsid w:val="00E73C10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m-7544797476316927221apple-converted-space">
    <w:name w:val="m_-7544797476316927221apple-converted-space"/>
    <w:basedOn w:val="DefaultParagraphFont"/>
    <w:rsid w:val="00E73C10"/>
  </w:style>
  <w:style w:type="paragraph" w:customStyle="1" w:styleId="gmail-msolistparagraph">
    <w:name w:val="gmail-msolistparagraph"/>
    <w:basedOn w:val="Normal"/>
    <w:rsid w:val="00E73C10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Theme="minorEastAsia"/>
      <w:sz w:val="24"/>
      <w:szCs w:val="24"/>
      <w:lang w:eastAsia="zh-TW"/>
    </w:rPr>
  </w:style>
  <w:style w:type="paragraph" w:customStyle="1" w:styleId="gmail-quote">
    <w:name w:val="gmail-quote"/>
    <w:basedOn w:val="Normal"/>
    <w:rsid w:val="00E73C10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Theme="minorEastAsia"/>
      <w:sz w:val="24"/>
      <w:szCs w:val="24"/>
      <w:lang w:eastAsia="zh-TW"/>
    </w:rPr>
  </w:style>
  <w:style w:type="character" w:customStyle="1" w:styleId="gmail-apple-converted-space">
    <w:name w:val="gmail-apple-converted-space"/>
    <w:basedOn w:val="DefaultParagraphFont"/>
    <w:rsid w:val="00E73C10"/>
  </w:style>
  <w:style w:type="character" w:customStyle="1" w:styleId="hit">
    <w:name w:val="hit"/>
    <w:basedOn w:val="DefaultParagraphFont"/>
    <w:rsid w:val="00E73C10"/>
  </w:style>
  <w:style w:type="paragraph" w:styleId="FootnoteText">
    <w:name w:val="footnote text"/>
    <w:aliases w:val="Char5"/>
    <w:basedOn w:val="Normal"/>
    <w:link w:val="FootnoteTextChar"/>
    <w:uiPriority w:val="99"/>
    <w:unhideWhenUsed/>
    <w:rsid w:val="00CD63E8"/>
    <w:pPr>
      <w:tabs>
        <w:tab w:val="clear" w:pos="1440"/>
        <w:tab w:val="clear" w:pos="4320"/>
        <w:tab w:val="clear" w:pos="9072"/>
      </w:tabs>
      <w:snapToGrid/>
      <w:spacing w:after="160" w:line="259" w:lineRule="auto"/>
    </w:pPr>
    <w:rPr>
      <w:sz w:val="20"/>
      <w:szCs w:val="20"/>
    </w:rPr>
  </w:style>
  <w:style w:type="character" w:customStyle="1" w:styleId="FootnoteTextChar">
    <w:name w:val="Footnote Text Char"/>
    <w:aliases w:val="Char5 Char"/>
    <w:basedOn w:val="DefaultParagraphFont"/>
    <w:link w:val="FootnoteText"/>
    <w:uiPriority w:val="99"/>
    <w:rsid w:val="00CD63E8"/>
  </w:style>
  <w:style w:type="character" w:styleId="FootnoteReference">
    <w:name w:val="footnote reference"/>
    <w:uiPriority w:val="99"/>
    <w:unhideWhenUsed/>
    <w:rsid w:val="00CD63E8"/>
    <w:rPr>
      <w:vertAlign w:val="superscript"/>
    </w:rPr>
  </w:style>
  <w:style w:type="character" w:customStyle="1" w:styleId="WW-Absatz-Standardschriftart">
    <w:name w:val="WW-Absatz-Standardschriftart"/>
    <w:rsid w:val="00A13142"/>
  </w:style>
  <w:style w:type="character" w:customStyle="1" w:styleId="WW-Absatz-Standardschriftart1">
    <w:name w:val="WW-Absatz-Standardschriftart1"/>
    <w:rsid w:val="00A13142"/>
  </w:style>
  <w:style w:type="character" w:customStyle="1" w:styleId="WW-Absatz-Standardschriftart11">
    <w:name w:val="WW-Absatz-Standardschriftart11"/>
    <w:rsid w:val="00A13142"/>
  </w:style>
  <w:style w:type="character" w:customStyle="1" w:styleId="WW-">
    <w:name w:val="WW-預設段落字型"/>
    <w:rsid w:val="00A13142"/>
  </w:style>
  <w:style w:type="paragraph" w:styleId="List">
    <w:name w:val="List"/>
    <w:basedOn w:val="BodyText"/>
    <w:semiHidden/>
    <w:rsid w:val="00A13142"/>
    <w:pPr>
      <w:suppressAutoHyphens/>
      <w:spacing w:line="480" w:lineRule="auto"/>
      <w:jc w:val="both"/>
    </w:pPr>
    <w:rPr>
      <w:rFonts w:eastAsia="AAAUniKai"/>
      <w:sz w:val="24"/>
      <w:szCs w:val="24"/>
      <w:lang w:eastAsia="ar-SA"/>
    </w:rPr>
  </w:style>
  <w:style w:type="paragraph" w:customStyle="1" w:styleId="a">
    <w:name w:val="標籤"/>
    <w:basedOn w:val="Normal"/>
    <w:rsid w:val="00A13142"/>
    <w:pPr>
      <w:suppressLineNumbers/>
      <w:tabs>
        <w:tab w:val="clear" w:pos="1440"/>
        <w:tab w:val="clear" w:pos="4320"/>
        <w:tab w:val="clear" w:pos="9072"/>
      </w:tabs>
      <w:suppressAutoHyphens/>
      <w:snapToGrid/>
      <w:spacing w:before="120" w:after="120"/>
    </w:pPr>
    <w:rPr>
      <w:rFonts w:eastAsia="AAAUniKai"/>
      <w:i/>
      <w:iCs/>
      <w:sz w:val="20"/>
      <w:szCs w:val="20"/>
      <w:lang w:val="en-GB" w:eastAsia="ar-SA"/>
    </w:rPr>
  </w:style>
  <w:style w:type="paragraph" w:customStyle="1" w:styleId="a0">
    <w:name w:val="目錄"/>
    <w:basedOn w:val="Normal"/>
    <w:rsid w:val="00A13142"/>
    <w:pPr>
      <w:suppressLineNumbers/>
      <w:tabs>
        <w:tab w:val="clear" w:pos="1440"/>
        <w:tab w:val="clear" w:pos="4320"/>
        <w:tab w:val="clear" w:pos="9072"/>
      </w:tabs>
      <w:suppressAutoHyphens/>
      <w:snapToGrid/>
    </w:pPr>
    <w:rPr>
      <w:rFonts w:eastAsia="AAAUniKai"/>
      <w:sz w:val="24"/>
      <w:szCs w:val="24"/>
      <w:lang w:val="en-GB" w:eastAsia="ar-SA"/>
    </w:rPr>
  </w:style>
  <w:style w:type="paragraph" w:customStyle="1" w:styleId="a1">
    <w:name w:val="表格內容"/>
    <w:basedOn w:val="BodyText"/>
    <w:rsid w:val="00A13142"/>
    <w:pPr>
      <w:suppressLineNumbers/>
      <w:suppressAutoHyphens/>
      <w:spacing w:line="480" w:lineRule="auto"/>
      <w:jc w:val="both"/>
    </w:pPr>
    <w:rPr>
      <w:rFonts w:eastAsia="PMingLiU"/>
      <w:sz w:val="24"/>
      <w:szCs w:val="24"/>
      <w:lang w:eastAsia="ar-SA"/>
    </w:rPr>
  </w:style>
  <w:style w:type="paragraph" w:customStyle="1" w:styleId="a2">
    <w:name w:val="表格標題"/>
    <w:basedOn w:val="a1"/>
    <w:rsid w:val="00A13142"/>
    <w:pPr>
      <w:jc w:val="center"/>
    </w:pPr>
    <w:rPr>
      <w:b/>
      <w:bCs/>
      <w:i/>
      <w:iCs/>
    </w:rPr>
  </w:style>
  <w:style w:type="paragraph" w:customStyle="1" w:styleId="a3">
    <w:name w:val="訊框內容"/>
    <w:basedOn w:val="BodyText"/>
    <w:rsid w:val="00A13142"/>
    <w:pPr>
      <w:suppressAutoHyphens/>
      <w:spacing w:line="480" w:lineRule="auto"/>
      <w:jc w:val="both"/>
    </w:pPr>
    <w:rPr>
      <w:rFonts w:eastAsia="PMingLiU"/>
      <w:sz w:val="24"/>
      <w:szCs w:val="24"/>
      <w:lang w:eastAsia="ar-SA"/>
    </w:rPr>
  </w:style>
  <w:style w:type="paragraph" w:styleId="PlainText">
    <w:name w:val="Plain Text"/>
    <w:basedOn w:val="Normal"/>
    <w:link w:val="PlainTextChar"/>
    <w:uiPriority w:val="99"/>
    <w:rsid w:val="00A13142"/>
    <w:pPr>
      <w:widowControl w:val="0"/>
      <w:tabs>
        <w:tab w:val="clear" w:pos="1440"/>
        <w:tab w:val="clear" w:pos="4320"/>
        <w:tab w:val="clear" w:pos="9072"/>
      </w:tabs>
      <w:snapToGrid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A13142"/>
    <w:rPr>
      <w:rFonts w:ascii="MingLiU" w:eastAsia="MingLiU" w:hAnsi="Courier New"/>
      <w:kern w:val="2"/>
      <w:sz w:val="24"/>
      <w:lang w:eastAsia="zh-TW"/>
    </w:rPr>
  </w:style>
  <w:style w:type="character" w:styleId="Emphasis">
    <w:name w:val="Emphasis"/>
    <w:basedOn w:val="DefaultParagraphFont"/>
    <w:uiPriority w:val="20"/>
    <w:qFormat/>
    <w:rsid w:val="00A13142"/>
    <w:rPr>
      <w:i/>
      <w:iCs/>
    </w:rPr>
  </w:style>
  <w:style w:type="paragraph" w:customStyle="1" w:styleId="2">
    <w:name w:val="引文2"/>
    <w:basedOn w:val="Normal"/>
    <w:rsid w:val="00A13142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paragraph" w:customStyle="1" w:styleId="mainheadings">
    <w:name w:val="mainheadings"/>
    <w:next w:val="Normal"/>
    <w:rsid w:val="00A13142"/>
    <w:pPr>
      <w:keepNext/>
      <w:spacing w:before="600"/>
    </w:pPr>
    <w:rPr>
      <w:rFonts w:eastAsia="MingLiU"/>
      <w:i/>
      <w:caps/>
      <w:noProof/>
      <w:sz w:val="28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28177F"/>
  </w:style>
  <w:style w:type="table" w:customStyle="1" w:styleId="TableGrid0">
    <w:name w:val="TableGrid"/>
    <w:rsid w:val="008E089E"/>
    <w:rPr>
      <w:rFonts w:ascii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uiPriority w:val="99"/>
    <w:semiHidden/>
    <w:rsid w:val="002B63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DCECF1DBEC40A0A75E5848CF581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B7374-F5D7-41C3-9692-A37578223522}"/>
      </w:docPartPr>
      <w:docPartBody>
        <w:p w:rsidR="00D65E8E" w:rsidRDefault="00120F8A" w:rsidP="00120F8A">
          <w:pPr>
            <w:pStyle w:val="BADCECF1DBEC40A0A75E5848CF581EEC"/>
          </w:pPr>
          <w:r w:rsidRPr="00A34925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enter</w:t>
          </w:r>
          <w:r w:rsidRPr="00A34925">
            <w:rPr>
              <w:rStyle w:val="PlaceholderText"/>
            </w:rPr>
            <w:t xml:space="preserve"> Neutral Citation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TC Regular">
    <w:altName w:val="Malgun Gothic Semilight"/>
    <w:charset w:val="51"/>
    <w:family w:val="auto"/>
    <w:pitch w:val="variable"/>
    <w:sig w:usb0="00000000" w:usb1="280F3C52" w:usb2="00000016" w:usb3="00000000" w:csb0="001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AAUniKai">
    <w:altName w:val="MingLiU"/>
    <w:charset w:val="88"/>
    <w:family w:val="modern"/>
    <w:pitch w:val="fixed"/>
    <w:sig w:usb0="A00002FF" w:usb1="38DFFDFB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8A"/>
    <w:rsid w:val="00055033"/>
    <w:rsid w:val="00120F8A"/>
    <w:rsid w:val="003D3B77"/>
    <w:rsid w:val="00464657"/>
    <w:rsid w:val="004A2B19"/>
    <w:rsid w:val="006633F1"/>
    <w:rsid w:val="00764068"/>
    <w:rsid w:val="007A6FF7"/>
    <w:rsid w:val="007C722B"/>
    <w:rsid w:val="00B13429"/>
    <w:rsid w:val="00D46005"/>
    <w:rsid w:val="00D65E8E"/>
    <w:rsid w:val="00FA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120F8A"/>
    <w:rPr>
      <w:color w:val="808080"/>
    </w:rPr>
  </w:style>
  <w:style w:type="paragraph" w:customStyle="1" w:styleId="BADCECF1DBEC40A0A75E5848CF581EEC">
    <w:name w:val="BADCECF1DBEC40A0A75E5848CF581EEC"/>
    <w:rsid w:val="00120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99DE3-9B1E-4391-8E08-216CEC4A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Windows User</cp:lastModifiedBy>
  <cp:revision>2</cp:revision>
  <cp:lastPrinted>2018-08-30T08:07:00Z</cp:lastPrinted>
  <dcterms:created xsi:type="dcterms:W3CDTF">2018-09-07T07:04:00Z</dcterms:created>
  <dcterms:modified xsi:type="dcterms:W3CDTF">2018-09-07T07:04:00Z</dcterms:modified>
</cp:coreProperties>
</file>