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1775" w:rsidRPr="00833E49" w:rsidRDefault="00E97904" w:rsidP="00564409">
      <w:pPr>
        <w:spacing w:line="360" w:lineRule="auto"/>
        <w:jc w:val="right"/>
        <w:rPr>
          <w:rFonts w:eastAsia="PMingLiU"/>
          <w:lang w:eastAsia="zh-TW"/>
        </w:rPr>
      </w:pPr>
      <w:r w:rsidRPr="00833E49">
        <w:rPr>
          <w:szCs w:val="26"/>
        </w:rPr>
        <w:t xml:space="preserve">DCPI </w:t>
      </w:r>
      <w:r w:rsidR="00461775" w:rsidRPr="00833E49">
        <w:rPr>
          <w:rFonts w:eastAsia="PMingLiU"/>
          <w:bCs/>
          <w:szCs w:val="26"/>
          <w:lang w:eastAsia="zh-TW"/>
        </w:rPr>
        <w:t>1607</w:t>
      </w:r>
      <w:r w:rsidRPr="00833E49">
        <w:rPr>
          <w:szCs w:val="26"/>
        </w:rPr>
        <w:t>/20</w:t>
      </w:r>
      <w:r w:rsidR="005E4F81" w:rsidRPr="00833E49">
        <w:rPr>
          <w:szCs w:val="26"/>
        </w:rPr>
        <w:t>1</w:t>
      </w:r>
      <w:r w:rsidR="00461775" w:rsidRPr="00833E49">
        <w:rPr>
          <w:rFonts w:eastAsia="PMingLiU"/>
          <w:bCs/>
          <w:szCs w:val="26"/>
          <w:lang w:eastAsia="zh-TW"/>
        </w:rPr>
        <w:t>6</w:t>
      </w:r>
    </w:p>
    <w:p w:rsidR="00E97904" w:rsidRPr="00833E49" w:rsidRDefault="00833E49" w:rsidP="00564409">
      <w:pPr>
        <w:tabs>
          <w:tab w:val="clear" w:pos="4320"/>
          <w:tab w:val="clear" w:pos="9072"/>
        </w:tabs>
        <w:spacing w:line="360" w:lineRule="auto"/>
        <w:jc w:val="right"/>
        <w:rPr>
          <w:b/>
          <w:bCs/>
          <w:szCs w:val="26"/>
        </w:rPr>
      </w:pPr>
      <w:r w:rsidRPr="00833E49">
        <w:rPr>
          <w:rFonts w:eastAsia="PMingLiU"/>
        </w:rPr>
        <w:t>[2018] HKDC 1054</w:t>
      </w:r>
    </w:p>
    <w:p w:rsidR="00E97904" w:rsidRPr="00833E49" w:rsidRDefault="00E97904" w:rsidP="00564409">
      <w:pPr>
        <w:pStyle w:val="normal3"/>
        <w:tabs>
          <w:tab w:val="clear" w:pos="4320"/>
          <w:tab w:val="clear" w:pos="4500"/>
          <w:tab w:val="clear" w:pos="9000"/>
          <w:tab w:val="clear" w:pos="9072"/>
        </w:tabs>
        <w:overflowPunct/>
        <w:autoSpaceDE/>
        <w:autoSpaceDN/>
        <w:rPr>
          <w:rFonts w:eastAsia="SimSun"/>
          <w:lang w:val="en-US"/>
        </w:rPr>
      </w:pPr>
    </w:p>
    <w:p w:rsidR="005E4F81" w:rsidRPr="00833E49" w:rsidRDefault="005E4F81" w:rsidP="00564409">
      <w:pPr>
        <w:pStyle w:val="normal3"/>
        <w:tabs>
          <w:tab w:val="clear" w:pos="4320"/>
          <w:tab w:val="clear" w:pos="4500"/>
          <w:tab w:val="clear" w:pos="9000"/>
          <w:tab w:val="clear" w:pos="9072"/>
        </w:tabs>
        <w:overflowPunct/>
        <w:autoSpaceDE/>
        <w:autoSpaceDN/>
        <w:rPr>
          <w:rFonts w:eastAsia="SimSun"/>
          <w:lang w:val="en-US"/>
        </w:rPr>
        <w:sectPr w:rsidR="005E4F81" w:rsidRPr="00833E49" w:rsidSect="002C3645">
          <w:headerReference w:type="even" r:id="rId8"/>
          <w:headerReference w:type="default" r:id="rId9"/>
          <w:footerReference w:type="even" r:id="rId10"/>
          <w:footerReference w:type="default" r:id="rId11"/>
          <w:headerReference w:type="first" r:id="rId12"/>
          <w:footerReference w:type="first" r:id="rId13"/>
          <w:pgSz w:w="11906" w:h="16838" w:code="9"/>
          <w:pgMar w:top="1800" w:right="1800" w:bottom="1440" w:left="1800" w:header="720" w:footer="720" w:gutter="0"/>
          <w:cols w:space="708"/>
          <w:docGrid w:linePitch="380"/>
        </w:sectPr>
      </w:pPr>
    </w:p>
    <w:p w:rsidR="00E97904" w:rsidRPr="00833E49" w:rsidRDefault="00E97904" w:rsidP="00564409">
      <w:pPr>
        <w:tabs>
          <w:tab w:val="clear" w:pos="4320"/>
          <w:tab w:val="clear" w:pos="9072"/>
        </w:tabs>
        <w:spacing w:line="360" w:lineRule="auto"/>
        <w:jc w:val="center"/>
        <w:rPr>
          <w:b/>
          <w:szCs w:val="26"/>
        </w:rPr>
      </w:pPr>
      <w:r w:rsidRPr="00833E49">
        <w:rPr>
          <w:b/>
          <w:szCs w:val="26"/>
        </w:rPr>
        <w:t>IN THE DISTRICT COURT OF THE</w:t>
      </w:r>
    </w:p>
    <w:p w:rsidR="00E97904" w:rsidRPr="00833E49" w:rsidRDefault="00E97904" w:rsidP="00564409">
      <w:pPr>
        <w:pStyle w:val="Heading1"/>
        <w:snapToGrid w:val="0"/>
        <w:spacing w:before="0" w:after="0" w:line="360" w:lineRule="auto"/>
        <w:jc w:val="center"/>
        <w:rPr>
          <w:rFonts w:ascii="Times New Roman" w:hAnsi="Times New Roman"/>
          <w:szCs w:val="26"/>
        </w:rPr>
      </w:pPr>
      <w:r w:rsidRPr="00833E49">
        <w:rPr>
          <w:rFonts w:ascii="Times New Roman" w:hAnsi="Times New Roman"/>
          <w:szCs w:val="26"/>
        </w:rPr>
        <w:t>HONG KONG SPECIAL ADMINISTRATIVE REGION</w:t>
      </w:r>
    </w:p>
    <w:p w:rsidR="00E97904" w:rsidRPr="00833E49" w:rsidRDefault="00E97904" w:rsidP="00564409">
      <w:pPr>
        <w:tabs>
          <w:tab w:val="clear" w:pos="4320"/>
          <w:tab w:val="clear" w:pos="9072"/>
        </w:tabs>
        <w:spacing w:line="360" w:lineRule="auto"/>
        <w:jc w:val="center"/>
        <w:rPr>
          <w:szCs w:val="26"/>
        </w:rPr>
      </w:pPr>
      <w:r w:rsidRPr="00833E49">
        <w:rPr>
          <w:szCs w:val="26"/>
        </w:rPr>
        <w:t xml:space="preserve">PERSONAL INJURIES ACTION NO </w:t>
      </w:r>
      <w:r w:rsidR="00461775" w:rsidRPr="00833E49">
        <w:rPr>
          <w:rFonts w:eastAsia="PMingLiU"/>
          <w:szCs w:val="26"/>
          <w:lang w:eastAsia="zh-TW"/>
        </w:rPr>
        <w:t>1607</w:t>
      </w:r>
      <w:r w:rsidRPr="00833E49">
        <w:rPr>
          <w:szCs w:val="26"/>
        </w:rPr>
        <w:t xml:space="preserve"> OF 20</w:t>
      </w:r>
      <w:r w:rsidR="005E4F81" w:rsidRPr="00833E49">
        <w:rPr>
          <w:szCs w:val="26"/>
        </w:rPr>
        <w:t>1</w:t>
      </w:r>
      <w:r w:rsidR="00461775" w:rsidRPr="00833E49">
        <w:rPr>
          <w:rFonts w:eastAsia="PMingLiU"/>
          <w:szCs w:val="26"/>
          <w:lang w:eastAsia="zh-TW"/>
        </w:rPr>
        <w:t>6</w:t>
      </w:r>
    </w:p>
    <w:p w:rsidR="005E4F81" w:rsidRPr="00833E49" w:rsidRDefault="005E4F81" w:rsidP="00564409">
      <w:pPr>
        <w:tabs>
          <w:tab w:val="clear" w:pos="4320"/>
          <w:tab w:val="clear" w:pos="9072"/>
        </w:tabs>
        <w:spacing w:line="360" w:lineRule="auto"/>
        <w:jc w:val="center"/>
        <w:rPr>
          <w:szCs w:val="26"/>
        </w:rPr>
      </w:pPr>
    </w:p>
    <w:p w:rsidR="005E4F81" w:rsidRPr="00833E49" w:rsidRDefault="005E4F81" w:rsidP="00564409">
      <w:pPr>
        <w:tabs>
          <w:tab w:val="clear" w:pos="4320"/>
          <w:tab w:val="clear" w:pos="9072"/>
        </w:tabs>
        <w:spacing w:line="360" w:lineRule="auto"/>
        <w:jc w:val="center"/>
        <w:rPr>
          <w:szCs w:val="26"/>
        </w:rPr>
      </w:pPr>
      <w:r w:rsidRPr="00833E49">
        <w:rPr>
          <w:szCs w:val="26"/>
        </w:rPr>
        <w:t>-------------------------</w:t>
      </w:r>
    </w:p>
    <w:p w:rsidR="00E97904" w:rsidRPr="00833E49" w:rsidRDefault="00E97904" w:rsidP="00564409">
      <w:pPr>
        <w:tabs>
          <w:tab w:val="clear" w:pos="4320"/>
          <w:tab w:val="clear" w:pos="9072"/>
        </w:tabs>
        <w:spacing w:line="360" w:lineRule="auto"/>
        <w:rPr>
          <w:szCs w:val="26"/>
        </w:rPr>
      </w:pPr>
      <w:r w:rsidRPr="00833E49">
        <w:rPr>
          <w:szCs w:val="26"/>
        </w:rPr>
        <w:t>BETWEEN</w:t>
      </w:r>
    </w:p>
    <w:p w:rsidR="0002657A" w:rsidRPr="00833E49" w:rsidRDefault="00E97904" w:rsidP="00564409">
      <w:pPr>
        <w:tabs>
          <w:tab w:val="clear" w:pos="1440"/>
          <w:tab w:val="clear" w:pos="4320"/>
          <w:tab w:val="clear" w:pos="9072"/>
          <w:tab w:val="center" w:pos="4140"/>
          <w:tab w:val="right" w:pos="8280"/>
        </w:tabs>
        <w:spacing w:line="360" w:lineRule="auto"/>
        <w:ind w:right="-36"/>
        <w:rPr>
          <w:rFonts w:eastAsia="PMingLiU"/>
          <w:szCs w:val="26"/>
          <w:lang w:eastAsia="zh-TW"/>
        </w:rPr>
      </w:pPr>
      <w:r w:rsidRPr="00833E49">
        <w:rPr>
          <w:szCs w:val="26"/>
        </w:rPr>
        <w:tab/>
      </w:r>
      <w:r w:rsidR="00461775" w:rsidRPr="00833E49">
        <w:rPr>
          <w:szCs w:val="26"/>
        </w:rPr>
        <w:t>YEUNG TSZ MAN (</w:t>
      </w:r>
      <w:r w:rsidR="00461775" w:rsidRPr="00833E49">
        <w:rPr>
          <w:rFonts w:ascii="PMingLiU" w:eastAsia="PMingLiU" w:hAnsi="PMingLiU" w:hint="eastAsia"/>
          <w:szCs w:val="26"/>
          <w:lang w:eastAsia="zh-HK"/>
        </w:rPr>
        <w:t>楊梓汶</w:t>
      </w:r>
      <w:r w:rsidR="00461775" w:rsidRPr="007F1A24">
        <w:rPr>
          <w:rFonts w:ascii="PMingLiU" w:eastAsia="DengXian" w:hAnsi="PMingLiU" w:hint="eastAsia"/>
          <w:szCs w:val="26"/>
        </w:rPr>
        <w:t>)</w:t>
      </w:r>
      <w:r w:rsidR="0002657A" w:rsidRPr="00833E49">
        <w:rPr>
          <w:rFonts w:eastAsia="PMingLiU" w:hint="eastAsia"/>
          <w:szCs w:val="26"/>
          <w:lang w:eastAsia="zh-TW"/>
        </w:rPr>
        <w:tab/>
      </w:r>
      <w:r w:rsidR="0002657A" w:rsidRPr="00833E49">
        <w:rPr>
          <w:rFonts w:eastAsia="PMingLiU"/>
          <w:szCs w:val="26"/>
          <w:lang w:eastAsia="zh-TW"/>
        </w:rPr>
        <w:t>Plaintiff</w:t>
      </w:r>
    </w:p>
    <w:p w:rsidR="00E97904" w:rsidRPr="00833E49" w:rsidRDefault="00470D79" w:rsidP="00564409">
      <w:pPr>
        <w:tabs>
          <w:tab w:val="clear" w:pos="1440"/>
          <w:tab w:val="clear" w:pos="4320"/>
          <w:tab w:val="clear" w:pos="9072"/>
          <w:tab w:val="center" w:pos="4140"/>
        </w:tabs>
        <w:spacing w:line="360" w:lineRule="auto"/>
        <w:ind w:right="-29"/>
        <w:jc w:val="center"/>
        <w:rPr>
          <w:szCs w:val="26"/>
        </w:rPr>
      </w:pPr>
      <w:r w:rsidRPr="00833E49">
        <w:rPr>
          <w:szCs w:val="26"/>
        </w:rPr>
        <w:t>a</w:t>
      </w:r>
      <w:r w:rsidR="00E97904" w:rsidRPr="00833E49">
        <w:rPr>
          <w:szCs w:val="26"/>
        </w:rPr>
        <w:t>nd</w:t>
      </w:r>
    </w:p>
    <w:p w:rsidR="00470D79" w:rsidRPr="00833E49" w:rsidRDefault="003828B8" w:rsidP="00461775">
      <w:pPr>
        <w:tabs>
          <w:tab w:val="clear" w:pos="1440"/>
          <w:tab w:val="clear" w:pos="4320"/>
          <w:tab w:val="clear" w:pos="9072"/>
          <w:tab w:val="center" w:pos="4140"/>
          <w:tab w:val="right" w:pos="8280"/>
        </w:tabs>
        <w:ind w:right="-29"/>
        <w:rPr>
          <w:szCs w:val="26"/>
        </w:rPr>
      </w:pPr>
      <w:r w:rsidRPr="00833E49">
        <w:tab/>
      </w:r>
      <w:r w:rsidR="00461775" w:rsidRPr="00833E49">
        <w:t>EVERBEST PORT SERVICES LIMITED</w:t>
      </w:r>
    </w:p>
    <w:p w:rsidR="00C86B88" w:rsidRPr="00833E49" w:rsidRDefault="003828B8" w:rsidP="00564409">
      <w:pPr>
        <w:tabs>
          <w:tab w:val="clear" w:pos="1440"/>
          <w:tab w:val="clear" w:pos="4320"/>
          <w:tab w:val="clear" w:pos="9072"/>
          <w:tab w:val="left" w:pos="1800"/>
          <w:tab w:val="center" w:pos="4140"/>
          <w:tab w:val="right" w:pos="8280"/>
        </w:tabs>
        <w:spacing w:line="360" w:lineRule="auto"/>
        <w:rPr>
          <w:kern w:val="2"/>
        </w:rPr>
      </w:pPr>
      <w:r w:rsidRPr="00833E49">
        <w:rPr>
          <w:szCs w:val="26"/>
        </w:rPr>
        <w:tab/>
      </w:r>
      <w:r w:rsidR="00461775" w:rsidRPr="00833E49">
        <w:rPr>
          <w:rFonts w:eastAsia="PMingLiU" w:hint="eastAsia"/>
          <w:szCs w:val="26"/>
          <w:lang w:eastAsia="zh-TW"/>
        </w:rPr>
        <w:t>(</w:t>
      </w:r>
      <w:r w:rsidR="00461775" w:rsidRPr="00833E49">
        <w:rPr>
          <w:rFonts w:eastAsia="PMingLiU" w:hint="eastAsia"/>
          <w:szCs w:val="26"/>
          <w:lang w:eastAsia="zh-HK"/>
        </w:rPr>
        <w:t>永豐港口服務有限公司</w:t>
      </w:r>
      <w:r w:rsidR="00461775" w:rsidRPr="00833E49">
        <w:rPr>
          <w:rFonts w:eastAsia="PMingLiU" w:hint="eastAsia"/>
          <w:szCs w:val="26"/>
          <w:lang w:eastAsia="zh-TW"/>
        </w:rPr>
        <w:t>)</w:t>
      </w:r>
      <w:r w:rsidR="000A6C0F">
        <w:rPr>
          <w:rFonts w:eastAsia="PMingLiU"/>
          <w:szCs w:val="26"/>
          <w:lang w:eastAsia="zh-TW"/>
        </w:rPr>
        <w:t xml:space="preserve"> (in </w:t>
      </w:r>
      <w:r w:rsidR="00C47433">
        <w:rPr>
          <w:rFonts w:eastAsia="PMingLiU"/>
          <w:szCs w:val="26"/>
          <w:lang w:eastAsia="zh-TW"/>
        </w:rPr>
        <w:t>L</w:t>
      </w:r>
      <w:r w:rsidR="000A6C0F">
        <w:rPr>
          <w:rFonts w:eastAsia="PMingLiU"/>
          <w:szCs w:val="26"/>
          <w:lang w:eastAsia="zh-TW"/>
        </w:rPr>
        <w:t>iquidation)</w:t>
      </w:r>
      <w:r w:rsidR="00470D79" w:rsidRPr="00833E49">
        <w:rPr>
          <w:szCs w:val="26"/>
        </w:rPr>
        <w:tab/>
      </w:r>
      <w:r w:rsidR="00C86B88" w:rsidRPr="00833E49">
        <w:t>Defendant</w:t>
      </w:r>
    </w:p>
    <w:p w:rsidR="005E4F81" w:rsidRPr="00833E49" w:rsidRDefault="005E4F81" w:rsidP="00564409">
      <w:pPr>
        <w:tabs>
          <w:tab w:val="clear" w:pos="4320"/>
          <w:tab w:val="clear" w:pos="9072"/>
        </w:tabs>
        <w:spacing w:line="360" w:lineRule="auto"/>
        <w:jc w:val="center"/>
        <w:rPr>
          <w:szCs w:val="26"/>
        </w:rPr>
      </w:pPr>
      <w:r w:rsidRPr="00833E49">
        <w:rPr>
          <w:szCs w:val="26"/>
        </w:rPr>
        <w:t>-------------------------</w:t>
      </w:r>
    </w:p>
    <w:p w:rsidR="00461775" w:rsidRPr="00833E49" w:rsidRDefault="00461775" w:rsidP="00564409">
      <w:pPr>
        <w:tabs>
          <w:tab w:val="clear" w:pos="4320"/>
          <w:tab w:val="clear" w:pos="9072"/>
        </w:tabs>
        <w:adjustRightInd w:val="0"/>
        <w:spacing w:line="360" w:lineRule="auto"/>
        <w:rPr>
          <w:szCs w:val="20"/>
        </w:rPr>
      </w:pPr>
    </w:p>
    <w:p w:rsidR="00461775" w:rsidRPr="00833E49" w:rsidRDefault="00461775" w:rsidP="00564409">
      <w:pPr>
        <w:tabs>
          <w:tab w:val="clear" w:pos="4320"/>
          <w:tab w:val="clear" w:pos="9072"/>
          <w:tab w:val="left" w:pos="1080"/>
        </w:tabs>
        <w:adjustRightInd w:val="0"/>
        <w:spacing w:line="360" w:lineRule="auto"/>
        <w:ind w:left="1080" w:hanging="1080"/>
        <w:jc w:val="both"/>
        <w:rPr>
          <w:szCs w:val="20"/>
        </w:rPr>
      </w:pPr>
      <w:r w:rsidRPr="00833E49">
        <w:rPr>
          <w:szCs w:val="20"/>
        </w:rPr>
        <w:t>Before</w:t>
      </w:r>
      <w:r w:rsidRPr="00833E49">
        <w:rPr>
          <w:rFonts w:hint="eastAsia"/>
          <w:szCs w:val="20"/>
        </w:rPr>
        <w:t>:</w:t>
      </w:r>
      <w:r w:rsidR="00833E49" w:rsidRPr="00833E49">
        <w:rPr>
          <w:rFonts w:eastAsia="PMingLiU"/>
          <w:szCs w:val="20"/>
          <w:lang w:eastAsia="zh-TW"/>
        </w:rPr>
        <w:t xml:space="preserve"> </w:t>
      </w:r>
      <w:r w:rsidRPr="00833E49">
        <w:rPr>
          <w:rFonts w:eastAsia="PMingLiU"/>
          <w:szCs w:val="20"/>
          <w:lang w:eastAsia="zh-TW"/>
        </w:rPr>
        <w:t xml:space="preserve">Master Eleanor Yeung </w:t>
      </w:r>
      <w:r w:rsidR="005C40AD" w:rsidRPr="00833E49">
        <w:rPr>
          <w:rFonts w:eastAsia="PMingLiU"/>
          <w:szCs w:val="20"/>
          <w:lang w:eastAsia="zh-TW"/>
        </w:rPr>
        <w:t>in Court (Open to Public)</w:t>
      </w:r>
    </w:p>
    <w:p w:rsidR="00461775" w:rsidRPr="00833E49" w:rsidRDefault="00461775" w:rsidP="00564409">
      <w:pPr>
        <w:tabs>
          <w:tab w:val="clear" w:pos="1440"/>
          <w:tab w:val="clear" w:pos="4320"/>
          <w:tab w:val="clear" w:pos="9072"/>
          <w:tab w:val="left" w:pos="1400"/>
        </w:tabs>
        <w:spacing w:line="360" w:lineRule="auto"/>
        <w:jc w:val="both"/>
        <w:rPr>
          <w:szCs w:val="20"/>
          <w:lang w:val="en-GB"/>
        </w:rPr>
      </w:pPr>
      <w:r w:rsidRPr="00833E49">
        <w:rPr>
          <w:szCs w:val="20"/>
          <w:lang w:val="en-GB"/>
        </w:rPr>
        <w:t xml:space="preserve">Date </w:t>
      </w:r>
      <w:r w:rsidR="00833E49">
        <w:rPr>
          <w:szCs w:val="20"/>
          <w:lang w:val="en-GB"/>
        </w:rPr>
        <w:t xml:space="preserve">of Hearing: </w:t>
      </w:r>
      <w:r w:rsidRPr="00833E49">
        <w:rPr>
          <w:rFonts w:eastAsia="PMingLiU"/>
          <w:szCs w:val="20"/>
          <w:lang w:val="en-GB" w:eastAsia="zh-TW"/>
        </w:rPr>
        <w:t>27</w:t>
      </w:r>
      <w:r w:rsidRPr="00833E49">
        <w:rPr>
          <w:szCs w:val="20"/>
          <w:lang w:val="en-GB"/>
        </w:rPr>
        <w:t xml:space="preserve"> August 2018</w:t>
      </w:r>
    </w:p>
    <w:p w:rsidR="00461775" w:rsidRPr="00833E49" w:rsidRDefault="00461775" w:rsidP="00564409">
      <w:pPr>
        <w:tabs>
          <w:tab w:val="clear" w:pos="1440"/>
          <w:tab w:val="clear" w:pos="4320"/>
          <w:tab w:val="clear" w:pos="9072"/>
          <w:tab w:val="left" w:pos="1400"/>
        </w:tabs>
        <w:spacing w:line="360" w:lineRule="auto"/>
        <w:jc w:val="both"/>
        <w:rPr>
          <w:szCs w:val="20"/>
          <w:lang w:val="en-GB"/>
        </w:rPr>
      </w:pPr>
      <w:r w:rsidRPr="00833E49">
        <w:rPr>
          <w:szCs w:val="20"/>
          <w:lang w:val="en-GB"/>
        </w:rPr>
        <w:t xml:space="preserve">Date of </w:t>
      </w:r>
      <w:r w:rsidRPr="00833E49">
        <w:rPr>
          <w:rFonts w:eastAsia="PMingLiU"/>
          <w:szCs w:val="20"/>
          <w:lang w:eastAsia="zh-TW"/>
        </w:rPr>
        <w:t>Assessment of Damages</w:t>
      </w:r>
      <w:r w:rsidR="00833E49">
        <w:rPr>
          <w:szCs w:val="20"/>
          <w:lang w:val="en-GB"/>
        </w:rPr>
        <w:t xml:space="preserve">: </w:t>
      </w:r>
      <w:r w:rsidRPr="00833E49">
        <w:rPr>
          <w:szCs w:val="20"/>
          <w:lang w:val="en-GB"/>
        </w:rPr>
        <w:t>30 August 2018</w:t>
      </w:r>
    </w:p>
    <w:p w:rsidR="00E97904" w:rsidRPr="00833E49" w:rsidRDefault="00E97904" w:rsidP="00564409">
      <w:pPr>
        <w:tabs>
          <w:tab w:val="clear" w:pos="4320"/>
          <w:tab w:val="clear" w:pos="9072"/>
        </w:tabs>
        <w:spacing w:line="360" w:lineRule="auto"/>
        <w:rPr>
          <w:rFonts w:eastAsia="PMingLiU"/>
          <w:szCs w:val="26"/>
          <w:lang w:eastAsia="zh-TW"/>
        </w:rPr>
      </w:pPr>
    </w:p>
    <w:p w:rsidR="005E4F81" w:rsidRPr="00833E49" w:rsidRDefault="00461775" w:rsidP="00564409">
      <w:pPr>
        <w:tabs>
          <w:tab w:val="clear" w:pos="4320"/>
          <w:tab w:val="clear" w:pos="9072"/>
        </w:tabs>
        <w:spacing w:line="360" w:lineRule="auto"/>
        <w:jc w:val="center"/>
        <w:rPr>
          <w:szCs w:val="26"/>
        </w:rPr>
      </w:pPr>
      <w:r w:rsidRPr="00833E49">
        <w:rPr>
          <w:szCs w:val="26"/>
        </w:rPr>
        <w:t>---------------</w:t>
      </w:r>
      <w:r w:rsidR="005E4F81" w:rsidRPr="00833E49">
        <w:rPr>
          <w:szCs w:val="26"/>
        </w:rPr>
        <w:t>-------------------------</w:t>
      </w:r>
    </w:p>
    <w:p w:rsidR="005E4F81" w:rsidRPr="00833E49" w:rsidRDefault="00461775" w:rsidP="00564409">
      <w:pPr>
        <w:tabs>
          <w:tab w:val="clear" w:pos="4320"/>
          <w:tab w:val="clear" w:pos="9072"/>
        </w:tabs>
        <w:spacing w:line="360" w:lineRule="auto"/>
        <w:jc w:val="center"/>
        <w:rPr>
          <w:szCs w:val="26"/>
        </w:rPr>
      </w:pPr>
      <w:r w:rsidRPr="00833E49">
        <w:rPr>
          <w:szCs w:val="26"/>
        </w:rPr>
        <w:t>ASSESSMENT OF DAMAGES</w:t>
      </w:r>
    </w:p>
    <w:p w:rsidR="00461775" w:rsidRPr="00833E49" w:rsidRDefault="00461775" w:rsidP="00564409">
      <w:pPr>
        <w:tabs>
          <w:tab w:val="clear" w:pos="4320"/>
          <w:tab w:val="clear" w:pos="9072"/>
        </w:tabs>
        <w:spacing w:line="360" w:lineRule="auto"/>
        <w:jc w:val="center"/>
        <w:rPr>
          <w:szCs w:val="26"/>
        </w:rPr>
      </w:pPr>
      <w:r w:rsidRPr="00833E49">
        <w:rPr>
          <w:szCs w:val="26"/>
        </w:rPr>
        <w:t>----------------------------------------</w:t>
      </w:r>
    </w:p>
    <w:p w:rsidR="00C86B88" w:rsidRPr="00833E49" w:rsidRDefault="00C86B88"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This is an assessment of damages arising out of a personal injury action.  Counsel Mr Wilson Lau represented the plaintiff at the assessment hearing.  The defendant was wound up on 11 January 2017 and the court has dispensed with the attendance of the joint and several liquidators for the hearing.</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tabs>
          <w:tab w:val="clear" w:pos="4320"/>
          <w:tab w:val="clear" w:pos="9072"/>
        </w:tabs>
        <w:spacing w:line="360" w:lineRule="auto"/>
        <w:ind w:left="0"/>
        <w:jc w:val="both"/>
        <w:rPr>
          <w:i/>
        </w:rPr>
      </w:pPr>
      <w:r w:rsidRPr="00833E49">
        <w:rPr>
          <w:i/>
        </w:rPr>
        <w:t>Background</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 xml:space="preserve">At all material times, the plaintiff was employed by the defendant as a stevedore and was responsible for carrying out container handling aboard container vessels.  On 6 September 2013 at about 11 am, when the plaintiff was working aboard the container ship “Fortune Trader” at Kwai Chung Container Terminal No 4, a high lashing bar fell down from the height and hit his left hand (“Accident”).  As a result, the plaintiff suffered injury to his left ring finger. </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On 3 August 2016, the plaintiff commenced these proceedings against the defendant for damages for personal injury, loss and damages sustained and caused by and arising out of the Accident.</w:t>
      </w:r>
    </w:p>
    <w:p w:rsidR="005C40AD" w:rsidRPr="00833E49" w:rsidRDefault="005C40AD" w:rsidP="00564409">
      <w:pPr>
        <w:tabs>
          <w:tab w:val="clear" w:pos="4320"/>
          <w:tab w:val="clear" w:pos="9072"/>
        </w:tabs>
        <w:spacing w:line="360" w:lineRule="auto"/>
        <w:jc w:val="both"/>
      </w:pPr>
    </w:p>
    <w:p w:rsidR="005C40AD" w:rsidRPr="00833E49" w:rsidRDefault="000A6C0F" w:rsidP="00564409">
      <w:pPr>
        <w:pStyle w:val="ColourfulListAccent1"/>
        <w:numPr>
          <w:ilvl w:val="0"/>
          <w:numId w:val="42"/>
        </w:numPr>
        <w:tabs>
          <w:tab w:val="clear" w:pos="4320"/>
          <w:tab w:val="clear" w:pos="9072"/>
        </w:tabs>
        <w:spacing w:line="360" w:lineRule="auto"/>
        <w:ind w:left="0" w:firstLine="0"/>
        <w:jc w:val="both"/>
      </w:pPr>
      <w:r>
        <w:t>The defendant</w:t>
      </w:r>
      <w:r w:rsidR="005C40AD" w:rsidRPr="00833E49">
        <w:t xml:space="preserve"> had failed to give notice of intention to defend.  Interlocutory judgment was entered against the</w:t>
      </w:r>
      <w:r>
        <w:t xml:space="preserve"> defendant</w:t>
      </w:r>
      <w:r w:rsidR="005C40AD" w:rsidRPr="00833E49">
        <w:t xml:space="preserve"> on 11 August 2017.  The defendant w</w:t>
      </w:r>
      <w:r>
        <w:t>as</w:t>
      </w:r>
      <w:r w:rsidR="005C40AD" w:rsidRPr="00833E49">
        <w:t xml:space="preserve"> adjudged to pay the plaintiff damages to be assessed and costs.</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The plaintiff filed his statement of damages on 23 June 2017 (“SOD”) and revised statement of damages on 25 April 2018 (“Revised SOD”).  The plaintiff claims HK$352,663.74 (HK$563,965 less employees compensation received at HK$211,301.26</w:t>
      </w:r>
      <w:r w:rsidR="000A6C0F">
        <w:t>) plus interest.  The defendant</w:t>
      </w:r>
      <w:r w:rsidRPr="00833E49">
        <w:t xml:space="preserve"> did not file any answer to the SOD or Revised SOD.</w:t>
      </w:r>
    </w:p>
    <w:p w:rsidR="005C40AD" w:rsidRPr="00833E49" w:rsidRDefault="005C40AD" w:rsidP="00564409">
      <w:pPr>
        <w:tabs>
          <w:tab w:val="clear" w:pos="4320"/>
          <w:tab w:val="clear" w:pos="9072"/>
        </w:tabs>
        <w:spacing w:line="360" w:lineRule="auto"/>
        <w:jc w:val="both"/>
        <w:rPr>
          <w:highlight w:val="yellow"/>
        </w:rPr>
      </w:pPr>
    </w:p>
    <w:p w:rsidR="005C40AD" w:rsidRPr="00833E49" w:rsidRDefault="000A6C0F" w:rsidP="00564409">
      <w:pPr>
        <w:pStyle w:val="ColourfulListAccent1"/>
        <w:numPr>
          <w:ilvl w:val="0"/>
          <w:numId w:val="42"/>
        </w:numPr>
        <w:tabs>
          <w:tab w:val="clear" w:pos="4320"/>
          <w:tab w:val="clear" w:pos="9072"/>
        </w:tabs>
        <w:spacing w:line="360" w:lineRule="auto"/>
        <w:ind w:left="0" w:firstLine="0"/>
        <w:jc w:val="both"/>
      </w:pPr>
      <w:r>
        <w:t>The defendant</w:t>
      </w:r>
      <w:r w:rsidR="005C40AD" w:rsidRPr="00833E49">
        <w:t xml:space="preserve"> had failed to comply with the directions given by the court, and therefore w</w:t>
      </w:r>
      <w:r>
        <w:t>as</w:t>
      </w:r>
      <w:r w:rsidR="005C40AD" w:rsidRPr="00833E49">
        <w:t xml:space="preserve"> debarred from adducing documentary </w:t>
      </w:r>
      <w:r w:rsidR="005C40AD" w:rsidRPr="00833E49">
        <w:lastRenderedPageBreak/>
        <w:t xml:space="preserve">evidence, expert medical evidence or calling any witness to give evidence at the assessment hearing. </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The plaintiff has produced 3 medical reports dated 11 January 2016, 29 February 2016 and 9 May 2017 respectively; a physiotherapy report dated 9 October 2015; and an occupational therapy report dated 11 March 2016.  The aforesaid reports were ordered to be adduced as agreed evidence without the need to call the makers.  The plaintiff has elected not to adduce any expert medical evidence.</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 xml:space="preserve">The plaintiff has also filed his witness statement dated 24 October 2017 that was ordered to stand as evidence-in-chief at the assessment hearing. </w:t>
      </w:r>
    </w:p>
    <w:p w:rsidR="005C40AD" w:rsidRPr="00833E49" w:rsidRDefault="005C40AD" w:rsidP="00564409">
      <w:pPr>
        <w:tabs>
          <w:tab w:val="clear" w:pos="4320"/>
          <w:tab w:val="clear" w:pos="9072"/>
        </w:tabs>
        <w:spacing w:line="360" w:lineRule="auto"/>
        <w:jc w:val="both"/>
        <w:rPr>
          <w:highlight w:val="yellow"/>
        </w:rPr>
      </w:pPr>
    </w:p>
    <w:p w:rsidR="005C40AD" w:rsidRPr="00833E49" w:rsidRDefault="005C40AD" w:rsidP="00564409">
      <w:pPr>
        <w:pStyle w:val="ColourfulListAccent1"/>
        <w:tabs>
          <w:tab w:val="clear" w:pos="4320"/>
          <w:tab w:val="clear" w:pos="9072"/>
        </w:tabs>
        <w:spacing w:line="360" w:lineRule="auto"/>
        <w:ind w:left="0"/>
        <w:jc w:val="both"/>
        <w:rPr>
          <w:i/>
        </w:rPr>
      </w:pPr>
      <w:r w:rsidRPr="00833E49">
        <w:rPr>
          <w:i/>
        </w:rPr>
        <w:t>The plaintiff’s claim</w:t>
      </w:r>
    </w:p>
    <w:p w:rsidR="005C40AD" w:rsidRPr="00833E49" w:rsidRDefault="005C40AD" w:rsidP="00564409">
      <w:pPr>
        <w:tabs>
          <w:tab w:val="clear" w:pos="4320"/>
          <w:tab w:val="clear" w:pos="9072"/>
        </w:tabs>
        <w:spacing w:line="360" w:lineRule="auto"/>
        <w:jc w:val="both"/>
        <w:rPr>
          <w:i/>
        </w:rPr>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In the Revised SOD, the plaintiff claims the following heads of damages against the defendant:-</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3"/>
        </w:numPr>
        <w:tabs>
          <w:tab w:val="clear" w:pos="4320"/>
          <w:tab w:val="clear" w:pos="9072"/>
          <w:tab w:val="left" w:pos="2160"/>
        </w:tabs>
        <w:spacing w:line="360" w:lineRule="auto"/>
        <w:ind w:left="2160" w:hanging="720"/>
        <w:jc w:val="both"/>
      </w:pPr>
      <w:r w:rsidRPr="00833E49">
        <w:t>general damages for pain, suffering and loss of amenities (“PSLA”) in the sum of HK$250,000;</w:t>
      </w:r>
    </w:p>
    <w:p w:rsidR="005C40AD" w:rsidRPr="00833E49" w:rsidRDefault="005C40AD" w:rsidP="00564409">
      <w:pPr>
        <w:tabs>
          <w:tab w:val="clear" w:pos="4320"/>
          <w:tab w:val="clear" w:pos="9072"/>
          <w:tab w:val="left" w:pos="2160"/>
        </w:tabs>
        <w:spacing w:line="360" w:lineRule="auto"/>
        <w:ind w:left="2160" w:hanging="720"/>
        <w:jc w:val="both"/>
      </w:pPr>
    </w:p>
    <w:p w:rsidR="005C40AD" w:rsidRPr="00833E49" w:rsidRDefault="005C40AD" w:rsidP="00564409">
      <w:pPr>
        <w:pStyle w:val="ColourfulListAccent1"/>
        <w:numPr>
          <w:ilvl w:val="0"/>
          <w:numId w:val="43"/>
        </w:numPr>
        <w:tabs>
          <w:tab w:val="clear" w:pos="4320"/>
          <w:tab w:val="clear" w:pos="9072"/>
          <w:tab w:val="left" w:pos="2160"/>
        </w:tabs>
        <w:spacing w:line="360" w:lineRule="auto"/>
        <w:ind w:left="2160" w:hanging="720"/>
        <w:jc w:val="both"/>
      </w:pPr>
      <w:r w:rsidRPr="00833E49">
        <w:t>pre-trial loss of earnings in the sum of HK$260,775;</w:t>
      </w:r>
    </w:p>
    <w:p w:rsidR="005C40AD" w:rsidRPr="00833E49" w:rsidRDefault="005C40AD" w:rsidP="00564409">
      <w:pPr>
        <w:tabs>
          <w:tab w:val="clear" w:pos="4320"/>
          <w:tab w:val="clear" w:pos="9072"/>
          <w:tab w:val="left" w:pos="2160"/>
        </w:tabs>
        <w:spacing w:line="360" w:lineRule="auto"/>
        <w:ind w:left="2160" w:hanging="720"/>
        <w:jc w:val="both"/>
      </w:pPr>
    </w:p>
    <w:p w:rsidR="005C40AD" w:rsidRPr="00833E49" w:rsidRDefault="005C40AD" w:rsidP="00564409">
      <w:pPr>
        <w:pStyle w:val="ColourfulListAccent1"/>
        <w:numPr>
          <w:ilvl w:val="0"/>
          <w:numId w:val="43"/>
        </w:numPr>
        <w:tabs>
          <w:tab w:val="clear" w:pos="4320"/>
          <w:tab w:val="clear" w:pos="9072"/>
          <w:tab w:val="left" w:pos="2160"/>
        </w:tabs>
        <w:spacing w:line="360" w:lineRule="auto"/>
        <w:ind w:left="2160" w:hanging="720"/>
        <w:jc w:val="both"/>
      </w:pPr>
      <w:r w:rsidRPr="00833E49">
        <w:t>loss of earning capacity in the sum of HK$40,000;</w:t>
      </w:r>
    </w:p>
    <w:p w:rsidR="005C40AD" w:rsidRPr="00833E49" w:rsidRDefault="005C40AD" w:rsidP="00564409">
      <w:pPr>
        <w:tabs>
          <w:tab w:val="clear" w:pos="4320"/>
          <w:tab w:val="clear" w:pos="9072"/>
          <w:tab w:val="left" w:pos="2160"/>
        </w:tabs>
        <w:spacing w:line="360" w:lineRule="auto"/>
        <w:ind w:left="2160" w:hanging="720"/>
        <w:jc w:val="both"/>
      </w:pPr>
    </w:p>
    <w:p w:rsidR="005C40AD" w:rsidRPr="00833E49" w:rsidRDefault="005C40AD" w:rsidP="00564409">
      <w:pPr>
        <w:pStyle w:val="ColourfulListAccent1"/>
        <w:numPr>
          <w:ilvl w:val="0"/>
          <w:numId w:val="43"/>
        </w:numPr>
        <w:tabs>
          <w:tab w:val="clear" w:pos="4320"/>
          <w:tab w:val="clear" w:pos="9072"/>
          <w:tab w:val="left" w:pos="2160"/>
        </w:tabs>
        <w:spacing w:line="360" w:lineRule="auto"/>
        <w:ind w:left="2160" w:hanging="720"/>
        <w:jc w:val="both"/>
      </w:pPr>
      <w:r w:rsidRPr="00833E49">
        <w:t>special damages in the sum of HK$13,190.</w:t>
      </w:r>
    </w:p>
    <w:p w:rsidR="005C40AD" w:rsidRPr="00833E49" w:rsidRDefault="005C40AD" w:rsidP="00564409">
      <w:pPr>
        <w:tabs>
          <w:tab w:val="clear" w:pos="4320"/>
          <w:tab w:val="clear" w:pos="9072"/>
          <w:tab w:val="left" w:pos="2160"/>
        </w:tabs>
        <w:spacing w:line="360" w:lineRule="auto"/>
        <w:ind w:left="2160" w:hanging="720"/>
        <w:jc w:val="both"/>
      </w:pPr>
    </w:p>
    <w:p w:rsidR="005C40AD" w:rsidRPr="00833E49" w:rsidRDefault="005C40AD" w:rsidP="00564409">
      <w:pPr>
        <w:pStyle w:val="ColourfulListAccent1"/>
        <w:tabs>
          <w:tab w:val="clear" w:pos="4320"/>
          <w:tab w:val="clear" w:pos="9072"/>
        </w:tabs>
        <w:spacing w:line="360" w:lineRule="auto"/>
        <w:ind w:left="0"/>
        <w:jc w:val="both"/>
        <w:rPr>
          <w:i/>
        </w:rPr>
      </w:pPr>
      <w:r w:rsidRPr="00833E49">
        <w:rPr>
          <w:i/>
        </w:rPr>
        <w:t>The plaintiff’s medical treatments</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 xml:space="preserve">Following the Accident, </w:t>
      </w:r>
      <w:r w:rsidRPr="00833E49">
        <w:rPr>
          <w:lang w:eastAsia="zh-HK"/>
        </w:rPr>
        <w:t>the</w:t>
      </w:r>
      <w:r w:rsidRPr="00833E49">
        <w:t xml:space="preserve"> plaintiff was </w:t>
      </w:r>
      <w:r w:rsidRPr="00833E49">
        <w:rPr>
          <w:lang w:eastAsia="zh-HK"/>
        </w:rPr>
        <w:t>admitted to the Accident &amp; Emergency Department of Princess Margaret Hospital for treatment</w:t>
      </w:r>
      <w:r w:rsidRPr="00833E49">
        <w:t>. Examination showed that a 1.5 cm laceration with active bleeding and swelling was noted over his left ring finger.  X-ray examination revealed an angulated fracture of the middle phalanx on his left ring finger.</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 xml:space="preserve">The plaintiff </w:t>
      </w:r>
      <w:r w:rsidRPr="00833E49">
        <w:rPr>
          <w:lang w:eastAsia="zh-HK"/>
        </w:rPr>
        <w:t xml:space="preserve">was then referred to the Department of Orthopaedics &amp; Traumatology of Princess Margaret Hospital for further treatment.  Physical examination revealed open wound over his left ring finger.  X-ray showed fracture middle phalanx of left ring finger.  </w:t>
      </w:r>
      <w:r w:rsidRPr="00833E49">
        <w:t>Emergency operation was performed on the same day.  Ulnar side neurovascular bundle was found contused, middle phalanx fracture was fixed with K-wire.  An external splint was prescribed for protection of fracture.  He was hospitalized for 2 days.  On 7</w:t>
      </w:r>
      <w:r w:rsidRPr="00833E49">
        <w:rPr>
          <w:vertAlign w:val="superscript"/>
        </w:rPr>
        <w:t xml:space="preserve"> </w:t>
      </w:r>
      <w:r w:rsidRPr="00833E49">
        <w:t>September 2013, the Plaintiff was discharged from hospital.</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After being discharged from hospital, the plaintiff had been receiving regular orthopaedic follow-up at Princess Margaret Hospital from 17</w:t>
      </w:r>
      <w:r w:rsidRPr="00833E49">
        <w:rPr>
          <w:vertAlign w:val="superscript"/>
        </w:rPr>
        <w:t xml:space="preserve"> </w:t>
      </w:r>
      <w:r w:rsidRPr="00833E49">
        <w:t>September 2013 to 16</w:t>
      </w:r>
      <w:r w:rsidRPr="00833E49">
        <w:rPr>
          <w:vertAlign w:val="superscript"/>
        </w:rPr>
        <w:t xml:space="preserve"> </w:t>
      </w:r>
      <w:r w:rsidRPr="00833E49">
        <w:t>May 2014.  In addition, he was referred to the Occupational Therapy Department of Princess Margaret Hospital for work rehabilitation program.  He attended 4 sessions during the period from 13 September 2013 to 8 November 2013.</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By geographical reason, the plaintiff was referred to the Physiotherapy Department of Tuen Mun Hospital for treatment from 3 December 2013 to 15</w:t>
      </w:r>
      <w:r w:rsidRPr="00833E49">
        <w:rPr>
          <w:vertAlign w:val="superscript"/>
        </w:rPr>
        <w:t xml:space="preserve"> </w:t>
      </w:r>
      <w:r w:rsidRPr="00833E49">
        <w:t>May 2014.  He had attended 21 sessions of out-patient physiotherapy there.  He also attended 19 sessions of occupational therapy in Tuen Mun Hospital from 28 January 2014 to 15</w:t>
      </w:r>
      <w:r w:rsidRPr="00833E49">
        <w:rPr>
          <w:vertAlign w:val="superscript"/>
        </w:rPr>
        <w:t xml:space="preserve"> </w:t>
      </w:r>
      <w:r w:rsidRPr="00833E49">
        <w:t>May 2014.  He attended work hardening training.   The final assessment result showed that he managed single arm lifting for 15 lb and bilateral lifting 12 kg metal bar for 10 minutes.  The hand grip power was 25 kgf and 14 kgf at left and right sided respectively.</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 xml:space="preserve">At the latest </w:t>
      </w:r>
      <w:r w:rsidRPr="00833E49">
        <w:rPr>
          <w:lang w:eastAsia="zh-HK"/>
        </w:rPr>
        <w:t xml:space="preserve">orthopedics </w:t>
      </w:r>
      <w:r w:rsidRPr="00833E49">
        <w:t>follow-up on 16</w:t>
      </w:r>
      <w:r w:rsidRPr="00833E49">
        <w:rPr>
          <w:vertAlign w:val="superscript"/>
        </w:rPr>
        <w:t xml:space="preserve"> </w:t>
      </w:r>
      <w:r w:rsidRPr="00833E49">
        <w:t>May 2014, the plaintiff still complained of residual pain, numbness and stiffness over his left ring finger.</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On 16</w:t>
      </w:r>
      <w:r w:rsidRPr="00833E49">
        <w:rPr>
          <w:vertAlign w:val="superscript"/>
        </w:rPr>
        <w:t xml:space="preserve"> </w:t>
      </w:r>
      <w:r w:rsidRPr="00833E49">
        <w:t>September 2014, the plaintiff was referred to the Employees’ Compensation (Ordinary Assessment) Board.  On 30 September 2014, the board allowed sick leave period from 6 September 2013 to 29</w:t>
      </w:r>
      <w:r w:rsidRPr="00833E49">
        <w:rPr>
          <w:vertAlign w:val="superscript"/>
        </w:rPr>
        <w:t xml:space="preserve"> </w:t>
      </w:r>
      <w:r w:rsidRPr="00833E49">
        <w:t>May 2014 (266 days</w:t>
      </w:r>
      <w:r w:rsidRPr="00833E49">
        <w:rPr>
          <w:lang w:eastAsia="zh-HK"/>
        </w:rPr>
        <w:t xml:space="preserve"> in total</w:t>
      </w:r>
      <w:r w:rsidRPr="00833E49">
        <w:t>) and assessed the plaintiff to have suffered 3% loss of earning capacity from the accident.</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tabs>
          <w:tab w:val="clear" w:pos="4320"/>
          <w:tab w:val="clear" w:pos="9072"/>
        </w:tabs>
        <w:spacing w:line="360" w:lineRule="auto"/>
        <w:ind w:left="0"/>
        <w:jc w:val="both"/>
        <w:rPr>
          <w:i/>
        </w:rPr>
      </w:pPr>
      <w:r w:rsidRPr="00833E49">
        <w:rPr>
          <w:i/>
        </w:rPr>
        <w:t>The plaintiff’s evidence</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 xml:space="preserve">The plaintiff relied on his witness statement dated 24 October 2017 as his evidence-in-chief at the assessment hearing.  The gist of the plaintiff’s evidence is that he was 34 years old at the time of the Accident.  He had always enjoyed good health and had no remarkable illness and injury before the Accident.  </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The plaintiff currently experiences tension of the muscles of and pain over his left ring finger.  As a result, he has reduced and limited mobility of the left ring finger, in particular to his left power grip and left power pinch grip when twisting the towel during washing, or when picking up objects over 12 lbs. etc.</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 xml:space="preserve">He also experiences aggravated pain during rainy </w:t>
      </w:r>
      <w:r w:rsidR="00720584">
        <w:t>and/or cold weather</w:t>
      </w:r>
      <w:r w:rsidRPr="00833E49">
        <w:t xml:space="preserve">. </w:t>
      </w:r>
      <w:r w:rsidR="00D35A2C" w:rsidRPr="00833E49">
        <w:t xml:space="preserve"> </w:t>
      </w:r>
      <w:r w:rsidRPr="00833E49">
        <w:t xml:space="preserve">Occasionally, his sleep was disturbed throughout the night due to the pain and discomfort. </w:t>
      </w:r>
      <w:r w:rsidR="00D35A2C" w:rsidRPr="00833E49">
        <w:t xml:space="preserve"> </w:t>
      </w:r>
      <w:r w:rsidRPr="00833E49">
        <w:t>As a result, his concentration and temper during the day has been adversely affected.</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 xml:space="preserve">Before the Accident, the plaintiff would spend time with friends on outdoor activities such as playing basketball for at least 3 to 4 times a month. </w:t>
      </w:r>
      <w:r w:rsidR="00D35A2C" w:rsidRPr="00833E49">
        <w:t xml:space="preserve"> </w:t>
      </w:r>
      <w:r w:rsidRPr="00833E49">
        <w:t xml:space="preserve">After the Accident, the time spent on such activities has been reduced to minimal. </w:t>
      </w:r>
      <w:r w:rsidR="00D35A2C" w:rsidRPr="00833E49">
        <w:t xml:space="preserve"> </w:t>
      </w:r>
      <w:r w:rsidRPr="00833E49">
        <w:t>His social life has been adversely affected as well.</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tabs>
          <w:tab w:val="clear" w:pos="4320"/>
          <w:tab w:val="clear" w:pos="9072"/>
        </w:tabs>
        <w:spacing w:line="360" w:lineRule="auto"/>
        <w:ind w:left="0"/>
        <w:jc w:val="both"/>
        <w:rPr>
          <w:i/>
        </w:rPr>
      </w:pPr>
      <w:r w:rsidRPr="00833E49">
        <w:rPr>
          <w:i/>
        </w:rPr>
        <w:t>Finding</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 xml:space="preserve">The plaintiff’s evidence was that prior to the Accident, he had always enjoyed good health and had no remarkable illness. </w:t>
      </w:r>
      <w:r w:rsidR="00D35A2C" w:rsidRPr="00833E49">
        <w:t xml:space="preserve"> </w:t>
      </w:r>
      <w:r w:rsidRPr="00833E49">
        <w:t>After the Accident, he has reduced and limited mobility of the left ring finger.</w:t>
      </w:r>
      <w:r w:rsidR="00D35A2C" w:rsidRPr="00833E49">
        <w:t xml:space="preserve"> </w:t>
      </w:r>
      <w:r w:rsidRPr="00833E49">
        <w:t xml:space="preserve"> He also experiences aggravated pain during rainy </w:t>
      </w:r>
      <w:r w:rsidR="00720584">
        <w:t>and/or cold</w:t>
      </w:r>
      <w:r w:rsidR="007F1A24">
        <w:t xml:space="preserve"> weather</w:t>
      </w:r>
      <w:r w:rsidRPr="00833E49">
        <w:t>.</w:t>
      </w:r>
    </w:p>
    <w:p w:rsidR="005C40AD" w:rsidRPr="00833E49" w:rsidRDefault="005C40AD" w:rsidP="00564409">
      <w:pPr>
        <w:tabs>
          <w:tab w:val="clear" w:pos="4320"/>
          <w:tab w:val="clear" w:pos="9072"/>
        </w:tabs>
        <w:spacing w:line="360" w:lineRule="auto"/>
        <w:jc w:val="both"/>
      </w:pPr>
    </w:p>
    <w:p w:rsidR="005C40AD" w:rsidRPr="00833E49" w:rsidRDefault="000A6C0F" w:rsidP="00564409">
      <w:pPr>
        <w:pStyle w:val="ColourfulListAccent1"/>
        <w:numPr>
          <w:ilvl w:val="0"/>
          <w:numId w:val="42"/>
        </w:numPr>
        <w:tabs>
          <w:tab w:val="clear" w:pos="4320"/>
          <w:tab w:val="clear" w:pos="9072"/>
        </w:tabs>
        <w:spacing w:line="360" w:lineRule="auto"/>
        <w:ind w:left="0" w:firstLine="0"/>
        <w:jc w:val="both"/>
      </w:pPr>
      <w:r>
        <w:rPr>
          <w:lang w:eastAsia="zh-HK"/>
        </w:rPr>
        <w:t>Considering the medical reports</w:t>
      </w:r>
      <w:r w:rsidR="005C40AD" w:rsidRPr="00833E49">
        <w:rPr>
          <w:lang w:eastAsia="zh-HK"/>
        </w:rPr>
        <w:t xml:space="preserve"> and the </w:t>
      </w:r>
      <w:r w:rsidR="005C40AD" w:rsidRPr="00833E49">
        <w:t>p</w:t>
      </w:r>
      <w:r w:rsidR="005C40AD" w:rsidRPr="00833E49">
        <w:rPr>
          <w:lang w:eastAsia="zh-HK"/>
        </w:rPr>
        <w:t xml:space="preserve">laintiff’s evidence together, I am satisfied that the </w:t>
      </w:r>
      <w:r w:rsidR="005C40AD" w:rsidRPr="00833E49">
        <w:t>p</w:t>
      </w:r>
      <w:r w:rsidR="005C40AD" w:rsidRPr="00833E49">
        <w:rPr>
          <w:lang w:eastAsia="zh-HK"/>
        </w:rPr>
        <w:t>laintiff ha</w:t>
      </w:r>
      <w:r w:rsidR="005C40AD" w:rsidRPr="00833E49">
        <w:t>d</w:t>
      </w:r>
      <w:r w:rsidR="005C40AD" w:rsidRPr="00833E49">
        <w:rPr>
          <w:lang w:eastAsia="zh-HK"/>
        </w:rPr>
        <w:t xml:space="preserve"> proved on balance of probabilities that his physical </w:t>
      </w:r>
      <w:r>
        <w:rPr>
          <w:lang w:eastAsia="zh-HK"/>
        </w:rPr>
        <w:t>injury was</w:t>
      </w:r>
      <w:r w:rsidR="005C40AD" w:rsidRPr="00833E49">
        <w:rPr>
          <w:lang w:eastAsia="zh-HK"/>
        </w:rPr>
        <w:t xml:space="preserve"> caused by the Accident.</w:t>
      </w:r>
    </w:p>
    <w:p w:rsidR="005C40AD" w:rsidRPr="00833E49" w:rsidRDefault="005C40AD" w:rsidP="00564409">
      <w:pPr>
        <w:tabs>
          <w:tab w:val="clear" w:pos="4320"/>
          <w:tab w:val="clear" w:pos="9072"/>
        </w:tabs>
        <w:spacing w:line="360" w:lineRule="auto"/>
        <w:jc w:val="both"/>
        <w:rPr>
          <w:lang w:eastAsia="zh-HK"/>
        </w:rPr>
      </w:pPr>
    </w:p>
    <w:p w:rsidR="005C40AD" w:rsidRPr="00833E49" w:rsidRDefault="005C40AD" w:rsidP="00564409">
      <w:pPr>
        <w:pStyle w:val="ColourfulListAccent1"/>
        <w:keepNext/>
        <w:widowControl w:val="0"/>
        <w:tabs>
          <w:tab w:val="clear" w:pos="4320"/>
          <w:tab w:val="clear" w:pos="9072"/>
        </w:tabs>
        <w:spacing w:line="360" w:lineRule="auto"/>
        <w:ind w:left="0"/>
        <w:jc w:val="both"/>
        <w:rPr>
          <w:i/>
        </w:rPr>
      </w:pPr>
      <w:r w:rsidRPr="00833E49">
        <w:rPr>
          <w:i/>
        </w:rPr>
        <w:t>PSLA</w:t>
      </w:r>
    </w:p>
    <w:p w:rsidR="005C40AD" w:rsidRPr="00833E49" w:rsidRDefault="005C40AD" w:rsidP="00564409">
      <w:pPr>
        <w:keepNext/>
        <w:widowControl w:val="0"/>
        <w:tabs>
          <w:tab w:val="clear" w:pos="4320"/>
          <w:tab w:val="clear" w:pos="9072"/>
        </w:tabs>
        <w:spacing w:line="360" w:lineRule="auto"/>
        <w:jc w:val="both"/>
      </w:pPr>
    </w:p>
    <w:p w:rsidR="005C40AD" w:rsidRPr="00833E49" w:rsidRDefault="005C40AD" w:rsidP="00564409">
      <w:pPr>
        <w:pStyle w:val="ColourfulListAccent1"/>
        <w:keepNext/>
        <w:widowControl w:val="0"/>
        <w:numPr>
          <w:ilvl w:val="0"/>
          <w:numId w:val="42"/>
        </w:numPr>
        <w:tabs>
          <w:tab w:val="clear" w:pos="4320"/>
          <w:tab w:val="clear" w:pos="9072"/>
        </w:tabs>
        <w:spacing w:line="360" w:lineRule="auto"/>
        <w:ind w:left="0" w:firstLine="0"/>
        <w:jc w:val="both"/>
      </w:pPr>
      <w:r w:rsidRPr="00833E49">
        <w:t>In the Revised SOD, the plaintiff claims HK$250,000 under this head. Mr Lau submitted that the amount of HK$250,000 could be on the high side and the reasonable award would be in the region of HK$120,000 and HK$150,000.</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Mr Lau cited the following cases in support of the plaintiff’s claim amount:-</w:t>
      </w:r>
    </w:p>
    <w:p w:rsidR="005C40AD" w:rsidRPr="00833E49" w:rsidRDefault="005C40AD" w:rsidP="00564409">
      <w:pPr>
        <w:tabs>
          <w:tab w:val="clear" w:pos="4320"/>
          <w:tab w:val="clear" w:pos="9072"/>
        </w:tabs>
        <w:spacing w:line="360" w:lineRule="auto"/>
        <w:jc w:val="both"/>
      </w:pPr>
    </w:p>
    <w:p w:rsidR="005C40AD" w:rsidRPr="00DA729F" w:rsidRDefault="00DA729F" w:rsidP="00564409">
      <w:pPr>
        <w:pStyle w:val="ColourfulListAccent1"/>
        <w:numPr>
          <w:ilvl w:val="0"/>
          <w:numId w:val="44"/>
        </w:numPr>
        <w:tabs>
          <w:tab w:val="clear" w:pos="4320"/>
          <w:tab w:val="clear" w:pos="9072"/>
          <w:tab w:val="left" w:pos="2160"/>
        </w:tabs>
        <w:spacing w:line="360" w:lineRule="auto"/>
        <w:ind w:left="2160" w:hanging="720"/>
        <w:jc w:val="both"/>
      </w:pPr>
      <w:r>
        <w:rPr>
          <w:bCs/>
        </w:rPr>
        <w:t xml:space="preserve">In </w:t>
      </w:r>
      <w:r w:rsidR="005C40AD" w:rsidRPr="00833E49">
        <w:rPr>
          <w:bCs/>
          <w:i/>
        </w:rPr>
        <w:t>Cheung Kit Ching v Mountains International Company Limited</w:t>
      </w:r>
      <w:r w:rsidR="005C40AD" w:rsidRPr="00833E49">
        <w:rPr>
          <w:lang w:eastAsia="zh-HK"/>
        </w:rPr>
        <w:t xml:space="preserve"> [2018] HKDC 338</w:t>
      </w:r>
      <w:r>
        <w:rPr>
          <w:lang w:eastAsia="zh-HK"/>
        </w:rPr>
        <w:t xml:space="preserve">, </w:t>
      </w:r>
      <w:r w:rsidRPr="00DA729F">
        <w:t>the plaintiff suffered injury to her left middle finger in an accident. She was found to have comminuted f</w:t>
      </w:r>
      <w:r w:rsidR="001C1B31">
        <w:t>r</w:t>
      </w:r>
      <w:r w:rsidRPr="00DA729F">
        <w:t>acture involving tuft of distal phalanges of left middle phalanx</w:t>
      </w:r>
      <w:r w:rsidR="001C1B31">
        <w:t>,</w:t>
      </w:r>
      <w:r w:rsidRPr="00DA729F">
        <w:t xml:space="preserve"> with mild bony displacement and soft tissue swelling. </w:t>
      </w:r>
      <w:r w:rsidR="00E42146">
        <w:t>The plaintiff was awarded</w:t>
      </w:r>
      <w:r w:rsidRPr="00DA729F">
        <w:t xml:space="preserve"> HK$100,000</w:t>
      </w:r>
      <w:r>
        <w:t xml:space="preserve"> for PSLA</w:t>
      </w:r>
      <w:r w:rsidR="005C40AD" w:rsidRPr="00DA729F">
        <w:rPr>
          <w:lang w:eastAsia="zh-HK"/>
        </w:rPr>
        <w:t>;</w:t>
      </w:r>
    </w:p>
    <w:p w:rsidR="00D35A2C" w:rsidRPr="00833E49" w:rsidRDefault="00D35A2C" w:rsidP="00564409">
      <w:pPr>
        <w:pStyle w:val="ColourfulListAccent1"/>
        <w:tabs>
          <w:tab w:val="clear" w:pos="4320"/>
          <w:tab w:val="clear" w:pos="9072"/>
          <w:tab w:val="left" w:pos="2160"/>
        </w:tabs>
        <w:spacing w:line="360" w:lineRule="auto"/>
        <w:ind w:left="2160"/>
        <w:jc w:val="both"/>
      </w:pPr>
    </w:p>
    <w:p w:rsidR="005C40AD" w:rsidRPr="00833E49" w:rsidRDefault="00E42146" w:rsidP="00564409">
      <w:pPr>
        <w:pStyle w:val="ColourfulListAccent1"/>
        <w:numPr>
          <w:ilvl w:val="0"/>
          <w:numId w:val="44"/>
        </w:numPr>
        <w:tabs>
          <w:tab w:val="clear" w:pos="4320"/>
          <w:tab w:val="clear" w:pos="9072"/>
          <w:tab w:val="left" w:pos="2160"/>
        </w:tabs>
        <w:spacing w:line="360" w:lineRule="auto"/>
        <w:ind w:left="2160" w:hanging="720"/>
        <w:jc w:val="both"/>
      </w:pPr>
      <w:r>
        <w:rPr>
          <w:bCs/>
        </w:rPr>
        <w:t xml:space="preserve">In </w:t>
      </w:r>
      <w:r w:rsidR="005C40AD" w:rsidRPr="00833E49">
        <w:rPr>
          <w:bCs/>
          <w:i/>
        </w:rPr>
        <w:t>Shah Junaid Ali v Yau Lee Galvanizers (Hot-Dip) Company Limited</w:t>
      </w:r>
      <w:r w:rsidR="000A6C0F" w:rsidRPr="000A6C0F">
        <w:rPr>
          <w:bCs/>
        </w:rPr>
        <w:t>,</w:t>
      </w:r>
      <w:r w:rsidR="005C40AD" w:rsidRPr="00833E49">
        <w:t xml:space="preserve"> DCPI 517/2008, 14 Apri</w:t>
      </w:r>
      <w:r w:rsidR="00720584">
        <w:t>l</w:t>
      </w:r>
      <w:r w:rsidR="005C40AD" w:rsidRPr="00833E49">
        <w:t xml:space="preserve"> 2009</w:t>
      </w:r>
      <w:r>
        <w:t xml:space="preserve">, </w:t>
      </w:r>
      <w:r>
        <w:rPr>
          <w:rFonts w:hint="eastAsia"/>
        </w:rPr>
        <w:t xml:space="preserve">the </w:t>
      </w:r>
      <w:r>
        <w:t xml:space="preserve">plaintiff injured his left middle finger when opening the sliding door during work. He was diagnosed with crush injury to the left middle finger. There was a 1.5 cm laceration over the distal pulp region of the finger. X-ray examination showed crack fracture of the distal phalanx. Suturing and irrigation were performed. He was discharged with antibiotics and followed up by the orthopaedic clinic. He attended 32 sessions of </w:t>
      </w:r>
      <w:r w:rsidR="0009302E">
        <w:t xml:space="preserve">occupational therapy and </w:t>
      </w:r>
      <w:r w:rsidR="00180676">
        <w:t xml:space="preserve">was given 9 </w:t>
      </w:r>
      <w:r w:rsidR="004D5FD3">
        <w:t>month</w:t>
      </w:r>
      <w:r w:rsidR="00180676">
        <w:t>s’</w:t>
      </w:r>
      <w:r>
        <w:t xml:space="preserve"> sick leave. The plaintiff was awarded</w:t>
      </w:r>
      <w:r>
        <w:rPr>
          <w:rFonts w:hint="eastAsia"/>
        </w:rPr>
        <w:t xml:space="preserve"> HK$</w:t>
      </w:r>
      <w:r>
        <w:t>12</w:t>
      </w:r>
      <w:r w:rsidR="00470436">
        <w:rPr>
          <w:rFonts w:hint="eastAsia"/>
        </w:rPr>
        <w:t>0,000</w:t>
      </w:r>
      <w:r>
        <w:rPr>
          <w:rFonts w:hint="eastAsia"/>
        </w:rPr>
        <w:t xml:space="preserve"> </w:t>
      </w:r>
      <w:r>
        <w:rPr>
          <w:rFonts w:hint="eastAsia"/>
          <w:lang w:eastAsia="zh-HK"/>
        </w:rPr>
        <w:t>for PSLA</w:t>
      </w:r>
      <w:r w:rsidR="005C40AD" w:rsidRPr="00833E49">
        <w:rPr>
          <w:lang w:eastAsia="zh-HK"/>
        </w:rPr>
        <w:t>;</w:t>
      </w:r>
    </w:p>
    <w:p w:rsidR="00D35A2C" w:rsidRPr="00833E49" w:rsidRDefault="00D35A2C" w:rsidP="00564409">
      <w:pPr>
        <w:tabs>
          <w:tab w:val="clear" w:pos="4320"/>
          <w:tab w:val="clear" w:pos="9072"/>
          <w:tab w:val="left" w:pos="2160"/>
        </w:tabs>
        <w:spacing w:line="360" w:lineRule="auto"/>
        <w:jc w:val="both"/>
      </w:pPr>
    </w:p>
    <w:p w:rsidR="005C40AD" w:rsidRPr="00833E49" w:rsidRDefault="004D5FD3" w:rsidP="00564409">
      <w:pPr>
        <w:pStyle w:val="ColourfulListAccent1"/>
        <w:numPr>
          <w:ilvl w:val="0"/>
          <w:numId w:val="44"/>
        </w:numPr>
        <w:tabs>
          <w:tab w:val="clear" w:pos="4320"/>
          <w:tab w:val="clear" w:pos="9072"/>
          <w:tab w:val="left" w:pos="2160"/>
        </w:tabs>
        <w:spacing w:line="360" w:lineRule="auto"/>
        <w:ind w:left="2160" w:hanging="720"/>
        <w:jc w:val="both"/>
      </w:pPr>
      <w:r>
        <w:rPr>
          <w:bCs/>
        </w:rPr>
        <w:t xml:space="preserve">In </w:t>
      </w:r>
      <w:r w:rsidR="005C40AD" w:rsidRPr="00833E49">
        <w:rPr>
          <w:bCs/>
          <w:i/>
        </w:rPr>
        <w:t>Chan Ming Yat v Youh Eng Lai Michael trading as Prime Industrial Company (Hong Kong)</w:t>
      </w:r>
      <w:r w:rsidR="000A6C0F" w:rsidRPr="000A6C0F">
        <w:rPr>
          <w:bCs/>
        </w:rPr>
        <w:t>,</w:t>
      </w:r>
      <w:r w:rsidR="005C40AD" w:rsidRPr="00833E49">
        <w:rPr>
          <w:i/>
        </w:rPr>
        <w:t xml:space="preserve"> </w:t>
      </w:r>
      <w:r w:rsidR="005C40AD" w:rsidRPr="00833E49">
        <w:t>DCPI 201/2003, 5 June 2004</w:t>
      </w:r>
      <w:r>
        <w:t xml:space="preserve">, </w:t>
      </w:r>
      <w:r>
        <w:rPr>
          <w:rFonts w:hint="eastAsia"/>
        </w:rPr>
        <w:t>the plaintiff</w:t>
      </w:r>
      <w:r>
        <w:t xml:space="preserve"> was </w:t>
      </w:r>
      <w:r>
        <w:rPr>
          <w:rFonts w:hint="eastAsia"/>
          <w:lang w:eastAsia="zh-HK"/>
        </w:rPr>
        <w:t>injured</w:t>
      </w:r>
      <w:r>
        <w:rPr>
          <w:rFonts w:hint="eastAsia"/>
        </w:rPr>
        <w:t xml:space="preserve"> in </w:t>
      </w:r>
      <w:r>
        <w:t>the course of his employment when operating machinery. He suffered an open fracture of the proximal phalanx of the left index finger, dislocation of the interphalangeal joint of the same finger, ruptured ulnar collateral ligament of the proximal interphalangeal joint and contused ulnar digital nerve and artery. He underwent emergency operation involving wound debridgment and fracture fixation. He was hospitalized for one week. After</w:t>
      </w:r>
      <w:r w:rsidR="00CF600C">
        <w:t xml:space="preserve"> being</w:t>
      </w:r>
      <w:r>
        <w:t xml:space="preserve"> discharge</w:t>
      </w:r>
      <w:r w:rsidR="00CF600C">
        <w:t>d</w:t>
      </w:r>
      <w:r>
        <w:t xml:space="preserve"> from hospital, the plaintiff had attended regular physiotherapy and follow-up treatments. </w:t>
      </w:r>
      <w:r>
        <w:rPr>
          <w:lang w:eastAsia="zh-HK"/>
        </w:rPr>
        <w:t xml:space="preserve">The plaintiff was </w:t>
      </w:r>
      <w:r>
        <w:rPr>
          <w:rFonts w:hint="eastAsia"/>
        </w:rPr>
        <w:t>awarded HK$</w:t>
      </w:r>
      <w:r>
        <w:t>1</w:t>
      </w:r>
      <w:r w:rsidR="00470436">
        <w:rPr>
          <w:rFonts w:hint="eastAsia"/>
        </w:rPr>
        <w:t>80,000</w:t>
      </w:r>
      <w:r>
        <w:rPr>
          <w:rFonts w:hint="eastAsia"/>
        </w:rPr>
        <w:t xml:space="preserve"> for PSLA</w:t>
      </w:r>
      <w:r w:rsidR="005C40AD" w:rsidRPr="00833E49">
        <w:rPr>
          <w:lang w:eastAsia="zh-HK"/>
        </w:rPr>
        <w:t>;</w:t>
      </w:r>
    </w:p>
    <w:p w:rsidR="00D35A2C" w:rsidRPr="00833E49" w:rsidRDefault="00D35A2C" w:rsidP="00564409">
      <w:pPr>
        <w:tabs>
          <w:tab w:val="clear" w:pos="4320"/>
          <w:tab w:val="clear" w:pos="9072"/>
          <w:tab w:val="left" w:pos="2160"/>
        </w:tabs>
        <w:spacing w:line="360" w:lineRule="auto"/>
        <w:jc w:val="both"/>
      </w:pPr>
    </w:p>
    <w:p w:rsidR="005C40AD" w:rsidRPr="00833E49" w:rsidRDefault="00A312F2" w:rsidP="00564409">
      <w:pPr>
        <w:pStyle w:val="ColourfulListAccent1"/>
        <w:numPr>
          <w:ilvl w:val="0"/>
          <w:numId w:val="44"/>
        </w:numPr>
        <w:tabs>
          <w:tab w:val="clear" w:pos="4320"/>
          <w:tab w:val="clear" w:pos="9072"/>
          <w:tab w:val="left" w:pos="2160"/>
        </w:tabs>
        <w:spacing w:line="360" w:lineRule="auto"/>
        <w:ind w:left="2160" w:hanging="720"/>
        <w:jc w:val="both"/>
      </w:pPr>
      <w:r>
        <w:rPr>
          <w:bCs/>
        </w:rPr>
        <w:t xml:space="preserve">In </w:t>
      </w:r>
      <w:r w:rsidR="005C40AD" w:rsidRPr="00833E49">
        <w:rPr>
          <w:bCs/>
          <w:i/>
        </w:rPr>
        <w:t>Khan Irram v Wai Hing Engineering Company Limited</w:t>
      </w:r>
      <w:r w:rsidR="000A6C0F" w:rsidRPr="000A6C0F">
        <w:rPr>
          <w:bCs/>
        </w:rPr>
        <w:t>,</w:t>
      </w:r>
      <w:r w:rsidR="005C40AD" w:rsidRPr="000A6C0F">
        <w:t xml:space="preserve"> </w:t>
      </w:r>
      <w:r w:rsidR="005C40AD" w:rsidRPr="00833E49">
        <w:t xml:space="preserve">DCPI </w:t>
      </w:r>
      <w:r w:rsidR="005C40AD" w:rsidRPr="00833E49">
        <w:rPr>
          <w:lang w:eastAsia="zh-HK"/>
        </w:rPr>
        <w:t>1465</w:t>
      </w:r>
      <w:r w:rsidR="005C40AD" w:rsidRPr="00833E49">
        <w:t>/200</w:t>
      </w:r>
      <w:r w:rsidR="005C40AD" w:rsidRPr="00833E49">
        <w:rPr>
          <w:lang w:eastAsia="zh-HK"/>
        </w:rPr>
        <w:t>9</w:t>
      </w:r>
      <w:r w:rsidR="005C40AD" w:rsidRPr="00833E49">
        <w:t>, 4 November 2011</w:t>
      </w:r>
      <w:r>
        <w:t xml:space="preserve">, </w:t>
      </w:r>
      <w:r w:rsidR="00180676">
        <w:rPr>
          <w:rFonts w:hint="eastAsia"/>
        </w:rPr>
        <w:t>the plaintiff</w:t>
      </w:r>
      <w:r w:rsidR="00180676">
        <w:t xml:space="preserve"> </w:t>
      </w:r>
      <w:r w:rsidR="00180676">
        <w:rPr>
          <w:rFonts w:hint="eastAsia"/>
        </w:rPr>
        <w:t>sustained injuries in a</w:t>
      </w:r>
      <w:r w:rsidR="00180676">
        <w:t>n</w:t>
      </w:r>
      <w:r w:rsidR="00180676">
        <w:rPr>
          <w:rFonts w:hint="eastAsia"/>
        </w:rPr>
        <w:t xml:space="preserve"> </w:t>
      </w:r>
      <w:r w:rsidR="00180676">
        <w:t>industrial</w:t>
      </w:r>
      <w:r w:rsidR="00180676">
        <w:rPr>
          <w:rFonts w:hint="eastAsia"/>
        </w:rPr>
        <w:t xml:space="preserve"> accident. </w:t>
      </w:r>
      <w:r w:rsidR="00180676">
        <w:t>On examination, the distal phalange of his left ring finger was swollen with bruises. X-ray examination of the left ring finger showed a fracture at the distal phalange. He was discharged on the same day with analgesics</w:t>
      </w:r>
      <w:r w:rsidR="005F0337">
        <w:t xml:space="preserve"> and</w:t>
      </w:r>
      <w:r w:rsidR="00180676">
        <w:t xml:space="preserve"> given 15 days</w:t>
      </w:r>
      <w:r w:rsidR="00180676" w:rsidRPr="00F17C86">
        <w:t>’ sick leave.</w:t>
      </w:r>
      <w:r w:rsidR="00180676">
        <w:rPr>
          <w:rFonts w:hint="eastAsia"/>
        </w:rPr>
        <w:t xml:space="preserve"> </w:t>
      </w:r>
      <w:r w:rsidR="00180676">
        <w:t xml:space="preserve">The pain and tender at the tip of the ring finger with hard contact was compatible with the residual of the healed fracture but was unlikely to be serious. </w:t>
      </w:r>
      <w:r w:rsidR="00442921">
        <w:t xml:space="preserve">The plaintiff was </w:t>
      </w:r>
      <w:r w:rsidR="00180676">
        <w:rPr>
          <w:rFonts w:hint="eastAsia"/>
          <w:lang w:eastAsia="zh-HK"/>
        </w:rPr>
        <w:t xml:space="preserve">awarded </w:t>
      </w:r>
      <w:r w:rsidR="00180676">
        <w:rPr>
          <w:rFonts w:hint="eastAsia"/>
        </w:rPr>
        <w:t>HK$</w:t>
      </w:r>
      <w:r w:rsidR="00180676">
        <w:t>85,000</w:t>
      </w:r>
      <w:r w:rsidR="00543F39">
        <w:rPr>
          <w:rFonts w:hint="eastAsia"/>
        </w:rPr>
        <w:t xml:space="preserve"> for PSLA</w:t>
      </w:r>
      <w:r w:rsidR="005C40AD" w:rsidRPr="00833E49">
        <w:rPr>
          <w:lang w:eastAsia="zh-HK"/>
        </w:rPr>
        <w:t>;</w:t>
      </w:r>
    </w:p>
    <w:p w:rsidR="00D35A2C" w:rsidRPr="00833E49" w:rsidRDefault="00D35A2C" w:rsidP="00564409">
      <w:pPr>
        <w:tabs>
          <w:tab w:val="clear" w:pos="4320"/>
          <w:tab w:val="clear" w:pos="9072"/>
          <w:tab w:val="left" w:pos="2160"/>
        </w:tabs>
        <w:spacing w:line="360" w:lineRule="auto"/>
        <w:jc w:val="both"/>
      </w:pPr>
    </w:p>
    <w:p w:rsidR="005C40AD" w:rsidRPr="00833E49" w:rsidRDefault="00543F39" w:rsidP="00564409">
      <w:pPr>
        <w:pStyle w:val="ColourfulListAccent1"/>
        <w:numPr>
          <w:ilvl w:val="0"/>
          <w:numId w:val="44"/>
        </w:numPr>
        <w:tabs>
          <w:tab w:val="clear" w:pos="4320"/>
          <w:tab w:val="clear" w:pos="9072"/>
          <w:tab w:val="left" w:pos="2160"/>
        </w:tabs>
        <w:spacing w:line="360" w:lineRule="auto"/>
        <w:ind w:left="2160" w:hanging="720"/>
        <w:jc w:val="both"/>
      </w:pPr>
      <w:r>
        <w:rPr>
          <w:bCs/>
        </w:rPr>
        <w:t xml:space="preserve">In </w:t>
      </w:r>
      <w:r w:rsidR="005C40AD" w:rsidRPr="00833E49">
        <w:rPr>
          <w:bCs/>
          <w:i/>
        </w:rPr>
        <w:t>Chan Hung Hang v Fat Kee Marine Repairing &amp; Engineering Co Limited &amp; Another</w:t>
      </w:r>
      <w:r w:rsidR="000A6C0F" w:rsidRPr="000A6C0F">
        <w:rPr>
          <w:bCs/>
        </w:rPr>
        <w:t>,</w:t>
      </w:r>
      <w:r w:rsidR="005C40AD" w:rsidRPr="00833E49">
        <w:t xml:space="preserve"> DCPI 2328/2007, 3 September 2008</w:t>
      </w:r>
      <w:r>
        <w:t xml:space="preserve">, </w:t>
      </w:r>
      <w:r w:rsidR="00E12E4F" w:rsidRPr="0048557E">
        <w:rPr>
          <w:rFonts w:hint="eastAsia"/>
        </w:rPr>
        <w:t>the plaintiff</w:t>
      </w:r>
      <w:r w:rsidR="00E12E4F">
        <w:t xml:space="preserve"> </w:t>
      </w:r>
      <w:r w:rsidR="00E12E4F" w:rsidRPr="0048557E">
        <w:rPr>
          <w:rFonts w:hint="eastAsia"/>
        </w:rPr>
        <w:t>su</w:t>
      </w:r>
      <w:r w:rsidR="00E12E4F">
        <w:t xml:space="preserve">ffered crush injury to his right middle finger </w:t>
      </w:r>
      <w:r w:rsidR="00E12E4F" w:rsidRPr="0048557E">
        <w:rPr>
          <w:rFonts w:hint="eastAsia"/>
        </w:rPr>
        <w:t>in a</w:t>
      </w:r>
      <w:r w:rsidR="00E12E4F" w:rsidRPr="0048557E">
        <w:t>n</w:t>
      </w:r>
      <w:r w:rsidR="00E12E4F" w:rsidRPr="0048557E">
        <w:rPr>
          <w:rFonts w:hint="eastAsia"/>
        </w:rPr>
        <w:t xml:space="preserve"> </w:t>
      </w:r>
      <w:r w:rsidR="00E12E4F" w:rsidRPr="0048557E">
        <w:t>industrial</w:t>
      </w:r>
      <w:r w:rsidR="00E12E4F" w:rsidRPr="0048557E">
        <w:rPr>
          <w:rFonts w:hint="eastAsia"/>
        </w:rPr>
        <w:t xml:space="preserve"> accident. </w:t>
      </w:r>
      <w:r w:rsidR="00E12E4F">
        <w:t xml:space="preserve">Physical examination showed bruise and tenderness over the tip of the right middle finger and subungual haematoma over nail. </w:t>
      </w:r>
      <w:r w:rsidR="005F0337">
        <w:t>There was also</w:t>
      </w:r>
      <w:r w:rsidR="00E12E4F">
        <w:t xml:space="preserve"> fracture of the tuft of distal phalanx of the right middle finger. A finger/thimble splint was fitted. After</w:t>
      </w:r>
      <w:r w:rsidR="00CF600C">
        <w:t xml:space="preserve"> being</w:t>
      </w:r>
      <w:r w:rsidR="00E12E4F">
        <w:t xml:space="preserve"> discharge</w:t>
      </w:r>
      <w:r w:rsidR="00CF600C">
        <w:t>d</w:t>
      </w:r>
      <w:r w:rsidR="00E12E4F">
        <w:t xml:space="preserve">, the plaintiff </w:t>
      </w:r>
      <w:r w:rsidR="00CF600C">
        <w:t xml:space="preserve">attended </w:t>
      </w:r>
      <w:r w:rsidR="00E12E4F">
        <w:t>follow</w:t>
      </w:r>
      <w:r w:rsidR="00CF600C">
        <w:t>-</w:t>
      </w:r>
      <w:r w:rsidR="00E12E4F">
        <w:t>up</w:t>
      </w:r>
      <w:r w:rsidR="00CF600C">
        <w:t xml:space="preserve"> treatments</w:t>
      </w:r>
      <w:r w:rsidR="00E12E4F">
        <w:t xml:space="preserve"> at the orthopaedic clinic. In addition, he had undergone various sessions of physiotherapy and occupational therapy treatment. </w:t>
      </w:r>
      <w:bookmarkStart w:id="0" w:name="_Hlk522880950"/>
      <w:r w:rsidR="00E12E4F">
        <w:t xml:space="preserve">The plaintiff was awarded </w:t>
      </w:r>
      <w:r w:rsidR="00E12E4F" w:rsidRPr="0048557E">
        <w:rPr>
          <w:rFonts w:hint="eastAsia"/>
        </w:rPr>
        <w:t>HK$</w:t>
      </w:r>
      <w:r w:rsidR="00E12E4F">
        <w:t>100</w:t>
      </w:r>
      <w:r w:rsidR="00E12E4F" w:rsidRPr="0048557E">
        <w:t>,000</w:t>
      </w:r>
      <w:r w:rsidR="00E12E4F" w:rsidRPr="0048557E">
        <w:rPr>
          <w:rFonts w:hint="eastAsia"/>
        </w:rPr>
        <w:t xml:space="preserve"> for PSLA</w:t>
      </w:r>
      <w:bookmarkEnd w:id="0"/>
      <w:r w:rsidR="005C40AD" w:rsidRPr="00833E49">
        <w:rPr>
          <w:lang w:eastAsia="zh-HK"/>
        </w:rPr>
        <w:t>;</w:t>
      </w:r>
    </w:p>
    <w:p w:rsidR="00D35A2C" w:rsidRPr="00833E49" w:rsidRDefault="00D35A2C" w:rsidP="00564409">
      <w:pPr>
        <w:tabs>
          <w:tab w:val="clear" w:pos="4320"/>
          <w:tab w:val="clear" w:pos="9072"/>
          <w:tab w:val="left" w:pos="2160"/>
        </w:tabs>
        <w:spacing w:line="360" w:lineRule="auto"/>
        <w:jc w:val="both"/>
      </w:pPr>
    </w:p>
    <w:p w:rsidR="005C40AD" w:rsidRPr="00833E49" w:rsidRDefault="00A456B5" w:rsidP="00564409">
      <w:pPr>
        <w:pStyle w:val="ColourfulListAccent1"/>
        <w:numPr>
          <w:ilvl w:val="0"/>
          <w:numId w:val="44"/>
        </w:numPr>
        <w:tabs>
          <w:tab w:val="clear" w:pos="4320"/>
          <w:tab w:val="clear" w:pos="9072"/>
          <w:tab w:val="left" w:pos="2160"/>
        </w:tabs>
        <w:spacing w:line="360" w:lineRule="auto"/>
        <w:ind w:left="2160" w:hanging="720"/>
        <w:jc w:val="both"/>
      </w:pPr>
      <w:r>
        <w:rPr>
          <w:bCs/>
        </w:rPr>
        <w:t xml:space="preserve">In </w:t>
      </w:r>
      <w:r w:rsidR="005C40AD" w:rsidRPr="00833E49">
        <w:rPr>
          <w:bCs/>
          <w:i/>
        </w:rPr>
        <w:t>Wong Yun San</w:t>
      </w:r>
      <w:r w:rsidR="005C40AD" w:rsidRPr="00833E49">
        <w:rPr>
          <w:b/>
          <w:bCs/>
        </w:rPr>
        <w:t xml:space="preserve"> </w:t>
      </w:r>
      <w:r w:rsidR="005C40AD" w:rsidRPr="00833E49">
        <w:rPr>
          <w:bCs/>
          <w:i/>
        </w:rPr>
        <w:t>v Cheung Yue Yiu trading as Radio Engineering Co</w:t>
      </w:r>
      <w:r w:rsidR="000A6C0F" w:rsidRPr="000A6C0F">
        <w:rPr>
          <w:bCs/>
        </w:rPr>
        <w:t>,</w:t>
      </w:r>
      <w:r w:rsidR="005C40AD" w:rsidRPr="000A6C0F">
        <w:t xml:space="preserve"> </w:t>
      </w:r>
      <w:r w:rsidR="005C40AD" w:rsidRPr="00833E49">
        <w:t>DCPI 1909/2007, 21 July 2008</w:t>
      </w:r>
      <w:r>
        <w:t xml:space="preserve">, </w:t>
      </w:r>
      <w:r>
        <w:rPr>
          <w:rFonts w:hint="eastAsia"/>
        </w:rPr>
        <w:t>the plaintiff</w:t>
      </w:r>
      <w:r>
        <w:t xml:space="preserve"> injured his left index and middle fingers while using a circular saw to cut wood. He</w:t>
      </w:r>
      <w:r>
        <w:rPr>
          <w:rFonts w:hint="eastAsia"/>
        </w:rPr>
        <w:t xml:space="preserve"> su</w:t>
      </w:r>
      <w:r>
        <w:rPr>
          <w:rFonts w:hint="eastAsia"/>
          <w:lang w:eastAsia="zh-HK"/>
        </w:rPr>
        <w:t xml:space="preserve">stained </w:t>
      </w:r>
      <w:r>
        <w:rPr>
          <w:lang w:eastAsia="zh-HK"/>
        </w:rPr>
        <w:t xml:space="preserve">crush injuries, pulp loss in his left index finger and a deep laceration in the middle finger exposing extensor tendon over proximal interphalangeal joint. Open reduction, internal fixation and extensor repair surgery was performed. Further operation to resurface the left index finger with a local flap advanced to cover the defect in the finger by way of skin graft taken from the wrist was carried out. </w:t>
      </w:r>
      <w:r>
        <w:t xml:space="preserve">The plaintiff was </w:t>
      </w:r>
      <w:r>
        <w:rPr>
          <w:rFonts w:hint="eastAsia"/>
        </w:rPr>
        <w:t>awarded HK$1</w:t>
      </w:r>
      <w:r>
        <w:t>5</w:t>
      </w:r>
      <w:r w:rsidR="00470436">
        <w:rPr>
          <w:rFonts w:hint="eastAsia"/>
        </w:rPr>
        <w:t>0,000</w:t>
      </w:r>
      <w:r>
        <w:rPr>
          <w:rFonts w:hint="eastAsia"/>
          <w:lang w:eastAsia="zh-HK"/>
        </w:rPr>
        <w:t xml:space="preserve"> </w:t>
      </w:r>
      <w:r>
        <w:rPr>
          <w:rFonts w:hint="eastAsia"/>
        </w:rPr>
        <w:t>for PSLA</w:t>
      </w:r>
      <w:r w:rsidR="00E52002">
        <w:rPr>
          <w:lang w:eastAsia="zh-HK"/>
        </w:rPr>
        <w:t>.</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In my judgment, given the nature of the plaintiff’s injur</w:t>
      </w:r>
      <w:r w:rsidR="000A6C0F">
        <w:t>y</w:t>
      </w:r>
      <w:r w:rsidRPr="00833E49">
        <w:t xml:space="preserve"> and the treatments underwent by him, a fair and reasonable award for PSLA should be at $150,000 after taking into account inflation.</w:t>
      </w:r>
      <w:r w:rsidR="00D35A2C" w:rsidRPr="00833E49">
        <w:t xml:space="preserve"> </w:t>
      </w:r>
      <w:r w:rsidRPr="00833E49">
        <w:t xml:space="preserve"> I award such sum as damages for PSLA accordingly.</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tabs>
          <w:tab w:val="clear" w:pos="4320"/>
          <w:tab w:val="clear" w:pos="9072"/>
        </w:tabs>
        <w:spacing w:line="360" w:lineRule="auto"/>
        <w:ind w:left="0"/>
        <w:jc w:val="both"/>
        <w:rPr>
          <w:i/>
        </w:rPr>
      </w:pPr>
      <w:r w:rsidRPr="00833E49">
        <w:rPr>
          <w:i/>
        </w:rPr>
        <w:t>Pre-trial loss of earnings</w:t>
      </w:r>
      <w:r w:rsidR="00720584">
        <w:rPr>
          <w:i/>
        </w:rPr>
        <w:t xml:space="preserve"> and MPF</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As stated in</w:t>
      </w:r>
      <w:r w:rsidR="00925044">
        <w:t xml:space="preserve"> the notice of accident, the employees’ compensation application and </w:t>
      </w:r>
      <w:r w:rsidRPr="00833E49">
        <w:t xml:space="preserve">the plaintiff’s evidence at the hearing, </w:t>
      </w:r>
      <w:r w:rsidR="00925044">
        <w:t xml:space="preserve">the plaintiff’s monthly earning preceding the </w:t>
      </w:r>
      <w:r w:rsidR="00CF600C">
        <w:t>A</w:t>
      </w:r>
      <w:r w:rsidR="00925044">
        <w:t>ccident</w:t>
      </w:r>
      <w:r w:rsidRPr="00833E49">
        <w:t xml:space="preserve"> was around HK$20,615 per month. The plaintiff claims that:-</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5"/>
        </w:numPr>
        <w:tabs>
          <w:tab w:val="clear" w:pos="4320"/>
          <w:tab w:val="clear" w:pos="9072"/>
          <w:tab w:val="left" w:pos="2160"/>
        </w:tabs>
        <w:spacing w:line="360" w:lineRule="auto"/>
        <w:ind w:left="2160" w:hanging="720"/>
        <w:jc w:val="both"/>
      </w:pPr>
      <w:r w:rsidRPr="00833E49">
        <w:rPr>
          <w:lang w:eastAsia="zh-HK"/>
        </w:rPr>
        <w:t xml:space="preserve">from </w:t>
      </w:r>
      <w:r w:rsidRPr="00833E49">
        <w:t>6</w:t>
      </w:r>
      <w:r w:rsidRPr="00833E49">
        <w:rPr>
          <w:vertAlign w:val="superscript"/>
        </w:rPr>
        <w:t xml:space="preserve"> </w:t>
      </w:r>
      <w:r w:rsidRPr="00833E49">
        <w:t xml:space="preserve">September 2013 </w:t>
      </w:r>
      <w:r w:rsidRPr="00833E49">
        <w:rPr>
          <w:lang w:eastAsia="zh-HK"/>
        </w:rPr>
        <w:t>to</w:t>
      </w:r>
      <w:r w:rsidRPr="00833E49">
        <w:t xml:space="preserve"> 29 May 2014 (sick leave period), the plaintiff was unable to work and claims: HK$20,615 x 12 months x 266/365 days = </w:t>
      </w:r>
      <w:r w:rsidRPr="00833E49">
        <w:rPr>
          <w:bCs/>
        </w:rPr>
        <w:t>HK$180,282</w:t>
      </w:r>
      <w:r w:rsidRPr="00833E49">
        <w:rPr>
          <w:bCs/>
          <w:lang w:eastAsia="zh-HK"/>
        </w:rPr>
        <w:t>;</w:t>
      </w:r>
    </w:p>
    <w:p w:rsidR="00D35A2C" w:rsidRPr="00833E49" w:rsidRDefault="00D35A2C" w:rsidP="00564409">
      <w:pPr>
        <w:pStyle w:val="ColourfulListAccent1"/>
        <w:tabs>
          <w:tab w:val="clear" w:pos="4320"/>
          <w:tab w:val="clear" w:pos="9072"/>
          <w:tab w:val="left" w:pos="2160"/>
        </w:tabs>
        <w:spacing w:line="360" w:lineRule="auto"/>
        <w:ind w:left="2160"/>
        <w:jc w:val="both"/>
      </w:pPr>
    </w:p>
    <w:p w:rsidR="005C40AD" w:rsidRPr="00833E49" w:rsidRDefault="005C40AD" w:rsidP="00564409">
      <w:pPr>
        <w:pStyle w:val="ColourfulListAccent1"/>
        <w:numPr>
          <w:ilvl w:val="0"/>
          <w:numId w:val="45"/>
        </w:numPr>
        <w:tabs>
          <w:tab w:val="clear" w:pos="4320"/>
          <w:tab w:val="clear" w:pos="9072"/>
          <w:tab w:val="left" w:pos="2160"/>
        </w:tabs>
        <w:spacing w:line="360" w:lineRule="auto"/>
        <w:ind w:left="2160" w:hanging="720"/>
        <w:jc w:val="both"/>
      </w:pPr>
      <w:r w:rsidRPr="00833E49">
        <w:rPr>
          <w:lang w:eastAsia="zh-HK"/>
        </w:rPr>
        <w:t>from</w:t>
      </w:r>
      <w:r w:rsidRPr="00833E49">
        <w:t xml:space="preserve"> June 2014 to August 2014 (3 months), the plaintiff was unable to find a job and claims: HK$20,615 x 3 months = </w:t>
      </w:r>
      <w:r w:rsidRPr="00833E49">
        <w:rPr>
          <w:bCs/>
        </w:rPr>
        <w:t>HK$61,845</w:t>
      </w:r>
      <w:r w:rsidRPr="00833E49">
        <w:rPr>
          <w:bCs/>
          <w:lang w:eastAsia="zh-HK"/>
        </w:rPr>
        <w:t>;</w:t>
      </w:r>
    </w:p>
    <w:p w:rsidR="00D35A2C" w:rsidRPr="00833E49" w:rsidRDefault="00D35A2C" w:rsidP="00564409">
      <w:pPr>
        <w:tabs>
          <w:tab w:val="clear" w:pos="4320"/>
          <w:tab w:val="clear" w:pos="9072"/>
          <w:tab w:val="left" w:pos="2160"/>
        </w:tabs>
        <w:spacing w:line="360" w:lineRule="auto"/>
        <w:jc w:val="both"/>
      </w:pPr>
    </w:p>
    <w:p w:rsidR="005C40AD" w:rsidRPr="00833E49" w:rsidRDefault="005C40AD" w:rsidP="00564409">
      <w:pPr>
        <w:pStyle w:val="ColourfulListAccent1"/>
        <w:numPr>
          <w:ilvl w:val="0"/>
          <w:numId w:val="45"/>
        </w:numPr>
        <w:tabs>
          <w:tab w:val="clear" w:pos="4320"/>
          <w:tab w:val="clear" w:pos="9072"/>
          <w:tab w:val="left" w:pos="2160"/>
        </w:tabs>
        <w:spacing w:line="360" w:lineRule="auto"/>
        <w:ind w:left="2160" w:hanging="720"/>
        <w:jc w:val="both"/>
      </w:pPr>
      <w:r w:rsidRPr="00833E49">
        <w:rPr>
          <w:lang w:eastAsia="zh-HK"/>
        </w:rPr>
        <w:t>from</w:t>
      </w:r>
      <w:r w:rsidRPr="00833E49">
        <w:t xml:space="preserve"> September 2014 to October 2014 (2 months), the plaintiff worked as mechanical operator working 25 days per month and earning HK$700 per day (ie HK$17,500 per month). He claims: (HK$20,615 – HK$17,500) x 2 months = </w:t>
      </w:r>
      <w:r w:rsidRPr="00833E49">
        <w:rPr>
          <w:bCs/>
        </w:rPr>
        <w:t>HK$6,230</w:t>
      </w:r>
      <w:r w:rsidRPr="00833E49">
        <w:rPr>
          <w:lang w:eastAsia="zh-HK"/>
        </w:rPr>
        <w:t>.</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 xml:space="preserve">Since November 2014, the plaintiff worked as an assistant technician working 26 days per month and earning HK$800 per day (ie HK$20,800 per month). </w:t>
      </w:r>
      <w:r w:rsidR="00D35A2C" w:rsidRPr="00833E49">
        <w:t xml:space="preserve"> </w:t>
      </w:r>
      <w:r w:rsidRPr="00833E49">
        <w:t xml:space="preserve">The plaintiff has no claim in this period </w:t>
      </w:r>
      <w:r w:rsidRPr="00833E49">
        <w:rPr>
          <w:lang w:eastAsia="zh-HK"/>
        </w:rPr>
        <w:t>as</w:t>
      </w:r>
      <w:r w:rsidRPr="00833E49">
        <w:t xml:space="preserve"> his salary was higher than his pre-accident job.</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rPr>
          <w:lang w:eastAsia="zh-HK"/>
        </w:rPr>
        <w:t>In addition, t</w:t>
      </w:r>
      <w:r w:rsidRPr="00833E49">
        <w:t xml:space="preserve">he plaintiff claims </w:t>
      </w:r>
      <w:r w:rsidRPr="00833E49">
        <w:rPr>
          <w:lang w:eastAsia="zh-HK"/>
        </w:rPr>
        <w:t xml:space="preserve">pre-trial </w:t>
      </w:r>
      <w:r w:rsidRPr="00833E49">
        <w:t xml:space="preserve">loss of </w:t>
      </w:r>
      <w:r w:rsidRPr="00833E49">
        <w:rPr>
          <w:lang w:eastAsia="zh-HK"/>
        </w:rPr>
        <w:t xml:space="preserve">mandatory provident fund (“MPF”) in the sum of </w:t>
      </w:r>
      <w:r w:rsidRPr="00833E49">
        <w:rPr>
          <w:bCs/>
        </w:rPr>
        <w:t>HK$12,418</w:t>
      </w:r>
      <w:r w:rsidRPr="00833E49">
        <w:rPr>
          <w:b/>
          <w:lang w:eastAsia="zh-HK"/>
        </w:rPr>
        <w:t xml:space="preserve"> </w:t>
      </w:r>
      <w:r w:rsidRPr="00833E49">
        <w:rPr>
          <w:lang w:eastAsia="zh-HK"/>
        </w:rPr>
        <w:t>[</w:t>
      </w:r>
      <w:r w:rsidRPr="00833E49">
        <w:t>(HK$180,282 + HK$61,845 + HK$6,230) x 5%]</w:t>
      </w:r>
      <w:r w:rsidRPr="00833E49">
        <w:rPr>
          <w:lang w:eastAsia="zh-HK"/>
        </w:rPr>
        <w:t>.</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rPr>
          <w:lang w:eastAsia="zh-HK"/>
        </w:rPr>
        <w:t>I accept that the total pre-trial loss of earnings and loss of MPF i</w:t>
      </w:r>
      <w:r w:rsidRPr="00833E49">
        <w:t xml:space="preserve">s </w:t>
      </w:r>
      <w:r w:rsidR="008E3709">
        <w:t xml:space="preserve">in the sum of </w:t>
      </w:r>
      <w:r w:rsidRPr="00833E49">
        <w:t>HK$260,775 (HK$180,282 + HK$61,845 + HK$6,230 + HK$12,418)</w:t>
      </w:r>
      <w:r w:rsidR="000A6C0F">
        <w:t xml:space="preserve"> and</w:t>
      </w:r>
      <w:r w:rsidRPr="00833E49">
        <w:t xml:space="preserve"> I award such </w:t>
      </w:r>
      <w:r w:rsidR="000A6C0F">
        <w:t xml:space="preserve">sum </w:t>
      </w:r>
      <w:r w:rsidRPr="00833E49">
        <w:t>accordingly.</w:t>
      </w:r>
    </w:p>
    <w:p w:rsidR="005C40AD" w:rsidRPr="00833E49" w:rsidRDefault="005C40AD" w:rsidP="00564409">
      <w:pPr>
        <w:tabs>
          <w:tab w:val="clear" w:pos="4320"/>
          <w:tab w:val="clear" w:pos="9072"/>
        </w:tabs>
        <w:spacing w:line="360" w:lineRule="auto"/>
        <w:jc w:val="both"/>
        <w:rPr>
          <w:i/>
        </w:rPr>
      </w:pPr>
    </w:p>
    <w:p w:rsidR="005C40AD" w:rsidRPr="00833E49" w:rsidRDefault="005C40AD" w:rsidP="00564409">
      <w:pPr>
        <w:pStyle w:val="ColourfulListAccent1"/>
        <w:tabs>
          <w:tab w:val="clear" w:pos="4320"/>
          <w:tab w:val="clear" w:pos="9072"/>
        </w:tabs>
        <w:spacing w:line="360" w:lineRule="auto"/>
        <w:ind w:left="0"/>
        <w:jc w:val="both"/>
        <w:rPr>
          <w:i/>
        </w:rPr>
      </w:pPr>
      <w:r w:rsidRPr="00833E49">
        <w:rPr>
          <w:i/>
        </w:rPr>
        <w:t>Loss of earning capacity</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 xml:space="preserve">The plaintiff </w:t>
      </w:r>
      <w:r w:rsidRPr="00833E49">
        <w:rPr>
          <w:lang w:eastAsia="zh-HK"/>
        </w:rPr>
        <w:t xml:space="preserve">received education up to </w:t>
      </w:r>
      <w:r w:rsidRPr="00833E49">
        <w:t>Form 5</w:t>
      </w:r>
      <w:r w:rsidRPr="00833E49">
        <w:rPr>
          <w:lang w:eastAsia="zh-HK"/>
        </w:rPr>
        <w:t xml:space="preserve">. </w:t>
      </w:r>
      <w:r w:rsidR="00D35A2C" w:rsidRPr="00833E49">
        <w:rPr>
          <w:lang w:eastAsia="zh-HK"/>
        </w:rPr>
        <w:t xml:space="preserve"> </w:t>
      </w:r>
      <w:r w:rsidRPr="00833E49">
        <w:rPr>
          <w:lang w:eastAsia="zh-HK"/>
        </w:rPr>
        <w:t>In the past, he worked as a delivery worker or a</w:t>
      </w:r>
      <w:r w:rsidRPr="00833E49">
        <w:t xml:space="preserve"> stevedore. </w:t>
      </w:r>
      <w:r w:rsidR="00D35A2C" w:rsidRPr="00833E49">
        <w:t xml:space="preserve"> </w:t>
      </w:r>
      <w:r w:rsidRPr="00833E49">
        <w:rPr>
          <w:lang w:eastAsia="zh-HK"/>
        </w:rPr>
        <w:t>It is the plaintiff’s case that</w:t>
      </w:r>
      <w:r w:rsidRPr="00833E49">
        <w:t xml:space="preserve"> the residual pain </w:t>
      </w:r>
      <w:r w:rsidRPr="00833E49">
        <w:rPr>
          <w:lang w:eastAsia="zh-HK"/>
        </w:rPr>
        <w:t>of</w:t>
      </w:r>
      <w:r w:rsidRPr="00833E49">
        <w:t xml:space="preserve"> his hand lead</w:t>
      </w:r>
      <w:r w:rsidRPr="00833E49">
        <w:rPr>
          <w:lang w:eastAsia="zh-HK"/>
        </w:rPr>
        <w:t>s</w:t>
      </w:r>
      <w:r w:rsidRPr="00833E49">
        <w:t xml:space="preserve"> to decreased efficiency of work in such nature</w:t>
      </w:r>
      <w:r w:rsidRPr="00833E49">
        <w:rPr>
          <w:lang w:eastAsia="zh-HK"/>
        </w:rPr>
        <w:t xml:space="preserve">. </w:t>
      </w:r>
      <w:r w:rsidR="00D35A2C" w:rsidRPr="00833E49">
        <w:rPr>
          <w:lang w:eastAsia="zh-HK"/>
        </w:rPr>
        <w:t xml:space="preserve"> </w:t>
      </w:r>
      <w:r w:rsidRPr="00833E49">
        <w:rPr>
          <w:lang w:eastAsia="zh-HK"/>
        </w:rPr>
        <w:t xml:space="preserve">The plaintiff is now aged 39 and will be able to work for further 26 years. </w:t>
      </w:r>
      <w:r w:rsidR="00D35A2C" w:rsidRPr="00833E49">
        <w:rPr>
          <w:lang w:eastAsia="zh-HK"/>
        </w:rPr>
        <w:t xml:space="preserve"> </w:t>
      </w:r>
      <w:r w:rsidRPr="00833E49">
        <w:rPr>
          <w:lang w:eastAsia="zh-HK"/>
        </w:rPr>
        <w:t xml:space="preserve">He </w:t>
      </w:r>
      <w:r w:rsidRPr="00833E49">
        <w:t xml:space="preserve">will lose his competitiveness </w:t>
      </w:r>
      <w:r w:rsidRPr="00833E49">
        <w:rPr>
          <w:lang w:eastAsia="zh-HK"/>
        </w:rPr>
        <w:t xml:space="preserve">in </w:t>
      </w:r>
      <w:r w:rsidRPr="00833E49">
        <w:t xml:space="preserve">the labour market </w:t>
      </w:r>
      <w:r w:rsidRPr="00833E49">
        <w:rPr>
          <w:lang w:eastAsia="zh-HK"/>
        </w:rPr>
        <w:t>and substantially reduce his choice of employment</w:t>
      </w:r>
      <w:r w:rsidRPr="00833E49">
        <w:t>.</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rPr>
          <w:lang w:eastAsia="zh-HK"/>
        </w:rPr>
        <w:t>According to the Certificate of Assessment dated 30</w:t>
      </w:r>
      <w:r w:rsidRPr="00833E49">
        <w:rPr>
          <w:vertAlign w:val="superscript"/>
          <w:lang w:eastAsia="zh-HK"/>
        </w:rPr>
        <w:t xml:space="preserve"> </w:t>
      </w:r>
      <w:r w:rsidRPr="00833E49">
        <w:rPr>
          <w:lang w:eastAsia="zh-HK"/>
        </w:rPr>
        <w:t>September 2014 (Form 7), the Employees’ Compensation (Ordinary Assessment) Board assessed the plaintiff to</w:t>
      </w:r>
      <w:r w:rsidR="00720584">
        <w:rPr>
          <w:lang w:eastAsia="zh-HK"/>
        </w:rPr>
        <w:t xml:space="preserve"> have</w:t>
      </w:r>
      <w:r w:rsidRPr="00833E49">
        <w:rPr>
          <w:lang w:eastAsia="zh-HK"/>
        </w:rPr>
        <w:t xml:space="preserve"> suffer</w:t>
      </w:r>
      <w:r w:rsidR="00720584">
        <w:rPr>
          <w:lang w:eastAsia="zh-HK"/>
        </w:rPr>
        <w:t>ed</w:t>
      </w:r>
      <w:r w:rsidRPr="00833E49">
        <w:rPr>
          <w:lang w:eastAsia="zh-HK"/>
        </w:rPr>
        <w:t xml:space="preserve"> 3% loss of earning capacity from the accident. </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 xml:space="preserve">In </w:t>
      </w:r>
      <w:r w:rsidR="00DB1AE5">
        <w:t>view of the</w:t>
      </w:r>
      <w:r w:rsidR="006D119E">
        <w:t xml:space="preserve"> cases cited above</w:t>
      </w:r>
      <w:r w:rsidR="00DB1AE5">
        <w:t>,</w:t>
      </w:r>
      <w:r w:rsidRPr="00833E49">
        <w:t xml:space="preserve"> the injur</w:t>
      </w:r>
      <w:r w:rsidR="000A6C0F">
        <w:t>y</w:t>
      </w:r>
      <w:r w:rsidRPr="00833E49">
        <w:t xml:space="preserve"> and impair</w:t>
      </w:r>
      <w:r w:rsidR="00DB1AE5">
        <w:t>ment suffered by the plaintiff</w:t>
      </w:r>
      <w:r w:rsidR="00A311F0">
        <w:t>,</w:t>
      </w:r>
      <w:r w:rsidR="00DB1AE5">
        <w:t xml:space="preserve"> and the aforesaid assessment made by the board, </w:t>
      </w:r>
      <w:r w:rsidRPr="00833E49">
        <w:t>a fair and reasonable award should be</w:t>
      </w:r>
      <w:r w:rsidR="00720584">
        <w:t xml:space="preserve"> at</w:t>
      </w:r>
      <w:r w:rsidRPr="00833E49">
        <w:t xml:space="preserve"> HK$40,000</w:t>
      </w:r>
      <w:r w:rsidR="00DB1AE5">
        <w:t xml:space="preserve">. </w:t>
      </w:r>
      <w:r w:rsidRPr="00833E49">
        <w:t>I award such sum as loss of earning capacity accordingly.</w:t>
      </w:r>
    </w:p>
    <w:p w:rsidR="005C40AD" w:rsidRPr="00833E49" w:rsidRDefault="005C40AD" w:rsidP="00564409">
      <w:pPr>
        <w:tabs>
          <w:tab w:val="clear" w:pos="4320"/>
          <w:tab w:val="clear" w:pos="9072"/>
        </w:tabs>
        <w:spacing w:line="360" w:lineRule="auto"/>
        <w:jc w:val="both"/>
        <w:rPr>
          <w:i/>
        </w:rPr>
      </w:pPr>
    </w:p>
    <w:p w:rsidR="005C40AD" w:rsidRPr="00833E49" w:rsidRDefault="005C40AD" w:rsidP="00564409">
      <w:pPr>
        <w:pStyle w:val="ColourfulListAccent1"/>
        <w:tabs>
          <w:tab w:val="clear" w:pos="4320"/>
          <w:tab w:val="clear" w:pos="9072"/>
        </w:tabs>
        <w:spacing w:line="360" w:lineRule="auto"/>
        <w:ind w:left="0"/>
        <w:jc w:val="both"/>
        <w:rPr>
          <w:i/>
        </w:rPr>
      </w:pPr>
      <w:r w:rsidRPr="00833E49">
        <w:rPr>
          <w:i/>
        </w:rPr>
        <w:t>Special damages</w:t>
      </w:r>
    </w:p>
    <w:p w:rsidR="005C40AD" w:rsidRPr="00833E49" w:rsidRDefault="005C40AD" w:rsidP="00564409">
      <w:pPr>
        <w:tabs>
          <w:tab w:val="clear" w:pos="4320"/>
          <w:tab w:val="clear" w:pos="9072"/>
        </w:tabs>
        <w:spacing w:line="360" w:lineRule="auto"/>
        <w:jc w:val="both"/>
        <w:rPr>
          <w:i/>
        </w:rPr>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 xml:space="preserve">In the Revised SOD, the plaintiff claims HK$3,190 for medical expenses, HK$5,000 for travelling expenses and HK$5,000 for tonic food expenses. </w:t>
      </w:r>
      <w:r w:rsidR="00D35A2C" w:rsidRPr="00833E49">
        <w:t xml:space="preserve"> </w:t>
      </w:r>
      <w:r w:rsidRPr="00833E49">
        <w:t xml:space="preserve">Mr Lau in his submissions adjusted the amounts to HK$3,190 for medical expenses, HK$500 for travelling expenses and HK$1,000 for tonic food expenses. </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 xml:space="preserve">The plaintiff has produced receipts for the medical expenses. </w:t>
      </w:r>
      <w:r w:rsidR="00D35A2C" w:rsidRPr="00833E49">
        <w:t xml:space="preserve"> </w:t>
      </w:r>
      <w:r w:rsidRPr="00833E49">
        <w:t>As to the travelling and tonic food expenses, I accept that those were sums reasonably incurred</w:t>
      </w:r>
      <w:r w:rsidR="00046BA8">
        <w:t xml:space="preserve"> and should be allowed in full</w:t>
      </w:r>
      <w:r w:rsidRPr="00833E49">
        <w:t xml:space="preserve">. </w:t>
      </w:r>
      <w:r w:rsidR="00D35A2C" w:rsidRPr="00833E49">
        <w:t xml:space="preserve"> </w:t>
      </w:r>
      <w:r w:rsidRPr="00833E49">
        <w:t>I therefore award his loss under this head at HK$4,690.</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tabs>
          <w:tab w:val="clear" w:pos="4320"/>
          <w:tab w:val="clear" w:pos="9072"/>
        </w:tabs>
        <w:spacing w:line="360" w:lineRule="auto"/>
        <w:ind w:left="0"/>
        <w:jc w:val="both"/>
        <w:rPr>
          <w:i/>
        </w:rPr>
      </w:pPr>
      <w:r w:rsidRPr="00833E49">
        <w:rPr>
          <w:i/>
        </w:rPr>
        <w:t>Award of damages</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Hence, the amount of damages is awarded as follows:-</w:t>
      </w:r>
    </w:p>
    <w:p w:rsidR="005C40AD" w:rsidRPr="00833E49" w:rsidRDefault="005C40AD" w:rsidP="00564409">
      <w:pPr>
        <w:tabs>
          <w:tab w:val="clear" w:pos="4320"/>
          <w:tab w:val="clear" w:pos="9072"/>
        </w:tabs>
        <w:spacing w:line="360" w:lineRule="auto"/>
        <w:jc w:val="both"/>
      </w:pPr>
    </w:p>
    <w:p w:rsidR="00D35A2C" w:rsidRPr="00833E49" w:rsidRDefault="00D35A2C" w:rsidP="00564409">
      <w:pPr>
        <w:pStyle w:val="ColourfulListAccent1"/>
        <w:tabs>
          <w:tab w:val="clear" w:pos="4320"/>
          <w:tab w:val="clear" w:pos="9072"/>
        </w:tabs>
        <w:spacing w:line="360" w:lineRule="auto"/>
        <w:ind w:left="0"/>
        <w:jc w:val="both"/>
      </w:pPr>
    </w:p>
    <w:p w:rsidR="005C40AD" w:rsidRPr="00833E49" w:rsidRDefault="00D35A2C" w:rsidP="00D35A2C">
      <w:pPr>
        <w:pStyle w:val="ColourfulListAccent1"/>
        <w:tabs>
          <w:tab w:val="clear" w:pos="4320"/>
          <w:tab w:val="clear" w:pos="9072"/>
          <w:tab w:val="decimal" w:pos="7920"/>
        </w:tabs>
        <w:spacing w:line="360" w:lineRule="auto"/>
        <w:ind w:left="0"/>
        <w:jc w:val="both"/>
      </w:pPr>
      <w:r w:rsidRPr="00833E49">
        <w:tab/>
      </w:r>
      <w:r w:rsidR="005C40AD" w:rsidRPr="00833E49">
        <w:t>PSLA</w:t>
      </w:r>
      <w:r w:rsidR="005C40AD" w:rsidRPr="00833E49">
        <w:tab/>
        <w:t>HK$150,000</w:t>
      </w:r>
      <w:r w:rsidR="00564409" w:rsidRPr="00833E49">
        <w:t>.00</w:t>
      </w:r>
    </w:p>
    <w:p w:rsidR="005C40AD" w:rsidRPr="00833E49" w:rsidRDefault="00D35A2C" w:rsidP="00D35A2C">
      <w:pPr>
        <w:pStyle w:val="ColourfulListAccent1"/>
        <w:tabs>
          <w:tab w:val="clear" w:pos="4320"/>
          <w:tab w:val="clear" w:pos="9072"/>
          <w:tab w:val="decimal" w:pos="7920"/>
        </w:tabs>
        <w:spacing w:line="360" w:lineRule="auto"/>
        <w:ind w:left="0"/>
        <w:jc w:val="both"/>
      </w:pPr>
      <w:r w:rsidRPr="00833E49">
        <w:tab/>
      </w:r>
      <w:r w:rsidR="005C40AD" w:rsidRPr="00833E49">
        <w:t>Pre-trial loss of earnings and MPF</w:t>
      </w:r>
      <w:r w:rsidRPr="00833E49">
        <w:tab/>
      </w:r>
      <w:r w:rsidR="005C40AD" w:rsidRPr="00833E49">
        <w:t>HK$260,775</w:t>
      </w:r>
      <w:r w:rsidR="00564409" w:rsidRPr="00833E49">
        <w:t>.00</w:t>
      </w:r>
    </w:p>
    <w:p w:rsidR="005C40AD" w:rsidRPr="00833E49" w:rsidRDefault="00D35A2C" w:rsidP="00D35A2C">
      <w:pPr>
        <w:pStyle w:val="ColourfulListAccent1"/>
        <w:tabs>
          <w:tab w:val="clear" w:pos="4320"/>
          <w:tab w:val="clear" w:pos="9072"/>
          <w:tab w:val="decimal" w:pos="7920"/>
        </w:tabs>
        <w:spacing w:line="360" w:lineRule="auto"/>
        <w:ind w:left="0"/>
        <w:jc w:val="both"/>
      </w:pPr>
      <w:r w:rsidRPr="00833E49">
        <w:tab/>
      </w:r>
      <w:r w:rsidR="005C40AD" w:rsidRPr="00833E49">
        <w:t>Loss of earning capacity</w:t>
      </w:r>
      <w:r w:rsidR="005C40AD" w:rsidRPr="00833E49">
        <w:tab/>
        <w:t>HK$40,000</w:t>
      </w:r>
      <w:r w:rsidR="00564409" w:rsidRPr="00833E49">
        <w:t>.00</w:t>
      </w:r>
    </w:p>
    <w:p w:rsidR="005C40AD" w:rsidRPr="00833E49" w:rsidRDefault="00D35A2C" w:rsidP="00D35A2C">
      <w:pPr>
        <w:pStyle w:val="ColourfulListAccent1"/>
        <w:tabs>
          <w:tab w:val="clear" w:pos="4320"/>
          <w:tab w:val="clear" w:pos="9072"/>
          <w:tab w:val="decimal" w:pos="7920"/>
        </w:tabs>
        <w:ind w:left="0"/>
        <w:jc w:val="both"/>
      </w:pPr>
      <w:r w:rsidRPr="00833E49">
        <w:tab/>
      </w:r>
      <w:r w:rsidR="005C40AD" w:rsidRPr="00833E49">
        <w:t>Special damages</w:t>
      </w:r>
      <w:r w:rsidR="005C40AD" w:rsidRPr="00833E49">
        <w:tab/>
        <w:t>HK$4,690</w:t>
      </w:r>
      <w:r w:rsidR="00564409" w:rsidRPr="00833E49">
        <w:t>.00</w:t>
      </w:r>
    </w:p>
    <w:p w:rsidR="00D35A2C" w:rsidRPr="00833E49" w:rsidRDefault="00D35A2C" w:rsidP="00564409">
      <w:pPr>
        <w:pStyle w:val="ColourfulListAccent1"/>
        <w:tabs>
          <w:tab w:val="clear" w:pos="4320"/>
          <w:tab w:val="clear" w:pos="9072"/>
          <w:tab w:val="left" w:pos="6480"/>
        </w:tabs>
        <w:ind w:left="0" w:right="-64"/>
        <w:jc w:val="both"/>
      </w:pPr>
      <w:r w:rsidRPr="00833E49">
        <w:tab/>
      </w:r>
      <w:r w:rsidRPr="00833E49">
        <w:tab/>
      </w:r>
      <w:r w:rsidR="00564409" w:rsidRPr="00833E49">
        <w:t>-----</w:t>
      </w:r>
      <w:r w:rsidRPr="00833E49">
        <w:t>---------------</w:t>
      </w:r>
    </w:p>
    <w:p w:rsidR="00D35A2C" w:rsidRPr="00833E49" w:rsidRDefault="00D35A2C" w:rsidP="00D35A2C">
      <w:pPr>
        <w:pStyle w:val="ColourfulListAccent1"/>
        <w:tabs>
          <w:tab w:val="clear" w:pos="4320"/>
          <w:tab w:val="clear" w:pos="9072"/>
          <w:tab w:val="decimal" w:pos="7920"/>
        </w:tabs>
        <w:ind w:left="0"/>
        <w:jc w:val="both"/>
      </w:pPr>
      <w:r w:rsidRPr="00833E49">
        <w:tab/>
      </w:r>
      <w:r w:rsidRPr="00833E49">
        <w:tab/>
      </w:r>
      <w:r w:rsidR="005C40AD" w:rsidRPr="00833E49">
        <w:t>HK$455,465</w:t>
      </w:r>
      <w:r w:rsidR="00564409" w:rsidRPr="00833E49">
        <w:t>.00</w:t>
      </w:r>
    </w:p>
    <w:p w:rsidR="005C40AD" w:rsidRPr="00833E49" w:rsidRDefault="00D35A2C" w:rsidP="00564409">
      <w:pPr>
        <w:pStyle w:val="ColourfulListAccent1"/>
        <w:tabs>
          <w:tab w:val="clear" w:pos="4320"/>
          <w:tab w:val="clear" w:pos="9072"/>
          <w:tab w:val="decimal" w:pos="7920"/>
        </w:tabs>
        <w:ind w:left="0"/>
        <w:jc w:val="both"/>
      </w:pPr>
      <w:r w:rsidRPr="00833E49">
        <w:tab/>
      </w:r>
      <w:r w:rsidR="005C40AD" w:rsidRPr="00833E49">
        <w:rPr>
          <w:u w:val="single"/>
        </w:rPr>
        <w:t>Less</w:t>
      </w:r>
      <w:r w:rsidR="005C40AD" w:rsidRPr="00833E49">
        <w:t xml:space="preserve"> employees compensation received</w:t>
      </w:r>
      <w:r w:rsidRPr="00833E49">
        <w:tab/>
      </w:r>
      <w:r w:rsidR="005C40AD" w:rsidRPr="00833E49">
        <w:t>HK$211,301.26</w:t>
      </w:r>
    </w:p>
    <w:p w:rsidR="00564409" w:rsidRPr="00833E49" w:rsidRDefault="00564409" w:rsidP="00564409">
      <w:pPr>
        <w:pStyle w:val="ColourfulListAccent1"/>
        <w:tabs>
          <w:tab w:val="clear" w:pos="4320"/>
          <w:tab w:val="clear" w:pos="9072"/>
          <w:tab w:val="left" w:pos="6480"/>
        </w:tabs>
        <w:ind w:left="0" w:right="-64"/>
        <w:jc w:val="both"/>
      </w:pPr>
      <w:r w:rsidRPr="00833E49">
        <w:tab/>
      </w:r>
      <w:r w:rsidRPr="00833E49">
        <w:tab/>
        <w:t>--------------------</w:t>
      </w:r>
    </w:p>
    <w:p w:rsidR="005C40AD" w:rsidRPr="00833E49" w:rsidRDefault="00564409" w:rsidP="00564409">
      <w:pPr>
        <w:pStyle w:val="ColourfulListAccent1"/>
        <w:tabs>
          <w:tab w:val="clear" w:pos="4320"/>
          <w:tab w:val="clear" w:pos="9072"/>
          <w:tab w:val="decimal" w:pos="7920"/>
        </w:tabs>
        <w:spacing w:line="360" w:lineRule="auto"/>
        <w:ind w:left="0"/>
        <w:jc w:val="both"/>
      </w:pPr>
      <w:r w:rsidRPr="00833E49">
        <w:tab/>
      </w:r>
      <w:r w:rsidRPr="00833E49">
        <w:tab/>
      </w:r>
      <w:r w:rsidR="005C40AD" w:rsidRPr="00833E49">
        <w:t>HK$244,163.74</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The plaintiff is entitled to interest at the following rates:-</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6"/>
        </w:numPr>
        <w:tabs>
          <w:tab w:val="clear" w:pos="4320"/>
          <w:tab w:val="clear" w:pos="9072"/>
          <w:tab w:val="left" w:pos="2160"/>
        </w:tabs>
        <w:spacing w:line="360" w:lineRule="auto"/>
        <w:ind w:left="2160" w:hanging="720"/>
        <w:jc w:val="both"/>
      </w:pPr>
      <w:r w:rsidRPr="00833E49">
        <w:t>at 2% per annum for general damages from date of writ to date of judgment and thereafter at judgment rate until payment in full;</w:t>
      </w:r>
    </w:p>
    <w:p w:rsidR="005C40AD" w:rsidRPr="00833E49" w:rsidRDefault="005C40AD" w:rsidP="00564409">
      <w:pPr>
        <w:tabs>
          <w:tab w:val="clear" w:pos="4320"/>
          <w:tab w:val="clear" w:pos="9072"/>
          <w:tab w:val="left" w:pos="2160"/>
        </w:tabs>
        <w:spacing w:line="360" w:lineRule="auto"/>
        <w:ind w:left="2160" w:hanging="720"/>
        <w:jc w:val="both"/>
      </w:pPr>
    </w:p>
    <w:p w:rsidR="005C40AD" w:rsidRPr="00833E49" w:rsidRDefault="005C40AD" w:rsidP="00564409">
      <w:pPr>
        <w:pStyle w:val="ColourfulListAccent1"/>
        <w:numPr>
          <w:ilvl w:val="0"/>
          <w:numId w:val="46"/>
        </w:numPr>
        <w:tabs>
          <w:tab w:val="clear" w:pos="4320"/>
          <w:tab w:val="clear" w:pos="9072"/>
          <w:tab w:val="left" w:pos="2160"/>
        </w:tabs>
        <w:spacing w:line="360" w:lineRule="auto"/>
        <w:ind w:left="2160" w:hanging="720"/>
        <w:jc w:val="both"/>
      </w:pPr>
      <w:r w:rsidRPr="00833E49">
        <w:t>at half of the judgment rate for special damages from date of accident to date of judgment and thereafter at judgment rate until payment in full.</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 xml:space="preserve">I make a costs order that the plaintiff do have costs of the action and costs of the assessment, with a certificate for counsel, to be taxed if not agreed. </w:t>
      </w:r>
      <w:r w:rsidR="00564409" w:rsidRPr="00833E49">
        <w:t xml:space="preserve"> </w:t>
      </w:r>
      <w:r w:rsidRPr="00833E49">
        <w:t>The costs of the plaintiff be taxed in accordance with the Legal Aid Regulations.</w:t>
      </w:r>
    </w:p>
    <w:p w:rsidR="005C40AD" w:rsidRPr="00833E49" w:rsidRDefault="005C40AD" w:rsidP="00564409">
      <w:pPr>
        <w:tabs>
          <w:tab w:val="clear" w:pos="4320"/>
          <w:tab w:val="clear" w:pos="9072"/>
        </w:tabs>
        <w:spacing w:line="360" w:lineRule="auto"/>
        <w:jc w:val="both"/>
      </w:pPr>
    </w:p>
    <w:p w:rsidR="005C40AD" w:rsidRPr="00833E49" w:rsidRDefault="005C40AD" w:rsidP="00564409">
      <w:pPr>
        <w:pStyle w:val="ColourfulListAccent1"/>
        <w:numPr>
          <w:ilvl w:val="0"/>
          <w:numId w:val="42"/>
        </w:numPr>
        <w:tabs>
          <w:tab w:val="clear" w:pos="4320"/>
          <w:tab w:val="clear" w:pos="9072"/>
        </w:tabs>
        <w:spacing w:line="360" w:lineRule="auto"/>
        <w:ind w:left="0" w:firstLine="0"/>
        <w:jc w:val="both"/>
      </w:pPr>
      <w:r w:rsidRPr="00833E49">
        <w:t xml:space="preserve">I thank Mr Lau for his assistance. </w:t>
      </w:r>
    </w:p>
    <w:p w:rsidR="005C40AD" w:rsidRPr="00833E49" w:rsidRDefault="005C40AD" w:rsidP="00564409">
      <w:pPr>
        <w:tabs>
          <w:tab w:val="clear" w:pos="4320"/>
          <w:tab w:val="clear" w:pos="9072"/>
        </w:tabs>
        <w:spacing w:line="360" w:lineRule="auto"/>
        <w:jc w:val="both"/>
      </w:pPr>
    </w:p>
    <w:p w:rsidR="00564409" w:rsidRPr="00833E49" w:rsidRDefault="00AA719F" w:rsidP="00564409">
      <w:pPr>
        <w:tabs>
          <w:tab w:val="clear" w:pos="4320"/>
          <w:tab w:val="clear" w:pos="9072"/>
        </w:tabs>
        <w:spacing w:line="360" w:lineRule="auto"/>
        <w:jc w:val="both"/>
      </w:pPr>
      <w:r>
        <w:tab/>
      </w:r>
      <w:r>
        <w:tab/>
      </w:r>
      <w:r>
        <w:tab/>
      </w:r>
      <w:r>
        <w:tab/>
      </w:r>
      <w:r>
        <w:tab/>
      </w:r>
      <w:r>
        <w:tab/>
      </w:r>
      <w:r>
        <w:tab/>
      </w:r>
      <w:r>
        <w:tab/>
      </w:r>
      <w:r>
        <w:tab/>
      </w:r>
      <w:r>
        <w:tab/>
      </w:r>
      <w:r>
        <w:tab/>
      </w:r>
      <w:r>
        <w:tab/>
        <w:t>[Signed]</w:t>
      </w:r>
    </w:p>
    <w:p w:rsidR="005C40AD" w:rsidRPr="00833E49" w:rsidRDefault="00564409" w:rsidP="00564409">
      <w:pPr>
        <w:pStyle w:val="ColourfulListAccent1"/>
        <w:tabs>
          <w:tab w:val="clear" w:pos="4320"/>
          <w:tab w:val="clear" w:pos="9072"/>
          <w:tab w:val="center" w:pos="6480"/>
        </w:tabs>
        <w:ind w:left="0"/>
        <w:jc w:val="both"/>
      </w:pPr>
      <w:r w:rsidRPr="00833E49">
        <w:tab/>
      </w:r>
      <w:r w:rsidRPr="00833E49">
        <w:tab/>
      </w:r>
      <w:r w:rsidR="005C40AD" w:rsidRPr="00833E49">
        <w:t>( Eleanor Yeung )</w:t>
      </w:r>
    </w:p>
    <w:p w:rsidR="005C40AD" w:rsidRPr="00833E49" w:rsidRDefault="00564409" w:rsidP="00564409">
      <w:pPr>
        <w:tabs>
          <w:tab w:val="clear" w:pos="4320"/>
          <w:tab w:val="clear" w:pos="9072"/>
          <w:tab w:val="center" w:pos="6480"/>
        </w:tabs>
        <w:ind w:left="1980"/>
        <w:jc w:val="both"/>
      </w:pPr>
      <w:r w:rsidRPr="00833E49">
        <w:tab/>
      </w:r>
      <w:r w:rsidR="005C40AD" w:rsidRPr="00833E49">
        <w:t>Master</w:t>
      </w:r>
      <w:r w:rsidR="00833E49">
        <w:t>, District Court</w:t>
      </w:r>
    </w:p>
    <w:p w:rsidR="005C40AD" w:rsidRPr="00833E49" w:rsidRDefault="005C40AD" w:rsidP="00564409">
      <w:pPr>
        <w:tabs>
          <w:tab w:val="clear" w:pos="4320"/>
          <w:tab w:val="clear" w:pos="9072"/>
        </w:tabs>
        <w:jc w:val="both"/>
      </w:pPr>
    </w:p>
    <w:p w:rsidR="005C40AD" w:rsidRPr="00833E49" w:rsidRDefault="005C40AD" w:rsidP="00564409">
      <w:pPr>
        <w:pStyle w:val="ColourfulListAccent1"/>
        <w:tabs>
          <w:tab w:val="clear" w:pos="4320"/>
          <w:tab w:val="clear" w:pos="9072"/>
        </w:tabs>
        <w:ind w:left="0"/>
        <w:jc w:val="both"/>
      </w:pPr>
      <w:r w:rsidRPr="00833E49">
        <w:t>Mr Wilson Lau, instructed by Francis Kong &amp; Co, assigned by the Director of Legal Aid, for the plaintiff</w:t>
      </w:r>
    </w:p>
    <w:p w:rsidR="00564409" w:rsidRPr="00833E49" w:rsidRDefault="00564409" w:rsidP="00564409">
      <w:pPr>
        <w:pStyle w:val="ColourfulListAccent1"/>
        <w:tabs>
          <w:tab w:val="clear" w:pos="4320"/>
          <w:tab w:val="clear" w:pos="9072"/>
        </w:tabs>
        <w:ind w:left="0"/>
        <w:jc w:val="both"/>
      </w:pPr>
    </w:p>
    <w:p w:rsidR="005C40AD" w:rsidRPr="00833E49" w:rsidRDefault="005C40AD" w:rsidP="00564409">
      <w:pPr>
        <w:pStyle w:val="ColourfulListAccent1"/>
        <w:tabs>
          <w:tab w:val="clear" w:pos="4320"/>
          <w:tab w:val="clear" w:pos="9072"/>
        </w:tabs>
        <w:ind w:left="0"/>
        <w:jc w:val="both"/>
      </w:pPr>
      <w:r w:rsidRPr="00833E49">
        <w:t>The attendance of the joint and several liquidators was excused</w:t>
      </w:r>
    </w:p>
    <w:sectPr w:rsidR="005C40AD" w:rsidRPr="00833E49">
      <w:headerReference w:type="default" r:id="rId14"/>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620C" w:rsidRDefault="005B620C">
      <w:r>
        <w:separator/>
      </w:r>
    </w:p>
  </w:endnote>
  <w:endnote w:type="continuationSeparator" w:id="0">
    <w:p w:rsidR="005B620C" w:rsidRDefault="005B6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Kaiti TC Regular">
    <w:panose1 w:val="020B0604020202020204"/>
    <w:charset w:val="51"/>
    <w:family w:val="auto"/>
    <w:pitch w:val="variable"/>
    <w:sig w:usb0="80000287" w:usb1="280F3C52" w:usb2="00000016" w:usb3="00000000" w:csb0="0014001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notTrueType/>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044" w:rsidRDefault="009250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044" w:rsidRDefault="00925044">
    <w:pPr>
      <w:pStyle w:val="Footer"/>
      <w:framePr w:wrap="auto" w:vAnchor="text" w:hAnchor="margin" w:xAlign="right" w:y="1"/>
      <w:rPr>
        <w:rStyle w:val="PageNumber"/>
      </w:rPr>
    </w:pPr>
  </w:p>
  <w:p w:rsidR="00925044" w:rsidRDefault="0092504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044" w:rsidRDefault="00925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620C" w:rsidRDefault="005B620C">
      <w:r>
        <w:separator/>
      </w:r>
    </w:p>
  </w:footnote>
  <w:footnote w:type="continuationSeparator" w:id="0">
    <w:p w:rsidR="005B620C" w:rsidRDefault="005B6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044" w:rsidRDefault="009250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044" w:rsidRDefault="00DE13C7">
    <w:pPr>
      <w:pStyle w:val="Header"/>
    </w:pPr>
    <w:r>
      <w:rPr>
        <w:noProof/>
        <w:lang w:eastAsia="en-US"/>
      </w:rPr>
    </w:r>
    <w:r w:rsidR="00DE13C7">
      <w:rPr>
        <w:noProof/>
        <w:lang w:eastAsia="en-US"/>
      </w:rPr>
      <w:pict w14:anchorId="6762519A">
        <v:shapetype id="_x0000_t202" coordsize="21600,21600" o:spt="202" path="m,l,21600r21600,l21600,xe">
          <v:stroke joinstyle="miter"/>
          <v:path gradientshapeok="t" o:connecttype="rect"/>
        </v:shapetype>
        <v:shape id="Text Box 3" o:spid="_x0000_s1026" type="#_x0000_t202" style="position:absolute;left:0;text-align:left;margin-left:457.45pt;margin-top:12.9pt;width:46.85pt;height:79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ZLgEgIAABQEAAAOAAAAZHJzL2Uyb0RvYy54bWysU8GO0zAQvSPxD5bvNGnVAomarpYuRUgL&#13;&#10;rLTlAxzHSSwSjxm7TcrXM3a63bLcEDlYnhn75b034/XN2HfsqNBpMAWfz1LOlJFQadMU/Pt+9+Y9&#13;&#10;Z84LU4kOjCr4STl+s3n9aj3YXC2gha5SyAjEuHywBW+9t3mSONmqXrgZWGWoWAP2wlOITVKhGAi9&#13;&#10;75JFmr5NBsDKIkjlHGXvpiLfRPy6VtJ/q2unPOsKTtx8XDGuZViTzVrkDQrbanmmIf6BRS+0oZ9e&#13;&#10;oO6EF+yA+i+oXksEB7WfSegTqGstVdRAaubpCzWPrbAqaiFznL3Y5P4frPx6fLQPyPz4AUZqYBTh&#13;&#10;7D3IH44Z2LbCNOrWWTIyVCn1sdL+AbTxxCImzmcQYWiVqP5MRwn7k6XWx8N7NfqAEELyPhmsy88c&#13;&#10;Qs9c7gKbcvgCFV0RBw+R0VhjH+wlwxjRpE6eLt0jRCYpucqWWbbiTFJpnqbLbDWP/U1E/nTdovOf&#13;&#10;FPQsbAqOpCrCi+O984GOyJ+OhL856HS1010XA2zKbYfsKGiUdvGLCl4c60w4bCBcmxBDJuoM0iaR&#13;&#10;fixHKga9JVQnUowwjSY9Jdq0gL84G2gsC+5+HgQqzrrPhqzN5stlmOMYLFfvFhTgdaW8rggjCarg&#13;&#10;nrNpu/XT7B8s6qaNXZjo3pLTtY4ePLM686bRi9acn0mY7es4nnp+zJvfAAAA//8DAFBLAwQUAAYA&#13;&#10;CAAAACEAPpid0OQAAAARAQAADwAAAGRycy9kb3ducmV2LnhtbEyP3W6DMAyF7yftHSJP2s20Jq0o&#13;&#10;BUqo9qNNu23XBwjgAhpxEEkLffu5V9uNZcvHx+fLd7PtxQVH3znSsFwoEEiVqztqNBy/P54TED4Y&#13;&#10;qk3vCDVc0cOuuL/LTVa7ifZ4OYRGsAn5zGhoQxgyKX3VojV+4QYk3p3caE3gcWxkPZqJzW0vV0rF&#13;&#10;0pqO+ENrBnxrsfo5nK2G09f0tE6n8jMcN/sofjXdpnRXrR8f5vctl5ctiIBz+LuAGwPnh4KDle5M&#13;&#10;tRe9hnQZpSzVsFozx02gVBKDKLmLVRKBLHL5n6T4BQAA//8DAFBLAQItABQABgAIAAAAIQC2gziS&#13;&#10;/gAAAOEBAAATAAAAAAAAAAAAAAAAAAAAAABbQ29udGVudF9UeXBlc10ueG1sUEsBAi0AFAAGAAgA&#13;&#10;AAAhADj9If/WAAAAlAEAAAsAAAAAAAAAAAAAAAAALwEAAF9yZWxzLy5yZWxzUEsBAi0AFAAGAAgA&#13;&#10;AAAhAJH1kuASAgAAFAQAAA4AAAAAAAAAAAAAAAAALgIAAGRycy9lMm9Eb2MueG1sUEsBAi0AFAAG&#13;&#10;AAgAAAAhAD6YndDkAAAAEQEAAA8AAAAAAAAAAAAAAAAAbAQAAGRycy9kb3ducmV2LnhtbFBLBQYA&#13;&#10;AAAABAAEAPMAAAB9BQAAAAA=&#13;&#10;" o:allowincell="f" stroked="f">
          <o:lock v:ext="edit" aspectratio="t" verticies="t" text="t" shapetype="t"/>
          <v:textbox>
            <w:txbxContent>
              <w:p w:rsidR="00925044" w:rsidRDefault="00925044">
                <w:pPr>
                  <w:rPr>
                    <w:b/>
                    <w:bCs/>
                    <w:sz w:val="20"/>
                    <w:szCs w:val="20"/>
                  </w:rPr>
                </w:pPr>
                <w:r>
                  <w:rPr>
                    <w:b/>
                    <w:bCs/>
                    <w:sz w:val="20"/>
                    <w:szCs w:val="20"/>
                  </w:rPr>
                  <w:t>A</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20"/>
                    <w:szCs w:val="20"/>
                  </w:rPr>
                </w:pPr>
                <w:r>
                  <w:rPr>
                    <w:b/>
                    <w:bCs/>
                    <w:sz w:val="20"/>
                    <w:szCs w:val="20"/>
                  </w:rPr>
                  <w:t>B</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C</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pStyle w:val="Heading2"/>
                  <w:rPr>
                    <w:sz w:val="16"/>
                    <w:szCs w:val="16"/>
                  </w:rPr>
                </w:pPr>
                <w:r>
                  <w:t>D</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E</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20"/>
                    <w:szCs w:val="20"/>
                  </w:rPr>
                </w:pPr>
                <w:r>
                  <w:rPr>
                    <w:b/>
                    <w:bCs/>
                    <w:sz w:val="20"/>
                    <w:szCs w:val="20"/>
                  </w:rPr>
                  <w:t>F</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G</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H</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I</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J</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K</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L</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M</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N</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O</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P</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Q</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R</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S</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T</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U</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pStyle w:val="Heading3"/>
                  <w:jc w:val="left"/>
                </w:pPr>
                <w:r>
                  <w:t>V</w:t>
                </w:r>
              </w:p>
            </w:txbxContent>
          </v:textbox>
        </v:shape>
      </w:pict>
    </w:r>
    <w:r>
      <w:rPr>
        <w:noProof/>
        <w:lang w:eastAsia="en-US"/>
      </w:rPr>
    </w:r>
    <w:r w:rsidR="00DE13C7">
      <w:rPr>
        <w:noProof/>
        <w:lang w:eastAsia="en-US"/>
      </w:rPr>
      <w:pict w14:anchorId="02D6C3F9">
        <v:shape id="Text Box 1" o:spid="_x0000_s1027" type="#_x0000_t202" style="position:absolute;left:0;text-align:left;margin-left:-62.95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W7tFA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pw8CKoLKE+kG4FokQR6UPTTAP7hrKfLmXP3+yBQcdZ+NWTwapGm4TbHIH33YUkBXlaKy4owkqBy&#13;&#10;7jkbf7d+fAEHi7pu6KRx7Aauye9KRyseWU306QJGM6fHEm74ZRy7Hp/05i8AAAD//wMAUEsDBBQA&#13;&#10;BgAIAAAAIQBXErlE5QAAABEBAAAPAAAAZHJzL2Rvd25yZXYueG1sTI/dboMwDIXvJ+0dIk/azURD&#13;&#10;UCmDEqr9aNNu2/UBDEkBjSSIpIW+/byr9caS7c/H55S7xQzsoiffOytBrGJg2jZO9baVcPz+iJ6B&#13;&#10;+YBW4eCslnDVHnbV/V2JhXKz3evLIbSMRKwvUEIXwlhw7ptOG/QrN2pLu5ObDAZqp5arCWcSNwNP&#13;&#10;4njDDfaWPnQ46rdONz+Hs5Fw+pqf0nyuP8Mx2683r9hntbtK+fiwvG+pvGyBBb2E/wv4y0D+oSJj&#13;&#10;tTtb5dkgIRJJmhMrIVkLYEREmaBBTWiaxwJ4VfLbJNUvAAAA//8DAFBLAQItABQABgAIAAAAIQC2&#13;&#10;gziS/gAAAOEBAAATAAAAAAAAAAAAAAAAAAAAAABbQ29udGVudF9UeXBlc10ueG1sUEsBAi0AFAAG&#13;&#10;AAgAAAAhADj9If/WAAAAlAEAAAsAAAAAAAAAAAAAAAAALwEAAF9yZWxzLy5yZWxzUEsBAi0AFAAG&#13;&#10;AAgAAAAhAKB1bu0UAgAAGgQAAA4AAAAAAAAAAAAAAAAALgIAAGRycy9lMm9Eb2MueG1sUEsBAi0A&#13;&#10;FAAGAAgAAAAhAFcSuUTlAAAAEQEAAA8AAAAAAAAAAAAAAAAAbgQAAGRycy9kb3ducmV2LnhtbFBL&#13;&#10;BQYAAAAABAAEAPMAAACABQAAAAA=&#13;&#10;" o:allowincell="f" stroked="f">
          <o:lock v:ext="edit" aspectratio="t" verticies="t" text="t" shapetype="t"/>
          <v:textbox>
            <w:txbxContent>
              <w:p w:rsidR="00925044" w:rsidRDefault="00925044">
                <w:pPr>
                  <w:rPr>
                    <w:b/>
                    <w:bCs/>
                    <w:sz w:val="20"/>
                    <w:szCs w:val="20"/>
                  </w:rPr>
                </w:pPr>
                <w:r>
                  <w:rPr>
                    <w:b/>
                    <w:bCs/>
                    <w:sz w:val="20"/>
                    <w:szCs w:val="20"/>
                  </w:rPr>
                  <w:t>A</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20"/>
                    <w:szCs w:val="20"/>
                  </w:rPr>
                </w:pPr>
                <w:r>
                  <w:rPr>
                    <w:b/>
                    <w:bCs/>
                    <w:sz w:val="20"/>
                    <w:szCs w:val="20"/>
                  </w:rPr>
                  <w:t>B</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C</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pStyle w:val="Heading2"/>
                  <w:rPr>
                    <w:sz w:val="16"/>
                    <w:szCs w:val="16"/>
                  </w:rPr>
                </w:pPr>
                <w:r>
                  <w:t>D</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E</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20"/>
                    <w:szCs w:val="20"/>
                  </w:rPr>
                </w:pPr>
                <w:r>
                  <w:rPr>
                    <w:b/>
                    <w:bCs/>
                    <w:sz w:val="20"/>
                    <w:szCs w:val="20"/>
                  </w:rPr>
                  <w:t>F</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G</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H</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I</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J</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K</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L</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M</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N</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O</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P</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Q</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R</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S</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T</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U</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pStyle w:val="Heading3"/>
                  <w:jc w:val="left"/>
                </w:pPr>
                <w:r>
                  <w:t>V</w:t>
                </w:r>
              </w:p>
            </w:txbxContent>
          </v:textbox>
        </v:shape>
      </w:pict>
    </w:r>
    <w:r>
      <w:rPr>
        <w:noProof/>
        <w:lang w:eastAsia="en-US"/>
      </w:rPr>
    </w:r>
    <w:r w:rsidR="00DE13C7">
      <w:rPr>
        <w:noProof/>
        <w:lang w:eastAsia="en-US"/>
      </w:rPr>
      <w:pict w14:anchorId="2DBFFBDF">
        <v:shape id="Text Box 2" o:spid="_x0000_s1028" type="#_x0000_t202" style="position:absolute;left:0;text-align:left;margin-left:-62.95pt;margin-top:-19.1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PsU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ywgRRZdQHUk2AtEiBfSe6KcF/MVZT3ez4P7nXqDizHy25O/NbLGIlzkFi+XVnAK8rJSXFWEl&#13;&#10;QRU8cDb+bsL4APYOddPSSePULdyR3bVOVrywOtGn+5ccOr2VeMEv49T18qLXvwEAAP//AwBQSwME&#13;&#10;FAAGAAgAAAAhAALPKrrhAAAADwEAAA8AAABkcnMvZG93bnJldi54bWxMT9tugkAQfW/Sf9iMSV8a&#13;&#10;XMSKiCyml7Tpq9YPGGAFIjtL2FXw7zs+tS+TuZw5l2w3mU5c9eBaSwoW8xCEptJWLdUKjj+fQQLC&#13;&#10;eaQKO0tawU072OWPDxmmlR1pr68HXwsmIZeigsb7PpXSlY026Oa218S3kx0Meh6HWlYDjkxuOhmF&#13;&#10;YSwNtsQKDfb6vdHl+XAxCk7f4/NqMxZf/rjev8Rv2K4Le1PqaTZ9bLm8bkF4Pfm/D7hnYP+Qs7HC&#13;&#10;XqhyolMQLKLVhrHcLZMIBEOC5X1TKEhikHkm/+fIfwEAAP//AwBQSwECLQAUAAYACAAAACEAtoM4&#13;&#10;kv4AAADhAQAAEwAAAAAAAAAAAAAAAAAAAAAAW0NvbnRlbnRfVHlwZXNdLnhtbFBLAQItABQABgAI&#13;&#10;AAAAIQA4/SH/1gAAAJQBAAALAAAAAAAAAAAAAAAAAC8BAABfcmVscy8ucmVsc1BLAQItABQABgAI&#13;&#10;AAAAIQCwnPsUFgIAABkEAAAOAAAAAAAAAAAAAAAAAC4CAABkcnMvZTJvRG9jLnhtbFBLAQItABQA&#13;&#10;BgAIAAAAIQACzyq64QAAAA8BAAAPAAAAAAAAAAAAAAAAAHAEAABkcnMvZG93bnJldi54bWxQSwUG&#13;&#10;AAAAAAQABADzAAAAfgUAAAAA&#13;&#10;" o:allowincell="f" stroked="f">
          <o:lock v:ext="edit" aspectratio="t" verticies="t" text="t" shapetype="t"/>
          <v:textbox>
            <w:txbxContent>
              <w:p w:rsidR="00925044" w:rsidRDefault="00925044">
                <w:pPr>
                  <w:rPr>
                    <w:rFonts w:eastAsia="SimHei"/>
                    <w:b/>
                    <w:bCs/>
                    <w:sz w:val="18"/>
                    <w:szCs w:val="18"/>
                  </w:rPr>
                </w:pP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044" w:rsidRDefault="009250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044" w:rsidRDefault="00DE13C7">
    <w:pPr>
      <w:pStyle w:val="Header"/>
      <w:rPr>
        <w:sz w:val="28"/>
        <w:szCs w:val="28"/>
      </w:rPr>
    </w:pPr>
    <w:r>
      <w:rPr>
        <w:noProof/>
        <w:lang w:eastAsia="en-US"/>
      </w:rPr>
    </w:r>
    <w:r w:rsidR="00DE13C7">
      <w:rPr>
        <w:noProof/>
        <w:lang w:eastAsia="en-US"/>
      </w:rPr>
      <w:pict w14:anchorId="4475A900">
        <v:shapetype id="_x0000_t202" coordsize="21600,21600" o:spt="202" path="m,l,21600r21600,l21600,xe">
          <v:stroke joinstyle="miter"/>
          <v:path gradientshapeok="t" o:connecttype="rect"/>
        </v:shapetype>
        <v:shape id="Text Box 6" o:spid="_x0000_s1029" type="#_x0000_t202" style="position:absolute;left:0;text-align:left;margin-left:457.45pt;margin-top:12.25pt;width:46.8pt;height:79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DBSGQIAABsEAAAOAAAAZHJzL2Uyb0RvYy54bWysU11v0zAUfUfiP1h+p0m7duuiptPoKEIa&#13;&#10;MGnjBziOk1gkvubabVJ+/a6druvgDZEHK/fDx+eca69uhq5le4VOg8n5dJJypoyEUps65z+eth+W&#13;&#10;nDkvTClaMCrnB+X4zfr9u1VvMzWDBtpSISMQ47Le5rzx3mZJ4mSjOuEmYJWhYgXYCU8h1kmJoif0&#13;&#10;rk1maXqZ9IClRZDKOcrejUW+jvhVpaT/XlVOedbmnLj5uGJci7Am65XIahS20fJIQ/wDi05oQ4ee&#13;&#10;oO6EF2yH+i+oTksEB5WfSOgSqCotVdRAaqbpH2oeG2FV1ELmOHuyyf0/WPlt/2gfkPnhIww0wCjC&#13;&#10;2XuQPx0zsGmEqdWts2RkqFLqU6n9A2jjiUVMHHsQoW+UKN+mo4Sng6XRx+YnNfiAEELyPumty44c&#13;&#10;wsxc5gKbov8KJW0ROw+R0VBhF+wlwxjRpEkeTtMjRCYpubieX1xSRVJpmqbz5fJqEc8Q2ct2i85/&#13;&#10;VtCx8JNzJFURXuzvnQ90RPbSEk5z0Opyq9s2BlgXmxbZXtBV2sbviP6mrTWh2UDYNiKGTNQZpI0i&#13;&#10;/VAMTJc5vwgQQXYB5YGEIxAt0kAvin4awN+c9XQ7c+5+7QQqztovhhy+ns7n4TrHYL64mlGA55Xi&#13;&#10;vCKMJKice87G340fn8DOoq4bOmmcu4FbMrzS0YpXVkf6dAOjQ8fXEq74eRy7Xt/0+hkAAP//AwBQ&#13;&#10;SwMEFAAGAAgAAAAhABFoIfniAAAAEQEAAA8AAABkcnMvZG93bnJldi54bWxMT8tugzAQvFfqP1hb&#13;&#10;qZeqsRMRCAQT9aFWvSbNBxjYACpeI+wE8vfdnNrLalY7O498N9teXHD0nSMNy4UCgVS5uqNGw/H7&#13;&#10;43kDwgdDtekdoYYretgV93e5yWo30R4vh9AIFiGfGQ1tCEMmpa9atMYv3IDEt5MbrQm8jo2sRzOx&#13;&#10;uO3lSqlYWtMRO7RmwLcWq5/D2Wo4fU1P63QqP8Mx2Ufxq+mS0l21fnyY37c8XrYgAs7h7wNuHTg/&#13;&#10;FBysdGeqveg1pMsoZaqGVbQGcSMotWFUMopVokAWufzfpPgFAAD//wMAUEsBAi0AFAAGAAgAAAAh&#13;&#10;ALaDOJL+AAAA4QEAABMAAAAAAAAAAAAAAAAAAAAAAFtDb250ZW50X1R5cGVzXS54bWxQSwECLQAU&#13;&#10;AAYACAAAACEAOP0h/9YAAACUAQAACwAAAAAAAAAAAAAAAAAvAQAAX3JlbHMvLnJlbHNQSwECLQAU&#13;&#10;AAYACAAAACEA5cwwUhkCAAAbBAAADgAAAAAAAAAAAAAAAAAuAgAAZHJzL2Uyb0RvYy54bWxQSwEC&#13;&#10;LQAUAAYACAAAACEAEWgh+eIAAAARAQAADwAAAAAAAAAAAAAAAABzBAAAZHJzL2Rvd25yZXYueG1s&#13;&#10;UEsFBgAAAAAEAAQA8wAAAIIFAAAAAA==&#13;&#10;" o:allowincell="f" stroked="f">
          <o:lock v:ext="edit" aspectratio="t" verticies="t" text="t" shapetype="t"/>
          <v:textbox>
            <w:txbxContent>
              <w:p w:rsidR="00925044" w:rsidRDefault="00925044">
                <w:pPr>
                  <w:rPr>
                    <w:b/>
                    <w:bCs/>
                    <w:sz w:val="20"/>
                    <w:szCs w:val="20"/>
                  </w:rPr>
                </w:pPr>
                <w:r>
                  <w:rPr>
                    <w:b/>
                    <w:bCs/>
                    <w:sz w:val="20"/>
                    <w:szCs w:val="20"/>
                  </w:rPr>
                  <w:t>A</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20"/>
                    <w:szCs w:val="20"/>
                  </w:rPr>
                </w:pPr>
                <w:r>
                  <w:rPr>
                    <w:b/>
                    <w:bCs/>
                    <w:sz w:val="20"/>
                    <w:szCs w:val="20"/>
                  </w:rPr>
                  <w:t>B</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C</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pStyle w:val="Heading2"/>
                  <w:rPr>
                    <w:sz w:val="16"/>
                    <w:szCs w:val="16"/>
                  </w:rPr>
                </w:pPr>
                <w:r>
                  <w:t>D</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E</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20"/>
                    <w:szCs w:val="20"/>
                  </w:rPr>
                </w:pPr>
                <w:r>
                  <w:rPr>
                    <w:b/>
                    <w:bCs/>
                    <w:sz w:val="20"/>
                    <w:szCs w:val="20"/>
                  </w:rPr>
                  <w:t>F</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G</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H</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I</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J</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K</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L</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M</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N</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O</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P</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Q</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R</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S</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T</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U</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pStyle w:val="Heading3"/>
                  <w:jc w:val="left"/>
                </w:pPr>
                <w:r>
                  <w:t>V</w:t>
                </w:r>
              </w:p>
            </w:txbxContent>
          </v:textbox>
        </v:shape>
      </w:pict>
    </w:r>
    <w:r w:rsidR="00925044">
      <w:rPr>
        <w:sz w:val="28"/>
        <w:szCs w:val="28"/>
      </w:rPr>
      <w:t xml:space="preserve">- </w:t>
    </w:r>
    <w:r w:rsidR="00925044">
      <w:rPr>
        <w:rStyle w:val="PageNumber"/>
        <w:sz w:val="28"/>
        <w:szCs w:val="28"/>
      </w:rPr>
      <w:fldChar w:fldCharType="begin"/>
    </w:r>
    <w:r w:rsidR="00925044">
      <w:rPr>
        <w:rStyle w:val="PageNumber"/>
        <w:sz w:val="28"/>
        <w:szCs w:val="28"/>
      </w:rPr>
      <w:instrText xml:space="preserve"> PAGE </w:instrText>
    </w:r>
    <w:r w:rsidR="00925044">
      <w:rPr>
        <w:rStyle w:val="PageNumber"/>
        <w:sz w:val="28"/>
        <w:szCs w:val="28"/>
      </w:rPr>
      <w:fldChar w:fldCharType="separate"/>
    </w:r>
    <w:r w:rsidR="00AA719F">
      <w:rPr>
        <w:rStyle w:val="PageNumber"/>
        <w:noProof/>
        <w:sz w:val="28"/>
        <w:szCs w:val="28"/>
      </w:rPr>
      <w:t>14</w:t>
    </w:r>
    <w:r w:rsidR="00925044">
      <w:rPr>
        <w:rStyle w:val="PageNumber"/>
        <w:sz w:val="28"/>
        <w:szCs w:val="28"/>
      </w:rPr>
      <w:fldChar w:fldCharType="end"/>
    </w:r>
    <w:r w:rsidR="00925044">
      <w:rPr>
        <w:rStyle w:val="PageNumber"/>
        <w:sz w:val="28"/>
        <w:szCs w:val="28"/>
      </w:rPr>
      <w:t xml:space="preserve"> -</w:t>
    </w:r>
    <w:r>
      <w:rPr>
        <w:noProof/>
        <w:lang w:eastAsia="en-US"/>
      </w:rPr>
    </w:r>
    <w:r w:rsidR="00DE13C7">
      <w:rPr>
        <w:noProof/>
        <w:lang w:eastAsia="en-US"/>
      </w:rPr>
      <w:pict w14:anchorId="0E4577FC">
        <v:shape id="Text Box 4" o:spid="_x0000_s1030" type="#_x0000_t202" style="position:absolute;left:0;text-align:left;margin-left:-62.95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awEFQ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sx5GiCC6gLKE+lGIFokgR4U/TSAfzjr6XLm3P0+CFSctV8NGbxapGm4zTFI331YUoCXleKyIowk&#13;&#10;qJx7zsbfrR9fwMGirhs6aRy7gWvyu9LRikdWE326gNHM6bGEG34Zx67HJ735CwAA//8DAFBLAwQU&#13;&#10;AAYACAAAACEAVxK5ROUAAAARAQAADwAAAGRycy9kb3ducmV2LnhtbEyP3W6DMAyF7yftHSJP2s1E&#13;&#10;Q1ApgxKq/WjTbtv1AQxJAY0kiKSFvv28q/XGku3Px+eUu8UM7KIn3zsrQaxiYNo2TvW2lXD8/oie&#13;&#10;gfmAVuHgrJZw1R521f1diYVys93ryyG0jESsL1BCF8JYcO6bThv0KzdqS7uTmwwGaqeWqwlnEjcD&#13;&#10;T+J4ww32lj50OOq3Tjc/h7ORcPqan9J8rj/DMduvN6/YZ7W7Svn4sLxvqbxsgQW9hP8L+MtA/qEi&#13;&#10;Y7U7W+XZICESSZoTKyFZC2BERJmgQU1omscCeFXy2yTVLwAAAP//AwBQSwECLQAUAAYACAAAACEA&#13;&#10;toM4kv4AAADhAQAAEwAAAAAAAAAAAAAAAAAAAAAAW0NvbnRlbnRfVHlwZXNdLnhtbFBLAQItABQA&#13;&#10;BgAIAAAAIQA4/SH/1gAAAJQBAAALAAAAAAAAAAAAAAAAAC8BAABfcmVscy8ucmVsc1BLAQItABQA&#13;&#10;BgAIAAAAIQACDawEFQIAABoEAAAOAAAAAAAAAAAAAAAAAC4CAABkcnMvZTJvRG9jLnhtbFBLAQIt&#13;&#10;ABQABgAIAAAAIQBXErlE5QAAABEBAAAPAAAAAAAAAAAAAAAAAG8EAABkcnMvZG93bnJldi54bWxQ&#13;&#10;SwUGAAAAAAQABADzAAAAgQUAAAAA&#13;&#10;" o:allowincell="f" stroked="f">
          <o:lock v:ext="edit" aspectratio="t" verticies="t" text="t" shapetype="t"/>
          <v:textbox>
            <w:txbxContent>
              <w:p w:rsidR="00925044" w:rsidRDefault="00925044">
                <w:pPr>
                  <w:rPr>
                    <w:b/>
                    <w:bCs/>
                    <w:sz w:val="20"/>
                    <w:szCs w:val="20"/>
                  </w:rPr>
                </w:pPr>
                <w:r>
                  <w:rPr>
                    <w:b/>
                    <w:bCs/>
                    <w:sz w:val="20"/>
                    <w:szCs w:val="20"/>
                  </w:rPr>
                  <w:t>A</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20"/>
                    <w:szCs w:val="20"/>
                  </w:rPr>
                </w:pPr>
                <w:r>
                  <w:rPr>
                    <w:b/>
                    <w:bCs/>
                    <w:sz w:val="20"/>
                    <w:szCs w:val="20"/>
                  </w:rPr>
                  <w:t>B</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C</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pStyle w:val="Heading2"/>
                  <w:rPr>
                    <w:sz w:val="16"/>
                    <w:szCs w:val="16"/>
                  </w:rPr>
                </w:pPr>
                <w:r>
                  <w:t>D</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E</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20"/>
                    <w:szCs w:val="20"/>
                  </w:rPr>
                </w:pPr>
                <w:r>
                  <w:rPr>
                    <w:b/>
                    <w:bCs/>
                    <w:sz w:val="20"/>
                    <w:szCs w:val="20"/>
                  </w:rPr>
                  <w:t>F</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G</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H</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I</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J</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K</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L</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M</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N</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O</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P</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Q</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R</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S</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T</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rPr>
                    <w:b/>
                    <w:bCs/>
                    <w:sz w:val="16"/>
                    <w:szCs w:val="16"/>
                  </w:rPr>
                </w:pPr>
                <w:r>
                  <w:rPr>
                    <w:b/>
                    <w:bCs/>
                    <w:sz w:val="20"/>
                    <w:szCs w:val="20"/>
                  </w:rPr>
                  <w:t>U</w:t>
                </w:r>
              </w:p>
              <w:p w:rsidR="00925044" w:rsidRDefault="00925044">
                <w:pPr>
                  <w:rPr>
                    <w:b/>
                    <w:bCs/>
                    <w:sz w:val="10"/>
                    <w:szCs w:val="10"/>
                  </w:rPr>
                </w:pPr>
              </w:p>
              <w:p w:rsidR="00925044" w:rsidRDefault="00925044">
                <w:pPr>
                  <w:rPr>
                    <w:b/>
                    <w:bCs/>
                    <w:sz w:val="16"/>
                    <w:szCs w:val="16"/>
                  </w:rPr>
                </w:pPr>
              </w:p>
              <w:p w:rsidR="00925044" w:rsidRDefault="00925044">
                <w:pPr>
                  <w:rPr>
                    <w:b/>
                    <w:bCs/>
                    <w:sz w:val="16"/>
                    <w:szCs w:val="16"/>
                  </w:rPr>
                </w:pPr>
              </w:p>
              <w:p w:rsidR="00925044" w:rsidRDefault="00925044">
                <w:pPr>
                  <w:pStyle w:val="Heading3"/>
                  <w:jc w:val="left"/>
                </w:pPr>
                <w:r>
                  <w:t>V</w:t>
                </w:r>
              </w:p>
            </w:txbxContent>
          </v:textbox>
        </v:shape>
      </w:pict>
    </w:r>
    <w:r>
      <w:rPr>
        <w:noProof/>
        <w:lang w:eastAsia="en-US"/>
      </w:rPr>
    </w:r>
    <w:r w:rsidR="00DE13C7">
      <w:rPr>
        <w:noProof/>
        <w:lang w:eastAsia="en-US"/>
      </w:rPr>
      <w:pict w14:anchorId="41BA131C">
        <v:shape id="Text Box 5" o:spid="_x0000_s1031" type="#_x0000_t202" style="position:absolute;left:0;text-align:left;margin-left:-62.95pt;margin-top:-19.1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6L/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4wgRRZdQHUk2AtEiBfSe6KcF/MVZT3ez4P7nXqDizHy25O/NbLGIlzkFi+XVnAK8rJSXFWEl&#13;&#10;QRU8cDb+bsL4APYOddPSSePULdyR3bVOVrywOtGn+5ccOr2VeMEv49T18qLXvwEAAP//AwBQSwME&#13;&#10;FAAGAAgAAAAhAALPKrrhAAAADwEAAA8AAABkcnMvZG93bnJldi54bWxMT9tugkAQfW/Sf9iMSV8a&#13;&#10;XMSKiCyml7Tpq9YPGGAFIjtL2FXw7zs+tS+TuZw5l2w3mU5c9eBaSwoW8xCEptJWLdUKjj+fQQLC&#13;&#10;eaQKO0tawU072OWPDxmmlR1pr68HXwsmIZeigsb7PpXSlY026Oa218S3kx0Meh6HWlYDjkxuOhmF&#13;&#10;YSwNtsQKDfb6vdHl+XAxCk7f4/NqMxZf/rjev8Rv2K4Le1PqaTZ9bLm8bkF4Pfm/D7hnYP+Qs7HC&#13;&#10;XqhyolMQLKLVhrHcLZMIBEOC5X1TKEhikHkm/+fIfwEAAP//AwBQSwECLQAUAAYACAAAACEAtoM4&#13;&#10;kv4AAADhAQAAEwAAAAAAAAAAAAAAAAAAAAAAW0NvbnRlbnRfVHlwZXNdLnhtbFBLAQItABQABgAI&#13;&#10;AAAAIQA4/SH/1gAAAJQBAAALAAAAAAAAAAAAAAAAAC8BAABfcmVscy8ucmVsc1BLAQItABQABgAI&#13;&#10;AAAAIQATf6L/FgIAABkEAAAOAAAAAAAAAAAAAAAAAC4CAABkcnMvZTJvRG9jLnhtbFBLAQItABQA&#13;&#10;BgAIAAAAIQACzyq64QAAAA8BAAAPAAAAAAAAAAAAAAAAAHAEAABkcnMvZG93bnJldi54bWxQSwUG&#13;&#10;AAAAAAQABADzAAAAfgUAAAAA&#13;&#10;" o:allowincell="f" stroked="f">
          <o:lock v:ext="edit" aspectratio="t" verticies="t" text="t" shapetype="t"/>
          <v:textbox>
            <w:txbxContent>
              <w:p w:rsidR="00925044" w:rsidRDefault="00925044">
                <w:pPr>
                  <w:rPr>
                    <w:rFonts w:eastAsia="SimHei"/>
                    <w:b/>
                    <w:bCs/>
                    <w:sz w:val="18"/>
                    <w:szCs w:val="18"/>
                  </w:rPr>
                </w:pP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011"/>
    <w:multiLevelType w:val="hybridMultilevel"/>
    <w:tmpl w:val="E900503A"/>
    <w:lvl w:ilvl="0" w:tplc="F68C0BFE">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2E130A7"/>
    <w:multiLevelType w:val="hybridMultilevel"/>
    <w:tmpl w:val="6E9241AA"/>
    <w:lvl w:ilvl="0" w:tplc="C950B4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C35AA"/>
    <w:multiLevelType w:val="hybridMultilevel"/>
    <w:tmpl w:val="4F9EE61A"/>
    <w:lvl w:ilvl="0" w:tplc="E2F435AC">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04904827"/>
    <w:multiLevelType w:val="hybridMultilevel"/>
    <w:tmpl w:val="73C01424"/>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9442EC"/>
    <w:multiLevelType w:val="hybridMultilevel"/>
    <w:tmpl w:val="16761566"/>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417A0"/>
    <w:multiLevelType w:val="hybridMultilevel"/>
    <w:tmpl w:val="12D48C16"/>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D1C53"/>
    <w:multiLevelType w:val="hybridMultilevel"/>
    <w:tmpl w:val="916410EE"/>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3C5DC2"/>
    <w:multiLevelType w:val="multilevel"/>
    <w:tmpl w:val="AB349E02"/>
    <w:lvl w:ilvl="0">
      <w:start w:val="1"/>
      <w:numFmt w:val="lowerLetter"/>
      <w:lvlText w:val="(%1)"/>
      <w:lvlJc w:val="left"/>
      <w:pPr>
        <w:ind w:left="720" w:hanging="360"/>
      </w:pPr>
      <w:rPr>
        <w:rFonts w:hint="eastAsia"/>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407A3C"/>
    <w:multiLevelType w:val="hybridMultilevel"/>
    <w:tmpl w:val="C66A48F8"/>
    <w:lvl w:ilvl="0" w:tplc="D7DE13D8">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1CDC5EFF"/>
    <w:multiLevelType w:val="hybridMultilevel"/>
    <w:tmpl w:val="D3DC26AA"/>
    <w:lvl w:ilvl="0" w:tplc="5BECF7E6">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DBF636D"/>
    <w:multiLevelType w:val="hybridMultilevel"/>
    <w:tmpl w:val="1320F51A"/>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106663"/>
    <w:multiLevelType w:val="hybridMultilevel"/>
    <w:tmpl w:val="4CEA1920"/>
    <w:lvl w:ilvl="0" w:tplc="DAA21292">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240B1"/>
    <w:multiLevelType w:val="hybridMultilevel"/>
    <w:tmpl w:val="F578B048"/>
    <w:lvl w:ilvl="0" w:tplc="51746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9750B"/>
    <w:multiLevelType w:val="hybridMultilevel"/>
    <w:tmpl w:val="E200A606"/>
    <w:lvl w:ilvl="0" w:tplc="FE1C4230">
      <w:start w:val="1"/>
      <w:numFmt w:val="lowerRoman"/>
      <w:lvlText w:val="(%1)"/>
      <w:lvlJc w:val="left"/>
      <w:pPr>
        <w:ind w:left="720" w:hanging="360"/>
      </w:pPr>
      <w:rPr>
        <w:rFonts w:ascii="Times New Roman" w:eastAsia="PMingLiU" w:hAnsi="Times New Roman" w:cs="PMingLiU"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014C37"/>
    <w:multiLevelType w:val="hybridMultilevel"/>
    <w:tmpl w:val="62F482D2"/>
    <w:lvl w:ilvl="0" w:tplc="51746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6" w15:restartNumberingAfterBreak="0">
    <w:nsid w:val="26734606"/>
    <w:multiLevelType w:val="hybridMultilevel"/>
    <w:tmpl w:val="6E4E3956"/>
    <w:lvl w:ilvl="0" w:tplc="3676C830">
      <w:start w:val="1"/>
      <w:numFmt w:val="decimal"/>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A9403B"/>
    <w:multiLevelType w:val="hybridMultilevel"/>
    <w:tmpl w:val="B44094D6"/>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1554E0"/>
    <w:multiLevelType w:val="hybridMultilevel"/>
    <w:tmpl w:val="0F9C2FF0"/>
    <w:lvl w:ilvl="0" w:tplc="DC148948">
      <w:start w:val="1"/>
      <w:numFmt w:val="lowerLetter"/>
      <w:lvlText w:val="(%1)"/>
      <w:lvlJc w:val="left"/>
      <w:pPr>
        <w:ind w:left="2880" w:hanging="720"/>
      </w:pPr>
      <w:rPr>
        <w:rFonts w:hint="eastAsia"/>
        <w:b w:val="0"/>
        <w:i w:val="0"/>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94326F7"/>
    <w:multiLevelType w:val="hybridMultilevel"/>
    <w:tmpl w:val="8180A63C"/>
    <w:lvl w:ilvl="0" w:tplc="CDE0AF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A9C626A"/>
    <w:multiLevelType w:val="hybridMultilevel"/>
    <w:tmpl w:val="013EF5B0"/>
    <w:lvl w:ilvl="0" w:tplc="E910A53E">
      <w:start w:val="1"/>
      <w:numFmt w:val="decimal"/>
      <w:lvlText w:val="%1."/>
      <w:lvlJc w:val="left"/>
      <w:pPr>
        <w:ind w:left="720" w:hanging="360"/>
      </w:pPr>
      <w:rPr>
        <w:rFonts w:ascii="Times New Roman" w:eastAsia="Kaiti TC Regular" w:hAnsi="Times New Roman" w:cs="Times New Roman" w:hint="default"/>
        <w:b w:val="0"/>
        <w:color w:val="000000"/>
      </w:rPr>
    </w:lvl>
    <w:lvl w:ilvl="1" w:tplc="0B3C6D7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C2374F"/>
    <w:multiLevelType w:val="hybridMultilevel"/>
    <w:tmpl w:val="32F436DC"/>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872F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F481479"/>
    <w:multiLevelType w:val="hybridMultilevel"/>
    <w:tmpl w:val="DD443484"/>
    <w:lvl w:ilvl="0" w:tplc="4B78D06E">
      <w:start w:val="1"/>
      <w:numFmt w:val="lowerLetter"/>
      <w:lvlText w:val="(%1)"/>
      <w:lvlJc w:val="left"/>
      <w:pPr>
        <w:ind w:left="720" w:hanging="360"/>
      </w:pPr>
      <w:rPr>
        <w:rFonts w:hint="eastAsia"/>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AE042A"/>
    <w:multiLevelType w:val="hybridMultilevel"/>
    <w:tmpl w:val="32BA7ABC"/>
    <w:lvl w:ilvl="0" w:tplc="269A40C0">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D00952"/>
    <w:multiLevelType w:val="hybridMultilevel"/>
    <w:tmpl w:val="7396D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B70D3D"/>
    <w:multiLevelType w:val="hybridMultilevel"/>
    <w:tmpl w:val="3F368760"/>
    <w:lvl w:ilvl="0" w:tplc="D7DE1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8B22AB"/>
    <w:multiLevelType w:val="hybridMultilevel"/>
    <w:tmpl w:val="4BF42C46"/>
    <w:lvl w:ilvl="0" w:tplc="51746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391C10"/>
    <w:multiLevelType w:val="hybridMultilevel"/>
    <w:tmpl w:val="9C3E6E66"/>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6B280A"/>
    <w:multiLevelType w:val="hybridMultilevel"/>
    <w:tmpl w:val="B6E86606"/>
    <w:lvl w:ilvl="0" w:tplc="67C69A5C">
      <w:start w:val="1"/>
      <w:numFmt w:val="lowerRoman"/>
      <w:lvlText w:val="(%1)"/>
      <w:lvlJc w:val="left"/>
      <w:pPr>
        <w:ind w:left="720" w:hanging="360"/>
      </w:pPr>
      <w:rPr>
        <w:rFonts w:ascii="Times New Roman" w:eastAsia="PMingLiU" w:hAnsi="Times New Roman" w:cs="PMingLiU"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C043A2"/>
    <w:multiLevelType w:val="hybridMultilevel"/>
    <w:tmpl w:val="9B74343A"/>
    <w:lvl w:ilvl="0" w:tplc="F68C0BFE">
      <w:start w:val="1"/>
      <w:numFmt w:val="lowerLetter"/>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4F1E9B"/>
    <w:multiLevelType w:val="hybridMultilevel"/>
    <w:tmpl w:val="9D6EF6D4"/>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F140DB"/>
    <w:multiLevelType w:val="hybridMultilevel"/>
    <w:tmpl w:val="847C1EAC"/>
    <w:lvl w:ilvl="0" w:tplc="C950B4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CD335F"/>
    <w:multiLevelType w:val="multilevel"/>
    <w:tmpl w:val="265CF35A"/>
    <w:lvl w:ilvl="0">
      <w:start w:val="1"/>
      <w:numFmt w:val="lowerLetter"/>
      <w:lvlText w:val="(%1)"/>
      <w:lvlJc w:val="left"/>
      <w:pPr>
        <w:ind w:left="720" w:hanging="360"/>
      </w:pPr>
      <w:rPr>
        <w:rFonts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4E76750"/>
    <w:multiLevelType w:val="hybridMultilevel"/>
    <w:tmpl w:val="7818C7A2"/>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31048E"/>
    <w:multiLevelType w:val="hybridMultilevel"/>
    <w:tmpl w:val="F0603D7C"/>
    <w:lvl w:ilvl="0" w:tplc="D7DE13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67B7503"/>
    <w:multiLevelType w:val="hybridMultilevel"/>
    <w:tmpl w:val="7F44D9EC"/>
    <w:lvl w:ilvl="0" w:tplc="51746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0D7751"/>
    <w:multiLevelType w:val="hybridMultilevel"/>
    <w:tmpl w:val="17D00F60"/>
    <w:lvl w:ilvl="0" w:tplc="A6544F8C">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8" w15:restartNumberingAfterBreak="0">
    <w:nsid w:val="5A8205E7"/>
    <w:multiLevelType w:val="hybridMultilevel"/>
    <w:tmpl w:val="31E2FEE4"/>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D61690"/>
    <w:multiLevelType w:val="hybridMultilevel"/>
    <w:tmpl w:val="B4C8ED08"/>
    <w:lvl w:ilvl="0" w:tplc="F68C0BFE">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0" w15:restartNumberingAfterBreak="0">
    <w:nsid w:val="5B326320"/>
    <w:multiLevelType w:val="hybridMultilevel"/>
    <w:tmpl w:val="006A509A"/>
    <w:lvl w:ilvl="0" w:tplc="0409000F">
      <w:start w:val="1"/>
      <w:numFmt w:val="decimal"/>
      <w:lvlText w:val="%1."/>
      <w:lvlJc w:val="left"/>
      <w:pPr>
        <w:ind w:left="1211" w:hanging="360"/>
      </w:pPr>
      <w:rPr>
        <w:rFonts w:hint="default"/>
      </w:rPr>
    </w:lvl>
    <w:lvl w:ilvl="1" w:tplc="55DC500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FE6E80"/>
    <w:multiLevelType w:val="hybridMultilevel"/>
    <w:tmpl w:val="B3901194"/>
    <w:lvl w:ilvl="0" w:tplc="C950B4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B76AFC"/>
    <w:multiLevelType w:val="hybridMultilevel"/>
    <w:tmpl w:val="02F26742"/>
    <w:lvl w:ilvl="0" w:tplc="5F58441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0F23BBF"/>
    <w:multiLevelType w:val="hybridMultilevel"/>
    <w:tmpl w:val="7D4C3A30"/>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946DF0"/>
    <w:multiLevelType w:val="hybridMultilevel"/>
    <w:tmpl w:val="61A42688"/>
    <w:lvl w:ilvl="0" w:tplc="205E2B30">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E63A95"/>
    <w:multiLevelType w:val="hybridMultilevel"/>
    <w:tmpl w:val="722C975A"/>
    <w:lvl w:ilvl="0" w:tplc="C950B4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340676">
    <w:abstractNumId w:val="16"/>
  </w:num>
  <w:num w:numId="2" w16cid:durableId="1511261011">
    <w:abstractNumId w:val="30"/>
  </w:num>
  <w:num w:numId="3" w16cid:durableId="590697878">
    <w:abstractNumId w:val="29"/>
  </w:num>
  <w:num w:numId="4" w16cid:durableId="297959111">
    <w:abstractNumId w:val="13"/>
  </w:num>
  <w:num w:numId="5" w16cid:durableId="2050296800">
    <w:abstractNumId w:val="8"/>
  </w:num>
  <w:num w:numId="6" w16cid:durableId="1311908484">
    <w:abstractNumId w:val="39"/>
  </w:num>
  <w:num w:numId="7" w16cid:durableId="1326204839">
    <w:abstractNumId w:val="0"/>
  </w:num>
  <w:num w:numId="8" w16cid:durableId="451944024">
    <w:abstractNumId w:val="18"/>
  </w:num>
  <w:num w:numId="9" w16cid:durableId="1602178875">
    <w:abstractNumId w:val="11"/>
  </w:num>
  <w:num w:numId="10" w16cid:durableId="1513032524">
    <w:abstractNumId w:val="9"/>
  </w:num>
  <w:num w:numId="11" w16cid:durableId="62263842">
    <w:abstractNumId w:val="35"/>
  </w:num>
  <w:num w:numId="12" w16cid:durableId="1595088522">
    <w:abstractNumId w:val="26"/>
  </w:num>
  <w:num w:numId="13" w16cid:durableId="1114786918">
    <w:abstractNumId w:val="23"/>
  </w:num>
  <w:num w:numId="14" w16cid:durableId="454297630">
    <w:abstractNumId w:val="33"/>
  </w:num>
  <w:num w:numId="15" w16cid:durableId="341274583">
    <w:abstractNumId w:val="44"/>
  </w:num>
  <w:num w:numId="16" w16cid:durableId="1479104973">
    <w:abstractNumId w:val="7"/>
  </w:num>
  <w:num w:numId="17" w16cid:durableId="1563982309">
    <w:abstractNumId w:val="15"/>
  </w:num>
  <w:num w:numId="18" w16cid:durableId="503251867">
    <w:abstractNumId w:val="40"/>
  </w:num>
  <w:num w:numId="19" w16cid:durableId="308678330">
    <w:abstractNumId w:val="2"/>
  </w:num>
  <w:num w:numId="20" w16cid:durableId="779376876">
    <w:abstractNumId w:val="37"/>
  </w:num>
  <w:num w:numId="21" w16cid:durableId="783423521">
    <w:abstractNumId w:val="24"/>
  </w:num>
  <w:num w:numId="22" w16cid:durableId="1801536713">
    <w:abstractNumId w:val="22"/>
  </w:num>
  <w:num w:numId="23" w16cid:durableId="115607144">
    <w:abstractNumId w:val="28"/>
  </w:num>
  <w:num w:numId="24" w16cid:durableId="1626423001">
    <w:abstractNumId w:val="34"/>
  </w:num>
  <w:num w:numId="25" w16cid:durableId="1185486753">
    <w:abstractNumId w:val="21"/>
  </w:num>
  <w:num w:numId="26" w16cid:durableId="940185136">
    <w:abstractNumId w:val="43"/>
  </w:num>
  <w:num w:numId="27" w16cid:durableId="1493988961">
    <w:abstractNumId w:val="4"/>
  </w:num>
  <w:num w:numId="28" w16cid:durableId="984509832">
    <w:abstractNumId w:val="3"/>
  </w:num>
  <w:num w:numId="29" w16cid:durableId="1073040804">
    <w:abstractNumId w:val="38"/>
  </w:num>
  <w:num w:numId="30" w16cid:durableId="1181357143">
    <w:abstractNumId w:val="10"/>
  </w:num>
  <w:num w:numId="31" w16cid:durableId="305934416">
    <w:abstractNumId w:val="17"/>
  </w:num>
  <w:num w:numId="32" w16cid:durableId="868374219">
    <w:abstractNumId w:val="6"/>
  </w:num>
  <w:num w:numId="33" w16cid:durableId="1733694607">
    <w:abstractNumId w:val="31"/>
  </w:num>
  <w:num w:numId="34" w16cid:durableId="1639795101">
    <w:abstractNumId w:val="5"/>
  </w:num>
  <w:num w:numId="35" w16cid:durableId="1163083483">
    <w:abstractNumId w:val="42"/>
  </w:num>
  <w:num w:numId="36" w16cid:durableId="257373447">
    <w:abstractNumId w:val="19"/>
  </w:num>
  <w:num w:numId="37" w16cid:durableId="232085877">
    <w:abstractNumId w:val="20"/>
  </w:num>
  <w:num w:numId="38" w16cid:durableId="939141074">
    <w:abstractNumId w:val="41"/>
  </w:num>
  <w:num w:numId="39" w16cid:durableId="1699310419">
    <w:abstractNumId w:val="32"/>
  </w:num>
  <w:num w:numId="40" w16cid:durableId="252781682">
    <w:abstractNumId w:val="45"/>
  </w:num>
  <w:num w:numId="41" w16cid:durableId="1348292487">
    <w:abstractNumId w:val="1"/>
  </w:num>
  <w:num w:numId="42" w16cid:durableId="786704985">
    <w:abstractNumId w:val="25"/>
  </w:num>
  <w:num w:numId="43" w16cid:durableId="1290936879">
    <w:abstractNumId w:val="14"/>
  </w:num>
  <w:num w:numId="44" w16cid:durableId="362481109">
    <w:abstractNumId w:val="27"/>
  </w:num>
  <w:num w:numId="45" w16cid:durableId="2138257643">
    <w:abstractNumId w:val="12"/>
  </w:num>
  <w:num w:numId="46" w16cid:durableId="1404990165">
    <w:abstractNumId w:val="3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4F81"/>
    <w:rsid w:val="0000360C"/>
    <w:rsid w:val="000247FC"/>
    <w:rsid w:val="0002657A"/>
    <w:rsid w:val="00046BA8"/>
    <w:rsid w:val="000624EF"/>
    <w:rsid w:val="000672A6"/>
    <w:rsid w:val="0009302E"/>
    <w:rsid w:val="000A1CEE"/>
    <w:rsid w:val="000A6C0F"/>
    <w:rsid w:val="000A6E41"/>
    <w:rsid w:val="000B141C"/>
    <w:rsid w:val="000E313F"/>
    <w:rsid w:val="001038A8"/>
    <w:rsid w:val="00150DEF"/>
    <w:rsid w:val="00152C4D"/>
    <w:rsid w:val="00163D64"/>
    <w:rsid w:val="00180676"/>
    <w:rsid w:val="001C1B31"/>
    <w:rsid w:val="001E3C90"/>
    <w:rsid w:val="002206ED"/>
    <w:rsid w:val="00224094"/>
    <w:rsid w:val="00284A91"/>
    <w:rsid w:val="00297B22"/>
    <w:rsid w:val="00297FCB"/>
    <w:rsid w:val="002B00D8"/>
    <w:rsid w:val="002C352F"/>
    <w:rsid w:val="002C3645"/>
    <w:rsid w:val="002D0D6D"/>
    <w:rsid w:val="002D2CD7"/>
    <w:rsid w:val="003256AC"/>
    <w:rsid w:val="00335BF7"/>
    <w:rsid w:val="0036496F"/>
    <w:rsid w:val="003801D1"/>
    <w:rsid w:val="003828B8"/>
    <w:rsid w:val="003B5910"/>
    <w:rsid w:val="003E1A97"/>
    <w:rsid w:val="003E4465"/>
    <w:rsid w:val="003E62D6"/>
    <w:rsid w:val="003F5C25"/>
    <w:rsid w:val="004167F0"/>
    <w:rsid w:val="00424A71"/>
    <w:rsid w:val="00442921"/>
    <w:rsid w:val="00450396"/>
    <w:rsid w:val="00461775"/>
    <w:rsid w:val="00470436"/>
    <w:rsid w:val="00470D79"/>
    <w:rsid w:val="004B2A53"/>
    <w:rsid w:val="004D35B5"/>
    <w:rsid w:val="004D5FD3"/>
    <w:rsid w:val="004D6024"/>
    <w:rsid w:val="005207BD"/>
    <w:rsid w:val="00540C49"/>
    <w:rsid w:val="00543F39"/>
    <w:rsid w:val="00564409"/>
    <w:rsid w:val="005973FA"/>
    <w:rsid w:val="005B620C"/>
    <w:rsid w:val="005C40AD"/>
    <w:rsid w:val="005E4F81"/>
    <w:rsid w:val="005F0337"/>
    <w:rsid w:val="005F474E"/>
    <w:rsid w:val="00641C7F"/>
    <w:rsid w:val="00664453"/>
    <w:rsid w:val="006D119E"/>
    <w:rsid w:val="006E0DA2"/>
    <w:rsid w:val="00720584"/>
    <w:rsid w:val="00726C7E"/>
    <w:rsid w:val="00743226"/>
    <w:rsid w:val="00745850"/>
    <w:rsid w:val="0079229A"/>
    <w:rsid w:val="00793D84"/>
    <w:rsid w:val="007B0F13"/>
    <w:rsid w:val="007E08ED"/>
    <w:rsid w:val="007F1A24"/>
    <w:rsid w:val="007F4740"/>
    <w:rsid w:val="007F6307"/>
    <w:rsid w:val="00803FBC"/>
    <w:rsid w:val="00821233"/>
    <w:rsid w:val="0082707E"/>
    <w:rsid w:val="00833E49"/>
    <w:rsid w:val="008433D0"/>
    <w:rsid w:val="00857549"/>
    <w:rsid w:val="008A49CE"/>
    <w:rsid w:val="008C24EE"/>
    <w:rsid w:val="008D703E"/>
    <w:rsid w:val="008E3709"/>
    <w:rsid w:val="009068A5"/>
    <w:rsid w:val="00925044"/>
    <w:rsid w:val="0092586E"/>
    <w:rsid w:val="00932FC1"/>
    <w:rsid w:val="009462AE"/>
    <w:rsid w:val="00953EF8"/>
    <w:rsid w:val="00985BFF"/>
    <w:rsid w:val="00992161"/>
    <w:rsid w:val="00A17C0A"/>
    <w:rsid w:val="00A311F0"/>
    <w:rsid w:val="00A312F2"/>
    <w:rsid w:val="00A456B5"/>
    <w:rsid w:val="00A50B58"/>
    <w:rsid w:val="00A70BB4"/>
    <w:rsid w:val="00A73372"/>
    <w:rsid w:val="00AA4AAD"/>
    <w:rsid w:val="00AA719F"/>
    <w:rsid w:val="00AC271C"/>
    <w:rsid w:val="00AD26DC"/>
    <w:rsid w:val="00AF44FA"/>
    <w:rsid w:val="00B166C8"/>
    <w:rsid w:val="00B17968"/>
    <w:rsid w:val="00C47433"/>
    <w:rsid w:val="00C86B88"/>
    <w:rsid w:val="00CD3672"/>
    <w:rsid w:val="00CD5339"/>
    <w:rsid w:val="00CF600C"/>
    <w:rsid w:val="00D10C1C"/>
    <w:rsid w:val="00D35A2C"/>
    <w:rsid w:val="00D65ABC"/>
    <w:rsid w:val="00D75153"/>
    <w:rsid w:val="00DA729F"/>
    <w:rsid w:val="00DB1AE5"/>
    <w:rsid w:val="00DB5410"/>
    <w:rsid w:val="00DC5019"/>
    <w:rsid w:val="00DE13C7"/>
    <w:rsid w:val="00E07DF9"/>
    <w:rsid w:val="00E12E4F"/>
    <w:rsid w:val="00E403A4"/>
    <w:rsid w:val="00E42146"/>
    <w:rsid w:val="00E42DB9"/>
    <w:rsid w:val="00E516B6"/>
    <w:rsid w:val="00E52002"/>
    <w:rsid w:val="00E53DD1"/>
    <w:rsid w:val="00E935E0"/>
    <w:rsid w:val="00E97904"/>
    <w:rsid w:val="00ED2F14"/>
    <w:rsid w:val="00F246EB"/>
    <w:rsid w:val="00F306C8"/>
    <w:rsid w:val="00F91E93"/>
    <w:rsid w:val="00F95346"/>
    <w:rsid w:val="00FB61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A4E0B49F-744D-1146-AE69-E0EBBA19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link w:val="Heading1Char"/>
    <w:uiPriority w:val="9"/>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link w:val="Heading2Char"/>
    <w:qFormat/>
    <w:pPr>
      <w:keepNext/>
      <w:snapToGrid/>
      <w:outlineLvl w:val="1"/>
    </w:pPr>
    <w:rPr>
      <w:b/>
      <w:bCs/>
      <w:sz w:val="20"/>
      <w:szCs w:val="20"/>
    </w:rPr>
  </w:style>
  <w:style w:type="paragraph" w:styleId="Heading3">
    <w:name w:val="heading 3"/>
    <w:basedOn w:val="Normal"/>
    <w:next w:val="Normal"/>
    <w:link w:val="Heading3Char"/>
    <w:uiPriority w:val="9"/>
    <w:qFormat/>
    <w:pPr>
      <w:keepNext/>
      <w:snapToGrid/>
      <w:jc w:val="center"/>
      <w:outlineLvl w:val="2"/>
    </w:pPr>
    <w:rPr>
      <w:b/>
      <w:bCs/>
      <w:sz w:val="20"/>
      <w:szCs w:val="20"/>
    </w:rPr>
  </w:style>
  <w:style w:type="paragraph" w:styleId="Heading4">
    <w:name w:val="heading 4"/>
    <w:basedOn w:val="Normal"/>
    <w:next w:val="Normal"/>
    <w:link w:val="Heading4Char"/>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link w:val="Heading5Char"/>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link w:val="Heading6Char"/>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link w:val="Heading7Char"/>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link w:val="Heading8Char"/>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link w:val="Heading9Char"/>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link w:val="FooterChar"/>
    <w:uiPriority w:val="99"/>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link w:val="BodyTextIndentChar"/>
    <w:semiHidden/>
    <w:pPr>
      <w:tabs>
        <w:tab w:val="clear" w:pos="4320"/>
        <w:tab w:val="clear" w:pos="9072"/>
      </w:tabs>
      <w:spacing w:line="360" w:lineRule="auto"/>
      <w:jc w:val="both"/>
    </w:pPr>
  </w:style>
  <w:style w:type="paragraph" w:styleId="BodyText">
    <w:name w:val="Body Text"/>
    <w:basedOn w:val="Normal"/>
    <w:link w:val="BodyTextChar"/>
    <w:uiPriority w:val="99"/>
    <w:semiHidden/>
    <w:pPr>
      <w:tabs>
        <w:tab w:val="clear" w:pos="1440"/>
        <w:tab w:val="clear" w:pos="4320"/>
        <w:tab w:val="clear" w:pos="9072"/>
      </w:tabs>
      <w:snapToGrid/>
      <w:spacing w:line="360" w:lineRule="auto"/>
    </w:pPr>
    <w:rPr>
      <w:lang w:val="en-GB"/>
    </w:rPr>
  </w:style>
  <w:style w:type="paragraph" w:styleId="BodyTextIndent2">
    <w:name w:val="Body Text Indent 2"/>
    <w:basedOn w:val="Normal"/>
    <w:link w:val="BodyTextIndent2Char"/>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link w:val="BodyTextIndent3Char"/>
    <w:semiHidden/>
    <w:pPr>
      <w:tabs>
        <w:tab w:val="clear" w:pos="4320"/>
      </w:tabs>
      <w:ind w:left="1120" w:hanging="1120"/>
    </w:pPr>
    <w:rPr>
      <w:sz w:val="26"/>
      <w:szCs w:val="26"/>
    </w:rPr>
  </w:style>
  <w:style w:type="paragraph" w:styleId="Title">
    <w:name w:val="Title"/>
    <w:basedOn w:val="Normal"/>
    <w:link w:val="TitleChar"/>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Pr>
      <w:color w:val="0000FF"/>
      <w:u w:val="single"/>
    </w:rPr>
  </w:style>
  <w:style w:type="paragraph" w:styleId="BodyText2">
    <w:name w:val="Body Text 2"/>
    <w:basedOn w:val="Normal"/>
    <w:link w:val="BodyText2Char"/>
    <w:semiHidden/>
    <w:pPr>
      <w:tabs>
        <w:tab w:val="clear" w:pos="1440"/>
        <w:tab w:val="clear" w:pos="4320"/>
        <w:tab w:val="clear" w:pos="9072"/>
      </w:tabs>
      <w:spacing w:line="360" w:lineRule="auto"/>
      <w:jc w:val="both"/>
    </w:pPr>
  </w:style>
  <w:style w:type="paragraph" w:styleId="ColourfulListAccent1">
    <w:name w:val="Colorful List Accent 1"/>
    <w:basedOn w:val="Normal"/>
    <w:uiPriority w:val="34"/>
    <w:qFormat/>
    <w:rsid w:val="005E4F81"/>
    <w:pPr>
      <w:ind w:left="720"/>
    </w:pPr>
  </w:style>
  <w:style w:type="paragraph" w:styleId="FootnoteText">
    <w:name w:val="footnote text"/>
    <w:basedOn w:val="Normal"/>
    <w:link w:val="FootnoteTextChar"/>
    <w:uiPriority w:val="99"/>
    <w:unhideWhenUsed/>
    <w:rsid w:val="00C86B88"/>
    <w:rPr>
      <w:sz w:val="20"/>
      <w:szCs w:val="20"/>
      <w:lang w:val="x-none" w:eastAsia="x-none"/>
    </w:rPr>
  </w:style>
  <w:style w:type="character" w:customStyle="1" w:styleId="FootnoteTextChar">
    <w:name w:val="Footnote Text Char"/>
    <w:link w:val="FootnoteText"/>
    <w:uiPriority w:val="99"/>
    <w:rsid w:val="00C86B88"/>
    <w:rPr>
      <w:lang w:val="x-none" w:eastAsia="x-none"/>
    </w:rPr>
  </w:style>
  <w:style w:type="character" w:styleId="FootnoteReference">
    <w:name w:val="footnote reference"/>
    <w:uiPriority w:val="99"/>
    <w:unhideWhenUsed/>
    <w:rsid w:val="00C86B88"/>
    <w:rPr>
      <w:vertAlign w:val="superscript"/>
    </w:rPr>
  </w:style>
  <w:style w:type="character" w:customStyle="1" w:styleId="Heading1Char">
    <w:name w:val="Heading 1 Char"/>
    <w:link w:val="Heading1"/>
    <w:uiPriority w:val="9"/>
    <w:rsid w:val="0002657A"/>
    <w:rPr>
      <w:rFonts w:ascii="Arial" w:hAnsi="Arial"/>
      <w:b/>
      <w:bCs/>
      <w:kern w:val="28"/>
      <w:sz w:val="28"/>
      <w:szCs w:val="28"/>
      <w:lang w:val="en-GB"/>
    </w:rPr>
  </w:style>
  <w:style w:type="character" w:customStyle="1" w:styleId="Heading2Char">
    <w:name w:val="Heading 2 Char"/>
    <w:link w:val="Heading2"/>
    <w:rsid w:val="0002657A"/>
    <w:rPr>
      <w:b/>
      <w:bCs/>
    </w:rPr>
  </w:style>
  <w:style w:type="character" w:customStyle="1" w:styleId="Heading3Char">
    <w:name w:val="Heading 3 Char"/>
    <w:link w:val="Heading3"/>
    <w:uiPriority w:val="9"/>
    <w:rsid w:val="0002657A"/>
    <w:rPr>
      <w:b/>
      <w:bCs/>
    </w:rPr>
  </w:style>
  <w:style w:type="character" w:customStyle="1" w:styleId="Heading4Char">
    <w:name w:val="Heading 4 Char"/>
    <w:link w:val="Heading4"/>
    <w:rsid w:val="0002657A"/>
    <w:rPr>
      <w:rFonts w:ascii="Courier New" w:hAnsi="Courier New"/>
      <w:b/>
      <w:bCs/>
      <w:sz w:val="24"/>
      <w:szCs w:val="24"/>
      <w:u w:val="single"/>
      <w:lang w:val="en-GB"/>
    </w:rPr>
  </w:style>
  <w:style w:type="character" w:customStyle="1" w:styleId="Heading5Char">
    <w:name w:val="Heading 5 Char"/>
    <w:link w:val="Heading5"/>
    <w:rsid w:val="0002657A"/>
    <w:rPr>
      <w:rFonts w:ascii="Courier New" w:hAnsi="Courier New"/>
      <w:b/>
      <w:bCs/>
      <w:sz w:val="24"/>
      <w:szCs w:val="24"/>
      <w:lang w:val="en-GB"/>
    </w:rPr>
  </w:style>
  <w:style w:type="character" w:customStyle="1" w:styleId="Heading6Char">
    <w:name w:val="Heading 6 Char"/>
    <w:link w:val="Heading6"/>
    <w:rsid w:val="0002657A"/>
    <w:rPr>
      <w:kern w:val="2"/>
      <w:sz w:val="26"/>
      <w:szCs w:val="26"/>
    </w:rPr>
  </w:style>
  <w:style w:type="character" w:customStyle="1" w:styleId="Heading7Char">
    <w:name w:val="Heading 7 Char"/>
    <w:link w:val="Heading7"/>
    <w:rsid w:val="0002657A"/>
    <w:rPr>
      <w:rFonts w:ascii="Courier New" w:hAnsi="Courier New"/>
      <w:b/>
      <w:bCs/>
      <w:sz w:val="24"/>
      <w:szCs w:val="24"/>
      <w:u w:val="single"/>
      <w:lang w:val="en-GB"/>
    </w:rPr>
  </w:style>
  <w:style w:type="character" w:customStyle="1" w:styleId="Heading8Char">
    <w:name w:val="Heading 8 Char"/>
    <w:link w:val="Heading8"/>
    <w:rsid w:val="0002657A"/>
    <w:rPr>
      <w:sz w:val="26"/>
      <w:szCs w:val="26"/>
      <w:u w:val="single"/>
      <w:lang w:val="en-GB"/>
    </w:rPr>
  </w:style>
  <w:style w:type="character" w:customStyle="1" w:styleId="Heading9Char">
    <w:name w:val="Heading 9 Char"/>
    <w:link w:val="Heading9"/>
    <w:rsid w:val="0002657A"/>
    <w:rPr>
      <w:rFonts w:ascii="Courier New" w:hAnsi="Courier New"/>
      <w:b/>
      <w:bCs/>
      <w:sz w:val="24"/>
      <w:szCs w:val="24"/>
      <w:lang w:val="en-GB"/>
    </w:rPr>
  </w:style>
  <w:style w:type="character" w:customStyle="1" w:styleId="HeaderChar">
    <w:name w:val="Header Char"/>
    <w:link w:val="Header"/>
    <w:uiPriority w:val="99"/>
    <w:semiHidden/>
    <w:rsid w:val="0002657A"/>
    <w:rPr>
      <w:sz w:val="18"/>
      <w:szCs w:val="18"/>
    </w:rPr>
  </w:style>
  <w:style w:type="character" w:customStyle="1" w:styleId="FooterChar">
    <w:name w:val="Footer Char"/>
    <w:basedOn w:val="DefaultParagraphFont"/>
    <w:link w:val="Footer"/>
    <w:uiPriority w:val="99"/>
    <w:rsid w:val="0002657A"/>
  </w:style>
  <w:style w:type="character" w:customStyle="1" w:styleId="BodyTextIndentChar">
    <w:name w:val="Body Text Indent Char"/>
    <w:link w:val="BodyTextIndent"/>
    <w:semiHidden/>
    <w:rsid w:val="0002657A"/>
    <w:rPr>
      <w:sz w:val="28"/>
      <w:szCs w:val="28"/>
    </w:rPr>
  </w:style>
  <w:style w:type="character" w:customStyle="1" w:styleId="BodyTextChar">
    <w:name w:val="Body Text Char"/>
    <w:link w:val="BodyText"/>
    <w:uiPriority w:val="99"/>
    <w:semiHidden/>
    <w:rsid w:val="0002657A"/>
    <w:rPr>
      <w:sz w:val="28"/>
      <w:szCs w:val="28"/>
      <w:lang w:val="en-GB"/>
    </w:rPr>
  </w:style>
  <w:style w:type="character" w:customStyle="1" w:styleId="BodyTextIndent2Char">
    <w:name w:val="Body Text Indent 2 Char"/>
    <w:link w:val="BodyTextIndent2"/>
    <w:semiHidden/>
    <w:rsid w:val="0002657A"/>
    <w:rPr>
      <w:sz w:val="26"/>
      <w:szCs w:val="26"/>
      <w:lang w:val="en-GB"/>
    </w:rPr>
  </w:style>
  <w:style w:type="character" w:customStyle="1" w:styleId="BodyTextIndent3Char">
    <w:name w:val="Body Text Indent 3 Char"/>
    <w:link w:val="BodyTextIndent3"/>
    <w:semiHidden/>
    <w:rsid w:val="0002657A"/>
    <w:rPr>
      <w:sz w:val="26"/>
      <w:szCs w:val="26"/>
    </w:rPr>
  </w:style>
  <w:style w:type="character" w:customStyle="1" w:styleId="TitleChar">
    <w:name w:val="Title Char"/>
    <w:link w:val="Title"/>
    <w:rsid w:val="0002657A"/>
    <w:rPr>
      <w:b/>
      <w:bCs/>
      <w:sz w:val="24"/>
      <w:szCs w:val="24"/>
      <w:u w:val="single"/>
    </w:rPr>
  </w:style>
  <w:style w:type="character" w:customStyle="1" w:styleId="BodyText2Char">
    <w:name w:val="Body Text 2 Char"/>
    <w:link w:val="BodyText2"/>
    <w:semiHidden/>
    <w:rsid w:val="0002657A"/>
    <w:rPr>
      <w:sz w:val="28"/>
      <w:szCs w:val="28"/>
    </w:rPr>
  </w:style>
  <w:style w:type="paragraph" w:styleId="BalloonText">
    <w:name w:val="Balloon Text"/>
    <w:basedOn w:val="Normal"/>
    <w:link w:val="BalloonTextChar"/>
    <w:uiPriority w:val="99"/>
    <w:semiHidden/>
    <w:unhideWhenUsed/>
    <w:rsid w:val="0002657A"/>
    <w:rPr>
      <w:rFonts w:ascii="Tahoma" w:hAnsi="Tahoma" w:cs="Tahoma"/>
      <w:sz w:val="16"/>
      <w:szCs w:val="16"/>
    </w:rPr>
  </w:style>
  <w:style w:type="character" w:customStyle="1" w:styleId="BalloonTextChar">
    <w:name w:val="Balloon Text Char"/>
    <w:link w:val="BalloonText"/>
    <w:uiPriority w:val="99"/>
    <w:semiHidden/>
    <w:rsid w:val="0002657A"/>
    <w:rPr>
      <w:rFonts w:ascii="Tahoma" w:hAnsi="Tahoma" w:cs="Tahoma"/>
      <w:sz w:val="16"/>
      <w:szCs w:val="16"/>
    </w:rPr>
  </w:style>
  <w:style w:type="paragraph" w:customStyle="1" w:styleId="Quote1">
    <w:name w:val="Quote1"/>
    <w:basedOn w:val="Normal"/>
    <w:rsid w:val="0002657A"/>
    <w:pPr>
      <w:tabs>
        <w:tab w:val="clear" w:pos="1440"/>
        <w:tab w:val="clear" w:pos="4320"/>
        <w:tab w:val="clear" w:pos="9072"/>
      </w:tabs>
      <w:snapToGrid/>
      <w:spacing w:before="100" w:beforeAutospacing="1" w:after="100" w:afterAutospacing="1"/>
    </w:pPr>
    <w:rPr>
      <w:rFonts w:eastAsia="Times New Roman"/>
      <w:noProof/>
      <w:sz w:val="24"/>
      <w:szCs w:val="24"/>
      <w:lang w:eastAsia="en-US"/>
    </w:rPr>
  </w:style>
  <w:style w:type="paragraph" w:customStyle="1" w:styleId="312">
    <w:name w:val="樣式 標題 3 + 12 點"/>
    <w:basedOn w:val="Normal"/>
    <w:rsid w:val="0002657A"/>
    <w:pPr>
      <w:widowControl w:val="0"/>
      <w:tabs>
        <w:tab w:val="clear" w:pos="1440"/>
        <w:tab w:val="clear" w:pos="4320"/>
        <w:tab w:val="clear" w:pos="9072"/>
        <w:tab w:val="num" w:pos="2160"/>
      </w:tabs>
      <w:snapToGrid/>
      <w:ind w:left="2160" w:hanging="720"/>
    </w:pPr>
    <w:rPr>
      <w:rFonts w:eastAsia="PMingLiU"/>
      <w:kern w:val="2"/>
      <w:sz w:val="24"/>
      <w:szCs w:val="24"/>
      <w:lang w:eastAsia="zh-TW"/>
    </w:rPr>
  </w:style>
  <w:style w:type="table" w:styleId="TableGrid">
    <w:name w:val="Table Grid"/>
    <w:basedOn w:val="TableNormal"/>
    <w:uiPriority w:val="59"/>
    <w:rsid w:val="00026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rsid w:val="000247FC"/>
    <w:pPr>
      <w:numPr>
        <w:numId w:val="17"/>
      </w:numPr>
      <w:snapToGrid w:val="0"/>
      <w:spacing w:before="480" w:line="360" w:lineRule="auto"/>
      <w:jc w:val="both"/>
    </w:pPr>
    <w:rPr>
      <w:sz w:val="28"/>
      <w:lang w:val="en-GB"/>
    </w:rPr>
  </w:style>
  <w:style w:type="paragraph" w:customStyle="1" w:styleId="a">
    <w:name w:val="清單段落"/>
    <w:basedOn w:val="Normal"/>
    <w:uiPriority w:val="34"/>
    <w:qFormat/>
    <w:rsid w:val="005C40AD"/>
    <w:pPr>
      <w:widowControl w:val="0"/>
      <w:tabs>
        <w:tab w:val="clear" w:pos="1440"/>
        <w:tab w:val="clear" w:pos="4320"/>
        <w:tab w:val="clear" w:pos="9072"/>
      </w:tabs>
      <w:snapToGrid/>
      <w:ind w:leftChars="200" w:left="480"/>
    </w:pPr>
    <w:rPr>
      <w:rFonts w:eastAsia="PMingLiU"/>
      <w:kern w:val="2"/>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B157A-0316-4CAF-8F43-11E0F0B03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2018-08-27T09:51:00Z</cp:lastPrinted>
  <dcterms:created xsi:type="dcterms:W3CDTF">2023-10-14T01:17:00Z</dcterms:created>
  <dcterms:modified xsi:type="dcterms:W3CDTF">2023-10-14T01:17:00Z</dcterms:modified>
</cp:coreProperties>
</file>