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2952" w:rsidRDefault="000B2952">
      <w:pPr>
        <w:pStyle w:val="Heading6"/>
        <w:snapToGrid w:val="0"/>
        <w:spacing w:line="360" w:lineRule="auto"/>
        <w:ind w:left="1469"/>
        <w:jc w:val="right"/>
        <w:rPr>
          <w:rFonts w:hint="eastAsia"/>
          <w:sz w:val="28"/>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DCPI 1696/20</w:t>
      </w:r>
      <w:r>
        <w:rPr>
          <w:sz w:val="28"/>
        </w:rPr>
        <w:t>0</w:t>
      </w:r>
      <w:r>
        <w:rPr>
          <w:rFonts w:hint="eastAsia"/>
          <w:sz w:val="28"/>
        </w:rPr>
        <w:t>8</w:t>
      </w:r>
    </w:p>
    <w:p w:rsidR="000B2952" w:rsidRDefault="000B2952">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0B2952" w:rsidRDefault="000B2952">
      <w:pPr>
        <w:tabs>
          <w:tab w:val="left" w:pos="1620"/>
        </w:tabs>
        <w:adjustRightInd w:val="0"/>
        <w:spacing w:line="360" w:lineRule="auto"/>
        <w:jc w:val="center"/>
        <w:rPr>
          <w:rFonts w:hint="eastAsia"/>
        </w:rPr>
      </w:pPr>
      <w:r>
        <w:rPr>
          <w:rFonts w:hint="eastAsia"/>
        </w:rPr>
        <w:t>HONG KONG SPECIAL ADMINISTRATIVE REGION</w:t>
      </w:r>
    </w:p>
    <w:p w:rsidR="000B2952" w:rsidRDefault="000B2952">
      <w:pPr>
        <w:tabs>
          <w:tab w:val="left" w:pos="1620"/>
        </w:tabs>
        <w:adjustRightInd w:val="0"/>
        <w:spacing w:line="360" w:lineRule="auto"/>
        <w:jc w:val="center"/>
      </w:pPr>
      <w:r>
        <w:rPr>
          <w:rFonts w:hint="eastAsia"/>
        </w:rPr>
        <w:t>PERSONAL INJURIES ACTION NO. 1696 OF 2008</w:t>
      </w:r>
    </w:p>
    <w:p w:rsidR="000B2952" w:rsidRDefault="000B2952">
      <w:pPr>
        <w:tabs>
          <w:tab w:val="left" w:pos="1620"/>
        </w:tabs>
        <w:adjustRightInd w:val="0"/>
        <w:spacing w:line="360" w:lineRule="auto"/>
        <w:jc w:val="center"/>
        <w:rPr>
          <w:rFonts w:hint="eastAsia"/>
        </w:rPr>
      </w:pPr>
      <w:r>
        <w:rPr>
          <w:rFonts w:hint="eastAsia"/>
        </w:rPr>
        <w:t>--------------------</w:t>
      </w:r>
    </w:p>
    <w:p w:rsidR="000B2952" w:rsidRDefault="000B2952">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0B2952" w:rsidRDefault="000B2952">
      <w:pPr>
        <w:pStyle w:val="Heading2"/>
        <w:tabs>
          <w:tab w:val="clear" w:pos="1440"/>
          <w:tab w:val="clear" w:pos="4320"/>
          <w:tab w:val="clear" w:pos="9072"/>
          <w:tab w:val="left" w:pos="1260"/>
          <w:tab w:val="left" w:pos="6580"/>
        </w:tabs>
        <w:adjustRightInd w:val="0"/>
        <w:snapToGrid w:val="0"/>
        <w:spacing w:line="360" w:lineRule="auto"/>
        <w:rPr>
          <w:rFonts w:hint="eastAsia"/>
          <w:b w:val="0"/>
          <w:bCs w:val="0"/>
          <w:sz w:val="28"/>
        </w:rPr>
      </w:pPr>
      <w:r>
        <w:rPr>
          <w:rFonts w:hint="eastAsia"/>
          <w:b w:val="0"/>
          <w:bCs w:val="0"/>
          <w:sz w:val="28"/>
        </w:rPr>
        <w:tab/>
        <w:t>AMAR NAZIA also known as AMIR NAZIR</w:t>
      </w:r>
      <w:r>
        <w:rPr>
          <w:rFonts w:hint="eastAsia"/>
          <w:b w:val="0"/>
          <w:bCs w:val="0"/>
          <w:sz w:val="28"/>
        </w:rPr>
        <w:tab/>
        <w:t>Plaintiff</w:t>
      </w:r>
    </w:p>
    <w:p w:rsidR="000B2952" w:rsidRDefault="000B2952">
      <w:pPr>
        <w:pStyle w:val="Heading3"/>
        <w:tabs>
          <w:tab w:val="clear" w:pos="1440"/>
          <w:tab w:val="left" w:pos="1260"/>
          <w:tab w:val="left" w:pos="6580"/>
        </w:tabs>
        <w:snapToGrid w:val="0"/>
        <w:spacing w:line="360" w:lineRule="auto"/>
        <w:rPr>
          <w:b w:val="0"/>
          <w:bCs w:val="0"/>
          <w:sz w:val="28"/>
        </w:rPr>
      </w:pPr>
      <w:r>
        <w:rPr>
          <w:b w:val="0"/>
          <w:bCs w:val="0"/>
          <w:sz w:val="28"/>
        </w:rPr>
        <w:t>a</w:t>
      </w:r>
      <w:r>
        <w:rPr>
          <w:rFonts w:hint="eastAsia"/>
          <w:b w:val="0"/>
          <w:bCs w:val="0"/>
          <w:sz w:val="28"/>
        </w:rPr>
        <w:t>nd</w:t>
      </w:r>
    </w:p>
    <w:p w:rsidR="000B2952" w:rsidRDefault="000B2952">
      <w:pPr>
        <w:tabs>
          <w:tab w:val="clear" w:pos="1440"/>
          <w:tab w:val="left" w:pos="1260"/>
          <w:tab w:val="left" w:pos="6580"/>
        </w:tabs>
      </w:pPr>
    </w:p>
    <w:p w:rsidR="000B2952" w:rsidRDefault="000B2952">
      <w:pPr>
        <w:pStyle w:val="Heading4"/>
        <w:tabs>
          <w:tab w:val="clear" w:pos="3600"/>
          <w:tab w:val="clear" w:pos="6840"/>
          <w:tab w:val="left" w:pos="1260"/>
          <w:tab w:val="left" w:pos="6580"/>
        </w:tabs>
        <w:spacing w:line="240" w:lineRule="auto"/>
        <w:rPr>
          <w:rFonts w:hint="eastAsia"/>
          <w:b w:val="0"/>
          <w:sz w:val="28"/>
        </w:rPr>
      </w:pPr>
      <w:r>
        <w:rPr>
          <w:b w:val="0"/>
          <w:sz w:val="28"/>
        </w:rPr>
        <w:tab/>
      </w:r>
      <w:r>
        <w:rPr>
          <w:rFonts w:hint="eastAsia"/>
          <w:b w:val="0"/>
          <w:sz w:val="28"/>
        </w:rPr>
        <w:t>WONG CHUI YI formerly trading as</w:t>
      </w:r>
    </w:p>
    <w:p w:rsidR="000B2952" w:rsidRDefault="000B2952">
      <w:pPr>
        <w:pStyle w:val="NormalIndent"/>
        <w:tabs>
          <w:tab w:val="left" w:pos="1260"/>
          <w:tab w:val="left" w:pos="6580"/>
        </w:tabs>
        <w:snapToGrid w:val="0"/>
        <w:ind w:firstLine="0"/>
        <w:rPr>
          <w:rFonts w:ascii="Times New Roman" w:hAnsi="Times New Roman" w:hint="eastAsia"/>
          <w:b w:val="0"/>
          <w:bCs/>
          <w:sz w:val="28"/>
        </w:rPr>
      </w:pPr>
      <w:r>
        <w:rPr>
          <w:rFonts w:ascii="Times New Roman" w:hAnsi="Times New Roman" w:hint="eastAsia"/>
          <w:sz w:val="28"/>
          <w:lang w:val="en-US"/>
        </w:rPr>
        <w:tab/>
      </w:r>
      <w:r>
        <w:rPr>
          <w:rFonts w:ascii="Times New Roman" w:hAnsi="Times New Roman" w:hint="eastAsia"/>
          <w:b w:val="0"/>
          <w:bCs/>
          <w:sz w:val="28"/>
        </w:rPr>
        <w:t>SINO CONSTRUCTION ENGINEERING</w:t>
      </w:r>
    </w:p>
    <w:p w:rsidR="000B2952" w:rsidRDefault="000B2952">
      <w:pPr>
        <w:pStyle w:val="NormalIndent"/>
        <w:tabs>
          <w:tab w:val="left" w:pos="1260"/>
          <w:tab w:val="left" w:pos="6580"/>
        </w:tabs>
        <w:snapToGrid w:val="0"/>
        <w:ind w:firstLine="0"/>
        <w:rPr>
          <w:rFonts w:ascii="Times New Roman" w:hAnsi="Times New Roman" w:hint="eastAsia"/>
          <w:b w:val="0"/>
          <w:bCs/>
          <w:sz w:val="28"/>
        </w:rPr>
      </w:pPr>
      <w:r>
        <w:rPr>
          <w:rFonts w:ascii="Times New Roman" w:hAnsi="Times New Roman" w:hint="eastAsia"/>
          <w:b w:val="0"/>
          <w:bCs/>
          <w:sz w:val="28"/>
        </w:rPr>
        <w:tab/>
        <w:t xml:space="preserve">COMPANY </w:t>
      </w:r>
      <w:r>
        <w:rPr>
          <w:rFonts w:ascii="Times New Roman" w:hAnsi="Times New Roman" w:hint="eastAsia"/>
          <w:b w:val="0"/>
          <w:bCs/>
          <w:sz w:val="28"/>
        </w:rPr>
        <w:tab/>
        <w:t>1</w:t>
      </w:r>
      <w:r>
        <w:rPr>
          <w:rFonts w:ascii="Times New Roman" w:hAnsi="Times New Roman" w:hint="eastAsia"/>
          <w:b w:val="0"/>
          <w:bCs/>
          <w:sz w:val="28"/>
          <w:vertAlign w:val="superscript"/>
        </w:rPr>
        <w:t>st</w:t>
      </w:r>
      <w:r>
        <w:rPr>
          <w:rFonts w:ascii="Times New Roman" w:hAnsi="Times New Roman" w:hint="eastAsia"/>
          <w:b w:val="0"/>
          <w:bCs/>
          <w:sz w:val="28"/>
        </w:rPr>
        <w:tab/>
      </w:r>
      <w:r>
        <w:rPr>
          <w:rFonts w:ascii="Times New Roman" w:hAnsi="Times New Roman"/>
          <w:b w:val="0"/>
          <w:bCs/>
          <w:sz w:val="28"/>
        </w:rPr>
        <w:t>De</w:t>
      </w:r>
      <w:r>
        <w:rPr>
          <w:rFonts w:ascii="Times New Roman" w:hAnsi="Times New Roman" w:hint="eastAsia"/>
          <w:b w:val="0"/>
          <w:bCs/>
          <w:sz w:val="28"/>
        </w:rPr>
        <w:t>fendant</w:t>
      </w:r>
    </w:p>
    <w:p w:rsidR="000B2952" w:rsidRDefault="000B2952">
      <w:pPr>
        <w:tabs>
          <w:tab w:val="clear" w:pos="1440"/>
          <w:tab w:val="left" w:pos="1260"/>
          <w:tab w:val="left" w:pos="6580"/>
        </w:tabs>
      </w:pPr>
    </w:p>
    <w:p w:rsidR="000B2952" w:rsidRDefault="000B2952">
      <w:pPr>
        <w:pStyle w:val="Heading4"/>
        <w:tabs>
          <w:tab w:val="clear" w:pos="3600"/>
          <w:tab w:val="clear" w:pos="6840"/>
          <w:tab w:val="left" w:pos="1260"/>
          <w:tab w:val="left" w:pos="6580"/>
        </w:tabs>
        <w:spacing w:line="240" w:lineRule="auto"/>
        <w:rPr>
          <w:rFonts w:hint="eastAsia"/>
          <w:b w:val="0"/>
          <w:sz w:val="28"/>
        </w:rPr>
      </w:pPr>
      <w:r>
        <w:rPr>
          <w:b w:val="0"/>
          <w:sz w:val="28"/>
        </w:rPr>
        <w:tab/>
      </w:r>
      <w:r>
        <w:rPr>
          <w:rFonts w:hint="eastAsia"/>
          <w:b w:val="0"/>
          <w:sz w:val="28"/>
        </w:rPr>
        <w:t>MAK SHUE KUEN formerly trading as</w:t>
      </w:r>
    </w:p>
    <w:p w:rsidR="000B2952" w:rsidRDefault="000B2952">
      <w:pPr>
        <w:pStyle w:val="NormalIndent"/>
        <w:tabs>
          <w:tab w:val="left" w:pos="1260"/>
          <w:tab w:val="left" w:pos="6580"/>
        </w:tabs>
        <w:snapToGrid w:val="0"/>
        <w:ind w:firstLine="0"/>
        <w:rPr>
          <w:rFonts w:ascii="Times New Roman" w:hAnsi="Times New Roman" w:hint="eastAsia"/>
          <w:b w:val="0"/>
          <w:bCs/>
          <w:sz w:val="28"/>
        </w:rPr>
      </w:pPr>
      <w:r>
        <w:rPr>
          <w:rFonts w:ascii="Times New Roman" w:hAnsi="Times New Roman" w:hint="eastAsia"/>
          <w:sz w:val="28"/>
          <w:lang w:val="en-US"/>
        </w:rPr>
        <w:tab/>
      </w:r>
      <w:r>
        <w:rPr>
          <w:rFonts w:ascii="Times New Roman" w:hAnsi="Times New Roman" w:hint="eastAsia"/>
          <w:b w:val="0"/>
          <w:bCs/>
          <w:sz w:val="28"/>
        </w:rPr>
        <w:t>SINO CONSTRUCTION ENGINEERING</w:t>
      </w:r>
    </w:p>
    <w:p w:rsidR="000B2952" w:rsidRDefault="000B2952">
      <w:pPr>
        <w:pStyle w:val="NormalIndent"/>
        <w:tabs>
          <w:tab w:val="left" w:pos="1260"/>
          <w:tab w:val="left" w:pos="6580"/>
        </w:tabs>
        <w:snapToGrid w:val="0"/>
        <w:ind w:firstLine="0"/>
        <w:rPr>
          <w:rFonts w:ascii="Times New Roman" w:hAnsi="Times New Roman" w:hint="eastAsia"/>
          <w:b w:val="0"/>
          <w:bCs/>
          <w:sz w:val="28"/>
        </w:rPr>
      </w:pPr>
      <w:r>
        <w:rPr>
          <w:rFonts w:ascii="Times New Roman" w:hAnsi="Times New Roman" w:hint="eastAsia"/>
          <w:b w:val="0"/>
          <w:bCs/>
          <w:sz w:val="28"/>
        </w:rPr>
        <w:tab/>
        <w:t xml:space="preserve">COMPANY </w:t>
      </w:r>
      <w:r>
        <w:rPr>
          <w:rFonts w:ascii="Times New Roman" w:hAnsi="Times New Roman" w:hint="eastAsia"/>
          <w:b w:val="0"/>
          <w:bCs/>
          <w:sz w:val="28"/>
        </w:rPr>
        <w:tab/>
        <w:t>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w:t>
      </w:r>
      <w:r>
        <w:rPr>
          <w:rFonts w:ascii="Times New Roman" w:hAnsi="Times New Roman" w:hint="eastAsia"/>
          <w:b w:val="0"/>
          <w:bCs/>
          <w:sz w:val="28"/>
        </w:rPr>
        <w:t>fendant</w:t>
      </w:r>
    </w:p>
    <w:p w:rsidR="000B2952" w:rsidRDefault="000B2952">
      <w:pPr>
        <w:tabs>
          <w:tab w:val="clear" w:pos="1440"/>
          <w:tab w:val="left" w:pos="1260"/>
          <w:tab w:val="left" w:pos="6580"/>
        </w:tabs>
      </w:pPr>
    </w:p>
    <w:p w:rsidR="000B2952" w:rsidRDefault="000B2952">
      <w:pPr>
        <w:pStyle w:val="Heading4"/>
        <w:tabs>
          <w:tab w:val="clear" w:pos="3600"/>
          <w:tab w:val="clear" w:pos="6840"/>
          <w:tab w:val="left" w:pos="1260"/>
          <w:tab w:val="left" w:pos="6580"/>
        </w:tabs>
        <w:spacing w:line="240" w:lineRule="auto"/>
        <w:rPr>
          <w:rFonts w:hint="eastAsia"/>
          <w:b w:val="0"/>
          <w:sz w:val="28"/>
        </w:rPr>
      </w:pPr>
      <w:r>
        <w:rPr>
          <w:b w:val="0"/>
          <w:sz w:val="28"/>
        </w:rPr>
        <w:tab/>
      </w:r>
      <w:r>
        <w:rPr>
          <w:rFonts w:hint="eastAsia"/>
          <w:b w:val="0"/>
          <w:sz w:val="28"/>
        </w:rPr>
        <w:t>LAU SAI KEI formerly trading as</w:t>
      </w:r>
    </w:p>
    <w:p w:rsidR="000B2952" w:rsidRDefault="000B2952">
      <w:pPr>
        <w:pStyle w:val="NormalIndent"/>
        <w:tabs>
          <w:tab w:val="left" w:pos="1260"/>
          <w:tab w:val="left" w:pos="6580"/>
        </w:tabs>
        <w:snapToGrid w:val="0"/>
        <w:ind w:firstLine="0"/>
        <w:rPr>
          <w:rFonts w:ascii="Times New Roman" w:hAnsi="Times New Roman" w:hint="eastAsia"/>
          <w:b w:val="0"/>
          <w:bCs/>
          <w:sz w:val="28"/>
        </w:rPr>
      </w:pPr>
      <w:r>
        <w:rPr>
          <w:rFonts w:ascii="Times New Roman" w:hAnsi="Times New Roman" w:hint="eastAsia"/>
          <w:sz w:val="28"/>
          <w:lang w:val="en-US"/>
        </w:rPr>
        <w:tab/>
      </w:r>
      <w:r>
        <w:rPr>
          <w:rFonts w:ascii="Times New Roman" w:hAnsi="Times New Roman" w:hint="eastAsia"/>
          <w:b w:val="0"/>
          <w:bCs/>
          <w:sz w:val="28"/>
        </w:rPr>
        <w:t>SINO CONSTRUCTION ENGINEERING</w:t>
      </w:r>
    </w:p>
    <w:p w:rsidR="000B2952" w:rsidRDefault="000B2952">
      <w:pPr>
        <w:pStyle w:val="NormalIndent"/>
        <w:tabs>
          <w:tab w:val="left" w:pos="1260"/>
          <w:tab w:val="left" w:pos="6580"/>
        </w:tabs>
        <w:snapToGrid w:val="0"/>
        <w:spacing w:line="360" w:lineRule="auto"/>
        <w:ind w:firstLine="0"/>
        <w:rPr>
          <w:rFonts w:ascii="Times New Roman" w:hAnsi="Times New Roman"/>
          <w:b w:val="0"/>
          <w:bCs/>
          <w:sz w:val="28"/>
        </w:rPr>
      </w:pPr>
      <w:r>
        <w:rPr>
          <w:rFonts w:ascii="Times New Roman" w:hAnsi="Times New Roman" w:hint="eastAsia"/>
          <w:b w:val="0"/>
          <w:bCs/>
          <w:sz w:val="28"/>
        </w:rPr>
        <w:tab/>
        <w:t xml:space="preserve">COMPANY </w:t>
      </w:r>
      <w:r>
        <w:rPr>
          <w:rFonts w:ascii="Times New Roman" w:hAnsi="Times New Roman" w:hint="eastAsia"/>
          <w:b w:val="0"/>
          <w:bCs/>
          <w:sz w:val="28"/>
        </w:rPr>
        <w:tab/>
        <w:t>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w:t>
      </w:r>
      <w:r>
        <w:rPr>
          <w:rFonts w:ascii="Times New Roman" w:hAnsi="Times New Roman" w:hint="eastAsia"/>
          <w:b w:val="0"/>
          <w:bCs/>
          <w:sz w:val="28"/>
        </w:rPr>
        <w:t>fendant</w:t>
      </w:r>
    </w:p>
    <w:p w:rsidR="000B2952" w:rsidRDefault="000B2952">
      <w:pPr>
        <w:pStyle w:val="normal2"/>
        <w:tabs>
          <w:tab w:val="clear" w:pos="1411"/>
          <w:tab w:val="left" w:pos="1620"/>
        </w:tabs>
        <w:overflowPunct/>
        <w:autoSpaceDE/>
        <w:autoSpaceDN/>
        <w:adjustRightInd w:val="0"/>
        <w:rPr>
          <w:rFonts w:eastAsia="SimSun" w:hint="eastAsia"/>
          <w:caps w:val="0"/>
          <w:lang w:val="en-US"/>
        </w:rPr>
      </w:pPr>
      <w:r>
        <w:rPr>
          <w:rFonts w:eastAsia="SimSun" w:hint="eastAsia"/>
          <w:caps w:val="0"/>
          <w:lang w:val="en-US"/>
        </w:rPr>
        <w:t>--------------------</w:t>
      </w:r>
    </w:p>
    <w:p w:rsidR="000B2952" w:rsidRDefault="000B2952">
      <w:pPr>
        <w:tabs>
          <w:tab w:val="clear" w:pos="4320"/>
          <w:tab w:val="clear" w:pos="9072"/>
        </w:tabs>
        <w:adjustRightInd w:val="0"/>
        <w:spacing w:line="360" w:lineRule="auto"/>
        <w:rPr>
          <w:rFonts w:hint="eastAsia"/>
        </w:rPr>
      </w:pPr>
    </w:p>
    <w:p w:rsidR="000B2952" w:rsidRDefault="000B2952">
      <w:pPr>
        <w:tabs>
          <w:tab w:val="clear" w:pos="4320"/>
          <w:tab w:val="clear" w:pos="9072"/>
        </w:tabs>
        <w:adjustRightInd w:val="0"/>
        <w:spacing w:line="360" w:lineRule="auto"/>
        <w:rPr>
          <w:rFonts w:hint="eastAsia"/>
        </w:rPr>
      </w:pPr>
      <w:r>
        <w:rPr>
          <w:rFonts w:hint="eastAsia"/>
        </w:rPr>
        <w:t xml:space="preserve">Coram: </w:t>
      </w:r>
      <w:r>
        <w:t xml:space="preserve">Master S. Lo </w:t>
      </w:r>
      <w:r>
        <w:rPr>
          <w:rFonts w:hint="eastAsia"/>
        </w:rPr>
        <w:t>in C</w:t>
      </w:r>
      <w:r>
        <w:t>ourt</w:t>
      </w:r>
    </w:p>
    <w:p w:rsidR="000B2952" w:rsidRDefault="000B2952">
      <w:pPr>
        <w:tabs>
          <w:tab w:val="clear" w:pos="4320"/>
          <w:tab w:val="clear" w:pos="9072"/>
        </w:tabs>
        <w:adjustRightInd w:val="0"/>
        <w:spacing w:line="360" w:lineRule="auto"/>
      </w:pPr>
      <w:r>
        <w:t>Date of h</w:t>
      </w:r>
      <w:r>
        <w:rPr>
          <w:rFonts w:hint="eastAsia"/>
        </w:rPr>
        <w:t>earing: 8</w:t>
      </w:r>
      <w:r>
        <w:t xml:space="preserve"> </w:t>
      </w:r>
      <w:r>
        <w:rPr>
          <w:rFonts w:hint="eastAsia"/>
        </w:rPr>
        <w:t xml:space="preserve">December </w:t>
      </w:r>
      <w:r>
        <w:t>2009</w:t>
      </w:r>
    </w:p>
    <w:p w:rsidR="000B2952" w:rsidRDefault="000B2952">
      <w:pPr>
        <w:tabs>
          <w:tab w:val="clear" w:pos="4320"/>
          <w:tab w:val="clear" w:pos="9072"/>
        </w:tabs>
        <w:adjustRightInd w:val="0"/>
        <w:spacing w:line="360" w:lineRule="auto"/>
        <w:rPr>
          <w:rFonts w:hint="eastAsia"/>
        </w:rPr>
      </w:pPr>
      <w:r>
        <w:t xml:space="preserve">Date of handing down </w:t>
      </w:r>
      <w:r>
        <w:rPr>
          <w:rFonts w:hint="eastAsia"/>
        </w:rPr>
        <w:t>Assessment of Damages</w:t>
      </w:r>
      <w:r>
        <w:t xml:space="preserve">: </w:t>
      </w:r>
      <w:r>
        <w:rPr>
          <w:rFonts w:hint="eastAsia"/>
        </w:rPr>
        <w:t xml:space="preserve"> 14 December </w:t>
      </w:r>
      <w:r>
        <w:t>2009</w:t>
      </w:r>
    </w:p>
    <w:p w:rsidR="000B2952" w:rsidRDefault="000B2952">
      <w:pPr>
        <w:pStyle w:val="Title"/>
        <w:rPr>
          <w:rFonts w:hint="eastAsia"/>
        </w:rPr>
      </w:pPr>
    </w:p>
    <w:p w:rsidR="000B2952" w:rsidRDefault="000B2952">
      <w:pPr>
        <w:pStyle w:val="Title"/>
        <w:rPr>
          <w:b w:val="0"/>
          <w:bCs/>
          <w:sz w:val="28"/>
        </w:rPr>
      </w:pPr>
      <w:r>
        <w:rPr>
          <w:b w:val="0"/>
          <w:bCs/>
          <w:sz w:val="28"/>
        </w:rPr>
        <w:t>ASSESSMENT OF DAMAGES</w:t>
      </w:r>
    </w:p>
    <w:p w:rsidR="000B2952" w:rsidRDefault="000B2952">
      <w:pPr>
        <w:pStyle w:val="normal3"/>
        <w:tabs>
          <w:tab w:val="clear" w:pos="4320"/>
          <w:tab w:val="clear" w:pos="4500"/>
          <w:tab w:val="clear" w:pos="9000"/>
        </w:tabs>
        <w:overflowPunct/>
        <w:autoSpaceDE/>
        <w:autoSpaceDN/>
        <w:rPr>
          <w:rFonts w:eastAsia="SimSun" w:hint="eastAsia"/>
          <w:lang w:val="en-US"/>
        </w:rPr>
      </w:pPr>
    </w:p>
    <w:p w:rsidR="000B2952" w:rsidRDefault="000B2952">
      <w:pPr>
        <w:pStyle w:val="normal3"/>
        <w:tabs>
          <w:tab w:val="clear" w:pos="4320"/>
          <w:tab w:val="clear" w:pos="4500"/>
          <w:tab w:val="clear" w:pos="9000"/>
        </w:tabs>
        <w:overflowPunct/>
        <w:autoSpaceDE/>
        <w:autoSpaceDN/>
        <w:rPr>
          <w:rFonts w:eastAsia="SimSun" w:hint="eastAsia"/>
          <w:u w:val="single"/>
          <w:lang w:val="en-US"/>
        </w:rPr>
      </w:pPr>
    </w:p>
    <w:p w:rsidR="000B2952" w:rsidRDefault="000B2952">
      <w:pPr>
        <w:pStyle w:val="normal3"/>
        <w:tabs>
          <w:tab w:val="clear" w:pos="4320"/>
          <w:tab w:val="clear" w:pos="4500"/>
          <w:tab w:val="clear" w:pos="9000"/>
        </w:tabs>
        <w:overflowPunct/>
        <w:autoSpaceDE/>
        <w:autoSpaceDN/>
        <w:rPr>
          <w:rFonts w:eastAsia="SimSun" w:hint="eastAsia"/>
          <w:u w:val="single"/>
          <w:lang w:val="en-US"/>
        </w:rPr>
      </w:pPr>
    </w:p>
    <w:p w:rsidR="000B2952" w:rsidRDefault="000B2952">
      <w:pPr>
        <w:pStyle w:val="normal3"/>
        <w:tabs>
          <w:tab w:val="clear" w:pos="4320"/>
          <w:tab w:val="clear" w:pos="4500"/>
          <w:tab w:val="clear" w:pos="9000"/>
        </w:tabs>
        <w:overflowPunct/>
        <w:autoSpaceDE/>
        <w:autoSpaceDN/>
        <w:rPr>
          <w:rFonts w:eastAsia="SimSun" w:hint="eastAsia"/>
          <w:u w:val="single"/>
          <w:lang w:val="en-US"/>
        </w:rPr>
      </w:pPr>
    </w:p>
    <w:p w:rsidR="000B2952" w:rsidRDefault="000B2952">
      <w:pPr>
        <w:pStyle w:val="normal3"/>
        <w:tabs>
          <w:tab w:val="clear" w:pos="4320"/>
          <w:tab w:val="clear" w:pos="4500"/>
          <w:tab w:val="clear" w:pos="9000"/>
        </w:tabs>
        <w:overflowPunct/>
        <w:autoSpaceDE/>
        <w:autoSpaceDN/>
        <w:rPr>
          <w:rFonts w:eastAsia="SimSun"/>
          <w:i/>
          <w:iCs/>
          <w:u w:val="single"/>
          <w:lang w:val="en-US"/>
        </w:rPr>
      </w:pPr>
      <w:r>
        <w:rPr>
          <w:rFonts w:eastAsia="SimSun" w:hint="eastAsia"/>
          <w:i/>
          <w:iCs/>
          <w:u w:val="single"/>
          <w:lang w:val="en-US"/>
        </w:rPr>
        <w:lastRenderedPageBreak/>
        <w:t>Introduction</w:t>
      </w:r>
    </w:p>
    <w:p w:rsidR="000B2952" w:rsidRDefault="000B2952">
      <w:pPr>
        <w:pStyle w:val="normal3"/>
        <w:tabs>
          <w:tab w:val="clear" w:pos="4320"/>
          <w:tab w:val="clear" w:pos="4500"/>
          <w:tab w:val="clear" w:pos="9000"/>
        </w:tabs>
        <w:overflowPunct/>
        <w:autoSpaceDE/>
        <w:autoSpaceDN/>
        <w:rPr>
          <w:rFonts w:eastAsia="SimSun"/>
          <w:lang w:val="en-US"/>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 xml:space="preserve">The Plaintiff </w:t>
      </w:r>
      <w:r>
        <w:rPr>
          <w:rFonts w:hint="eastAsia"/>
        </w:rPr>
        <w:t xml:space="preserve">is a Pakistani national.  He came to Hong Kong as a visitor in 2000 and had overstayed.  On 20 August 2005, the </w:t>
      </w:r>
      <w:r>
        <w:t>Plaintiff</w:t>
      </w:r>
      <w:r>
        <w:rPr>
          <w:rFonts w:hint="eastAsia"/>
        </w:rPr>
        <w:t xml:space="preserve"> through </w:t>
      </w:r>
      <w:r>
        <w:t>introduction</w:t>
      </w:r>
      <w:r>
        <w:rPr>
          <w:rFonts w:hint="eastAsia"/>
        </w:rPr>
        <w:t xml:space="preserve"> of friends went to 252 </w:t>
      </w:r>
      <w:r>
        <w:t>–</w:t>
      </w:r>
      <w:r>
        <w:rPr>
          <w:rFonts w:hint="eastAsia"/>
        </w:rPr>
        <w:t xml:space="preserve"> 274 Jaffe Road (the </w:t>
      </w:r>
      <w:r>
        <w:t>“</w:t>
      </w:r>
      <w:r>
        <w:rPr>
          <w:rFonts w:hint="eastAsia"/>
        </w:rPr>
        <w:t>Site</w:t>
      </w:r>
      <w:r>
        <w:t>”</w:t>
      </w:r>
      <w:r>
        <w:rPr>
          <w:rFonts w:hint="eastAsia"/>
        </w:rPr>
        <w:t>) to work as a casual labourer doing demolition work.  The Plaintiff was instructed to demolish cabinets, wooden frames and glass using hammer and his hands.  In the course of breaking a large piece of glass a whole piece of glass fell towards him and cut his right forearm.</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The 1</w:t>
      </w:r>
      <w:r>
        <w:rPr>
          <w:rFonts w:hint="eastAsia"/>
          <w:vertAlign w:val="superscript"/>
        </w:rPr>
        <w:t>st</w:t>
      </w:r>
      <w:r>
        <w:rPr>
          <w:rFonts w:hint="eastAsia"/>
        </w:rPr>
        <w:t>, 2</w:t>
      </w:r>
      <w:r>
        <w:rPr>
          <w:rFonts w:hint="eastAsia"/>
          <w:vertAlign w:val="superscript"/>
        </w:rPr>
        <w:t>nd</w:t>
      </w:r>
      <w:r>
        <w:rPr>
          <w:rFonts w:hint="eastAsia"/>
        </w:rPr>
        <w:t xml:space="preserve"> and 3</w:t>
      </w:r>
      <w:r>
        <w:rPr>
          <w:rFonts w:hint="eastAsia"/>
          <w:vertAlign w:val="superscript"/>
        </w:rPr>
        <w:t>rd</w:t>
      </w:r>
      <w:r>
        <w:rPr>
          <w:rFonts w:hint="eastAsia"/>
        </w:rPr>
        <w:t xml:space="preserve"> </w:t>
      </w:r>
      <w:r>
        <w:t>Defendant</w:t>
      </w:r>
      <w:r>
        <w:rPr>
          <w:rFonts w:hint="eastAsia"/>
        </w:rPr>
        <w:t>s were former partners of Sino Construction Engineering Company (</w:t>
      </w:r>
      <w:r>
        <w:t>“</w:t>
      </w:r>
      <w:r>
        <w:rPr>
          <w:rFonts w:hint="eastAsia"/>
        </w:rPr>
        <w:t>Sino</w:t>
      </w:r>
      <w:r>
        <w:t>”</w:t>
      </w:r>
      <w:r>
        <w:rPr>
          <w:rFonts w:hint="eastAsia"/>
        </w:rPr>
        <w:t>) which sub-contracted the works at the Site from Hennex Industries Limited (</w:t>
      </w:r>
      <w:r>
        <w:t>“</w:t>
      </w:r>
      <w:r>
        <w:rPr>
          <w:rFonts w:hint="eastAsia"/>
        </w:rPr>
        <w:t>Hennex</w:t>
      </w:r>
      <w:r>
        <w:t>”</w:t>
      </w:r>
      <w:r>
        <w:rPr>
          <w:rFonts w:hint="eastAsia"/>
        </w:rPr>
        <w:t>) by signing a contract with Hennex</w:t>
      </w:r>
      <w:r>
        <w:t>’</w:t>
      </w:r>
      <w:r>
        <w:rPr>
          <w:rFonts w:hint="eastAsia"/>
        </w:rPr>
        <w:t>s project manager namely, Kwan Tai Surveyor (HK) Ltd.</w:t>
      </w:r>
    </w:p>
    <w:p w:rsidR="000B2952" w:rsidRDefault="000B2952">
      <w:pPr>
        <w:tabs>
          <w:tab w:val="clear" w:pos="1440"/>
          <w:tab w:val="clear" w:pos="4320"/>
          <w:tab w:val="clear" w:pos="9072"/>
          <w:tab w:val="left" w:pos="1400"/>
        </w:tabs>
        <w:spacing w:line="360" w:lineRule="auto"/>
        <w:jc w:val="both"/>
        <w:rPr>
          <w:rFonts w:eastAsia="PMingLiU"/>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Sino denied liability in the Employees</w:t>
      </w:r>
      <w:r>
        <w:t>’</w:t>
      </w:r>
      <w:r>
        <w:rPr>
          <w:rFonts w:hint="eastAsia"/>
        </w:rPr>
        <w:t xml:space="preserve"> Compensation proceedings (DCEC 566/2006) (</w:t>
      </w:r>
      <w:r>
        <w:t>“</w:t>
      </w:r>
      <w:r>
        <w:rPr>
          <w:rFonts w:hint="eastAsia"/>
        </w:rPr>
        <w:t>the EC proceedings</w:t>
      </w:r>
      <w:r>
        <w:t>”</w:t>
      </w:r>
      <w:r>
        <w:rPr>
          <w:rFonts w:hint="eastAsia"/>
        </w:rPr>
        <w:t>).</w:t>
      </w:r>
    </w:p>
    <w:p w:rsidR="000B2952" w:rsidRDefault="000B2952">
      <w:pPr>
        <w:tabs>
          <w:tab w:val="clear" w:pos="1440"/>
          <w:tab w:val="clear" w:pos="4320"/>
          <w:tab w:val="clear" w:pos="9072"/>
          <w:tab w:val="left" w:pos="1400"/>
        </w:tabs>
        <w:spacing w:line="360" w:lineRule="auto"/>
        <w:jc w:val="both"/>
        <w:rPr>
          <w:rFonts w:eastAsia="PMingLiU"/>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Judgment in the EC proceedings was entered against Sino on 27 April 2009 for HK$76,654 with interest.</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i/>
          <w:iCs/>
        </w:rPr>
      </w:pPr>
      <w:r>
        <w:rPr>
          <w:rFonts w:hint="eastAsia"/>
          <w:i/>
          <w:iCs/>
          <w:u w:val="single"/>
        </w:rPr>
        <w:t>The common law proceedings</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common law proceedings was commenced by the </w:t>
      </w:r>
      <w:r>
        <w:t>Plaintiff</w:t>
      </w:r>
      <w:r>
        <w:rPr>
          <w:rFonts w:hint="eastAsia"/>
        </w:rPr>
        <w:t xml:space="preserve"> on 4 August 2008 against the 3 </w:t>
      </w:r>
      <w:r>
        <w:t>Defendant</w:t>
      </w:r>
      <w:r>
        <w:rPr>
          <w:rFonts w:hint="eastAsia"/>
        </w:rPr>
        <w:t xml:space="preserve">s jointly and severally for the trial result of the EC </w:t>
      </w:r>
      <w:r>
        <w:t>proceedings</w:t>
      </w:r>
      <w:r>
        <w:rPr>
          <w:rFonts w:hint="eastAsia"/>
        </w:rPr>
        <w:t>.</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lastRenderedPageBreak/>
        <w:t xml:space="preserve">All the 3 </w:t>
      </w:r>
      <w:r>
        <w:t>Defendant</w:t>
      </w:r>
      <w:r>
        <w:rPr>
          <w:rFonts w:hint="eastAsia"/>
        </w:rPr>
        <w:t>s failed to file the Acknowledgment of Service and Interlocutory judgment was entered on 12 August 2009 against them leaving damages to be assessed.</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i/>
          <w:iCs/>
        </w:rPr>
      </w:pPr>
      <w:r>
        <w:rPr>
          <w:rFonts w:hint="eastAsia"/>
          <w:i/>
          <w:iCs/>
          <w:u w:val="single"/>
        </w:rPr>
        <w:t>The injuries and treatments</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At about 11:00 a.m. on 20 August 2005, the accident occurred.  As a result, the </w:t>
      </w:r>
      <w:r>
        <w:t>Plaintiff</w:t>
      </w:r>
      <w:r>
        <w:rPr>
          <w:rFonts w:hint="eastAsia"/>
        </w:rPr>
        <w:t xml:space="preserve"> cut his right forearm.  He was afterwards sent to Ruttonjee Hospitals (</w:t>
      </w:r>
      <w:r>
        <w:t>“</w:t>
      </w:r>
      <w:r>
        <w:rPr>
          <w:rFonts w:hint="eastAsia"/>
        </w:rPr>
        <w:t>Hospital</w:t>
      </w:r>
      <w:r>
        <w:t>”</w:t>
      </w:r>
      <w:r>
        <w:rPr>
          <w:rFonts w:hint="eastAsia"/>
        </w:rPr>
        <w:t>) by a taxi, where he underwent an operation for exploration and repair.  He was hospitalized from 20 to 23 August 2005.</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was referred to Occupational Therapy for follow-up of cut flexor tendon program.  A wrist cock-down splint was provided to him and kept for 3 weeks as treatment.  The diagnosis was complete cut of right flexor carpi radialis (</w:t>
      </w:r>
      <w:r>
        <w:t>“</w:t>
      </w:r>
      <w:r>
        <w:rPr>
          <w:rFonts w:hint="eastAsia"/>
        </w:rPr>
        <w:t>FCR</w:t>
      </w:r>
      <w:r>
        <w:t>”</w:t>
      </w:r>
      <w:r>
        <w:rPr>
          <w:rFonts w:hint="eastAsia"/>
        </w:rPr>
        <w:t>) and partial cut flexor digitorum superficialist (</w:t>
      </w:r>
      <w:r>
        <w:t>“</w:t>
      </w:r>
      <w:r>
        <w:rPr>
          <w:rFonts w:hint="eastAsia"/>
        </w:rPr>
        <w:t>FDS</w:t>
      </w:r>
      <w:r>
        <w:t>”</w:t>
      </w:r>
      <w:r>
        <w:rPr>
          <w:rFonts w:hint="eastAsia"/>
        </w:rPr>
        <w:t>).</w:t>
      </w:r>
    </w:p>
    <w:p w:rsidR="000B2952" w:rsidRDefault="000B2952">
      <w:pPr>
        <w:tabs>
          <w:tab w:val="clear" w:pos="1440"/>
          <w:tab w:val="clear" w:pos="4320"/>
          <w:tab w:val="clear" w:pos="9072"/>
          <w:tab w:val="left" w:pos="1400"/>
        </w:tabs>
        <w:spacing w:line="360" w:lineRule="auto"/>
        <w:jc w:val="both"/>
        <w:rPr>
          <w:rFonts w:eastAsia="PMingLiU"/>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attended around 7 sessions of occupational therapy and 4 sessions of physiotherapy at the Hospital but there was not much </w:t>
      </w:r>
      <w:r>
        <w:t>improvement</w:t>
      </w:r>
      <w:r>
        <w:rPr>
          <w:rFonts w:hint="eastAsia"/>
        </w:rPr>
        <w:t xml:space="preserve">.  He was arranged to go for rehabilitation at the Occupational Therapy Department twice per week.  However, due to his </w:t>
      </w:r>
      <w:r>
        <w:t>financial</w:t>
      </w:r>
      <w:r>
        <w:rPr>
          <w:rFonts w:hint="eastAsia"/>
        </w:rPr>
        <w:t xml:space="preserve"> difficulties, the </w:t>
      </w:r>
      <w:r>
        <w:t>Plaintiff</w:t>
      </w:r>
      <w:r>
        <w:rPr>
          <w:rFonts w:hint="eastAsia"/>
        </w:rPr>
        <w:t xml:space="preserve"> requested to go once a week.  The last appointment with the O&amp;T Department of RTSKH was on 6 October 2005.  He failed to attend the next appointment on 10 November 2005.</w:t>
      </w:r>
    </w:p>
    <w:p w:rsidR="000B2952" w:rsidRDefault="000B2952">
      <w:pPr>
        <w:tabs>
          <w:tab w:val="clear" w:pos="1440"/>
          <w:tab w:val="clear" w:pos="4320"/>
          <w:tab w:val="clear" w:pos="9072"/>
          <w:tab w:val="left" w:pos="1400"/>
        </w:tabs>
        <w:spacing w:line="360" w:lineRule="auto"/>
        <w:jc w:val="both"/>
        <w:rPr>
          <w:rFonts w:eastAsia="PMingLiU"/>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was given sick leave up to 9 November 2005 and an appointment was given to him on 10 November 2005.  He defaulted the </w:t>
      </w:r>
      <w:r>
        <w:t>appointment</w:t>
      </w:r>
      <w:r>
        <w:rPr>
          <w:rFonts w:hint="eastAsia"/>
        </w:rPr>
        <w:t xml:space="preserve"> as he was unable to pay on </w:t>
      </w:r>
      <w:r>
        <w:t>“</w:t>
      </w:r>
      <w:r>
        <w:rPr>
          <w:rFonts w:hint="eastAsia"/>
        </w:rPr>
        <w:t>Non-eligible person</w:t>
      </w:r>
      <w:r>
        <w:t>”</w:t>
      </w:r>
      <w:r>
        <w:rPr>
          <w:rFonts w:hint="eastAsia"/>
        </w:rPr>
        <w:t xml:space="preserve"> basis.  He also failed to attend the 2</w:t>
      </w:r>
      <w:r>
        <w:rPr>
          <w:rFonts w:hint="eastAsia"/>
          <w:vertAlign w:val="superscript"/>
        </w:rPr>
        <w:t>nd</w:t>
      </w:r>
      <w:r>
        <w:rPr>
          <w:rFonts w:hint="eastAsia"/>
        </w:rPr>
        <w:t xml:space="preserve"> and 3</w:t>
      </w:r>
      <w:r>
        <w:rPr>
          <w:rFonts w:hint="eastAsia"/>
          <w:vertAlign w:val="superscript"/>
        </w:rPr>
        <w:t>rd</w:t>
      </w:r>
      <w:r>
        <w:rPr>
          <w:rFonts w:hint="eastAsia"/>
        </w:rPr>
        <w:t xml:space="preserve"> anti-tetanus immunization.</w:t>
      </w:r>
    </w:p>
    <w:p w:rsidR="000B2952" w:rsidRDefault="000B2952">
      <w:pPr>
        <w:tabs>
          <w:tab w:val="clear" w:pos="1440"/>
          <w:tab w:val="clear" w:pos="4320"/>
          <w:tab w:val="clear" w:pos="9072"/>
          <w:tab w:val="left" w:pos="1400"/>
        </w:tabs>
        <w:spacing w:line="360" w:lineRule="auto"/>
        <w:jc w:val="both"/>
        <w:rPr>
          <w:rFonts w:eastAsia="PMingLiU"/>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s solicitors had instructed Dr. Johnson Lam, specialist in orthopaedics and traumatology to examine the </w:t>
      </w:r>
      <w:r>
        <w:t>Plaintiff</w:t>
      </w:r>
      <w:r>
        <w:rPr>
          <w:rFonts w:hint="eastAsia"/>
        </w:rPr>
        <w:t xml:space="preserve"> on 8 November 2006.  According to the Medical Report dated 1 December 2006, there was laceration measured 8.5 cm in length, and had healed with some scar hypertrophy.  There was some thickening and firmness beneath the scar consistent with scarring/fibrotic changes.  There was no significant scar adhesion but there was scar tenderness.</w:t>
      </w:r>
    </w:p>
    <w:p w:rsidR="000B2952" w:rsidRDefault="000B2952">
      <w:pPr>
        <w:tabs>
          <w:tab w:val="clear" w:pos="1440"/>
          <w:tab w:val="clear" w:pos="4320"/>
          <w:tab w:val="clear" w:pos="9072"/>
          <w:tab w:val="left" w:pos="1400"/>
        </w:tabs>
        <w:spacing w:line="360" w:lineRule="auto"/>
        <w:jc w:val="both"/>
        <w:rPr>
          <w:rFonts w:eastAsia="PMingLiU"/>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According to Dr. Johnson Lam, the recorded handgrip of the left hand was 46 kgf but </w:t>
      </w:r>
      <w:r>
        <w:t>the</w:t>
      </w:r>
      <w:r>
        <w:rPr>
          <w:rFonts w:hint="eastAsia"/>
        </w:rPr>
        <w:t xml:space="preserve"> right hand was only 6 kgf.  Based on the </w:t>
      </w:r>
      <w:r>
        <w:t>evidence</w:t>
      </w:r>
      <w:r>
        <w:rPr>
          <w:rFonts w:hint="eastAsia"/>
        </w:rPr>
        <w:t xml:space="preserve"> reviewed and the findings of that medical examination, the diagnosis was right forearm laceration with complete cut FCR and partial cut FDS.</w:t>
      </w:r>
    </w:p>
    <w:p w:rsidR="000B2952" w:rsidRDefault="000B2952">
      <w:pPr>
        <w:tabs>
          <w:tab w:val="clear" w:pos="1440"/>
          <w:tab w:val="clear" w:pos="4320"/>
          <w:tab w:val="clear" w:pos="9072"/>
          <w:tab w:val="left" w:pos="1400"/>
        </w:tabs>
        <w:spacing w:line="360" w:lineRule="auto"/>
        <w:jc w:val="both"/>
        <w:rPr>
          <w:rFonts w:eastAsia="PMingLiU"/>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treatment received, according to Dr. Lam, was appropriate for the diagnosis and the </w:t>
      </w:r>
      <w:r>
        <w:t>Plaintiff</w:t>
      </w:r>
      <w:r>
        <w:rPr>
          <w:rFonts w:hint="eastAsia"/>
        </w:rPr>
        <w:t xml:space="preserve"> had reached maximal medical improvement at the time of the </w:t>
      </w:r>
      <w:r>
        <w:t>examination</w:t>
      </w:r>
      <w:r>
        <w:rPr>
          <w:rFonts w:hint="eastAsia"/>
        </w:rPr>
        <w:t xml:space="preserve">.  Considering the muscle/tendon injury and scarring in the </w:t>
      </w:r>
      <w:r>
        <w:t>Plaintiff’</w:t>
      </w:r>
      <w:r>
        <w:rPr>
          <w:rFonts w:hint="eastAsia"/>
        </w:rPr>
        <w:t xml:space="preserve">s dominant right forearm, some residual pain and </w:t>
      </w:r>
      <w:r>
        <w:t>weakness</w:t>
      </w:r>
      <w:r>
        <w:rPr>
          <w:rFonts w:hint="eastAsia"/>
        </w:rPr>
        <w:t xml:space="preserve"> was expected.  With heavy </w:t>
      </w:r>
      <w:r>
        <w:t>exertion</w:t>
      </w:r>
      <w:r>
        <w:rPr>
          <w:rFonts w:hint="eastAsia"/>
        </w:rPr>
        <w:t xml:space="preserve">, mild increase in pain in the forearm over the scarred area was expected.  When performing very heavy lifting and carrying activities, the </w:t>
      </w:r>
      <w:r>
        <w:t>Plaintiff</w:t>
      </w:r>
      <w:r>
        <w:rPr>
          <w:rFonts w:hint="eastAsia"/>
        </w:rPr>
        <w:t xml:space="preserve"> might have some difficulty due to pain.</w:t>
      </w:r>
    </w:p>
    <w:p w:rsidR="000B2952" w:rsidRDefault="000B2952">
      <w:pPr>
        <w:tabs>
          <w:tab w:val="clear" w:pos="1440"/>
          <w:tab w:val="clear" w:pos="4320"/>
          <w:tab w:val="clear" w:pos="9072"/>
          <w:tab w:val="left" w:pos="1400"/>
        </w:tabs>
        <w:spacing w:line="360" w:lineRule="auto"/>
        <w:jc w:val="both"/>
        <w:rPr>
          <w:rFonts w:eastAsia="PMingLiU"/>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Dr. Lam assessed the </w:t>
      </w:r>
      <w:r>
        <w:t>Plaintiff</w:t>
      </w:r>
      <w:r>
        <w:rPr>
          <w:rFonts w:hint="eastAsia"/>
        </w:rPr>
        <w:t xml:space="preserve"> should carry 3% whole person impairment relating to residual pain and sick leave about 6 months was considered by him appropriate.</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i/>
          <w:iCs/>
        </w:rPr>
      </w:pPr>
      <w:r>
        <w:rPr>
          <w:rFonts w:hint="eastAsia"/>
          <w:i/>
          <w:iCs/>
          <w:u w:val="single"/>
        </w:rPr>
        <w:t>Pain, suffering and loss of amenities</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was born on 4 March 1976 in Pakistan.  At the time of the accident, he was 29 years old and now he is 33 years old.  He received education up to secondary level in Pakistan.  He can read and write simple English.  He cannot speak or write Chinese.  He got married in Hong Kong on 24 October 2008 with a Filipino who is working as a domestic helper.</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is right hand dominant.  He alleged that he enjoyed good health before the accident.  Apart </w:t>
      </w:r>
      <w:r>
        <w:t>from the</w:t>
      </w:r>
      <w:r>
        <w:rPr>
          <w:rFonts w:hint="eastAsia"/>
        </w:rPr>
        <w:t xml:space="preserve"> residual pain and disabilities that he suffered as mentioned above, he complained that he could not play cricket any more.  He </w:t>
      </w:r>
      <w:r>
        <w:t>encounter</w:t>
      </w:r>
      <w:r>
        <w:rPr>
          <w:rFonts w:hint="eastAsia"/>
        </w:rPr>
        <w:t xml:space="preserve">ed </w:t>
      </w:r>
      <w:r>
        <w:t>a lot</w:t>
      </w:r>
      <w:r>
        <w:rPr>
          <w:rFonts w:hint="eastAsia"/>
        </w:rPr>
        <w:t xml:space="preserve"> of difficulties in his daily life.</w:t>
      </w:r>
    </w:p>
    <w:p w:rsidR="000B2952" w:rsidRDefault="000B2952">
      <w:pPr>
        <w:tabs>
          <w:tab w:val="clear" w:pos="1440"/>
          <w:tab w:val="clear" w:pos="4320"/>
          <w:tab w:val="clear" w:pos="9072"/>
          <w:tab w:val="left" w:pos="1400"/>
        </w:tabs>
        <w:spacing w:line="360" w:lineRule="auto"/>
        <w:jc w:val="both"/>
        <w:rPr>
          <w:rFonts w:eastAsia="PMingLiU"/>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He further complained the </w:t>
      </w:r>
      <w:r>
        <w:t>following</w:t>
      </w:r>
      <w:r>
        <w:rPr>
          <w:rFonts w:hint="eastAsia"/>
        </w:rPr>
        <w:t>:-</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1"/>
          <w:numId w:val="48"/>
        </w:numPr>
        <w:tabs>
          <w:tab w:val="clear" w:pos="1440"/>
          <w:tab w:val="clear" w:pos="1500"/>
          <w:tab w:val="clear" w:pos="4320"/>
          <w:tab w:val="clear" w:pos="9072"/>
          <w:tab w:val="left" w:pos="2380"/>
        </w:tabs>
        <w:spacing w:line="360" w:lineRule="auto"/>
        <w:ind w:left="2380" w:hanging="980"/>
        <w:jc w:val="both"/>
        <w:rPr>
          <w:rFonts w:hint="eastAsia"/>
        </w:rPr>
      </w:pPr>
      <w:r>
        <w:rPr>
          <w:rFonts w:hint="eastAsia"/>
        </w:rPr>
        <w:t xml:space="preserve">He cannot lift heavy objects such as 40 </w:t>
      </w:r>
      <w:r>
        <w:t>–</w:t>
      </w:r>
      <w:r>
        <w:rPr>
          <w:rFonts w:hint="eastAsia"/>
        </w:rPr>
        <w:t xml:space="preserve"> 50 kilograms of materials by now.</w:t>
      </w:r>
    </w:p>
    <w:p w:rsidR="000B2952" w:rsidRDefault="000B2952">
      <w:pPr>
        <w:numPr>
          <w:ilvl w:val="1"/>
          <w:numId w:val="48"/>
        </w:numPr>
        <w:tabs>
          <w:tab w:val="clear" w:pos="1440"/>
          <w:tab w:val="clear" w:pos="1500"/>
          <w:tab w:val="clear" w:pos="4320"/>
          <w:tab w:val="clear" w:pos="9072"/>
          <w:tab w:val="left" w:pos="2380"/>
        </w:tabs>
        <w:spacing w:line="360" w:lineRule="auto"/>
        <w:ind w:left="2380" w:hanging="980"/>
        <w:jc w:val="both"/>
        <w:rPr>
          <w:rFonts w:hint="eastAsia"/>
        </w:rPr>
      </w:pPr>
      <w:r>
        <w:rPr>
          <w:rFonts w:hint="eastAsia"/>
        </w:rPr>
        <w:t>He cannot make a full fist.</w:t>
      </w:r>
    </w:p>
    <w:p w:rsidR="000B2952" w:rsidRDefault="000B2952">
      <w:pPr>
        <w:numPr>
          <w:ilvl w:val="1"/>
          <w:numId w:val="48"/>
        </w:numPr>
        <w:tabs>
          <w:tab w:val="clear" w:pos="1440"/>
          <w:tab w:val="clear" w:pos="1500"/>
          <w:tab w:val="clear" w:pos="4320"/>
          <w:tab w:val="clear" w:pos="9072"/>
          <w:tab w:val="left" w:pos="2380"/>
        </w:tabs>
        <w:spacing w:line="360" w:lineRule="auto"/>
        <w:ind w:left="2380" w:hanging="980"/>
        <w:jc w:val="both"/>
        <w:rPr>
          <w:rFonts w:hint="eastAsia"/>
        </w:rPr>
      </w:pPr>
      <w:r>
        <w:rPr>
          <w:rFonts w:hint="eastAsia"/>
        </w:rPr>
        <w:t xml:space="preserve">He has stiffness in his fingers.  </w:t>
      </w:r>
    </w:p>
    <w:p w:rsidR="000B2952" w:rsidRDefault="000B2952">
      <w:pPr>
        <w:numPr>
          <w:ilvl w:val="1"/>
          <w:numId w:val="48"/>
        </w:numPr>
        <w:tabs>
          <w:tab w:val="clear" w:pos="1440"/>
          <w:tab w:val="clear" w:pos="1500"/>
          <w:tab w:val="clear" w:pos="4320"/>
          <w:tab w:val="clear" w:pos="9072"/>
          <w:tab w:val="left" w:pos="2380"/>
        </w:tabs>
        <w:spacing w:line="360" w:lineRule="auto"/>
        <w:ind w:left="2380" w:hanging="980"/>
        <w:jc w:val="both"/>
        <w:rPr>
          <w:rFonts w:hint="eastAsia"/>
        </w:rPr>
      </w:pPr>
      <w:r>
        <w:rPr>
          <w:rFonts w:hint="eastAsia"/>
        </w:rPr>
        <w:t>When he tries to straighten his right elbow, he experienced pain along the whole right upper limb.</w:t>
      </w:r>
    </w:p>
    <w:p w:rsidR="000B2952" w:rsidRDefault="000B2952">
      <w:pPr>
        <w:numPr>
          <w:ilvl w:val="1"/>
          <w:numId w:val="48"/>
        </w:numPr>
        <w:tabs>
          <w:tab w:val="clear" w:pos="1440"/>
          <w:tab w:val="clear" w:pos="1500"/>
          <w:tab w:val="clear" w:pos="4320"/>
          <w:tab w:val="clear" w:pos="9072"/>
          <w:tab w:val="left" w:pos="2380"/>
        </w:tabs>
        <w:spacing w:line="360" w:lineRule="auto"/>
        <w:ind w:left="2380" w:hanging="980"/>
        <w:jc w:val="both"/>
        <w:rPr>
          <w:rFonts w:hint="eastAsia"/>
        </w:rPr>
      </w:pPr>
      <w:r>
        <w:rPr>
          <w:rFonts w:hint="eastAsia"/>
        </w:rPr>
        <w:t>He gets pain on his forearm during the change of cold weather.</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Ms. Wong for the </w:t>
      </w:r>
      <w:r>
        <w:t>Plaintiff</w:t>
      </w:r>
      <w:r>
        <w:rPr>
          <w:rFonts w:hint="eastAsia"/>
        </w:rPr>
        <w:t xml:space="preserve"> submitted the following cases for my consideration:</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1"/>
          <w:numId w:val="48"/>
        </w:numPr>
        <w:tabs>
          <w:tab w:val="clear" w:pos="1440"/>
          <w:tab w:val="clear" w:pos="1500"/>
          <w:tab w:val="clear" w:pos="4320"/>
          <w:tab w:val="clear" w:pos="9072"/>
          <w:tab w:val="left" w:pos="1400"/>
          <w:tab w:val="left" w:pos="2380"/>
        </w:tabs>
        <w:spacing w:line="360" w:lineRule="auto"/>
        <w:ind w:left="2380" w:hanging="980"/>
        <w:jc w:val="both"/>
        <w:rPr>
          <w:rFonts w:hint="eastAsia"/>
        </w:rPr>
      </w:pPr>
      <w:r>
        <w:rPr>
          <w:rFonts w:hint="eastAsia"/>
          <w:i/>
          <w:iCs/>
        </w:rPr>
        <w:t xml:space="preserve">Ngai Lung Hing v. Gowin Engineering Co. Limited &amp; Anor. </w:t>
      </w:r>
      <w:r>
        <w:rPr>
          <w:rFonts w:hint="eastAsia"/>
        </w:rPr>
        <w:t>(HCPI 211 of 2005);</w:t>
      </w:r>
    </w:p>
    <w:p w:rsidR="000B2952" w:rsidRDefault="000B2952">
      <w:pPr>
        <w:numPr>
          <w:ilvl w:val="1"/>
          <w:numId w:val="48"/>
        </w:numPr>
        <w:tabs>
          <w:tab w:val="clear" w:pos="1440"/>
          <w:tab w:val="clear" w:pos="1500"/>
          <w:tab w:val="clear" w:pos="4320"/>
          <w:tab w:val="clear" w:pos="9072"/>
          <w:tab w:val="left" w:pos="1400"/>
          <w:tab w:val="left" w:pos="2380"/>
        </w:tabs>
        <w:spacing w:line="360" w:lineRule="auto"/>
        <w:ind w:left="2380" w:hanging="980"/>
        <w:jc w:val="both"/>
        <w:rPr>
          <w:rFonts w:hint="eastAsia"/>
        </w:rPr>
      </w:pPr>
      <w:r>
        <w:rPr>
          <w:rFonts w:hint="eastAsia"/>
          <w:i/>
          <w:iCs/>
        </w:rPr>
        <w:t xml:space="preserve">Lau Chi Man v. Kowloon Canton Railway Corporation </w:t>
      </w:r>
      <w:r>
        <w:rPr>
          <w:rFonts w:hint="eastAsia"/>
        </w:rPr>
        <w:t>(DCPI 501/2005);</w:t>
      </w:r>
    </w:p>
    <w:p w:rsidR="000B2952" w:rsidRDefault="000B2952">
      <w:pPr>
        <w:numPr>
          <w:ilvl w:val="1"/>
          <w:numId w:val="48"/>
        </w:numPr>
        <w:tabs>
          <w:tab w:val="clear" w:pos="1440"/>
          <w:tab w:val="clear" w:pos="1500"/>
          <w:tab w:val="clear" w:pos="4320"/>
          <w:tab w:val="clear" w:pos="9072"/>
          <w:tab w:val="left" w:pos="1400"/>
          <w:tab w:val="left" w:pos="2380"/>
        </w:tabs>
        <w:spacing w:line="360" w:lineRule="auto"/>
        <w:ind w:left="2380" w:hanging="980"/>
        <w:jc w:val="both"/>
        <w:rPr>
          <w:rFonts w:hint="eastAsia"/>
        </w:rPr>
      </w:pPr>
      <w:r>
        <w:rPr>
          <w:rFonts w:hint="eastAsia"/>
          <w:i/>
          <w:iCs/>
        </w:rPr>
        <w:t>Yiu Pau Yau v. Co-Ray Design &amp; Construction Limited</w:t>
      </w:r>
      <w:r>
        <w:rPr>
          <w:rFonts w:hint="eastAsia"/>
        </w:rPr>
        <w:t xml:space="preserve"> (DCPI 864/2006);</w:t>
      </w:r>
    </w:p>
    <w:p w:rsidR="000B2952" w:rsidRDefault="000B2952">
      <w:pPr>
        <w:numPr>
          <w:ilvl w:val="1"/>
          <w:numId w:val="48"/>
        </w:numPr>
        <w:tabs>
          <w:tab w:val="clear" w:pos="1440"/>
          <w:tab w:val="clear" w:pos="1500"/>
          <w:tab w:val="clear" w:pos="4320"/>
          <w:tab w:val="clear" w:pos="9072"/>
          <w:tab w:val="left" w:pos="1400"/>
          <w:tab w:val="left" w:pos="2380"/>
        </w:tabs>
        <w:spacing w:line="360" w:lineRule="auto"/>
        <w:ind w:left="2380" w:hanging="980"/>
        <w:jc w:val="both"/>
        <w:rPr>
          <w:rFonts w:hint="eastAsia"/>
        </w:rPr>
      </w:pPr>
      <w:r>
        <w:rPr>
          <w:rFonts w:hint="eastAsia"/>
          <w:i/>
          <w:iCs/>
        </w:rPr>
        <w:t>Wong Kam Po v. Yim Sui Hong</w:t>
      </w:r>
      <w:r>
        <w:rPr>
          <w:rFonts w:hint="eastAsia"/>
        </w:rPr>
        <w:t xml:space="preserve"> (DCPI 1628 of 2008);</w:t>
      </w:r>
    </w:p>
    <w:p w:rsidR="000B2952" w:rsidRDefault="000B2952">
      <w:pPr>
        <w:numPr>
          <w:ilvl w:val="1"/>
          <w:numId w:val="48"/>
        </w:numPr>
        <w:tabs>
          <w:tab w:val="clear" w:pos="1440"/>
          <w:tab w:val="clear" w:pos="1500"/>
          <w:tab w:val="clear" w:pos="4320"/>
          <w:tab w:val="clear" w:pos="9072"/>
          <w:tab w:val="left" w:pos="1400"/>
          <w:tab w:val="left" w:pos="2380"/>
        </w:tabs>
        <w:spacing w:line="360" w:lineRule="auto"/>
        <w:ind w:left="2380" w:hanging="980"/>
        <w:jc w:val="both"/>
        <w:rPr>
          <w:rFonts w:hint="eastAsia"/>
        </w:rPr>
      </w:pPr>
      <w:r>
        <w:rPr>
          <w:rFonts w:hint="eastAsia"/>
          <w:i/>
          <w:iCs/>
        </w:rPr>
        <w:t xml:space="preserve">Yiu Wing Shing v. Lau Kam Hung formerly trading as Tak Shing Metal Engineering &amp; Anor </w:t>
      </w:r>
      <w:r>
        <w:rPr>
          <w:rFonts w:hint="eastAsia"/>
        </w:rPr>
        <w:t>(DCPI 2550/2007);</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After studying the above 5 cases carefully, I consider that the </w:t>
      </w:r>
      <w:r>
        <w:t>Plaintiff’</w:t>
      </w:r>
      <w:r>
        <w:rPr>
          <w:rFonts w:hint="eastAsia"/>
        </w:rPr>
        <w:t>s case is close to Wong Kam Po</w:t>
      </w:r>
      <w:r>
        <w:t>’</w:t>
      </w:r>
      <w:r>
        <w:rPr>
          <w:rFonts w:hint="eastAsia"/>
        </w:rPr>
        <w:t>s case but not as serious as that case.  A sum of HK$180,000 under this head is considered to be appropriate and awarded.</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i/>
          <w:iCs/>
        </w:rPr>
      </w:pPr>
      <w:r>
        <w:rPr>
          <w:rFonts w:hint="eastAsia"/>
          <w:i/>
          <w:iCs/>
          <w:u w:val="single"/>
        </w:rPr>
        <w:t>Pre-trial and future loss of earnings</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rPr>
      </w:pPr>
      <w:r>
        <w:rPr>
          <w:rFonts w:hint="eastAsia"/>
          <w:u w:val="single"/>
        </w:rPr>
        <w:t>The first 6 months sick leave</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was unable to attend further treatment and obtain further sick leave as the Hospitals asked him to pay on </w:t>
      </w:r>
      <w:r>
        <w:t>“</w:t>
      </w:r>
      <w:r>
        <w:rPr>
          <w:rFonts w:hint="eastAsia"/>
        </w:rPr>
        <w:t>non-eligible person</w:t>
      </w:r>
      <w:r>
        <w:t>”</w:t>
      </w:r>
      <w:r>
        <w:rPr>
          <w:rFonts w:hint="eastAsia"/>
        </w:rPr>
        <w:t xml:space="preserve"> rate.  Dr. Lam opined that 6 months was reasonable.  The </w:t>
      </w:r>
      <w:r>
        <w:t>Plaintiff</w:t>
      </w:r>
      <w:r>
        <w:rPr>
          <w:rFonts w:hint="eastAsia"/>
        </w:rPr>
        <w:t xml:space="preserve"> claims compensation based on the remuneration he received whilst employed by Sino.  That was HK$350 a day.  </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His Honour Judge Chow in the EC proceedings found that it was reasonable to adopt 26 days as the number of days worked per month in August 2005 for the purpose of computing the monthly earnings of the </w:t>
      </w:r>
      <w:r>
        <w:t>Plaintiff</w:t>
      </w:r>
      <w:r>
        <w:rPr>
          <w:rFonts w:hint="eastAsia"/>
        </w:rPr>
        <w:t xml:space="preserve">.  I see no reason as to why the findings in the judgment of the EC proceedings shall not be accepted and adopted. I consider that the </w:t>
      </w:r>
      <w:r>
        <w:t>reasonable</w:t>
      </w:r>
      <w:r>
        <w:rPr>
          <w:rFonts w:hint="eastAsia"/>
        </w:rPr>
        <w:t xml:space="preserve"> sick leave as opined by Dr. Lam is 6 months.  So I award HK$54,600 (i.e. $350 x 26 days x 6).</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rPr>
      </w:pPr>
      <w:r>
        <w:rPr>
          <w:rFonts w:hint="eastAsia"/>
          <w:u w:val="single"/>
        </w:rPr>
        <w:t xml:space="preserve">After sick leave up to change of law (ie. from 20.2.2006 </w:t>
      </w:r>
      <w:r>
        <w:rPr>
          <w:u w:val="single"/>
        </w:rPr>
        <w:t>–</w:t>
      </w:r>
      <w:r>
        <w:rPr>
          <w:rFonts w:hint="eastAsia"/>
          <w:u w:val="single"/>
        </w:rPr>
        <w:t xml:space="preserve"> 13.11.2009)</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was an Asylum Seeker and is a torture claimant.  By </w:t>
      </w:r>
      <w:r>
        <w:t>virtue</w:t>
      </w:r>
      <w:r>
        <w:rPr>
          <w:rFonts w:hint="eastAsia"/>
        </w:rPr>
        <w:t xml:space="preserve"> of the judgment of Wright J in </w:t>
      </w:r>
      <w:r>
        <w:rPr>
          <w:rFonts w:hint="eastAsia"/>
          <w:i/>
          <w:iCs/>
        </w:rPr>
        <w:t xml:space="preserve">Ibqal Shahid </w:t>
      </w:r>
      <w:r>
        <w:rPr>
          <w:rFonts w:hint="eastAsia"/>
        </w:rPr>
        <w:t xml:space="preserve">&amp; </w:t>
      </w:r>
      <w:r>
        <w:rPr>
          <w:rFonts w:hint="eastAsia"/>
          <w:i/>
          <w:iCs/>
        </w:rPr>
        <w:t xml:space="preserve">Others </w:t>
      </w:r>
      <w:r>
        <w:rPr>
          <w:rFonts w:hint="eastAsia"/>
        </w:rPr>
        <w:t xml:space="preserve">in HCAL 150/2008 and </w:t>
      </w:r>
      <w:r>
        <w:rPr>
          <w:rFonts w:hint="eastAsia"/>
          <w:i/>
          <w:iCs/>
        </w:rPr>
        <w:t>Waseem Abbas &amp; Others</w:t>
      </w:r>
      <w:r>
        <w:rPr>
          <w:rFonts w:hint="eastAsia"/>
        </w:rPr>
        <w:t xml:space="preserve"> in HCAL 8/2009, it was said in paragraph 79 thereof as follows:</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tabs>
          <w:tab w:val="clear" w:pos="1440"/>
          <w:tab w:val="clear" w:pos="4320"/>
          <w:tab w:val="clear" w:pos="9072"/>
          <w:tab w:val="left" w:pos="1400"/>
        </w:tabs>
        <w:spacing w:line="360" w:lineRule="auto"/>
        <w:jc w:val="both"/>
        <w:rPr>
          <w:rFonts w:hint="eastAsia"/>
        </w:rPr>
      </w:pPr>
      <w:r>
        <w:rPr>
          <w:rFonts w:hint="eastAsia"/>
        </w:rPr>
        <w:t xml:space="preserve"> </w:t>
      </w:r>
      <w:r>
        <w:rPr>
          <w:sz w:val="24"/>
        </w:rPr>
        <w:t>“</w:t>
      </w:r>
      <w:r>
        <w:rPr>
          <w:rFonts w:hint="eastAsia"/>
          <w:sz w:val="24"/>
        </w:rPr>
        <w:t>It follows that, contrary to the magistrate</w:t>
      </w:r>
      <w:r>
        <w:rPr>
          <w:sz w:val="24"/>
        </w:rPr>
        <w:t>’</w:t>
      </w:r>
      <w:r>
        <w:rPr>
          <w:rFonts w:hint="eastAsia"/>
          <w:sz w:val="24"/>
        </w:rPr>
        <w:t xml:space="preserve">s finding, in my judgment, the recognizance under s36 of the (Immigration) Ordinance constitutes an authority from the Director for the applicants to remain in Hong Kong, thus providing them with a defence to a charge under s38(1)(b) of the Ordinance if it were in effect as at the date of the </w:t>
      </w:r>
      <w:r>
        <w:rPr>
          <w:sz w:val="24"/>
        </w:rPr>
        <w:t>commission</w:t>
      </w:r>
      <w:r>
        <w:rPr>
          <w:rFonts w:hint="eastAsia"/>
          <w:sz w:val="24"/>
        </w:rPr>
        <w:t xml:space="preserve"> of the alleged offence.</w:t>
      </w:r>
      <w:r>
        <w:rPr>
          <w:sz w:val="24"/>
        </w:rPr>
        <w:t>”</w:t>
      </w:r>
      <w:r>
        <w:rPr>
          <w:rFonts w:hint="eastAsia"/>
        </w:rPr>
        <w:t xml:space="preserve"> </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eastAsia="PMingLiU" w:hint="eastAsia"/>
          <w:lang w:eastAsia="zh-TW"/>
        </w:rPr>
      </w:pPr>
      <w:r>
        <w:rPr>
          <w:rFonts w:hint="eastAsia"/>
        </w:rPr>
        <w:t xml:space="preserve">23.                 All the </w:t>
      </w:r>
      <w:r>
        <w:t>applicants</w:t>
      </w:r>
      <w:r>
        <w:rPr>
          <w:rFonts w:hint="eastAsia"/>
        </w:rPr>
        <w:t xml:space="preserve"> </w:t>
      </w:r>
      <w:r>
        <w:t>in the</w:t>
      </w:r>
      <w:r>
        <w:rPr>
          <w:rFonts w:hint="eastAsia"/>
        </w:rPr>
        <w:t xml:space="preserve"> above 2 </w:t>
      </w:r>
      <w:r>
        <w:t>mentioned</w:t>
      </w:r>
      <w:r>
        <w:rPr>
          <w:rFonts w:hint="eastAsia"/>
        </w:rPr>
        <w:t xml:space="preserve"> cases were charged with the offence of remaining in Hong Kong without the authority of the Director after landed unlawfully in Hong Kong contrary to section 38(1)(b) of the </w:t>
      </w:r>
      <w:r>
        <w:t>Immigration</w:t>
      </w:r>
      <w:r>
        <w:rPr>
          <w:rFonts w:hint="eastAsia"/>
        </w:rPr>
        <w:t xml:space="preserve"> Ordinance from the date that they were found working in Hong Kong.  The decisions of the magistrate were however quashed by the learned judge. Since the said </w:t>
      </w:r>
      <w:r>
        <w:t>judgment</w:t>
      </w:r>
      <w:r>
        <w:rPr>
          <w:rFonts w:hint="eastAsia"/>
        </w:rPr>
        <w:t xml:space="preserve"> was pronounced on 2 March 2009, the Immigration and the Police stopped the charge of 38(1)(b) against </w:t>
      </w:r>
      <w:r>
        <w:t>thos</w:t>
      </w:r>
      <w:r>
        <w:rPr>
          <w:rFonts w:hint="eastAsia"/>
        </w:rPr>
        <w:t>e torture claimant</w:t>
      </w:r>
      <w:r>
        <w:rPr>
          <w:rFonts w:hint="eastAsia"/>
        </w:rPr>
        <w:t xml:space="preserve">s until the change of law on 14 November 2009.  The new section 38AA of the </w:t>
      </w:r>
      <w:r>
        <w:t>Immigration</w:t>
      </w:r>
      <w:r>
        <w:rPr>
          <w:rFonts w:hint="eastAsia"/>
        </w:rPr>
        <w:t xml:space="preserve"> Ordinance, Chapter 115 was enacted on 14 November 2009 which states that:-</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 w:val="left" w:pos="2380"/>
        </w:tabs>
        <w:ind w:left="1400" w:right="746"/>
        <w:jc w:val="both"/>
        <w:rPr>
          <w:rFonts w:hint="eastAsia"/>
          <w:sz w:val="24"/>
        </w:rPr>
      </w:pPr>
      <w:r>
        <w:rPr>
          <w:sz w:val="24"/>
        </w:rPr>
        <w:t>“</w:t>
      </w:r>
      <w:r>
        <w:rPr>
          <w:rFonts w:hint="eastAsia"/>
          <w:sz w:val="24"/>
        </w:rPr>
        <w:t>(1)</w:t>
      </w:r>
      <w:r>
        <w:rPr>
          <w:rFonts w:hint="eastAsia"/>
          <w:sz w:val="24"/>
        </w:rPr>
        <w:tab/>
        <w:t>A person-</w:t>
      </w:r>
    </w:p>
    <w:p w:rsidR="000B2952" w:rsidRDefault="000B2952">
      <w:pPr>
        <w:tabs>
          <w:tab w:val="clear" w:pos="1440"/>
          <w:tab w:val="clear" w:pos="4320"/>
          <w:tab w:val="clear" w:pos="9072"/>
          <w:tab w:val="left" w:pos="1400"/>
          <w:tab w:val="left" w:pos="2380"/>
        </w:tabs>
        <w:ind w:left="1400" w:right="746"/>
        <w:jc w:val="both"/>
        <w:rPr>
          <w:rFonts w:hint="eastAsia"/>
          <w:sz w:val="24"/>
        </w:rPr>
      </w:pPr>
    </w:p>
    <w:p w:rsidR="000B2952" w:rsidRDefault="000B2952">
      <w:pPr>
        <w:numPr>
          <w:ilvl w:val="1"/>
          <w:numId w:val="64"/>
        </w:numPr>
        <w:tabs>
          <w:tab w:val="clear" w:pos="4320"/>
          <w:tab w:val="clear" w:pos="9072"/>
          <w:tab w:val="left" w:pos="2380"/>
          <w:tab w:val="left" w:pos="3080"/>
        </w:tabs>
        <w:ind w:left="3080" w:right="746" w:hanging="700"/>
        <w:jc w:val="both"/>
        <w:rPr>
          <w:rFonts w:hint="eastAsia"/>
          <w:sz w:val="24"/>
        </w:rPr>
      </w:pPr>
      <w:r>
        <w:rPr>
          <w:rFonts w:hint="eastAsia"/>
          <w:sz w:val="24"/>
        </w:rPr>
        <w:t>who, having landed in Hong Kong unlawfully, remains in Hong Kong without the authority of the Director under section 13; or</w:t>
      </w:r>
    </w:p>
    <w:p w:rsidR="000B2952" w:rsidRDefault="000B2952">
      <w:pPr>
        <w:numPr>
          <w:ilvl w:val="1"/>
          <w:numId w:val="64"/>
        </w:numPr>
        <w:tabs>
          <w:tab w:val="clear" w:pos="4320"/>
          <w:tab w:val="clear" w:pos="9072"/>
          <w:tab w:val="left" w:pos="1400"/>
          <w:tab w:val="left" w:pos="2380"/>
          <w:tab w:val="left" w:pos="3080"/>
        </w:tabs>
        <w:ind w:left="3080" w:right="746" w:hanging="700"/>
        <w:jc w:val="both"/>
        <w:rPr>
          <w:rFonts w:hint="eastAsia"/>
          <w:sz w:val="24"/>
        </w:rPr>
      </w:pPr>
      <w:r>
        <w:rPr>
          <w:rFonts w:hint="eastAsia"/>
          <w:sz w:val="24"/>
        </w:rPr>
        <w:t>in respect of whom a removal order or a deportation order is in force.</w:t>
      </w:r>
    </w:p>
    <w:p w:rsidR="000B2952" w:rsidRDefault="000B2952">
      <w:pPr>
        <w:tabs>
          <w:tab w:val="clear" w:pos="1440"/>
          <w:tab w:val="clear" w:pos="4320"/>
          <w:tab w:val="clear" w:pos="9072"/>
          <w:tab w:val="left" w:pos="1400"/>
        </w:tabs>
        <w:ind w:left="1400" w:right="746"/>
        <w:jc w:val="both"/>
        <w:rPr>
          <w:rFonts w:hint="eastAsia"/>
          <w:sz w:val="24"/>
        </w:rPr>
      </w:pPr>
    </w:p>
    <w:p w:rsidR="000B2952" w:rsidRDefault="000B2952">
      <w:pPr>
        <w:tabs>
          <w:tab w:val="clear" w:pos="1440"/>
          <w:tab w:val="clear" w:pos="4320"/>
          <w:tab w:val="clear" w:pos="9072"/>
          <w:tab w:val="left" w:pos="1400"/>
        </w:tabs>
        <w:ind w:left="1400" w:right="746"/>
        <w:jc w:val="both"/>
        <w:rPr>
          <w:rFonts w:hint="eastAsia"/>
          <w:sz w:val="24"/>
        </w:rPr>
      </w:pPr>
      <w:r>
        <w:rPr>
          <w:rFonts w:hint="eastAsia"/>
          <w:sz w:val="24"/>
        </w:rPr>
        <w:t xml:space="preserve">must not take any employment, whether paid or unpaid, or establish or join in any </w:t>
      </w:r>
      <w:r>
        <w:rPr>
          <w:sz w:val="24"/>
        </w:rPr>
        <w:t>business</w:t>
      </w:r>
      <w:r>
        <w:rPr>
          <w:rFonts w:hint="eastAsia"/>
          <w:sz w:val="24"/>
        </w:rPr>
        <w:t>.</w:t>
      </w:r>
    </w:p>
    <w:p w:rsidR="000B2952" w:rsidRDefault="000B2952">
      <w:pPr>
        <w:tabs>
          <w:tab w:val="clear" w:pos="1440"/>
          <w:tab w:val="clear" w:pos="4320"/>
          <w:tab w:val="clear" w:pos="9072"/>
          <w:tab w:val="left" w:pos="1400"/>
          <w:tab w:val="left" w:pos="2380"/>
        </w:tabs>
        <w:ind w:left="1400" w:right="746"/>
        <w:jc w:val="both"/>
        <w:rPr>
          <w:rFonts w:hint="eastAsia"/>
          <w:sz w:val="24"/>
        </w:rPr>
      </w:pPr>
    </w:p>
    <w:p w:rsidR="000B2952" w:rsidRDefault="000B2952">
      <w:pPr>
        <w:numPr>
          <w:ilvl w:val="2"/>
          <w:numId w:val="64"/>
        </w:numPr>
        <w:tabs>
          <w:tab w:val="clear" w:pos="1440"/>
          <w:tab w:val="clear" w:pos="4320"/>
          <w:tab w:val="clear" w:pos="9072"/>
          <w:tab w:val="left" w:pos="1400"/>
          <w:tab w:val="left" w:pos="2380"/>
        </w:tabs>
        <w:ind w:right="746"/>
        <w:jc w:val="both"/>
        <w:rPr>
          <w:rFonts w:hint="eastAsia"/>
          <w:sz w:val="24"/>
        </w:rPr>
      </w:pPr>
      <w:r>
        <w:rPr>
          <w:rFonts w:hint="eastAsia"/>
          <w:sz w:val="24"/>
        </w:rPr>
        <w:t>A person who contravenes subsection (1) commits an offence and is liable on conviction to a fine at level 5 and to imprisonment for 3 years.</w:t>
      </w:r>
      <w:r>
        <w:rPr>
          <w:sz w:val="24"/>
        </w:rPr>
        <w:t>”</w:t>
      </w:r>
    </w:p>
    <w:p w:rsidR="000B2952" w:rsidRDefault="000B2952">
      <w:pPr>
        <w:tabs>
          <w:tab w:val="clear" w:pos="1440"/>
          <w:tab w:val="clear" w:pos="4320"/>
          <w:tab w:val="clear" w:pos="9072"/>
          <w:tab w:val="left" w:pos="1400"/>
          <w:tab w:val="left" w:pos="2380"/>
        </w:tabs>
        <w:ind w:right="746"/>
        <w:jc w:val="both"/>
        <w:rPr>
          <w:rFonts w:hint="eastAsia"/>
          <w:sz w:val="24"/>
        </w:rPr>
      </w:pPr>
    </w:p>
    <w:p w:rsidR="000B2952" w:rsidRDefault="000B2952">
      <w:pPr>
        <w:tabs>
          <w:tab w:val="clear" w:pos="1440"/>
          <w:tab w:val="clear" w:pos="4320"/>
          <w:tab w:val="clear" w:pos="9072"/>
          <w:tab w:val="left" w:pos="1400"/>
          <w:tab w:val="left" w:pos="2380"/>
        </w:tabs>
        <w:ind w:right="746"/>
        <w:jc w:val="both"/>
        <w:rPr>
          <w:rFonts w:hint="eastAsia"/>
          <w:sz w:val="24"/>
        </w:rPr>
      </w:pPr>
    </w:p>
    <w:p w:rsidR="000B2952" w:rsidRDefault="000B2952">
      <w:pPr>
        <w:tabs>
          <w:tab w:val="clear" w:pos="1440"/>
          <w:tab w:val="clear" w:pos="4320"/>
          <w:tab w:val="clear" w:pos="9072"/>
          <w:tab w:val="left" w:pos="1400"/>
        </w:tabs>
        <w:spacing w:line="360" w:lineRule="auto"/>
        <w:jc w:val="both"/>
        <w:rPr>
          <w:rFonts w:hint="eastAsia"/>
          <w:sz w:val="24"/>
        </w:rPr>
      </w:pPr>
    </w:p>
    <w:p w:rsidR="000B2952" w:rsidRDefault="000B2952">
      <w:pPr>
        <w:tabs>
          <w:tab w:val="clear" w:pos="1440"/>
          <w:tab w:val="clear" w:pos="4320"/>
          <w:tab w:val="clear" w:pos="9072"/>
          <w:tab w:val="left" w:pos="1400"/>
        </w:tabs>
        <w:spacing w:line="360" w:lineRule="auto"/>
        <w:jc w:val="both"/>
        <w:rPr>
          <w:rFonts w:eastAsia="PMingLiU" w:hint="eastAsia"/>
          <w:lang w:eastAsia="zh-TW"/>
        </w:rPr>
      </w:pPr>
      <w:r>
        <w:rPr>
          <w:rFonts w:hint="eastAsia"/>
        </w:rPr>
        <w:t xml:space="preserve">24.      I am of the view that the </w:t>
      </w:r>
      <w:r>
        <w:t>Plaintiff</w:t>
      </w:r>
      <w:r>
        <w:rPr>
          <w:rFonts w:hint="eastAsia"/>
        </w:rPr>
        <w:t xml:space="preserve"> would be able to work lawfully in Hong Kong before the change of law on 14 November 2009.  </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 xml:space="preserve">Deputy High Court Judge Wright (as he then was) in </w:t>
      </w:r>
      <w:r>
        <w:rPr>
          <w:rFonts w:hint="eastAsia"/>
          <w:i/>
          <w:iCs/>
        </w:rPr>
        <w:t xml:space="preserve">Tsang Siu Hong v. Kong Hoi For trading as Wing Hing Auto Engineering Service &amp; Anor </w:t>
      </w:r>
      <w:r>
        <w:rPr>
          <w:rFonts w:hint="eastAsia"/>
        </w:rPr>
        <w:t>(HCPI 173/2001) said in page 16:-</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ind w:left="1400" w:right="746"/>
        <w:jc w:val="both"/>
        <w:rPr>
          <w:rFonts w:hint="eastAsia"/>
          <w:sz w:val="24"/>
        </w:rPr>
      </w:pPr>
      <w:r>
        <w:rPr>
          <w:sz w:val="24"/>
        </w:rPr>
        <w:t>“</w:t>
      </w:r>
      <w:r>
        <w:rPr>
          <w:rFonts w:hint="eastAsia"/>
          <w:sz w:val="24"/>
        </w:rPr>
        <w:t>In my judgment this plaintiff</w:t>
      </w:r>
      <w:r>
        <w:rPr>
          <w:sz w:val="24"/>
        </w:rPr>
        <w:t>’</w:t>
      </w:r>
      <w:r>
        <w:rPr>
          <w:rFonts w:hint="eastAsia"/>
          <w:sz w:val="24"/>
        </w:rPr>
        <w:t>s situation is addressed by compensation being calculated in accordance with what he would have earned in his lawful Mainland employment during the equivalent period for that, in truth, is his real loss.</w:t>
      </w:r>
    </w:p>
    <w:p w:rsidR="000B2952" w:rsidRDefault="000B2952">
      <w:pPr>
        <w:tabs>
          <w:tab w:val="clear" w:pos="1440"/>
          <w:tab w:val="clear" w:pos="4320"/>
          <w:tab w:val="clear" w:pos="9072"/>
          <w:tab w:val="left" w:pos="1400"/>
        </w:tabs>
        <w:ind w:left="1400" w:right="746"/>
        <w:jc w:val="both"/>
        <w:rPr>
          <w:rFonts w:hint="eastAsia"/>
          <w:sz w:val="24"/>
        </w:rPr>
      </w:pPr>
    </w:p>
    <w:p w:rsidR="000B2952" w:rsidRDefault="000B2952">
      <w:pPr>
        <w:tabs>
          <w:tab w:val="clear" w:pos="1440"/>
          <w:tab w:val="clear" w:pos="4320"/>
          <w:tab w:val="clear" w:pos="9072"/>
          <w:tab w:val="left" w:pos="1400"/>
        </w:tabs>
        <w:ind w:left="1400" w:right="746"/>
        <w:jc w:val="both"/>
        <w:rPr>
          <w:rFonts w:hint="eastAsia"/>
          <w:sz w:val="24"/>
        </w:rPr>
      </w:pPr>
      <w:r>
        <w:rPr>
          <w:rFonts w:hint="eastAsia"/>
          <w:sz w:val="24"/>
        </w:rPr>
        <w:t xml:space="preserve">It is no answer to say that in adopting such a method of calculation the defendants will </w:t>
      </w:r>
      <w:r>
        <w:rPr>
          <w:sz w:val="24"/>
        </w:rPr>
        <w:t>“</w:t>
      </w:r>
      <w:r>
        <w:rPr>
          <w:rFonts w:hint="eastAsia"/>
          <w:sz w:val="24"/>
        </w:rPr>
        <w:t>benefit</w:t>
      </w:r>
      <w:r>
        <w:rPr>
          <w:sz w:val="24"/>
        </w:rPr>
        <w:t>”</w:t>
      </w:r>
      <w:r>
        <w:rPr>
          <w:rFonts w:hint="eastAsia"/>
          <w:sz w:val="24"/>
        </w:rPr>
        <w:t xml:space="preserve"> as a result of the application of the lower rate.  The fundamental purpose of compensation is to put a claimant in the position he would have been in had the incident giving rise to the claim not occurred.  The plaintiff had no legitimate expectation of continued remuneration at the elevated, Hong Kong level but, on the </w:t>
      </w:r>
      <w:r>
        <w:rPr>
          <w:sz w:val="24"/>
        </w:rPr>
        <w:t>evidence</w:t>
      </w:r>
      <w:r>
        <w:rPr>
          <w:rFonts w:hint="eastAsia"/>
          <w:sz w:val="24"/>
        </w:rPr>
        <w:t>, he was in regular employment on the Mainland which has been disrupted as a consequence of the injuries he sustained at the hands of the defendants.</w:t>
      </w:r>
      <w:r>
        <w:rPr>
          <w:sz w:val="24"/>
        </w:rPr>
        <w:t>”</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 xml:space="preserve">Ms. Wong for the Plaintiff submitted that there was still a big demand of cheap labour in the local market.  I accepted her submission. According to the Statistical Table of the Average Monthly Salaries of Selected Occupations submitted by the Plaintiff, I adopt the average income of a lavatory cleaner in Hong Kong which is around HK$5,000 and award the loss of </w:t>
      </w:r>
      <w:r>
        <w:t>earning</w:t>
      </w:r>
      <w:r>
        <w:rPr>
          <w:rFonts w:hint="eastAsia"/>
        </w:rPr>
        <w:t xml:space="preserve"> for about 45 months up to 13.11.2009 for the sum of $184,500 [i.e. ($9,100 - $5,000) x 45].</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eastAsia="PMingLiU" w:hint="eastAsia"/>
          <w:u w:val="single"/>
          <w:lang w:eastAsia="zh-TW"/>
        </w:rPr>
      </w:pPr>
      <w:r>
        <w:rPr>
          <w:rFonts w:hint="eastAsia"/>
          <w:u w:val="single"/>
        </w:rPr>
        <w:t xml:space="preserve">Loss of earnings after 14.11.2009 </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 xml:space="preserve">Ms. Wong submitted a letter dated 13 March 2009 from the Immigration Department to show that the </w:t>
      </w:r>
      <w:r>
        <w:t>Plaintiff’</w:t>
      </w:r>
      <w:r>
        <w:rPr>
          <w:rFonts w:hint="eastAsia"/>
        </w:rPr>
        <w:t>s torture claim interview was presently suspended due to the judgment in HCAL 51/2007, she estimated that the interview will be resumed in January 2010 and it may take another 3 years to finalize the assessment.</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 xml:space="preserve">I consider that the estimated date of the </w:t>
      </w:r>
      <w:r>
        <w:t>Plaintiff’</w:t>
      </w:r>
      <w:r>
        <w:rPr>
          <w:rFonts w:hint="eastAsia"/>
        </w:rPr>
        <w:t xml:space="preserve">s torture claim interview has no relevant in the assessment of his loss of future earnings unless the </w:t>
      </w:r>
      <w:r>
        <w:t>Plaintiff</w:t>
      </w:r>
      <w:r>
        <w:rPr>
          <w:rFonts w:hint="eastAsia"/>
        </w:rPr>
        <w:t xml:space="preserve"> can prove that his torture claim is very likely to be accepted by the Government of the HKSAR. Eventually, Ms. Wong for the </w:t>
      </w:r>
      <w:r>
        <w:t>Plaintiff</w:t>
      </w:r>
      <w:r>
        <w:rPr>
          <w:rFonts w:hint="eastAsia"/>
        </w:rPr>
        <w:t xml:space="preserve"> rightly conceded that this assessment of damages had to be proceeded on the basis that the </w:t>
      </w:r>
      <w:r>
        <w:t>Plaintiff’</w:t>
      </w:r>
      <w:r>
        <w:rPr>
          <w:rFonts w:hint="eastAsia"/>
        </w:rPr>
        <w:t>s torture claim will be rejected and he has to return to Pakistan.</w:t>
      </w:r>
    </w:p>
    <w:p w:rsidR="000B2952" w:rsidRDefault="000B2952">
      <w:pPr>
        <w:tabs>
          <w:tab w:val="clear" w:pos="1440"/>
          <w:tab w:val="clear" w:pos="4320"/>
          <w:tab w:val="clear" w:pos="9072"/>
          <w:tab w:val="left" w:pos="1400"/>
        </w:tabs>
        <w:spacing w:line="360" w:lineRule="auto"/>
        <w:jc w:val="both"/>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The Plaintiff was 29 at the time of the accident and is 33 years old at the date of the assessment. A multiplier of 14 is claimed. In view of the Plaintiff</w:t>
      </w:r>
      <w:r>
        <w:t>’</w:t>
      </w:r>
      <w:r>
        <w:rPr>
          <w:rFonts w:hint="eastAsia"/>
        </w:rPr>
        <w:t xml:space="preserve">s work nature, I consider that a multiplier of 12 is appropriate. </w:t>
      </w:r>
    </w:p>
    <w:p w:rsidR="000B2952" w:rsidRDefault="000B2952">
      <w:pPr>
        <w:tabs>
          <w:tab w:val="clear" w:pos="1440"/>
          <w:tab w:val="clear" w:pos="4320"/>
          <w:tab w:val="clear" w:pos="9072"/>
          <w:tab w:val="left" w:pos="1400"/>
        </w:tabs>
        <w:spacing w:line="360" w:lineRule="auto"/>
        <w:ind w:left="-360"/>
        <w:jc w:val="both"/>
        <w:rPr>
          <w:rFonts w:eastAsia="PMingLiU" w:hint="eastAsia"/>
          <w:lang w:eastAsia="zh-TW"/>
        </w:rPr>
      </w:pPr>
    </w:p>
    <w:p w:rsidR="000B2952" w:rsidRDefault="000B2952">
      <w:pPr>
        <w:tabs>
          <w:tab w:val="clear" w:pos="1440"/>
          <w:tab w:val="clear" w:pos="4320"/>
          <w:tab w:val="clear" w:pos="9072"/>
          <w:tab w:val="left" w:pos="1400"/>
        </w:tabs>
        <w:spacing w:line="360" w:lineRule="auto"/>
        <w:ind w:left="-360"/>
        <w:jc w:val="both"/>
        <w:rPr>
          <w:rFonts w:eastAsia="PMingLiU" w:hint="eastAsia"/>
          <w:lang w:eastAsia="zh-TW"/>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 xml:space="preserve"> Before coming to Hong Kong, the plaintiff was working as a construction site worker in Pakistan earning about $2000 per month. According to the </w:t>
      </w:r>
      <w:r>
        <w:t>Plaintiff’</w:t>
      </w:r>
      <w:r>
        <w:rPr>
          <w:rFonts w:hint="eastAsia"/>
        </w:rPr>
        <w:t xml:space="preserve">s oral </w:t>
      </w:r>
      <w:r>
        <w:t>evidence</w:t>
      </w:r>
      <w:r>
        <w:rPr>
          <w:rFonts w:hint="eastAsia"/>
        </w:rPr>
        <w:t xml:space="preserve"> in the Court, he said that it was very difficult to find a job of cleaner or watchman in Pakistan and that it would be much easy to find a job of office </w:t>
      </w:r>
      <w:r>
        <w:t>assistant</w:t>
      </w:r>
      <w:r>
        <w:rPr>
          <w:rFonts w:hint="eastAsia"/>
        </w:rPr>
        <w:t xml:space="preserve"> or cashier in Pakistan, the average income of which  is around $500 to $600.  I accept his </w:t>
      </w:r>
      <w:r>
        <w:t>evidence</w:t>
      </w:r>
      <w:r>
        <w:rPr>
          <w:rFonts w:hint="eastAsia"/>
        </w:rPr>
        <w:t xml:space="preserve"> and take the median figure of $550. Hence, I award the future loss of earning after 14 November 2009 in the sum of $208,800(i.e. ($2000 - $550) x 12 x 12).</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rPr>
      </w:pPr>
      <w:r>
        <w:rPr>
          <w:rFonts w:hint="eastAsia"/>
          <w:u w:val="single"/>
        </w:rPr>
        <w:t>Loss of earnings capacity</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 xml:space="preserve">I </w:t>
      </w:r>
      <w:r>
        <w:t>consider</w:t>
      </w:r>
      <w:r>
        <w:rPr>
          <w:rFonts w:hint="eastAsia"/>
        </w:rPr>
        <w:t xml:space="preserve"> that the </w:t>
      </w:r>
      <w:r>
        <w:t>Plaintiff</w:t>
      </w:r>
      <w:r>
        <w:rPr>
          <w:rFonts w:hint="eastAsia"/>
        </w:rPr>
        <w:t xml:space="preserve"> is fully compensated for his loss of future earnings as awarded above, I am of the view that none is appropriate under this head.  The judgment of Keith, JA, in </w:t>
      </w:r>
      <w:r>
        <w:rPr>
          <w:rFonts w:hint="eastAsia"/>
          <w:i/>
          <w:iCs/>
        </w:rPr>
        <w:t xml:space="preserve">Yu Kok Wing v. Lee Tim </w:t>
      </w:r>
      <w:r>
        <w:rPr>
          <w:rFonts w:hint="eastAsia"/>
        </w:rPr>
        <w:t>Loi [2001] 2 HKLRD 306 @ 313B said as follows:</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ind w:left="1400" w:right="746"/>
        <w:jc w:val="both"/>
        <w:rPr>
          <w:rFonts w:hint="eastAsia"/>
          <w:sz w:val="24"/>
        </w:rPr>
      </w:pPr>
      <w:r>
        <w:rPr>
          <w:sz w:val="24"/>
        </w:rPr>
        <w:t>“</w:t>
      </w:r>
      <w:r>
        <w:rPr>
          <w:rFonts w:hint="eastAsia"/>
          <w:sz w:val="24"/>
        </w:rPr>
        <w:t xml:space="preserve">If there was such a risk, the plaintiff was entitled to an award for loss of future earning capacity to the extent that that loss had not been </w:t>
      </w:r>
      <w:r>
        <w:rPr>
          <w:sz w:val="24"/>
        </w:rPr>
        <w:t>reflected</w:t>
      </w:r>
      <w:r>
        <w:rPr>
          <w:rFonts w:hint="eastAsia"/>
          <w:sz w:val="24"/>
        </w:rPr>
        <w:t xml:space="preserve"> in the award for loss of future earnings.</w:t>
      </w:r>
      <w:r>
        <w:rPr>
          <w:sz w:val="24"/>
        </w:rPr>
        <w:t>”</w:t>
      </w:r>
      <w:r>
        <w:rPr>
          <w:rFonts w:hint="eastAsia"/>
          <w:sz w:val="24"/>
        </w:rPr>
        <w:t xml:space="preserve"> </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rPr>
      </w:pPr>
      <w:r>
        <w:rPr>
          <w:rFonts w:hint="eastAsia"/>
          <w:u w:val="single"/>
        </w:rPr>
        <w:t>Other special damages</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 xml:space="preserve">The </w:t>
      </w:r>
      <w:r>
        <w:t>Plaintiff</w:t>
      </w:r>
      <w:r>
        <w:rPr>
          <w:rFonts w:hint="eastAsia"/>
        </w:rPr>
        <w:t xml:space="preserve"> claimed HK$15,400 being his medical expenses and $486 travelling expenses.  The Hon. Judge Chow only awarded $830 medical expenses in the EC proceedings despite the fact that the Hospitals charged him HK$15,400 and there was a sum of HK$14,480 remained </w:t>
      </w:r>
      <w:r>
        <w:t>outstanding</w:t>
      </w:r>
      <w:r>
        <w:rPr>
          <w:rFonts w:hint="eastAsia"/>
        </w:rPr>
        <w:t xml:space="preserve">.  Ms. Wong submitted that the </w:t>
      </w:r>
      <w:r>
        <w:t>Plaintiff</w:t>
      </w:r>
      <w:r>
        <w:rPr>
          <w:rFonts w:hint="eastAsia"/>
        </w:rPr>
        <w:t xml:space="preserve"> had made a promise to pay them back if he could obtain the same from the </w:t>
      </w:r>
      <w:r>
        <w:t>Defendant</w:t>
      </w:r>
      <w:r>
        <w:rPr>
          <w:rFonts w:hint="eastAsia"/>
        </w:rPr>
        <w:t xml:space="preserve">s. I therefore award under this head a sum of $15,886.  </w:t>
      </w:r>
    </w:p>
    <w:p w:rsidR="000B2952" w:rsidRDefault="000B2952">
      <w:pPr>
        <w:tabs>
          <w:tab w:val="clear" w:pos="1440"/>
          <w:tab w:val="clear" w:pos="4320"/>
          <w:tab w:val="clear" w:pos="9072"/>
          <w:tab w:val="left" w:pos="1400"/>
        </w:tabs>
        <w:spacing w:line="360" w:lineRule="auto"/>
        <w:ind w:left="-360"/>
        <w:jc w:val="both"/>
        <w:rPr>
          <w:rFonts w:hint="eastAsia"/>
        </w:rPr>
      </w:pPr>
    </w:p>
    <w:p w:rsidR="000B2952" w:rsidRDefault="000B2952">
      <w:pPr>
        <w:tabs>
          <w:tab w:val="clear" w:pos="1440"/>
          <w:tab w:val="clear" w:pos="4320"/>
          <w:tab w:val="clear" w:pos="9072"/>
          <w:tab w:val="left" w:pos="1400"/>
        </w:tabs>
        <w:spacing w:line="360" w:lineRule="auto"/>
        <w:ind w:left="-360"/>
        <w:jc w:val="both"/>
        <w:rPr>
          <w:rFonts w:hint="eastAsia"/>
        </w:rPr>
      </w:pPr>
      <w:r>
        <w:rPr>
          <w:rFonts w:hint="eastAsia"/>
        </w:rPr>
        <w:t xml:space="preserve">     </w:t>
      </w:r>
      <w:r>
        <w:rPr>
          <w:rFonts w:hint="eastAsia"/>
          <w:u w:val="single"/>
        </w:rPr>
        <w:t>The Employees</w:t>
      </w:r>
      <w:r>
        <w:rPr>
          <w:u w:val="single"/>
        </w:rPr>
        <w:t>’</w:t>
      </w:r>
      <w:r>
        <w:rPr>
          <w:rFonts w:hint="eastAsia"/>
          <w:u w:val="single"/>
        </w:rPr>
        <w:t xml:space="preserve"> Compensation Award</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 xml:space="preserve">No payment has been made by the </w:t>
      </w:r>
      <w:r>
        <w:t>Defendant</w:t>
      </w:r>
      <w:r>
        <w:rPr>
          <w:rFonts w:hint="eastAsia"/>
        </w:rPr>
        <w:t xml:space="preserve">s notwithstanding that the </w:t>
      </w:r>
      <w:r>
        <w:t>Plaintiff</w:t>
      </w:r>
      <w:r>
        <w:rPr>
          <w:rFonts w:hint="eastAsia"/>
        </w:rPr>
        <w:t xml:space="preserve"> was awarded HK$76,654 in the EC proceedings.  The Director of Legal Aid is now trying to enforce the payment against ECAFB.  Credit shall be given to deduct the EC awarded.  </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Summary</w:t>
      </w:r>
    </w:p>
    <w:p w:rsidR="000B2952" w:rsidRDefault="000B2952">
      <w:pPr>
        <w:tabs>
          <w:tab w:val="clear" w:pos="1440"/>
          <w:tab w:val="clear" w:pos="4320"/>
          <w:tab w:val="clear" w:pos="9072"/>
          <w:tab w:val="left" w:pos="1400"/>
        </w:tabs>
        <w:spacing w:line="360" w:lineRule="auto"/>
        <w:jc w:val="both"/>
        <w:rPr>
          <w:rFonts w:eastAsia="PMingLiU"/>
          <w:lang w:eastAsia="zh-TW"/>
        </w:rPr>
      </w:pPr>
    </w:p>
    <w:p w:rsidR="000B2952" w:rsidRDefault="000B2952">
      <w:pPr>
        <w:tabs>
          <w:tab w:val="clear" w:pos="1440"/>
          <w:tab w:val="clear" w:pos="4320"/>
          <w:tab w:val="clear" w:pos="9072"/>
          <w:tab w:val="left" w:pos="1400"/>
          <w:tab w:val="left" w:pos="2380"/>
          <w:tab w:val="decimal" w:pos="8120"/>
        </w:tabs>
        <w:spacing w:line="360" w:lineRule="auto"/>
        <w:ind w:left="2380" w:hanging="980"/>
        <w:jc w:val="both"/>
        <w:rPr>
          <w:rFonts w:hint="eastAsia"/>
        </w:rPr>
      </w:pPr>
      <w:r>
        <w:rPr>
          <w:rFonts w:hint="eastAsia"/>
        </w:rPr>
        <w:t>(1)</w:t>
      </w:r>
      <w:r>
        <w:rPr>
          <w:rFonts w:hint="eastAsia"/>
        </w:rPr>
        <w:tab/>
        <w:t>PSLA</w:t>
      </w:r>
      <w:r>
        <w:rPr>
          <w:rFonts w:hint="eastAsia"/>
        </w:rPr>
        <w:tab/>
        <w:t>$180,000</w:t>
      </w:r>
    </w:p>
    <w:p w:rsidR="000B2952" w:rsidRDefault="000B2952">
      <w:pPr>
        <w:tabs>
          <w:tab w:val="clear" w:pos="1440"/>
          <w:tab w:val="clear" w:pos="4320"/>
          <w:tab w:val="clear" w:pos="9072"/>
          <w:tab w:val="left" w:pos="1400"/>
          <w:tab w:val="left" w:pos="2380"/>
          <w:tab w:val="decimal" w:pos="8120"/>
        </w:tabs>
        <w:spacing w:line="360" w:lineRule="auto"/>
        <w:ind w:left="2380" w:hanging="980"/>
        <w:jc w:val="both"/>
        <w:rPr>
          <w:rFonts w:hint="eastAsia"/>
        </w:rPr>
      </w:pPr>
      <w:r>
        <w:rPr>
          <w:rFonts w:hint="eastAsia"/>
        </w:rPr>
        <w:t>(2)</w:t>
      </w:r>
      <w:r>
        <w:rPr>
          <w:rFonts w:hint="eastAsia"/>
        </w:rPr>
        <w:tab/>
        <w:t>Loss of pre-trial earnings</w:t>
      </w:r>
    </w:p>
    <w:p w:rsidR="000B2952" w:rsidRDefault="000B2952">
      <w:pPr>
        <w:tabs>
          <w:tab w:val="clear" w:pos="1440"/>
          <w:tab w:val="clear" w:pos="4320"/>
          <w:tab w:val="clear" w:pos="9072"/>
          <w:tab w:val="left" w:pos="1400"/>
          <w:tab w:val="left" w:pos="2380"/>
          <w:tab w:val="decimal" w:pos="8120"/>
        </w:tabs>
        <w:spacing w:line="360" w:lineRule="auto"/>
        <w:ind w:left="2390"/>
        <w:jc w:val="both"/>
        <w:rPr>
          <w:rFonts w:eastAsia="PMingLiU" w:hint="eastAsia"/>
          <w:lang w:eastAsia="zh-TW"/>
        </w:rPr>
      </w:pPr>
      <w:r>
        <w:rPr>
          <w:rFonts w:hint="eastAsia"/>
        </w:rPr>
        <w:t>(6 months</w:t>
      </w:r>
      <w:r>
        <w:t>’</w:t>
      </w:r>
      <w:r>
        <w:rPr>
          <w:rFonts w:hint="eastAsia"/>
        </w:rPr>
        <w:t xml:space="preserve"> sick leave)</w:t>
      </w:r>
      <w:r>
        <w:rPr>
          <w:rFonts w:hint="eastAsia"/>
        </w:rPr>
        <w:tab/>
        <w:t>$54,600</w:t>
      </w:r>
    </w:p>
    <w:p w:rsidR="000B2952" w:rsidRDefault="000B2952">
      <w:pPr>
        <w:tabs>
          <w:tab w:val="clear" w:pos="1440"/>
          <w:tab w:val="clear" w:pos="4320"/>
          <w:tab w:val="clear" w:pos="9072"/>
          <w:tab w:val="left" w:pos="1400"/>
          <w:tab w:val="left" w:pos="2380"/>
          <w:tab w:val="decimal" w:pos="8120"/>
        </w:tabs>
        <w:spacing w:line="360" w:lineRule="auto"/>
        <w:ind w:left="2390"/>
        <w:jc w:val="both"/>
        <w:rPr>
          <w:rFonts w:eastAsia="PMingLiU" w:hint="eastAsia"/>
          <w:lang w:eastAsia="zh-TW"/>
        </w:rPr>
      </w:pPr>
      <w:r>
        <w:rPr>
          <w:rFonts w:hint="eastAsia"/>
        </w:rPr>
        <w:t>(20.2.06</w:t>
      </w:r>
      <w:r>
        <w:t>–</w:t>
      </w:r>
      <w:r>
        <w:rPr>
          <w:rFonts w:hint="eastAsia"/>
        </w:rPr>
        <w:t>13.11.09)</w:t>
      </w:r>
      <w:r>
        <w:rPr>
          <w:rFonts w:hint="eastAsia"/>
        </w:rPr>
        <w:tab/>
        <w:t>$184,500</w:t>
      </w:r>
    </w:p>
    <w:p w:rsidR="000B2952" w:rsidRDefault="000B2952">
      <w:pPr>
        <w:numPr>
          <w:ilvl w:val="1"/>
          <w:numId w:val="56"/>
        </w:numPr>
        <w:tabs>
          <w:tab w:val="clear" w:pos="1440"/>
          <w:tab w:val="clear" w:pos="3470"/>
          <w:tab w:val="clear" w:pos="4320"/>
          <w:tab w:val="clear" w:pos="9072"/>
          <w:tab w:val="left" w:pos="1400"/>
          <w:tab w:val="left" w:pos="2380"/>
          <w:tab w:val="left" w:pos="7560"/>
        </w:tabs>
        <w:spacing w:line="360" w:lineRule="auto"/>
        <w:ind w:left="2380" w:hanging="980"/>
        <w:jc w:val="both"/>
        <w:rPr>
          <w:rFonts w:eastAsia="PMingLiU" w:hint="eastAsia"/>
          <w:lang w:eastAsia="zh-TW"/>
        </w:rPr>
      </w:pPr>
      <w:r>
        <w:rPr>
          <w:rFonts w:hint="eastAsia"/>
        </w:rPr>
        <w:t>Loss of future earnings from 14.11.09      $208,800</w:t>
      </w:r>
      <w:r>
        <w:rPr>
          <w:rFonts w:hint="eastAsia"/>
        </w:rPr>
        <w:tab/>
      </w:r>
    </w:p>
    <w:p w:rsidR="000B2952" w:rsidRDefault="000B2952">
      <w:pPr>
        <w:numPr>
          <w:ilvl w:val="1"/>
          <w:numId w:val="56"/>
        </w:numPr>
        <w:tabs>
          <w:tab w:val="clear" w:pos="1440"/>
          <w:tab w:val="clear" w:pos="3470"/>
          <w:tab w:val="clear" w:pos="4320"/>
          <w:tab w:val="clear" w:pos="9072"/>
          <w:tab w:val="left" w:pos="1400"/>
          <w:tab w:val="left" w:pos="2380"/>
          <w:tab w:val="left" w:pos="7560"/>
        </w:tabs>
        <w:spacing w:line="360" w:lineRule="auto"/>
        <w:ind w:left="2380" w:hanging="980"/>
        <w:jc w:val="both"/>
        <w:rPr>
          <w:rFonts w:eastAsia="PMingLiU" w:hint="eastAsia"/>
          <w:lang w:eastAsia="zh-TW"/>
        </w:rPr>
      </w:pPr>
      <w:r>
        <w:rPr>
          <w:rFonts w:hint="eastAsia"/>
        </w:rPr>
        <w:t>Loss of Earning capacity</w:t>
      </w:r>
      <w:r>
        <w:rPr>
          <w:rFonts w:hint="eastAsia"/>
        </w:rPr>
        <w:tab/>
        <w:t>nil</w:t>
      </w:r>
    </w:p>
    <w:p w:rsidR="000B2952" w:rsidRDefault="000B2952">
      <w:pPr>
        <w:numPr>
          <w:ilvl w:val="1"/>
          <w:numId w:val="56"/>
        </w:numPr>
        <w:tabs>
          <w:tab w:val="clear" w:pos="1440"/>
          <w:tab w:val="clear" w:pos="3470"/>
          <w:tab w:val="clear" w:pos="4320"/>
          <w:tab w:val="clear" w:pos="9072"/>
          <w:tab w:val="left" w:pos="1400"/>
          <w:tab w:val="left" w:pos="2380"/>
          <w:tab w:val="decimal" w:pos="8120"/>
        </w:tabs>
        <w:ind w:left="2380" w:hanging="980"/>
        <w:jc w:val="both"/>
        <w:rPr>
          <w:rFonts w:eastAsia="PMingLiU" w:hint="eastAsia"/>
          <w:lang w:eastAsia="zh-TW"/>
        </w:rPr>
      </w:pPr>
      <w:r>
        <w:rPr>
          <w:rFonts w:hint="eastAsia"/>
        </w:rPr>
        <w:t>Special damages</w:t>
      </w:r>
      <w:r>
        <w:rPr>
          <w:rFonts w:hint="eastAsia"/>
        </w:rPr>
        <w:tab/>
        <w:t>$15,886</w:t>
      </w:r>
    </w:p>
    <w:p w:rsidR="000B2952" w:rsidRDefault="000B2952">
      <w:pPr>
        <w:tabs>
          <w:tab w:val="clear" w:pos="1440"/>
          <w:tab w:val="clear" w:pos="4320"/>
          <w:tab w:val="clear" w:pos="9072"/>
          <w:tab w:val="left" w:pos="1400"/>
          <w:tab w:val="left" w:pos="2380"/>
          <w:tab w:val="left" w:pos="7000"/>
        </w:tabs>
        <w:jc w:val="both"/>
        <w:rPr>
          <w:rFonts w:hint="eastAsia"/>
        </w:rPr>
      </w:pPr>
      <w:r>
        <w:rPr>
          <w:rFonts w:hint="eastAsia"/>
        </w:rPr>
        <w:tab/>
      </w:r>
      <w:r>
        <w:rPr>
          <w:rFonts w:hint="eastAsia"/>
        </w:rPr>
        <w:tab/>
      </w:r>
      <w:r>
        <w:rPr>
          <w:rFonts w:hint="eastAsia"/>
        </w:rPr>
        <w:tab/>
        <w:t>________</w:t>
      </w:r>
    </w:p>
    <w:p w:rsidR="000B2952" w:rsidRDefault="000B2952">
      <w:pPr>
        <w:tabs>
          <w:tab w:val="clear" w:pos="1440"/>
          <w:tab w:val="clear" w:pos="4320"/>
          <w:tab w:val="clear" w:pos="9072"/>
          <w:tab w:val="left" w:pos="1400"/>
          <w:tab w:val="left" w:pos="2380"/>
          <w:tab w:val="decimal" w:pos="8120"/>
        </w:tabs>
        <w:spacing w:line="360" w:lineRule="auto"/>
        <w:jc w:val="both"/>
        <w:rPr>
          <w:rFonts w:hint="eastAsia"/>
        </w:rPr>
      </w:pPr>
      <w:r>
        <w:rPr>
          <w:rFonts w:hint="eastAsia"/>
        </w:rPr>
        <w:tab/>
      </w:r>
      <w:r>
        <w:rPr>
          <w:rFonts w:hint="eastAsia"/>
        </w:rPr>
        <w:tab/>
      </w:r>
      <w:r>
        <w:rPr>
          <w:rFonts w:hint="eastAsia"/>
        </w:rPr>
        <w:tab/>
        <w:t>$643,786</w:t>
      </w:r>
    </w:p>
    <w:p w:rsidR="000B2952" w:rsidRDefault="000B2952">
      <w:pPr>
        <w:tabs>
          <w:tab w:val="clear" w:pos="1440"/>
          <w:tab w:val="clear" w:pos="4320"/>
          <w:tab w:val="clear" w:pos="9072"/>
          <w:tab w:val="left" w:pos="1400"/>
          <w:tab w:val="left" w:pos="2380"/>
          <w:tab w:val="decimal" w:pos="8120"/>
        </w:tabs>
        <w:spacing w:line="360" w:lineRule="auto"/>
        <w:jc w:val="both"/>
        <w:rPr>
          <w:rFonts w:hint="eastAsia"/>
        </w:rPr>
      </w:pPr>
      <w:r>
        <w:rPr>
          <w:rFonts w:hint="eastAsia"/>
        </w:rPr>
        <w:t xml:space="preserve">                    Less:      Employees</w:t>
      </w:r>
      <w:r>
        <w:t>’</w:t>
      </w:r>
      <w:r>
        <w:rPr>
          <w:rFonts w:hint="eastAsia"/>
        </w:rPr>
        <w:t xml:space="preserve"> Compensation Award             $76,654</w:t>
      </w:r>
    </w:p>
    <w:p w:rsidR="000B2952" w:rsidRDefault="000B2952">
      <w:pPr>
        <w:tabs>
          <w:tab w:val="clear" w:pos="1440"/>
          <w:tab w:val="clear" w:pos="4320"/>
          <w:tab w:val="clear" w:pos="9072"/>
          <w:tab w:val="left" w:pos="1400"/>
          <w:tab w:val="left" w:pos="2380"/>
          <w:tab w:val="decimal" w:pos="8120"/>
        </w:tabs>
        <w:spacing w:line="360" w:lineRule="auto"/>
        <w:jc w:val="both"/>
        <w:rPr>
          <w:rFonts w:hint="eastAsia"/>
        </w:rPr>
      </w:pPr>
      <w:r>
        <w:rPr>
          <w:rFonts w:hint="eastAsia"/>
        </w:rPr>
        <w:t xml:space="preserve">                    Balance:                                                                   $567,132                        </w:t>
      </w:r>
    </w:p>
    <w:p w:rsidR="000B2952" w:rsidRDefault="000B2952">
      <w:pPr>
        <w:tabs>
          <w:tab w:val="clear" w:pos="1440"/>
          <w:tab w:val="clear" w:pos="4320"/>
          <w:tab w:val="clear" w:pos="9072"/>
          <w:tab w:val="left" w:pos="1400"/>
          <w:tab w:val="left" w:pos="2380"/>
          <w:tab w:val="decimal" w:pos="812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Hence, judgment be entered against the 1</w:t>
      </w:r>
      <w:r>
        <w:rPr>
          <w:rFonts w:hint="eastAsia"/>
          <w:vertAlign w:val="superscript"/>
        </w:rPr>
        <w:t>st</w:t>
      </w:r>
      <w:r>
        <w:rPr>
          <w:rFonts w:hint="eastAsia"/>
        </w:rPr>
        <w:t>, 2</w:t>
      </w:r>
      <w:r>
        <w:rPr>
          <w:rFonts w:hint="eastAsia"/>
          <w:vertAlign w:val="superscript"/>
        </w:rPr>
        <w:t>nd</w:t>
      </w:r>
      <w:r>
        <w:rPr>
          <w:rFonts w:hint="eastAsia"/>
        </w:rPr>
        <w:t xml:space="preserve"> and 3</w:t>
      </w:r>
      <w:r>
        <w:rPr>
          <w:rFonts w:hint="eastAsia"/>
          <w:vertAlign w:val="superscript"/>
        </w:rPr>
        <w:t>rd</w:t>
      </w:r>
      <w:r>
        <w:rPr>
          <w:rFonts w:hint="eastAsia"/>
        </w:rPr>
        <w:t xml:space="preserve"> </w:t>
      </w:r>
      <w:r>
        <w:t>Defendant</w:t>
      </w:r>
      <w:r>
        <w:rPr>
          <w:rFonts w:hint="eastAsia"/>
        </w:rPr>
        <w:t>s jointly and severally for the sum of   $</w:t>
      </w:r>
      <w:r>
        <w:rPr>
          <w:rFonts w:hint="eastAsia"/>
        </w:rPr>
        <w:tab/>
        <w:t>567,132.</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 xml:space="preserve">I award 2% per annum on the above general damages from the date of the Writ i.e. on 4 August 2008 and interest at half </w:t>
      </w:r>
      <w:r>
        <w:t>judgment</w:t>
      </w:r>
      <w:r>
        <w:rPr>
          <w:rFonts w:hint="eastAsia"/>
        </w:rPr>
        <w:t xml:space="preserve"> rate on the </w:t>
      </w:r>
      <w:r>
        <w:t>above</w:t>
      </w:r>
      <w:r>
        <w:rPr>
          <w:rFonts w:hint="eastAsia"/>
        </w:rPr>
        <w:t xml:space="preserve"> special </w:t>
      </w:r>
      <w:r>
        <w:t>damages</w:t>
      </w:r>
      <w:r>
        <w:rPr>
          <w:rFonts w:hint="eastAsia"/>
        </w:rPr>
        <w:t xml:space="preserve"> from the date of the accident i.e. 20 August 2005, up to the date of judgment, and thereafter at the judgment rate until satisfaction.</w:t>
      </w:r>
    </w:p>
    <w:p w:rsidR="000B2952" w:rsidRDefault="000B2952">
      <w:pPr>
        <w:tabs>
          <w:tab w:val="clear" w:pos="1440"/>
          <w:tab w:val="clear" w:pos="4320"/>
          <w:tab w:val="clear" w:pos="9072"/>
          <w:tab w:val="left" w:pos="1400"/>
        </w:tabs>
        <w:spacing w:line="360" w:lineRule="auto"/>
        <w:jc w:val="both"/>
        <w:rPr>
          <w:rFonts w:eastAsia="PMingLiU" w:hint="eastAsia"/>
          <w:lang w:eastAsia="zh-TW"/>
        </w:rPr>
      </w:pPr>
    </w:p>
    <w:p w:rsidR="000B2952" w:rsidRDefault="000B2952">
      <w:pPr>
        <w:numPr>
          <w:ilvl w:val="0"/>
          <w:numId w:val="64"/>
        </w:numPr>
        <w:tabs>
          <w:tab w:val="clear" w:pos="1440"/>
          <w:tab w:val="clear" w:pos="4320"/>
          <w:tab w:val="clear" w:pos="9072"/>
          <w:tab w:val="left" w:pos="1400"/>
        </w:tabs>
        <w:spacing w:line="360" w:lineRule="auto"/>
        <w:ind w:left="0"/>
        <w:jc w:val="both"/>
        <w:rPr>
          <w:rFonts w:eastAsia="PMingLiU" w:hint="eastAsia"/>
          <w:lang w:eastAsia="zh-TW"/>
        </w:rPr>
      </w:pPr>
      <w:r>
        <w:rPr>
          <w:rFonts w:hint="eastAsia"/>
        </w:rPr>
        <w:t>Costs of this assessment of damages be paid by the 1</w:t>
      </w:r>
      <w:r>
        <w:rPr>
          <w:rFonts w:hint="eastAsia"/>
          <w:vertAlign w:val="superscript"/>
        </w:rPr>
        <w:t>st</w:t>
      </w:r>
      <w:r>
        <w:rPr>
          <w:rFonts w:hint="eastAsia"/>
        </w:rPr>
        <w:t>, 2</w:t>
      </w:r>
      <w:r>
        <w:rPr>
          <w:rFonts w:hint="eastAsia"/>
          <w:vertAlign w:val="superscript"/>
        </w:rPr>
        <w:t>nd</w:t>
      </w:r>
      <w:r>
        <w:rPr>
          <w:rFonts w:hint="eastAsia"/>
        </w:rPr>
        <w:t xml:space="preserve"> and 3</w:t>
      </w:r>
      <w:r>
        <w:rPr>
          <w:rFonts w:hint="eastAsia"/>
          <w:vertAlign w:val="superscript"/>
        </w:rPr>
        <w:t>rd</w:t>
      </w:r>
      <w:r>
        <w:rPr>
          <w:rFonts w:hint="eastAsia"/>
        </w:rPr>
        <w:t xml:space="preserve"> </w:t>
      </w:r>
      <w:r>
        <w:t>Defendant</w:t>
      </w:r>
      <w:r>
        <w:rPr>
          <w:rFonts w:hint="eastAsia"/>
        </w:rPr>
        <w:t xml:space="preserve">s jointly and severally to be taxed if not agreed and the </w:t>
      </w:r>
      <w:r>
        <w:t>Plaintiff’</w:t>
      </w:r>
      <w:r>
        <w:rPr>
          <w:rFonts w:hint="eastAsia"/>
        </w:rPr>
        <w:t>s own costs be taxed in accordance with the Legal Aid Regulations.</w:t>
      </w: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1440"/>
          <w:tab w:val="clear" w:pos="4320"/>
          <w:tab w:val="clear" w:pos="9072"/>
          <w:tab w:val="left" w:pos="1400"/>
        </w:tabs>
        <w:spacing w:line="360" w:lineRule="auto"/>
        <w:jc w:val="both"/>
        <w:rPr>
          <w:rFonts w:hint="eastAsia"/>
        </w:rPr>
      </w:pPr>
    </w:p>
    <w:p w:rsidR="000B2952" w:rsidRDefault="000B2952">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(Simon Lo)</w:t>
      </w:r>
    </w:p>
    <w:p w:rsidR="000B2952" w:rsidRDefault="000B2952">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Master of </w:t>
      </w:r>
      <w:r>
        <w:rPr>
          <w:rFonts w:hint="eastAsia"/>
        </w:rPr>
        <w:t xml:space="preserve">District </w:t>
      </w:r>
      <w:r>
        <w:t>Court</w:t>
      </w:r>
    </w:p>
    <w:p w:rsidR="000B2952" w:rsidRDefault="000B2952">
      <w:pPr>
        <w:tabs>
          <w:tab w:val="clear" w:pos="4320"/>
          <w:tab w:val="clear" w:pos="9072"/>
        </w:tabs>
        <w:jc w:val="both"/>
      </w:pPr>
    </w:p>
    <w:p w:rsidR="000B2952" w:rsidRDefault="000B2952">
      <w:pPr>
        <w:tabs>
          <w:tab w:val="clear" w:pos="4320"/>
          <w:tab w:val="clear" w:pos="9072"/>
        </w:tabs>
        <w:jc w:val="both"/>
        <w:rPr>
          <w:rFonts w:hint="eastAsia"/>
        </w:rPr>
      </w:pPr>
    </w:p>
    <w:p w:rsidR="000B2952" w:rsidRDefault="000B2952">
      <w:pPr>
        <w:tabs>
          <w:tab w:val="clear" w:pos="4320"/>
          <w:tab w:val="clear" w:pos="9072"/>
        </w:tabs>
        <w:jc w:val="both"/>
        <w:rPr>
          <w:rFonts w:hint="eastAsia"/>
        </w:rPr>
      </w:pPr>
    </w:p>
    <w:p w:rsidR="000B2952" w:rsidRDefault="000B2952">
      <w:pPr>
        <w:tabs>
          <w:tab w:val="clear" w:pos="1440"/>
          <w:tab w:val="clear" w:pos="4320"/>
          <w:tab w:val="clear" w:pos="9072"/>
        </w:tabs>
        <w:jc w:val="both"/>
        <w:rPr>
          <w:rFonts w:hint="eastAsia"/>
        </w:rPr>
      </w:pPr>
      <w:r>
        <w:rPr>
          <w:rFonts w:hint="eastAsia"/>
        </w:rPr>
        <w:t xml:space="preserve">Ms. Cecilla Wong of M/s. Yip &amp; Liu assigned by the Director of Legal Aid for the </w:t>
      </w:r>
      <w:r>
        <w:t>Plaintiff</w:t>
      </w:r>
      <w:r>
        <w:rPr>
          <w:rFonts w:hint="eastAsia"/>
        </w:rPr>
        <w:t>.</w:t>
      </w:r>
    </w:p>
    <w:p w:rsidR="000B2952" w:rsidRDefault="000B2952">
      <w:pPr>
        <w:tabs>
          <w:tab w:val="clear" w:pos="1440"/>
          <w:tab w:val="clear" w:pos="4320"/>
          <w:tab w:val="clear" w:pos="9072"/>
          <w:tab w:val="left" w:pos="1960"/>
        </w:tabs>
        <w:ind w:left="1960" w:hanging="1960"/>
        <w:jc w:val="both"/>
        <w:rPr>
          <w:rFonts w:hint="eastAsia"/>
        </w:rPr>
      </w:pPr>
    </w:p>
    <w:p w:rsidR="000B2952" w:rsidRDefault="000B2952">
      <w:pPr>
        <w:tabs>
          <w:tab w:val="clear" w:pos="1440"/>
          <w:tab w:val="clear" w:pos="4320"/>
          <w:tab w:val="clear" w:pos="9072"/>
          <w:tab w:val="left" w:pos="1960"/>
        </w:tabs>
        <w:ind w:left="1960" w:hanging="1960"/>
        <w:jc w:val="both"/>
        <w:rPr>
          <w:rFonts w:hint="eastAsia"/>
        </w:rPr>
      </w:pPr>
      <w:r>
        <w:rPr>
          <w:rFonts w:hint="eastAsia"/>
        </w:rPr>
        <w:t>1</w:t>
      </w:r>
      <w:r>
        <w:rPr>
          <w:rFonts w:hint="eastAsia"/>
          <w:vertAlign w:val="superscript"/>
        </w:rPr>
        <w:t>st</w:t>
      </w:r>
      <w:r>
        <w:rPr>
          <w:rFonts w:hint="eastAsia"/>
        </w:rPr>
        <w:t>, 2</w:t>
      </w:r>
      <w:r>
        <w:rPr>
          <w:rFonts w:hint="eastAsia"/>
          <w:vertAlign w:val="superscript"/>
        </w:rPr>
        <w:t>nd</w:t>
      </w:r>
      <w:r>
        <w:rPr>
          <w:rFonts w:hint="eastAsia"/>
        </w:rPr>
        <w:t xml:space="preserve"> and 3</w:t>
      </w:r>
      <w:r>
        <w:rPr>
          <w:rFonts w:hint="eastAsia"/>
          <w:vertAlign w:val="superscript"/>
        </w:rPr>
        <w:t>rd</w:t>
      </w:r>
      <w:r>
        <w:rPr>
          <w:rFonts w:hint="eastAsia"/>
        </w:rPr>
        <w:t xml:space="preserve"> </w:t>
      </w:r>
      <w:r>
        <w:t>Defendant</w:t>
      </w:r>
      <w:r>
        <w:rPr>
          <w:rFonts w:hint="eastAsia"/>
        </w:rPr>
        <w:t>s in person were absent.</w:t>
      </w:r>
    </w:p>
    <w:p w:rsidR="000B2952" w:rsidRDefault="000B2952">
      <w:pPr>
        <w:tabs>
          <w:tab w:val="clear" w:pos="1440"/>
          <w:tab w:val="clear" w:pos="4320"/>
          <w:tab w:val="clear" w:pos="9072"/>
          <w:tab w:val="left" w:pos="2100"/>
        </w:tabs>
        <w:ind w:left="2100" w:hanging="2100"/>
        <w:jc w:val="both"/>
      </w:pP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2952" w:rsidRDefault="000B2952">
      <w:r>
        <w:separator/>
      </w:r>
    </w:p>
  </w:endnote>
  <w:endnote w:type="continuationSeparator" w:id="0">
    <w:p w:rsidR="000B2952" w:rsidRDefault="000B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952" w:rsidRDefault="000B29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2952" w:rsidRDefault="000B29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952" w:rsidRDefault="000B2952">
    <w:pPr>
      <w:pStyle w:val="Footer"/>
      <w:framePr w:wrap="around" w:vAnchor="text" w:hAnchor="margin" w:xAlign="right" w:y="1"/>
      <w:rPr>
        <w:rStyle w:val="PageNumber"/>
      </w:rPr>
    </w:pPr>
  </w:p>
  <w:p w:rsidR="000B2952" w:rsidRDefault="000B2952">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2952" w:rsidRDefault="000B2952">
      <w:r>
        <w:separator/>
      </w:r>
    </w:p>
  </w:footnote>
  <w:footnote w:type="continuationSeparator" w:id="0">
    <w:p w:rsidR="000B2952" w:rsidRDefault="000B2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952" w:rsidRDefault="000B2952">
    <w:pPr>
      <w:pStyle w:val="Header"/>
      <w:rPr>
        <w:rFonts w:hint="eastAsia"/>
      </w:rPr>
    </w:pPr>
    <w:r>
      <w:rPr>
        <w:noProof/>
        <w:sz w:val="20"/>
      </w:rPr>
    </w:r>
    <w:r w:rsidR="000B2952">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0B2952" w:rsidRDefault="000B2952">
                <w:pPr>
                  <w:rPr>
                    <w:rFonts w:hint="eastAsia"/>
                    <w:b/>
                    <w:sz w:val="20"/>
                  </w:rPr>
                </w:pPr>
                <w:r>
                  <w:rPr>
                    <w:rFonts w:hint="eastAsia"/>
                    <w:b/>
                    <w:sz w:val="20"/>
                  </w:rPr>
                  <w:t>A</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20"/>
                  </w:rPr>
                </w:pPr>
                <w:r>
                  <w:rPr>
                    <w:rFonts w:hint="eastAsia"/>
                    <w:b/>
                    <w:sz w:val="20"/>
                  </w:rPr>
                  <w:t>B</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C</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pStyle w:val="Heading2"/>
                  <w:rPr>
                    <w:rFonts w:hint="eastAsia"/>
                    <w:sz w:val="16"/>
                  </w:rPr>
                </w:pPr>
                <w:r>
                  <w:rPr>
                    <w:rFonts w:hint="eastAsia"/>
                  </w:rPr>
                  <w:t>D</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E</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20"/>
                  </w:rPr>
                </w:pPr>
                <w:r>
                  <w:rPr>
                    <w:rFonts w:hint="eastAsia"/>
                    <w:b/>
                    <w:sz w:val="20"/>
                  </w:rPr>
                  <w:t>F</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G</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H</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I</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J</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K</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L</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M</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N</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O</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P</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Q</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R</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S</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T</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U</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pStyle w:val="Heading3"/>
                  <w:jc w:val="left"/>
                  <w:rPr>
                    <w:rFonts w:hint="eastAsia"/>
                  </w:rPr>
                </w:pPr>
                <w:r>
                  <w:rPr>
                    <w:rFonts w:hint="eastAsia"/>
                  </w:rPr>
                  <w:t>V</w:t>
                </w:r>
              </w:p>
            </w:txbxContent>
          </v:textbox>
        </v:shape>
      </w:pict>
    </w:r>
    <w:r>
      <w:rPr>
        <w:noProof/>
        <w:sz w:val="20"/>
      </w:rPr>
    </w:r>
    <w:r w:rsidR="000B2952">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0B2952" w:rsidRDefault="000B2952">
                <w:pPr>
                  <w:rPr>
                    <w:rFonts w:eastAsia="SimHei" w:hint="eastAsia"/>
                    <w:b/>
                    <w:sz w:val="18"/>
                  </w:rPr>
                </w:pPr>
                <w:r>
                  <w:rPr>
                    <w:rFonts w:eastAsia="SimHei" w:hint="eastAsia"/>
                    <w:b/>
                    <w:sz w:val="18"/>
                  </w:rPr>
                  <w:t>由此</w:t>
                </w:r>
              </w:p>
            </w:txbxContent>
          </v:textbox>
        </v:shape>
      </w:pict>
    </w:r>
    <w:r>
      <w:rPr>
        <w:noProof/>
        <w:sz w:val="20"/>
      </w:rPr>
    </w:r>
    <w:r w:rsidR="000B2952">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0B2952" w:rsidRDefault="000B2952">
                <w:pPr>
                  <w:rPr>
                    <w:rFonts w:hint="eastAsia"/>
                    <w:b/>
                    <w:sz w:val="20"/>
                  </w:rPr>
                </w:pPr>
                <w:r>
                  <w:rPr>
                    <w:rFonts w:hint="eastAsia"/>
                    <w:b/>
                    <w:sz w:val="20"/>
                  </w:rPr>
                  <w:t>A</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20"/>
                  </w:rPr>
                </w:pPr>
                <w:r>
                  <w:rPr>
                    <w:rFonts w:hint="eastAsia"/>
                    <w:b/>
                    <w:sz w:val="20"/>
                  </w:rPr>
                  <w:t>B</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C</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pStyle w:val="Heading2"/>
                  <w:rPr>
                    <w:rFonts w:hint="eastAsia"/>
                    <w:sz w:val="16"/>
                  </w:rPr>
                </w:pPr>
                <w:r>
                  <w:rPr>
                    <w:rFonts w:hint="eastAsia"/>
                  </w:rPr>
                  <w:t>D</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E</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20"/>
                  </w:rPr>
                </w:pPr>
                <w:r>
                  <w:rPr>
                    <w:rFonts w:hint="eastAsia"/>
                    <w:b/>
                    <w:sz w:val="20"/>
                  </w:rPr>
                  <w:t>F</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G</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H</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I</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J</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K</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L</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M</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N</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O</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P</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Q</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R</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S</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T</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U</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952" w:rsidRDefault="000B2952">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12</w:t>
    </w:r>
    <w:r>
      <w:rPr>
        <w:rStyle w:val="PageNumber"/>
        <w:sz w:val="28"/>
      </w:rPr>
      <w:fldChar w:fldCharType="end"/>
    </w:r>
    <w:r>
      <w:rPr>
        <w:rStyle w:val="PageNumber"/>
        <w:rFonts w:hint="eastAsia"/>
        <w:sz w:val="28"/>
      </w:rPr>
      <w:t xml:space="preserve">  -</w:t>
    </w:r>
    <w:r>
      <w:rPr>
        <w:noProof/>
        <w:sz w:val="28"/>
      </w:rPr>
    </w:r>
    <w:r w:rsidR="000B295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B2952" w:rsidRDefault="000B2952">
                <w:pPr>
                  <w:rPr>
                    <w:rFonts w:hint="eastAsia"/>
                    <w:b/>
                    <w:sz w:val="20"/>
                  </w:rPr>
                </w:pPr>
                <w:r>
                  <w:rPr>
                    <w:rFonts w:hint="eastAsia"/>
                    <w:b/>
                    <w:sz w:val="20"/>
                  </w:rPr>
                  <w:t>A</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20"/>
                  </w:rPr>
                </w:pPr>
                <w:r>
                  <w:rPr>
                    <w:rFonts w:hint="eastAsia"/>
                    <w:b/>
                    <w:sz w:val="20"/>
                  </w:rPr>
                  <w:t>B</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C</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pStyle w:val="Heading2"/>
                  <w:rPr>
                    <w:rFonts w:hint="eastAsia"/>
                    <w:sz w:val="16"/>
                  </w:rPr>
                </w:pPr>
                <w:r>
                  <w:rPr>
                    <w:rFonts w:hint="eastAsia"/>
                  </w:rPr>
                  <w:t>D</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E</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20"/>
                  </w:rPr>
                </w:pPr>
                <w:r>
                  <w:rPr>
                    <w:rFonts w:hint="eastAsia"/>
                    <w:b/>
                    <w:sz w:val="20"/>
                  </w:rPr>
                  <w:t>F</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G</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H</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I</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J</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K</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L</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M</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N</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O</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P</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Q</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R</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S</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T</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U</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pStyle w:val="Heading3"/>
                  <w:jc w:val="left"/>
                  <w:rPr>
                    <w:rFonts w:hint="eastAsia"/>
                  </w:rPr>
                </w:pPr>
                <w:r>
                  <w:rPr>
                    <w:rFonts w:hint="eastAsia"/>
                  </w:rPr>
                  <w:t>V</w:t>
                </w:r>
              </w:p>
            </w:txbxContent>
          </v:textbox>
        </v:shape>
      </w:pict>
    </w:r>
    <w:r>
      <w:rPr>
        <w:noProof/>
        <w:sz w:val="28"/>
      </w:rPr>
    </w:r>
    <w:r w:rsidR="000B295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0B2952" w:rsidRDefault="000B2952">
                <w:pPr>
                  <w:rPr>
                    <w:rFonts w:eastAsia="SimHei" w:hint="eastAsia"/>
                    <w:b/>
                    <w:sz w:val="18"/>
                  </w:rPr>
                </w:pPr>
                <w:r>
                  <w:rPr>
                    <w:rFonts w:eastAsia="SimHei" w:hint="eastAsia"/>
                    <w:b/>
                    <w:sz w:val="18"/>
                  </w:rPr>
                  <w:t>由此</w:t>
                </w:r>
              </w:p>
            </w:txbxContent>
          </v:textbox>
        </v:shape>
      </w:pict>
    </w:r>
    <w:r>
      <w:rPr>
        <w:noProof/>
        <w:sz w:val="28"/>
      </w:rPr>
    </w:r>
    <w:r w:rsidR="000B295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B2952" w:rsidRDefault="000B2952">
                <w:pPr>
                  <w:rPr>
                    <w:rFonts w:hint="eastAsia"/>
                    <w:b/>
                    <w:sz w:val="20"/>
                  </w:rPr>
                </w:pPr>
                <w:r>
                  <w:rPr>
                    <w:rFonts w:hint="eastAsia"/>
                    <w:b/>
                    <w:sz w:val="20"/>
                  </w:rPr>
                  <w:t>A</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20"/>
                  </w:rPr>
                </w:pPr>
                <w:r>
                  <w:rPr>
                    <w:rFonts w:hint="eastAsia"/>
                    <w:b/>
                    <w:sz w:val="20"/>
                  </w:rPr>
                  <w:t>B</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C</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pStyle w:val="Heading2"/>
                  <w:rPr>
                    <w:rFonts w:hint="eastAsia"/>
                    <w:sz w:val="16"/>
                  </w:rPr>
                </w:pPr>
                <w:r>
                  <w:rPr>
                    <w:rFonts w:hint="eastAsia"/>
                  </w:rPr>
                  <w:t>D</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E</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20"/>
                  </w:rPr>
                </w:pPr>
                <w:r>
                  <w:rPr>
                    <w:rFonts w:hint="eastAsia"/>
                    <w:b/>
                    <w:sz w:val="20"/>
                  </w:rPr>
                  <w:t>F</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G</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H</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I</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J</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K</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L</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M</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N</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O</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P</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Q</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R</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S</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T</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rPr>
                    <w:rFonts w:hint="eastAsia"/>
                    <w:b/>
                    <w:sz w:val="16"/>
                  </w:rPr>
                </w:pPr>
                <w:r>
                  <w:rPr>
                    <w:rFonts w:hint="eastAsia"/>
                    <w:b/>
                    <w:sz w:val="20"/>
                  </w:rPr>
                  <w:t>U</w:t>
                </w:r>
              </w:p>
              <w:p w:rsidR="000B2952" w:rsidRDefault="000B2952">
                <w:pPr>
                  <w:rPr>
                    <w:rFonts w:hint="eastAsia"/>
                    <w:b/>
                    <w:sz w:val="10"/>
                  </w:rPr>
                </w:pPr>
              </w:p>
              <w:p w:rsidR="000B2952" w:rsidRDefault="000B2952">
                <w:pPr>
                  <w:rPr>
                    <w:rFonts w:hint="eastAsia"/>
                    <w:b/>
                    <w:sz w:val="16"/>
                  </w:rPr>
                </w:pPr>
              </w:p>
              <w:p w:rsidR="000B2952" w:rsidRDefault="000B2952">
                <w:pPr>
                  <w:rPr>
                    <w:rFonts w:hint="eastAsia"/>
                    <w:b/>
                    <w:sz w:val="16"/>
                  </w:rPr>
                </w:pPr>
              </w:p>
              <w:p w:rsidR="000B2952" w:rsidRDefault="000B2952">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17B"/>
    <w:multiLevelType w:val="hybridMultilevel"/>
    <w:tmpl w:val="23A4BADA"/>
    <w:lvl w:ilvl="0" w:tplc="45E6EBD0">
      <w:start w:val="6"/>
      <w:numFmt w:val="decimal"/>
      <w:lvlText w:val="(%1"/>
      <w:lvlJc w:val="left"/>
      <w:pPr>
        <w:tabs>
          <w:tab w:val="num" w:pos="2740"/>
        </w:tabs>
        <w:ind w:left="2740" w:hanging="360"/>
      </w:pPr>
      <w:rPr>
        <w:rFonts w:eastAsia="SimSun" w:hint="eastAsia"/>
      </w:rPr>
    </w:lvl>
    <w:lvl w:ilvl="1" w:tplc="04090019" w:tentative="1">
      <w:start w:val="1"/>
      <w:numFmt w:val="lowerLetter"/>
      <w:lvlText w:val="%2."/>
      <w:lvlJc w:val="left"/>
      <w:pPr>
        <w:tabs>
          <w:tab w:val="num" w:pos="3460"/>
        </w:tabs>
        <w:ind w:left="3460" w:hanging="360"/>
      </w:pPr>
    </w:lvl>
    <w:lvl w:ilvl="2" w:tplc="0409001B" w:tentative="1">
      <w:start w:val="1"/>
      <w:numFmt w:val="lowerRoman"/>
      <w:lvlText w:val="%3."/>
      <w:lvlJc w:val="right"/>
      <w:pPr>
        <w:tabs>
          <w:tab w:val="num" w:pos="4180"/>
        </w:tabs>
        <w:ind w:left="4180" w:hanging="180"/>
      </w:pPr>
    </w:lvl>
    <w:lvl w:ilvl="3" w:tplc="0409000F" w:tentative="1">
      <w:start w:val="1"/>
      <w:numFmt w:val="decimal"/>
      <w:lvlText w:val="%4."/>
      <w:lvlJc w:val="left"/>
      <w:pPr>
        <w:tabs>
          <w:tab w:val="num" w:pos="4900"/>
        </w:tabs>
        <w:ind w:left="4900" w:hanging="360"/>
      </w:pPr>
    </w:lvl>
    <w:lvl w:ilvl="4" w:tplc="04090019" w:tentative="1">
      <w:start w:val="1"/>
      <w:numFmt w:val="lowerLetter"/>
      <w:lvlText w:val="%5."/>
      <w:lvlJc w:val="left"/>
      <w:pPr>
        <w:tabs>
          <w:tab w:val="num" w:pos="5620"/>
        </w:tabs>
        <w:ind w:left="5620" w:hanging="360"/>
      </w:pPr>
    </w:lvl>
    <w:lvl w:ilvl="5" w:tplc="0409001B" w:tentative="1">
      <w:start w:val="1"/>
      <w:numFmt w:val="lowerRoman"/>
      <w:lvlText w:val="%6."/>
      <w:lvlJc w:val="right"/>
      <w:pPr>
        <w:tabs>
          <w:tab w:val="num" w:pos="6340"/>
        </w:tabs>
        <w:ind w:left="6340" w:hanging="180"/>
      </w:pPr>
    </w:lvl>
    <w:lvl w:ilvl="6" w:tplc="0409000F" w:tentative="1">
      <w:start w:val="1"/>
      <w:numFmt w:val="decimal"/>
      <w:lvlText w:val="%7."/>
      <w:lvlJc w:val="left"/>
      <w:pPr>
        <w:tabs>
          <w:tab w:val="num" w:pos="7060"/>
        </w:tabs>
        <w:ind w:left="7060" w:hanging="360"/>
      </w:pPr>
    </w:lvl>
    <w:lvl w:ilvl="7" w:tplc="04090019" w:tentative="1">
      <w:start w:val="1"/>
      <w:numFmt w:val="lowerLetter"/>
      <w:lvlText w:val="%8."/>
      <w:lvlJc w:val="left"/>
      <w:pPr>
        <w:tabs>
          <w:tab w:val="num" w:pos="7780"/>
        </w:tabs>
        <w:ind w:left="7780" w:hanging="360"/>
      </w:pPr>
    </w:lvl>
    <w:lvl w:ilvl="8" w:tplc="0409001B" w:tentative="1">
      <w:start w:val="1"/>
      <w:numFmt w:val="lowerRoman"/>
      <w:lvlText w:val="%9."/>
      <w:lvlJc w:val="right"/>
      <w:pPr>
        <w:tabs>
          <w:tab w:val="num" w:pos="8500"/>
        </w:tabs>
        <w:ind w:left="850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3"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A2A0CD9"/>
    <w:multiLevelType w:val="hybridMultilevel"/>
    <w:tmpl w:val="207A4BB8"/>
    <w:lvl w:ilvl="0" w:tplc="0122E5DE">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9"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0"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11"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2"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4" w15:restartNumberingAfterBreak="0">
    <w:nsid w:val="1E0A1BBF"/>
    <w:multiLevelType w:val="hybridMultilevel"/>
    <w:tmpl w:val="80C8FAEC"/>
    <w:lvl w:ilvl="0" w:tplc="B76E8422">
      <w:start w:val="6"/>
      <w:numFmt w:val="decimal"/>
      <w:lvlText w:val="(%1"/>
      <w:lvlJc w:val="left"/>
      <w:pPr>
        <w:tabs>
          <w:tab w:val="num" w:pos="2750"/>
        </w:tabs>
        <w:ind w:left="2750" w:hanging="360"/>
      </w:pPr>
      <w:rPr>
        <w:rFonts w:eastAsia="SimSun" w:hint="eastAsia"/>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15"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6"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46B4CC7"/>
    <w:multiLevelType w:val="hybridMultilevel"/>
    <w:tmpl w:val="54EA1A70"/>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5A2750B"/>
    <w:multiLevelType w:val="hybridMultilevel"/>
    <w:tmpl w:val="36BAEA00"/>
    <w:lvl w:ilvl="0" w:tplc="57C48FE8">
      <w:start w:val="6"/>
      <w:numFmt w:val="decimal"/>
      <w:lvlText w:val="(%1"/>
      <w:lvlJc w:val="left"/>
      <w:pPr>
        <w:tabs>
          <w:tab w:val="num" w:pos="2750"/>
        </w:tabs>
        <w:ind w:left="2750" w:hanging="360"/>
      </w:pPr>
      <w:rPr>
        <w:rFonts w:eastAsia="SimSun" w:hint="eastAsia"/>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21"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23"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D694FE4"/>
    <w:multiLevelType w:val="hybridMultilevel"/>
    <w:tmpl w:val="A15CDAAA"/>
    <w:lvl w:ilvl="0" w:tplc="83D2ADD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4" w15:restartNumberingAfterBreak="0">
    <w:nsid w:val="3C11292C"/>
    <w:multiLevelType w:val="hybridMultilevel"/>
    <w:tmpl w:val="80B4F6BA"/>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6"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7"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8" w15:restartNumberingAfterBreak="0">
    <w:nsid w:val="4713562F"/>
    <w:multiLevelType w:val="hybridMultilevel"/>
    <w:tmpl w:val="9B126A52"/>
    <w:lvl w:ilvl="0" w:tplc="C81ED400">
      <w:start w:val="6"/>
      <w:numFmt w:val="decimal"/>
      <w:lvlText w:val="(%1"/>
      <w:lvlJc w:val="left"/>
      <w:pPr>
        <w:tabs>
          <w:tab w:val="num" w:pos="2750"/>
        </w:tabs>
        <w:ind w:left="2750" w:hanging="360"/>
      </w:pPr>
      <w:rPr>
        <w:rFonts w:eastAsia="SimSun" w:hint="eastAsia"/>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3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46"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8"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9"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0"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1"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2" w15:restartNumberingAfterBreak="0">
    <w:nsid w:val="67E04901"/>
    <w:multiLevelType w:val="hybridMultilevel"/>
    <w:tmpl w:val="41E21128"/>
    <w:lvl w:ilvl="0" w:tplc="7D826636">
      <w:start w:val="24"/>
      <w:numFmt w:val="decimal"/>
      <w:lvlText w:val="%1."/>
      <w:lvlJc w:val="left"/>
      <w:pPr>
        <w:tabs>
          <w:tab w:val="num" w:pos="720"/>
        </w:tabs>
        <w:ind w:left="720" w:hanging="360"/>
      </w:pPr>
      <w:rPr>
        <w:rFonts w:eastAsia="SimSun" w:hint="eastAsia"/>
      </w:rPr>
    </w:lvl>
    <w:lvl w:ilvl="1" w:tplc="04090019">
      <w:start w:val="1"/>
      <w:numFmt w:val="lowerLetter"/>
      <w:lvlText w:val="%2."/>
      <w:lvlJc w:val="left"/>
      <w:pPr>
        <w:tabs>
          <w:tab w:val="num" w:pos="1440"/>
        </w:tabs>
        <w:ind w:left="1440" w:hanging="360"/>
      </w:pPr>
    </w:lvl>
    <w:lvl w:ilvl="2" w:tplc="78B88AAE">
      <w:start w:val="2"/>
      <w:numFmt w:val="decimal"/>
      <w:lvlText w:val="(%3)"/>
      <w:lvlJc w:val="left"/>
      <w:pPr>
        <w:tabs>
          <w:tab w:val="num" w:pos="2970"/>
        </w:tabs>
        <w:ind w:left="2970" w:hanging="99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54" w15:restartNumberingAfterBreak="0">
    <w:nsid w:val="6C886E51"/>
    <w:multiLevelType w:val="hybridMultilevel"/>
    <w:tmpl w:val="F4BEB330"/>
    <w:lvl w:ilvl="0" w:tplc="637E4740">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5" w15:restartNumberingAfterBreak="0">
    <w:nsid w:val="6DC01FAE"/>
    <w:multiLevelType w:val="hybridMultilevel"/>
    <w:tmpl w:val="32124524"/>
    <w:lvl w:ilvl="0" w:tplc="6E6EE970">
      <w:start w:val="6"/>
      <w:numFmt w:val="decimal"/>
      <w:lvlText w:val="(%1"/>
      <w:lvlJc w:val="left"/>
      <w:pPr>
        <w:tabs>
          <w:tab w:val="num" w:pos="2740"/>
        </w:tabs>
        <w:ind w:left="2740" w:hanging="360"/>
      </w:pPr>
      <w:rPr>
        <w:rFonts w:eastAsia="SimSun" w:hint="eastAsia"/>
      </w:rPr>
    </w:lvl>
    <w:lvl w:ilvl="1" w:tplc="04090019" w:tentative="1">
      <w:start w:val="1"/>
      <w:numFmt w:val="lowerLetter"/>
      <w:lvlText w:val="%2."/>
      <w:lvlJc w:val="left"/>
      <w:pPr>
        <w:tabs>
          <w:tab w:val="num" w:pos="3460"/>
        </w:tabs>
        <w:ind w:left="3460" w:hanging="360"/>
      </w:pPr>
    </w:lvl>
    <w:lvl w:ilvl="2" w:tplc="0409001B" w:tentative="1">
      <w:start w:val="1"/>
      <w:numFmt w:val="lowerRoman"/>
      <w:lvlText w:val="%3."/>
      <w:lvlJc w:val="right"/>
      <w:pPr>
        <w:tabs>
          <w:tab w:val="num" w:pos="4180"/>
        </w:tabs>
        <w:ind w:left="4180" w:hanging="180"/>
      </w:pPr>
    </w:lvl>
    <w:lvl w:ilvl="3" w:tplc="0409000F" w:tentative="1">
      <w:start w:val="1"/>
      <w:numFmt w:val="decimal"/>
      <w:lvlText w:val="%4."/>
      <w:lvlJc w:val="left"/>
      <w:pPr>
        <w:tabs>
          <w:tab w:val="num" w:pos="4900"/>
        </w:tabs>
        <w:ind w:left="4900" w:hanging="360"/>
      </w:pPr>
    </w:lvl>
    <w:lvl w:ilvl="4" w:tplc="04090019" w:tentative="1">
      <w:start w:val="1"/>
      <w:numFmt w:val="lowerLetter"/>
      <w:lvlText w:val="%5."/>
      <w:lvlJc w:val="left"/>
      <w:pPr>
        <w:tabs>
          <w:tab w:val="num" w:pos="5620"/>
        </w:tabs>
        <w:ind w:left="5620" w:hanging="360"/>
      </w:pPr>
    </w:lvl>
    <w:lvl w:ilvl="5" w:tplc="0409001B" w:tentative="1">
      <w:start w:val="1"/>
      <w:numFmt w:val="lowerRoman"/>
      <w:lvlText w:val="%6."/>
      <w:lvlJc w:val="right"/>
      <w:pPr>
        <w:tabs>
          <w:tab w:val="num" w:pos="6340"/>
        </w:tabs>
        <w:ind w:left="6340" w:hanging="180"/>
      </w:pPr>
    </w:lvl>
    <w:lvl w:ilvl="6" w:tplc="0409000F" w:tentative="1">
      <w:start w:val="1"/>
      <w:numFmt w:val="decimal"/>
      <w:lvlText w:val="%7."/>
      <w:lvlJc w:val="left"/>
      <w:pPr>
        <w:tabs>
          <w:tab w:val="num" w:pos="7060"/>
        </w:tabs>
        <w:ind w:left="7060" w:hanging="360"/>
      </w:pPr>
    </w:lvl>
    <w:lvl w:ilvl="7" w:tplc="04090019" w:tentative="1">
      <w:start w:val="1"/>
      <w:numFmt w:val="lowerLetter"/>
      <w:lvlText w:val="%8."/>
      <w:lvlJc w:val="left"/>
      <w:pPr>
        <w:tabs>
          <w:tab w:val="num" w:pos="7780"/>
        </w:tabs>
        <w:ind w:left="7780" w:hanging="360"/>
      </w:pPr>
    </w:lvl>
    <w:lvl w:ilvl="8" w:tplc="0409001B" w:tentative="1">
      <w:start w:val="1"/>
      <w:numFmt w:val="lowerRoman"/>
      <w:lvlText w:val="%9."/>
      <w:lvlJc w:val="right"/>
      <w:pPr>
        <w:tabs>
          <w:tab w:val="num" w:pos="8500"/>
        </w:tabs>
        <w:ind w:left="8500" w:hanging="180"/>
      </w:pPr>
    </w:lvl>
  </w:abstractNum>
  <w:abstractNum w:abstractNumId="56" w15:restartNumberingAfterBreak="0">
    <w:nsid w:val="701B1636"/>
    <w:multiLevelType w:val="hybridMultilevel"/>
    <w:tmpl w:val="41CC7926"/>
    <w:lvl w:ilvl="0" w:tplc="113EF2E8">
      <w:start w:val="6"/>
      <w:numFmt w:val="decimal"/>
      <w:lvlText w:val="(%1"/>
      <w:lvlJc w:val="left"/>
      <w:pPr>
        <w:tabs>
          <w:tab w:val="num" w:pos="2740"/>
        </w:tabs>
        <w:ind w:left="2740" w:hanging="360"/>
      </w:pPr>
      <w:rPr>
        <w:rFonts w:eastAsia="SimSun" w:hint="eastAsia"/>
      </w:rPr>
    </w:lvl>
    <w:lvl w:ilvl="1" w:tplc="04090019" w:tentative="1">
      <w:start w:val="1"/>
      <w:numFmt w:val="lowerLetter"/>
      <w:lvlText w:val="%2."/>
      <w:lvlJc w:val="left"/>
      <w:pPr>
        <w:tabs>
          <w:tab w:val="num" w:pos="3460"/>
        </w:tabs>
        <w:ind w:left="3460" w:hanging="360"/>
      </w:pPr>
    </w:lvl>
    <w:lvl w:ilvl="2" w:tplc="0409001B" w:tentative="1">
      <w:start w:val="1"/>
      <w:numFmt w:val="lowerRoman"/>
      <w:lvlText w:val="%3."/>
      <w:lvlJc w:val="right"/>
      <w:pPr>
        <w:tabs>
          <w:tab w:val="num" w:pos="4180"/>
        </w:tabs>
        <w:ind w:left="4180" w:hanging="180"/>
      </w:pPr>
    </w:lvl>
    <w:lvl w:ilvl="3" w:tplc="0409000F" w:tentative="1">
      <w:start w:val="1"/>
      <w:numFmt w:val="decimal"/>
      <w:lvlText w:val="%4."/>
      <w:lvlJc w:val="left"/>
      <w:pPr>
        <w:tabs>
          <w:tab w:val="num" w:pos="4900"/>
        </w:tabs>
        <w:ind w:left="4900" w:hanging="360"/>
      </w:pPr>
    </w:lvl>
    <w:lvl w:ilvl="4" w:tplc="04090019" w:tentative="1">
      <w:start w:val="1"/>
      <w:numFmt w:val="lowerLetter"/>
      <w:lvlText w:val="%5."/>
      <w:lvlJc w:val="left"/>
      <w:pPr>
        <w:tabs>
          <w:tab w:val="num" w:pos="5620"/>
        </w:tabs>
        <w:ind w:left="5620" w:hanging="360"/>
      </w:pPr>
    </w:lvl>
    <w:lvl w:ilvl="5" w:tplc="0409001B" w:tentative="1">
      <w:start w:val="1"/>
      <w:numFmt w:val="lowerRoman"/>
      <w:lvlText w:val="%6."/>
      <w:lvlJc w:val="right"/>
      <w:pPr>
        <w:tabs>
          <w:tab w:val="num" w:pos="6340"/>
        </w:tabs>
        <w:ind w:left="6340" w:hanging="180"/>
      </w:pPr>
    </w:lvl>
    <w:lvl w:ilvl="6" w:tplc="0409000F" w:tentative="1">
      <w:start w:val="1"/>
      <w:numFmt w:val="decimal"/>
      <w:lvlText w:val="%7."/>
      <w:lvlJc w:val="left"/>
      <w:pPr>
        <w:tabs>
          <w:tab w:val="num" w:pos="7060"/>
        </w:tabs>
        <w:ind w:left="7060" w:hanging="360"/>
      </w:pPr>
    </w:lvl>
    <w:lvl w:ilvl="7" w:tplc="04090019" w:tentative="1">
      <w:start w:val="1"/>
      <w:numFmt w:val="lowerLetter"/>
      <w:lvlText w:val="%8."/>
      <w:lvlJc w:val="left"/>
      <w:pPr>
        <w:tabs>
          <w:tab w:val="num" w:pos="7780"/>
        </w:tabs>
        <w:ind w:left="7780" w:hanging="360"/>
      </w:pPr>
    </w:lvl>
    <w:lvl w:ilvl="8" w:tplc="0409001B" w:tentative="1">
      <w:start w:val="1"/>
      <w:numFmt w:val="lowerRoman"/>
      <w:lvlText w:val="%9."/>
      <w:lvlJc w:val="right"/>
      <w:pPr>
        <w:tabs>
          <w:tab w:val="num" w:pos="8500"/>
        </w:tabs>
        <w:ind w:left="8500" w:hanging="180"/>
      </w:pPr>
    </w:lvl>
  </w:abstractNum>
  <w:abstractNum w:abstractNumId="5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8" w15:restartNumberingAfterBreak="0">
    <w:nsid w:val="7136643D"/>
    <w:multiLevelType w:val="hybridMultilevel"/>
    <w:tmpl w:val="F1C0E8F2"/>
    <w:lvl w:ilvl="0" w:tplc="D5AA6C94">
      <w:start w:val="6"/>
      <w:numFmt w:val="decimal"/>
      <w:lvlText w:val="(%1"/>
      <w:lvlJc w:val="left"/>
      <w:pPr>
        <w:tabs>
          <w:tab w:val="num" w:pos="2750"/>
        </w:tabs>
        <w:ind w:left="2750" w:hanging="360"/>
      </w:pPr>
      <w:rPr>
        <w:rFonts w:eastAsia="SimSun" w:hint="eastAsia"/>
      </w:rPr>
    </w:lvl>
    <w:lvl w:ilvl="1" w:tplc="2A824B32">
      <w:start w:val="3"/>
      <w:numFmt w:val="decimal"/>
      <w:lvlText w:val="(%2)"/>
      <w:lvlJc w:val="left"/>
      <w:pPr>
        <w:tabs>
          <w:tab w:val="num" w:pos="3470"/>
        </w:tabs>
        <w:ind w:left="3470" w:hanging="360"/>
      </w:pPr>
      <w:rPr>
        <w:rFonts w:eastAsia="SimSun" w:hint="eastAsia"/>
      </w:r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59" w15:restartNumberingAfterBreak="0">
    <w:nsid w:val="722E0F24"/>
    <w:multiLevelType w:val="multilevel"/>
    <w:tmpl w:val="FCF87682"/>
    <w:lvl w:ilvl="0">
      <w:start w:val="20"/>
      <w:numFmt w:val="decimal"/>
      <w:lvlText w:val="(%1"/>
      <w:lvlJc w:val="left"/>
      <w:pPr>
        <w:tabs>
          <w:tab w:val="num" w:pos="915"/>
        </w:tabs>
        <w:ind w:left="915" w:hanging="915"/>
      </w:pPr>
      <w:rPr>
        <w:rFonts w:eastAsia="SimSun" w:hint="eastAsia"/>
      </w:rPr>
    </w:lvl>
    <w:lvl w:ilvl="1">
      <w:start w:val="2"/>
      <w:numFmt w:val="decimal"/>
      <w:lvlText w:val="(%1.%2"/>
      <w:lvlJc w:val="left"/>
      <w:pPr>
        <w:tabs>
          <w:tab w:val="num" w:pos="2110"/>
        </w:tabs>
        <w:ind w:left="2110" w:hanging="915"/>
      </w:pPr>
      <w:rPr>
        <w:rFonts w:eastAsia="SimSun" w:hint="eastAsia"/>
      </w:rPr>
    </w:lvl>
    <w:lvl w:ilvl="2">
      <w:start w:val="6"/>
      <w:numFmt w:val="decimalZero"/>
      <w:lvlText w:val="(%1.%2.%3"/>
      <w:lvlJc w:val="left"/>
      <w:pPr>
        <w:tabs>
          <w:tab w:val="num" w:pos="3305"/>
        </w:tabs>
        <w:ind w:left="3305" w:hanging="915"/>
      </w:pPr>
      <w:rPr>
        <w:rFonts w:eastAsia="SimSun" w:hint="eastAsia"/>
      </w:rPr>
    </w:lvl>
    <w:lvl w:ilvl="3">
      <w:start w:val="1"/>
      <w:numFmt w:val="decimal"/>
      <w:lvlText w:val="(%1.%2.%3.%4"/>
      <w:lvlJc w:val="left"/>
      <w:pPr>
        <w:tabs>
          <w:tab w:val="num" w:pos="4665"/>
        </w:tabs>
        <w:ind w:left="4665" w:hanging="1080"/>
      </w:pPr>
      <w:rPr>
        <w:rFonts w:eastAsia="SimSun" w:hint="eastAsia"/>
      </w:rPr>
    </w:lvl>
    <w:lvl w:ilvl="4">
      <w:start w:val="1"/>
      <w:numFmt w:val="decimal"/>
      <w:lvlText w:val="(%1.%2.%3.%4.%5"/>
      <w:lvlJc w:val="left"/>
      <w:pPr>
        <w:tabs>
          <w:tab w:val="num" w:pos="5860"/>
        </w:tabs>
        <w:ind w:left="5860" w:hanging="1080"/>
      </w:pPr>
      <w:rPr>
        <w:rFonts w:eastAsia="SimSun" w:hint="eastAsia"/>
      </w:rPr>
    </w:lvl>
    <w:lvl w:ilvl="5">
      <w:start w:val="1"/>
      <w:numFmt w:val="decimal"/>
      <w:lvlText w:val="(%1.%2.%3.%4.%5.%6"/>
      <w:lvlJc w:val="left"/>
      <w:pPr>
        <w:tabs>
          <w:tab w:val="num" w:pos="7415"/>
        </w:tabs>
        <w:ind w:left="7415" w:hanging="1440"/>
      </w:pPr>
      <w:rPr>
        <w:rFonts w:eastAsia="SimSun" w:hint="eastAsia"/>
      </w:rPr>
    </w:lvl>
    <w:lvl w:ilvl="6">
      <w:start w:val="1"/>
      <w:numFmt w:val="decimal"/>
      <w:lvlText w:val="(%1.%2.%3.%4.%5.%6.%7"/>
      <w:lvlJc w:val="left"/>
      <w:pPr>
        <w:tabs>
          <w:tab w:val="num" w:pos="8970"/>
        </w:tabs>
        <w:ind w:left="8970" w:hanging="1800"/>
      </w:pPr>
      <w:rPr>
        <w:rFonts w:eastAsia="SimSun" w:hint="eastAsia"/>
      </w:rPr>
    </w:lvl>
    <w:lvl w:ilvl="7">
      <w:start w:val="1"/>
      <w:numFmt w:val="decimal"/>
      <w:lvlText w:val="(%1.%2.%3.%4.%5.%6.%7.%8"/>
      <w:lvlJc w:val="left"/>
      <w:pPr>
        <w:tabs>
          <w:tab w:val="num" w:pos="10165"/>
        </w:tabs>
        <w:ind w:left="10165" w:hanging="1800"/>
      </w:pPr>
      <w:rPr>
        <w:rFonts w:eastAsia="SimSun" w:hint="eastAsia"/>
      </w:rPr>
    </w:lvl>
    <w:lvl w:ilvl="8">
      <w:start w:val="1"/>
      <w:numFmt w:val="decimal"/>
      <w:lvlText w:val="(%1.%2.%3.%4.%5.%6.%7.%8.%9"/>
      <w:lvlJc w:val="left"/>
      <w:pPr>
        <w:tabs>
          <w:tab w:val="num" w:pos="11720"/>
        </w:tabs>
        <w:ind w:left="11720" w:hanging="2160"/>
      </w:pPr>
      <w:rPr>
        <w:rFonts w:eastAsia="SimSun" w:hint="eastAsia"/>
      </w:rPr>
    </w:lvl>
  </w:abstractNum>
  <w:abstractNum w:abstractNumId="60" w15:restartNumberingAfterBreak="0">
    <w:nsid w:val="743C7EC2"/>
    <w:multiLevelType w:val="hybridMultilevel"/>
    <w:tmpl w:val="43E640C4"/>
    <w:lvl w:ilvl="0" w:tplc="F5B25262">
      <w:start w:val="5"/>
      <w:numFmt w:val="decimal"/>
      <w:lvlText w:val="%1."/>
      <w:lvlJc w:val="left"/>
      <w:pPr>
        <w:tabs>
          <w:tab w:val="num" w:pos="2088"/>
        </w:tabs>
        <w:ind w:left="1728" w:firstLine="0"/>
      </w:pPr>
      <w:rPr>
        <w:rFonts w:hint="eastAsia"/>
      </w:rPr>
    </w:lvl>
    <w:lvl w:ilvl="1" w:tplc="1BEA69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9685902"/>
    <w:multiLevelType w:val="hybridMultilevel"/>
    <w:tmpl w:val="DDA0D704"/>
    <w:lvl w:ilvl="0" w:tplc="319481CC">
      <w:start w:val="1"/>
      <w:numFmt w:val="lowerRoman"/>
      <w:lvlText w:val="(%1)"/>
      <w:lvlJc w:val="left"/>
      <w:pPr>
        <w:tabs>
          <w:tab w:val="num" w:pos="3600"/>
        </w:tabs>
        <w:ind w:left="1800" w:firstLine="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7AAB565C"/>
    <w:multiLevelType w:val="hybridMultilevel"/>
    <w:tmpl w:val="ABB0229C"/>
    <w:lvl w:ilvl="0" w:tplc="3230BA62">
      <w:start w:val="1"/>
      <w:numFmt w:val="decimal"/>
      <w:lvlText w:val="(%1)"/>
      <w:lvlJc w:val="left"/>
      <w:pPr>
        <w:tabs>
          <w:tab w:val="num" w:pos="2088"/>
        </w:tabs>
        <w:ind w:left="1728" w:firstLine="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905454188">
    <w:abstractNumId w:val="8"/>
  </w:num>
  <w:num w:numId="2" w16cid:durableId="857893118">
    <w:abstractNumId w:val="1"/>
  </w:num>
  <w:num w:numId="3" w16cid:durableId="677657924">
    <w:abstractNumId w:val="18"/>
  </w:num>
  <w:num w:numId="4" w16cid:durableId="291911384">
    <w:abstractNumId w:val="5"/>
  </w:num>
  <w:num w:numId="5" w16cid:durableId="1080756140">
    <w:abstractNumId w:val="39"/>
  </w:num>
  <w:num w:numId="6" w16cid:durableId="2115899489">
    <w:abstractNumId w:val="4"/>
  </w:num>
  <w:num w:numId="7" w16cid:durableId="514030197">
    <w:abstractNumId w:val="50"/>
  </w:num>
  <w:num w:numId="8" w16cid:durableId="821655457">
    <w:abstractNumId w:val="49"/>
  </w:num>
  <w:num w:numId="9" w16cid:durableId="473987620">
    <w:abstractNumId w:val="31"/>
  </w:num>
  <w:num w:numId="10" w16cid:durableId="180557893">
    <w:abstractNumId w:val="24"/>
  </w:num>
  <w:num w:numId="11" w16cid:durableId="842428512">
    <w:abstractNumId w:val="46"/>
  </w:num>
  <w:num w:numId="12" w16cid:durableId="1953855783">
    <w:abstractNumId w:val="29"/>
  </w:num>
  <w:num w:numId="13" w16cid:durableId="846209862">
    <w:abstractNumId w:val="57"/>
  </w:num>
  <w:num w:numId="14" w16cid:durableId="1644389928">
    <w:abstractNumId w:val="30"/>
  </w:num>
  <w:num w:numId="15" w16cid:durableId="1678188962">
    <w:abstractNumId w:val="12"/>
  </w:num>
  <w:num w:numId="16" w16cid:durableId="1897743787">
    <w:abstractNumId w:val="21"/>
  </w:num>
  <w:num w:numId="17" w16cid:durableId="2107771546">
    <w:abstractNumId w:val="27"/>
  </w:num>
  <w:num w:numId="18" w16cid:durableId="1483887243">
    <w:abstractNumId w:val="41"/>
  </w:num>
  <w:num w:numId="19" w16cid:durableId="1606838898">
    <w:abstractNumId w:val="16"/>
  </w:num>
  <w:num w:numId="20" w16cid:durableId="1530100479">
    <w:abstractNumId w:val="43"/>
  </w:num>
  <w:num w:numId="21" w16cid:durableId="1361470964">
    <w:abstractNumId w:val="9"/>
  </w:num>
  <w:num w:numId="22" w16cid:durableId="370112015">
    <w:abstractNumId w:val="32"/>
  </w:num>
  <w:num w:numId="23" w16cid:durableId="1875002476">
    <w:abstractNumId w:val="47"/>
  </w:num>
  <w:num w:numId="24" w16cid:durableId="938752419">
    <w:abstractNumId w:val="44"/>
  </w:num>
  <w:num w:numId="25" w16cid:durableId="1923369197">
    <w:abstractNumId w:val="35"/>
  </w:num>
  <w:num w:numId="26" w16cid:durableId="1637638804">
    <w:abstractNumId w:val="42"/>
  </w:num>
  <w:num w:numId="27" w16cid:durableId="49309981">
    <w:abstractNumId w:val="25"/>
  </w:num>
  <w:num w:numId="28" w16cid:durableId="1187408090">
    <w:abstractNumId w:val="15"/>
  </w:num>
  <w:num w:numId="29" w16cid:durableId="1333217078">
    <w:abstractNumId w:val="36"/>
  </w:num>
  <w:num w:numId="30" w16cid:durableId="703209744">
    <w:abstractNumId w:val="11"/>
  </w:num>
  <w:num w:numId="31" w16cid:durableId="394620951">
    <w:abstractNumId w:val="23"/>
  </w:num>
  <w:num w:numId="32" w16cid:durableId="2074766846">
    <w:abstractNumId w:val="7"/>
  </w:num>
  <w:num w:numId="33" w16cid:durableId="2064257464">
    <w:abstractNumId w:val="40"/>
  </w:num>
  <w:num w:numId="34" w16cid:durableId="1914775176">
    <w:abstractNumId w:val="51"/>
  </w:num>
  <w:num w:numId="35" w16cid:durableId="1574774604">
    <w:abstractNumId w:val="48"/>
  </w:num>
  <w:num w:numId="36" w16cid:durableId="1474517204">
    <w:abstractNumId w:val="53"/>
  </w:num>
  <w:num w:numId="37" w16cid:durableId="340665507">
    <w:abstractNumId w:val="63"/>
  </w:num>
  <w:num w:numId="38" w16cid:durableId="849375668">
    <w:abstractNumId w:val="2"/>
  </w:num>
  <w:num w:numId="39" w16cid:durableId="1199661635">
    <w:abstractNumId w:val="45"/>
  </w:num>
  <w:num w:numId="40" w16cid:durableId="38669107">
    <w:abstractNumId w:val="22"/>
  </w:num>
  <w:num w:numId="41" w16cid:durableId="1163473759">
    <w:abstractNumId w:val="28"/>
  </w:num>
  <w:num w:numId="42" w16cid:durableId="226503471">
    <w:abstractNumId w:val="13"/>
  </w:num>
  <w:num w:numId="43" w16cid:durableId="1465386802">
    <w:abstractNumId w:val="10"/>
  </w:num>
  <w:num w:numId="44" w16cid:durableId="657811018">
    <w:abstractNumId w:val="3"/>
  </w:num>
  <w:num w:numId="45" w16cid:durableId="1803964940">
    <w:abstractNumId w:val="33"/>
  </w:num>
  <w:num w:numId="46" w16cid:durableId="1280994125">
    <w:abstractNumId w:val="37"/>
  </w:num>
  <w:num w:numId="47" w16cid:durableId="822746045">
    <w:abstractNumId w:val="54"/>
  </w:num>
  <w:num w:numId="48" w16cid:durableId="1598439347">
    <w:abstractNumId w:val="17"/>
  </w:num>
  <w:num w:numId="49" w16cid:durableId="1683125504">
    <w:abstractNumId w:val="26"/>
  </w:num>
  <w:num w:numId="50" w16cid:durableId="1454054535">
    <w:abstractNumId w:val="6"/>
  </w:num>
  <w:num w:numId="51" w16cid:durableId="267739656">
    <w:abstractNumId w:val="60"/>
  </w:num>
  <w:num w:numId="52" w16cid:durableId="321739928">
    <w:abstractNumId w:val="62"/>
  </w:num>
  <w:num w:numId="53" w16cid:durableId="1993370068">
    <w:abstractNumId w:val="34"/>
  </w:num>
  <w:num w:numId="54" w16cid:durableId="901251732">
    <w:abstractNumId w:val="61"/>
  </w:num>
  <w:num w:numId="55" w16cid:durableId="662200388">
    <w:abstractNumId w:val="19"/>
  </w:num>
  <w:num w:numId="56" w16cid:durableId="1680767142">
    <w:abstractNumId w:val="58"/>
  </w:num>
  <w:num w:numId="57" w16cid:durableId="1338847116">
    <w:abstractNumId w:val="59"/>
  </w:num>
  <w:num w:numId="58" w16cid:durableId="1388215764">
    <w:abstractNumId w:val="14"/>
  </w:num>
  <w:num w:numId="59" w16cid:durableId="124351269">
    <w:abstractNumId w:val="55"/>
  </w:num>
  <w:num w:numId="60" w16cid:durableId="873545414">
    <w:abstractNumId w:val="0"/>
  </w:num>
  <w:num w:numId="61" w16cid:durableId="20059165">
    <w:abstractNumId w:val="56"/>
  </w:num>
  <w:num w:numId="62" w16cid:durableId="1101992903">
    <w:abstractNumId w:val="20"/>
  </w:num>
  <w:num w:numId="63" w16cid:durableId="1767916445">
    <w:abstractNumId w:val="38"/>
  </w:num>
  <w:num w:numId="64" w16cid:durableId="37207687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2952"/>
    <w:rsid w:val="000B29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B8DEF50-1745-5349-ACFE-3245E57D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2009-12-14T07:51:00Z</cp:lastPrinted>
  <dcterms:created xsi:type="dcterms:W3CDTF">2023-10-14T01:17:00Z</dcterms:created>
  <dcterms:modified xsi:type="dcterms:W3CDTF">2023-10-14T01:17:00Z</dcterms:modified>
</cp:coreProperties>
</file>