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563" w:rsidRDefault="000F3563">
      <w:pPr>
        <w:pStyle w:val="Heading4"/>
      </w:pPr>
    </w:p>
    <w:p w:rsidR="000F3563" w:rsidRDefault="000F3563">
      <w:pPr>
        <w:pStyle w:val="Heading4"/>
      </w:pPr>
      <w:r>
        <w:t>DCPI2675/2007</w:t>
      </w:r>
    </w:p>
    <w:p w:rsidR="000F3563" w:rsidRDefault="000F3563">
      <w:pPr>
        <w:spacing w:line="360" w:lineRule="auto"/>
        <w:jc w:val="center"/>
        <w:rPr>
          <w:rFonts w:hint="eastAsia"/>
          <w:bCs/>
          <w:sz w:val="28"/>
          <w:lang w:val="en-GB"/>
        </w:rPr>
      </w:pPr>
    </w:p>
    <w:p w:rsidR="000F3563" w:rsidRDefault="000F3563">
      <w:pPr>
        <w:pStyle w:val="Heading3"/>
        <w:spacing w:line="360" w:lineRule="auto"/>
        <w:rPr>
          <w:rFonts w:hint="eastAsia"/>
          <w:szCs w:val="24"/>
          <w:lang w:eastAsia="zh-CN"/>
        </w:rPr>
      </w:pPr>
      <w:r>
        <w:rPr>
          <w:szCs w:val="24"/>
          <w:lang w:eastAsia="zh-CN"/>
        </w:rPr>
        <w:t>IN THE DISTRICT COURT OF THE</w:t>
      </w:r>
    </w:p>
    <w:p w:rsidR="000F3563" w:rsidRDefault="000F3563">
      <w:pPr>
        <w:pStyle w:val="Heading3"/>
        <w:spacing w:line="360" w:lineRule="auto"/>
      </w:pPr>
      <w:r>
        <w:t>HONG KONG SPECIAL ADMINISTRATIVE REGION</w:t>
      </w:r>
    </w:p>
    <w:p w:rsidR="000F3563" w:rsidRDefault="000F3563">
      <w:pPr>
        <w:pStyle w:val="Heading2"/>
        <w:spacing w:line="360" w:lineRule="auto"/>
        <w:rPr>
          <w:szCs w:val="24"/>
          <w:lang w:eastAsia="zh-CN"/>
        </w:rPr>
      </w:pPr>
      <w:r>
        <w:t>PERSONAL INJURIES</w:t>
      </w:r>
      <w:r>
        <w:rPr>
          <w:szCs w:val="24"/>
          <w:lang w:eastAsia="zh-CN"/>
        </w:rPr>
        <w:t xml:space="preserve"> ACTION NO. 2675 OF 2007</w:t>
      </w:r>
    </w:p>
    <w:p w:rsidR="000F3563" w:rsidRDefault="000F3563">
      <w:pPr>
        <w:jc w:val="center"/>
        <w:rPr>
          <w:sz w:val="28"/>
          <w:lang w:val="en-GB"/>
        </w:rPr>
      </w:pPr>
    </w:p>
    <w:p w:rsidR="000F3563" w:rsidRDefault="000F35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0F3563" w:rsidRDefault="000F3563">
      <w:pPr>
        <w:jc w:val="center"/>
        <w:rPr>
          <w:bCs/>
          <w:sz w:val="28"/>
          <w:u w:val="single"/>
          <w:lang w:val="en-GB"/>
        </w:rPr>
      </w:pPr>
    </w:p>
    <w:p w:rsidR="000F3563" w:rsidRDefault="000F3563">
      <w:pPr>
        <w:jc w:val="center"/>
        <w:rPr>
          <w:bCs/>
          <w:sz w:val="28"/>
          <w:u w:val="single"/>
          <w:lang w:val="en-GB"/>
        </w:rPr>
      </w:pPr>
    </w:p>
    <w:p w:rsidR="000F3563" w:rsidRDefault="000F3563">
      <w:pPr>
        <w:rPr>
          <w:bCs/>
          <w:sz w:val="28"/>
          <w:lang w:val="en-GB"/>
        </w:rPr>
      </w:pPr>
      <w:r>
        <w:rPr>
          <w:bCs/>
          <w:sz w:val="28"/>
          <w:lang w:val="en-GB"/>
        </w:rPr>
        <w:t>BETWEEN</w:t>
      </w:r>
    </w:p>
    <w:p w:rsidR="000F3563" w:rsidRDefault="000F3563">
      <w:pPr>
        <w:tabs>
          <w:tab w:val="center" w:pos="4253"/>
          <w:tab w:val="right" w:pos="8505"/>
        </w:tabs>
        <w:rPr>
          <w:bCs/>
          <w:sz w:val="28"/>
          <w:lang w:val="en-GB"/>
        </w:rPr>
      </w:pPr>
    </w:p>
    <w:p w:rsidR="000F3563" w:rsidRDefault="000F3563">
      <w:pPr>
        <w:tabs>
          <w:tab w:val="center" w:pos="4253"/>
          <w:tab w:val="right" w:pos="8505"/>
        </w:tabs>
        <w:rPr>
          <w:bCs/>
          <w:sz w:val="28"/>
          <w:lang w:val="en-GB"/>
        </w:rPr>
      </w:pPr>
    </w:p>
    <w:p w:rsidR="000F3563" w:rsidRDefault="000F3563">
      <w:pPr>
        <w:tabs>
          <w:tab w:val="center" w:pos="4253"/>
          <w:tab w:val="right" w:pos="8505"/>
        </w:tabs>
        <w:rPr>
          <w:bCs/>
          <w:sz w:val="28"/>
          <w:lang w:val="en-GB"/>
        </w:rPr>
      </w:pPr>
      <w:r>
        <w:rPr>
          <w:bCs/>
          <w:sz w:val="28"/>
          <w:lang w:val="en-GB"/>
        </w:rPr>
        <w:tab/>
        <w:t>CHUNG WAI HUNG</w:t>
      </w:r>
      <w:r>
        <w:rPr>
          <w:bCs/>
          <w:sz w:val="28"/>
          <w:lang w:val="en-GB"/>
        </w:rPr>
        <w:tab/>
        <w:t xml:space="preserve">Plaintiff </w:t>
      </w:r>
    </w:p>
    <w:p w:rsidR="000F3563" w:rsidRDefault="000F3563">
      <w:pPr>
        <w:tabs>
          <w:tab w:val="center" w:pos="4253"/>
          <w:tab w:val="right" w:pos="8505"/>
        </w:tabs>
        <w:rPr>
          <w:bCs/>
          <w:sz w:val="28"/>
          <w:lang w:val="en-GB"/>
        </w:rPr>
      </w:pPr>
    </w:p>
    <w:p w:rsidR="000F3563" w:rsidRDefault="000F3563">
      <w:pPr>
        <w:tabs>
          <w:tab w:val="center" w:pos="4253"/>
          <w:tab w:val="right" w:pos="8505"/>
        </w:tabs>
        <w:rPr>
          <w:bCs/>
          <w:sz w:val="28"/>
          <w:lang w:val="en-GB"/>
        </w:rPr>
      </w:pPr>
      <w:r>
        <w:rPr>
          <w:bCs/>
          <w:sz w:val="28"/>
          <w:lang w:val="en-GB"/>
        </w:rPr>
        <w:tab/>
        <w:t>and</w:t>
      </w:r>
    </w:p>
    <w:p w:rsidR="000F3563" w:rsidRDefault="000F3563">
      <w:pPr>
        <w:tabs>
          <w:tab w:val="center" w:pos="4253"/>
          <w:tab w:val="right" w:pos="8505"/>
        </w:tabs>
        <w:rPr>
          <w:bCs/>
          <w:sz w:val="28"/>
          <w:lang w:val="en-GB"/>
        </w:rPr>
      </w:pPr>
    </w:p>
    <w:p w:rsidR="000F3563" w:rsidRDefault="000F3563">
      <w:pPr>
        <w:tabs>
          <w:tab w:val="center" w:pos="4253"/>
          <w:tab w:val="right" w:pos="8505"/>
        </w:tabs>
        <w:rPr>
          <w:bCs/>
          <w:sz w:val="28"/>
          <w:lang w:val="en-GB"/>
        </w:rPr>
      </w:pPr>
      <w:r>
        <w:rPr>
          <w:bCs/>
          <w:sz w:val="28"/>
          <w:lang w:val="en-GB"/>
        </w:rPr>
        <w:tab/>
        <w:t>CHUNG WAI MING</w:t>
      </w:r>
      <w:r>
        <w:rPr>
          <w:bCs/>
          <w:sz w:val="28"/>
          <w:lang w:val="en-GB"/>
        </w:rPr>
        <w:tab/>
        <w:t>Defendant</w:t>
      </w:r>
    </w:p>
    <w:p w:rsidR="000F3563" w:rsidRDefault="000F3563">
      <w:pPr>
        <w:tabs>
          <w:tab w:val="center" w:pos="4253"/>
          <w:tab w:val="right" w:pos="8505"/>
        </w:tabs>
        <w:rPr>
          <w:bCs/>
          <w:sz w:val="28"/>
          <w:lang w:val="en-GB"/>
        </w:rPr>
      </w:pPr>
    </w:p>
    <w:p w:rsidR="000F3563" w:rsidRDefault="000F35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F3563" w:rsidRDefault="000F3563">
      <w:pPr>
        <w:pStyle w:val="Heading5"/>
      </w:pPr>
    </w:p>
    <w:p w:rsidR="000F3563" w:rsidRDefault="000F3563">
      <w:pPr>
        <w:pStyle w:val="Heading5"/>
        <w:jc w:val="left"/>
      </w:pPr>
      <w:r>
        <w:t>Before:</w:t>
      </w:r>
      <w:r>
        <w:tab/>
        <w:t>H H Judge Lok in Court</w:t>
      </w:r>
    </w:p>
    <w:p w:rsidR="000F3563" w:rsidRDefault="000F3563">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18 July 2008</w:t>
      </w:r>
    </w:p>
    <w:p w:rsidR="000F3563" w:rsidRDefault="000F356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18 July 2008</w:t>
      </w:r>
    </w:p>
    <w:p w:rsidR="000F3563" w:rsidRDefault="000F3563">
      <w:pPr>
        <w:jc w:val="center"/>
        <w:rPr>
          <w:bCs/>
          <w:sz w:val="28"/>
          <w:lang w:val="en-GB"/>
        </w:rPr>
      </w:pPr>
      <w:r>
        <w:rPr>
          <w:bCs/>
          <w:sz w:val="28"/>
          <w:lang w:val="en-GB"/>
        </w:rPr>
        <w:t>____________________________________</w:t>
      </w:r>
    </w:p>
    <w:p w:rsidR="000F3563" w:rsidRDefault="000F3563">
      <w:pPr>
        <w:pStyle w:val="Heading2"/>
      </w:pPr>
    </w:p>
    <w:p w:rsidR="000F3563" w:rsidRDefault="000F3563">
      <w:pPr>
        <w:pStyle w:val="Heading2"/>
        <w:rPr>
          <w:rFonts w:hint="eastAsia"/>
          <w:lang w:eastAsia="zh-CN"/>
        </w:rPr>
      </w:pPr>
      <w:r>
        <w:t xml:space="preserve">A S S E S S M E N T  O F  D A M A G E S </w:t>
      </w:r>
    </w:p>
    <w:p w:rsidR="000F3563" w:rsidRDefault="000F3563">
      <w:pPr>
        <w:jc w:val="center"/>
        <w:rPr>
          <w:bCs/>
          <w:sz w:val="28"/>
          <w:lang w:val="en-GB"/>
        </w:rPr>
      </w:pPr>
      <w:r>
        <w:rPr>
          <w:bCs/>
          <w:sz w:val="28"/>
          <w:lang w:val="en-GB"/>
        </w:rPr>
        <w:t>_____________________________________</w:t>
      </w:r>
    </w:p>
    <w:p w:rsidR="000F3563" w:rsidRDefault="000F3563">
      <w:pPr>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On 30 November 2006, the Plaintiff, in the course of employment with the Defendant as a general worker, was assisting the Defendant in cutting a pipe with a handheld grinder at Ground Floor, Co-Tack Industrial Building, 17 Kin Fat Street, Tuen Mun, when the blade of the handheld grinder suddenly broke.  As a result, the Plaintiff’s left knee was cut by the fragments from the broken blade, causing him to suffer tear </w:t>
      </w:r>
      <w:r>
        <w:rPr>
          <w:bCs/>
          <w:sz w:val="28"/>
          <w:lang w:val="en-GB"/>
        </w:rPr>
        <w:lastRenderedPageBreak/>
        <w:t>of the patella tendon over his left anterior knee.  At the time of the accident, the Plaintiff was 34 years old and his daily wages were $400.  He was hospitalised for about 9 days and was granted 260 days of sick leave.  The Plaintiff claims that the accident was caused by the negligence of the Defendant.  As no acknowledgement of service was filed, interlocutory judgment was entered on 6 February 2008 and this is the assessment of the quantum of  the Plaintiff’s claim.</w:t>
      </w:r>
    </w:p>
    <w:p w:rsidR="000F3563" w:rsidRDefault="000F3563">
      <w:pPr>
        <w:tabs>
          <w:tab w:val="left" w:pos="1418"/>
        </w:tabs>
        <w:spacing w:line="360" w:lineRule="auto"/>
        <w:jc w:val="both"/>
        <w:rPr>
          <w:bCs/>
          <w:sz w:val="28"/>
          <w:lang w:val="en-GB"/>
        </w:rPr>
      </w:pPr>
      <w:r>
        <w:rPr>
          <w:bCs/>
          <w:sz w:val="28"/>
          <w:lang w:val="en-GB"/>
        </w:rPr>
        <w:t xml:space="preserve"> </w:t>
      </w: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Upon admission to the Tuen Mun Hospital after the accident, it was found that the Plaintiff had suffered the following injuries:</w:t>
      </w:r>
    </w:p>
    <w:p w:rsidR="000F3563" w:rsidRDefault="000F3563">
      <w:pPr>
        <w:tabs>
          <w:tab w:val="left" w:pos="1418"/>
        </w:tabs>
        <w:spacing w:line="360" w:lineRule="auto"/>
        <w:jc w:val="both"/>
        <w:rPr>
          <w:bCs/>
          <w:sz w:val="28"/>
          <w:lang w:val="en-GB"/>
        </w:rPr>
      </w:pPr>
    </w:p>
    <w:p w:rsidR="000F3563" w:rsidRDefault="000F3563">
      <w:pPr>
        <w:pStyle w:val="BodyTextIndent2"/>
      </w:pPr>
      <w:r>
        <w:t>(a)    deep 7-cm cut wound over the left anterior knee, deep to the        proximal tibia with minor crack over the lateral cortex;</w:t>
      </w:r>
    </w:p>
    <w:p w:rsidR="000F3563" w:rsidRDefault="000F3563">
      <w:pPr>
        <w:tabs>
          <w:tab w:val="left" w:pos="1418"/>
        </w:tabs>
        <w:spacing w:line="360" w:lineRule="auto"/>
        <w:ind w:left="709"/>
        <w:jc w:val="both"/>
        <w:rPr>
          <w:bCs/>
          <w:sz w:val="28"/>
          <w:lang w:val="en-GB"/>
        </w:rPr>
      </w:pPr>
      <w:r>
        <w:rPr>
          <w:bCs/>
          <w:sz w:val="28"/>
          <w:lang w:val="en-GB"/>
        </w:rPr>
        <w:t>(b)     contamination of the wound with multiple debris; and</w:t>
      </w:r>
    </w:p>
    <w:p w:rsidR="000F3563" w:rsidRDefault="000F3563">
      <w:pPr>
        <w:tabs>
          <w:tab w:val="left" w:pos="1418"/>
        </w:tabs>
        <w:spacing w:line="360" w:lineRule="auto"/>
        <w:ind w:left="709"/>
        <w:jc w:val="both"/>
        <w:rPr>
          <w:bCs/>
          <w:sz w:val="28"/>
          <w:lang w:val="en-GB"/>
        </w:rPr>
      </w:pPr>
      <w:r>
        <w:rPr>
          <w:bCs/>
          <w:sz w:val="28"/>
          <w:lang w:val="en-GB"/>
        </w:rPr>
        <w:t>(c)     tear of the patella tendon over the left anterior knee.</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The treatments received by the Plaintiff included the following:</w:t>
      </w:r>
    </w:p>
    <w:p w:rsidR="000F3563" w:rsidRDefault="000F3563">
      <w:pPr>
        <w:tabs>
          <w:tab w:val="left" w:pos="1418"/>
        </w:tabs>
        <w:spacing w:line="360" w:lineRule="auto"/>
        <w:ind w:left="709"/>
        <w:jc w:val="both"/>
        <w:rPr>
          <w:bCs/>
          <w:sz w:val="28"/>
          <w:lang w:val="en-GB"/>
        </w:rPr>
      </w:pPr>
      <w:r>
        <w:rPr>
          <w:bCs/>
          <w:sz w:val="28"/>
          <w:lang w:val="en-GB"/>
        </w:rPr>
        <w:t>(a)     operative exploration of the left knee laceration;</w:t>
      </w:r>
    </w:p>
    <w:p w:rsidR="000F3563" w:rsidRDefault="000F3563">
      <w:pPr>
        <w:tabs>
          <w:tab w:val="left" w:pos="1418"/>
        </w:tabs>
        <w:spacing w:line="360" w:lineRule="auto"/>
        <w:ind w:left="709"/>
        <w:jc w:val="both"/>
        <w:rPr>
          <w:bCs/>
          <w:sz w:val="28"/>
          <w:lang w:val="en-GB"/>
        </w:rPr>
      </w:pPr>
      <w:r>
        <w:rPr>
          <w:bCs/>
          <w:sz w:val="28"/>
          <w:lang w:val="en-GB"/>
        </w:rPr>
        <w:t>(b)     removal of the metal debris;</w:t>
      </w:r>
    </w:p>
    <w:p w:rsidR="000F3563" w:rsidRDefault="000F3563">
      <w:pPr>
        <w:tabs>
          <w:tab w:val="left" w:pos="1418"/>
        </w:tabs>
        <w:spacing w:line="360" w:lineRule="auto"/>
        <w:ind w:left="709"/>
        <w:jc w:val="both"/>
        <w:rPr>
          <w:bCs/>
          <w:sz w:val="28"/>
          <w:lang w:val="en-GB"/>
        </w:rPr>
      </w:pPr>
      <w:r>
        <w:rPr>
          <w:bCs/>
          <w:sz w:val="28"/>
          <w:lang w:val="en-GB"/>
        </w:rPr>
        <w:t>(c)     wound debridgement;</w:t>
      </w:r>
    </w:p>
    <w:p w:rsidR="000F3563" w:rsidRDefault="000F3563">
      <w:pPr>
        <w:tabs>
          <w:tab w:val="left" w:pos="1418"/>
        </w:tabs>
        <w:spacing w:line="360" w:lineRule="auto"/>
        <w:ind w:left="709"/>
        <w:jc w:val="both"/>
        <w:rPr>
          <w:bCs/>
          <w:sz w:val="28"/>
          <w:lang w:val="en-GB"/>
        </w:rPr>
      </w:pPr>
      <w:r>
        <w:rPr>
          <w:bCs/>
          <w:sz w:val="28"/>
          <w:lang w:val="en-GB"/>
        </w:rPr>
        <w:t>(d)     repair of the patella tendon; and</w:t>
      </w:r>
    </w:p>
    <w:p w:rsidR="000F3563" w:rsidRDefault="000F3563">
      <w:pPr>
        <w:tabs>
          <w:tab w:val="left" w:pos="1418"/>
        </w:tabs>
        <w:spacing w:line="360" w:lineRule="auto"/>
        <w:ind w:left="709"/>
        <w:jc w:val="both"/>
        <w:rPr>
          <w:bCs/>
          <w:sz w:val="28"/>
          <w:lang w:val="en-GB"/>
        </w:rPr>
      </w:pPr>
      <w:r>
        <w:rPr>
          <w:bCs/>
          <w:sz w:val="28"/>
          <w:lang w:val="en-GB"/>
        </w:rPr>
        <w:t>(e)     application of the protective knee brace.</w:t>
      </w:r>
    </w:p>
    <w:p w:rsidR="000F3563" w:rsidRDefault="000F3563">
      <w:pPr>
        <w:rPr>
          <w:bCs/>
          <w:sz w:val="28"/>
          <w:lang w:val="en-GB"/>
        </w:rPr>
      </w:pPr>
    </w:p>
    <w:p w:rsidR="000F3563" w:rsidRDefault="000F3563">
      <w:pPr>
        <w:rPr>
          <w:bCs/>
          <w:sz w:val="28"/>
          <w:lang w:val="en-GB"/>
        </w:rPr>
      </w:pPr>
      <w:r>
        <w:rPr>
          <w:bCs/>
          <w:sz w:val="28"/>
          <w:lang w:val="en-GB"/>
        </w:rPr>
        <w:t>He was discharged on 9 December 2006.</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The wound was healed after 2 weeks and the knee brace was taken off 6 weeks after the operation.  The Plaintiff received about 14 sessions of physiotherapy treatment at the hospital after the accident.  </w:t>
      </w:r>
    </w:p>
    <w:p w:rsidR="000F3563" w:rsidRDefault="000F3563">
      <w:pPr>
        <w:tabs>
          <w:tab w:val="left" w:pos="1418"/>
        </w:tabs>
        <w:spacing w:line="360" w:lineRule="auto"/>
        <w:jc w:val="both"/>
        <w:rPr>
          <w:bCs/>
          <w:sz w:val="28"/>
          <w:lang w:val="en-GB"/>
        </w:rPr>
      </w:pPr>
      <w:r>
        <w:rPr>
          <w:bCs/>
          <w:sz w:val="28"/>
          <w:lang w:val="en-GB"/>
        </w:rPr>
        <w:t xml:space="preserve"> </w:t>
      </w: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 Plaintiff himself testifies at the hearing.  As the Defendant does not appear in the hearing to rebut the Plaintiff’s evidence, I have no reservation in accepting his evidence as the truth.  </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According to the Plaintiff, he suffers from mild quadriceps muscle wasting.  He still feels persistent pain in his left knee.  He cannot straighten his left leg.  He cannot walk fast and he is walking with a slight limp.  Whenever he tries to walk fast, the pain in his left knee increases.  He cannot run or squat down.  He cannot ascend or descend stairs without pain.  Further, there is a scar of about 6 cm near the left knee of the Plaintiff.  </w:t>
      </w:r>
    </w:p>
    <w:p w:rsidR="000F3563" w:rsidRDefault="000F3563">
      <w:pPr>
        <w:tabs>
          <w:tab w:val="left" w:pos="1418"/>
        </w:tabs>
        <w:spacing w:line="360" w:lineRule="auto"/>
        <w:jc w:val="both"/>
        <w:rPr>
          <w:bCs/>
          <w:sz w:val="28"/>
          <w:lang w:val="en-GB"/>
        </w:rPr>
      </w:pPr>
      <w:r>
        <w:rPr>
          <w:bCs/>
          <w:sz w:val="28"/>
          <w:lang w:val="en-GB"/>
        </w:rPr>
        <w:t xml:space="preserve"> </w:t>
      </w: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I am also given to understand that before the accident, the Plaintiff was fond of playing ping-pong, swimming and riding bicycle with his son.  Since the accident, he has not been able to engage in any of such activities.  He also cannot drive a car with manual gear because his left leg is weak.</w:t>
      </w:r>
    </w:p>
    <w:p w:rsidR="000F3563" w:rsidRDefault="000F3563">
      <w:pPr>
        <w:tabs>
          <w:tab w:val="left" w:pos="1418"/>
        </w:tabs>
        <w:spacing w:line="360" w:lineRule="auto"/>
        <w:jc w:val="both"/>
        <w:rPr>
          <w:bCs/>
          <w:sz w:val="28"/>
          <w:lang w:val="en-GB"/>
        </w:rPr>
      </w:pPr>
    </w:p>
    <w:p w:rsidR="000F3563" w:rsidRDefault="000F3563">
      <w:pPr>
        <w:tabs>
          <w:tab w:val="left" w:pos="1418"/>
        </w:tabs>
        <w:spacing w:line="360" w:lineRule="auto"/>
        <w:jc w:val="both"/>
        <w:rPr>
          <w:bCs/>
          <w:sz w:val="28"/>
          <w:u w:val="single"/>
          <w:lang w:val="en-GB"/>
        </w:rPr>
      </w:pPr>
      <w:r>
        <w:rPr>
          <w:bCs/>
          <w:sz w:val="28"/>
          <w:u w:val="single"/>
          <w:lang w:val="en-GB"/>
        </w:rPr>
        <w:t>Pain, Suffering and Loss of Amenities (PSLA)</w:t>
      </w:r>
    </w:p>
    <w:p w:rsidR="000F3563" w:rsidRDefault="000F3563">
      <w:pPr>
        <w:tabs>
          <w:tab w:val="left" w:pos="1418"/>
        </w:tabs>
        <w:spacing w:line="360" w:lineRule="auto"/>
        <w:jc w:val="both"/>
        <w:rPr>
          <w:bCs/>
          <w:sz w:val="28"/>
          <w:u w:val="single"/>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In </w:t>
      </w:r>
      <w:r>
        <w:rPr>
          <w:bCs/>
          <w:i/>
          <w:iCs/>
          <w:sz w:val="28"/>
          <w:lang w:val="en-GB"/>
        </w:rPr>
        <w:t>Frances Christine Keeling v The Hebe Haven Yacht Club Limited</w:t>
      </w:r>
      <w:r>
        <w:rPr>
          <w:bCs/>
          <w:sz w:val="28"/>
          <w:lang w:val="en-GB"/>
        </w:rPr>
        <w:t>, unreported, DCPI579/2004 (decision of Her Honour Judge H C Wong on 25 October 2004), the plaintiff, who was a 65 years old lady, sustained the following injuries: (a) grade 3 medical lateral ligament laxity; (b) 80% tear of the anterior cruciate ligament; and (c) minor incomplete tear of the lateral meniscus.  She undertook an arthroscopy of the right knee, open repair of the mild substance of the medical collateral ligament followed by immobili</w:t>
      </w:r>
      <w:r>
        <w:rPr>
          <w:bCs/>
          <w:sz w:val="28"/>
          <w:lang w:val="en-GB"/>
        </w:rPr>
        <w:t>zation of the right knee in a hinged knee brace.  On discharge from hospital, she used a walking frame with the brace for 12 weeks. 3 months after the operation, the brace was unlocked.  She was assessed to have suffered 5% total impairment of the whole person after treatment, and she was awarded $160,000 for PSLA.</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I have also referred to the case of </w:t>
      </w:r>
      <w:r>
        <w:rPr>
          <w:bCs/>
          <w:i/>
          <w:iCs/>
          <w:sz w:val="28"/>
          <w:lang w:val="en-GB"/>
        </w:rPr>
        <w:t>Wong Ming Kwong v Wing Ming Electrical Company Limited and Anr</w:t>
      </w:r>
      <w:r>
        <w:rPr>
          <w:bCs/>
          <w:sz w:val="28"/>
          <w:lang w:val="en-GB"/>
        </w:rPr>
        <w:t xml:space="preserve">, unreported, HCPI760/2003 (decision of Suffiad J on 30 June 2005). However, I am of the view that that case is of limited assistance, as the injuries of the Plaintiff herein are much less serious than those of the plaintiff in that particular case.   </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In my judgment, the injuries in the present case are also less serious than those suffered by the plaintiff in the case of </w:t>
      </w:r>
      <w:r>
        <w:rPr>
          <w:bCs/>
          <w:i/>
          <w:iCs/>
          <w:sz w:val="28"/>
          <w:lang w:val="en-GB"/>
        </w:rPr>
        <w:t>Frances Christine Keeling</w:t>
      </w:r>
      <w:r>
        <w:rPr>
          <w:bCs/>
          <w:sz w:val="28"/>
          <w:lang w:val="en-GB"/>
        </w:rPr>
        <w:t xml:space="preserve">.  The injuries of the victim in that particular case were more extensive.  The period of hospitalisation was longer and the victim there had to wear the protective brace for a much longer period of time.  However, taking into account: (i) the effect of inflation since that decision; (ii) the Plaintiff herein is a much younger man who will suffer the disability for a long period for the rest of his life; and (iii) the disability suffered by the Plaintiff in the present case is also </w:t>
      </w:r>
      <w:r>
        <w:rPr>
          <w:bCs/>
          <w:sz w:val="28"/>
          <w:lang w:val="en-GB"/>
        </w:rPr>
        <w:t>very serious, I agree with the figure suggested by the Plaintiff’s legal aid counsel, and I award the sum of $180,000 as PSLA in the present case.</w:t>
      </w:r>
    </w:p>
    <w:p w:rsidR="000F3563" w:rsidRDefault="000F3563">
      <w:pPr>
        <w:tabs>
          <w:tab w:val="left" w:pos="1418"/>
        </w:tabs>
        <w:spacing w:line="360" w:lineRule="auto"/>
        <w:jc w:val="both"/>
        <w:rPr>
          <w:bCs/>
          <w:sz w:val="28"/>
          <w:lang w:val="en-GB"/>
        </w:rPr>
      </w:pPr>
    </w:p>
    <w:p w:rsidR="000F3563" w:rsidRDefault="000F3563">
      <w:pPr>
        <w:tabs>
          <w:tab w:val="left" w:pos="1418"/>
        </w:tabs>
        <w:spacing w:line="360" w:lineRule="auto"/>
        <w:jc w:val="both"/>
        <w:rPr>
          <w:bCs/>
          <w:sz w:val="28"/>
          <w:u w:val="single"/>
          <w:lang w:val="en-GB"/>
        </w:rPr>
      </w:pPr>
      <w:r>
        <w:rPr>
          <w:bCs/>
          <w:sz w:val="28"/>
          <w:u w:val="single"/>
          <w:lang w:val="en-GB"/>
        </w:rPr>
        <w:t>Loss of earnings</w:t>
      </w:r>
    </w:p>
    <w:p w:rsidR="000F3563" w:rsidRDefault="000F3563">
      <w:pPr>
        <w:tabs>
          <w:tab w:val="left" w:pos="1418"/>
        </w:tabs>
        <w:spacing w:line="360" w:lineRule="auto"/>
        <w:jc w:val="both"/>
        <w:rPr>
          <w:bCs/>
          <w:sz w:val="28"/>
          <w:u w:val="single"/>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The Plaintiff was 34 years of age at the date of the accident.  He sustained injuries on the first day of his employment with the Defendant.  Prior to the accident, the Plaintiff had been unemployed.  At the time of the accident, he was a casual decoration worker and his daily wages were $400.  He was granted sick leave from 30 November 2006 to 16 August 2007, a total of 260 days.  It would be reasonable to assume that, but for the accident, he would have been able to work for about 18 days a month.  Hence,</w:t>
      </w:r>
      <w:r>
        <w:rPr>
          <w:bCs/>
          <w:sz w:val="28"/>
          <w:lang w:val="en-GB"/>
        </w:rPr>
        <w:t xml:space="preserve"> the loss of earnings suffered by the Plaintiff during his sick leave period can be assessed as follows: $400 x 18 x 260/30 months = $62,400.  The loss of MPF benefit during such period can also be assessed as follows: $62,400 x 5% = $3,120.  </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It is his case that the Plaintiff, by reason of his disabilities, would only have been able to take up less strenuous work, such as working as a security guard or car-park attendant earning about $7,000 a month.  As such, there would be a loss of income of $200 a month.  However, there is no statistics produced by the Plaintiff to support the average earnings of security guard or car-park attendant. Further, the evidence reveals that the Plaintiff had tried to apply for a taxi-driver licence after the accid</w:t>
      </w:r>
      <w:r>
        <w:rPr>
          <w:bCs/>
          <w:sz w:val="28"/>
          <w:lang w:val="en-GB"/>
        </w:rPr>
        <w:t xml:space="preserve">ent.  This shows that the Plaintiff might have been able to take up employment with a higher income after the accident.  In such case, I do not see it fit to award any loss of earnings after the sick leave period.  Although the Plaintiff only claims a modest figure of $36,000 as future loss of earnings, I disallow such claim for the same reasons.  </w:t>
      </w:r>
    </w:p>
    <w:p w:rsidR="000F3563" w:rsidRDefault="000F3563">
      <w:pPr>
        <w:tabs>
          <w:tab w:val="left" w:pos="1418"/>
        </w:tabs>
        <w:spacing w:line="360" w:lineRule="auto"/>
        <w:jc w:val="both"/>
        <w:rPr>
          <w:bCs/>
          <w:sz w:val="28"/>
          <w:lang w:val="en-GB"/>
        </w:rPr>
      </w:pPr>
    </w:p>
    <w:p w:rsidR="000F3563" w:rsidRDefault="000F3563">
      <w:pPr>
        <w:pStyle w:val="Heading6"/>
      </w:pPr>
      <w:r>
        <w:t>Loss of earning capacity</w:t>
      </w:r>
    </w:p>
    <w:p w:rsidR="000F3563" w:rsidRDefault="000F3563">
      <w:pPr>
        <w:tabs>
          <w:tab w:val="left" w:pos="1418"/>
        </w:tabs>
        <w:spacing w:line="360" w:lineRule="auto"/>
        <w:jc w:val="both"/>
        <w:rPr>
          <w:bCs/>
          <w:sz w:val="28"/>
          <w:u w:val="single"/>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However, I am of the view that this is an appropriate case for an award of loss of earning capacity.  The Plaintiff’s pain in his left knee and the mild limp are likely to cause the Plaintiff to suffer disadvantage in the labour market.  It may take a longer time for him to find another job if he has to change his job in the future.  I therefore award 6 months of his expected earnings at the time of the accident as the quantum for loss of earning capacity, which can be assessed as follows: $7,200 x 6 months</w:t>
      </w:r>
      <w:r>
        <w:rPr>
          <w:bCs/>
          <w:sz w:val="28"/>
          <w:lang w:val="en-GB"/>
        </w:rPr>
        <w:t xml:space="preserve"> = $43,200.</w:t>
      </w:r>
    </w:p>
    <w:p w:rsidR="000F3563" w:rsidRDefault="000F3563">
      <w:pPr>
        <w:tabs>
          <w:tab w:val="left" w:pos="1418"/>
        </w:tabs>
        <w:spacing w:line="360" w:lineRule="auto"/>
        <w:jc w:val="both"/>
        <w:rPr>
          <w:bCs/>
          <w:sz w:val="28"/>
          <w:lang w:val="en-GB"/>
        </w:rPr>
      </w:pPr>
    </w:p>
    <w:p w:rsidR="000F3563" w:rsidRDefault="000F3563">
      <w:pPr>
        <w:pStyle w:val="Heading6"/>
      </w:pPr>
      <w:r>
        <w:t>Other special damages</w:t>
      </w:r>
    </w:p>
    <w:p w:rsidR="000F3563" w:rsidRDefault="000F3563">
      <w:pPr>
        <w:tabs>
          <w:tab w:val="left" w:pos="1418"/>
        </w:tabs>
        <w:spacing w:line="360" w:lineRule="auto"/>
        <w:jc w:val="both"/>
        <w:rPr>
          <w:bCs/>
          <w:sz w:val="28"/>
          <w:u w:val="single"/>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 xml:space="preserve">The sums claimed for medical expenses, travelling expenses and tonic food expenses are, in my judgment, reasonable, and I allow such claims in full.  </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In summary, the quantum of the Plaintiff’s claim is as follows:</w:t>
      </w:r>
    </w:p>
    <w:p w:rsidR="000F3563" w:rsidRDefault="000F3563">
      <w:pPr>
        <w:pStyle w:val="Heading7"/>
      </w:pPr>
      <w:r>
        <w:tab/>
        <w:t>General Damages</w:t>
      </w:r>
    </w:p>
    <w:p w:rsidR="000F3563" w:rsidRDefault="000F3563">
      <w:pPr>
        <w:tabs>
          <w:tab w:val="left" w:pos="1418"/>
          <w:tab w:val="left" w:pos="6840"/>
          <w:tab w:val="left" w:pos="7200"/>
        </w:tabs>
        <w:spacing w:line="360" w:lineRule="auto"/>
        <w:ind w:left="709"/>
        <w:rPr>
          <w:bCs/>
          <w:sz w:val="28"/>
          <w:lang w:val="en-GB"/>
        </w:rPr>
      </w:pPr>
      <w:r>
        <w:rPr>
          <w:bCs/>
          <w:sz w:val="28"/>
          <w:lang w:val="en-GB"/>
        </w:rPr>
        <w:tab/>
        <w:t>(a)       loss of earning capacity                           :</w:t>
      </w:r>
      <w:r>
        <w:rPr>
          <w:bCs/>
          <w:sz w:val="28"/>
          <w:lang w:val="en-GB"/>
        </w:rPr>
        <w:tab/>
        <w:t xml:space="preserve">     $  43,200                    </w:t>
      </w:r>
    </w:p>
    <w:p w:rsidR="000F3563" w:rsidRDefault="000F3563">
      <w:pPr>
        <w:tabs>
          <w:tab w:val="left" w:pos="2268"/>
          <w:tab w:val="right" w:pos="9299"/>
        </w:tabs>
        <w:spacing w:line="360" w:lineRule="auto"/>
        <w:ind w:left="1440"/>
        <w:rPr>
          <w:bCs/>
          <w:sz w:val="28"/>
          <w:lang w:val="en-GB"/>
        </w:rPr>
      </w:pPr>
      <w:r>
        <w:rPr>
          <w:bCs/>
          <w:sz w:val="28"/>
          <w:lang w:val="en-GB"/>
        </w:rPr>
        <w:t xml:space="preserve">(b) </w:t>
      </w:r>
      <w:r>
        <w:rPr>
          <w:bCs/>
          <w:sz w:val="28"/>
          <w:lang w:val="en-GB"/>
        </w:rPr>
        <w:tab/>
        <w:t>PSLA                                                       :    $ 180,000</w:t>
      </w:r>
    </w:p>
    <w:p w:rsidR="000F3563" w:rsidRDefault="000F3563">
      <w:pPr>
        <w:pStyle w:val="Heading8"/>
      </w:pPr>
      <w:r>
        <w:t>Special Damages</w:t>
      </w:r>
    </w:p>
    <w:p w:rsidR="000F3563" w:rsidRDefault="000F3563">
      <w:pPr>
        <w:tabs>
          <w:tab w:val="left" w:pos="2268"/>
          <w:tab w:val="right" w:pos="9299"/>
        </w:tabs>
        <w:spacing w:line="360" w:lineRule="auto"/>
        <w:ind w:left="1440"/>
        <w:rPr>
          <w:bCs/>
          <w:sz w:val="28"/>
          <w:lang w:val="en-GB"/>
        </w:rPr>
      </w:pPr>
      <w:r>
        <w:rPr>
          <w:bCs/>
          <w:sz w:val="28"/>
          <w:lang w:val="en-GB"/>
        </w:rPr>
        <w:t xml:space="preserve">(c) </w:t>
      </w:r>
      <w:r>
        <w:rPr>
          <w:bCs/>
          <w:sz w:val="28"/>
          <w:lang w:val="en-GB"/>
        </w:rPr>
        <w:tab/>
        <w:t>medical expenses                                     :    $    3,510</w:t>
      </w:r>
    </w:p>
    <w:p w:rsidR="000F3563" w:rsidRDefault="000F3563">
      <w:pPr>
        <w:tabs>
          <w:tab w:val="left" w:pos="2268"/>
          <w:tab w:val="left" w:pos="6840"/>
          <w:tab w:val="left" w:pos="7200"/>
          <w:tab w:val="right" w:pos="9299"/>
        </w:tabs>
        <w:spacing w:line="360" w:lineRule="auto"/>
        <w:ind w:left="1440"/>
        <w:rPr>
          <w:bCs/>
          <w:sz w:val="28"/>
          <w:lang w:val="en-GB"/>
        </w:rPr>
      </w:pPr>
      <w:r>
        <w:rPr>
          <w:bCs/>
          <w:sz w:val="28"/>
          <w:lang w:val="en-GB"/>
        </w:rPr>
        <w:t xml:space="preserve">(d) </w:t>
      </w:r>
      <w:r>
        <w:rPr>
          <w:bCs/>
          <w:sz w:val="28"/>
          <w:lang w:val="en-GB"/>
        </w:rPr>
        <w:tab/>
        <w:t xml:space="preserve">travelling expenses              </w:t>
      </w:r>
      <w:r>
        <w:rPr>
          <w:bCs/>
          <w:sz w:val="28"/>
          <w:lang w:val="en-GB"/>
        </w:rPr>
        <w:tab/>
        <w:t>:</w:t>
      </w:r>
      <w:r>
        <w:rPr>
          <w:bCs/>
          <w:sz w:val="28"/>
          <w:lang w:val="en-GB"/>
        </w:rPr>
        <w:tab/>
        <w:t>$      326</w:t>
      </w:r>
    </w:p>
    <w:p w:rsidR="000F3563" w:rsidRDefault="000F3563">
      <w:pPr>
        <w:tabs>
          <w:tab w:val="left" w:pos="2268"/>
          <w:tab w:val="left" w:pos="6840"/>
          <w:tab w:val="left" w:pos="7200"/>
          <w:tab w:val="right" w:pos="9299"/>
        </w:tabs>
        <w:spacing w:line="360" w:lineRule="auto"/>
        <w:ind w:left="1440"/>
        <w:rPr>
          <w:bCs/>
          <w:sz w:val="28"/>
          <w:lang w:val="en-GB"/>
        </w:rPr>
      </w:pPr>
      <w:r>
        <w:rPr>
          <w:bCs/>
          <w:sz w:val="28"/>
          <w:lang w:val="en-GB"/>
        </w:rPr>
        <w:t xml:space="preserve">(e) </w:t>
      </w:r>
      <w:r>
        <w:rPr>
          <w:bCs/>
          <w:sz w:val="28"/>
          <w:lang w:val="en-GB"/>
        </w:rPr>
        <w:tab/>
        <w:t xml:space="preserve">tonic food expenses                         </w:t>
      </w:r>
      <w:r>
        <w:rPr>
          <w:bCs/>
          <w:sz w:val="28"/>
          <w:lang w:val="en-GB"/>
        </w:rPr>
        <w:tab/>
        <w:t>:     $    3,000</w:t>
      </w:r>
    </w:p>
    <w:p w:rsidR="000F3563" w:rsidRDefault="000F3563">
      <w:pPr>
        <w:tabs>
          <w:tab w:val="left" w:pos="2268"/>
          <w:tab w:val="left" w:pos="6840"/>
          <w:tab w:val="left" w:pos="7200"/>
          <w:tab w:val="right" w:pos="9299"/>
        </w:tabs>
        <w:spacing w:line="360" w:lineRule="auto"/>
        <w:ind w:left="1440"/>
        <w:rPr>
          <w:bCs/>
          <w:sz w:val="28"/>
          <w:lang w:val="en-GB"/>
        </w:rPr>
      </w:pPr>
      <w:r>
        <w:rPr>
          <w:bCs/>
          <w:sz w:val="28"/>
          <w:lang w:val="en-GB"/>
        </w:rPr>
        <w:t>(f)</w:t>
      </w:r>
      <w:r>
        <w:rPr>
          <w:bCs/>
          <w:sz w:val="28"/>
          <w:lang w:val="en-GB"/>
        </w:rPr>
        <w:tab/>
        <w:t>loss of pre-trial earnings</w:t>
      </w:r>
      <w:r>
        <w:rPr>
          <w:bCs/>
          <w:sz w:val="28"/>
          <w:lang w:val="en-GB"/>
        </w:rPr>
        <w:tab/>
        <w:t>:     $  62,400</w:t>
      </w:r>
    </w:p>
    <w:p w:rsidR="000F3563" w:rsidRDefault="000F3563">
      <w:pPr>
        <w:tabs>
          <w:tab w:val="left" w:pos="2268"/>
          <w:tab w:val="left" w:pos="6840"/>
          <w:tab w:val="left" w:pos="7200"/>
          <w:tab w:val="right" w:pos="9299"/>
        </w:tabs>
        <w:spacing w:line="360" w:lineRule="auto"/>
        <w:ind w:left="1440"/>
        <w:rPr>
          <w:bCs/>
          <w:sz w:val="28"/>
          <w:lang w:val="en-GB"/>
        </w:rPr>
      </w:pPr>
      <w:r>
        <w:rPr>
          <w:bCs/>
          <w:sz w:val="28"/>
          <w:lang w:val="en-GB"/>
        </w:rPr>
        <w:t xml:space="preserve">(g) </w:t>
      </w:r>
      <w:r>
        <w:rPr>
          <w:bCs/>
          <w:sz w:val="28"/>
          <w:lang w:val="en-GB"/>
        </w:rPr>
        <w:tab/>
        <w:t xml:space="preserve">loss of MPF contribution                         :     </w:t>
      </w:r>
      <w:r>
        <w:rPr>
          <w:bCs/>
          <w:sz w:val="28"/>
          <w:u w:val="single"/>
          <w:lang w:val="en-GB"/>
        </w:rPr>
        <w:t>$    3,120</w:t>
      </w:r>
    </w:p>
    <w:p w:rsidR="000F3563" w:rsidRDefault="000F3563">
      <w:pPr>
        <w:tabs>
          <w:tab w:val="left" w:pos="2268"/>
          <w:tab w:val="left" w:pos="6840"/>
          <w:tab w:val="left" w:pos="7200"/>
          <w:tab w:val="right" w:pos="9299"/>
        </w:tabs>
        <w:spacing w:line="360" w:lineRule="auto"/>
        <w:ind w:left="1440"/>
        <w:rPr>
          <w:bCs/>
          <w:sz w:val="28"/>
          <w:lang w:val="en-GB"/>
        </w:rPr>
      </w:pPr>
      <w:r>
        <w:rPr>
          <w:bCs/>
          <w:sz w:val="28"/>
          <w:lang w:val="en-GB"/>
        </w:rPr>
        <w:tab/>
        <w:t>TOTAL                                                    :      $295,556</w:t>
      </w:r>
    </w:p>
    <w:p w:rsidR="000F3563" w:rsidRDefault="000F3563">
      <w:pPr>
        <w:tabs>
          <w:tab w:val="left" w:pos="1418"/>
        </w:tabs>
        <w:spacing w:line="360" w:lineRule="auto"/>
        <w:jc w:val="both"/>
        <w:rPr>
          <w:bCs/>
          <w:sz w:val="28"/>
          <w:lang w:val="en-GB"/>
        </w:rPr>
      </w:pPr>
    </w:p>
    <w:p w:rsidR="000F3563" w:rsidRDefault="000F3563">
      <w:pPr>
        <w:numPr>
          <w:ilvl w:val="0"/>
          <w:numId w:val="1"/>
        </w:numPr>
        <w:tabs>
          <w:tab w:val="clear" w:pos="360"/>
          <w:tab w:val="left" w:pos="1418"/>
        </w:tabs>
        <w:spacing w:line="360" w:lineRule="auto"/>
        <w:jc w:val="both"/>
        <w:rPr>
          <w:bCs/>
          <w:sz w:val="28"/>
          <w:lang w:val="en-GB"/>
        </w:rPr>
      </w:pPr>
      <w:r>
        <w:rPr>
          <w:bCs/>
          <w:sz w:val="28"/>
          <w:lang w:val="en-GB"/>
        </w:rPr>
        <w:t>There is also interest on PSLA at 2% per annum from the date of the writ to the date hereof and interest on special damages at 4.1765% per annum, which is half the existing judgment rate, from the date of the accident to the date hereof.  There will also be interest on the whole judgment sum from the date of the judgment until payment.</w:t>
      </w:r>
    </w:p>
    <w:p w:rsidR="000F3563" w:rsidRDefault="000F3563">
      <w:pPr>
        <w:tabs>
          <w:tab w:val="left" w:pos="1418"/>
        </w:tabs>
        <w:spacing w:line="360" w:lineRule="auto"/>
        <w:jc w:val="both"/>
        <w:rPr>
          <w:bCs/>
          <w:sz w:val="28"/>
          <w:lang w:val="en-GB"/>
        </w:rPr>
      </w:pPr>
      <w:r>
        <w:rPr>
          <w:bCs/>
          <w:sz w:val="28"/>
          <w:lang w:val="en-GB"/>
        </w:rPr>
        <w:t xml:space="preserve"> </w:t>
      </w:r>
    </w:p>
    <w:p w:rsidR="000F3563" w:rsidRDefault="000F356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0F3563" w:rsidRDefault="000F3563">
      <w:pPr>
        <w:pStyle w:val="Heading1"/>
        <w:keepNext w:val="0"/>
        <w:tabs>
          <w:tab w:val="center" w:pos="5670"/>
        </w:tabs>
        <w:ind w:left="0" w:firstLine="0"/>
        <w:jc w:val="left"/>
        <w:rPr>
          <w:szCs w:val="24"/>
          <w:lang w:eastAsia="zh-CN"/>
        </w:rPr>
      </w:pPr>
      <w:r>
        <w:rPr>
          <w:szCs w:val="24"/>
          <w:lang w:eastAsia="zh-CN"/>
        </w:rPr>
        <w:tab/>
        <w:t>District Judge</w:t>
      </w:r>
    </w:p>
    <w:p w:rsidR="000F3563" w:rsidRDefault="000F3563">
      <w:pPr>
        <w:rPr>
          <w:bCs/>
          <w:lang w:val="en-GB"/>
        </w:rPr>
      </w:pPr>
    </w:p>
    <w:p w:rsidR="000F3563" w:rsidRDefault="000F3563">
      <w:pPr>
        <w:rPr>
          <w:bCs/>
          <w:lang w:val="en-GB"/>
        </w:rPr>
      </w:pPr>
    </w:p>
    <w:p w:rsidR="000F3563" w:rsidRDefault="000F3563">
      <w:pPr>
        <w:rPr>
          <w:bCs/>
          <w:lang w:val="en-GB"/>
        </w:rPr>
      </w:pPr>
    </w:p>
    <w:p w:rsidR="000F3563" w:rsidRDefault="000F3563">
      <w:pPr>
        <w:rPr>
          <w:bCs/>
          <w:sz w:val="28"/>
          <w:lang w:val="en-GB"/>
        </w:rPr>
      </w:pPr>
      <w:r>
        <w:rPr>
          <w:bCs/>
          <w:sz w:val="28"/>
          <w:lang w:val="en-GB"/>
        </w:rPr>
        <w:t xml:space="preserve">Mr Nick Lee of the Legal Aid Department, for the Plaintiff </w:t>
      </w:r>
    </w:p>
    <w:p w:rsidR="000F3563" w:rsidRDefault="000F3563">
      <w:pPr>
        <w:rPr>
          <w:bCs/>
          <w:sz w:val="28"/>
          <w:lang w:val="en-GB"/>
        </w:rPr>
      </w:pPr>
      <w:r>
        <w:rPr>
          <w:bCs/>
          <w:sz w:val="28"/>
          <w:lang w:val="en-GB"/>
        </w:rPr>
        <w:t>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563" w:rsidRDefault="000F3563">
      <w:r>
        <w:separator/>
      </w:r>
    </w:p>
  </w:endnote>
  <w:endnote w:type="continuationSeparator" w:id="0">
    <w:p w:rsidR="000F3563" w:rsidRDefault="000F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563" w:rsidRDefault="000F356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CRT25/18.7.2008/SY</w:t>
    </w:r>
    <w:r>
      <w:rPr>
        <w:rFonts w:ascii="Times New Roman" w:hAnsi="Times New Roman"/>
        <w:b w:val="0"/>
        <w:bCs/>
        <w:sz w:val="20"/>
      </w:rPr>
      <w:tab/>
    </w:r>
    <w:r>
      <w:rPr>
        <w:rStyle w:val="PageNumber"/>
        <w:rFonts w:ascii="Times New Roman" w:hAnsi="Times New Roman"/>
        <w:b w:val="0"/>
        <w:bCs/>
        <w:sz w:val="20"/>
      </w:rPr>
      <w:tab/>
      <w:t>DCPI2675/2007/Judgment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563" w:rsidRDefault="000F3563">
      <w:r>
        <w:separator/>
      </w:r>
    </w:p>
  </w:footnote>
  <w:footnote w:type="continuationSeparator" w:id="0">
    <w:p w:rsidR="000F3563" w:rsidRDefault="000F3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563" w:rsidRDefault="000F356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563" w:rsidRDefault="000F35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563" w:rsidRDefault="000F356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7</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0F3563" w:rsidRDefault="000F3563">
    <w:pPr>
      <w:pStyle w:val="Header"/>
      <w:rPr>
        <w:rFonts w:hint="eastAsia"/>
        <w:lang w:eastAsia="zh-CN"/>
      </w:rPr>
    </w:pPr>
    <w:r>
      <w:rPr>
        <w:noProof/>
        <w:sz w:val="20"/>
        <w:lang w:val="en-US"/>
      </w:rPr>
    </w:r>
    <w:r w:rsidR="000F356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F3563" w:rsidRDefault="000F3563">
                <w:pPr>
                  <w:spacing w:line="720" w:lineRule="exact"/>
                  <w:rPr>
                    <w:color w:val="000000"/>
                    <w:sz w:val="21"/>
                  </w:rPr>
                </w:pPr>
                <w:r>
                  <w:rPr>
                    <w:color w:val="000000"/>
                    <w:sz w:val="21"/>
                  </w:rPr>
                  <w:t>A</w:t>
                </w:r>
              </w:p>
              <w:p w:rsidR="000F3563" w:rsidRDefault="000F3563">
                <w:pPr>
                  <w:spacing w:line="720" w:lineRule="exact"/>
                  <w:rPr>
                    <w:color w:val="000000"/>
                    <w:sz w:val="21"/>
                  </w:rPr>
                </w:pPr>
                <w:r>
                  <w:rPr>
                    <w:color w:val="000000"/>
                    <w:sz w:val="21"/>
                  </w:rPr>
                  <w:t>B</w:t>
                </w:r>
              </w:p>
              <w:p w:rsidR="000F3563" w:rsidRDefault="000F3563">
                <w:pPr>
                  <w:spacing w:line="720" w:lineRule="exact"/>
                  <w:rPr>
                    <w:color w:val="000000"/>
                    <w:sz w:val="21"/>
                  </w:rPr>
                </w:pPr>
                <w:r>
                  <w:rPr>
                    <w:color w:val="000000"/>
                    <w:sz w:val="21"/>
                  </w:rPr>
                  <w:t>C</w:t>
                </w:r>
              </w:p>
              <w:p w:rsidR="000F3563" w:rsidRDefault="000F3563">
                <w:pPr>
                  <w:spacing w:line="720" w:lineRule="exact"/>
                  <w:rPr>
                    <w:color w:val="000000"/>
                    <w:sz w:val="21"/>
                  </w:rPr>
                </w:pPr>
                <w:r>
                  <w:rPr>
                    <w:color w:val="000000"/>
                    <w:sz w:val="21"/>
                  </w:rPr>
                  <w:t>D</w:t>
                </w:r>
              </w:p>
              <w:p w:rsidR="000F3563" w:rsidRDefault="000F3563">
                <w:pPr>
                  <w:spacing w:line="720" w:lineRule="exact"/>
                  <w:rPr>
                    <w:color w:val="000000"/>
                    <w:sz w:val="21"/>
                  </w:rPr>
                </w:pPr>
                <w:r>
                  <w:rPr>
                    <w:color w:val="000000"/>
                    <w:sz w:val="21"/>
                  </w:rPr>
                  <w:t>E</w:t>
                </w:r>
              </w:p>
              <w:p w:rsidR="000F3563" w:rsidRDefault="000F3563">
                <w:pPr>
                  <w:spacing w:line="720" w:lineRule="exact"/>
                  <w:rPr>
                    <w:color w:val="000000"/>
                    <w:sz w:val="21"/>
                  </w:rPr>
                </w:pPr>
                <w:r>
                  <w:rPr>
                    <w:color w:val="000000"/>
                    <w:sz w:val="21"/>
                  </w:rPr>
                  <w:t>F</w:t>
                </w:r>
              </w:p>
              <w:p w:rsidR="000F3563" w:rsidRDefault="000F3563">
                <w:pPr>
                  <w:spacing w:line="720" w:lineRule="exact"/>
                  <w:rPr>
                    <w:color w:val="000000"/>
                    <w:sz w:val="21"/>
                  </w:rPr>
                </w:pPr>
                <w:r>
                  <w:rPr>
                    <w:color w:val="000000"/>
                    <w:sz w:val="21"/>
                  </w:rPr>
                  <w:t>G</w:t>
                </w:r>
              </w:p>
              <w:p w:rsidR="000F3563" w:rsidRDefault="000F3563">
                <w:pPr>
                  <w:spacing w:line="720" w:lineRule="exact"/>
                  <w:rPr>
                    <w:color w:val="000000"/>
                    <w:sz w:val="21"/>
                  </w:rPr>
                </w:pPr>
                <w:r>
                  <w:rPr>
                    <w:color w:val="000000"/>
                    <w:sz w:val="21"/>
                  </w:rPr>
                  <w:t>H</w:t>
                </w:r>
              </w:p>
              <w:p w:rsidR="000F3563" w:rsidRDefault="000F3563">
                <w:pPr>
                  <w:spacing w:line="720" w:lineRule="exact"/>
                  <w:rPr>
                    <w:color w:val="000000"/>
                    <w:sz w:val="21"/>
                  </w:rPr>
                </w:pPr>
                <w:r>
                  <w:rPr>
                    <w:color w:val="000000"/>
                    <w:sz w:val="21"/>
                  </w:rPr>
                  <w:t>I</w:t>
                </w:r>
              </w:p>
              <w:p w:rsidR="000F3563" w:rsidRDefault="000F3563">
                <w:pPr>
                  <w:spacing w:line="720" w:lineRule="exact"/>
                  <w:rPr>
                    <w:color w:val="000000"/>
                    <w:sz w:val="21"/>
                  </w:rPr>
                </w:pPr>
                <w:r>
                  <w:rPr>
                    <w:color w:val="000000"/>
                    <w:sz w:val="21"/>
                  </w:rPr>
                  <w:t>J</w:t>
                </w:r>
              </w:p>
              <w:p w:rsidR="000F3563" w:rsidRDefault="000F3563">
                <w:pPr>
                  <w:spacing w:line="720" w:lineRule="exact"/>
                  <w:rPr>
                    <w:color w:val="000000"/>
                    <w:sz w:val="21"/>
                  </w:rPr>
                </w:pPr>
                <w:r>
                  <w:rPr>
                    <w:color w:val="000000"/>
                    <w:sz w:val="21"/>
                  </w:rPr>
                  <w:t>K</w:t>
                </w:r>
              </w:p>
              <w:p w:rsidR="000F3563" w:rsidRDefault="000F3563">
                <w:pPr>
                  <w:spacing w:line="720" w:lineRule="exact"/>
                  <w:rPr>
                    <w:color w:val="000000"/>
                    <w:sz w:val="21"/>
                  </w:rPr>
                </w:pPr>
                <w:r>
                  <w:rPr>
                    <w:color w:val="000000"/>
                    <w:sz w:val="21"/>
                  </w:rPr>
                  <w:t>L</w:t>
                </w:r>
              </w:p>
              <w:p w:rsidR="000F3563" w:rsidRDefault="000F3563">
                <w:pPr>
                  <w:spacing w:line="720" w:lineRule="exact"/>
                  <w:rPr>
                    <w:color w:val="000000"/>
                    <w:sz w:val="21"/>
                  </w:rPr>
                </w:pPr>
                <w:r>
                  <w:rPr>
                    <w:color w:val="000000"/>
                    <w:sz w:val="21"/>
                  </w:rPr>
                  <w:t>M</w:t>
                </w:r>
              </w:p>
              <w:p w:rsidR="000F3563" w:rsidRDefault="000F3563">
                <w:pPr>
                  <w:spacing w:line="720" w:lineRule="exact"/>
                  <w:rPr>
                    <w:color w:val="000000"/>
                    <w:sz w:val="21"/>
                  </w:rPr>
                </w:pPr>
                <w:r>
                  <w:rPr>
                    <w:color w:val="000000"/>
                    <w:sz w:val="21"/>
                  </w:rPr>
                  <w:t>N</w:t>
                </w:r>
              </w:p>
              <w:p w:rsidR="000F3563" w:rsidRDefault="000F3563">
                <w:pPr>
                  <w:spacing w:line="720" w:lineRule="exact"/>
                  <w:rPr>
                    <w:color w:val="000000"/>
                    <w:sz w:val="21"/>
                  </w:rPr>
                </w:pPr>
                <w:r>
                  <w:rPr>
                    <w:color w:val="000000"/>
                    <w:sz w:val="21"/>
                  </w:rPr>
                  <w:t>O</w:t>
                </w:r>
              </w:p>
              <w:p w:rsidR="000F3563" w:rsidRDefault="000F3563">
                <w:pPr>
                  <w:spacing w:line="720" w:lineRule="exact"/>
                  <w:rPr>
                    <w:color w:val="000000"/>
                    <w:sz w:val="21"/>
                  </w:rPr>
                </w:pPr>
                <w:r>
                  <w:rPr>
                    <w:color w:val="000000"/>
                    <w:sz w:val="21"/>
                  </w:rPr>
                  <w:t>P</w:t>
                </w:r>
              </w:p>
              <w:p w:rsidR="000F3563" w:rsidRDefault="000F3563">
                <w:pPr>
                  <w:spacing w:line="720" w:lineRule="exact"/>
                  <w:rPr>
                    <w:color w:val="000000"/>
                    <w:sz w:val="21"/>
                  </w:rPr>
                </w:pPr>
                <w:r>
                  <w:rPr>
                    <w:color w:val="000000"/>
                    <w:sz w:val="21"/>
                  </w:rPr>
                  <w:t>Q</w:t>
                </w:r>
              </w:p>
              <w:p w:rsidR="000F3563" w:rsidRDefault="000F3563">
                <w:pPr>
                  <w:spacing w:line="720" w:lineRule="exact"/>
                  <w:rPr>
                    <w:color w:val="000000"/>
                    <w:sz w:val="21"/>
                  </w:rPr>
                </w:pPr>
                <w:r>
                  <w:rPr>
                    <w:color w:val="000000"/>
                    <w:sz w:val="21"/>
                  </w:rPr>
                  <w:t>R</w:t>
                </w:r>
              </w:p>
              <w:p w:rsidR="000F3563" w:rsidRDefault="000F3563">
                <w:pPr>
                  <w:spacing w:line="720" w:lineRule="exact"/>
                  <w:rPr>
                    <w:color w:val="000000"/>
                    <w:sz w:val="21"/>
                  </w:rPr>
                </w:pPr>
                <w:r>
                  <w:rPr>
                    <w:color w:val="000000"/>
                    <w:sz w:val="21"/>
                  </w:rPr>
                  <w:t>S</w:t>
                </w:r>
              </w:p>
              <w:p w:rsidR="000F3563" w:rsidRDefault="000F3563">
                <w:pPr>
                  <w:spacing w:line="720" w:lineRule="exact"/>
                  <w:rPr>
                    <w:color w:val="000000"/>
                    <w:sz w:val="21"/>
                  </w:rPr>
                </w:pPr>
                <w:r>
                  <w:rPr>
                    <w:color w:val="000000"/>
                    <w:sz w:val="21"/>
                  </w:rPr>
                  <w:t>T</w:t>
                </w:r>
              </w:p>
              <w:p w:rsidR="000F3563" w:rsidRDefault="000F3563">
                <w:pPr>
                  <w:spacing w:line="720" w:lineRule="exact"/>
                  <w:rPr>
                    <w:color w:val="000000"/>
                    <w:sz w:val="21"/>
                  </w:rPr>
                </w:pPr>
                <w:r>
                  <w:rPr>
                    <w:color w:val="000000"/>
                    <w:sz w:val="21"/>
                  </w:rPr>
                  <w:t>U</w:t>
                </w:r>
              </w:p>
              <w:p w:rsidR="000F3563" w:rsidRDefault="000F3563">
                <w:pPr>
                  <w:spacing w:line="720" w:lineRule="exact"/>
                  <w:rPr>
                    <w:color w:val="000000"/>
                    <w:sz w:val="21"/>
                  </w:rPr>
                </w:pPr>
                <w:r>
                  <w:rPr>
                    <w:color w:val="000000"/>
                    <w:sz w:val="21"/>
                  </w:rPr>
                  <w:t>V</w:t>
                </w:r>
              </w:p>
            </w:txbxContent>
          </v:textbox>
        </v:shape>
      </w:pict>
    </w:r>
    <w:r>
      <w:rPr>
        <w:noProof/>
      </w:rPr>
    </w:r>
    <w:r w:rsidR="000F356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F3563" w:rsidRDefault="000F3563">
                <w:pPr>
                  <w:spacing w:line="720" w:lineRule="exact"/>
                  <w:rPr>
                    <w:color w:val="000000"/>
                    <w:sz w:val="21"/>
                  </w:rPr>
                </w:pPr>
                <w:r>
                  <w:rPr>
                    <w:color w:val="000000"/>
                    <w:sz w:val="21"/>
                  </w:rPr>
                  <w:t>A</w:t>
                </w:r>
              </w:p>
              <w:p w:rsidR="000F3563" w:rsidRDefault="000F3563">
                <w:pPr>
                  <w:spacing w:line="720" w:lineRule="exact"/>
                  <w:rPr>
                    <w:color w:val="000000"/>
                    <w:sz w:val="21"/>
                  </w:rPr>
                </w:pPr>
                <w:r>
                  <w:rPr>
                    <w:color w:val="000000"/>
                    <w:sz w:val="21"/>
                  </w:rPr>
                  <w:t>B</w:t>
                </w:r>
              </w:p>
              <w:p w:rsidR="000F3563" w:rsidRDefault="000F3563">
                <w:pPr>
                  <w:spacing w:line="720" w:lineRule="exact"/>
                  <w:rPr>
                    <w:color w:val="000000"/>
                    <w:sz w:val="21"/>
                  </w:rPr>
                </w:pPr>
                <w:r>
                  <w:rPr>
                    <w:color w:val="000000"/>
                    <w:sz w:val="21"/>
                  </w:rPr>
                  <w:t>C</w:t>
                </w:r>
              </w:p>
              <w:p w:rsidR="000F3563" w:rsidRDefault="000F3563">
                <w:pPr>
                  <w:spacing w:line="720" w:lineRule="exact"/>
                  <w:rPr>
                    <w:color w:val="000000"/>
                    <w:sz w:val="21"/>
                  </w:rPr>
                </w:pPr>
                <w:r>
                  <w:rPr>
                    <w:color w:val="000000"/>
                    <w:sz w:val="21"/>
                  </w:rPr>
                  <w:t>D</w:t>
                </w:r>
              </w:p>
              <w:p w:rsidR="000F3563" w:rsidRDefault="000F3563">
                <w:pPr>
                  <w:spacing w:line="720" w:lineRule="exact"/>
                  <w:rPr>
                    <w:color w:val="000000"/>
                    <w:sz w:val="21"/>
                  </w:rPr>
                </w:pPr>
                <w:r>
                  <w:rPr>
                    <w:color w:val="000000"/>
                    <w:sz w:val="21"/>
                  </w:rPr>
                  <w:t>E</w:t>
                </w:r>
              </w:p>
              <w:p w:rsidR="000F3563" w:rsidRDefault="000F3563">
                <w:pPr>
                  <w:spacing w:line="720" w:lineRule="exact"/>
                  <w:rPr>
                    <w:color w:val="000000"/>
                    <w:sz w:val="21"/>
                  </w:rPr>
                </w:pPr>
                <w:r>
                  <w:rPr>
                    <w:color w:val="000000"/>
                    <w:sz w:val="21"/>
                  </w:rPr>
                  <w:t>F</w:t>
                </w:r>
              </w:p>
              <w:p w:rsidR="000F3563" w:rsidRDefault="000F3563">
                <w:pPr>
                  <w:spacing w:line="720" w:lineRule="exact"/>
                  <w:rPr>
                    <w:color w:val="000000"/>
                    <w:sz w:val="21"/>
                  </w:rPr>
                </w:pPr>
                <w:r>
                  <w:rPr>
                    <w:color w:val="000000"/>
                    <w:sz w:val="21"/>
                  </w:rPr>
                  <w:t>G</w:t>
                </w:r>
              </w:p>
              <w:p w:rsidR="000F3563" w:rsidRDefault="000F3563">
                <w:pPr>
                  <w:spacing w:line="720" w:lineRule="exact"/>
                  <w:rPr>
                    <w:color w:val="000000"/>
                    <w:sz w:val="21"/>
                  </w:rPr>
                </w:pPr>
                <w:r>
                  <w:rPr>
                    <w:color w:val="000000"/>
                    <w:sz w:val="21"/>
                  </w:rPr>
                  <w:t>H</w:t>
                </w:r>
              </w:p>
              <w:p w:rsidR="000F3563" w:rsidRDefault="000F3563">
                <w:pPr>
                  <w:spacing w:line="720" w:lineRule="exact"/>
                  <w:rPr>
                    <w:color w:val="000000"/>
                    <w:sz w:val="21"/>
                  </w:rPr>
                </w:pPr>
                <w:r>
                  <w:rPr>
                    <w:color w:val="000000"/>
                    <w:sz w:val="21"/>
                  </w:rPr>
                  <w:t>I</w:t>
                </w:r>
              </w:p>
              <w:p w:rsidR="000F3563" w:rsidRDefault="000F3563">
                <w:pPr>
                  <w:spacing w:line="720" w:lineRule="exact"/>
                  <w:rPr>
                    <w:color w:val="000000"/>
                    <w:sz w:val="21"/>
                  </w:rPr>
                </w:pPr>
                <w:r>
                  <w:rPr>
                    <w:color w:val="000000"/>
                    <w:sz w:val="21"/>
                  </w:rPr>
                  <w:t>J</w:t>
                </w:r>
              </w:p>
              <w:p w:rsidR="000F3563" w:rsidRDefault="000F3563">
                <w:pPr>
                  <w:spacing w:line="720" w:lineRule="exact"/>
                  <w:rPr>
                    <w:color w:val="000000"/>
                    <w:sz w:val="21"/>
                  </w:rPr>
                </w:pPr>
                <w:r>
                  <w:rPr>
                    <w:color w:val="000000"/>
                    <w:sz w:val="21"/>
                  </w:rPr>
                  <w:t>K</w:t>
                </w:r>
              </w:p>
              <w:p w:rsidR="000F3563" w:rsidRDefault="000F3563">
                <w:pPr>
                  <w:spacing w:line="720" w:lineRule="exact"/>
                  <w:rPr>
                    <w:color w:val="000000"/>
                    <w:sz w:val="21"/>
                  </w:rPr>
                </w:pPr>
                <w:r>
                  <w:rPr>
                    <w:color w:val="000000"/>
                    <w:sz w:val="21"/>
                  </w:rPr>
                  <w:t>L</w:t>
                </w:r>
              </w:p>
              <w:p w:rsidR="000F3563" w:rsidRDefault="000F3563">
                <w:pPr>
                  <w:spacing w:line="720" w:lineRule="exact"/>
                  <w:rPr>
                    <w:color w:val="000000"/>
                    <w:sz w:val="21"/>
                  </w:rPr>
                </w:pPr>
                <w:r>
                  <w:rPr>
                    <w:color w:val="000000"/>
                    <w:sz w:val="21"/>
                  </w:rPr>
                  <w:t>M</w:t>
                </w:r>
              </w:p>
              <w:p w:rsidR="000F3563" w:rsidRDefault="000F3563">
                <w:pPr>
                  <w:spacing w:line="720" w:lineRule="exact"/>
                  <w:rPr>
                    <w:color w:val="000000"/>
                    <w:sz w:val="21"/>
                  </w:rPr>
                </w:pPr>
                <w:r>
                  <w:rPr>
                    <w:color w:val="000000"/>
                    <w:sz w:val="21"/>
                  </w:rPr>
                  <w:t>N</w:t>
                </w:r>
              </w:p>
              <w:p w:rsidR="000F3563" w:rsidRDefault="000F3563">
                <w:pPr>
                  <w:spacing w:line="720" w:lineRule="exact"/>
                  <w:rPr>
                    <w:color w:val="000000"/>
                    <w:sz w:val="21"/>
                  </w:rPr>
                </w:pPr>
                <w:r>
                  <w:rPr>
                    <w:color w:val="000000"/>
                    <w:sz w:val="21"/>
                  </w:rPr>
                  <w:t>O</w:t>
                </w:r>
              </w:p>
              <w:p w:rsidR="000F3563" w:rsidRDefault="000F3563">
                <w:pPr>
                  <w:spacing w:line="720" w:lineRule="exact"/>
                  <w:rPr>
                    <w:color w:val="000000"/>
                    <w:sz w:val="21"/>
                  </w:rPr>
                </w:pPr>
                <w:r>
                  <w:rPr>
                    <w:color w:val="000000"/>
                    <w:sz w:val="21"/>
                  </w:rPr>
                  <w:t>P</w:t>
                </w:r>
              </w:p>
              <w:p w:rsidR="000F3563" w:rsidRDefault="000F3563">
                <w:pPr>
                  <w:spacing w:line="720" w:lineRule="exact"/>
                  <w:rPr>
                    <w:color w:val="000000"/>
                    <w:sz w:val="21"/>
                  </w:rPr>
                </w:pPr>
                <w:r>
                  <w:rPr>
                    <w:color w:val="000000"/>
                    <w:sz w:val="21"/>
                  </w:rPr>
                  <w:t>Q</w:t>
                </w:r>
              </w:p>
              <w:p w:rsidR="000F3563" w:rsidRDefault="000F3563">
                <w:pPr>
                  <w:spacing w:line="720" w:lineRule="exact"/>
                  <w:rPr>
                    <w:color w:val="000000"/>
                    <w:sz w:val="21"/>
                  </w:rPr>
                </w:pPr>
                <w:r>
                  <w:rPr>
                    <w:color w:val="000000"/>
                    <w:sz w:val="21"/>
                  </w:rPr>
                  <w:t>R</w:t>
                </w:r>
              </w:p>
              <w:p w:rsidR="000F3563" w:rsidRDefault="000F3563">
                <w:pPr>
                  <w:spacing w:line="720" w:lineRule="exact"/>
                  <w:rPr>
                    <w:color w:val="000000"/>
                    <w:sz w:val="21"/>
                  </w:rPr>
                </w:pPr>
                <w:r>
                  <w:rPr>
                    <w:color w:val="000000"/>
                    <w:sz w:val="21"/>
                  </w:rPr>
                  <w:t>S</w:t>
                </w:r>
              </w:p>
              <w:p w:rsidR="000F3563" w:rsidRDefault="000F3563">
                <w:pPr>
                  <w:spacing w:line="720" w:lineRule="exact"/>
                  <w:rPr>
                    <w:color w:val="000000"/>
                    <w:sz w:val="21"/>
                  </w:rPr>
                </w:pPr>
                <w:r>
                  <w:rPr>
                    <w:color w:val="000000"/>
                    <w:sz w:val="21"/>
                  </w:rPr>
                  <w:t>T</w:t>
                </w:r>
              </w:p>
              <w:p w:rsidR="000F3563" w:rsidRDefault="000F3563">
                <w:pPr>
                  <w:spacing w:line="720" w:lineRule="exact"/>
                  <w:rPr>
                    <w:color w:val="000000"/>
                    <w:sz w:val="21"/>
                  </w:rPr>
                </w:pPr>
                <w:r>
                  <w:rPr>
                    <w:color w:val="000000"/>
                    <w:sz w:val="21"/>
                  </w:rPr>
                  <w:t>U</w:t>
                </w:r>
              </w:p>
              <w:p w:rsidR="000F3563" w:rsidRDefault="000F356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563" w:rsidRDefault="000F3563">
    <w:pPr>
      <w:pStyle w:val="Header"/>
    </w:pPr>
    <w:r>
      <w:rPr>
        <w:noProof/>
        <w:sz w:val="20"/>
        <w:lang w:val="en-US"/>
      </w:rPr>
    </w:r>
    <w:r w:rsidR="000F356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F3563" w:rsidRDefault="000F3563">
                <w:pPr>
                  <w:spacing w:line="720" w:lineRule="exact"/>
                  <w:rPr>
                    <w:color w:val="000000"/>
                    <w:sz w:val="21"/>
                  </w:rPr>
                </w:pPr>
                <w:r>
                  <w:rPr>
                    <w:color w:val="000000"/>
                    <w:sz w:val="21"/>
                  </w:rPr>
                  <w:t>A</w:t>
                </w:r>
              </w:p>
              <w:p w:rsidR="000F3563" w:rsidRDefault="000F3563">
                <w:pPr>
                  <w:spacing w:line="720" w:lineRule="exact"/>
                  <w:rPr>
                    <w:color w:val="000000"/>
                    <w:sz w:val="21"/>
                  </w:rPr>
                </w:pPr>
                <w:r>
                  <w:rPr>
                    <w:color w:val="000000"/>
                    <w:sz w:val="21"/>
                  </w:rPr>
                  <w:t>B</w:t>
                </w:r>
              </w:p>
              <w:p w:rsidR="000F3563" w:rsidRDefault="000F3563">
                <w:pPr>
                  <w:spacing w:line="720" w:lineRule="exact"/>
                  <w:rPr>
                    <w:color w:val="000000"/>
                    <w:sz w:val="21"/>
                  </w:rPr>
                </w:pPr>
                <w:r>
                  <w:rPr>
                    <w:color w:val="000000"/>
                    <w:sz w:val="21"/>
                  </w:rPr>
                  <w:t>C</w:t>
                </w:r>
              </w:p>
              <w:p w:rsidR="000F3563" w:rsidRDefault="000F3563">
                <w:pPr>
                  <w:spacing w:line="720" w:lineRule="exact"/>
                  <w:rPr>
                    <w:color w:val="000000"/>
                    <w:sz w:val="21"/>
                  </w:rPr>
                </w:pPr>
                <w:r>
                  <w:rPr>
                    <w:color w:val="000000"/>
                    <w:sz w:val="21"/>
                  </w:rPr>
                  <w:t>D</w:t>
                </w:r>
              </w:p>
              <w:p w:rsidR="000F3563" w:rsidRDefault="000F3563">
                <w:pPr>
                  <w:spacing w:line="720" w:lineRule="exact"/>
                  <w:rPr>
                    <w:color w:val="000000"/>
                    <w:sz w:val="21"/>
                  </w:rPr>
                </w:pPr>
                <w:r>
                  <w:rPr>
                    <w:color w:val="000000"/>
                    <w:sz w:val="21"/>
                  </w:rPr>
                  <w:t>E</w:t>
                </w:r>
              </w:p>
              <w:p w:rsidR="000F3563" w:rsidRDefault="000F3563">
                <w:pPr>
                  <w:spacing w:line="720" w:lineRule="exact"/>
                  <w:rPr>
                    <w:color w:val="000000"/>
                    <w:sz w:val="21"/>
                  </w:rPr>
                </w:pPr>
                <w:r>
                  <w:rPr>
                    <w:color w:val="000000"/>
                    <w:sz w:val="21"/>
                  </w:rPr>
                  <w:t>F</w:t>
                </w:r>
              </w:p>
              <w:p w:rsidR="000F3563" w:rsidRDefault="000F3563">
                <w:pPr>
                  <w:spacing w:line="720" w:lineRule="exact"/>
                  <w:rPr>
                    <w:color w:val="000000"/>
                    <w:sz w:val="21"/>
                  </w:rPr>
                </w:pPr>
                <w:r>
                  <w:rPr>
                    <w:color w:val="000000"/>
                    <w:sz w:val="21"/>
                  </w:rPr>
                  <w:t>G</w:t>
                </w:r>
              </w:p>
              <w:p w:rsidR="000F3563" w:rsidRDefault="000F3563">
                <w:pPr>
                  <w:spacing w:line="720" w:lineRule="exact"/>
                  <w:rPr>
                    <w:color w:val="000000"/>
                    <w:sz w:val="21"/>
                  </w:rPr>
                </w:pPr>
                <w:r>
                  <w:rPr>
                    <w:color w:val="000000"/>
                    <w:sz w:val="21"/>
                  </w:rPr>
                  <w:t>H</w:t>
                </w:r>
              </w:p>
              <w:p w:rsidR="000F3563" w:rsidRDefault="000F3563">
                <w:pPr>
                  <w:spacing w:line="720" w:lineRule="exact"/>
                  <w:rPr>
                    <w:color w:val="000000"/>
                    <w:sz w:val="21"/>
                  </w:rPr>
                </w:pPr>
                <w:r>
                  <w:rPr>
                    <w:color w:val="000000"/>
                    <w:sz w:val="21"/>
                  </w:rPr>
                  <w:t>I</w:t>
                </w:r>
              </w:p>
              <w:p w:rsidR="000F3563" w:rsidRDefault="000F3563">
                <w:pPr>
                  <w:spacing w:line="720" w:lineRule="exact"/>
                  <w:rPr>
                    <w:color w:val="000000"/>
                    <w:sz w:val="21"/>
                  </w:rPr>
                </w:pPr>
                <w:r>
                  <w:rPr>
                    <w:color w:val="000000"/>
                    <w:sz w:val="21"/>
                  </w:rPr>
                  <w:t>J</w:t>
                </w:r>
              </w:p>
              <w:p w:rsidR="000F3563" w:rsidRDefault="000F3563">
                <w:pPr>
                  <w:spacing w:line="720" w:lineRule="exact"/>
                  <w:rPr>
                    <w:color w:val="000000"/>
                    <w:sz w:val="21"/>
                  </w:rPr>
                </w:pPr>
                <w:r>
                  <w:rPr>
                    <w:color w:val="000000"/>
                    <w:sz w:val="21"/>
                  </w:rPr>
                  <w:t>K</w:t>
                </w:r>
              </w:p>
              <w:p w:rsidR="000F3563" w:rsidRDefault="000F3563">
                <w:pPr>
                  <w:spacing w:line="720" w:lineRule="exact"/>
                  <w:rPr>
                    <w:color w:val="000000"/>
                    <w:sz w:val="21"/>
                  </w:rPr>
                </w:pPr>
                <w:r>
                  <w:rPr>
                    <w:color w:val="000000"/>
                    <w:sz w:val="21"/>
                  </w:rPr>
                  <w:t>L</w:t>
                </w:r>
              </w:p>
              <w:p w:rsidR="000F3563" w:rsidRDefault="000F3563">
                <w:pPr>
                  <w:spacing w:line="720" w:lineRule="exact"/>
                  <w:rPr>
                    <w:color w:val="000000"/>
                    <w:sz w:val="21"/>
                  </w:rPr>
                </w:pPr>
                <w:r>
                  <w:rPr>
                    <w:color w:val="000000"/>
                    <w:sz w:val="21"/>
                  </w:rPr>
                  <w:t>M</w:t>
                </w:r>
              </w:p>
              <w:p w:rsidR="000F3563" w:rsidRDefault="000F3563">
                <w:pPr>
                  <w:spacing w:line="720" w:lineRule="exact"/>
                  <w:rPr>
                    <w:color w:val="000000"/>
                    <w:sz w:val="21"/>
                  </w:rPr>
                </w:pPr>
                <w:r>
                  <w:rPr>
                    <w:color w:val="000000"/>
                    <w:sz w:val="21"/>
                  </w:rPr>
                  <w:t>N</w:t>
                </w:r>
              </w:p>
              <w:p w:rsidR="000F3563" w:rsidRDefault="000F3563">
                <w:pPr>
                  <w:spacing w:line="720" w:lineRule="exact"/>
                  <w:rPr>
                    <w:color w:val="000000"/>
                    <w:sz w:val="21"/>
                  </w:rPr>
                </w:pPr>
                <w:r>
                  <w:rPr>
                    <w:color w:val="000000"/>
                    <w:sz w:val="21"/>
                  </w:rPr>
                  <w:t>O</w:t>
                </w:r>
              </w:p>
              <w:p w:rsidR="000F3563" w:rsidRDefault="000F3563">
                <w:pPr>
                  <w:spacing w:line="720" w:lineRule="exact"/>
                  <w:rPr>
                    <w:color w:val="000000"/>
                    <w:sz w:val="21"/>
                  </w:rPr>
                </w:pPr>
                <w:r>
                  <w:rPr>
                    <w:color w:val="000000"/>
                    <w:sz w:val="21"/>
                  </w:rPr>
                  <w:t>P</w:t>
                </w:r>
              </w:p>
              <w:p w:rsidR="000F3563" w:rsidRDefault="000F3563">
                <w:pPr>
                  <w:spacing w:line="720" w:lineRule="exact"/>
                  <w:rPr>
                    <w:color w:val="000000"/>
                    <w:sz w:val="21"/>
                  </w:rPr>
                </w:pPr>
                <w:r>
                  <w:rPr>
                    <w:color w:val="000000"/>
                    <w:sz w:val="21"/>
                  </w:rPr>
                  <w:t>Q</w:t>
                </w:r>
              </w:p>
              <w:p w:rsidR="000F3563" w:rsidRDefault="000F3563">
                <w:pPr>
                  <w:spacing w:line="720" w:lineRule="exact"/>
                  <w:rPr>
                    <w:color w:val="000000"/>
                    <w:sz w:val="21"/>
                  </w:rPr>
                </w:pPr>
                <w:r>
                  <w:rPr>
                    <w:color w:val="000000"/>
                    <w:sz w:val="21"/>
                  </w:rPr>
                  <w:t>R</w:t>
                </w:r>
              </w:p>
              <w:p w:rsidR="000F3563" w:rsidRDefault="000F3563">
                <w:pPr>
                  <w:spacing w:line="720" w:lineRule="exact"/>
                  <w:rPr>
                    <w:color w:val="000000"/>
                    <w:sz w:val="21"/>
                  </w:rPr>
                </w:pPr>
                <w:r>
                  <w:rPr>
                    <w:color w:val="000000"/>
                    <w:sz w:val="21"/>
                  </w:rPr>
                  <w:t>S</w:t>
                </w:r>
              </w:p>
              <w:p w:rsidR="000F3563" w:rsidRDefault="000F3563">
                <w:pPr>
                  <w:spacing w:line="720" w:lineRule="exact"/>
                  <w:rPr>
                    <w:color w:val="000000"/>
                    <w:sz w:val="21"/>
                  </w:rPr>
                </w:pPr>
                <w:r>
                  <w:rPr>
                    <w:color w:val="000000"/>
                    <w:sz w:val="21"/>
                  </w:rPr>
                  <w:t>T</w:t>
                </w:r>
              </w:p>
              <w:p w:rsidR="000F3563" w:rsidRDefault="000F3563">
                <w:pPr>
                  <w:spacing w:line="720" w:lineRule="exact"/>
                  <w:rPr>
                    <w:color w:val="000000"/>
                    <w:sz w:val="21"/>
                  </w:rPr>
                </w:pPr>
                <w:r>
                  <w:rPr>
                    <w:color w:val="000000"/>
                    <w:sz w:val="21"/>
                  </w:rPr>
                  <w:t>U</w:t>
                </w:r>
              </w:p>
              <w:p w:rsidR="000F3563" w:rsidRDefault="000F3563">
                <w:pPr>
                  <w:spacing w:line="720" w:lineRule="exact"/>
                  <w:rPr>
                    <w:color w:val="000000"/>
                    <w:sz w:val="21"/>
                  </w:rPr>
                </w:pPr>
                <w:r>
                  <w:rPr>
                    <w:color w:val="000000"/>
                    <w:sz w:val="21"/>
                  </w:rPr>
                  <w:t>V</w:t>
                </w:r>
              </w:p>
            </w:txbxContent>
          </v:textbox>
        </v:shape>
      </w:pict>
    </w:r>
    <w:r>
      <w:rPr>
        <w:noProof/>
        <w:sz w:val="20"/>
        <w:lang w:val="en-US"/>
      </w:rPr>
    </w:r>
    <w:r w:rsidR="000F356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F3563" w:rsidRDefault="000F3563">
                <w:pPr>
                  <w:spacing w:line="720" w:lineRule="exact"/>
                  <w:rPr>
                    <w:color w:val="000000"/>
                    <w:sz w:val="21"/>
                  </w:rPr>
                </w:pPr>
                <w:r>
                  <w:rPr>
                    <w:color w:val="000000"/>
                    <w:sz w:val="21"/>
                  </w:rPr>
                  <w:t>A</w:t>
                </w:r>
              </w:p>
              <w:p w:rsidR="000F3563" w:rsidRDefault="000F3563">
                <w:pPr>
                  <w:spacing w:line="720" w:lineRule="exact"/>
                  <w:rPr>
                    <w:color w:val="000000"/>
                    <w:sz w:val="21"/>
                  </w:rPr>
                </w:pPr>
                <w:r>
                  <w:rPr>
                    <w:color w:val="000000"/>
                    <w:sz w:val="21"/>
                  </w:rPr>
                  <w:t>B</w:t>
                </w:r>
              </w:p>
              <w:p w:rsidR="000F3563" w:rsidRDefault="000F3563">
                <w:pPr>
                  <w:spacing w:line="720" w:lineRule="exact"/>
                  <w:rPr>
                    <w:color w:val="000000"/>
                    <w:sz w:val="21"/>
                  </w:rPr>
                </w:pPr>
                <w:r>
                  <w:rPr>
                    <w:color w:val="000000"/>
                    <w:sz w:val="21"/>
                  </w:rPr>
                  <w:t>C</w:t>
                </w:r>
              </w:p>
              <w:p w:rsidR="000F3563" w:rsidRDefault="000F3563">
                <w:pPr>
                  <w:spacing w:line="720" w:lineRule="exact"/>
                  <w:rPr>
                    <w:color w:val="000000"/>
                    <w:sz w:val="21"/>
                  </w:rPr>
                </w:pPr>
                <w:r>
                  <w:rPr>
                    <w:color w:val="000000"/>
                    <w:sz w:val="21"/>
                  </w:rPr>
                  <w:t>D</w:t>
                </w:r>
              </w:p>
              <w:p w:rsidR="000F3563" w:rsidRDefault="000F3563">
                <w:pPr>
                  <w:spacing w:line="720" w:lineRule="exact"/>
                  <w:rPr>
                    <w:color w:val="000000"/>
                    <w:sz w:val="21"/>
                  </w:rPr>
                </w:pPr>
                <w:r>
                  <w:rPr>
                    <w:color w:val="000000"/>
                    <w:sz w:val="21"/>
                  </w:rPr>
                  <w:t>E</w:t>
                </w:r>
              </w:p>
              <w:p w:rsidR="000F3563" w:rsidRDefault="000F3563">
                <w:pPr>
                  <w:spacing w:line="720" w:lineRule="exact"/>
                  <w:rPr>
                    <w:color w:val="000000"/>
                    <w:sz w:val="21"/>
                  </w:rPr>
                </w:pPr>
                <w:r>
                  <w:rPr>
                    <w:color w:val="000000"/>
                    <w:sz w:val="21"/>
                  </w:rPr>
                  <w:t>F</w:t>
                </w:r>
              </w:p>
              <w:p w:rsidR="000F3563" w:rsidRDefault="000F3563">
                <w:pPr>
                  <w:spacing w:line="720" w:lineRule="exact"/>
                  <w:rPr>
                    <w:color w:val="000000"/>
                    <w:sz w:val="21"/>
                  </w:rPr>
                </w:pPr>
                <w:r>
                  <w:rPr>
                    <w:color w:val="000000"/>
                    <w:sz w:val="21"/>
                  </w:rPr>
                  <w:t>G</w:t>
                </w:r>
              </w:p>
              <w:p w:rsidR="000F3563" w:rsidRDefault="000F3563">
                <w:pPr>
                  <w:spacing w:line="720" w:lineRule="exact"/>
                  <w:rPr>
                    <w:color w:val="000000"/>
                    <w:sz w:val="21"/>
                  </w:rPr>
                </w:pPr>
                <w:r>
                  <w:rPr>
                    <w:color w:val="000000"/>
                    <w:sz w:val="21"/>
                  </w:rPr>
                  <w:t>H</w:t>
                </w:r>
              </w:p>
              <w:p w:rsidR="000F3563" w:rsidRDefault="000F3563">
                <w:pPr>
                  <w:spacing w:line="720" w:lineRule="exact"/>
                  <w:rPr>
                    <w:color w:val="000000"/>
                    <w:sz w:val="21"/>
                  </w:rPr>
                </w:pPr>
                <w:r>
                  <w:rPr>
                    <w:color w:val="000000"/>
                    <w:sz w:val="21"/>
                  </w:rPr>
                  <w:t>I</w:t>
                </w:r>
              </w:p>
              <w:p w:rsidR="000F3563" w:rsidRDefault="000F3563">
                <w:pPr>
                  <w:spacing w:line="720" w:lineRule="exact"/>
                  <w:rPr>
                    <w:color w:val="000000"/>
                    <w:sz w:val="21"/>
                  </w:rPr>
                </w:pPr>
                <w:r>
                  <w:rPr>
                    <w:color w:val="000000"/>
                    <w:sz w:val="21"/>
                  </w:rPr>
                  <w:t>J</w:t>
                </w:r>
              </w:p>
              <w:p w:rsidR="000F3563" w:rsidRDefault="000F3563">
                <w:pPr>
                  <w:spacing w:line="720" w:lineRule="exact"/>
                  <w:rPr>
                    <w:color w:val="000000"/>
                    <w:sz w:val="21"/>
                  </w:rPr>
                </w:pPr>
                <w:r>
                  <w:rPr>
                    <w:color w:val="000000"/>
                    <w:sz w:val="21"/>
                  </w:rPr>
                  <w:t>K</w:t>
                </w:r>
              </w:p>
              <w:p w:rsidR="000F3563" w:rsidRDefault="000F3563">
                <w:pPr>
                  <w:spacing w:line="720" w:lineRule="exact"/>
                  <w:rPr>
                    <w:color w:val="000000"/>
                    <w:sz w:val="21"/>
                  </w:rPr>
                </w:pPr>
                <w:r>
                  <w:rPr>
                    <w:color w:val="000000"/>
                    <w:sz w:val="21"/>
                  </w:rPr>
                  <w:t>L</w:t>
                </w:r>
              </w:p>
              <w:p w:rsidR="000F3563" w:rsidRDefault="000F3563">
                <w:pPr>
                  <w:spacing w:line="720" w:lineRule="exact"/>
                  <w:rPr>
                    <w:color w:val="000000"/>
                    <w:sz w:val="21"/>
                  </w:rPr>
                </w:pPr>
                <w:r>
                  <w:rPr>
                    <w:color w:val="000000"/>
                    <w:sz w:val="21"/>
                  </w:rPr>
                  <w:t>M</w:t>
                </w:r>
              </w:p>
              <w:p w:rsidR="000F3563" w:rsidRDefault="000F3563">
                <w:pPr>
                  <w:spacing w:line="720" w:lineRule="exact"/>
                  <w:rPr>
                    <w:color w:val="000000"/>
                    <w:sz w:val="21"/>
                  </w:rPr>
                </w:pPr>
                <w:r>
                  <w:rPr>
                    <w:color w:val="000000"/>
                    <w:sz w:val="21"/>
                  </w:rPr>
                  <w:t>N</w:t>
                </w:r>
              </w:p>
              <w:p w:rsidR="000F3563" w:rsidRDefault="000F3563">
                <w:pPr>
                  <w:spacing w:line="720" w:lineRule="exact"/>
                  <w:rPr>
                    <w:color w:val="000000"/>
                    <w:sz w:val="21"/>
                  </w:rPr>
                </w:pPr>
                <w:r>
                  <w:rPr>
                    <w:color w:val="000000"/>
                    <w:sz w:val="21"/>
                  </w:rPr>
                  <w:t>O</w:t>
                </w:r>
              </w:p>
              <w:p w:rsidR="000F3563" w:rsidRDefault="000F3563">
                <w:pPr>
                  <w:spacing w:line="720" w:lineRule="exact"/>
                  <w:rPr>
                    <w:color w:val="000000"/>
                    <w:sz w:val="21"/>
                  </w:rPr>
                </w:pPr>
                <w:r>
                  <w:rPr>
                    <w:color w:val="000000"/>
                    <w:sz w:val="21"/>
                  </w:rPr>
                  <w:t>P</w:t>
                </w:r>
              </w:p>
              <w:p w:rsidR="000F3563" w:rsidRDefault="000F3563">
                <w:pPr>
                  <w:spacing w:line="720" w:lineRule="exact"/>
                  <w:rPr>
                    <w:color w:val="000000"/>
                    <w:sz w:val="21"/>
                  </w:rPr>
                </w:pPr>
                <w:r>
                  <w:rPr>
                    <w:color w:val="000000"/>
                    <w:sz w:val="21"/>
                  </w:rPr>
                  <w:t>Q</w:t>
                </w:r>
              </w:p>
              <w:p w:rsidR="000F3563" w:rsidRDefault="000F3563">
                <w:pPr>
                  <w:spacing w:line="720" w:lineRule="exact"/>
                  <w:rPr>
                    <w:color w:val="000000"/>
                    <w:sz w:val="21"/>
                  </w:rPr>
                </w:pPr>
                <w:r>
                  <w:rPr>
                    <w:color w:val="000000"/>
                    <w:sz w:val="21"/>
                  </w:rPr>
                  <w:t>R</w:t>
                </w:r>
              </w:p>
              <w:p w:rsidR="000F3563" w:rsidRDefault="000F3563">
                <w:pPr>
                  <w:spacing w:line="720" w:lineRule="exact"/>
                  <w:rPr>
                    <w:color w:val="000000"/>
                    <w:sz w:val="21"/>
                  </w:rPr>
                </w:pPr>
                <w:r>
                  <w:rPr>
                    <w:color w:val="000000"/>
                    <w:sz w:val="21"/>
                  </w:rPr>
                  <w:t>S</w:t>
                </w:r>
              </w:p>
              <w:p w:rsidR="000F3563" w:rsidRDefault="000F3563">
                <w:pPr>
                  <w:spacing w:line="720" w:lineRule="exact"/>
                  <w:rPr>
                    <w:color w:val="000000"/>
                    <w:sz w:val="21"/>
                  </w:rPr>
                </w:pPr>
                <w:r>
                  <w:rPr>
                    <w:color w:val="000000"/>
                    <w:sz w:val="21"/>
                  </w:rPr>
                  <w:t>T</w:t>
                </w:r>
              </w:p>
              <w:p w:rsidR="000F3563" w:rsidRDefault="000F3563">
                <w:pPr>
                  <w:spacing w:line="720" w:lineRule="exact"/>
                  <w:rPr>
                    <w:color w:val="000000"/>
                    <w:sz w:val="21"/>
                  </w:rPr>
                </w:pPr>
                <w:r>
                  <w:rPr>
                    <w:color w:val="000000"/>
                    <w:sz w:val="21"/>
                  </w:rPr>
                  <w:t>U</w:t>
                </w:r>
              </w:p>
              <w:p w:rsidR="000F3563" w:rsidRDefault="000F356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2141411135">
    <w:abstractNumId w:val="1"/>
  </w:num>
  <w:num w:numId="2" w16cid:durableId="1452748332">
    <w:abstractNumId w:val="0"/>
  </w:num>
  <w:num w:numId="3" w16cid:durableId="158161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563"/>
    <w:rsid w:val="000F35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65CD4F-A4D9-F545-BF37-A3B4A2A4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1440" w:hanging="731"/>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2008-07-22T04:28:00Z</cp:lastPrinted>
  <dcterms:created xsi:type="dcterms:W3CDTF">2023-10-14T01:22:00Z</dcterms:created>
  <dcterms:modified xsi:type="dcterms:W3CDTF">2023-10-14T01:22:00Z</dcterms:modified>
</cp:coreProperties>
</file>