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Default="00090F45" w:rsidP="00086587">
      <w:pPr>
        <w:spacing w:after="0" w:line="360" w:lineRule="auto"/>
        <w:jc w:val="right"/>
        <w:rPr>
          <w:sz w:val="28"/>
          <w:szCs w:val="28"/>
        </w:rPr>
      </w:pPr>
      <w:r w:rsidRPr="00307BD2">
        <w:rPr>
          <w:sz w:val="28"/>
          <w:szCs w:val="28"/>
          <w:lang w:eastAsia="zh-TW"/>
        </w:rPr>
        <w:t>DC</w:t>
      </w:r>
      <w:r w:rsidR="00CA7148" w:rsidRPr="00307BD2">
        <w:rPr>
          <w:sz w:val="28"/>
          <w:szCs w:val="28"/>
          <w:lang w:eastAsia="zh-TW"/>
        </w:rPr>
        <w:t>PI</w:t>
      </w:r>
      <w:r w:rsidR="006D41BB" w:rsidRPr="00307BD2">
        <w:rPr>
          <w:sz w:val="28"/>
          <w:szCs w:val="28"/>
        </w:rPr>
        <w:t xml:space="preserve"> </w:t>
      </w:r>
      <w:r w:rsidR="00CA7148" w:rsidRPr="00307BD2">
        <w:rPr>
          <w:sz w:val="28"/>
          <w:szCs w:val="28"/>
        </w:rPr>
        <w:t>2795</w:t>
      </w:r>
      <w:r w:rsidR="000571AD" w:rsidRPr="00307BD2">
        <w:rPr>
          <w:sz w:val="28"/>
          <w:szCs w:val="28"/>
        </w:rPr>
        <w:t>/</w:t>
      </w:r>
      <w:r w:rsidR="00071EE6" w:rsidRPr="00307BD2">
        <w:rPr>
          <w:sz w:val="28"/>
          <w:szCs w:val="28"/>
          <w:lang w:eastAsia="zh-TW"/>
        </w:rPr>
        <w:t>201</w:t>
      </w:r>
      <w:r w:rsidR="00CA7148" w:rsidRPr="00307BD2">
        <w:rPr>
          <w:sz w:val="28"/>
          <w:szCs w:val="28"/>
        </w:rPr>
        <w:t>4</w:t>
      </w:r>
    </w:p>
    <w:p w:rsidR="00D60D0C" w:rsidRPr="00307BD2" w:rsidRDefault="00D60D0C" w:rsidP="00086587">
      <w:pPr>
        <w:spacing w:after="0" w:line="360" w:lineRule="auto"/>
        <w:jc w:val="right"/>
        <w:rPr>
          <w:sz w:val="28"/>
          <w:szCs w:val="28"/>
        </w:rPr>
      </w:pPr>
      <w:r w:rsidRPr="00D60D0C">
        <w:rPr>
          <w:sz w:val="28"/>
          <w:szCs w:val="28"/>
        </w:rPr>
        <w:t>[2019] HKDC 823</w:t>
      </w:r>
    </w:p>
    <w:p w:rsidR="004166A5" w:rsidRPr="00307BD2" w:rsidRDefault="004166A5" w:rsidP="00086587">
      <w:pPr>
        <w:spacing w:after="0" w:line="360" w:lineRule="auto"/>
        <w:jc w:val="center"/>
        <w:rPr>
          <w:b/>
          <w:sz w:val="28"/>
          <w:szCs w:val="28"/>
        </w:rPr>
      </w:pPr>
    </w:p>
    <w:p w:rsidR="00071EE6" w:rsidRPr="00307BD2" w:rsidRDefault="00E76EC7" w:rsidP="00086587">
      <w:pPr>
        <w:spacing w:after="0" w:line="360" w:lineRule="auto"/>
        <w:jc w:val="center"/>
        <w:rPr>
          <w:b/>
          <w:sz w:val="28"/>
          <w:szCs w:val="28"/>
        </w:rPr>
      </w:pPr>
      <w:r w:rsidRPr="00307BD2">
        <w:rPr>
          <w:b/>
          <w:sz w:val="28"/>
          <w:szCs w:val="28"/>
        </w:rPr>
        <w:t xml:space="preserve">IN </w:t>
      </w:r>
      <w:r w:rsidR="006C2B97" w:rsidRPr="00307BD2">
        <w:rPr>
          <w:b/>
          <w:sz w:val="28"/>
          <w:szCs w:val="28"/>
        </w:rPr>
        <w:t>THE D</w:t>
      </w:r>
      <w:r w:rsidR="008F590D" w:rsidRPr="00307BD2">
        <w:rPr>
          <w:b/>
          <w:sz w:val="28"/>
          <w:szCs w:val="28"/>
        </w:rPr>
        <w:t>I</w:t>
      </w:r>
      <w:r w:rsidR="006C2B97" w:rsidRPr="00307BD2">
        <w:rPr>
          <w:b/>
          <w:sz w:val="28"/>
          <w:szCs w:val="28"/>
        </w:rPr>
        <w:t>STRICT COURT</w:t>
      </w:r>
      <w:r w:rsidR="00071EE6" w:rsidRPr="00307BD2">
        <w:rPr>
          <w:b/>
          <w:sz w:val="28"/>
          <w:szCs w:val="28"/>
        </w:rPr>
        <w:t xml:space="preserve"> OF THE</w:t>
      </w:r>
    </w:p>
    <w:p w:rsidR="00071EE6" w:rsidRPr="00307BD2" w:rsidRDefault="00071EE6" w:rsidP="00086587">
      <w:pPr>
        <w:spacing w:after="0" w:line="360" w:lineRule="auto"/>
        <w:jc w:val="center"/>
        <w:rPr>
          <w:b/>
          <w:sz w:val="28"/>
          <w:szCs w:val="28"/>
        </w:rPr>
      </w:pPr>
      <w:r w:rsidRPr="00307BD2">
        <w:rPr>
          <w:b/>
          <w:sz w:val="28"/>
          <w:szCs w:val="28"/>
        </w:rPr>
        <w:t>HONG KONG SPECIAL ADMINISTRATIVE REGION</w:t>
      </w:r>
    </w:p>
    <w:p w:rsidR="00071EE6" w:rsidRPr="00307BD2" w:rsidRDefault="00597E61" w:rsidP="00086587">
      <w:pPr>
        <w:spacing w:after="0" w:line="360" w:lineRule="auto"/>
        <w:jc w:val="center"/>
        <w:rPr>
          <w:sz w:val="28"/>
          <w:szCs w:val="28"/>
        </w:rPr>
      </w:pPr>
      <w:r w:rsidRPr="00307BD2">
        <w:rPr>
          <w:sz w:val="28"/>
          <w:szCs w:val="28"/>
        </w:rPr>
        <w:t>PERSONAL INJURIES</w:t>
      </w:r>
      <w:r w:rsidR="00090F45" w:rsidRPr="00307BD2">
        <w:rPr>
          <w:sz w:val="28"/>
          <w:szCs w:val="28"/>
        </w:rPr>
        <w:t xml:space="preserve"> ACTION</w:t>
      </w:r>
      <w:r w:rsidR="00826CEA" w:rsidRPr="00307BD2">
        <w:rPr>
          <w:sz w:val="28"/>
          <w:szCs w:val="28"/>
        </w:rPr>
        <w:t xml:space="preserve"> NO</w:t>
      </w:r>
      <w:r w:rsidR="000A7456" w:rsidRPr="00307BD2">
        <w:rPr>
          <w:sz w:val="28"/>
          <w:szCs w:val="28"/>
        </w:rPr>
        <w:t>.</w:t>
      </w:r>
      <w:r w:rsidR="00F1697F" w:rsidRPr="00307BD2">
        <w:rPr>
          <w:sz w:val="28"/>
          <w:szCs w:val="28"/>
        </w:rPr>
        <w:t xml:space="preserve"> </w:t>
      </w:r>
      <w:r w:rsidRPr="00307BD2">
        <w:rPr>
          <w:sz w:val="28"/>
          <w:szCs w:val="28"/>
        </w:rPr>
        <w:t>2795</w:t>
      </w:r>
      <w:r w:rsidR="00134999" w:rsidRPr="00307BD2">
        <w:rPr>
          <w:sz w:val="28"/>
          <w:szCs w:val="28"/>
        </w:rPr>
        <w:t xml:space="preserve"> OF 201</w:t>
      </w:r>
      <w:r w:rsidRPr="00307BD2">
        <w:rPr>
          <w:sz w:val="28"/>
          <w:szCs w:val="28"/>
        </w:rPr>
        <w:t>4</w:t>
      </w:r>
    </w:p>
    <w:p w:rsidR="00071EE6" w:rsidRPr="00307BD2" w:rsidRDefault="00071EE6" w:rsidP="008A12C2">
      <w:pPr>
        <w:spacing w:after="0" w:line="360" w:lineRule="auto"/>
        <w:jc w:val="center"/>
        <w:rPr>
          <w:sz w:val="28"/>
          <w:szCs w:val="28"/>
        </w:rPr>
      </w:pPr>
      <w:r w:rsidRPr="00307BD2">
        <w:rPr>
          <w:sz w:val="28"/>
          <w:szCs w:val="28"/>
        </w:rPr>
        <w:t>________________</w:t>
      </w:r>
    </w:p>
    <w:p w:rsidR="0074565E" w:rsidRPr="00307BD2" w:rsidRDefault="0074565E" w:rsidP="008A12C2">
      <w:pPr>
        <w:spacing w:after="0" w:line="360" w:lineRule="auto"/>
        <w:rPr>
          <w:sz w:val="28"/>
          <w:szCs w:val="28"/>
        </w:rPr>
      </w:pPr>
      <w:r w:rsidRPr="00307BD2">
        <w:rPr>
          <w:sz w:val="28"/>
          <w:szCs w:val="28"/>
        </w:rPr>
        <w:t>BETWEEN</w:t>
      </w:r>
      <w:r w:rsidR="006C2B97" w:rsidRPr="00307BD2">
        <w:rPr>
          <w:sz w:val="28"/>
          <w:szCs w:val="28"/>
        </w:rPr>
        <w:t>:</w:t>
      </w:r>
    </w:p>
    <w:p w:rsidR="006C2B97" w:rsidRPr="00307BD2"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307BD2" w:rsidTr="0076760B">
        <w:trPr>
          <w:trHeight w:val="782"/>
        </w:trPr>
        <w:tc>
          <w:tcPr>
            <w:tcW w:w="6750" w:type="dxa"/>
          </w:tcPr>
          <w:p w:rsidR="00601218" w:rsidRPr="00307BD2" w:rsidRDefault="00B5385D" w:rsidP="00B5385D">
            <w:pPr>
              <w:pStyle w:val="normal3"/>
              <w:tabs>
                <w:tab w:val="clear" w:pos="1440"/>
                <w:tab w:val="clear" w:pos="4320"/>
                <w:tab w:val="clear" w:pos="4500"/>
                <w:tab w:val="clear" w:pos="8453"/>
                <w:tab w:val="clear" w:pos="9000"/>
              </w:tabs>
              <w:overflowPunct/>
              <w:autoSpaceDE/>
              <w:autoSpaceDN/>
              <w:snapToGrid/>
              <w:spacing w:line="240" w:lineRule="auto"/>
              <w:ind w:left="720"/>
              <w:jc w:val="center"/>
              <w:rPr>
                <w:rFonts w:eastAsia="SimSun"/>
                <w:szCs w:val="28"/>
              </w:rPr>
            </w:pPr>
            <w:r w:rsidRPr="00307BD2">
              <w:rPr>
                <w:rFonts w:eastAsia="SimSun"/>
                <w:szCs w:val="28"/>
                <w:lang w:val="en-US"/>
              </w:rPr>
              <w:t xml:space="preserve">           </w:t>
            </w:r>
            <w:r w:rsidR="008D12FF" w:rsidRPr="00307BD2">
              <w:t xml:space="preserve"> </w:t>
            </w:r>
            <w:r w:rsidR="00597E61" w:rsidRPr="00307BD2">
              <w:rPr>
                <w:rFonts w:eastAsia="SimSun"/>
                <w:szCs w:val="28"/>
                <w:lang w:val="en-US"/>
              </w:rPr>
              <w:t>TSANG YUET SHAN</w:t>
            </w:r>
          </w:p>
        </w:tc>
        <w:tc>
          <w:tcPr>
            <w:tcW w:w="2250" w:type="dxa"/>
          </w:tcPr>
          <w:p w:rsidR="00B5385D" w:rsidRPr="00307BD2" w:rsidRDefault="00090F45" w:rsidP="00B97061">
            <w:pPr>
              <w:autoSpaceDE w:val="0"/>
              <w:autoSpaceDN w:val="0"/>
              <w:adjustRightInd w:val="0"/>
              <w:spacing w:after="0" w:line="240" w:lineRule="auto"/>
              <w:jc w:val="right"/>
              <w:rPr>
                <w:sz w:val="28"/>
                <w:szCs w:val="28"/>
              </w:rPr>
            </w:pPr>
            <w:r w:rsidRPr="00307BD2">
              <w:rPr>
                <w:sz w:val="28"/>
                <w:szCs w:val="28"/>
              </w:rPr>
              <w:t>Plaintiff</w:t>
            </w:r>
          </w:p>
        </w:tc>
      </w:tr>
      <w:tr w:rsidR="007F77F2" w:rsidRPr="00307BD2" w:rsidTr="0076760B">
        <w:trPr>
          <w:trHeight w:val="782"/>
        </w:trPr>
        <w:tc>
          <w:tcPr>
            <w:tcW w:w="6750" w:type="dxa"/>
          </w:tcPr>
          <w:p w:rsidR="007F77F2" w:rsidRPr="00307BD2" w:rsidRDefault="00290BF2" w:rsidP="006C2B97">
            <w:pPr>
              <w:autoSpaceDE w:val="0"/>
              <w:autoSpaceDN w:val="0"/>
              <w:adjustRightInd w:val="0"/>
              <w:spacing w:after="0" w:line="240" w:lineRule="auto"/>
              <w:ind w:firstLine="1620"/>
              <w:jc w:val="center"/>
              <w:rPr>
                <w:sz w:val="28"/>
                <w:szCs w:val="28"/>
              </w:rPr>
            </w:pPr>
            <w:r w:rsidRPr="00307BD2">
              <w:rPr>
                <w:sz w:val="28"/>
                <w:szCs w:val="28"/>
              </w:rPr>
              <w:t>a</w:t>
            </w:r>
            <w:r w:rsidR="007F77F2" w:rsidRPr="00307BD2">
              <w:rPr>
                <w:sz w:val="28"/>
                <w:szCs w:val="28"/>
              </w:rPr>
              <w:t>nd</w:t>
            </w:r>
            <w:r w:rsidR="006C2B97" w:rsidRPr="00307BD2">
              <w:rPr>
                <w:sz w:val="28"/>
                <w:szCs w:val="28"/>
              </w:rPr>
              <w:t xml:space="preserve"> </w:t>
            </w:r>
          </w:p>
          <w:p w:rsidR="00290BF2" w:rsidRPr="00307BD2"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307BD2" w:rsidRDefault="007F77F2" w:rsidP="00290BF2">
            <w:pPr>
              <w:spacing w:after="0" w:line="240" w:lineRule="auto"/>
              <w:jc w:val="right"/>
              <w:rPr>
                <w:sz w:val="28"/>
                <w:szCs w:val="28"/>
              </w:rPr>
            </w:pPr>
          </w:p>
        </w:tc>
      </w:tr>
      <w:tr w:rsidR="002F7AB4" w:rsidRPr="00307BD2" w:rsidTr="0076760B">
        <w:trPr>
          <w:trHeight w:val="782"/>
        </w:trPr>
        <w:tc>
          <w:tcPr>
            <w:tcW w:w="6750" w:type="dxa"/>
          </w:tcPr>
          <w:p w:rsidR="0095791C" w:rsidRPr="00307BD2" w:rsidRDefault="006F73EB" w:rsidP="00601218">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307BD2">
              <w:rPr>
                <w:rFonts w:eastAsia="SimSun"/>
                <w:szCs w:val="28"/>
                <w:lang w:val="en-US"/>
              </w:rPr>
              <w:t xml:space="preserve">       TSUEN KING HOME FOR THE AGED LIMITED</w:t>
            </w:r>
          </w:p>
        </w:tc>
        <w:tc>
          <w:tcPr>
            <w:tcW w:w="2250" w:type="dxa"/>
          </w:tcPr>
          <w:p w:rsidR="0095791C" w:rsidRPr="00307BD2" w:rsidRDefault="008D12FF" w:rsidP="00601218">
            <w:pPr>
              <w:autoSpaceDE w:val="0"/>
              <w:autoSpaceDN w:val="0"/>
              <w:adjustRightInd w:val="0"/>
              <w:spacing w:after="0" w:line="240" w:lineRule="auto"/>
              <w:jc w:val="right"/>
              <w:rPr>
                <w:sz w:val="28"/>
                <w:szCs w:val="28"/>
              </w:rPr>
            </w:pPr>
            <w:r w:rsidRPr="00307BD2">
              <w:rPr>
                <w:sz w:val="28"/>
                <w:szCs w:val="28"/>
              </w:rPr>
              <w:t>1</w:t>
            </w:r>
            <w:r w:rsidRPr="00307BD2">
              <w:rPr>
                <w:sz w:val="28"/>
                <w:szCs w:val="28"/>
                <w:vertAlign w:val="superscript"/>
              </w:rPr>
              <w:t>st</w:t>
            </w:r>
            <w:r w:rsidRPr="00307BD2">
              <w:rPr>
                <w:sz w:val="28"/>
                <w:szCs w:val="28"/>
              </w:rPr>
              <w:t xml:space="preserve"> </w:t>
            </w:r>
            <w:r w:rsidR="00090F45" w:rsidRPr="00307BD2">
              <w:rPr>
                <w:sz w:val="28"/>
                <w:szCs w:val="28"/>
              </w:rPr>
              <w:t>Defendant</w:t>
            </w:r>
          </w:p>
        </w:tc>
      </w:tr>
      <w:tr w:rsidR="008D12FF" w:rsidRPr="00307BD2" w:rsidTr="0076760B">
        <w:trPr>
          <w:trHeight w:val="782"/>
        </w:trPr>
        <w:tc>
          <w:tcPr>
            <w:tcW w:w="6750" w:type="dxa"/>
          </w:tcPr>
          <w:p w:rsidR="00DD75E7" w:rsidRPr="00307BD2" w:rsidRDefault="008D12FF" w:rsidP="00DD75E7">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307BD2">
              <w:rPr>
                <w:rFonts w:eastAsia="SimSun"/>
                <w:szCs w:val="28"/>
                <w:lang w:val="en-US"/>
              </w:rPr>
              <w:t xml:space="preserve">           </w:t>
            </w:r>
            <w:r w:rsidR="00DD75E7" w:rsidRPr="00307BD2">
              <w:rPr>
                <w:rFonts w:eastAsia="SimSun"/>
                <w:szCs w:val="28"/>
                <w:lang w:val="en-US"/>
              </w:rPr>
              <w:t xml:space="preserve">           </w:t>
            </w:r>
            <w:r w:rsidR="006F73EB" w:rsidRPr="00307BD2">
              <w:rPr>
                <w:rFonts w:eastAsia="SimSun"/>
                <w:szCs w:val="28"/>
                <w:lang w:val="en-US"/>
              </w:rPr>
              <w:t>HOSPITAL AUTHORITY</w:t>
            </w:r>
          </w:p>
          <w:p w:rsidR="008D12FF" w:rsidRPr="00307BD2" w:rsidRDefault="008D12FF" w:rsidP="008D12FF">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p>
        </w:tc>
        <w:tc>
          <w:tcPr>
            <w:tcW w:w="2250" w:type="dxa"/>
          </w:tcPr>
          <w:p w:rsidR="008D12FF" w:rsidRPr="00307BD2" w:rsidRDefault="008D12FF" w:rsidP="00DD75E7">
            <w:pPr>
              <w:autoSpaceDE w:val="0"/>
              <w:autoSpaceDN w:val="0"/>
              <w:adjustRightInd w:val="0"/>
              <w:spacing w:after="0" w:line="240" w:lineRule="auto"/>
              <w:jc w:val="right"/>
              <w:rPr>
                <w:sz w:val="28"/>
                <w:szCs w:val="28"/>
              </w:rPr>
            </w:pPr>
            <w:r w:rsidRPr="00307BD2">
              <w:rPr>
                <w:sz w:val="28"/>
                <w:szCs w:val="28"/>
              </w:rPr>
              <w:t>2</w:t>
            </w:r>
            <w:r w:rsidRPr="00307BD2">
              <w:rPr>
                <w:sz w:val="28"/>
                <w:szCs w:val="28"/>
                <w:vertAlign w:val="superscript"/>
              </w:rPr>
              <w:t>nd</w:t>
            </w:r>
            <w:r w:rsidR="00DD75E7" w:rsidRPr="00307BD2">
              <w:rPr>
                <w:sz w:val="28"/>
                <w:szCs w:val="28"/>
              </w:rPr>
              <w:t xml:space="preserve"> Defendant</w:t>
            </w:r>
          </w:p>
        </w:tc>
      </w:tr>
    </w:tbl>
    <w:p w:rsidR="002302FC" w:rsidRPr="00307BD2"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307BD2" w:rsidTr="004D322C">
        <w:trPr>
          <w:trHeight w:val="566"/>
        </w:trPr>
        <w:tc>
          <w:tcPr>
            <w:tcW w:w="2700" w:type="dxa"/>
          </w:tcPr>
          <w:p w:rsidR="0038779F" w:rsidRPr="00307BD2" w:rsidRDefault="0076760B" w:rsidP="00F7778B">
            <w:pPr>
              <w:spacing w:after="0" w:line="240" w:lineRule="auto"/>
              <w:rPr>
                <w:sz w:val="28"/>
                <w:szCs w:val="28"/>
              </w:rPr>
            </w:pPr>
            <w:r w:rsidRPr="00307BD2">
              <w:rPr>
                <w:sz w:val="28"/>
                <w:szCs w:val="28"/>
              </w:rPr>
              <w:t>Coram</w:t>
            </w:r>
            <w:r w:rsidR="0038779F" w:rsidRPr="00307BD2">
              <w:rPr>
                <w:sz w:val="28"/>
                <w:szCs w:val="28"/>
              </w:rPr>
              <w:t xml:space="preserve">: </w:t>
            </w:r>
          </w:p>
        </w:tc>
        <w:tc>
          <w:tcPr>
            <w:tcW w:w="5670" w:type="dxa"/>
          </w:tcPr>
          <w:p w:rsidR="000C5D0E" w:rsidRPr="00307BD2" w:rsidRDefault="00580C9B" w:rsidP="00833B26">
            <w:pPr>
              <w:spacing w:after="0" w:line="240" w:lineRule="auto"/>
              <w:rPr>
                <w:sz w:val="28"/>
                <w:szCs w:val="28"/>
              </w:rPr>
            </w:pPr>
            <w:r w:rsidRPr="00307BD2">
              <w:rPr>
                <w:sz w:val="28"/>
                <w:szCs w:val="28"/>
              </w:rPr>
              <w:t xml:space="preserve">His Honour Judge </w:t>
            </w:r>
            <w:r w:rsidR="00833B26" w:rsidRPr="00307BD2">
              <w:rPr>
                <w:sz w:val="28"/>
                <w:szCs w:val="28"/>
              </w:rPr>
              <w:t>Harold Leong</w:t>
            </w:r>
            <w:r w:rsidR="0076760B" w:rsidRPr="00307BD2">
              <w:rPr>
                <w:sz w:val="28"/>
                <w:szCs w:val="28"/>
              </w:rPr>
              <w:t xml:space="preserve"> </w:t>
            </w:r>
            <w:r w:rsidR="00BE0411" w:rsidRPr="00307BD2">
              <w:rPr>
                <w:sz w:val="28"/>
                <w:szCs w:val="28"/>
              </w:rPr>
              <w:t xml:space="preserve">in </w:t>
            </w:r>
            <w:r w:rsidR="00356C2C" w:rsidRPr="00307BD2">
              <w:rPr>
                <w:sz w:val="28"/>
                <w:szCs w:val="28"/>
              </w:rPr>
              <w:t>C</w:t>
            </w:r>
            <w:r w:rsidR="006F73EB" w:rsidRPr="00307BD2">
              <w:rPr>
                <w:sz w:val="28"/>
                <w:szCs w:val="28"/>
              </w:rPr>
              <w:t>ourt</w:t>
            </w:r>
          </w:p>
          <w:p w:rsidR="00833B26" w:rsidRPr="00307BD2" w:rsidRDefault="00833B26" w:rsidP="00833B26">
            <w:pPr>
              <w:spacing w:after="0" w:line="240" w:lineRule="auto"/>
              <w:rPr>
                <w:rFonts w:eastAsia="PMingLiU" w:hint="eastAsia"/>
                <w:sz w:val="28"/>
                <w:szCs w:val="28"/>
                <w:lang w:eastAsia="zh-TW"/>
              </w:rPr>
            </w:pPr>
          </w:p>
        </w:tc>
      </w:tr>
      <w:tr w:rsidR="0038779F" w:rsidRPr="00307BD2" w:rsidTr="001D404D">
        <w:trPr>
          <w:trHeight w:val="387"/>
        </w:trPr>
        <w:tc>
          <w:tcPr>
            <w:tcW w:w="2700" w:type="dxa"/>
          </w:tcPr>
          <w:p w:rsidR="0038779F" w:rsidRPr="00307BD2"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307BD2">
              <w:rPr>
                <w:rFonts w:eastAsia="SimSun"/>
                <w:szCs w:val="28"/>
              </w:rPr>
              <w:t xml:space="preserve">Date of </w:t>
            </w:r>
            <w:r w:rsidR="005C73BA" w:rsidRPr="00307BD2">
              <w:rPr>
                <w:rFonts w:eastAsia="SimSun"/>
                <w:szCs w:val="28"/>
                <w:lang w:val="en-US"/>
              </w:rPr>
              <w:t>Hearing</w:t>
            </w:r>
            <w:r w:rsidRPr="00307BD2">
              <w:rPr>
                <w:rFonts w:eastAsia="SimSun"/>
                <w:szCs w:val="28"/>
              </w:rPr>
              <w:t xml:space="preserve">:  </w:t>
            </w:r>
          </w:p>
        </w:tc>
        <w:tc>
          <w:tcPr>
            <w:tcW w:w="5670" w:type="dxa"/>
          </w:tcPr>
          <w:p w:rsidR="0038779F" w:rsidRPr="00307BD2" w:rsidRDefault="006F73EB"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307BD2">
              <w:rPr>
                <w:rFonts w:eastAsia="SimSun"/>
                <w:szCs w:val="28"/>
                <w:lang w:val="en-US"/>
              </w:rPr>
              <w:t>6 May</w:t>
            </w:r>
            <w:r w:rsidR="00B3017B" w:rsidRPr="00307BD2">
              <w:rPr>
                <w:rFonts w:eastAsia="SimSun"/>
                <w:szCs w:val="28"/>
                <w:lang w:val="en-US"/>
              </w:rPr>
              <w:t xml:space="preserve"> 2019</w:t>
            </w:r>
          </w:p>
          <w:p w:rsidR="009E1599" w:rsidRPr="00307BD2"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307BD2" w:rsidTr="004D322C">
        <w:trPr>
          <w:trHeight w:val="548"/>
        </w:trPr>
        <w:tc>
          <w:tcPr>
            <w:tcW w:w="2700" w:type="dxa"/>
          </w:tcPr>
          <w:p w:rsidR="009E1599" w:rsidRPr="00307BD2" w:rsidRDefault="00A9056D" w:rsidP="00597E61">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307BD2">
              <w:rPr>
                <w:rFonts w:eastAsia="SimSun"/>
                <w:szCs w:val="28"/>
              </w:rPr>
              <w:t xml:space="preserve">Date of </w:t>
            </w:r>
            <w:r w:rsidR="00597E61" w:rsidRPr="00307BD2">
              <w:rPr>
                <w:rFonts w:eastAsia="SimSun"/>
                <w:szCs w:val="28"/>
              </w:rPr>
              <w:t>Assessment of Damages</w:t>
            </w:r>
            <w:r w:rsidR="008F590D" w:rsidRPr="00307BD2">
              <w:rPr>
                <w:rFonts w:eastAsia="SimSun"/>
                <w:szCs w:val="28"/>
              </w:rPr>
              <w:t>:</w:t>
            </w:r>
          </w:p>
        </w:tc>
        <w:tc>
          <w:tcPr>
            <w:tcW w:w="5670" w:type="dxa"/>
          </w:tcPr>
          <w:p w:rsidR="00290BF2" w:rsidRPr="00307BD2" w:rsidRDefault="00307BD2" w:rsidP="00B3017B">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307BD2">
              <w:rPr>
                <w:rFonts w:eastAsia="SimSun"/>
                <w:szCs w:val="28"/>
                <w:lang w:val="en-US"/>
              </w:rPr>
              <w:t xml:space="preserve">18 June </w:t>
            </w:r>
            <w:r w:rsidR="00D85925" w:rsidRPr="00307BD2">
              <w:rPr>
                <w:rFonts w:eastAsia="SimSun"/>
                <w:szCs w:val="28"/>
                <w:lang w:val="en-US"/>
              </w:rPr>
              <w:t>2019</w:t>
            </w:r>
          </w:p>
        </w:tc>
      </w:tr>
    </w:tbl>
    <w:p w:rsidR="0076760B" w:rsidRPr="00307BD2" w:rsidRDefault="001B6744" w:rsidP="001B6744">
      <w:pPr>
        <w:spacing w:after="0" w:line="240" w:lineRule="auto"/>
        <w:jc w:val="center"/>
        <w:rPr>
          <w:sz w:val="28"/>
          <w:szCs w:val="28"/>
          <w:lang w:eastAsia="zh-TW"/>
        </w:rPr>
      </w:pPr>
      <w:r w:rsidRPr="00307BD2">
        <w:rPr>
          <w:sz w:val="28"/>
          <w:szCs w:val="28"/>
          <w:lang w:eastAsia="zh-TW"/>
        </w:rPr>
        <w:t>______________</w:t>
      </w:r>
      <w:r w:rsidRPr="00307BD2">
        <w:rPr>
          <w:sz w:val="28"/>
          <w:szCs w:val="28"/>
        </w:rPr>
        <w:t>____</w:t>
      </w:r>
      <w:r w:rsidRPr="00307BD2">
        <w:rPr>
          <w:sz w:val="28"/>
          <w:szCs w:val="28"/>
          <w:lang w:eastAsia="zh-TW"/>
        </w:rPr>
        <w:t>_</w:t>
      </w:r>
      <w:r w:rsidR="006F73EB" w:rsidRPr="00307BD2">
        <w:rPr>
          <w:sz w:val="28"/>
          <w:szCs w:val="28"/>
        </w:rPr>
        <w:t>____</w:t>
      </w:r>
      <w:r w:rsidR="006F73EB" w:rsidRPr="00307BD2">
        <w:rPr>
          <w:sz w:val="28"/>
          <w:szCs w:val="28"/>
          <w:lang w:eastAsia="zh-TW"/>
        </w:rPr>
        <w:t>_</w:t>
      </w:r>
      <w:r w:rsidR="006F73EB" w:rsidRPr="00307BD2">
        <w:rPr>
          <w:sz w:val="28"/>
          <w:szCs w:val="28"/>
        </w:rPr>
        <w:t>____</w:t>
      </w:r>
      <w:r w:rsidR="006F73EB" w:rsidRPr="00307BD2">
        <w:rPr>
          <w:sz w:val="28"/>
          <w:szCs w:val="28"/>
          <w:lang w:eastAsia="zh-TW"/>
        </w:rPr>
        <w:t>_</w:t>
      </w:r>
    </w:p>
    <w:p w:rsidR="001B6744" w:rsidRPr="00307BD2" w:rsidRDefault="001B6744" w:rsidP="001B6744">
      <w:pPr>
        <w:spacing w:after="0" w:line="240" w:lineRule="auto"/>
        <w:jc w:val="center"/>
        <w:rPr>
          <w:sz w:val="28"/>
          <w:szCs w:val="28"/>
        </w:rPr>
      </w:pPr>
    </w:p>
    <w:p w:rsidR="001B6744" w:rsidRPr="00307BD2" w:rsidRDefault="006F73EB" w:rsidP="001B6744">
      <w:pPr>
        <w:spacing w:before="120" w:after="120" w:line="240" w:lineRule="auto"/>
        <w:jc w:val="center"/>
        <w:rPr>
          <w:sz w:val="28"/>
          <w:szCs w:val="28"/>
        </w:rPr>
      </w:pPr>
      <w:r w:rsidRPr="00307BD2">
        <w:rPr>
          <w:sz w:val="28"/>
          <w:szCs w:val="28"/>
        </w:rPr>
        <w:t>ASSESSMENT OF DAMAGES</w:t>
      </w:r>
    </w:p>
    <w:p w:rsidR="001B6744" w:rsidRPr="00307BD2" w:rsidRDefault="001B6744" w:rsidP="001B6744">
      <w:pPr>
        <w:spacing w:after="0" w:line="240" w:lineRule="auto"/>
        <w:jc w:val="center"/>
        <w:rPr>
          <w:sz w:val="28"/>
          <w:szCs w:val="28"/>
        </w:rPr>
      </w:pPr>
      <w:r w:rsidRPr="00307BD2">
        <w:rPr>
          <w:sz w:val="28"/>
          <w:szCs w:val="28"/>
          <w:lang w:eastAsia="zh-TW"/>
        </w:rPr>
        <w:t>_______________</w:t>
      </w:r>
      <w:r w:rsidRPr="00307BD2">
        <w:rPr>
          <w:sz w:val="28"/>
          <w:szCs w:val="28"/>
        </w:rPr>
        <w:t>____</w:t>
      </w:r>
      <w:r w:rsidR="006F73EB" w:rsidRPr="00307BD2">
        <w:rPr>
          <w:sz w:val="28"/>
          <w:szCs w:val="28"/>
        </w:rPr>
        <w:t>____</w:t>
      </w:r>
      <w:r w:rsidR="006F73EB" w:rsidRPr="00307BD2">
        <w:rPr>
          <w:sz w:val="28"/>
          <w:szCs w:val="28"/>
          <w:lang w:eastAsia="zh-TW"/>
        </w:rPr>
        <w:t>_</w:t>
      </w:r>
      <w:r w:rsidR="006F73EB" w:rsidRPr="00307BD2">
        <w:rPr>
          <w:sz w:val="28"/>
          <w:szCs w:val="28"/>
        </w:rPr>
        <w:t>____</w:t>
      </w:r>
      <w:r w:rsidR="006F73EB" w:rsidRPr="00307BD2">
        <w:rPr>
          <w:sz w:val="28"/>
          <w:szCs w:val="28"/>
          <w:lang w:eastAsia="zh-TW"/>
        </w:rPr>
        <w:t>_</w:t>
      </w:r>
    </w:p>
    <w:p w:rsidR="00C54B57" w:rsidRPr="00307BD2" w:rsidRDefault="00C54B57" w:rsidP="002A0254">
      <w:pPr>
        <w:spacing w:after="0" w:line="360" w:lineRule="auto"/>
        <w:jc w:val="both"/>
        <w:rPr>
          <w:sz w:val="28"/>
          <w:szCs w:val="28"/>
        </w:rPr>
      </w:pPr>
    </w:p>
    <w:p w:rsidR="002A05E4" w:rsidRPr="00307BD2" w:rsidRDefault="002A05E4" w:rsidP="002A0254">
      <w:pPr>
        <w:spacing w:after="0" w:line="360" w:lineRule="auto"/>
        <w:jc w:val="both"/>
        <w:rPr>
          <w:sz w:val="28"/>
          <w:szCs w:val="28"/>
        </w:rPr>
      </w:pPr>
    </w:p>
    <w:p w:rsidR="00FB6F91" w:rsidRPr="00307BD2" w:rsidRDefault="00DB3B24" w:rsidP="00EE72E3">
      <w:pPr>
        <w:pStyle w:val="normal3"/>
        <w:numPr>
          <w:ilvl w:val="0"/>
          <w:numId w:val="1"/>
        </w:numPr>
        <w:ind w:left="0" w:firstLine="0"/>
        <w:jc w:val="both"/>
        <w:rPr>
          <w:rFonts w:eastAsia="SimSun"/>
          <w:szCs w:val="28"/>
        </w:rPr>
      </w:pPr>
      <w:r w:rsidRPr="00307BD2">
        <w:rPr>
          <w:rFonts w:eastAsia="SimSun"/>
          <w:szCs w:val="28"/>
        </w:rPr>
        <w:t>This is an assessment of damages concerning an alleged slip and fall accident at work on 6 September 2012. The plaintiff, aged 36 at the time, was (and still is) a Registered Nurse employed by the 2</w:t>
      </w:r>
      <w:r w:rsidRPr="00307BD2">
        <w:rPr>
          <w:rFonts w:eastAsia="SimSun"/>
          <w:szCs w:val="28"/>
          <w:vertAlign w:val="superscript"/>
        </w:rPr>
        <w:t>nd</w:t>
      </w:r>
      <w:r w:rsidRPr="00307BD2">
        <w:rPr>
          <w:rFonts w:eastAsia="SimSun"/>
          <w:szCs w:val="28"/>
        </w:rPr>
        <w:t xml:space="preserve"> </w:t>
      </w:r>
      <w:r w:rsidRPr="00307BD2">
        <w:rPr>
          <w:rFonts w:eastAsia="SimSun"/>
          <w:szCs w:val="28"/>
        </w:rPr>
        <w:lastRenderedPageBreak/>
        <w:t>defendant working at the premises of the 1</w:t>
      </w:r>
      <w:r w:rsidRPr="00307BD2">
        <w:rPr>
          <w:rFonts w:eastAsia="SimSun"/>
          <w:szCs w:val="28"/>
          <w:vertAlign w:val="superscript"/>
        </w:rPr>
        <w:t>st</w:t>
      </w:r>
      <w:r w:rsidRPr="00307BD2">
        <w:rPr>
          <w:rFonts w:eastAsia="SimSun"/>
          <w:szCs w:val="28"/>
        </w:rPr>
        <w:t xml:space="preserve"> defendant. Judgment on liability has been entered by consent on 6 March 2019. </w:t>
      </w:r>
    </w:p>
    <w:p w:rsidR="000729E6" w:rsidRPr="00307BD2" w:rsidRDefault="000729E6" w:rsidP="000729E6">
      <w:pPr>
        <w:pStyle w:val="normal3"/>
        <w:jc w:val="both"/>
        <w:rPr>
          <w:rFonts w:eastAsia="SimSun"/>
          <w:szCs w:val="28"/>
        </w:rPr>
      </w:pPr>
    </w:p>
    <w:p w:rsidR="00DB3B24" w:rsidRPr="00307BD2" w:rsidRDefault="000729E6" w:rsidP="00EE72E3">
      <w:pPr>
        <w:pStyle w:val="normal3"/>
        <w:numPr>
          <w:ilvl w:val="0"/>
          <w:numId w:val="1"/>
        </w:numPr>
        <w:ind w:left="0" w:firstLine="0"/>
        <w:jc w:val="both"/>
        <w:rPr>
          <w:rFonts w:eastAsia="SimSun"/>
          <w:szCs w:val="28"/>
        </w:rPr>
      </w:pPr>
      <w:r w:rsidRPr="00307BD2">
        <w:rPr>
          <w:rFonts w:eastAsia="SimSun"/>
          <w:szCs w:val="28"/>
        </w:rPr>
        <w:t xml:space="preserve">The plaintiff attended A&amp;E of Yan Chai Hospital after the accident and </w:t>
      </w:r>
      <w:r w:rsidR="00D00839" w:rsidRPr="00307BD2">
        <w:rPr>
          <w:rFonts w:eastAsia="SimSun"/>
          <w:szCs w:val="28"/>
        </w:rPr>
        <w:t>the records showed that she had sustained buttock injury with tenderness at the coccygeal region but</w:t>
      </w:r>
      <w:r w:rsidR="000D2797" w:rsidRPr="00307BD2">
        <w:rPr>
          <w:rFonts w:eastAsia="SimSun"/>
          <w:szCs w:val="28"/>
        </w:rPr>
        <w:t xml:space="preserve"> the</w:t>
      </w:r>
      <w:r w:rsidR="00D00839" w:rsidRPr="00307BD2">
        <w:rPr>
          <w:rFonts w:eastAsia="SimSun"/>
          <w:szCs w:val="28"/>
        </w:rPr>
        <w:t xml:space="preserve"> x-ray revealed no fracture of the coccyx.</w:t>
      </w:r>
    </w:p>
    <w:p w:rsidR="00D00839" w:rsidRPr="00307BD2" w:rsidRDefault="00D00839" w:rsidP="00D00839">
      <w:pPr>
        <w:pStyle w:val="ListParagraph"/>
        <w:rPr>
          <w:szCs w:val="28"/>
        </w:rPr>
      </w:pPr>
    </w:p>
    <w:p w:rsidR="00A45079" w:rsidRPr="00307BD2" w:rsidRDefault="00D00839" w:rsidP="00A45079">
      <w:pPr>
        <w:pStyle w:val="normal3"/>
        <w:numPr>
          <w:ilvl w:val="0"/>
          <w:numId w:val="1"/>
        </w:numPr>
        <w:ind w:left="0" w:firstLine="0"/>
        <w:jc w:val="both"/>
        <w:rPr>
          <w:rFonts w:eastAsia="SimSun"/>
          <w:szCs w:val="28"/>
        </w:rPr>
      </w:pPr>
      <w:r w:rsidRPr="00307BD2">
        <w:rPr>
          <w:rFonts w:eastAsia="SimSun"/>
          <w:szCs w:val="28"/>
          <w:lang w:val="en-US"/>
        </w:rPr>
        <w:t>The plaintiff had since attended various doctors, pain clinic, physiotherapists and clinical psychologists</w:t>
      </w:r>
      <w:r w:rsidR="00A45079" w:rsidRPr="00307BD2">
        <w:rPr>
          <w:rFonts w:eastAsia="SimSun"/>
          <w:szCs w:val="28"/>
          <w:lang w:val="en-US"/>
        </w:rPr>
        <w:t xml:space="preserve"> but still </w:t>
      </w:r>
      <w:r w:rsidRPr="00307BD2">
        <w:rPr>
          <w:rFonts w:eastAsia="SimSun"/>
          <w:szCs w:val="28"/>
          <w:lang w:val="en-US"/>
        </w:rPr>
        <w:t xml:space="preserve">complained of, amongst others, persistent coccyx region pain spreading to </w:t>
      </w:r>
      <w:r w:rsidR="00A45079" w:rsidRPr="00307BD2">
        <w:rPr>
          <w:rFonts w:eastAsia="SimSun"/>
          <w:szCs w:val="28"/>
          <w:lang w:val="en-US"/>
        </w:rPr>
        <w:t xml:space="preserve">the </w:t>
      </w:r>
      <w:r w:rsidRPr="00307BD2">
        <w:rPr>
          <w:rFonts w:eastAsia="SimSun"/>
          <w:szCs w:val="28"/>
          <w:lang w:val="en-US"/>
        </w:rPr>
        <w:t>lower back</w:t>
      </w:r>
      <w:r w:rsidR="00A45079" w:rsidRPr="00307BD2">
        <w:rPr>
          <w:rFonts w:eastAsia="SimSun"/>
          <w:szCs w:val="28"/>
          <w:lang w:val="en-US"/>
        </w:rPr>
        <w:t xml:space="preserve"> causing depressed mood. </w:t>
      </w:r>
    </w:p>
    <w:p w:rsidR="00C11636" w:rsidRPr="00307BD2" w:rsidRDefault="00C11636" w:rsidP="00C11636">
      <w:pPr>
        <w:pStyle w:val="ListParagraph"/>
        <w:rPr>
          <w:szCs w:val="28"/>
        </w:rPr>
      </w:pPr>
    </w:p>
    <w:p w:rsidR="00C11636" w:rsidRPr="00307BD2" w:rsidRDefault="00C11636" w:rsidP="00A45079">
      <w:pPr>
        <w:pStyle w:val="normal3"/>
        <w:numPr>
          <w:ilvl w:val="0"/>
          <w:numId w:val="1"/>
        </w:numPr>
        <w:ind w:left="0" w:firstLine="0"/>
        <w:jc w:val="both"/>
        <w:rPr>
          <w:rFonts w:eastAsia="SimSun"/>
          <w:szCs w:val="28"/>
        </w:rPr>
      </w:pPr>
      <w:r w:rsidRPr="00307BD2">
        <w:rPr>
          <w:rFonts w:eastAsia="SimSun"/>
          <w:szCs w:val="28"/>
        </w:rPr>
        <w:t xml:space="preserve">The plaintiff also claimed that she was “bumped” </w:t>
      </w:r>
      <w:r w:rsidR="001E10A9" w:rsidRPr="00307BD2">
        <w:rPr>
          <w:rFonts w:eastAsia="SimSun"/>
          <w:szCs w:val="28"/>
        </w:rPr>
        <w:t>on her left side by a colleague whilst manoeuvring a patient on 5 August 2015 (the “Second Accident”) which caused a strained back and increased her coccyx p</w:t>
      </w:r>
      <w:r w:rsidR="009776D8" w:rsidRPr="00307BD2">
        <w:rPr>
          <w:rFonts w:eastAsia="SimSun"/>
          <w:szCs w:val="28"/>
        </w:rPr>
        <w:t>ain, but she is not claiming for</w:t>
      </w:r>
      <w:r w:rsidR="001E10A9" w:rsidRPr="00307BD2">
        <w:rPr>
          <w:rFonts w:eastAsia="SimSun"/>
          <w:szCs w:val="28"/>
        </w:rPr>
        <w:t xml:space="preserve"> the 2</w:t>
      </w:r>
      <w:r w:rsidR="001E10A9" w:rsidRPr="00307BD2">
        <w:rPr>
          <w:rFonts w:eastAsia="SimSun"/>
          <w:szCs w:val="28"/>
          <w:vertAlign w:val="superscript"/>
        </w:rPr>
        <w:t>nd</w:t>
      </w:r>
      <w:r w:rsidR="001E10A9" w:rsidRPr="00307BD2">
        <w:rPr>
          <w:rFonts w:eastAsia="SimSun"/>
          <w:szCs w:val="28"/>
        </w:rPr>
        <w:t xml:space="preserve"> Accident in the current case.</w:t>
      </w:r>
    </w:p>
    <w:p w:rsidR="001E10A9" w:rsidRPr="00307BD2" w:rsidRDefault="001E10A9" w:rsidP="001E10A9">
      <w:pPr>
        <w:pStyle w:val="ListParagraph"/>
        <w:rPr>
          <w:szCs w:val="28"/>
        </w:rPr>
      </w:pPr>
    </w:p>
    <w:p w:rsidR="001E10A9" w:rsidRPr="00307BD2" w:rsidRDefault="001E10A9" w:rsidP="001E10A9">
      <w:pPr>
        <w:pStyle w:val="normal3"/>
        <w:jc w:val="both"/>
        <w:rPr>
          <w:rFonts w:eastAsia="SimSun"/>
          <w:i/>
          <w:szCs w:val="28"/>
        </w:rPr>
      </w:pPr>
      <w:r w:rsidRPr="00307BD2">
        <w:rPr>
          <w:rFonts w:eastAsia="SimSun"/>
          <w:i/>
          <w:szCs w:val="28"/>
        </w:rPr>
        <w:t>Pain, suffering and loss of amenities</w:t>
      </w:r>
    </w:p>
    <w:p w:rsidR="00A45079" w:rsidRPr="00307BD2" w:rsidRDefault="00A45079" w:rsidP="00A45079">
      <w:pPr>
        <w:pStyle w:val="ListParagraph"/>
        <w:rPr>
          <w:szCs w:val="28"/>
          <w:lang w:val="en-GB"/>
        </w:rPr>
      </w:pPr>
    </w:p>
    <w:p w:rsidR="00AC773E" w:rsidRPr="00307BD2" w:rsidRDefault="001E10A9" w:rsidP="00A45079">
      <w:pPr>
        <w:pStyle w:val="normal3"/>
        <w:numPr>
          <w:ilvl w:val="0"/>
          <w:numId w:val="1"/>
        </w:numPr>
        <w:ind w:left="0" w:firstLine="0"/>
        <w:jc w:val="both"/>
        <w:rPr>
          <w:rFonts w:eastAsia="SimSun"/>
          <w:szCs w:val="28"/>
        </w:rPr>
      </w:pPr>
      <w:r w:rsidRPr="00307BD2">
        <w:rPr>
          <w:rFonts w:eastAsia="SimSun"/>
          <w:szCs w:val="28"/>
        </w:rPr>
        <w:t>According to the Joint Medical Report by Orthopaedics experts Dr. KONG Kam Fu, James (instructed by the plaintiff) (“Dr. Kong”) and Dr. Ko Put Shui Peter (instructed by the defendant) (“Dr.</w:t>
      </w:r>
      <w:r w:rsidR="000D2797" w:rsidRPr="00307BD2">
        <w:rPr>
          <w:rFonts w:eastAsia="SimSun"/>
          <w:szCs w:val="28"/>
        </w:rPr>
        <w:t xml:space="preserve"> </w:t>
      </w:r>
      <w:r w:rsidRPr="00307BD2">
        <w:rPr>
          <w:rFonts w:eastAsia="SimSun"/>
          <w:szCs w:val="28"/>
        </w:rPr>
        <w:t xml:space="preserve">Ko”) dated </w:t>
      </w:r>
      <w:r w:rsidR="00AC773E" w:rsidRPr="00307BD2">
        <w:rPr>
          <w:rFonts w:eastAsia="SimSun"/>
          <w:szCs w:val="28"/>
        </w:rPr>
        <w:t xml:space="preserve">16 October 2017 (“the JMR”), the plaintiff only suffered from a soft tissue contusion to the lower back and coccyx region. </w:t>
      </w:r>
    </w:p>
    <w:p w:rsidR="001E10A9" w:rsidRPr="00307BD2" w:rsidRDefault="001E10A9" w:rsidP="00AC773E">
      <w:pPr>
        <w:pStyle w:val="normal3"/>
        <w:jc w:val="both"/>
        <w:rPr>
          <w:rFonts w:eastAsia="SimSun"/>
          <w:szCs w:val="28"/>
        </w:rPr>
      </w:pPr>
      <w:r w:rsidRPr="00307BD2">
        <w:rPr>
          <w:rFonts w:eastAsia="SimSun"/>
          <w:szCs w:val="28"/>
        </w:rPr>
        <w:t xml:space="preserve"> </w:t>
      </w:r>
    </w:p>
    <w:p w:rsidR="00AC773E" w:rsidRPr="00307BD2" w:rsidRDefault="00AC773E" w:rsidP="00A45079">
      <w:pPr>
        <w:pStyle w:val="normal3"/>
        <w:numPr>
          <w:ilvl w:val="0"/>
          <w:numId w:val="1"/>
        </w:numPr>
        <w:ind w:left="0" w:firstLine="0"/>
        <w:jc w:val="both"/>
        <w:rPr>
          <w:rFonts w:eastAsia="SimSun"/>
          <w:szCs w:val="28"/>
        </w:rPr>
      </w:pPr>
      <w:r w:rsidRPr="00307BD2">
        <w:rPr>
          <w:rFonts w:eastAsia="SimSun"/>
          <w:szCs w:val="28"/>
          <w:lang w:val="en-US"/>
        </w:rPr>
        <w:lastRenderedPageBreak/>
        <w:t>Both experts agreed that the plaintiff had various pre-existing and co-existing conditions (e.g. stress incontinence and minimal degenerative changes of lumbar spine) which are not related to the accident (Trial Bundle page 411 paragraphs 172 and 173).</w:t>
      </w:r>
    </w:p>
    <w:p w:rsidR="00AC773E" w:rsidRPr="00307BD2" w:rsidRDefault="00AC773E" w:rsidP="00AC773E">
      <w:pPr>
        <w:pStyle w:val="ListParagraph"/>
        <w:rPr>
          <w:szCs w:val="28"/>
          <w:lang w:val="en-GB"/>
        </w:rPr>
      </w:pPr>
    </w:p>
    <w:p w:rsidR="00D37148" w:rsidRPr="00307BD2" w:rsidRDefault="00AC773E" w:rsidP="00A45079">
      <w:pPr>
        <w:pStyle w:val="normal3"/>
        <w:numPr>
          <w:ilvl w:val="0"/>
          <w:numId w:val="1"/>
        </w:numPr>
        <w:ind w:left="0" w:firstLine="0"/>
        <w:jc w:val="both"/>
        <w:rPr>
          <w:rFonts w:eastAsia="SimSun"/>
          <w:szCs w:val="28"/>
        </w:rPr>
      </w:pPr>
      <w:r w:rsidRPr="00307BD2">
        <w:rPr>
          <w:rFonts w:eastAsia="SimSun"/>
          <w:szCs w:val="28"/>
        </w:rPr>
        <w:t>Further, a</w:t>
      </w:r>
      <w:r w:rsidR="00A45079" w:rsidRPr="00307BD2">
        <w:rPr>
          <w:rFonts w:eastAsia="SimSun"/>
          <w:szCs w:val="28"/>
          <w:lang w:val="en-US"/>
        </w:rPr>
        <w:t xml:space="preserve"> MRI was performed on 9 October 2012 which showed </w:t>
      </w:r>
      <w:r w:rsidR="00A45079" w:rsidRPr="00307BD2">
        <w:rPr>
          <w:rFonts w:eastAsia="SimSun"/>
          <w:i/>
          <w:szCs w:val="28"/>
        </w:rPr>
        <w:t>“no significant abnormality except for a small annular tear”</w:t>
      </w:r>
      <w:r w:rsidR="00A45079" w:rsidRPr="00307BD2">
        <w:rPr>
          <w:rFonts w:eastAsia="SimSun"/>
          <w:szCs w:val="28"/>
        </w:rPr>
        <w:t xml:space="preserve"> which </w:t>
      </w:r>
      <w:r w:rsidR="00A45079" w:rsidRPr="00307BD2">
        <w:rPr>
          <w:rFonts w:eastAsia="SimSun"/>
          <w:i/>
          <w:szCs w:val="28"/>
        </w:rPr>
        <w:t>“should not be related to the subject accident”</w:t>
      </w:r>
      <w:r w:rsidR="00A45079" w:rsidRPr="00307BD2">
        <w:rPr>
          <w:rFonts w:eastAsia="SimSun"/>
          <w:szCs w:val="28"/>
        </w:rPr>
        <w:t xml:space="preserve"> (as agreed by both Orthopaedics ex</w:t>
      </w:r>
      <w:r w:rsidRPr="00307BD2">
        <w:rPr>
          <w:rFonts w:eastAsia="SimSun"/>
          <w:szCs w:val="28"/>
        </w:rPr>
        <w:t>perts in the JMR: Trial Bundle page 412</w:t>
      </w:r>
      <w:r w:rsidR="00A45079" w:rsidRPr="00307BD2">
        <w:rPr>
          <w:rFonts w:eastAsia="SimSun"/>
          <w:szCs w:val="28"/>
        </w:rPr>
        <w:t xml:space="preserve"> paragraphs 179 and 180)</w:t>
      </w:r>
      <w:r w:rsidR="00D37148" w:rsidRPr="00307BD2">
        <w:rPr>
          <w:rFonts w:eastAsia="SimSun"/>
          <w:szCs w:val="28"/>
        </w:rPr>
        <w:t xml:space="preserve">. </w:t>
      </w:r>
    </w:p>
    <w:p w:rsidR="00D37148" w:rsidRPr="00307BD2" w:rsidRDefault="00D37148" w:rsidP="00D37148">
      <w:pPr>
        <w:pStyle w:val="ListParagraph"/>
        <w:rPr>
          <w:szCs w:val="28"/>
        </w:rPr>
      </w:pPr>
    </w:p>
    <w:p w:rsidR="00D37148" w:rsidRPr="00307BD2" w:rsidRDefault="00D37148" w:rsidP="00D37148">
      <w:pPr>
        <w:pStyle w:val="normal3"/>
        <w:numPr>
          <w:ilvl w:val="0"/>
          <w:numId w:val="1"/>
        </w:numPr>
        <w:ind w:left="0" w:firstLine="0"/>
        <w:jc w:val="both"/>
        <w:rPr>
          <w:rFonts w:eastAsia="SimSun"/>
          <w:szCs w:val="28"/>
        </w:rPr>
      </w:pPr>
      <w:r w:rsidRPr="00307BD2">
        <w:rPr>
          <w:rFonts w:eastAsia="SimSun"/>
          <w:szCs w:val="28"/>
        </w:rPr>
        <w:t xml:space="preserve">Another MRI was performed on 9 October 2012 which showed </w:t>
      </w:r>
      <w:r w:rsidRPr="00307BD2">
        <w:rPr>
          <w:rFonts w:eastAsia="SimSun"/>
          <w:i/>
          <w:szCs w:val="28"/>
        </w:rPr>
        <w:t>“no significant pathology but pre-existing mild degenerative changes”</w:t>
      </w:r>
      <w:r w:rsidRPr="00307BD2">
        <w:rPr>
          <w:rFonts w:eastAsia="SimSun"/>
          <w:szCs w:val="28"/>
        </w:rPr>
        <w:t xml:space="preserve">. </w:t>
      </w:r>
      <w:r w:rsidR="000D2797" w:rsidRPr="00307BD2">
        <w:rPr>
          <w:rFonts w:eastAsia="SimSun"/>
          <w:szCs w:val="28"/>
        </w:rPr>
        <w:t xml:space="preserve">(Dr. </w:t>
      </w:r>
      <w:r w:rsidR="0048583A" w:rsidRPr="00307BD2">
        <w:rPr>
          <w:rFonts w:eastAsia="SimSun"/>
          <w:szCs w:val="28"/>
        </w:rPr>
        <w:t>Ko at Trial Bundle page 412 paragraph 177).</w:t>
      </w:r>
    </w:p>
    <w:p w:rsidR="00D37148" w:rsidRPr="00307BD2" w:rsidRDefault="00D37148" w:rsidP="00D37148">
      <w:pPr>
        <w:pStyle w:val="ListParagraph"/>
        <w:rPr>
          <w:szCs w:val="28"/>
        </w:rPr>
      </w:pPr>
    </w:p>
    <w:p w:rsidR="00A45079" w:rsidRPr="00307BD2" w:rsidRDefault="00D37148" w:rsidP="00D37148">
      <w:pPr>
        <w:pStyle w:val="normal3"/>
        <w:numPr>
          <w:ilvl w:val="0"/>
          <w:numId w:val="1"/>
        </w:numPr>
        <w:ind w:left="0" w:firstLine="0"/>
        <w:jc w:val="both"/>
        <w:rPr>
          <w:rFonts w:eastAsia="SimSun"/>
          <w:szCs w:val="28"/>
        </w:rPr>
      </w:pPr>
      <w:r w:rsidRPr="00307BD2">
        <w:rPr>
          <w:rFonts w:eastAsia="SimSun"/>
          <w:szCs w:val="28"/>
        </w:rPr>
        <w:t xml:space="preserve">Dr. Ko opined that the </w:t>
      </w:r>
      <w:r w:rsidRPr="00307BD2">
        <w:rPr>
          <w:rFonts w:eastAsia="SimSun"/>
          <w:i/>
          <w:szCs w:val="28"/>
        </w:rPr>
        <w:t>“MRI had confirmed no significant abnormality or injury, or any structural derangement in her lumbar spine”</w:t>
      </w:r>
      <w:r w:rsidR="0048583A" w:rsidRPr="00307BD2">
        <w:rPr>
          <w:rFonts w:eastAsia="SimSun"/>
          <w:szCs w:val="28"/>
        </w:rPr>
        <w:t xml:space="preserve"> (Trial Bundle page 413 paragraph 181). </w:t>
      </w:r>
      <w:r w:rsidRPr="00307BD2">
        <w:rPr>
          <w:rFonts w:eastAsia="SimSun"/>
          <w:szCs w:val="28"/>
        </w:rPr>
        <w:t>Dr. Kong did not raise any dispute on this opinion.</w:t>
      </w:r>
    </w:p>
    <w:p w:rsidR="00A45079" w:rsidRPr="00307BD2" w:rsidRDefault="00A45079" w:rsidP="00A45079">
      <w:pPr>
        <w:pStyle w:val="ListParagraph"/>
        <w:rPr>
          <w:szCs w:val="28"/>
          <w:lang w:val="en-GB"/>
        </w:rPr>
      </w:pPr>
    </w:p>
    <w:p w:rsidR="00A45079" w:rsidRPr="00307BD2" w:rsidRDefault="00AC773E" w:rsidP="00D00839">
      <w:pPr>
        <w:pStyle w:val="normal3"/>
        <w:numPr>
          <w:ilvl w:val="0"/>
          <w:numId w:val="1"/>
        </w:numPr>
        <w:ind w:left="0" w:firstLine="0"/>
        <w:jc w:val="both"/>
        <w:rPr>
          <w:rFonts w:eastAsia="SimSun"/>
          <w:szCs w:val="28"/>
        </w:rPr>
      </w:pPr>
      <w:r w:rsidRPr="00307BD2">
        <w:rPr>
          <w:rFonts w:eastAsia="SimSun"/>
          <w:szCs w:val="28"/>
        </w:rPr>
        <w:t xml:space="preserve">There were also no features since the accident </w:t>
      </w:r>
      <w:r w:rsidRPr="00307BD2">
        <w:rPr>
          <w:rFonts w:eastAsia="SimSun"/>
          <w:i/>
          <w:szCs w:val="28"/>
        </w:rPr>
        <w:t>“suggestive or suspicious of any neurological dysfunction / deficit arising from her low back / coccyx injury”</w:t>
      </w:r>
      <w:r w:rsidRPr="00307BD2">
        <w:rPr>
          <w:rFonts w:eastAsia="SimSun"/>
          <w:szCs w:val="28"/>
        </w:rPr>
        <w:t xml:space="preserve"> and, indeed, no such was found by the experts during the joint assessment.</w:t>
      </w:r>
    </w:p>
    <w:p w:rsidR="00D37148" w:rsidRPr="00307BD2" w:rsidRDefault="00D37148" w:rsidP="00D37148">
      <w:pPr>
        <w:pStyle w:val="ListParagraph"/>
        <w:rPr>
          <w:szCs w:val="28"/>
        </w:rPr>
      </w:pPr>
    </w:p>
    <w:p w:rsidR="00D37148" w:rsidRPr="00307BD2" w:rsidRDefault="00D37148" w:rsidP="00D00839">
      <w:pPr>
        <w:pStyle w:val="normal3"/>
        <w:numPr>
          <w:ilvl w:val="0"/>
          <w:numId w:val="1"/>
        </w:numPr>
        <w:ind w:left="0" w:firstLine="0"/>
        <w:jc w:val="both"/>
        <w:rPr>
          <w:rFonts w:eastAsia="SimSun"/>
          <w:szCs w:val="28"/>
        </w:rPr>
      </w:pPr>
      <w:r w:rsidRPr="00307BD2">
        <w:rPr>
          <w:rFonts w:eastAsia="SimSun"/>
          <w:szCs w:val="28"/>
        </w:rPr>
        <w:t xml:space="preserve">In fact, there was no </w:t>
      </w:r>
      <w:r w:rsidR="0048583A" w:rsidRPr="00307BD2">
        <w:rPr>
          <w:rFonts w:eastAsia="SimSun"/>
          <w:szCs w:val="28"/>
        </w:rPr>
        <w:t xml:space="preserve">objective findings showing any significant residues from the accident. There was no neurological deficit or muscle wasting. There were </w:t>
      </w:r>
      <w:r w:rsidR="0048583A" w:rsidRPr="00307BD2">
        <w:rPr>
          <w:rFonts w:eastAsia="SimSun"/>
          <w:i/>
          <w:szCs w:val="28"/>
        </w:rPr>
        <w:t>“mild tenderness on the coccyx”</w:t>
      </w:r>
      <w:r w:rsidR="0048583A" w:rsidRPr="00307BD2">
        <w:rPr>
          <w:rFonts w:eastAsia="SimSun"/>
          <w:szCs w:val="28"/>
        </w:rPr>
        <w:t xml:space="preserve"> and </w:t>
      </w:r>
      <w:r w:rsidR="0048583A" w:rsidRPr="00307BD2">
        <w:rPr>
          <w:rFonts w:eastAsia="SimSun"/>
          <w:i/>
          <w:szCs w:val="28"/>
        </w:rPr>
        <w:t>“mild reduction of motion”</w:t>
      </w:r>
      <w:r w:rsidR="0048583A" w:rsidRPr="00307BD2">
        <w:rPr>
          <w:rFonts w:eastAsia="SimSun"/>
          <w:szCs w:val="28"/>
        </w:rPr>
        <w:t xml:space="preserve"> but these were </w:t>
      </w:r>
      <w:r w:rsidR="00EF3901" w:rsidRPr="00307BD2">
        <w:rPr>
          <w:rFonts w:eastAsia="SimSun"/>
          <w:szCs w:val="28"/>
        </w:rPr>
        <w:t xml:space="preserve">essentially </w:t>
      </w:r>
      <w:r w:rsidR="0048583A" w:rsidRPr="00307BD2">
        <w:rPr>
          <w:rFonts w:eastAsia="SimSun"/>
          <w:szCs w:val="28"/>
        </w:rPr>
        <w:t>“subjective”</w:t>
      </w:r>
      <w:r w:rsidR="00EF3901" w:rsidRPr="00307BD2">
        <w:rPr>
          <w:rFonts w:eastAsia="SimSun"/>
          <w:szCs w:val="28"/>
        </w:rPr>
        <w:t xml:space="preserve"> evidence: both</w:t>
      </w:r>
      <w:r w:rsidR="0048583A" w:rsidRPr="00307BD2">
        <w:rPr>
          <w:rFonts w:eastAsia="SimSun"/>
          <w:szCs w:val="28"/>
        </w:rPr>
        <w:t xml:space="preserve"> </w:t>
      </w:r>
      <w:r w:rsidR="00EF3901" w:rsidRPr="00307BD2">
        <w:rPr>
          <w:rFonts w:eastAsia="SimSun"/>
          <w:szCs w:val="28"/>
        </w:rPr>
        <w:t>examinations would rely</w:t>
      </w:r>
      <w:r w:rsidR="0048583A" w:rsidRPr="00307BD2">
        <w:rPr>
          <w:rFonts w:eastAsia="SimSun"/>
          <w:szCs w:val="28"/>
        </w:rPr>
        <w:t xml:space="preserve"> </w:t>
      </w:r>
      <w:r w:rsidR="00EF3901" w:rsidRPr="00307BD2">
        <w:rPr>
          <w:rFonts w:eastAsia="SimSun"/>
          <w:szCs w:val="28"/>
        </w:rPr>
        <w:t>upon the subject being honest when</w:t>
      </w:r>
      <w:r w:rsidR="0048583A" w:rsidRPr="00307BD2">
        <w:rPr>
          <w:rFonts w:eastAsia="SimSun"/>
          <w:szCs w:val="28"/>
        </w:rPr>
        <w:t xml:space="preserve"> comp</w:t>
      </w:r>
      <w:r w:rsidR="00EF3901" w:rsidRPr="00307BD2">
        <w:rPr>
          <w:rFonts w:eastAsia="SimSun"/>
          <w:szCs w:val="28"/>
        </w:rPr>
        <w:t>laining of pain on palpation, or pain or stiffness on certain body movements</w:t>
      </w:r>
      <w:r w:rsidR="0048583A" w:rsidRPr="00307BD2">
        <w:rPr>
          <w:rFonts w:eastAsia="SimSun"/>
          <w:szCs w:val="28"/>
        </w:rPr>
        <w:t xml:space="preserve">. </w:t>
      </w:r>
    </w:p>
    <w:p w:rsidR="0048583A" w:rsidRPr="00307BD2" w:rsidRDefault="0048583A" w:rsidP="0048583A">
      <w:pPr>
        <w:pStyle w:val="ListParagraph"/>
        <w:rPr>
          <w:szCs w:val="28"/>
          <w:lang w:val="en-GB"/>
        </w:rPr>
      </w:pPr>
    </w:p>
    <w:p w:rsidR="0048583A" w:rsidRPr="00307BD2" w:rsidRDefault="0048583A" w:rsidP="00D00839">
      <w:pPr>
        <w:pStyle w:val="normal3"/>
        <w:numPr>
          <w:ilvl w:val="0"/>
          <w:numId w:val="1"/>
        </w:numPr>
        <w:ind w:left="0" w:firstLine="0"/>
        <w:jc w:val="both"/>
        <w:rPr>
          <w:rFonts w:eastAsia="SimSun"/>
          <w:szCs w:val="28"/>
        </w:rPr>
      </w:pPr>
      <w:r w:rsidRPr="00307BD2">
        <w:rPr>
          <w:rFonts w:eastAsia="SimSun"/>
          <w:szCs w:val="28"/>
        </w:rPr>
        <w:t>There was also a fin</w:t>
      </w:r>
      <w:r w:rsidR="00EF3901" w:rsidRPr="00307BD2">
        <w:rPr>
          <w:rFonts w:eastAsia="SimSun"/>
          <w:szCs w:val="28"/>
        </w:rPr>
        <w:t>ding of positive Waddell’s sign</w:t>
      </w:r>
      <w:r w:rsidRPr="00307BD2">
        <w:rPr>
          <w:rFonts w:eastAsia="SimSun"/>
          <w:szCs w:val="28"/>
        </w:rPr>
        <w:t xml:space="preserve"> (one </w:t>
      </w:r>
      <w:r w:rsidR="00EF3901" w:rsidRPr="00307BD2">
        <w:rPr>
          <w:rFonts w:eastAsia="SimSun"/>
          <w:szCs w:val="28"/>
        </w:rPr>
        <w:t xml:space="preserve">manoeuvre was </w:t>
      </w:r>
      <w:r w:rsidRPr="00307BD2">
        <w:rPr>
          <w:rFonts w:eastAsia="SimSun"/>
          <w:szCs w:val="28"/>
        </w:rPr>
        <w:t>recorded as “positive” and</w:t>
      </w:r>
      <w:r w:rsidR="00EF3901" w:rsidRPr="00307BD2">
        <w:rPr>
          <w:rFonts w:eastAsia="SimSun"/>
          <w:szCs w:val="28"/>
        </w:rPr>
        <w:t xml:space="preserve"> two “mildly positive”). These we</w:t>
      </w:r>
      <w:r w:rsidRPr="00307BD2">
        <w:rPr>
          <w:rFonts w:eastAsia="SimSun"/>
          <w:szCs w:val="28"/>
        </w:rPr>
        <w:t>re essentially manoeuvr</w:t>
      </w:r>
      <w:r w:rsidR="00EF3901" w:rsidRPr="00307BD2">
        <w:rPr>
          <w:rFonts w:eastAsia="SimSun"/>
          <w:szCs w:val="28"/>
        </w:rPr>
        <w:t>es that should not elicit pain. S</w:t>
      </w:r>
      <w:r w:rsidRPr="00307BD2">
        <w:rPr>
          <w:rFonts w:eastAsia="SimSun"/>
          <w:szCs w:val="28"/>
        </w:rPr>
        <w:t xml:space="preserve">o </w:t>
      </w:r>
      <w:r w:rsidR="00EF3901" w:rsidRPr="00307BD2">
        <w:rPr>
          <w:rFonts w:eastAsia="SimSun"/>
          <w:szCs w:val="28"/>
        </w:rPr>
        <w:t>when the plaintiff complained of pain, this might</w:t>
      </w:r>
      <w:r w:rsidRPr="00307BD2">
        <w:rPr>
          <w:rFonts w:eastAsia="SimSun"/>
          <w:szCs w:val="28"/>
        </w:rPr>
        <w:t xml:space="preserve"> raise a suspicion of unreliability of the c</w:t>
      </w:r>
      <w:r w:rsidR="00EF3901" w:rsidRPr="00307BD2">
        <w:rPr>
          <w:rFonts w:eastAsia="SimSun"/>
          <w:szCs w:val="28"/>
        </w:rPr>
        <w:t>omplaint: the patient might be</w:t>
      </w:r>
      <w:r w:rsidRPr="00307BD2">
        <w:rPr>
          <w:rFonts w:eastAsia="SimSun"/>
          <w:szCs w:val="28"/>
        </w:rPr>
        <w:t xml:space="preserve"> consciously or subconsciously “over-reporting”</w:t>
      </w:r>
      <w:r w:rsidR="00B55680" w:rsidRPr="00307BD2">
        <w:rPr>
          <w:rFonts w:eastAsia="SimSun"/>
          <w:szCs w:val="28"/>
        </w:rPr>
        <w:t xml:space="preserve"> the symptom. Of course, </w:t>
      </w:r>
      <w:r w:rsidR="00EF3901" w:rsidRPr="00307BD2">
        <w:rPr>
          <w:rFonts w:eastAsia="SimSun"/>
          <w:szCs w:val="28"/>
        </w:rPr>
        <w:t>a positive Waddell’s sign would</w:t>
      </w:r>
      <w:r w:rsidR="00B55680" w:rsidRPr="00307BD2">
        <w:rPr>
          <w:rFonts w:eastAsia="SimSun"/>
          <w:szCs w:val="28"/>
        </w:rPr>
        <w:t xml:space="preserve"> not </w:t>
      </w:r>
      <w:r w:rsidR="00EF3901" w:rsidRPr="00307BD2">
        <w:rPr>
          <w:rFonts w:eastAsia="SimSun"/>
          <w:szCs w:val="28"/>
        </w:rPr>
        <w:t>necessarily mean that the plaintiff</w:t>
      </w:r>
      <w:r w:rsidR="00B55680" w:rsidRPr="00307BD2">
        <w:rPr>
          <w:rFonts w:eastAsia="SimSun"/>
          <w:szCs w:val="28"/>
        </w:rPr>
        <w:t xml:space="preserve"> must have no pain, but these </w:t>
      </w:r>
      <w:r w:rsidR="00EF3901" w:rsidRPr="00307BD2">
        <w:rPr>
          <w:rFonts w:eastAsia="SimSun"/>
          <w:szCs w:val="28"/>
        </w:rPr>
        <w:t xml:space="preserve">might </w:t>
      </w:r>
      <w:r w:rsidR="00B55680" w:rsidRPr="00307BD2">
        <w:rPr>
          <w:rFonts w:eastAsia="SimSun"/>
          <w:szCs w:val="28"/>
        </w:rPr>
        <w:t>render her subjective complaint unreliable.</w:t>
      </w:r>
    </w:p>
    <w:p w:rsidR="006A3C5B" w:rsidRPr="00307BD2" w:rsidRDefault="006A3C5B" w:rsidP="006A3C5B">
      <w:pPr>
        <w:pStyle w:val="ListParagraph"/>
        <w:rPr>
          <w:szCs w:val="28"/>
        </w:rPr>
      </w:pPr>
    </w:p>
    <w:p w:rsidR="006A3C5B" w:rsidRPr="00307BD2" w:rsidRDefault="006A3C5B" w:rsidP="00D00839">
      <w:pPr>
        <w:pStyle w:val="normal3"/>
        <w:numPr>
          <w:ilvl w:val="0"/>
          <w:numId w:val="1"/>
        </w:numPr>
        <w:ind w:left="0" w:firstLine="0"/>
        <w:jc w:val="both"/>
        <w:rPr>
          <w:rFonts w:eastAsia="SimSun"/>
          <w:szCs w:val="28"/>
        </w:rPr>
      </w:pPr>
      <w:r w:rsidRPr="00307BD2">
        <w:rPr>
          <w:rFonts w:eastAsia="SimSun"/>
          <w:szCs w:val="28"/>
        </w:rPr>
        <w:t>Therefore, it would be all down to the plaintiff’s own subjective evidence regarding her symptoms.</w:t>
      </w:r>
    </w:p>
    <w:p w:rsidR="006A3C5B" w:rsidRPr="00307BD2" w:rsidRDefault="006A3C5B" w:rsidP="006A3C5B">
      <w:pPr>
        <w:pStyle w:val="ListParagraph"/>
        <w:rPr>
          <w:szCs w:val="28"/>
          <w:lang w:val="en-GB"/>
        </w:rPr>
      </w:pPr>
    </w:p>
    <w:p w:rsidR="00B11FC1" w:rsidRPr="00307BD2" w:rsidRDefault="00B11FC1" w:rsidP="00D00839">
      <w:pPr>
        <w:pStyle w:val="normal3"/>
        <w:numPr>
          <w:ilvl w:val="0"/>
          <w:numId w:val="1"/>
        </w:numPr>
        <w:ind w:left="0" w:firstLine="0"/>
        <w:jc w:val="both"/>
        <w:rPr>
          <w:rFonts w:eastAsia="SimSun"/>
          <w:szCs w:val="28"/>
        </w:rPr>
      </w:pPr>
      <w:r w:rsidRPr="00307BD2">
        <w:rPr>
          <w:rFonts w:eastAsia="SimSun"/>
          <w:szCs w:val="28"/>
        </w:rPr>
        <w:t>During the hearing, the plaintiff</w:t>
      </w:r>
      <w:r w:rsidR="00655285" w:rsidRPr="00307BD2">
        <w:rPr>
          <w:rFonts w:eastAsia="SimSun"/>
          <w:szCs w:val="28"/>
        </w:rPr>
        <w:t xml:space="preserve"> claimed that she could cope with </w:t>
      </w:r>
      <w:r w:rsidR="00EF3901" w:rsidRPr="00307BD2">
        <w:rPr>
          <w:rFonts w:eastAsia="SimSun"/>
          <w:szCs w:val="28"/>
        </w:rPr>
        <w:t>regular pain-killers but</w:t>
      </w:r>
      <w:r w:rsidR="00655285" w:rsidRPr="00307BD2">
        <w:rPr>
          <w:rFonts w:eastAsia="SimSun"/>
          <w:szCs w:val="28"/>
        </w:rPr>
        <w:t xml:space="preserve"> there were “flare-up” episodes when </w:t>
      </w:r>
      <w:r w:rsidR="005B0DDF" w:rsidRPr="00307BD2">
        <w:rPr>
          <w:rFonts w:eastAsia="SimSun"/>
          <w:szCs w:val="28"/>
        </w:rPr>
        <w:t xml:space="preserve">the pain was so bad that </w:t>
      </w:r>
      <w:r w:rsidR="00655285" w:rsidRPr="00307BD2">
        <w:rPr>
          <w:rFonts w:eastAsia="SimSun"/>
          <w:szCs w:val="28"/>
        </w:rPr>
        <w:t>she had difficulties getting out of bed</w:t>
      </w:r>
      <w:r w:rsidR="005B0DDF" w:rsidRPr="00307BD2">
        <w:rPr>
          <w:rFonts w:eastAsia="SimSun"/>
          <w:szCs w:val="28"/>
        </w:rPr>
        <w:t xml:space="preserve">, putting on trousers or going to the bathroom. She then said that she had 1-2 degree (out of 10 degrees in the </w:t>
      </w:r>
      <w:r w:rsidR="00EF3901" w:rsidRPr="00307BD2">
        <w:rPr>
          <w:rFonts w:eastAsia="SimSun"/>
          <w:szCs w:val="28"/>
        </w:rPr>
        <w:t>pain scale) of persistent pain. B</w:t>
      </w:r>
      <w:r w:rsidR="005B0DDF" w:rsidRPr="00307BD2">
        <w:rPr>
          <w:rFonts w:eastAsia="SimSun"/>
          <w:szCs w:val="28"/>
        </w:rPr>
        <w:t xml:space="preserve">ut when asked whether she had this </w:t>
      </w:r>
      <w:r w:rsidRPr="00307BD2">
        <w:rPr>
          <w:rFonts w:eastAsia="SimSun"/>
          <w:szCs w:val="28"/>
        </w:rPr>
        <w:t xml:space="preserve">pain </w:t>
      </w:r>
      <w:r w:rsidR="00EF3901" w:rsidRPr="00307BD2">
        <w:rPr>
          <w:rFonts w:eastAsia="SimSun"/>
          <w:szCs w:val="28"/>
        </w:rPr>
        <w:t>constantly, she answered that</w:t>
      </w:r>
      <w:r w:rsidR="005B0DDF" w:rsidRPr="00307BD2">
        <w:rPr>
          <w:rFonts w:eastAsia="SimSun"/>
          <w:szCs w:val="28"/>
        </w:rPr>
        <w:t xml:space="preserve"> when she was on pain-killers, there </w:t>
      </w:r>
      <w:r w:rsidRPr="00307BD2">
        <w:rPr>
          <w:rFonts w:eastAsia="SimSun"/>
          <w:szCs w:val="28"/>
        </w:rPr>
        <w:t>would be zero pain and pain</w:t>
      </w:r>
      <w:r w:rsidR="005B0DDF" w:rsidRPr="00307BD2">
        <w:rPr>
          <w:rFonts w:eastAsia="SimSun"/>
          <w:szCs w:val="28"/>
        </w:rPr>
        <w:t xml:space="preserve"> came mainly when she had to exert effort </w:t>
      </w:r>
      <w:r w:rsidRPr="00307BD2">
        <w:rPr>
          <w:rFonts w:eastAsia="SimSun"/>
          <w:szCs w:val="28"/>
        </w:rPr>
        <w:t>(involving</w:t>
      </w:r>
      <w:r w:rsidR="005B0DDF" w:rsidRPr="00307BD2">
        <w:rPr>
          <w:rFonts w:eastAsia="SimSun"/>
          <w:szCs w:val="28"/>
        </w:rPr>
        <w:t xml:space="preserve"> her back</w:t>
      </w:r>
      <w:r w:rsidRPr="00307BD2">
        <w:rPr>
          <w:rFonts w:eastAsia="SimSun"/>
          <w:szCs w:val="28"/>
        </w:rPr>
        <w:t>)</w:t>
      </w:r>
      <w:r w:rsidR="005B0DDF" w:rsidRPr="00307BD2">
        <w:rPr>
          <w:rFonts w:eastAsia="SimSun"/>
          <w:szCs w:val="28"/>
        </w:rPr>
        <w:t xml:space="preserve"> when turning a patient or walking fast, but then the pain would be 4-5 degrees (and not 1-2 degrees). </w:t>
      </w:r>
    </w:p>
    <w:p w:rsidR="00B11FC1" w:rsidRPr="00307BD2" w:rsidRDefault="00B11FC1" w:rsidP="00B11FC1">
      <w:pPr>
        <w:pStyle w:val="ListParagraph"/>
        <w:rPr>
          <w:szCs w:val="28"/>
        </w:rPr>
      </w:pPr>
    </w:p>
    <w:p w:rsidR="006A3C5B" w:rsidRPr="00307BD2" w:rsidRDefault="00B11FC1" w:rsidP="00D00839">
      <w:pPr>
        <w:pStyle w:val="normal3"/>
        <w:numPr>
          <w:ilvl w:val="0"/>
          <w:numId w:val="1"/>
        </w:numPr>
        <w:ind w:left="0" w:firstLine="0"/>
        <w:jc w:val="both"/>
        <w:rPr>
          <w:rFonts w:eastAsia="SimSun"/>
          <w:szCs w:val="28"/>
        </w:rPr>
      </w:pPr>
      <w:r w:rsidRPr="00307BD2">
        <w:rPr>
          <w:rFonts w:eastAsia="SimSun"/>
          <w:szCs w:val="28"/>
          <w:lang w:val="en-US"/>
        </w:rPr>
        <w:t>The plaintiff</w:t>
      </w:r>
      <w:r w:rsidR="005B0DDF" w:rsidRPr="00307BD2">
        <w:rPr>
          <w:rFonts w:eastAsia="SimSun"/>
          <w:szCs w:val="28"/>
        </w:rPr>
        <w:t xml:space="preserve"> </w:t>
      </w:r>
      <w:r w:rsidRPr="00307BD2">
        <w:rPr>
          <w:rFonts w:eastAsia="SimSun"/>
          <w:szCs w:val="28"/>
        </w:rPr>
        <w:t xml:space="preserve">also </w:t>
      </w:r>
      <w:r w:rsidR="005B0DDF" w:rsidRPr="00307BD2">
        <w:rPr>
          <w:rFonts w:eastAsia="SimSun"/>
          <w:szCs w:val="28"/>
        </w:rPr>
        <w:t xml:space="preserve">claimed she could cope with everyday activities </w:t>
      </w:r>
      <w:r w:rsidRPr="00307BD2">
        <w:rPr>
          <w:rFonts w:eastAsia="SimSun"/>
          <w:szCs w:val="28"/>
        </w:rPr>
        <w:t>with</w:t>
      </w:r>
      <w:r w:rsidR="005B0DDF" w:rsidRPr="00307BD2">
        <w:rPr>
          <w:rFonts w:eastAsia="SimSun"/>
          <w:szCs w:val="28"/>
        </w:rPr>
        <w:t xml:space="preserve"> regular pain-killers but then said that the pain came on even if she carried </w:t>
      </w:r>
      <w:r w:rsidR="00EF3901" w:rsidRPr="00307BD2">
        <w:rPr>
          <w:rFonts w:eastAsia="SimSun"/>
          <w:szCs w:val="28"/>
        </w:rPr>
        <w:t>a six-pack of lemon tea drinks or</w:t>
      </w:r>
      <w:r w:rsidRPr="00307BD2">
        <w:rPr>
          <w:rFonts w:eastAsia="SimSun"/>
          <w:szCs w:val="28"/>
        </w:rPr>
        <w:t xml:space="preserve"> </w:t>
      </w:r>
      <w:r w:rsidR="005B0DDF" w:rsidRPr="00307BD2">
        <w:rPr>
          <w:rFonts w:eastAsia="SimSun"/>
          <w:szCs w:val="28"/>
        </w:rPr>
        <w:t>wiping a table</w:t>
      </w:r>
      <w:r w:rsidRPr="00307BD2">
        <w:rPr>
          <w:rFonts w:eastAsia="SimSun"/>
          <w:szCs w:val="28"/>
        </w:rPr>
        <w:t>-top,</w:t>
      </w:r>
      <w:r w:rsidR="005B0DDF" w:rsidRPr="00307BD2">
        <w:rPr>
          <w:rFonts w:eastAsia="SimSun"/>
          <w:szCs w:val="28"/>
        </w:rPr>
        <w:t xml:space="preserve"> and that she could not </w:t>
      </w:r>
      <w:r w:rsidR="004D2415" w:rsidRPr="00307BD2">
        <w:rPr>
          <w:rFonts w:eastAsia="SimSun"/>
          <w:szCs w:val="28"/>
        </w:rPr>
        <w:t>change sheets on a bed, move</w:t>
      </w:r>
      <w:r w:rsidR="005B0DDF" w:rsidRPr="00307BD2">
        <w:rPr>
          <w:rFonts w:eastAsia="SimSun"/>
          <w:szCs w:val="28"/>
        </w:rPr>
        <w:t xml:space="preserve"> a bed mattress,</w:t>
      </w:r>
      <w:r w:rsidR="004D2415" w:rsidRPr="00307BD2">
        <w:rPr>
          <w:rFonts w:eastAsia="SimSun"/>
          <w:szCs w:val="28"/>
        </w:rPr>
        <w:t xml:space="preserve"> clean the floor, wash</w:t>
      </w:r>
      <w:r w:rsidR="005B0DDF" w:rsidRPr="00307BD2">
        <w:rPr>
          <w:rFonts w:eastAsia="SimSun"/>
          <w:szCs w:val="28"/>
        </w:rPr>
        <w:t xml:space="preserve"> </w:t>
      </w:r>
      <w:r w:rsidR="00EF3901" w:rsidRPr="00307BD2">
        <w:rPr>
          <w:rFonts w:eastAsia="SimSun"/>
          <w:szCs w:val="28"/>
        </w:rPr>
        <w:t xml:space="preserve">the </w:t>
      </w:r>
      <w:r w:rsidR="005B0DDF" w:rsidRPr="00307BD2">
        <w:rPr>
          <w:rFonts w:eastAsia="SimSun"/>
          <w:szCs w:val="28"/>
        </w:rPr>
        <w:t>dishes etc.</w:t>
      </w:r>
      <w:r w:rsidR="00193893" w:rsidRPr="00307BD2">
        <w:rPr>
          <w:rFonts w:eastAsia="SimSun"/>
          <w:szCs w:val="28"/>
        </w:rPr>
        <w:t xml:space="preserve"> At one point, the plaintiff said her pain was 30-</w:t>
      </w:r>
      <w:r w:rsidR="00EF3901" w:rsidRPr="00307BD2">
        <w:rPr>
          <w:rFonts w:eastAsia="SimSun"/>
          <w:szCs w:val="28"/>
        </w:rPr>
        <w:t>40% better after her third</w:t>
      </w:r>
      <w:r w:rsidR="008922DD" w:rsidRPr="00307BD2">
        <w:rPr>
          <w:rFonts w:eastAsia="SimSun"/>
          <w:szCs w:val="28"/>
        </w:rPr>
        <w:t xml:space="preserve"> caudal block</w:t>
      </w:r>
      <w:r w:rsidR="00193893" w:rsidRPr="00307BD2">
        <w:rPr>
          <w:rFonts w:eastAsia="SimSun"/>
          <w:szCs w:val="28"/>
        </w:rPr>
        <w:t xml:space="preserve"> injection but later said that the pain was the same.</w:t>
      </w:r>
    </w:p>
    <w:p w:rsidR="00193893" w:rsidRPr="00307BD2" w:rsidRDefault="00193893" w:rsidP="00193893">
      <w:pPr>
        <w:pStyle w:val="normal3"/>
        <w:jc w:val="both"/>
        <w:rPr>
          <w:rFonts w:eastAsia="SimSun"/>
          <w:szCs w:val="28"/>
        </w:rPr>
      </w:pPr>
    </w:p>
    <w:p w:rsidR="00193893" w:rsidRPr="00307BD2" w:rsidRDefault="00193893" w:rsidP="00D00839">
      <w:pPr>
        <w:pStyle w:val="normal3"/>
        <w:numPr>
          <w:ilvl w:val="0"/>
          <w:numId w:val="1"/>
        </w:numPr>
        <w:ind w:left="0" w:firstLine="0"/>
        <w:jc w:val="both"/>
        <w:rPr>
          <w:rFonts w:eastAsia="SimSun"/>
          <w:szCs w:val="28"/>
        </w:rPr>
      </w:pPr>
      <w:r w:rsidRPr="00307BD2">
        <w:rPr>
          <w:rFonts w:eastAsia="SimSun"/>
          <w:szCs w:val="28"/>
        </w:rPr>
        <w:t>Further</w:t>
      </w:r>
      <w:r w:rsidR="00B11FC1" w:rsidRPr="00307BD2">
        <w:rPr>
          <w:rFonts w:eastAsia="SimSun"/>
          <w:szCs w:val="28"/>
        </w:rPr>
        <w:t>, the plaintiff claimed</w:t>
      </w:r>
      <w:r w:rsidRPr="00307BD2">
        <w:rPr>
          <w:rFonts w:eastAsia="SimSun"/>
          <w:szCs w:val="28"/>
        </w:rPr>
        <w:t xml:space="preserve"> that the pain would wake her up 1-2 times a week and she would need to do some stretching exercise before going back to sleep.</w:t>
      </w:r>
    </w:p>
    <w:p w:rsidR="00193893" w:rsidRPr="00307BD2" w:rsidRDefault="00193893" w:rsidP="00193893">
      <w:pPr>
        <w:pStyle w:val="ListParagraph"/>
        <w:rPr>
          <w:szCs w:val="28"/>
        </w:rPr>
      </w:pPr>
    </w:p>
    <w:p w:rsidR="00193893" w:rsidRPr="00307BD2" w:rsidRDefault="004C11FB" w:rsidP="00D00839">
      <w:pPr>
        <w:pStyle w:val="normal3"/>
        <w:numPr>
          <w:ilvl w:val="0"/>
          <w:numId w:val="1"/>
        </w:numPr>
        <w:ind w:left="0" w:firstLine="0"/>
        <w:jc w:val="both"/>
        <w:rPr>
          <w:rFonts w:eastAsia="SimSun"/>
          <w:szCs w:val="28"/>
        </w:rPr>
      </w:pPr>
      <w:r w:rsidRPr="00307BD2">
        <w:rPr>
          <w:rFonts w:eastAsia="SimSun"/>
          <w:szCs w:val="28"/>
          <w:lang w:val="en-US"/>
        </w:rPr>
        <w:t>In short, t</w:t>
      </w:r>
      <w:r w:rsidR="00193893" w:rsidRPr="00307BD2">
        <w:rPr>
          <w:rFonts w:eastAsia="SimSun"/>
          <w:szCs w:val="28"/>
          <w:lang w:val="en-US"/>
        </w:rPr>
        <w:t xml:space="preserve">he plaintiff’s case was that </w:t>
      </w:r>
      <w:r w:rsidRPr="00307BD2">
        <w:rPr>
          <w:rFonts w:eastAsia="SimSun"/>
          <w:szCs w:val="28"/>
          <w:lang w:val="en-US"/>
        </w:rPr>
        <w:t>whatever treatment she</w:t>
      </w:r>
      <w:r w:rsidR="00193893" w:rsidRPr="00307BD2">
        <w:rPr>
          <w:rFonts w:eastAsia="SimSun"/>
          <w:szCs w:val="28"/>
          <w:lang w:val="en-US"/>
        </w:rPr>
        <w:t xml:space="preserve"> had received over the last 6 ½ </w:t>
      </w:r>
      <w:r w:rsidR="00B11FC1" w:rsidRPr="00307BD2">
        <w:rPr>
          <w:rFonts w:eastAsia="SimSun"/>
          <w:szCs w:val="28"/>
          <w:lang w:val="en-US"/>
        </w:rPr>
        <w:t xml:space="preserve">years (various </w:t>
      </w:r>
      <w:r w:rsidR="00193893" w:rsidRPr="00307BD2">
        <w:rPr>
          <w:rFonts w:eastAsia="SimSun"/>
          <w:szCs w:val="28"/>
          <w:lang w:val="en-US"/>
        </w:rPr>
        <w:t>pain-killers, injections, physiotherapy or clinical psychology session</w:t>
      </w:r>
      <w:r w:rsidR="00B53C79" w:rsidRPr="00307BD2">
        <w:rPr>
          <w:rFonts w:eastAsia="SimSun"/>
          <w:szCs w:val="28"/>
          <w:lang w:val="en-US"/>
        </w:rPr>
        <w:t>s</w:t>
      </w:r>
      <w:r w:rsidR="00B11FC1" w:rsidRPr="00307BD2">
        <w:rPr>
          <w:rFonts w:eastAsia="SimSun"/>
          <w:szCs w:val="28"/>
          <w:lang w:val="en-US"/>
        </w:rPr>
        <w:t>)</w:t>
      </w:r>
      <w:r w:rsidR="00B53C79" w:rsidRPr="00307BD2">
        <w:rPr>
          <w:rFonts w:eastAsia="SimSun"/>
          <w:szCs w:val="28"/>
          <w:lang w:val="en-US"/>
        </w:rPr>
        <w:t xml:space="preserve">, none of which </w:t>
      </w:r>
      <w:r w:rsidR="00B11FC1" w:rsidRPr="00307BD2">
        <w:rPr>
          <w:rFonts w:eastAsia="SimSun"/>
          <w:szCs w:val="28"/>
          <w:lang w:val="en-US"/>
        </w:rPr>
        <w:t xml:space="preserve">had </w:t>
      </w:r>
      <w:r w:rsidR="00B53C79" w:rsidRPr="00307BD2">
        <w:rPr>
          <w:rFonts w:eastAsia="SimSun"/>
          <w:szCs w:val="28"/>
          <w:lang w:val="en-US"/>
        </w:rPr>
        <w:t xml:space="preserve">cured her pain: she still needed to take regular pain-killers but, according to her, there were still severe “flare-up” episodes and regular disturbance of sleep, and that the pain prevented her to perform </w:t>
      </w:r>
      <w:r w:rsidR="004D2415" w:rsidRPr="00307BD2">
        <w:rPr>
          <w:rFonts w:eastAsia="SimSun"/>
          <w:szCs w:val="28"/>
          <w:lang w:val="en-US"/>
        </w:rPr>
        <w:t>eve</w:t>
      </w:r>
      <w:r w:rsidR="009157B0" w:rsidRPr="00307BD2">
        <w:rPr>
          <w:rFonts w:eastAsia="SimSun"/>
          <w:szCs w:val="28"/>
          <w:lang w:val="en-US"/>
        </w:rPr>
        <w:t>n the simplest of house work</w:t>
      </w:r>
      <w:r w:rsidR="004D2415" w:rsidRPr="00307BD2">
        <w:rPr>
          <w:rFonts w:eastAsia="SimSun"/>
          <w:szCs w:val="28"/>
          <w:lang w:val="en-US"/>
        </w:rPr>
        <w:t>.</w:t>
      </w:r>
    </w:p>
    <w:p w:rsidR="00B11FC1" w:rsidRPr="00307BD2" w:rsidRDefault="00B11FC1" w:rsidP="00B11FC1">
      <w:pPr>
        <w:pStyle w:val="ListParagraph"/>
        <w:rPr>
          <w:szCs w:val="28"/>
        </w:rPr>
      </w:pPr>
    </w:p>
    <w:p w:rsidR="003D5319" w:rsidRPr="00307BD2" w:rsidRDefault="00B920BE" w:rsidP="00D00839">
      <w:pPr>
        <w:pStyle w:val="normal3"/>
        <w:numPr>
          <w:ilvl w:val="0"/>
          <w:numId w:val="1"/>
        </w:numPr>
        <w:ind w:left="0" w:firstLine="0"/>
        <w:jc w:val="both"/>
        <w:rPr>
          <w:rFonts w:eastAsia="SimSun"/>
          <w:szCs w:val="28"/>
        </w:rPr>
      </w:pPr>
      <w:r w:rsidRPr="00307BD2">
        <w:rPr>
          <w:rFonts w:eastAsia="SimSun"/>
          <w:szCs w:val="28"/>
        </w:rPr>
        <w:t xml:space="preserve">I would expect that any reasonable patient under such circumstances would be desperate, and would not </w:t>
      </w:r>
      <w:r w:rsidR="003D5319" w:rsidRPr="00307BD2">
        <w:rPr>
          <w:rFonts w:eastAsia="SimSun"/>
          <w:szCs w:val="28"/>
        </w:rPr>
        <w:t xml:space="preserve">repeatedly </w:t>
      </w:r>
      <w:r w:rsidRPr="00307BD2">
        <w:rPr>
          <w:rFonts w:eastAsia="SimSun"/>
          <w:szCs w:val="28"/>
        </w:rPr>
        <w:t xml:space="preserve">accept the same treatment </w:t>
      </w:r>
      <w:r w:rsidR="003D5319" w:rsidRPr="00307BD2">
        <w:rPr>
          <w:rFonts w:eastAsia="SimSun"/>
          <w:szCs w:val="28"/>
        </w:rPr>
        <w:t>(e.g.</w:t>
      </w:r>
      <w:r w:rsidRPr="00307BD2">
        <w:rPr>
          <w:rFonts w:eastAsia="SimSun"/>
          <w:szCs w:val="28"/>
        </w:rPr>
        <w:t xml:space="preserve"> the same or similar pain-killers) when they have not cured her. One would </w:t>
      </w:r>
      <w:r w:rsidR="003D5319" w:rsidRPr="00307BD2">
        <w:rPr>
          <w:rFonts w:eastAsia="SimSun"/>
          <w:szCs w:val="28"/>
        </w:rPr>
        <w:t xml:space="preserve">not </w:t>
      </w:r>
      <w:r w:rsidRPr="00307BD2">
        <w:rPr>
          <w:rFonts w:eastAsia="SimSun"/>
          <w:szCs w:val="28"/>
        </w:rPr>
        <w:t xml:space="preserve">expect a </w:t>
      </w:r>
      <w:r w:rsidR="003D5319" w:rsidRPr="00307BD2">
        <w:rPr>
          <w:rFonts w:eastAsia="SimSun"/>
          <w:szCs w:val="28"/>
        </w:rPr>
        <w:t xml:space="preserve">reasonable </w:t>
      </w:r>
      <w:r w:rsidRPr="00307BD2">
        <w:rPr>
          <w:rFonts w:eastAsia="SimSun"/>
          <w:szCs w:val="28"/>
        </w:rPr>
        <w:t xml:space="preserve">patient </w:t>
      </w:r>
      <w:r w:rsidR="003D5319" w:rsidRPr="00307BD2">
        <w:rPr>
          <w:rFonts w:eastAsia="SimSun"/>
          <w:szCs w:val="28"/>
        </w:rPr>
        <w:t xml:space="preserve">who had been in such pain and disabilities </w:t>
      </w:r>
      <w:r w:rsidRPr="00307BD2">
        <w:rPr>
          <w:rFonts w:eastAsia="SimSun"/>
          <w:szCs w:val="28"/>
        </w:rPr>
        <w:t xml:space="preserve">to </w:t>
      </w:r>
      <w:r w:rsidR="003D5319" w:rsidRPr="00307BD2">
        <w:rPr>
          <w:rFonts w:eastAsia="SimSun"/>
          <w:szCs w:val="28"/>
        </w:rPr>
        <w:t>“</w:t>
      </w:r>
      <w:r w:rsidRPr="00307BD2">
        <w:rPr>
          <w:rFonts w:eastAsia="SimSun"/>
          <w:szCs w:val="28"/>
        </w:rPr>
        <w:t>sit out</w:t>
      </w:r>
      <w:r w:rsidR="003D5319" w:rsidRPr="00307BD2">
        <w:rPr>
          <w:rFonts w:eastAsia="SimSun"/>
          <w:szCs w:val="28"/>
        </w:rPr>
        <w:t>”</w:t>
      </w:r>
      <w:r w:rsidRPr="00307BD2">
        <w:rPr>
          <w:rFonts w:eastAsia="SimSun"/>
          <w:szCs w:val="28"/>
        </w:rPr>
        <w:t xml:space="preserve"> a period of</w:t>
      </w:r>
      <w:r w:rsidR="003D5319" w:rsidRPr="00307BD2">
        <w:rPr>
          <w:rFonts w:eastAsia="SimSun"/>
          <w:szCs w:val="28"/>
        </w:rPr>
        <w:t xml:space="preserve"> sick leave and only consult a</w:t>
      </w:r>
      <w:r w:rsidRPr="00307BD2">
        <w:rPr>
          <w:rFonts w:eastAsia="SimSun"/>
          <w:szCs w:val="28"/>
        </w:rPr>
        <w:t xml:space="preserve"> doctor after the period of sick leave has run </w:t>
      </w:r>
      <w:r w:rsidR="003D5319" w:rsidRPr="00307BD2">
        <w:rPr>
          <w:rFonts w:eastAsia="SimSun"/>
          <w:szCs w:val="28"/>
        </w:rPr>
        <w:t>out. Instead, once the patient realised that the treatment was not working, he or she would likely immediately return to see a doctor complaining about the treatment, seeking more investigation and stronger treatment etc.</w:t>
      </w:r>
    </w:p>
    <w:p w:rsidR="003D5319" w:rsidRPr="00307BD2" w:rsidRDefault="003D5319" w:rsidP="003D5319">
      <w:pPr>
        <w:pStyle w:val="ListParagraph"/>
        <w:rPr>
          <w:szCs w:val="28"/>
          <w:lang w:val="en-GB"/>
        </w:rPr>
      </w:pPr>
    </w:p>
    <w:p w:rsidR="009E44EA" w:rsidRPr="00307BD2" w:rsidRDefault="00B920BE" w:rsidP="009E44EA">
      <w:pPr>
        <w:pStyle w:val="normal3"/>
        <w:numPr>
          <w:ilvl w:val="0"/>
          <w:numId w:val="1"/>
        </w:numPr>
        <w:ind w:left="0" w:firstLine="0"/>
        <w:jc w:val="both"/>
        <w:rPr>
          <w:rFonts w:eastAsia="SimSun"/>
          <w:szCs w:val="28"/>
        </w:rPr>
      </w:pPr>
      <w:r w:rsidRPr="00307BD2">
        <w:rPr>
          <w:rFonts w:eastAsia="SimSun"/>
          <w:szCs w:val="28"/>
        </w:rPr>
        <w:t>However, looking at the schedule of sick leave certificates (Trial Bundle page 457-1</w:t>
      </w:r>
      <w:r w:rsidR="00EC2C6A" w:rsidRPr="00307BD2">
        <w:rPr>
          <w:rFonts w:eastAsia="SimSun"/>
          <w:szCs w:val="28"/>
        </w:rPr>
        <w:t xml:space="preserve"> </w:t>
      </w:r>
      <w:r w:rsidRPr="00307BD2">
        <w:rPr>
          <w:rFonts w:eastAsia="SimSun"/>
          <w:szCs w:val="28"/>
        </w:rPr>
        <w:t>to 457-4), it was clear from pattern o</w:t>
      </w:r>
      <w:r w:rsidR="004C11FB" w:rsidRPr="00307BD2">
        <w:rPr>
          <w:rFonts w:eastAsia="SimSun"/>
          <w:szCs w:val="28"/>
        </w:rPr>
        <w:t>f sick leaves that</w:t>
      </w:r>
      <w:r w:rsidRPr="00307BD2">
        <w:rPr>
          <w:rFonts w:eastAsia="SimSun"/>
          <w:szCs w:val="28"/>
        </w:rPr>
        <w:t xml:space="preserve"> for many periods of time, she would consult the doctor precisely at the date the precious sick leave ran out, and then there were gaps when she did not consult any doctor after the sick lea</w:t>
      </w:r>
      <w:r w:rsidR="003D5319" w:rsidRPr="00307BD2">
        <w:rPr>
          <w:rFonts w:eastAsia="SimSun"/>
          <w:szCs w:val="28"/>
        </w:rPr>
        <w:t>ve ran out</w:t>
      </w:r>
      <w:r w:rsidR="008922DD" w:rsidRPr="00307BD2">
        <w:rPr>
          <w:rFonts w:eastAsia="SimSun"/>
          <w:szCs w:val="28"/>
        </w:rPr>
        <w:t xml:space="preserve"> (presumably she returned to work during those times)</w:t>
      </w:r>
      <w:r w:rsidR="003D5319" w:rsidRPr="00307BD2">
        <w:rPr>
          <w:rFonts w:eastAsia="SimSun"/>
          <w:szCs w:val="28"/>
        </w:rPr>
        <w:t xml:space="preserve">, but </w:t>
      </w:r>
      <w:r w:rsidR="004C11FB" w:rsidRPr="00307BD2">
        <w:rPr>
          <w:rFonts w:eastAsia="SimSun"/>
          <w:szCs w:val="28"/>
        </w:rPr>
        <w:t xml:space="preserve">she had never returned to see a doctor </w:t>
      </w:r>
      <w:r w:rsidR="003D5319" w:rsidRPr="00307BD2">
        <w:rPr>
          <w:rFonts w:eastAsia="SimSun"/>
          <w:i/>
          <w:szCs w:val="28"/>
        </w:rPr>
        <w:t>before</w:t>
      </w:r>
      <w:r w:rsidR="004C11FB" w:rsidRPr="00307BD2">
        <w:rPr>
          <w:rFonts w:eastAsia="SimSun"/>
          <w:szCs w:val="28"/>
        </w:rPr>
        <w:t xml:space="preserve"> the sick leave ran out</w:t>
      </w:r>
      <w:r w:rsidR="003D5319" w:rsidRPr="00307BD2">
        <w:rPr>
          <w:rFonts w:eastAsia="SimSun"/>
          <w:szCs w:val="28"/>
        </w:rPr>
        <w:t>.</w:t>
      </w:r>
    </w:p>
    <w:p w:rsidR="009E44EA" w:rsidRPr="00307BD2" w:rsidRDefault="009E44EA" w:rsidP="009E44EA">
      <w:pPr>
        <w:pStyle w:val="ListParagraph"/>
        <w:rPr>
          <w:szCs w:val="28"/>
        </w:rPr>
      </w:pPr>
    </w:p>
    <w:p w:rsidR="009E44EA" w:rsidRPr="00307BD2" w:rsidRDefault="009E44EA" w:rsidP="009E44EA">
      <w:pPr>
        <w:pStyle w:val="normal3"/>
        <w:numPr>
          <w:ilvl w:val="0"/>
          <w:numId w:val="1"/>
        </w:numPr>
        <w:ind w:left="0" w:firstLine="0"/>
        <w:jc w:val="both"/>
        <w:rPr>
          <w:rFonts w:eastAsia="SimSun"/>
          <w:szCs w:val="28"/>
        </w:rPr>
      </w:pPr>
      <w:r w:rsidRPr="00307BD2">
        <w:rPr>
          <w:rFonts w:eastAsia="SimSun"/>
          <w:szCs w:val="28"/>
        </w:rPr>
        <w:t xml:space="preserve">The plaintiff’s counsel, Mr. Edward Lun, sought to distinguish this case from </w:t>
      </w:r>
      <w:r w:rsidRPr="00307BD2">
        <w:rPr>
          <w:rFonts w:eastAsia="SimSun"/>
          <w:i/>
          <w:szCs w:val="28"/>
        </w:rPr>
        <w:t>Liu Yuk Lin v Johnson Cleaning Services Co. Ltd</w:t>
      </w:r>
      <w:r w:rsidRPr="00307BD2">
        <w:rPr>
          <w:rFonts w:eastAsia="SimSun"/>
          <w:szCs w:val="28"/>
        </w:rPr>
        <w:t xml:space="preserve"> where this court adopted a “reasonableness” test on the plaintiff’s response to</w:t>
      </w:r>
      <w:r w:rsidR="008922DD" w:rsidRPr="00307BD2">
        <w:rPr>
          <w:rFonts w:eastAsia="SimSun"/>
          <w:szCs w:val="28"/>
        </w:rPr>
        <w:t xml:space="preserve"> see if a subjective complaint wa</w:t>
      </w:r>
      <w:r w:rsidRPr="00307BD2">
        <w:rPr>
          <w:rFonts w:eastAsia="SimSun"/>
          <w:szCs w:val="28"/>
        </w:rPr>
        <w:t>s genuine.</w:t>
      </w:r>
    </w:p>
    <w:p w:rsidR="009E44EA" w:rsidRPr="00307BD2" w:rsidRDefault="009E44EA" w:rsidP="009E44EA">
      <w:pPr>
        <w:pStyle w:val="ListParagraph"/>
        <w:rPr>
          <w:szCs w:val="28"/>
        </w:rPr>
      </w:pPr>
    </w:p>
    <w:p w:rsidR="008922DD" w:rsidRPr="00307BD2" w:rsidRDefault="009E44EA" w:rsidP="009E44EA">
      <w:pPr>
        <w:pStyle w:val="normal3"/>
        <w:numPr>
          <w:ilvl w:val="0"/>
          <w:numId w:val="1"/>
        </w:numPr>
        <w:ind w:left="0" w:firstLine="0"/>
        <w:jc w:val="both"/>
        <w:rPr>
          <w:rFonts w:eastAsia="SimSun"/>
          <w:szCs w:val="28"/>
        </w:rPr>
      </w:pPr>
      <w:r w:rsidRPr="00307BD2">
        <w:rPr>
          <w:rFonts w:eastAsia="SimSun"/>
          <w:szCs w:val="28"/>
        </w:rPr>
        <w:t>I noted that the plaintiff in this case attended multiple doctors</w:t>
      </w:r>
      <w:r w:rsidR="008922DD" w:rsidRPr="00307BD2">
        <w:rPr>
          <w:rFonts w:eastAsia="SimSun"/>
          <w:szCs w:val="28"/>
        </w:rPr>
        <w:t>, Chinese Medical Practitioners</w:t>
      </w:r>
      <w:r w:rsidRPr="00307BD2">
        <w:rPr>
          <w:rFonts w:eastAsia="SimSun"/>
          <w:szCs w:val="28"/>
        </w:rPr>
        <w:t xml:space="preserve"> and </w:t>
      </w:r>
      <w:r w:rsidR="008922DD" w:rsidRPr="00307BD2">
        <w:rPr>
          <w:rFonts w:eastAsia="SimSun"/>
          <w:szCs w:val="28"/>
        </w:rPr>
        <w:t xml:space="preserve">medical </w:t>
      </w:r>
      <w:r w:rsidRPr="00307BD2">
        <w:rPr>
          <w:rFonts w:eastAsia="SimSun"/>
          <w:szCs w:val="28"/>
        </w:rPr>
        <w:t xml:space="preserve">departments and had taken 2 MRIs scans on her own initiative. </w:t>
      </w:r>
    </w:p>
    <w:p w:rsidR="008922DD" w:rsidRPr="00307BD2" w:rsidRDefault="008922DD" w:rsidP="008922DD">
      <w:pPr>
        <w:pStyle w:val="ListParagraph"/>
        <w:rPr>
          <w:szCs w:val="28"/>
        </w:rPr>
      </w:pPr>
    </w:p>
    <w:p w:rsidR="008922DD" w:rsidRPr="00307BD2" w:rsidRDefault="009E44EA" w:rsidP="009E44EA">
      <w:pPr>
        <w:pStyle w:val="normal3"/>
        <w:numPr>
          <w:ilvl w:val="0"/>
          <w:numId w:val="1"/>
        </w:numPr>
        <w:ind w:left="0" w:firstLine="0"/>
        <w:jc w:val="both"/>
        <w:rPr>
          <w:rFonts w:eastAsia="SimSun"/>
          <w:szCs w:val="28"/>
        </w:rPr>
      </w:pPr>
      <w:r w:rsidRPr="00307BD2">
        <w:rPr>
          <w:rFonts w:eastAsia="SimSun"/>
          <w:szCs w:val="28"/>
        </w:rPr>
        <w:t>In the case o</w:t>
      </w:r>
      <w:r w:rsidR="000C4761" w:rsidRPr="00307BD2">
        <w:rPr>
          <w:rFonts w:eastAsia="SimSun"/>
          <w:szCs w:val="28"/>
        </w:rPr>
        <w:t xml:space="preserve">f </w:t>
      </w:r>
      <w:r w:rsidR="00B66AD1" w:rsidRPr="00307BD2">
        <w:rPr>
          <w:rFonts w:eastAsia="SimSun"/>
          <w:i/>
          <w:szCs w:val="28"/>
        </w:rPr>
        <w:t>Liu Yuk Lin</w:t>
      </w:r>
      <w:r w:rsidR="000C4761" w:rsidRPr="00307BD2">
        <w:rPr>
          <w:rFonts w:eastAsia="SimSun"/>
          <w:szCs w:val="28"/>
        </w:rPr>
        <w:t>, the pattern of consultation attendance</w:t>
      </w:r>
      <w:r w:rsidRPr="00307BD2">
        <w:rPr>
          <w:rFonts w:eastAsia="SimSun"/>
          <w:szCs w:val="28"/>
        </w:rPr>
        <w:t xml:space="preserve"> was different in that the plaintiff had taken a sick leave lasting</w:t>
      </w:r>
      <w:r w:rsidR="00802E4E" w:rsidRPr="00307BD2">
        <w:rPr>
          <w:rFonts w:eastAsia="SimSun"/>
          <w:szCs w:val="28"/>
        </w:rPr>
        <w:t xml:space="preserve"> for</w:t>
      </w:r>
      <w:r w:rsidRPr="00307BD2">
        <w:rPr>
          <w:rFonts w:eastAsia="SimSun"/>
          <w:szCs w:val="28"/>
        </w:rPr>
        <w:t xml:space="preserve"> a whole year and appeared quite content to take the prescri</w:t>
      </w:r>
      <w:r w:rsidR="000C4761" w:rsidRPr="00307BD2">
        <w:rPr>
          <w:rFonts w:eastAsia="SimSun"/>
          <w:szCs w:val="28"/>
        </w:rPr>
        <w:t xml:space="preserve">bed medication without cure. </w:t>
      </w:r>
    </w:p>
    <w:p w:rsidR="008922DD" w:rsidRPr="00307BD2" w:rsidRDefault="008922DD" w:rsidP="008922DD">
      <w:pPr>
        <w:pStyle w:val="ListParagraph"/>
        <w:rPr>
          <w:szCs w:val="28"/>
        </w:rPr>
      </w:pPr>
    </w:p>
    <w:p w:rsidR="009E44EA" w:rsidRPr="00307BD2" w:rsidRDefault="000C4761" w:rsidP="009E44EA">
      <w:pPr>
        <w:pStyle w:val="normal3"/>
        <w:numPr>
          <w:ilvl w:val="0"/>
          <w:numId w:val="1"/>
        </w:numPr>
        <w:ind w:left="0" w:firstLine="0"/>
        <w:jc w:val="both"/>
        <w:rPr>
          <w:rFonts w:eastAsia="SimSun"/>
          <w:szCs w:val="28"/>
        </w:rPr>
      </w:pPr>
      <w:r w:rsidRPr="00307BD2">
        <w:rPr>
          <w:rFonts w:eastAsia="SimSun"/>
          <w:szCs w:val="28"/>
        </w:rPr>
        <w:t>In the</w:t>
      </w:r>
      <w:r w:rsidR="009E44EA" w:rsidRPr="00307BD2">
        <w:rPr>
          <w:rFonts w:eastAsia="SimSun"/>
          <w:szCs w:val="28"/>
        </w:rPr>
        <w:t xml:space="preserve"> c</w:t>
      </w:r>
      <w:r w:rsidRPr="00307BD2">
        <w:rPr>
          <w:rFonts w:eastAsia="SimSun"/>
          <w:szCs w:val="28"/>
        </w:rPr>
        <w:t>urrent case,</w:t>
      </w:r>
      <w:r w:rsidR="009E44EA" w:rsidRPr="00307BD2">
        <w:rPr>
          <w:rFonts w:eastAsia="SimSun"/>
          <w:szCs w:val="28"/>
        </w:rPr>
        <w:t xml:space="preserve"> the plaintiff did return to work very early (on 8 October 2012)</w:t>
      </w:r>
      <w:r w:rsidR="00883917" w:rsidRPr="00307BD2">
        <w:rPr>
          <w:rFonts w:eastAsia="SimSun"/>
          <w:szCs w:val="28"/>
        </w:rPr>
        <w:t xml:space="preserve"> but she alleged that it was </w:t>
      </w:r>
      <w:r w:rsidR="000F341C" w:rsidRPr="00307BD2">
        <w:rPr>
          <w:rFonts w:eastAsia="SimSun"/>
          <w:szCs w:val="28"/>
        </w:rPr>
        <w:t>the pain which mad</w:t>
      </w:r>
      <w:r w:rsidR="009E44EA" w:rsidRPr="00307BD2">
        <w:rPr>
          <w:rFonts w:eastAsia="SimSun"/>
          <w:szCs w:val="28"/>
        </w:rPr>
        <w:t>e</w:t>
      </w:r>
      <w:r w:rsidR="00903872" w:rsidRPr="00307BD2">
        <w:rPr>
          <w:rFonts w:eastAsia="SimSun"/>
          <w:szCs w:val="28"/>
        </w:rPr>
        <w:t xml:space="preserve"> her take</w:t>
      </w:r>
      <w:r w:rsidR="009E44EA" w:rsidRPr="00307BD2">
        <w:rPr>
          <w:rFonts w:eastAsia="SimSun"/>
          <w:szCs w:val="28"/>
        </w:rPr>
        <w:t xml:space="preserve"> leave again. Her </w:t>
      </w:r>
      <w:r w:rsidRPr="00307BD2">
        <w:rPr>
          <w:rFonts w:eastAsia="SimSun"/>
          <w:szCs w:val="28"/>
        </w:rPr>
        <w:t xml:space="preserve">latter </w:t>
      </w:r>
      <w:r w:rsidR="009E44EA" w:rsidRPr="00307BD2">
        <w:rPr>
          <w:rFonts w:eastAsia="SimSun"/>
          <w:szCs w:val="28"/>
        </w:rPr>
        <w:t>sick leaves were also of more intermittent in nature although, as stated above,</w:t>
      </w:r>
      <w:r w:rsidR="004C11FB" w:rsidRPr="00307BD2">
        <w:rPr>
          <w:rFonts w:eastAsia="SimSun"/>
          <w:szCs w:val="28"/>
        </w:rPr>
        <w:t xml:space="preserve"> during these</w:t>
      </w:r>
      <w:r w:rsidR="009E44EA" w:rsidRPr="00307BD2">
        <w:rPr>
          <w:rFonts w:eastAsia="SimSun"/>
          <w:szCs w:val="28"/>
        </w:rPr>
        <w:t xml:space="preserve"> periods</w:t>
      </w:r>
      <w:r w:rsidRPr="00307BD2">
        <w:rPr>
          <w:rFonts w:eastAsia="SimSun"/>
          <w:szCs w:val="28"/>
        </w:rPr>
        <w:t xml:space="preserve"> where she</w:t>
      </w:r>
      <w:r w:rsidR="009E44EA" w:rsidRPr="00307BD2">
        <w:rPr>
          <w:rFonts w:eastAsia="SimSun"/>
          <w:szCs w:val="28"/>
        </w:rPr>
        <w:t xml:space="preserve"> </w:t>
      </w:r>
      <w:r w:rsidR="004C11FB" w:rsidRPr="00307BD2">
        <w:rPr>
          <w:rFonts w:eastAsia="SimSun"/>
          <w:szCs w:val="28"/>
        </w:rPr>
        <w:t>tended to return</w:t>
      </w:r>
      <w:r w:rsidR="009E44EA" w:rsidRPr="00307BD2">
        <w:rPr>
          <w:rFonts w:eastAsia="SimSun"/>
          <w:szCs w:val="28"/>
        </w:rPr>
        <w:t xml:space="preserve"> to see the doctor immediately after the previous sick leave </w:t>
      </w:r>
      <w:r w:rsidR="008922DD" w:rsidRPr="00307BD2">
        <w:rPr>
          <w:rFonts w:eastAsia="SimSun"/>
          <w:szCs w:val="28"/>
        </w:rPr>
        <w:t xml:space="preserve">period </w:t>
      </w:r>
      <w:r w:rsidR="009E44EA" w:rsidRPr="00307BD2">
        <w:rPr>
          <w:rFonts w:eastAsia="SimSun"/>
          <w:szCs w:val="28"/>
        </w:rPr>
        <w:t>expired.</w:t>
      </w:r>
    </w:p>
    <w:p w:rsidR="009E44EA" w:rsidRPr="00307BD2" w:rsidRDefault="009E44EA" w:rsidP="009E44EA">
      <w:pPr>
        <w:pStyle w:val="ListParagraph"/>
        <w:rPr>
          <w:szCs w:val="28"/>
        </w:rPr>
      </w:pPr>
    </w:p>
    <w:p w:rsidR="00883917" w:rsidRPr="00307BD2" w:rsidRDefault="004C11FB" w:rsidP="00883917">
      <w:pPr>
        <w:pStyle w:val="normal3"/>
        <w:numPr>
          <w:ilvl w:val="0"/>
          <w:numId w:val="1"/>
        </w:numPr>
        <w:ind w:left="0" w:firstLine="0"/>
        <w:jc w:val="both"/>
        <w:rPr>
          <w:rFonts w:eastAsia="SimSun"/>
          <w:szCs w:val="28"/>
        </w:rPr>
      </w:pPr>
      <w:r w:rsidRPr="00307BD2">
        <w:rPr>
          <w:rFonts w:eastAsia="SimSun"/>
          <w:szCs w:val="28"/>
          <w:lang w:val="en-US"/>
        </w:rPr>
        <w:t>T</w:t>
      </w:r>
      <w:r w:rsidR="009E44EA" w:rsidRPr="00307BD2">
        <w:rPr>
          <w:rFonts w:eastAsia="SimSun"/>
          <w:szCs w:val="28"/>
        </w:rPr>
        <w:t xml:space="preserve">he pattern of consultation </w:t>
      </w:r>
      <w:r w:rsidR="00883917" w:rsidRPr="00307BD2">
        <w:rPr>
          <w:rFonts w:eastAsia="SimSun"/>
          <w:szCs w:val="28"/>
        </w:rPr>
        <w:t xml:space="preserve">attendance </w:t>
      </w:r>
      <w:r w:rsidR="009E44EA" w:rsidRPr="00307BD2">
        <w:rPr>
          <w:rFonts w:eastAsia="SimSun"/>
          <w:szCs w:val="28"/>
        </w:rPr>
        <w:t xml:space="preserve">is not the only way to test the “reasonableness” of the patient’s response to an alleged subjective behaviour. There may be many reasons why the pattern of consultation </w:t>
      </w:r>
      <w:r w:rsidR="00883917" w:rsidRPr="00307BD2">
        <w:rPr>
          <w:rFonts w:eastAsia="SimSun"/>
          <w:szCs w:val="28"/>
        </w:rPr>
        <w:t xml:space="preserve">attendance </w:t>
      </w:r>
      <w:r w:rsidR="009E44EA" w:rsidRPr="00307BD2">
        <w:rPr>
          <w:rFonts w:eastAsia="SimSun"/>
          <w:szCs w:val="28"/>
        </w:rPr>
        <w:t>is different from case to case: for e</w:t>
      </w:r>
      <w:r w:rsidR="000C4761" w:rsidRPr="00307BD2">
        <w:rPr>
          <w:rFonts w:eastAsia="SimSun"/>
          <w:szCs w:val="28"/>
        </w:rPr>
        <w:t>xample, a doctor may refuse to give a long</w:t>
      </w:r>
      <w:r w:rsidR="009E44EA" w:rsidRPr="00307BD2">
        <w:rPr>
          <w:rFonts w:eastAsia="SimSun"/>
          <w:szCs w:val="28"/>
        </w:rPr>
        <w:t xml:space="preserve"> sick leave </w:t>
      </w:r>
      <w:r w:rsidR="000C4761" w:rsidRPr="00307BD2">
        <w:rPr>
          <w:rFonts w:eastAsia="SimSun"/>
          <w:szCs w:val="28"/>
        </w:rPr>
        <w:t>in one go because there i</w:t>
      </w:r>
      <w:r w:rsidR="009E44EA" w:rsidRPr="00307BD2">
        <w:rPr>
          <w:rFonts w:eastAsia="SimSun"/>
          <w:szCs w:val="28"/>
        </w:rPr>
        <w:t xml:space="preserve">s simply no objective medical evidence of any serious </w:t>
      </w:r>
      <w:r w:rsidR="000C4761" w:rsidRPr="00307BD2">
        <w:rPr>
          <w:rFonts w:eastAsia="SimSun"/>
          <w:szCs w:val="28"/>
        </w:rPr>
        <w:t>underlying illness, and a</w:t>
      </w:r>
      <w:r w:rsidR="009E44EA" w:rsidRPr="00307BD2">
        <w:rPr>
          <w:rFonts w:eastAsia="SimSun"/>
          <w:szCs w:val="28"/>
        </w:rPr>
        <w:t xml:space="preserve"> doctor in another case may give a longer period pending an </w:t>
      </w:r>
      <w:r w:rsidRPr="00307BD2">
        <w:rPr>
          <w:rFonts w:eastAsia="SimSun"/>
          <w:szCs w:val="28"/>
        </w:rPr>
        <w:t>“wait-listed” investigation</w:t>
      </w:r>
      <w:r w:rsidR="008922DD" w:rsidRPr="00307BD2">
        <w:rPr>
          <w:rFonts w:eastAsia="SimSun"/>
          <w:szCs w:val="28"/>
        </w:rPr>
        <w:t xml:space="preserve"> </w:t>
      </w:r>
      <w:r w:rsidR="009E44EA" w:rsidRPr="00307BD2">
        <w:rPr>
          <w:rFonts w:eastAsia="SimSun"/>
          <w:szCs w:val="28"/>
        </w:rPr>
        <w:t xml:space="preserve">or </w:t>
      </w:r>
      <w:r w:rsidR="008922DD" w:rsidRPr="00307BD2">
        <w:rPr>
          <w:rFonts w:eastAsia="SimSun"/>
          <w:szCs w:val="28"/>
        </w:rPr>
        <w:t xml:space="preserve">a </w:t>
      </w:r>
      <w:r w:rsidR="009E44EA" w:rsidRPr="00307BD2">
        <w:rPr>
          <w:rFonts w:eastAsia="SimSun"/>
          <w:szCs w:val="28"/>
        </w:rPr>
        <w:t>follow-up consultation on suspicion of a more</w:t>
      </w:r>
      <w:r w:rsidR="00883917" w:rsidRPr="00307BD2">
        <w:rPr>
          <w:rFonts w:eastAsia="SimSun"/>
          <w:szCs w:val="28"/>
        </w:rPr>
        <w:t xml:space="preserve"> serious illness.</w:t>
      </w:r>
      <w:r w:rsidR="009E44EA" w:rsidRPr="00307BD2">
        <w:rPr>
          <w:rFonts w:eastAsia="SimSun"/>
          <w:szCs w:val="28"/>
        </w:rPr>
        <w:t xml:space="preserve"> </w:t>
      </w:r>
      <w:r w:rsidRPr="00307BD2">
        <w:rPr>
          <w:rFonts w:eastAsia="SimSun"/>
          <w:szCs w:val="28"/>
        </w:rPr>
        <w:t xml:space="preserve">The doctor not granting </w:t>
      </w:r>
      <w:r w:rsidR="009E44EA" w:rsidRPr="00307BD2">
        <w:rPr>
          <w:rFonts w:eastAsia="SimSun"/>
          <w:szCs w:val="28"/>
        </w:rPr>
        <w:t>long period</w:t>
      </w:r>
      <w:r w:rsidRPr="00307BD2">
        <w:rPr>
          <w:rFonts w:eastAsia="SimSun"/>
          <w:szCs w:val="28"/>
        </w:rPr>
        <w:t>s</w:t>
      </w:r>
      <w:r w:rsidR="009E44EA" w:rsidRPr="00307BD2">
        <w:rPr>
          <w:rFonts w:eastAsia="SimSun"/>
          <w:szCs w:val="28"/>
        </w:rPr>
        <w:t xml:space="preserve"> of sick leave </w:t>
      </w:r>
      <w:r w:rsidR="00883917" w:rsidRPr="00307BD2">
        <w:rPr>
          <w:rFonts w:eastAsia="SimSun"/>
          <w:szCs w:val="28"/>
        </w:rPr>
        <w:t>may be a</w:t>
      </w:r>
      <w:r w:rsidR="009E44EA" w:rsidRPr="00307BD2">
        <w:rPr>
          <w:rFonts w:eastAsia="SimSun"/>
          <w:szCs w:val="28"/>
        </w:rPr>
        <w:t xml:space="preserve"> reason why </w:t>
      </w:r>
      <w:r w:rsidRPr="00307BD2">
        <w:rPr>
          <w:rFonts w:eastAsia="SimSun"/>
          <w:szCs w:val="28"/>
        </w:rPr>
        <w:t>a</w:t>
      </w:r>
      <w:r w:rsidR="009E44EA" w:rsidRPr="00307BD2">
        <w:rPr>
          <w:rFonts w:eastAsia="SimSun"/>
          <w:szCs w:val="28"/>
        </w:rPr>
        <w:t xml:space="preserve"> patient </w:t>
      </w:r>
      <w:r w:rsidR="00883917" w:rsidRPr="00307BD2">
        <w:rPr>
          <w:rFonts w:eastAsia="SimSun"/>
          <w:szCs w:val="28"/>
        </w:rPr>
        <w:t>wish</w:t>
      </w:r>
      <w:r w:rsidRPr="00307BD2">
        <w:rPr>
          <w:rFonts w:eastAsia="SimSun"/>
          <w:szCs w:val="28"/>
        </w:rPr>
        <w:t>es</w:t>
      </w:r>
      <w:r w:rsidR="00883917" w:rsidRPr="00307BD2">
        <w:rPr>
          <w:rFonts w:eastAsia="SimSun"/>
          <w:szCs w:val="28"/>
        </w:rPr>
        <w:t xml:space="preserve"> to </w:t>
      </w:r>
      <w:r w:rsidR="009E44EA" w:rsidRPr="00307BD2">
        <w:rPr>
          <w:rFonts w:eastAsia="SimSun"/>
          <w:szCs w:val="28"/>
        </w:rPr>
        <w:t>return to work for a short while</w:t>
      </w:r>
      <w:r w:rsidR="00883917" w:rsidRPr="00307BD2">
        <w:rPr>
          <w:rFonts w:eastAsia="SimSun"/>
          <w:szCs w:val="28"/>
        </w:rPr>
        <w:t>, and to take further (short</w:t>
      </w:r>
      <w:r w:rsidR="008922DD" w:rsidRPr="00307BD2">
        <w:rPr>
          <w:rFonts w:eastAsia="SimSun"/>
          <w:szCs w:val="28"/>
        </w:rPr>
        <w:t>er</w:t>
      </w:r>
      <w:r w:rsidR="00883917" w:rsidRPr="00307BD2">
        <w:rPr>
          <w:rFonts w:eastAsia="SimSun"/>
          <w:szCs w:val="28"/>
        </w:rPr>
        <w:t xml:space="preserve">) sick leaves later to maintain the sick role. Of course, there could also be many other reasons why a patient </w:t>
      </w:r>
      <w:r w:rsidR="001E225A" w:rsidRPr="00307BD2">
        <w:rPr>
          <w:rFonts w:eastAsia="SimSun"/>
          <w:szCs w:val="28"/>
        </w:rPr>
        <w:t>wish</w:t>
      </w:r>
      <w:r w:rsidR="00883917" w:rsidRPr="00307BD2">
        <w:rPr>
          <w:rFonts w:eastAsia="SimSun"/>
          <w:szCs w:val="28"/>
        </w:rPr>
        <w:t xml:space="preserve"> to return to work or to take sick leaves.</w:t>
      </w:r>
      <w:r w:rsidR="008922DD" w:rsidRPr="00307BD2">
        <w:rPr>
          <w:rFonts w:eastAsia="SimSun"/>
          <w:szCs w:val="28"/>
        </w:rPr>
        <w:t xml:space="preserve"> There is no general rule and the court needs to assess all</w:t>
      </w:r>
      <w:r w:rsidRPr="00307BD2">
        <w:rPr>
          <w:rFonts w:eastAsia="SimSun"/>
          <w:szCs w:val="28"/>
        </w:rPr>
        <w:t xml:space="preserve"> evidence in a case-by-</w:t>
      </w:r>
      <w:r w:rsidR="008922DD" w:rsidRPr="00307BD2">
        <w:rPr>
          <w:rFonts w:eastAsia="SimSun"/>
          <w:szCs w:val="28"/>
        </w:rPr>
        <w:t>case basis.</w:t>
      </w:r>
      <w:r w:rsidR="00883917" w:rsidRPr="00307BD2">
        <w:rPr>
          <w:rFonts w:eastAsia="SimSun"/>
          <w:szCs w:val="28"/>
        </w:rPr>
        <w:t xml:space="preserve"> </w:t>
      </w:r>
    </w:p>
    <w:p w:rsidR="00883917" w:rsidRPr="00307BD2" w:rsidRDefault="00883917" w:rsidP="00883917">
      <w:pPr>
        <w:pStyle w:val="ListParagraph"/>
        <w:rPr>
          <w:szCs w:val="28"/>
        </w:rPr>
      </w:pPr>
    </w:p>
    <w:p w:rsidR="00883917" w:rsidRPr="00307BD2" w:rsidRDefault="00883917" w:rsidP="00883917">
      <w:pPr>
        <w:pStyle w:val="normal3"/>
        <w:numPr>
          <w:ilvl w:val="0"/>
          <w:numId w:val="1"/>
        </w:numPr>
        <w:ind w:left="0" w:firstLine="0"/>
        <w:jc w:val="both"/>
        <w:rPr>
          <w:rFonts w:eastAsia="SimSun"/>
          <w:szCs w:val="28"/>
        </w:rPr>
      </w:pPr>
      <w:r w:rsidRPr="00307BD2">
        <w:rPr>
          <w:rFonts w:eastAsia="SimSun"/>
          <w:szCs w:val="28"/>
          <w:lang w:val="en-US"/>
        </w:rPr>
        <w:t xml:space="preserve">Besides looking at the pattern of consultation attendance, one can also look at the extent </w:t>
      </w:r>
      <w:r w:rsidR="000C4761" w:rsidRPr="00307BD2">
        <w:rPr>
          <w:rFonts w:eastAsia="SimSun"/>
          <w:szCs w:val="28"/>
          <w:lang w:val="en-US"/>
        </w:rPr>
        <w:t xml:space="preserve">and effort </w:t>
      </w:r>
      <w:r w:rsidRPr="00307BD2">
        <w:rPr>
          <w:rFonts w:eastAsia="SimSun"/>
          <w:szCs w:val="28"/>
          <w:lang w:val="en-US"/>
        </w:rPr>
        <w:t>which the plaintiff took to investigate the cause and to seek a cure of such a persistent and disabling illness.</w:t>
      </w:r>
    </w:p>
    <w:p w:rsidR="00883917" w:rsidRPr="00307BD2" w:rsidRDefault="00883917" w:rsidP="00883917">
      <w:pPr>
        <w:pStyle w:val="ListParagraph"/>
        <w:rPr>
          <w:szCs w:val="28"/>
          <w:lang w:val="en-GB"/>
        </w:rPr>
      </w:pPr>
    </w:p>
    <w:p w:rsidR="00883917" w:rsidRPr="00307BD2" w:rsidRDefault="00883917" w:rsidP="00883917">
      <w:pPr>
        <w:pStyle w:val="normal3"/>
        <w:numPr>
          <w:ilvl w:val="0"/>
          <w:numId w:val="1"/>
        </w:numPr>
        <w:ind w:left="0" w:firstLine="0"/>
        <w:jc w:val="both"/>
        <w:rPr>
          <w:rFonts w:eastAsia="SimSun"/>
          <w:szCs w:val="28"/>
        </w:rPr>
      </w:pPr>
      <w:r w:rsidRPr="00307BD2">
        <w:rPr>
          <w:rFonts w:eastAsia="SimSun"/>
          <w:szCs w:val="28"/>
        </w:rPr>
        <w:t>It is striking that the plaintiff</w:t>
      </w:r>
      <w:r w:rsidR="009E44EA" w:rsidRPr="00307BD2">
        <w:rPr>
          <w:rFonts w:eastAsia="SimSun"/>
          <w:szCs w:val="28"/>
        </w:rPr>
        <w:t xml:space="preserve"> admitted that she did not ask an</w:t>
      </w:r>
      <w:r w:rsidRPr="00307BD2">
        <w:rPr>
          <w:rFonts w:eastAsia="SimSun"/>
          <w:szCs w:val="28"/>
        </w:rPr>
        <w:t>y doctor about the cause of her persistent symptoms</w:t>
      </w:r>
      <w:r w:rsidR="009E44EA" w:rsidRPr="00307BD2">
        <w:rPr>
          <w:rFonts w:eastAsia="SimSun"/>
          <w:szCs w:val="28"/>
        </w:rPr>
        <w:t xml:space="preserve"> and only gave evidence that a Chinese Medical Practitioner and an OM nurse told her that it was something to do with “nerves”. She did not give any evidence on </w:t>
      </w:r>
      <w:r w:rsidR="000C4761" w:rsidRPr="00307BD2">
        <w:rPr>
          <w:rFonts w:eastAsia="SimSun"/>
          <w:szCs w:val="28"/>
        </w:rPr>
        <w:t xml:space="preserve">seeking </w:t>
      </w:r>
      <w:r w:rsidR="009E44EA" w:rsidRPr="00307BD2">
        <w:rPr>
          <w:rFonts w:eastAsia="SimSun"/>
          <w:szCs w:val="28"/>
        </w:rPr>
        <w:t xml:space="preserve">any follow-up </w:t>
      </w:r>
      <w:r w:rsidR="000C4761" w:rsidRPr="00307BD2">
        <w:rPr>
          <w:rFonts w:eastAsia="SimSun"/>
          <w:szCs w:val="28"/>
        </w:rPr>
        <w:t xml:space="preserve">treatment </w:t>
      </w:r>
      <w:r w:rsidR="008922DD" w:rsidRPr="00307BD2">
        <w:rPr>
          <w:rFonts w:eastAsia="SimSun"/>
          <w:szCs w:val="28"/>
        </w:rPr>
        <w:t>after being told of this, or</w:t>
      </w:r>
      <w:r w:rsidR="009E44EA" w:rsidRPr="00307BD2">
        <w:rPr>
          <w:rFonts w:eastAsia="SimSun"/>
          <w:szCs w:val="28"/>
        </w:rPr>
        <w:t xml:space="preserve"> whether she </w:t>
      </w:r>
      <w:r w:rsidR="00CB40D9" w:rsidRPr="00307BD2">
        <w:rPr>
          <w:rFonts w:eastAsia="SimSun"/>
          <w:szCs w:val="28"/>
        </w:rPr>
        <w:t>asked</w:t>
      </w:r>
      <w:r w:rsidR="000C4761" w:rsidRPr="00307BD2">
        <w:rPr>
          <w:rFonts w:eastAsia="SimSun"/>
          <w:szCs w:val="28"/>
        </w:rPr>
        <w:t xml:space="preserve"> her doctors about this</w:t>
      </w:r>
      <w:r w:rsidR="008922DD" w:rsidRPr="00307BD2">
        <w:rPr>
          <w:rFonts w:eastAsia="SimSun"/>
          <w:szCs w:val="28"/>
        </w:rPr>
        <w:t>,</w:t>
      </w:r>
      <w:r w:rsidR="000C4761" w:rsidRPr="00307BD2">
        <w:rPr>
          <w:rFonts w:eastAsia="SimSun"/>
          <w:szCs w:val="28"/>
        </w:rPr>
        <w:t xml:space="preserve"> or </w:t>
      </w:r>
      <w:r w:rsidR="008922DD" w:rsidRPr="00307BD2">
        <w:rPr>
          <w:rFonts w:eastAsia="SimSun"/>
          <w:szCs w:val="28"/>
        </w:rPr>
        <w:t xml:space="preserve">whether she </w:t>
      </w:r>
      <w:r w:rsidR="009E44EA" w:rsidRPr="00307BD2">
        <w:rPr>
          <w:rFonts w:eastAsia="SimSun"/>
          <w:szCs w:val="28"/>
        </w:rPr>
        <w:t>consulted (or sought a referral to)</w:t>
      </w:r>
      <w:r w:rsidR="004C11FB" w:rsidRPr="00307BD2">
        <w:rPr>
          <w:rFonts w:eastAsia="SimSun"/>
          <w:szCs w:val="28"/>
        </w:rPr>
        <w:t>, for example,</w:t>
      </w:r>
      <w:r w:rsidR="009E44EA" w:rsidRPr="00307BD2">
        <w:rPr>
          <w:rFonts w:eastAsia="SimSun"/>
          <w:szCs w:val="28"/>
        </w:rPr>
        <w:t xml:space="preserve"> a neurologist to see if there was really a “nerve” problem.</w:t>
      </w:r>
    </w:p>
    <w:p w:rsidR="00883917" w:rsidRPr="00307BD2" w:rsidRDefault="00883917" w:rsidP="00883917">
      <w:pPr>
        <w:pStyle w:val="ListParagraph"/>
        <w:rPr>
          <w:szCs w:val="28"/>
        </w:rPr>
      </w:pPr>
    </w:p>
    <w:p w:rsidR="00883917" w:rsidRPr="00307BD2" w:rsidRDefault="008922DD" w:rsidP="00883917">
      <w:pPr>
        <w:pStyle w:val="normal3"/>
        <w:numPr>
          <w:ilvl w:val="0"/>
          <w:numId w:val="1"/>
        </w:numPr>
        <w:ind w:left="0" w:firstLine="0"/>
        <w:jc w:val="both"/>
        <w:rPr>
          <w:rFonts w:eastAsia="SimSun"/>
          <w:szCs w:val="28"/>
        </w:rPr>
      </w:pPr>
      <w:r w:rsidRPr="00307BD2">
        <w:rPr>
          <w:rFonts w:eastAsia="SimSun"/>
          <w:szCs w:val="28"/>
        </w:rPr>
        <w:t>It wa</w:t>
      </w:r>
      <w:r w:rsidR="009E44EA" w:rsidRPr="00307BD2">
        <w:rPr>
          <w:rFonts w:eastAsia="SimSun"/>
          <w:szCs w:val="28"/>
        </w:rPr>
        <w:t>s also str</w:t>
      </w:r>
      <w:r w:rsidR="000C4761" w:rsidRPr="00307BD2">
        <w:rPr>
          <w:rFonts w:eastAsia="SimSun"/>
          <w:szCs w:val="28"/>
        </w:rPr>
        <w:t>iking that when cross-examined o</w:t>
      </w:r>
      <w:r w:rsidR="009E44EA" w:rsidRPr="00307BD2">
        <w:rPr>
          <w:rFonts w:eastAsia="SimSun"/>
          <w:szCs w:val="28"/>
        </w:rPr>
        <w:t>n whether she had asked the doctor for more aggressive treatment for her pain, she admitted that she had not. She said that she thought that the caudal block injections were invasive and that it had helped her.</w:t>
      </w:r>
    </w:p>
    <w:p w:rsidR="00883917" w:rsidRPr="00307BD2" w:rsidRDefault="00883917" w:rsidP="00883917">
      <w:pPr>
        <w:pStyle w:val="ListParagraph"/>
        <w:rPr>
          <w:szCs w:val="28"/>
        </w:rPr>
      </w:pPr>
    </w:p>
    <w:p w:rsidR="000C4761" w:rsidRPr="00307BD2" w:rsidRDefault="009E44EA" w:rsidP="000C4761">
      <w:pPr>
        <w:pStyle w:val="normal3"/>
        <w:numPr>
          <w:ilvl w:val="0"/>
          <w:numId w:val="1"/>
        </w:numPr>
        <w:ind w:left="0" w:firstLine="0"/>
        <w:jc w:val="both"/>
        <w:rPr>
          <w:rFonts w:eastAsia="SimSun"/>
          <w:szCs w:val="28"/>
        </w:rPr>
      </w:pPr>
      <w:r w:rsidRPr="00307BD2">
        <w:rPr>
          <w:rFonts w:eastAsia="SimSun"/>
          <w:szCs w:val="28"/>
        </w:rPr>
        <w:t>But of course the in</w:t>
      </w:r>
      <w:r w:rsidR="00883917" w:rsidRPr="00307BD2">
        <w:rPr>
          <w:rFonts w:eastAsia="SimSun"/>
          <w:szCs w:val="28"/>
        </w:rPr>
        <w:t>jections did not actually help</w:t>
      </w:r>
      <w:r w:rsidRPr="00307BD2">
        <w:rPr>
          <w:rFonts w:eastAsia="SimSun"/>
          <w:szCs w:val="28"/>
        </w:rPr>
        <w:t xml:space="preserve"> her in </w:t>
      </w:r>
      <w:r w:rsidRPr="00307BD2">
        <w:rPr>
          <w:rFonts w:eastAsia="SimSun"/>
          <w:i/>
          <w:szCs w:val="28"/>
        </w:rPr>
        <w:t>curing</w:t>
      </w:r>
      <w:r w:rsidRPr="00307BD2">
        <w:rPr>
          <w:rFonts w:eastAsia="SimSun"/>
          <w:szCs w:val="28"/>
        </w:rPr>
        <w:t xml:space="preserve"> her illness</w:t>
      </w:r>
      <w:r w:rsidR="00CB40D9" w:rsidRPr="00307BD2">
        <w:rPr>
          <w:rFonts w:eastAsia="SimSun"/>
          <w:szCs w:val="28"/>
        </w:rPr>
        <w:t xml:space="preserve">: </w:t>
      </w:r>
      <w:r w:rsidRPr="00307BD2">
        <w:rPr>
          <w:rFonts w:eastAsia="SimSun"/>
          <w:szCs w:val="28"/>
        </w:rPr>
        <w:t>her pain was persistent</w:t>
      </w:r>
      <w:r w:rsidR="00CB40D9" w:rsidRPr="00307BD2">
        <w:rPr>
          <w:rFonts w:eastAsia="SimSun"/>
          <w:szCs w:val="28"/>
        </w:rPr>
        <w:t xml:space="preserve"> </w:t>
      </w:r>
      <w:r w:rsidR="000C4761" w:rsidRPr="00307BD2">
        <w:rPr>
          <w:rFonts w:eastAsia="SimSun"/>
          <w:szCs w:val="28"/>
        </w:rPr>
        <w:t xml:space="preserve">and </w:t>
      </w:r>
      <w:r w:rsidR="00CB40D9" w:rsidRPr="00307BD2">
        <w:rPr>
          <w:rFonts w:eastAsia="SimSun"/>
          <w:szCs w:val="28"/>
        </w:rPr>
        <w:t xml:space="preserve">had </w:t>
      </w:r>
      <w:r w:rsidR="000C4761" w:rsidRPr="00307BD2">
        <w:rPr>
          <w:rFonts w:eastAsia="SimSun"/>
          <w:szCs w:val="28"/>
        </w:rPr>
        <w:t xml:space="preserve">recurred after each of </w:t>
      </w:r>
      <w:r w:rsidR="00CB40D9" w:rsidRPr="00307BD2">
        <w:rPr>
          <w:rFonts w:eastAsia="SimSun"/>
          <w:szCs w:val="28"/>
        </w:rPr>
        <w:t>the injections</w:t>
      </w:r>
      <w:r w:rsidRPr="00307BD2">
        <w:rPr>
          <w:rFonts w:eastAsia="SimSun"/>
          <w:szCs w:val="28"/>
        </w:rPr>
        <w:t>.</w:t>
      </w:r>
    </w:p>
    <w:p w:rsidR="000C4761" w:rsidRPr="00307BD2" w:rsidRDefault="000C4761" w:rsidP="000C4761">
      <w:pPr>
        <w:pStyle w:val="ListParagraph"/>
        <w:rPr>
          <w:szCs w:val="28"/>
          <w:lang w:val="en-GB"/>
        </w:rPr>
      </w:pPr>
    </w:p>
    <w:p w:rsidR="000C4761" w:rsidRPr="00307BD2" w:rsidRDefault="009E44EA" w:rsidP="000C4761">
      <w:pPr>
        <w:pStyle w:val="normal3"/>
        <w:numPr>
          <w:ilvl w:val="0"/>
          <w:numId w:val="1"/>
        </w:numPr>
        <w:ind w:left="0" w:firstLine="0"/>
        <w:jc w:val="both"/>
        <w:rPr>
          <w:rFonts w:eastAsia="SimSun"/>
          <w:szCs w:val="28"/>
        </w:rPr>
      </w:pPr>
      <w:r w:rsidRPr="00307BD2">
        <w:rPr>
          <w:rFonts w:eastAsia="SimSun"/>
          <w:szCs w:val="28"/>
        </w:rPr>
        <w:t>In fact, the court note</w:t>
      </w:r>
      <w:r w:rsidR="00CB40D9" w:rsidRPr="00307BD2">
        <w:rPr>
          <w:rFonts w:eastAsia="SimSun"/>
          <w:szCs w:val="28"/>
        </w:rPr>
        <w:t>d</w:t>
      </w:r>
      <w:r w:rsidRPr="00307BD2">
        <w:rPr>
          <w:rFonts w:eastAsia="SimSun"/>
          <w:szCs w:val="28"/>
        </w:rPr>
        <w:t xml:space="preserve"> this pattern of evidence from the plaintiff: she was alternately trying to give an impression that her pain and disabilities were s</w:t>
      </w:r>
      <w:r w:rsidR="00CB40D9" w:rsidRPr="00307BD2">
        <w:rPr>
          <w:rFonts w:eastAsia="SimSun"/>
          <w:szCs w:val="28"/>
        </w:rPr>
        <w:t xml:space="preserve">erious and persistent, but then </w:t>
      </w:r>
      <w:r w:rsidR="008922DD" w:rsidRPr="00307BD2">
        <w:rPr>
          <w:rFonts w:eastAsia="SimSun"/>
          <w:szCs w:val="28"/>
        </w:rPr>
        <w:t xml:space="preserve">said that </w:t>
      </w:r>
      <w:r w:rsidRPr="00307BD2">
        <w:rPr>
          <w:rFonts w:eastAsia="SimSun"/>
          <w:szCs w:val="28"/>
        </w:rPr>
        <w:t xml:space="preserve">they </w:t>
      </w:r>
      <w:r w:rsidR="000C4761" w:rsidRPr="00307BD2">
        <w:rPr>
          <w:rFonts w:eastAsia="SimSun"/>
          <w:szCs w:val="28"/>
        </w:rPr>
        <w:t xml:space="preserve">were not </w:t>
      </w:r>
      <w:r w:rsidR="00CB40D9" w:rsidRPr="00307BD2">
        <w:rPr>
          <w:rFonts w:eastAsia="SimSun"/>
          <w:szCs w:val="28"/>
        </w:rPr>
        <w:t xml:space="preserve">so </w:t>
      </w:r>
      <w:r w:rsidR="00F24F66" w:rsidRPr="00307BD2">
        <w:rPr>
          <w:rFonts w:eastAsia="SimSun"/>
          <w:szCs w:val="28"/>
        </w:rPr>
        <w:t>serious</w:t>
      </w:r>
      <w:r w:rsidR="00CB40D9" w:rsidRPr="00307BD2">
        <w:rPr>
          <w:rFonts w:eastAsia="SimSun"/>
          <w:szCs w:val="28"/>
        </w:rPr>
        <w:t xml:space="preserve"> enough because she could cope</w:t>
      </w:r>
      <w:r w:rsidR="00F24F66" w:rsidRPr="00307BD2">
        <w:rPr>
          <w:rFonts w:eastAsia="SimSun"/>
          <w:szCs w:val="28"/>
        </w:rPr>
        <w:t xml:space="preserve"> and</w:t>
      </w:r>
      <w:r w:rsidRPr="00307BD2">
        <w:rPr>
          <w:rFonts w:eastAsia="SimSun"/>
          <w:szCs w:val="28"/>
        </w:rPr>
        <w:t xml:space="preserve"> need not seek further more aggressive or stronger treatment, but then</w:t>
      </w:r>
      <w:r w:rsidR="00CB40D9" w:rsidRPr="00307BD2">
        <w:rPr>
          <w:rFonts w:eastAsia="SimSun"/>
          <w:szCs w:val="28"/>
        </w:rPr>
        <w:t xml:space="preserve"> </w:t>
      </w:r>
      <w:r w:rsidR="00F24F66" w:rsidRPr="00307BD2">
        <w:rPr>
          <w:rFonts w:eastAsia="SimSun"/>
          <w:szCs w:val="28"/>
        </w:rPr>
        <w:t>the symptoms could not really be under control because they were serious and persistent despite the treatment.</w:t>
      </w:r>
    </w:p>
    <w:p w:rsidR="000C4761" w:rsidRPr="00307BD2" w:rsidRDefault="000C4761" w:rsidP="000C4761">
      <w:pPr>
        <w:pStyle w:val="ListParagraph"/>
        <w:rPr>
          <w:szCs w:val="28"/>
          <w:lang w:val="en-GB"/>
        </w:rPr>
      </w:pPr>
    </w:p>
    <w:p w:rsidR="000C4761" w:rsidRPr="00307BD2" w:rsidRDefault="00CB40D9" w:rsidP="000C4761">
      <w:pPr>
        <w:pStyle w:val="normal3"/>
        <w:numPr>
          <w:ilvl w:val="0"/>
          <w:numId w:val="1"/>
        </w:numPr>
        <w:ind w:left="0" w:firstLine="0"/>
        <w:jc w:val="both"/>
        <w:rPr>
          <w:rFonts w:eastAsia="SimSun"/>
          <w:szCs w:val="28"/>
        </w:rPr>
      </w:pPr>
      <w:r w:rsidRPr="00307BD2">
        <w:rPr>
          <w:rFonts w:eastAsia="SimSun"/>
          <w:szCs w:val="28"/>
        </w:rPr>
        <w:t>The evidence was</w:t>
      </w:r>
      <w:r w:rsidR="009E44EA" w:rsidRPr="00307BD2">
        <w:rPr>
          <w:rFonts w:eastAsia="SimSun"/>
          <w:szCs w:val="28"/>
        </w:rPr>
        <w:t xml:space="preserve"> </w:t>
      </w:r>
      <w:r w:rsidR="00BF3F09" w:rsidRPr="00307BD2">
        <w:rPr>
          <w:rFonts w:eastAsia="SimSun"/>
          <w:szCs w:val="28"/>
        </w:rPr>
        <w:t>confu</w:t>
      </w:r>
      <w:r w:rsidR="008A0FF3" w:rsidRPr="00307BD2">
        <w:rPr>
          <w:rFonts w:eastAsia="SimSun"/>
          <w:szCs w:val="28"/>
        </w:rPr>
        <w:t>sing</w:t>
      </w:r>
      <w:r w:rsidR="00BF3F09" w:rsidRPr="00307BD2">
        <w:rPr>
          <w:rFonts w:eastAsia="SimSun"/>
          <w:szCs w:val="28"/>
        </w:rPr>
        <w:t xml:space="preserve"> and </w:t>
      </w:r>
      <w:r w:rsidR="009E44EA" w:rsidRPr="00307BD2">
        <w:rPr>
          <w:rFonts w:eastAsia="SimSun"/>
          <w:szCs w:val="28"/>
        </w:rPr>
        <w:t>inconsistent because the plaintiff was trying to argue both w</w:t>
      </w:r>
      <w:r w:rsidRPr="00307BD2">
        <w:rPr>
          <w:rFonts w:eastAsia="SimSun"/>
          <w:szCs w:val="28"/>
        </w:rPr>
        <w:t>ays</w:t>
      </w:r>
      <w:r w:rsidR="00BF3F09" w:rsidRPr="00307BD2">
        <w:rPr>
          <w:rFonts w:eastAsia="SimSun"/>
          <w:szCs w:val="28"/>
        </w:rPr>
        <w:t xml:space="preserve"> in an attempt to explain her consultation behaviour</w:t>
      </w:r>
      <w:r w:rsidRPr="00307BD2">
        <w:rPr>
          <w:rFonts w:eastAsia="SimSun"/>
          <w:szCs w:val="28"/>
        </w:rPr>
        <w:t>: it was</w:t>
      </w:r>
      <w:r w:rsidR="009E44EA" w:rsidRPr="00307BD2">
        <w:rPr>
          <w:rFonts w:eastAsia="SimSun"/>
          <w:szCs w:val="28"/>
        </w:rPr>
        <w:t xml:space="preserve"> clearly an exercise in tailoring evidence rather than genuinely telling the truth. </w:t>
      </w:r>
    </w:p>
    <w:p w:rsidR="000C4761" w:rsidRPr="00307BD2" w:rsidRDefault="000C4761" w:rsidP="000C4761">
      <w:pPr>
        <w:pStyle w:val="ListParagraph"/>
        <w:rPr>
          <w:szCs w:val="28"/>
        </w:rPr>
      </w:pPr>
    </w:p>
    <w:p w:rsidR="000C4761" w:rsidRPr="00307BD2" w:rsidRDefault="009E44EA" w:rsidP="000C4761">
      <w:pPr>
        <w:pStyle w:val="normal3"/>
        <w:numPr>
          <w:ilvl w:val="0"/>
          <w:numId w:val="1"/>
        </w:numPr>
        <w:ind w:left="0" w:firstLine="0"/>
        <w:jc w:val="both"/>
        <w:rPr>
          <w:rFonts w:eastAsia="SimSun"/>
          <w:szCs w:val="28"/>
        </w:rPr>
      </w:pPr>
      <w:r w:rsidRPr="00307BD2">
        <w:rPr>
          <w:rFonts w:eastAsia="SimSun"/>
          <w:szCs w:val="28"/>
        </w:rPr>
        <w:t>Further, I disagree with any suggestion that because a patient is prepared to undergo any invasive procedures, the subjective complaints must therefore be genuine. One</w:t>
      </w:r>
      <w:r w:rsidR="003B682B" w:rsidRPr="00307BD2">
        <w:rPr>
          <w:rFonts w:eastAsia="SimSun"/>
          <w:szCs w:val="28"/>
        </w:rPr>
        <w:t xml:space="preserve"> would imagine that</w:t>
      </w:r>
      <w:r w:rsidRPr="00307BD2">
        <w:rPr>
          <w:rFonts w:eastAsia="SimSun"/>
          <w:szCs w:val="28"/>
        </w:rPr>
        <w:t xml:space="preserve"> self-intere</w:t>
      </w:r>
      <w:r w:rsidR="003B682B" w:rsidRPr="00307BD2">
        <w:rPr>
          <w:rFonts w:eastAsia="SimSun"/>
          <w:szCs w:val="28"/>
        </w:rPr>
        <w:t xml:space="preserve">st in monetary compensation </w:t>
      </w:r>
      <w:r w:rsidR="008A0FF3" w:rsidRPr="00307BD2">
        <w:rPr>
          <w:rFonts w:eastAsia="SimSun"/>
          <w:szCs w:val="28"/>
        </w:rPr>
        <w:t xml:space="preserve">(and perhaps lighter work duties with the same pay) </w:t>
      </w:r>
      <w:r w:rsidR="003B682B" w:rsidRPr="00307BD2">
        <w:rPr>
          <w:rFonts w:eastAsia="SimSun"/>
          <w:szCs w:val="28"/>
        </w:rPr>
        <w:t>could also</w:t>
      </w:r>
      <w:r w:rsidR="000C4761" w:rsidRPr="00307BD2">
        <w:rPr>
          <w:rFonts w:eastAsia="SimSun"/>
          <w:szCs w:val="28"/>
        </w:rPr>
        <w:t xml:space="preserve"> </w:t>
      </w:r>
      <w:r w:rsidR="003B682B" w:rsidRPr="00307BD2">
        <w:rPr>
          <w:rFonts w:eastAsia="SimSun"/>
          <w:szCs w:val="28"/>
        </w:rPr>
        <w:t>be a strong</w:t>
      </w:r>
      <w:r w:rsidR="008A0FF3" w:rsidRPr="00307BD2">
        <w:rPr>
          <w:rFonts w:eastAsia="SimSun"/>
          <w:szCs w:val="28"/>
        </w:rPr>
        <w:t xml:space="preserve"> motivation</w:t>
      </w:r>
      <w:r w:rsidR="003B682B" w:rsidRPr="00307BD2">
        <w:rPr>
          <w:rFonts w:eastAsia="SimSun"/>
          <w:szCs w:val="28"/>
        </w:rPr>
        <w:t xml:space="preserve"> force</w:t>
      </w:r>
      <w:r w:rsidRPr="00307BD2">
        <w:rPr>
          <w:rFonts w:eastAsia="SimSun"/>
          <w:szCs w:val="28"/>
        </w:rPr>
        <w:t>. The number and extent of invasive procedures would only be a factor to consider in the “reasonableness” test.</w:t>
      </w:r>
      <w:r w:rsidR="00864456" w:rsidRPr="00307BD2">
        <w:rPr>
          <w:rFonts w:eastAsia="SimSun"/>
          <w:szCs w:val="28"/>
        </w:rPr>
        <w:t xml:space="preserve"> Here, the plaintiff had received three caudal block injections.</w:t>
      </w:r>
    </w:p>
    <w:p w:rsidR="000C4761" w:rsidRPr="00307BD2" w:rsidRDefault="000C4761" w:rsidP="000C4761">
      <w:pPr>
        <w:pStyle w:val="ListParagraph"/>
        <w:rPr>
          <w:szCs w:val="28"/>
        </w:rPr>
      </w:pPr>
    </w:p>
    <w:p w:rsidR="000C4761" w:rsidRPr="00307BD2" w:rsidRDefault="009E44EA" w:rsidP="000C4761">
      <w:pPr>
        <w:pStyle w:val="normal3"/>
        <w:numPr>
          <w:ilvl w:val="0"/>
          <w:numId w:val="1"/>
        </w:numPr>
        <w:ind w:left="0" w:firstLine="0"/>
        <w:jc w:val="both"/>
        <w:rPr>
          <w:rFonts w:eastAsia="SimSun"/>
          <w:szCs w:val="28"/>
        </w:rPr>
      </w:pPr>
      <w:r w:rsidRPr="00307BD2">
        <w:rPr>
          <w:rFonts w:eastAsia="SimSun"/>
          <w:szCs w:val="28"/>
        </w:rPr>
        <w:t xml:space="preserve">In assessing the “reasonableness” of a plaintiff’s response to an alleged </w:t>
      </w:r>
      <w:r w:rsidR="008A0FF3" w:rsidRPr="00307BD2">
        <w:rPr>
          <w:rFonts w:eastAsia="SimSun"/>
          <w:szCs w:val="28"/>
        </w:rPr>
        <w:t>“</w:t>
      </w:r>
      <w:r w:rsidRPr="00307BD2">
        <w:rPr>
          <w:rFonts w:eastAsia="SimSun"/>
          <w:szCs w:val="28"/>
        </w:rPr>
        <w:t>purely subjective</w:t>
      </w:r>
      <w:r w:rsidR="008A0FF3" w:rsidRPr="00307BD2">
        <w:rPr>
          <w:rFonts w:eastAsia="SimSun"/>
          <w:szCs w:val="28"/>
        </w:rPr>
        <w:t>”</w:t>
      </w:r>
      <w:r w:rsidRPr="00307BD2">
        <w:rPr>
          <w:rFonts w:eastAsia="SimSun"/>
          <w:szCs w:val="28"/>
        </w:rPr>
        <w:t xml:space="preserve"> complaint, one needs to look at </w:t>
      </w:r>
      <w:r w:rsidR="008A0FF3" w:rsidRPr="00307BD2">
        <w:rPr>
          <w:rFonts w:eastAsia="SimSun"/>
          <w:szCs w:val="28"/>
        </w:rPr>
        <w:t xml:space="preserve">all </w:t>
      </w:r>
      <w:r w:rsidRPr="00307BD2">
        <w:rPr>
          <w:rFonts w:eastAsia="SimSun"/>
          <w:szCs w:val="28"/>
        </w:rPr>
        <w:t>the evi</w:t>
      </w:r>
      <w:r w:rsidR="00401F80" w:rsidRPr="00307BD2">
        <w:rPr>
          <w:rFonts w:eastAsia="SimSun"/>
          <w:szCs w:val="28"/>
        </w:rPr>
        <w:t>dence on a case-by-</w:t>
      </w:r>
      <w:r w:rsidR="000C4761" w:rsidRPr="00307BD2">
        <w:rPr>
          <w:rFonts w:eastAsia="SimSun"/>
          <w:szCs w:val="28"/>
        </w:rPr>
        <w:t>case basis. T</w:t>
      </w:r>
      <w:r w:rsidR="00CB40D9" w:rsidRPr="00307BD2">
        <w:rPr>
          <w:rFonts w:eastAsia="SimSun"/>
          <w:szCs w:val="28"/>
        </w:rPr>
        <w:t>he overall test is</w:t>
      </w:r>
      <w:r w:rsidRPr="00307BD2">
        <w:rPr>
          <w:rFonts w:eastAsia="SimSun"/>
          <w:szCs w:val="28"/>
        </w:rPr>
        <w:t xml:space="preserve"> whether the plaintiff’s “con</w:t>
      </w:r>
      <w:r w:rsidR="000C4761" w:rsidRPr="00307BD2">
        <w:rPr>
          <w:rFonts w:eastAsia="SimSun"/>
          <w:szCs w:val="28"/>
        </w:rPr>
        <w:t>sultation behaviour”</w:t>
      </w:r>
      <w:r w:rsidR="008A0FF3" w:rsidRPr="00307BD2">
        <w:rPr>
          <w:rFonts w:eastAsia="SimSun"/>
          <w:szCs w:val="28"/>
        </w:rPr>
        <w:t xml:space="preserve"> is more </w:t>
      </w:r>
      <w:r w:rsidR="00851030" w:rsidRPr="00307BD2">
        <w:rPr>
          <w:rFonts w:eastAsia="SimSun"/>
          <w:szCs w:val="28"/>
        </w:rPr>
        <w:t xml:space="preserve">likely </w:t>
      </w:r>
      <w:r w:rsidR="008A0FF3" w:rsidRPr="00307BD2">
        <w:rPr>
          <w:rFonts w:eastAsia="SimSun"/>
          <w:szCs w:val="28"/>
        </w:rPr>
        <w:t>an attempt to maintain</w:t>
      </w:r>
      <w:r w:rsidRPr="00307BD2">
        <w:rPr>
          <w:rFonts w:eastAsia="SimSun"/>
          <w:szCs w:val="28"/>
        </w:rPr>
        <w:t xml:space="preserve"> the impression of persistent </w:t>
      </w:r>
      <w:r w:rsidR="00785D89" w:rsidRPr="00307BD2">
        <w:rPr>
          <w:rFonts w:eastAsia="SimSun"/>
          <w:szCs w:val="28"/>
        </w:rPr>
        <w:t xml:space="preserve">and disabling </w:t>
      </w:r>
      <w:r w:rsidRPr="00307BD2">
        <w:rPr>
          <w:rFonts w:eastAsia="SimSun"/>
          <w:szCs w:val="28"/>
        </w:rPr>
        <w:t xml:space="preserve">symptoms (thus prolonging the sick leave period and maximizing compensation) </w:t>
      </w:r>
      <w:r w:rsidR="008A0FF3" w:rsidRPr="00307BD2">
        <w:rPr>
          <w:rFonts w:eastAsia="SimSun"/>
          <w:szCs w:val="28"/>
        </w:rPr>
        <w:t>instead of</w:t>
      </w:r>
      <w:r w:rsidRPr="00307BD2">
        <w:rPr>
          <w:rFonts w:eastAsia="SimSun"/>
          <w:szCs w:val="28"/>
        </w:rPr>
        <w:t xml:space="preserve"> </w:t>
      </w:r>
      <w:r w:rsidR="00CB40D9" w:rsidRPr="00307BD2">
        <w:rPr>
          <w:rFonts w:eastAsia="SimSun"/>
          <w:szCs w:val="28"/>
        </w:rPr>
        <w:t>a genuine effort in</w:t>
      </w:r>
      <w:r w:rsidRPr="00307BD2">
        <w:rPr>
          <w:rFonts w:eastAsia="SimSun"/>
          <w:szCs w:val="28"/>
        </w:rPr>
        <w:t xml:space="preserve"> seeking </w:t>
      </w:r>
      <w:r w:rsidR="004334BC" w:rsidRPr="00307BD2">
        <w:rPr>
          <w:rFonts w:eastAsia="SimSun"/>
          <w:szCs w:val="28"/>
        </w:rPr>
        <w:t>(</w:t>
      </w:r>
      <w:r w:rsidR="000C4761" w:rsidRPr="00307BD2">
        <w:rPr>
          <w:rFonts w:eastAsia="SimSun"/>
          <w:szCs w:val="28"/>
        </w:rPr>
        <w:t xml:space="preserve">and exhausting all </w:t>
      </w:r>
      <w:r w:rsidR="008A0FF3" w:rsidRPr="00307BD2">
        <w:rPr>
          <w:rFonts w:eastAsia="SimSun"/>
          <w:szCs w:val="28"/>
        </w:rPr>
        <w:t xml:space="preserve">reasonable </w:t>
      </w:r>
      <w:r w:rsidR="000C4761" w:rsidRPr="00307BD2">
        <w:rPr>
          <w:rFonts w:eastAsia="SimSun"/>
          <w:szCs w:val="28"/>
        </w:rPr>
        <w:t>means for</w:t>
      </w:r>
      <w:r w:rsidR="004334BC" w:rsidRPr="00307BD2">
        <w:rPr>
          <w:rFonts w:eastAsia="SimSun"/>
          <w:szCs w:val="28"/>
        </w:rPr>
        <w:t>)</w:t>
      </w:r>
      <w:r w:rsidR="000C4761" w:rsidRPr="00307BD2">
        <w:rPr>
          <w:rFonts w:eastAsia="SimSun"/>
          <w:szCs w:val="28"/>
        </w:rPr>
        <w:t xml:space="preserve"> </w:t>
      </w:r>
      <w:r w:rsidRPr="00307BD2">
        <w:rPr>
          <w:rFonts w:eastAsia="SimSun"/>
          <w:szCs w:val="28"/>
        </w:rPr>
        <w:t xml:space="preserve">a </w:t>
      </w:r>
      <w:r w:rsidR="000C4761" w:rsidRPr="00307BD2">
        <w:rPr>
          <w:rFonts w:eastAsia="SimSun"/>
          <w:i/>
          <w:szCs w:val="28"/>
        </w:rPr>
        <w:t>final</w:t>
      </w:r>
      <w:r w:rsidR="000C4761" w:rsidRPr="00307BD2">
        <w:rPr>
          <w:rFonts w:eastAsia="SimSun"/>
          <w:szCs w:val="28"/>
        </w:rPr>
        <w:t xml:space="preserve"> </w:t>
      </w:r>
      <w:r w:rsidRPr="00307BD2">
        <w:rPr>
          <w:rFonts w:eastAsia="SimSun"/>
          <w:i/>
          <w:szCs w:val="28"/>
        </w:rPr>
        <w:t>cure</w:t>
      </w:r>
      <w:r w:rsidRPr="00307BD2">
        <w:rPr>
          <w:rFonts w:eastAsia="SimSun"/>
          <w:szCs w:val="28"/>
        </w:rPr>
        <w:t>.</w:t>
      </w:r>
    </w:p>
    <w:p w:rsidR="000C4761" w:rsidRPr="00307BD2" w:rsidRDefault="000C4761" w:rsidP="000C4761">
      <w:pPr>
        <w:pStyle w:val="ListParagraph"/>
        <w:rPr>
          <w:szCs w:val="28"/>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In this case, having considered the JMR (including the MRIs findings</w:t>
      </w:r>
      <w:r w:rsidR="008A0FF3" w:rsidRPr="00307BD2">
        <w:rPr>
          <w:rFonts w:eastAsia="SimSun"/>
          <w:szCs w:val="28"/>
        </w:rPr>
        <w:t xml:space="preserve"> by the experts</w:t>
      </w:r>
      <w:r w:rsidRPr="00307BD2">
        <w:rPr>
          <w:rFonts w:eastAsia="SimSun"/>
          <w:szCs w:val="28"/>
        </w:rPr>
        <w:t>), the plaintiff’s “consultation behaviour”</w:t>
      </w:r>
      <w:r w:rsidR="00864456" w:rsidRPr="00307BD2">
        <w:rPr>
          <w:rFonts w:eastAsia="SimSun"/>
          <w:szCs w:val="28"/>
        </w:rPr>
        <w:t xml:space="preserve"> (including the pattern of consultation attendance, the extent of “invasive” treatment she received, the extent that she sought to investigate the cause and the cure of her alleged symptoms),</w:t>
      </w:r>
      <w:r w:rsidRPr="00307BD2">
        <w:rPr>
          <w:rFonts w:eastAsia="SimSun"/>
          <w:szCs w:val="28"/>
        </w:rPr>
        <w:t xml:space="preserve"> and the inconsistencies of her evidence in court, I do not find the plainti</w:t>
      </w:r>
      <w:r w:rsidR="008A0FF3" w:rsidRPr="00307BD2">
        <w:rPr>
          <w:rFonts w:eastAsia="SimSun"/>
          <w:szCs w:val="28"/>
        </w:rPr>
        <w:t>ff a credible witness: s</w:t>
      </w:r>
      <w:r w:rsidRPr="00307BD2">
        <w:rPr>
          <w:rFonts w:eastAsia="SimSun"/>
          <w:szCs w:val="28"/>
        </w:rPr>
        <w:t xml:space="preserve">he has failed to convince the court that she had suffered the subjective symptoms </w:t>
      </w:r>
      <w:r w:rsidR="008A0FF3" w:rsidRPr="00307BD2">
        <w:rPr>
          <w:rFonts w:eastAsia="SimSun"/>
          <w:szCs w:val="28"/>
        </w:rPr>
        <w:t xml:space="preserve">as alleged or </w:t>
      </w:r>
      <w:r w:rsidRPr="00307BD2">
        <w:rPr>
          <w:rFonts w:eastAsia="SimSun"/>
          <w:szCs w:val="28"/>
        </w:rPr>
        <w:t>at all</w:t>
      </w:r>
      <w:r w:rsidR="008A0FF3" w:rsidRPr="00307BD2">
        <w:rPr>
          <w:rFonts w:eastAsia="SimSun"/>
          <w:szCs w:val="28"/>
        </w:rPr>
        <w:t>,</w:t>
      </w:r>
      <w:r w:rsidRPr="00307BD2">
        <w:rPr>
          <w:rFonts w:eastAsia="SimSun"/>
          <w:szCs w:val="28"/>
        </w:rPr>
        <w:t xml:space="preserve"> or at</w:t>
      </w:r>
      <w:r w:rsidR="008A0FF3" w:rsidRPr="00307BD2">
        <w:rPr>
          <w:rFonts w:eastAsia="SimSun"/>
          <w:szCs w:val="28"/>
        </w:rPr>
        <w:t xml:space="preserve"> least to the extent she claimed</w:t>
      </w:r>
      <w:r w:rsidRPr="00307BD2">
        <w:rPr>
          <w:rFonts w:eastAsia="SimSun"/>
          <w:szCs w:val="28"/>
        </w:rPr>
        <w:t>.</w:t>
      </w:r>
    </w:p>
    <w:p w:rsidR="00BC7D67" w:rsidRPr="00307BD2" w:rsidRDefault="00BC7D67" w:rsidP="007C4AFF">
      <w:pPr>
        <w:pStyle w:val="ListParagraph"/>
        <w:ind w:left="0"/>
        <w:rPr>
          <w:szCs w:val="28"/>
          <w:lang w:val="en-GB"/>
        </w:rPr>
      </w:pPr>
    </w:p>
    <w:p w:rsidR="00440658" w:rsidRPr="00307BD2" w:rsidRDefault="00D01F39" w:rsidP="00440658">
      <w:pPr>
        <w:pStyle w:val="normal3"/>
        <w:numPr>
          <w:ilvl w:val="0"/>
          <w:numId w:val="1"/>
        </w:numPr>
        <w:ind w:left="0" w:firstLine="0"/>
        <w:jc w:val="both"/>
        <w:rPr>
          <w:rFonts w:eastAsia="SimSun"/>
          <w:szCs w:val="28"/>
        </w:rPr>
      </w:pPr>
      <w:r w:rsidRPr="00307BD2">
        <w:rPr>
          <w:rFonts w:eastAsia="SimSun"/>
          <w:szCs w:val="28"/>
        </w:rPr>
        <w:t>Also on the question on credibility, I</w:t>
      </w:r>
      <w:r w:rsidR="00BC7D67" w:rsidRPr="00307BD2">
        <w:rPr>
          <w:rFonts w:eastAsia="SimSun"/>
          <w:szCs w:val="28"/>
        </w:rPr>
        <w:t xml:space="preserve"> note that the A&amp;E medical records dated 10 May 2013 showed that she had complained of another “slip and fall” a</w:t>
      </w:r>
      <w:r w:rsidR="00B513AA" w:rsidRPr="00307BD2">
        <w:rPr>
          <w:rFonts w:eastAsia="SimSun"/>
          <w:szCs w:val="28"/>
        </w:rPr>
        <w:t>ccident a few days prior to that</w:t>
      </w:r>
      <w:r w:rsidR="00BC7D67" w:rsidRPr="00307BD2">
        <w:rPr>
          <w:rFonts w:eastAsia="SimSun"/>
          <w:szCs w:val="28"/>
        </w:rPr>
        <w:t xml:space="preserve"> attendance</w:t>
      </w:r>
      <w:r w:rsidR="00B513AA" w:rsidRPr="00307BD2">
        <w:rPr>
          <w:rFonts w:eastAsia="SimSun"/>
          <w:szCs w:val="28"/>
        </w:rPr>
        <w:t xml:space="preserve"> (Trial Bundle page 1007) but the plaintiff had</w:t>
      </w:r>
      <w:r w:rsidR="00BC7D67" w:rsidRPr="00307BD2">
        <w:rPr>
          <w:rFonts w:eastAsia="SimSun"/>
          <w:szCs w:val="28"/>
        </w:rPr>
        <w:t xml:space="preserve"> failed to mentio</w:t>
      </w:r>
      <w:r w:rsidR="00B513AA" w:rsidRPr="00307BD2">
        <w:rPr>
          <w:rFonts w:eastAsia="SimSun"/>
          <w:szCs w:val="28"/>
        </w:rPr>
        <w:t>n this in her witness statement nor to the experts.</w:t>
      </w:r>
    </w:p>
    <w:p w:rsidR="00440658" w:rsidRPr="00307BD2" w:rsidRDefault="00440658" w:rsidP="00440658">
      <w:pPr>
        <w:pStyle w:val="ListParagraph"/>
        <w:rPr>
          <w:szCs w:val="28"/>
        </w:rPr>
      </w:pPr>
    </w:p>
    <w:p w:rsidR="00440658" w:rsidRPr="00307BD2" w:rsidRDefault="00440658" w:rsidP="00440658">
      <w:pPr>
        <w:pStyle w:val="normal3"/>
        <w:numPr>
          <w:ilvl w:val="0"/>
          <w:numId w:val="1"/>
        </w:numPr>
        <w:ind w:left="0" w:firstLine="0"/>
        <w:jc w:val="both"/>
        <w:rPr>
          <w:rFonts w:eastAsia="SimSun"/>
          <w:szCs w:val="28"/>
        </w:rPr>
      </w:pPr>
      <w:r w:rsidRPr="00307BD2">
        <w:rPr>
          <w:rFonts w:eastAsia="SimSun"/>
          <w:szCs w:val="28"/>
        </w:rPr>
        <w:t xml:space="preserve">There were no great disputes between Dr. Ko and Dr. Kong regarding the plaintiff’s present condition. </w:t>
      </w:r>
    </w:p>
    <w:p w:rsidR="00440658" w:rsidRPr="00307BD2" w:rsidRDefault="00440658" w:rsidP="00440658">
      <w:pPr>
        <w:pStyle w:val="ListParagraph"/>
        <w:rPr>
          <w:szCs w:val="28"/>
        </w:rPr>
      </w:pPr>
    </w:p>
    <w:p w:rsidR="00D01F39" w:rsidRPr="00307BD2" w:rsidRDefault="00440658" w:rsidP="00440658">
      <w:pPr>
        <w:pStyle w:val="normal3"/>
        <w:numPr>
          <w:ilvl w:val="0"/>
          <w:numId w:val="1"/>
        </w:numPr>
        <w:ind w:left="0" w:firstLine="0"/>
        <w:jc w:val="both"/>
        <w:rPr>
          <w:rFonts w:eastAsia="SimSun"/>
          <w:szCs w:val="28"/>
        </w:rPr>
      </w:pPr>
      <w:r w:rsidRPr="00307BD2">
        <w:rPr>
          <w:rFonts w:eastAsia="SimSun"/>
          <w:szCs w:val="28"/>
        </w:rPr>
        <w:t xml:space="preserve">However, it was clear that Dr. Kong based his opinion on the truthfulness of the plaintiff in her subjective complaint of </w:t>
      </w:r>
      <w:r w:rsidRPr="00307BD2">
        <w:rPr>
          <w:rFonts w:eastAsia="SimSun"/>
          <w:i/>
          <w:szCs w:val="28"/>
        </w:rPr>
        <w:t>“residual back pain with stiffness”</w:t>
      </w:r>
      <w:r w:rsidRPr="00307BD2">
        <w:rPr>
          <w:rFonts w:eastAsia="SimSun"/>
          <w:szCs w:val="28"/>
        </w:rPr>
        <w:t xml:space="preserve"> and, as such, whilst opining that the plaintiff </w:t>
      </w:r>
      <w:r w:rsidRPr="00307BD2">
        <w:rPr>
          <w:rFonts w:eastAsia="SimSun"/>
          <w:i/>
          <w:szCs w:val="28"/>
        </w:rPr>
        <w:t>“has attained a relative(ly) satisfactory recovery”</w:t>
      </w:r>
      <w:r w:rsidRPr="00307BD2">
        <w:rPr>
          <w:rFonts w:eastAsia="SimSun"/>
          <w:szCs w:val="28"/>
        </w:rPr>
        <w:t xml:space="preserve">, he also opined that </w:t>
      </w:r>
      <w:r w:rsidRPr="00307BD2">
        <w:rPr>
          <w:rFonts w:eastAsia="SimSun"/>
          <w:i/>
          <w:szCs w:val="28"/>
        </w:rPr>
        <w:t>“she has mild soft tissue residue of coccygeal pain with back stiffness, which is not uncommon after back /coccyx contusion”</w:t>
      </w:r>
      <w:r w:rsidRPr="00307BD2">
        <w:rPr>
          <w:rFonts w:eastAsia="SimSun"/>
          <w:szCs w:val="28"/>
        </w:rPr>
        <w:t xml:space="preserve">. </w:t>
      </w:r>
    </w:p>
    <w:p w:rsidR="00440658" w:rsidRPr="00307BD2" w:rsidRDefault="00440658" w:rsidP="00440658">
      <w:pPr>
        <w:pStyle w:val="ListParagraph"/>
        <w:rPr>
          <w:szCs w:val="28"/>
          <w:lang w:val="en-GB"/>
        </w:rPr>
      </w:pPr>
    </w:p>
    <w:p w:rsidR="00440658" w:rsidRPr="00307BD2" w:rsidRDefault="00440658" w:rsidP="00440658">
      <w:pPr>
        <w:pStyle w:val="normal3"/>
        <w:numPr>
          <w:ilvl w:val="0"/>
          <w:numId w:val="1"/>
        </w:numPr>
        <w:ind w:left="0" w:firstLine="0"/>
        <w:jc w:val="both"/>
        <w:rPr>
          <w:rFonts w:eastAsia="SimSun"/>
          <w:szCs w:val="28"/>
        </w:rPr>
      </w:pPr>
      <w:r w:rsidRPr="00307BD2">
        <w:rPr>
          <w:rFonts w:eastAsia="SimSun"/>
          <w:szCs w:val="28"/>
        </w:rPr>
        <w:t xml:space="preserve">Of course, </w:t>
      </w:r>
      <w:r w:rsidR="008A0FF3" w:rsidRPr="00307BD2">
        <w:rPr>
          <w:rFonts w:eastAsia="SimSun"/>
          <w:szCs w:val="28"/>
        </w:rPr>
        <w:t xml:space="preserve">in the absence of any positive and convincing evidence, </w:t>
      </w:r>
      <w:r w:rsidRPr="00307BD2">
        <w:rPr>
          <w:rFonts w:eastAsia="SimSun"/>
          <w:szCs w:val="28"/>
        </w:rPr>
        <w:t>the court cannot find that some event must have occurred on balance of probabil</w:t>
      </w:r>
      <w:r w:rsidR="008A0FF3" w:rsidRPr="00307BD2">
        <w:rPr>
          <w:rFonts w:eastAsia="SimSun"/>
          <w:szCs w:val="28"/>
        </w:rPr>
        <w:t>ity simply because the event is</w:t>
      </w:r>
      <w:r w:rsidRPr="00307BD2">
        <w:rPr>
          <w:rFonts w:eastAsia="SimSun"/>
          <w:szCs w:val="28"/>
        </w:rPr>
        <w:t xml:space="preserve"> </w:t>
      </w:r>
      <w:r w:rsidRPr="00307BD2">
        <w:rPr>
          <w:rFonts w:eastAsia="SimSun"/>
          <w:i/>
          <w:szCs w:val="28"/>
        </w:rPr>
        <w:t>“not uncommon”</w:t>
      </w:r>
      <w:r w:rsidRPr="00307BD2">
        <w:rPr>
          <w:rFonts w:eastAsia="SimSun"/>
          <w:szCs w:val="28"/>
        </w:rPr>
        <w:t xml:space="preserve">. </w:t>
      </w:r>
    </w:p>
    <w:p w:rsidR="00440658" w:rsidRPr="00307BD2" w:rsidRDefault="00440658" w:rsidP="00440658">
      <w:pPr>
        <w:pStyle w:val="ListParagraph"/>
        <w:rPr>
          <w:szCs w:val="28"/>
        </w:rPr>
      </w:pPr>
    </w:p>
    <w:p w:rsidR="00440658" w:rsidRPr="00307BD2" w:rsidRDefault="00440658" w:rsidP="00440658">
      <w:pPr>
        <w:pStyle w:val="normal3"/>
        <w:numPr>
          <w:ilvl w:val="0"/>
          <w:numId w:val="1"/>
        </w:numPr>
        <w:ind w:left="0" w:firstLine="0"/>
        <w:jc w:val="both"/>
        <w:rPr>
          <w:rFonts w:eastAsia="SimSun"/>
          <w:szCs w:val="28"/>
        </w:rPr>
      </w:pPr>
      <w:r w:rsidRPr="00307BD2">
        <w:rPr>
          <w:rFonts w:eastAsia="SimSun"/>
          <w:szCs w:val="28"/>
          <w:lang w:val="en-US"/>
        </w:rPr>
        <w:t xml:space="preserve">As stated above, I do not find the plaintiff a truthful witness regarding the extent, if any, of her residual symptoms. I would </w:t>
      </w:r>
      <w:r w:rsidR="009D1428" w:rsidRPr="00307BD2">
        <w:rPr>
          <w:rFonts w:eastAsia="SimSun"/>
          <w:szCs w:val="28"/>
          <w:lang w:val="en-US"/>
        </w:rPr>
        <w:t xml:space="preserve">find that the plaintiff failed to prove to the court’s satisfaction of her “subjective” symptoms and complaints. I would </w:t>
      </w:r>
      <w:r w:rsidRPr="00307BD2">
        <w:rPr>
          <w:rFonts w:eastAsia="SimSun"/>
          <w:szCs w:val="28"/>
          <w:lang w:val="en-US"/>
        </w:rPr>
        <w:t xml:space="preserve">therefore prefer the opinion of Dr. Ko, </w:t>
      </w:r>
      <w:r w:rsidR="009D1428" w:rsidRPr="00307BD2">
        <w:rPr>
          <w:rFonts w:eastAsia="SimSun"/>
          <w:szCs w:val="28"/>
          <w:lang w:val="en-US"/>
        </w:rPr>
        <w:t xml:space="preserve">who opined that </w:t>
      </w:r>
      <w:r w:rsidR="009D1428" w:rsidRPr="00307BD2">
        <w:rPr>
          <w:rFonts w:eastAsia="SimSun"/>
          <w:i/>
          <w:szCs w:val="28"/>
          <w:lang w:val="en-US"/>
        </w:rPr>
        <w:t>“no significant residues”</w:t>
      </w:r>
      <w:r w:rsidR="009D1428" w:rsidRPr="00307BD2">
        <w:rPr>
          <w:rFonts w:eastAsia="SimSun"/>
          <w:szCs w:val="28"/>
          <w:lang w:val="en-US"/>
        </w:rPr>
        <w:t xml:space="preserve"> was expected from the accident based on </w:t>
      </w:r>
      <w:r w:rsidR="009D1428" w:rsidRPr="00307BD2">
        <w:rPr>
          <w:rFonts w:eastAsia="SimSun"/>
          <w:i/>
          <w:szCs w:val="28"/>
          <w:lang w:val="en-US"/>
        </w:rPr>
        <w:t>“objective findings”</w:t>
      </w:r>
      <w:r w:rsidR="009D1428" w:rsidRPr="00307BD2">
        <w:rPr>
          <w:rFonts w:eastAsia="SimSun"/>
          <w:szCs w:val="28"/>
          <w:lang w:val="en-US"/>
        </w:rPr>
        <w:t xml:space="preserve">, and that </w:t>
      </w:r>
      <w:r w:rsidR="00605D55" w:rsidRPr="00307BD2">
        <w:rPr>
          <w:rFonts w:eastAsia="SimSun"/>
          <w:i/>
          <w:szCs w:val="28"/>
          <w:lang w:val="en-US"/>
        </w:rPr>
        <w:t>“in usual clinical situation”</w:t>
      </w:r>
      <w:r w:rsidR="00605D55" w:rsidRPr="00307BD2">
        <w:rPr>
          <w:rFonts w:eastAsia="SimSun"/>
          <w:szCs w:val="28"/>
          <w:lang w:val="en-US"/>
        </w:rPr>
        <w:t xml:space="preserve">, </w:t>
      </w:r>
      <w:r w:rsidR="009D1428" w:rsidRPr="00307BD2">
        <w:rPr>
          <w:rFonts w:eastAsia="SimSun"/>
          <w:szCs w:val="28"/>
          <w:lang w:val="en-US"/>
        </w:rPr>
        <w:t xml:space="preserve">this </w:t>
      </w:r>
      <w:r w:rsidR="009D1428" w:rsidRPr="00307BD2">
        <w:rPr>
          <w:rFonts w:eastAsia="SimSun"/>
          <w:i/>
          <w:szCs w:val="28"/>
          <w:lang w:val="en-US"/>
        </w:rPr>
        <w:t>“soft tissue contusion”</w:t>
      </w:r>
      <w:r w:rsidR="009D1428" w:rsidRPr="00307BD2">
        <w:rPr>
          <w:rFonts w:eastAsia="SimSun"/>
          <w:szCs w:val="28"/>
          <w:lang w:val="en-US"/>
        </w:rPr>
        <w:t xml:space="preserve"> would be adequately treated by conservative treatment </w:t>
      </w:r>
      <w:r w:rsidR="009D1428" w:rsidRPr="00307BD2">
        <w:rPr>
          <w:rFonts w:eastAsia="SimSun"/>
          <w:i/>
          <w:szCs w:val="28"/>
          <w:lang w:val="en-US"/>
        </w:rPr>
        <w:t xml:space="preserve">“up to </w:t>
      </w:r>
      <w:r w:rsidR="00581F3C" w:rsidRPr="00307BD2">
        <w:rPr>
          <w:rFonts w:eastAsia="SimSun"/>
          <w:i/>
          <w:szCs w:val="28"/>
          <w:lang w:val="en-US"/>
        </w:rPr>
        <w:t xml:space="preserve">about </w:t>
      </w:r>
      <w:r w:rsidR="009D1428" w:rsidRPr="00307BD2">
        <w:rPr>
          <w:rFonts w:eastAsia="SimSun"/>
          <w:i/>
          <w:szCs w:val="28"/>
          <w:lang w:val="en-US"/>
        </w:rPr>
        <w:t>6 months”</w:t>
      </w:r>
      <w:r w:rsidR="009D1428" w:rsidRPr="00307BD2">
        <w:rPr>
          <w:rFonts w:eastAsia="SimSun"/>
          <w:szCs w:val="28"/>
          <w:lang w:val="en-US"/>
        </w:rPr>
        <w:t>.</w:t>
      </w:r>
    </w:p>
    <w:p w:rsidR="009D1428" w:rsidRPr="00307BD2" w:rsidRDefault="009D1428" w:rsidP="009D1428">
      <w:pPr>
        <w:pStyle w:val="ListParagraph"/>
        <w:rPr>
          <w:szCs w:val="28"/>
        </w:rPr>
      </w:pPr>
    </w:p>
    <w:p w:rsidR="0083699E" w:rsidRPr="00307BD2" w:rsidRDefault="0083699E" w:rsidP="00440658">
      <w:pPr>
        <w:pStyle w:val="normal3"/>
        <w:numPr>
          <w:ilvl w:val="0"/>
          <w:numId w:val="1"/>
        </w:numPr>
        <w:ind w:left="0" w:firstLine="0"/>
        <w:jc w:val="both"/>
        <w:rPr>
          <w:rFonts w:eastAsia="SimSun"/>
          <w:szCs w:val="28"/>
        </w:rPr>
      </w:pPr>
      <w:r w:rsidRPr="00307BD2">
        <w:rPr>
          <w:rFonts w:eastAsia="SimSun"/>
          <w:szCs w:val="28"/>
          <w:lang w:val="en-US"/>
        </w:rPr>
        <w:t>As for</w:t>
      </w:r>
      <w:r w:rsidR="00660EEC" w:rsidRPr="00307BD2">
        <w:rPr>
          <w:rFonts w:eastAsia="SimSun"/>
          <w:szCs w:val="28"/>
          <w:lang w:val="en-US"/>
        </w:rPr>
        <w:t xml:space="preserve"> any</w:t>
      </w:r>
      <w:r w:rsidR="00660EEC" w:rsidRPr="00307BD2">
        <w:rPr>
          <w:rFonts w:eastAsia="SimSun"/>
          <w:szCs w:val="28"/>
        </w:rPr>
        <w:t xml:space="preserve"> alleged psychological</w:t>
      </w:r>
      <w:r w:rsidR="008A0FF3" w:rsidRPr="00307BD2">
        <w:rPr>
          <w:rFonts w:eastAsia="SimSun"/>
          <w:szCs w:val="28"/>
        </w:rPr>
        <w:t xml:space="preserve"> </w:t>
      </w:r>
      <w:r w:rsidR="00660EEC" w:rsidRPr="00307BD2">
        <w:rPr>
          <w:rFonts w:eastAsia="SimSun"/>
          <w:szCs w:val="28"/>
        </w:rPr>
        <w:t>/ psychiatric damages</w:t>
      </w:r>
      <w:r w:rsidRPr="00307BD2">
        <w:rPr>
          <w:rFonts w:eastAsia="SimSun"/>
          <w:szCs w:val="28"/>
        </w:rPr>
        <w:t>, it was clear that this stemmed from</w:t>
      </w:r>
      <w:r w:rsidR="00660EEC" w:rsidRPr="00307BD2">
        <w:rPr>
          <w:rFonts w:eastAsia="SimSun"/>
          <w:szCs w:val="28"/>
        </w:rPr>
        <w:t xml:space="preserve"> the alleged subjective complaint of persistent pain</w:t>
      </w:r>
      <w:r w:rsidRPr="00307BD2">
        <w:rPr>
          <w:rFonts w:eastAsia="SimSun"/>
          <w:szCs w:val="28"/>
        </w:rPr>
        <w:t xml:space="preserve"> and disabilities.</w:t>
      </w:r>
      <w:r w:rsidR="00660EEC" w:rsidRPr="00307BD2">
        <w:rPr>
          <w:rFonts w:eastAsia="SimSun"/>
          <w:szCs w:val="28"/>
        </w:rPr>
        <w:t xml:space="preserve"> (Trial Bundle page 350 paragraph 7 of the Psychological Report: </w:t>
      </w:r>
      <w:r w:rsidR="00660EEC" w:rsidRPr="00307BD2">
        <w:rPr>
          <w:rFonts w:eastAsia="SimSun"/>
          <w:i/>
          <w:szCs w:val="28"/>
        </w:rPr>
        <w:t>“…Ms. Tsang was impressed to be suffering from some psychological disturbance which were largely</w:t>
      </w:r>
      <w:r w:rsidRPr="00307BD2">
        <w:rPr>
          <w:rFonts w:eastAsia="SimSun"/>
          <w:i/>
          <w:szCs w:val="28"/>
        </w:rPr>
        <w:t xml:space="preserve"> triggered by her pain and the impairment”</w:t>
      </w:r>
      <w:r w:rsidRPr="00307BD2">
        <w:rPr>
          <w:rFonts w:eastAsia="SimSun"/>
          <w:szCs w:val="28"/>
        </w:rPr>
        <w:t xml:space="preserve">). </w:t>
      </w:r>
    </w:p>
    <w:p w:rsidR="0083699E" w:rsidRPr="00307BD2" w:rsidRDefault="0083699E" w:rsidP="0083699E">
      <w:pPr>
        <w:pStyle w:val="ListParagraph"/>
        <w:rPr>
          <w:szCs w:val="28"/>
        </w:rPr>
      </w:pPr>
    </w:p>
    <w:p w:rsidR="009D1428" w:rsidRPr="00307BD2" w:rsidRDefault="0083699E" w:rsidP="00440658">
      <w:pPr>
        <w:pStyle w:val="normal3"/>
        <w:numPr>
          <w:ilvl w:val="0"/>
          <w:numId w:val="1"/>
        </w:numPr>
        <w:ind w:left="0" w:firstLine="0"/>
        <w:jc w:val="both"/>
        <w:rPr>
          <w:rFonts w:eastAsia="SimSun"/>
          <w:szCs w:val="28"/>
        </w:rPr>
      </w:pPr>
      <w:r w:rsidRPr="00307BD2">
        <w:rPr>
          <w:rFonts w:eastAsia="SimSun"/>
          <w:szCs w:val="28"/>
          <w:lang w:val="en-US"/>
        </w:rPr>
        <w:t>A</w:t>
      </w:r>
      <w:r w:rsidRPr="00307BD2">
        <w:rPr>
          <w:rFonts w:eastAsia="SimSun"/>
          <w:szCs w:val="28"/>
        </w:rPr>
        <w:t xml:space="preserve">s I have found that the plaintiff’s subjective complaint was not credible evidence, I would therefore not accept that there was such consequential </w:t>
      </w:r>
      <w:r w:rsidRPr="00307BD2">
        <w:rPr>
          <w:rFonts w:eastAsia="SimSun"/>
          <w:i/>
          <w:szCs w:val="28"/>
        </w:rPr>
        <w:t>“psychological disturbance”.</w:t>
      </w:r>
    </w:p>
    <w:p w:rsidR="00C14904" w:rsidRPr="00307BD2" w:rsidRDefault="00C14904" w:rsidP="00C14904">
      <w:pPr>
        <w:pStyle w:val="ListParagraph"/>
        <w:rPr>
          <w:szCs w:val="28"/>
        </w:rPr>
      </w:pPr>
    </w:p>
    <w:p w:rsidR="007C4AFF" w:rsidRPr="00307BD2" w:rsidRDefault="00C14904" w:rsidP="007C4AFF">
      <w:pPr>
        <w:pStyle w:val="normal3"/>
        <w:numPr>
          <w:ilvl w:val="0"/>
          <w:numId w:val="1"/>
        </w:numPr>
        <w:ind w:left="0" w:firstLine="0"/>
        <w:jc w:val="both"/>
        <w:rPr>
          <w:rFonts w:eastAsia="SimSun"/>
          <w:szCs w:val="28"/>
        </w:rPr>
      </w:pPr>
      <w:r w:rsidRPr="00307BD2">
        <w:rPr>
          <w:rFonts w:eastAsia="SimSun"/>
          <w:szCs w:val="28"/>
        </w:rPr>
        <w:t xml:space="preserve">Having considering the cases produced by both parties, I agree with Mr. Alfred Cheng, the counsel for the defendants that </w:t>
      </w:r>
      <w:r w:rsidRPr="00307BD2">
        <w:rPr>
          <w:rFonts w:eastAsia="SimSun"/>
          <w:i/>
          <w:szCs w:val="28"/>
        </w:rPr>
        <w:t>Fazal Ahmed v MTR Corporation Ltd</w:t>
      </w:r>
      <w:r w:rsidR="00995F24" w:rsidRPr="00307BD2">
        <w:rPr>
          <w:rFonts w:eastAsia="SimSun"/>
          <w:szCs w:val="28"/>
        </w:rPr>
        <w:t>,</w:t>
      </w:r>
      <w:r w:rsidRPr="00307BD2">
        <w:rPr>
          <w:rFonts w:eastAsia="SimSun"/>
          <w:i/>
          <w:szCs w:val="28"/>
        </w:rPr>
        <w:t xml:space="preserve"> </w:t>
      </w:r>
      <w:r w:rsidRPr="00307BD2">
        <w:rPr>
          <w:rFonts w:eastAsia="SimSun"/>
          <w:szCs w:val="28"/>
        </w:rPr>
        <w:t>DCPI 29/2011 is the most comparable case and, allowing for inflation, I would give an award of HK$60,000 under this head of claim.</w:t>
      </w:r>
    </w:p>
    <w:p w:rsidR="007C4AFF" w:rsidRPr="00307BD2" w:rsidRDefault="007C4AFF" w:rsidP="007C4AFF">
      <w:pPr>
        <w:pStyle w:val="ListParagraph"/>
        <w:rPr>
          <w:szCs w:val="28"/>
        </w:rPr>
      </w:pPr>
    </w:p>
    <w:p w:rsidR="00D746FA" w:rsidRPr="00307BD2" w:rsidRDefault="00D746FA" w:rsidP="007C4AFF">
      <w:pPr>
        <w:pStyle w:val="ListParagraph"/>
        <w:rPr>
          <w:szCs w:val="28"/>
        </w:rPr>
      </w:pPr>
    </w:p>
    <w:p w:rsidR="007C4AFF" w:rsidRPr="00307BD2" w:rsidRDefault="009E44EA" w:rsidP="007C4AFF">
      <w:pPr>
        <w:pStyle w:val="normal3"/>
        <w:jc w:val="both"/>
        <w:rPr>
          <w:rFonts w:eastAsia="SimSun"/>
          <w:i/>
          <w:szCs w:val="28"/>
        </w:rPr>
      </w:pPr>
      <w:r w:rsidRPr="00307BD2">
        <w:rPr>
          <w:rFonts w:eastAsia="SimSun"/>
          <w:i/>
          <w:szCs w:val="28"/>
        </w:rPr>
        <w:t>Pre-trial Loss of Earnings</w:t>
      </w:r>
    </w:p>
    <w:p w:rsidR="007C4AFF" w:rsidRPr="00307BD2" w:rsidRDefault="007C4AFF" w:rsidP="007C4AFF">
      <w:pPr>
        <w:pStyle w:val="ListParagraph"/>
        <w:rPr>
          <w:szCs w:val="28"/>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 xml:space="preserve">There is no dispute that the plaintiff earned HK$42,848.95 a month at the time of the accident and that she was entitled to another 15% of her income as </w:t>
      </w:r>
      <w:r w:rsidR="00FB1197" w:rsidRPr="00307BD2">
        <w:rPr>
          <w:rFonts w:eastAsia="SimSun"/>
          <w:szCs w:val="28"/>
        </w:rPr>
        <w:t xml:space="preserve">mandatory </w:t>
      </w:r>
      <w:r w:rsidRPr="00307BD2">
        <w:rPr>
          <w:rFonts w:eastAsia="SimSun"/>
          <w:szCs w:val="28"/>
        </w:rPr>
        <w:t>provident fund contribution.</w:t>
      </w:r>
    </w:p>
    <w:p w:rsidR="007C4AFF" w:rsidRPr="00307BD2" w:rsidRDefault="007C4AFF" w:rsidP="007C4AFF">
      <w:pPr>
        <w:pStyle w:val="ListParagraph"/>
        <w:rPr>
          <w:szCs w:val="28"/>
        </w:rPr>
      </w:pPr>
    </w:p>
    <w:p w:rsidR="007C4AFF" w:rsidRPr="00307BD2" w:rsidRDefault="00605D55" w:rsidP="007C4AFF">
      <w:pPr>
        <w:pStyle w:val="normal3"/>
        <w:numPr>
          <w:ilvl w:val="0"/>
          <w:numId w:val="1"/>
        </w:numPr>
        <w:ind w:left="0" w:firstLine="0"/>
        <w:jc w:val="both"/>
        <w:rPr>
          <w:rFonts w:eastAsia="SimSun"/>
          <w:szCs w:val="28"/>
        </w:rPr>
      </w:pPr>
      <w:r w:rsidRPr="00307BD2">
        <w:rPr>
          <w:rFonts w:eastAsia="SimSun"/>
          <w:szCs w:val="28"/>
        </w:rPr>
        <w:t>For reasons stated above,</w:t>
      </w:r>
      <w:r w:rsidR="009E44EA" w:rsidRPr="00307BD2">
        <w:rPr>
          <w:rFonts w:eastAsia="SimSun"/>
          <w:szCs w:val="28"/>
        </w:rPr>
        <w:t xml:space="preserve"> the court would follow the opinion</w:t>
      </w:r>
      <w:r w:rsidR="00581F3C" w:rsidRPr="00307BD2">
        <w:rPr>
          <w:rFonts w:eastAsia="SimSun"/>
          <w:szCs w:val="28"/>
        </w:rPr>
        <w:t xml:space="preserve"> of Dr. Ko. He</w:t>
      </w:r>
      <w:r w:rsidRPr="00307BD2">
        <w:rPr>
          <w:rFonts w:eastAsia="SimSun"/>
          <w:szCs w:val="28"/>
        </w:rPr>
        <w:t xml:space="preserve"> opined that </w:t>
      </w:r>
      <w:r w:rsidRPr="00307BD2">
        <w:rPr>
          <w:rFonts w:eastAsia="SimSun"/>
          <w:i/>
          <w:szCs w:val="28"/>
        </w:rPr>
        <w:t xml:space="preserve">“in the </w:t>
      </w:r>
      <w:r w:rsidRPr="00307BD2">
        <w:rPr>
          <w:rFonts w:eastAsia="SimSun"/>
          <w:i/>
          <w:szCs w:val="28"/>
          <w:u w:val="single"/>
        </w:rPr>
        <w:t>usual</w:t>
      </w:r>
      <w:r w:rsidR="00401F80" w:rsidRPr="00307BD2">
        <w:rPr>
          <w:rFonts w:eastAsia="SimSun"/>
          <w:i/>
          <w:szCs w:val="28"/>
        </w:rPr>
        <w:t xml:space="preserve"> clinical situation…</w:t>
      </w:r>
      <w:r w:rsidR="00581F3C" w:rsidRPr="00307BD2">
        <w:rPr>
          <w:rFonts w:eastAsia="SimSun"/>
          <w:i/>
          <w:szCs w:val="28"/>
        </w:rPr>
        <w:t>conservative treatment…</w:t>
      </w:r>
      <w:r w:rsidRPr="00307BD2">
        <w:rPr>
          <w:rFonts w:eastAsia="SimSun"/>
          <w:i/>
          <w:szCs w:val="28"/>
        </w:rPr>
        <w:t>up to about 6 months should be adequate and appropriate</w:t>
      </w:r>
      <w:r w:rsidR="00581F3C" w:rsidRPr="00307BD2">
        <w:rPr>
          <w:rFonts w:eastAsia="SimSun"/>
          <w:i/>
          <w:szCs w:val="28"/>
        </w:rPr>
        <w:t>”</w:t>
      </w:r>
      <w:r w:rsidR="00581F3C" w:rsidRPr="00307BD2">
        <w:rPr>
          <w:rFonts w:eastAsia="SimSun"/>
          <w:szCs w:val="28"/>
        </w:rPr>
        <w:t xml:space="preserve">. However, he further opined that (Trial Bundle page 415 paragraph 193) in this particular case, after considering her job nature, mechanism of injury, objective evidence and findings about her condition, </w:t>
      </w:r>
      <w:r w:rsidR="009E44EA" w:rsidRPr="00307BD2">
        <w:rPr>
          <w:rFonts w:eastAsia="SimSun"/>
          <w:szCs w:val="28"/>
        </w:rPr>
        <w:t>62 days of sick leaves</w:t>
      </w:r>
      <w:r w:rsidR="00581F3C" w:rsidRPr="00307BD2">
        <w:rPr>
          <w:rFonts w:eastAsia="SimSun"/>
          <w:szCs w:val="28"/>
        </w:rPr>
        <w:t xml:space="preserve"> was </w:t>
      </w:r>
      <w:r w:rsidR="00581F3C" w:rsidRPr="00307BD2">
        <w:rPr>
          <w:rFonts w:eastAsia="SimSun"/>
          <w:i/>
          <w:szCs w:val="28"/>
        </w:rPr>
        <w:t>“acceptable and appropriate”</w:t>
      </w:r>
      <w:r w:rsidR="009E44EA" w:rsidRPr="00307BD2">
        <w:rPr>
          <w:rFonts w:eastAsia="SimSun"/>
          <w:szCs w:val="28"/>
        </w:rPr>
        <w:t>.</w:t>
      </w:r>
      <w:r w:rsidR="00581F3C" w:rsidRPr="00307BD2">
        <w:rPr>
          <w:rFonts w:eastAsia="SimSun"/>
          <w:szCs w:val="28"/>
        </w:rPr>
        <w:t xml:space="preserve"> I think this is somewhat generous given that the sick leave spans over 9 months after the accident. </w:t>
      </w:r>
    </w:p>
    <w:p w:rsidR="007C4AFF" w:rsidRPr="00307BD2" w:rsidRDefault="007C4AFF" w:rsidP="007C4AFF">
      <w:pPr>
        <w:pStyle w:val="ListParagraph"/>
        <w:rPr>
          <w:szCs w:val="28"/>
          <w:lang w:val="en-GB"/>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 xml:space="preserve">The pre-trial loss of earnings should </w:t>
      </w:r>
      <w:r w:rsidR="00581F3C" w:rsidRPr="00307BD2">
        <w:rPr>
          <w:rFonts w:eastAsia="SimSun"/>
          <w:szCs w:val="28"/>
        </w:rPr>
        <w:t xml:space="preserve">therefore </w:t>
      </w:r>
      <w:r w:rsidRPr="00307BD2">
        <w:rPr>
          <w:rFonts w:eastAsia="SimSun"/>
          <w:szCs w:val="28"/>
        </w:rPr>
        <w:t>be HK$42,848.95 x 62/30 x 1.15 = HK$101,837.67</w:t>
      </w:r>
    </w:p>
    <w:p w:rsidR="007C4AFF" w:rsidRPr="00307BD2" w:rsidRDefault="007C4AFF" w:rsidP="007C4AFF">
      <w:pPr>
        <w:pStyle w:val="ListParagraph"/>
        <w:rPr>
          <w:szCs w:val="28"/>
        </w:rPr>
      </w:pPr>
    </w:p>
    <w:p w:rsidR="007C4AFF" w:rsidRPr="00307BD2" w:rsidRDefault="009E44EA" w:rsidP="007C4AFF">
      <w:pPr>
        <w:pStyle w:val="normal3"/>
        <w:jc w:val="both"/>
        <w:rPr>
          <w:rFonts w:eastAsia="SimSun"/>
          <w:i/>
          <w:szCs w:val="28"/>
        </w:rPr>
      </w:pPr>
      <w:r w:rsidRPr="00307BD2">
        <w:rPr>
          <w:rFonts w:eastAsia="SimSun"/>
          <w:i/>
          <w:szCs w:val="28"/>
        </w:rPr>
        <w:t>Future Loss of Earnings and Loss of Earning Capacity</w:t>
      </w:r>
    </w:p>
    <w:p w:rsidR="007C4AFF" w:rsidRPr="00307BD2" w:rsidRDefault="007C4AFF" w:rsidP="007C4AFF">
      <w:pPr>
        <w:pStyle w:val="ListParagraph"/>
        <w:rPr>
          <w:szCs w:val="28"/>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As opined by Dr. Ko, the plaintiff should have adequately recovered after this period with be no loss of earning capacity and loss of earnings. There should be no award under these two heads of claim.</w:t>
      </w:r>
    </w:p>
    <w:p w:rsidR="007C4AFF" w:rsidRPr="00307BD2" w:rsidRDefault="007C4AFF" w:rsidP="007C4AFF">
      <w:pPr>
        <w:pStyle w:val="normal3"/>
        <w:jc w:val="both"/>
        <w:rPr>
          <w:rFonts w:eastAsia="SimSun"/>
          <w:szCs w:val="28"/>
        </w:rPr>
      </w:pPr>
    </w:p>
    <w:p w:rsidR="00D746FA" w:rsidRPr="00307BD2" w:rsidRDefault="00D746FA" w:rsidP="007C4AFF">
      <w:pPr>
        <w:pStyle w:val="normal3"/>
        <w:jc w:val="both"/>
        <w:rPr>
          <w:rFonts w:eastAsia="SimSun"/>
          <w:szCs w:val="28"/>
        </w:rPr>
      </w:pPr>
    </w:p>
    <w:p w:rsidR="007C4AFF" w:rsidRPr="00307BD2" w:rsidRDefault="009E44EA" w:rsidP="007C4AFF">
      <w:pPr>
        <w:pStyle w:val="normal3"/>
        <w:jc w:val="both"/>
        <w:rPr>
          <w:rFonts w:eastAsia="SimSun"/>
          <w:i/>
          <w:szCs w:val="28"/>
        </w:rPr>
      </w:pPr>
      <w:r w:rsidRPr="00307BD2">
        <w:rPr>
          <w:rFonts w:eastAsia="SimSun"/>
          <w:i/>
          <w:szCs w:val="28"/>
        </w:rPr>
        <w:t>Future medical expenses</w:t>
      </w:r>
    </w:p>
    <w:p w:rsidR="007C4AFF" w:rsidRPr="00307BD2" w:rsidRDefault="007C4AFF" w:rsidP="007C4AFF">
      <w:pPr>
        <w:pStyle w:val="ListParagraph"/>
        <w:rPr>
          <w:szCs w:val="28"/>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Accordingly, there should al</w:t>
      </w:r>
      <w:r w:rsidR="007C4AFF" w:rsidRPr="00307BD2">
        <w:rPr>
          <w:rFonts w:eastAsia="SimSun"/>
          <w:szCs w:val="28"/>
        </w:rPr>
        <w:t>so be no award under this claim.</w:t>
      </w:r>
    </w:p>
    <w:p w:rsidR="007C4AFF" w:rsidRPr="00307BD2" w:rsidRDefault="007C4AFF" w:rsidP="007C4AFF">
      <w:pPr>
        <w:pStyle w:val="ListParagraph"/>
        <w:rPr>
          <w:szCs w:val="28"/>
        </w:rPr>
      </w:pPr>
    </w:p>
    <w:p w:rsidR="00D746FA" w:rsidRPr="00307BD2" w:rsidRDefault="00D746FA" w:rsidP="007C4AFF">
      <w:pPr>
        <w:pStyle w:val="ListParagraph"/>
        <w:rPr>
          <w:szCs w:val="28"/>
        </w:rPr>
      </w:pPr>
    </w:p>
    <w:p w:rsidR="007C4AFF" w:rsidRPr="00307BD2" w:rsidRDefault="009E44EA" w:rsidP="007C4AFF">
      <w:pPr>
        <w:pStyle w:val="normal3"/>
        <w:jc w:val="both"/>
        <w:rPr>
          <w:rFonts w:eastAsia="SimSun"/>
          <w:i/>
          <w:szCs w:val="28"/>
        </w:rPr>
      </w:pPr>
      <w:r w:rsidRPr="00307BD2">
        <w:rPr>
          <w:rFonts w:eastAsia="SimSun"/>
          <w:i/>
          <w:szCs w:val="28"/>
        </w:rPr>
        <w:t>Special damages</w:t>
      </w:r>
    </w:p>
    <w:p w:rsidR="007C4AFF" w:rsidRPr="00307BD2" w:rsidRDefault="007C4AFF" w:rsidP="007C4AFF">
      <w:pPr>
        <w:pStyle w:val="ListParagraph"/>
        <w:rPr>
          <w:szCs w:val="28"/>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 xml:space="preserve">The plaintiff claims HK$20,000 as past medical expenses </w:t>
      </w:r>
      <w:r w:rsidR="00DA3087" w:rsidRPr="00307BD2">
        <w:rPr>
          <w:rFonts w:eastAsia="SimSun"/>
          <w:szCs w:val="28"/>
        </w:rPr>
        <w:t>spanning some 6 1/2 years (or 78</w:t>
      </w:r>
      <w:r w:rsidRPr="00307BD2">
        <w:rPr>
          <w:rFonts w:eastAsia="SimSun"/>
          <w:szCs w:val="28"/>
        </w:rPr>
        <w:t xml:space="preserve"> months) but as the court finds that the plaintiff would have recovered within 6 mo</w:t>
      </w:r>
      <w:r w:rsidR="00E76D23" w:rsidRPr="00307BD2">
        <w:rPr>
          <w:rFonts w:eastAsia="SimSun"/>
          <w:szCs w:val="28"/>
        </w:rPr>
        <w:t>nths (according to Dr. Ko) so a</w:t>
      </w:r>
      <w:r w:rsidRPr="00307BD2">
        <w:rPr>
          <w:rFonts w:eastAsia="SimSun"/>
          <w:szCs w:val="28"/>
        </w:rPr>
        <w:t xml:space="preserve"> reasonable estimation of medical expenses is HK$20,000/78 x 6 = HK$1,538. I would round this up to HK$1,600.</w:t>
      </w:r>
    </w:p>
    <w:p w:rsidR="007C4AFF" w:rsidRPr="00307BD2" w:rsidRDefault="007C4AFF" w:rsidP="007C4AFF">
      <w:pPr>
        <w:pStyle w:val="ListParagraph"/>
        <w:rPr>
          <w:szCs w:val="28"/>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 xml:space="preserve">The court would allow HK$2,500 as </w:t>
      </w:r>
      <w:r w:rsidR="00581F3C" w:rsidRPr="00307BD2">
        <w:rPr>
          <w:rFonts w:eastAsia="SimSun"/>
          <w:szCs w:val="28"/>
        </w:rPr>
        <w:t>claim for tonic food but this would be</w:t>
      </w:r>
      <w:r w:rsidRPr="00307BD2">
        <w:rPr>
          <w:rFonts w:eastAsia="SimSun"/>
          <w:szCs w:val="28"/>
        </w:rPr>
        <w:t xml:space="preserve"> g</w:t>
      </w:r>
      <w:r w:rsidR="00581F3C" w:rsidRPr="00307BD2">
        <w:rPr>
          <w:rFonts w:eastAsia="SimSun"/>
          <w:szCs w:val="28"/>
        </w:rPr>
        <w:t>enerous given that this was</w:t>
      </w:r>
      <w:r w:rsidRPr="00307BD2">
        <w:rPr>
          <w:rFonts w:eastAsia="SimSun"/>
          <w:szCs w:val="28"/>
        </w:rPr>
        <w:t xml:space="preserve"> a soft tissue contusion injury.</w:t>
      </w:r>
    </w:p>
    <w:p w:rsidR="007C4AFF" w:rsidRPr="00307BD2" w:rsidRDefault="007C4AFF" w:rsidP="007C4AFF">
      <w:pPr>
        <w:pStyle w:val="ListParagraph"/>
        <w:rPr>
          <w:szCs w:val="28"/>
        </w:rPr>
      </w:pPr>
    </w:p>
    <w:p w:rsidR="007C4AFF" w:rsidRPr="00307BD2" w:rsidRDefault="009E44EA" w:rsidP="007C4AFF">
      <w:pPr>
        <w:pStyle w:val="normal3"/>
        <w:numPr>
          <w:ilvl w:val="0"/>
          <w:numId w:val="1"/>
        </w:numPr>
        <w:ind w:left="0" w:firstLine="0"/>
        <w:jc w:val="both"/>
        <w:rPr>
          <w:rFonts w:eastAsia="SimSun"/>
          <w:szCs w:val="28"/>
        </w:rPr>
      </w:pPr>
      <w:r w:rsidRPr="00307BD2">
        <w:rPr>
          <w:rFonts w:eastAsia="SimSun"/>
          <w:szCs w:val="28"/>
        </w:rPr>
        <w:t>The court would allow HK$1,000 as traveling expenses.</w:t>
      </w:r>
    </w:p>
    <w:p w:rsidR="007C4AFF" w:rsidRPr="00307BD2" w:rsidRDefault="007C4AFF" w:rsidP="007C4AFF">
      <w:pPr>
        <w:pStyle w:val="ListParagraph"/>
        <w:rPr>
          <w:szCs w:val="28"/>
        </w:rPr>
      </w:pPr>
    </w:p>
    <w:p w:rsidR="00E76D23" w:rsidRPr="00307BD2" w:rsidRDefault="009E44EA" w:rsidP="007C4AFF">
      <w:pPr>
        <w:pStyle w:val="normal3"/>
        <w:numPr>
          <w:ilvl w:val="0"/>
          <w:numId w:val="1"/>
        </w:numPr>
        <w:ind w:left="0" w:firstLine="0"/>
        <w:jc w:val="both"/>
        <w:rPr>
          <w:rFonts w:eastAsia="SimSun"/>
          <w:szCs w:val="28"/>
        </w:rPr>
      </w:pPr>
      <w:r w:rsidRPr="00307BD2">
        <w:rPr>
          <w:rFonts w:eastAsia="SimSun"/>
          <w:szCs w:val="28"/>
        </w:rPr>
        <w:t>The court would also take into account the compensation to the sum of HK$324,938.71 which the plaintiff has already received.</w:t>
      </w:r>
    </w:p>
    <w:p w:rsidR="00E76D23" w:rsidRPr="00307BD2" w:rsidRDefault="00E76D23" w:rsidP="00E76D23">
      <w:pPr>
        <w:pStyle w:val="ListParagraph"/>
        <w:rPr>
          <w:szCs w:val="28"/>
        </w:rPr>
      </w:pPr>
    </w:p>
    <w:p w:rsidR="007C4AFF" w:rsidRPr="00307BD2" w:rsidRDefault="00E76D23" w:rsidP="007C4AFF">
      <w:pPr>
        <w:pStyle w:val="normal3"/>
        <w:numPr>
          <w:ilvl w:val="0"/>
          <w:numId w:val="1"/>
        </w:numPr>
        <w:ind w:left="0" w:firstLine="0"/>
        <w:jc w:val="both"/>
        <w:rPr>
          <w:rFonts w:eastAsia="SimSun"/>
          <w:szCs w:val="28"/>
        </w:rPr>
      </w:pPr>
      <w:r w:rsidRPr="00307BD2">
        <w:rPr>
          <w:rFonts w:eastAsia="SimSun"/>
          <w:szCs w:val="28"/>
          <w:lang w:val="en-US"/>
        </w:rPr>
        <w:t xml:space="preserve">In </w:t>
      </w:r>
      <w:r w:rsidRPr="00307BD2">
        <w:rPr>
          <w:rFonts w:eastAsia="SimSun"/>
          <w:szCs w:val="28"/>
        </w:rPr>
        <w:t>s</w:t>
      </w:r>
      <w:r w:rsidR="009E44EA" w:rsidRPr="00307BD2">
        <w:rPr>
          <w:rFonts w:eastAsia="SimSun"/>
          <w:szCs w:val="28"/>
        </w:rPr>
        <w:t>ummary</w:t>
      </w:r>
      <w:r w:rsidRPr="00307BD2">
        <w:rPr>
          <w:rFonts w:eastAsia="SimSun"/>
          <w:szCs w:val="28"/>
        </w:rPr>
        <w:t>:</w:t>
      </w:r>
    </w:p>
    <w:p w:rsidR="00E76D23" w:rsidRPr="00307BD2" w:rsidRDefault="00E76D23" w:rsidP="00E76D23">
      <w:pPr>
        <w:pStyle w:val="normal3"/>
        <w:jc w:val="both"/>
        <w:rPr>
          <w:rFonts w:eastAsia="SimSu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HK$</w:t>
            </w:r>
          </w:p>
          <w:p w:rsidR="00E76D23" w:rsidRPr="00307BD2" w:rsidRDefault="00E76D23" w:rsidP="004104F0">
            <w:pPr>
              <w:pStyle w:val="normal3"/>
              <w:jc w:val="both"/>
              <w:rPr>
                <w:rFonts w:eastAsia="SimSun"/>
                <w:szCs w:val="28"/>
              </w:rPr>
            </w:pP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PSLA</w:t>
            </w: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60,000</w:t>
            </w: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Pre-trial loss of earnings</w:t>
            </w: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101,837.67</w:t>
            </w: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Future loss of earnings</w:t>
            </w: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0</w:t>
            </w: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Loss of earning capacity</w:t>
            </w: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0</w:t>
            </w: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Future medical expenses</w:t>
            </w: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0</w:t>
            </w: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Special damages</w:t>
            </w: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5,100</w:t>
            </w: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Less compensation</w:t>
            </w:r>
          </w:p>
        </w:tc>
        <w:tc>
          <w:tcPr>
            <w:tcW w:w="4263"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(324,938.71)</w:t>
            </w:r>
          </w:p>
        </w:tc>
      </w:tr>
      <w:tr w:rsidR="00E76D23" w:rsidRPr="00307BD2" w:rsidTr="004104F0">
        <w:tc>
          <w:tcPr>
            <w:tcW w:w="4262" w:type="dxa"/>
            <w:shd w:val="clear" w:color="auto" w:fill="auto"/>
          </w:tcPr>
          <w:p w:rsidR="00E76D23" w:rsidRPr="00307BD2" w:rsidRDefault="00E76D23" w:rsidP="004104F0">
            <w:pPr>
              <w:pStyle w:val="normal3"/>
              <w:jc w:val="both"/>
              <w:rPr>
                <w:rFonts w:eastAsia="SimSun"/>
                <w:szCs w:val="28"/>
              </w:rPr>
            </w:pPr>
            <w:r w:rsidRPr="00307BD2">
              <w:rPr>
                <w:rFonts w:eastAsia="SimSun"/>
                <w:szCs w:val="28"/>
              </w:rPr>
              <w:t>Total:</w:t>
            </w:r>
          </w:p>
        </w:tc>
        <w:tc>
          <w:tcPr>
            <w:tcW w:w="4263" w:type="dxa"/>
            <w:shd w:val="clear" w:color="auto" w:fill="auto"/>
          </w:tcPr>
          <w:p w:rsidR="00E76D23" w:rsidRPr="00307BD2" w:rsidRDefault="00E76D23" w:rsidP="004104F0">
            <w:pPr>
              <w:pStyle w:val="normal3"/>
              <w:jc w:val="both"/>
              <w:rPr>
                <w:rFonts w:eastAsia="SimSun"/>
                <w:b/>
                <w:szCs w:val="28"/>
                <w:u w:val="single"/>
              </w:rPr>
            </w:pPr>
            <w:r w:rsidRPr="00307BD2">
              <w:rPr>
                <w:rFonts w:eastAsia="SimSun"/>
                <w:b/>
                <w:szCs w:val="28"/>
                <w:u w:val="single"/>
              </w:rPr>
              <w:t>0</w:t>
            </w:r>
          </w:p>
        </w:tc>
      </w:tr>
    </w:tbl>
    <w:p w:rsidR="00D746FA" w:rsidRPr="00307BD2" w:rsidRDefault="00D746FA" w:rsidP="00E76D23">
      <w:pPr>
        <w:pStyle w:val="normal3"/>
        <w:jc w:val="both"/>
        <w:rPr>
          <w:rFonts w:eastAsia="SimSun"/>
          <w:szCs w:val="28"/>
        </w:rPr>
      </w:pPr>
    </w:p>
    <w:p w:rsidR="00D746FA" w:rsidRPr="00307BD2" w:rsidRDefault="00D746FA" w:rsidP="00E76D23">
      <w:pPr>
        <w:pStyle w:val="normal3"/>
        <w:jc w:val="both"/>
        <w:rPr>
          <w:rFonts w:eastAsia="SimSun"/>
          <w:szCs w:val="28"/>
        </w:rPr>
      </w:pPr>
    </w:p>
    <w:p w:rsidR="00D746FA" w:rsidRPr="00307BD2" w:rsidRDefault="00D746FA" w:rsidP="00E76D23">
      <w:pPr>
        <w:pStyle w:val="normal3"/>
        <w:jc w:val="both"/>
        <w:rPr>
          <w:rFonts w:eastAsia="SimSun"/>
          <w:szCs w:val="28"/>
        </w:rPr>
      </w:pPr>
    </w:p>
    <w:p w:rsidR="009E44EA" w:rsidRPr="00307BD2" w:rsidRDefault="009E44EA" w:rsidP="007C4AFF">
      <w:pPr>
        <w:pStyle w:val="normal3"/>
        <w:jc w:val="both"/>
        <w:rPr>
          <w:rFonts w:eastAsia="SimSun"/>
          <w:i/>
          <w:szCs w:val="28"/>
        </w:rPr>
      </w:pPr>
      <w:r w:rsidRPr="00307BD2">
        <w:rPr>
          <w:rFonts w:eastAsia="SimSun"/>
          <w:i/>
          <w:szCs w:val="28"/>
        </w:rPr>
        <w:t>Conclusion</w:t>
      </w:r>
    </w:p>
    <w:p w:rsidR="009E44EA" w:rsidRPr="00307BD2" w:rsidRDefault="009E44EA" w:rsidP="007C4AFF">
      <w:pPr>
        <w:pStyle w:val="normal3"/>
        <w:ind w:left="720"/>
        <w:jc w:val="both"/>
        <w:rPr>
          <w:rFonts w:eastAsia="SimSun"/>
          <w:szCs w:val="28"/>
        </w:rPr>
      </w:pPr>
    </w:p>
    <w:p w:rsidR="007C4AFF" w:rsidRPr="00307BD2" w:rsidRDefault="009E44EA" w:rsidP="00E76D23">
      <w:pPr>
        <w:pStyle w:val="normal3"/>
        <w:numPr>
          <w:ilvl w:val="0"/>
          <w:numId w:val="1"/>
        </w:numPr>
        <w:ind w:left="0" w:firstLine="0"/>
        <w:jc w:val="both"/>
        <w:rPr>
          <w:rFonts w:eastAsia="SimSun"/>
          <w:szCs w:val="28"/>
        </w:rPr>
      </w:pPr>
      <w:r w:rsidRPr="00307BD2">
        <w:rPr>
          <w:rFonts w:eastAsia="SimSun"/>
          <w:szCs w:val="28"/>
        </w:rPr>
        <w:t>The court wil</w:t>
      </w:r>
      <w:r w:rsidR="00E76D23" w:rsidRPr="00307BD2">
        <w:rPr>
          <w:rFonts w:eastAsia="SimSun"/>
          <w:szCs w:val="28"/>
        </w:rPr>
        <w:t>l therefore give the order that</w:t>
      </w:r>
      <w:r w:rsidRPr="00307BD2">
        <w:rPr>
          <w:rFonts w:eastAsia="SimSun"/>
          <w:szCs w:val="28"/>
        </w:rPr>
        <w:t>:</w:t>
      </w:r>
    </w:p>
    <w:p w:rsidR="007C4AFF" w:rsidRPr="00307BD2" w:rsidRDefault="007C4AFF" w:rsidP="007C4AFF">
      <w:pPr>
        <w:pStyle w:val="normal3"/>
        <w:jc w:val="both"/>
        <w:rPr>
          <w:rFonts w:eastAsia="SimSun"/>
          <w:szCs w:val="28"/>
        </w:rPr>
      </w:pPr>
    </w:p>
    <w:p w:rsidR="00E76D23" w:rsidRPr="00307BD2" w:rsidRDefault="009E44EA" w:rsidP="00E76D23">
      <w:pPr>
        <w:pStyle w:val="normal3"/>
        <w:numPr>
          <w:ilvl w:val="0"/>
          <w:numId w:val="37"/>
        </w:numPr>
        <w:tabs>
          <w:tab w:val="clear" w:pos="1440"/>
          <w:tab w:val="left" w:pos="1800"/>
        </w:tabs>
        <w:ind w:left="1440" w:firstLine="0"/>
        <w:jc w:val="both"/>
        <w:rPr>
          <w:rFonts w:eastAsia="SimSun"/>
          <w:szCs w:val="28"/>
        </w:rPr>
      </w:pPr>
      <w:r w:rsidRPr="00307BD2">
        <w:rPr>
          <w:rFonts w:eastAsia="SimSun"/>
          <w:szCs w:val="28"/>
        </w:rPr>
        <w:t>The plaintiff’s claim against the defendants be dismissed.</w:t>
      </w:r>
    </w:p>
    <w:p w:rsidR="00E76D23" w:rsidRPr="00307BD2" w:rsidRDefault="00E76D23" w:rsidP="00E76D23">
      <w:pPr>
        <w:pStyle w:val="normal3"/>
        <w:tabs>
          <w:tab w:val="clear" w:pos="1440"/>
          <w:tab w:val="left" w:pos="1800"/>
        </w:tabs>
        <w:ind w:left="1440"/>
        <w:jc w:val="both"/>
        <w:rPr>
          <w:rFonts w:eastAsia="SimSun"/>
          <w:szCs w:val="28"/>
        </w:rPr>
      </w:pPr>
    </w:p>
    <w:p w:rsidR="009E44EA" w:rsidRPr="00307BD2" w:rsidRDefault="009E44EA" w:rsidP="00E76D23">
      <w:pPr>
        <w:pStyle w:val="normal3"/>
        <w:numPr>
          <w:ilvl w:val="0"/>
          <w:numId w:val="37"/>
        </w:numPr>
        <w:tabs>
          <w:tab w:val="clear" w:pos="1440"/>
          <w:tab w:val="left" w:pos="1800"/>
        </w:tabs>
        <w:ind w:left="1440" w:firstLine="0"/>
        <w:jc w:val="both"/>
        <w:rPr>
          <w:rFonts w:eastAsia="SimSun"/>
          <w:szCs w:val="28"/>
        </w:rPr>
      </w:pPr>
      <w:r w:rsidRPr="00307BD2">
        <w:rPr>
          <w:rFonts w:eastAsia="SimSun"/>
          <w:szCs w:val="28"/>
        </w:rPr>
        <w:t>The costs of the action be to the defendants to be taxed if not agreed with certificate for counsel.</w:t>
      </w:r>
    </w:p>
    <w:p w:rsidR="00FB6F91" w:rsidRPr="00307BD2" w:rsidRDefault="00FB6F91"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1C2BD6" w:rsidRPr="00307BD2" w:rsidRDefault="001C2BD6"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FB6F91" w:rsidRPr="00307BD2" w:rsidRDefault="00FB6F91"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D746FA" w:rsidRPr="00307BD2" w:rsidRDefault="00D746F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D746FA" w:rsidRPr="00307BD2" w:rsidRDefault="00D746F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55B98" w:rsidRPr="00307BD2" w:rsidRDefault="00055B9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307BD2" w:rsidRDefault="00085B57" w:rsidP="00055B98">
      <w:pPr>
        <w:spacing w:after="0" w:line="240" w:lineRule="auto"/>
        <w:ind w:firstLine="5220"/>
        <w:jc w:val="center"/>
        <w:rPr>
          <w:sz w:val="28"/>
          <w:szCs w:val="28"/>
        </w:rPr>
      </w:pPr>
      <w:r w:rsidRPr="00307BD2">
        <w:rPr>
          <w:sz w:val="28"/>
          <w:szCs w:val="28"/>
        </w:rPr>
        <w:t>(</w:t>
      </w:r>
      <w:r w:rsidR="000571AD" w:rsidRPr="00307BD2">
        <w:rPr>
          <w:sz w:val="28"/>
          <w:szCs w:val="28"/>
        </w:rPr>
        <w:t>Harold Leong</w:t>
      </w:r>
      <w:r w:rsidRPr="00307BD2">
        <w:rPr>
          <w:sz w:val="28"/>
          <w:szCs w:val="28"/>
        </w:rPr>
        <w:t>)</w:t>
      </w:r>
    </w:p>
    <w:p w:rsidR="005231A0" w:rsidRPr="00307BD2" w:rsidRDefault="001D5288" w:rsidP="001D5288">
      <w:pPr>
        <w:spacing w:after="0" w:line="240" w:lineRule="auto"/>
        <w:ind w:firstLine="5222"/>
        <w:jc w:val="center"/>
        <w:rPr>
          <w:sz w:val="28"/>
          <w:szCs w:val="28"/>
        </w:rPr>
      </w:pPr>
      <w:r w:rsidRPr="00307BD2">
        <w:rPr>
          <w:sz w:val="28"/>
          <w:szCs w:val="28"/>
        </w:rPr>
        <w:t>District Judge</w:t>
      </w:r>
    </w:p>
    <w:p w:rsidR="001A17BA" w:rsidRPr="00307BD2" w:rsidRDefault="001A17BA" w:rsidP="00CB5648">
      <w:pPr>
        <w:spacing w:after="0" w:line="240" w:lineRule="auto"/>
        <w:rPr>
          <w:sz w:val="28"/>
          <w:szCs w:val="28"/>
        </w:rPr>
      </w:pPr>
    </w:p>
    <w:p w:rsidR="00B251A4" w:rsidRPr="00307BD2" w:rsidRDefault="00434356" w:rsidP="00D33A92">
      <w:pPr>
        <w:rPr>
          <w:sz w:val="28"/>
          <w:szCs w:val="28"/>
        </w:rPr>
      </w:pPr>
      <w:r w:rsidRPr="00307BD2">
        <w:rPr>
          <w:sz w:val="28"/>
          <w:szCs w:val="28"/>
        </w:rPr>
        <w:t>Mr</w:t>
      </w:r>
      <w:r w:rsidR="00A00344" w:rsidRPr="00307BD2">
        <w:rPr>
          <w:sz w:val="28"/>
          <w:szCs w:val="28"/>
        </w:rPr>
        <w:t xml:space="preserve"> </w:t>
      </w:r>
      <w:r w:rsidRPr="00307BD2">
        <w:rPr>
          <w:sz w:val="28"/>
          <w:szCs w:val="28"/>
        </w:rPr>
        <w:t>Edward Lun</w:t>
      </w:r>
      <w:r w:rsidR="001D7F3C" w:rsidRPr="00307BD2">
        <w:rPr>
          <w:sz w:val="28"/>
          <w:szCs w:val="28"/>
        </w:rPr>
        <w:t xml:space="preserve">, </w:t>
      </w:r>
      <w:r w:rsidR="0085259F" w:rsidRPr="00307BD2">
        <w:rPr>
          <w:sz w:val="28"/>
          <w:szCs w:val="28"/>
        </w:rPr>
        <w:t>instructed by</w:t>
      </w:r>
      <w:r w:rsidR="00FD142E" w:rsidRPr="00307BD2">
        <w:rPr>
          <w:sz w:val="28"/>
          <w:szCs w:val="28"/>
        </w:rPr>
        <w:t xml:space="preserve"> </w:t>
      </w:r>
      <w:r w:rsidRPr="00307BD2">
        <w:rPr>
          <w:sz w:val="28"/>
          <w:szCs w:val="28"/>
        </w:rPr>
        <w:t>Cap Chan &amp; Co</w:t>
      </w:r>
      <w:r w:rsidR="00FE679E" w:rsidRPr="00307BD2">
        <w:rPr>
          <w:rFonts w:hint="eastAsia"/>
          <w:sz w:val="28"/>
          <w:szCs w:val="28"/>
        </w:rPr>
        <w:t>,</w:t>
      </w:r>
      <w:r w:rsidR="00233EFB" w:rsidRPr="00307BD2">
        <w:rPr>
          <w:sz w:val="28"/>
          <w:szCs w:val="28"/>
        </w:rPr>
        <w:t xml:space="preserve"> f</w:t>
      </w:r>
      <w:r w:rsidR="001D5288" w:rsidRPr="00307BD2">
        <w:rPr>
          <w:sz w:val="28"/>
          <w:szCs w:val="28"/>
        </w:rPr>
        <w:t xml:space="preserve">or the </w:t>
      </w:r>
      <w:r w:rsidR="003125D8" w:rsidRPr="00307BD2">
        <w:rPr>
          <w:sz w:val="28"/>
          <w:szCs w:val="28"/>
        </w:rPr>
        <w:t>plaintiff</w:t>
      </w:r>
    </w:p>
    <w:p w:rsidR="00615627" w:rsidRPr="00307BD2" w:rsidRDefault="00615627" w:rsidP="00CB5648">
      <w:pPr>
        <w:rPr>
          <w:sz w:val="28"/>
          <w:szCs w:val="28"/>
        </w:rPr>
      </w:pPr>
      <w:r w:rsidRPr="00307BD2">
        <w:rPr>
          <w:sz w:val="28"/>
          <w:szCs w:val="28"/>
        </w:rPr>
        <w:t xml:space="preserve">Mr </w:t>
      </w:r>
      <w:r w:rsidR="00434356" w:rsidRPr="00307BD2">
        <w:rPr>
          <w:sz w:val="28"/>
          <w:szCs w:val="28"/>
        </w:rPr>
        <w:t>Alfred Cheng</w:t>
      </w:r>
      <w:r w:rsidRPr="00307BD2">
        <w:rPr>
          <w:sz w:val="28"/>
          <w:szCs w:val="28"/>
        </w:rPr>
        <w:t xml:space="preserve">, instructed by </w:t>
      </w:r>
      <w:r w:rsidR="00434356" w:rsidRPr="00307BD2">
        <w:rPr>
          <w:sz w:val="28"/>
          <w:szCs w:val="28"/>
        </w:rPr>
        <w:t>Deacons</w:t>
      </w:r>
      <w:r w:rsidRPr="00307BD2">
        <w:rPr>
          <w:rFonts w:hint="eastAsia"/>
          <w:sz w:val="28"/>
          <w:szCs w:val="28"/>
        </w:rPr>
        <w:t>,</w:t>
      </w:r>
      <w:r w:rsidRPr="00307BD2">
        <w:rPr>
          <w:sz w:val="28"/>
          <w:szCs w:val="28"/>
        </w:rPr>
        <w:t xml:space="preserve"> for the </w:t>
      </w:r>
      <w:r w:rsidR="00EE72E3" w:rsidRPr="00307BD2">
        <w:rPr>
          <w:sz w:val="28"/>
          <w:szCs w:val="28"/>
        </w:rPr>
        <w:t>1</w:t>
      </w:r>
      <w:r w:rsidR="00EE72E3" w:rsidRPr="00307BD2">
        <w:rPr>
          <w:sz w:val="28"/>
          <w:szCs w:val="28"/>
          <w:vertAlign w:val="superscript"/>
        </w:rPr>
        <w:t xml:space="preserve">st </w:t>
      </w:r>
      <w:r w:rsidR="00EE72E3" w:rsidRPr="00307BD2">
        <w:rPr>
          <w:sz w:val="28"/>
          <w:szCs w:val="28"/>
        </w:rPr>
        <w:t xml:space="preserve">and </w:t>
      </w:r>
      <w:r w:rsidRPr="00307BD2">
        <w:rPr>
          <w:sz w:val="28"/>
          <w:szCs w:val="28"/>
        </w:rPr>
        <w:t>2</w:t>
      </w:r>
      <w:r w:rsidRPr="00307BD2">
        <w:rPr>
          <w:sz w:val="28"/>
          <w:szCs w:val="28"/>
          <w:vertAlign w:val="superscript"/>
        </w:rPr>
        <w:t>nd</w:t>
      </w:r>
      <w:r w:rsidRPr="00307BD2">
        <w:rPr>
          <w:sz w:val="28"/>
          <w:szCs w:val="28"/>
        </w:rPr>
        <w:t xml:space="preserve"> defendant</w:t>
      </w:r>
      <w:r w:rsidR="00EE72E3" w:rsidRPr="00307BD2">
        <w:rPr>
          <w:sz w:val="28"/>
          <w:szCs w:val="28"/>
        </w:rPr>
        <w:t>s</w:t>
      </w:r>
    </w:p>
    <w:p w:rsidR="00615627" w:rsidRPr="00307BD2" w:rsidRDefault="00615627" w:rsidP="00CB5648">
      <w:pPr>
        <w:rPr>
          <w:sz w:val="28"/>
          <w:szCs w:val="28"/>
        </w:rPr>
      </w:pPr>
    </w:p>
    <w:sectPr w:rsidR="00615627" w:rsidRPr="00307BD2"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7659" w:rsidRDefault="00007659" w:rsidP="00071EE6">
      <w:pPr>
        <w:spacing w:after="0" w:line="240" w:lineRule="auto"/>
      </w:pPr>
      <w:r>
        <w:separator/>
      </w:r>
    </w:p>
  </w:endnote>
  <w:endnote w:type="continuationSeparator" w:id="0">
    <w:p w:rsidR="00007659" w:rsidRDefault="00007659"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7659" w:rsidRDefault="00007659" w:rsidP="00071EE6">
      <w:pPr>
        <w:spacing w:after="0" w:line="240" w:lineRule="auto"/>
      </w:pPr>
      <w:r>
        <w:separator/>
      </w:r>
    </w:p>
  </w:footnote>
  <w:footnote w:type="continuationSeparator" w:id="0">
    <w:p w:rsidR="00007659" w:rsidRDefault="00007659"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0D79E9">
    <w:pPr>
      <w:pStyle w:val="Header"/>
      <w:jc w:val="center"/>
    </w:pPr>
    <w:r>
      <w:rPr>
        <w:noProof/>
      </w:rPr>
    </w:r>
    <w:r w:rsidR="000D79E9">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Pr>
        <w:noProof/>
      </w:rPr>
    </w:r>
    <w:r w:rsidR="000D79E9">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sidR="00A674E9">
      <w:rPr>
        <w:rFonts w:hint="eastAsia"/>
      </w:rPr>
      <w:t xml:space="preserve">- </w:t>
    </w:r>
    <w:r w:rsidR="00A674E9">
      <w:fldChar w:fldCharType="begin"/>
    </w:r>
    <w:r w:rsidR="00A674E9">
      <w:instrText xml:space="preserve"> PAGE   \* MERGEFORMAT </w:instrText>
    </w:r>
    <w:r w:rsidR="00A674E9">
      <w:fldChar w:fldCharType="separate"/>
    </w:r>
    <w:r w:rsidR="003B1F3F">
      <w:rPr>
        <w:noProof/>
      </w:rPr>
      <w:t>2</w:t>
    </w:r>
    <w:r w:rsidR="00A674E9">
      <w:fldChar w:fldCharType="end"/>
    </w:r>
    <w:r w:rsidR="00A674E9">
      <w:rPr>
        <w:rFonts w:hint="eastAsia"/>
      </w:rPr>
      <w:t xml:space="preserve"> -</w:t>
    </w:r>
  </w:p>
  <w:p w:rsidR="00A674E9" w:rsidRDefault="00A67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0D79E9">
    <w:pPr>
      <w:pStyle w:val="Header"/>
      <w:jc w:val="center"/>
    </w:pPr>
    <w:r>
      <w:rPr>
        <w:noProof/>
      </w:rPr>
    </w:r>
    <w:r w:rsidR="000D79E9">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r>
      <w:rPr>
        <w:noProof/>
      </w:rPr>
    </w:r>
    <w:r w:rsidR="000D79E9">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p>
  <w:p w:rsidR="00A674E9" w:rsidRDefault="00A67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FF5DAF"/>
    <w:multiLevelType w:val="hybridMultilevel"/>
    <w:tmpl w:val="2F90F2DA"/>
    <w:lvl w:ilvl="0" w:tplc="70EEC5F0">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232E05"/>
    <w:multiLevelType w:val="hybridMultilevel"/>
    <w:tmpl w:val="555863EE"/>
    <w:lvl w:ilvl="0" w:tplc="379A9B66">
      <w:start w:val="1"/>
      <w:numFmt w:val="lowerLetter"/>
      <w:lvlText w:val="%1."/>
      <w:lvlJc w:val="left"/>
      <w:pPr>
        <w:ind w:left="720" w:hanging="360"/>
      </w:pPr>
      <w:rPr>
        <w:rFonts w:ascii="Times New Roman" w:eastAsia="SimSun" w:hAnsi="Times New Roman" w:cs="Times New Roman"/>
      </w:r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2"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13F4EB2"/>
    <w:multiLevelType w:val="hybridMultilevel"/>
    <w:tmpl w:val="610EC14A"/>
    <w:lvl w:ilvl="0" w:tplc="0409000F">
      <w:start w:val="1"/>
      <w:numFmt w:val="decimal"/>
      <w:lvlText w:val="%1."/>
      <w:lvlJc w:val="left"/>
      <w:pPr>
        <w:ind w:left="720" w:hanging="360"/>
      </w:p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24724171">
    <w:abstractNumId w:val="34"/>
  </w:num>
  <w:num w:numId="2" w16cid:durableId="167595258">
    <w:abstractNumId w:val="1"/>
  </w:num>
  <w:num w:numId="3" w16cid:durableId="1528785779">
    <w:abstractNumId w:val="6"/>
  </w:num>
  <w:num w:numId="4" w16cid:durableId="1654143685">
    <w:abstractNumId w:val="4"/>
  </w:num>
  <w:num w:numId="5" w16cid:durableId="1746801427">
    <w:abstractNumId w:val="16"/>
  </w:num>
  <w:num w:numId="6" w16cid:durableId="2038004181">
    <w:abstractNumId w:val="18"/>
  </w:num>
  <w:num w:numId="7" w16cid:durableId="923993138">
    <w:abstractNumId w:val="15"/>
  </w:num>
  <w:num w:numId="8" w16cid:durableId="501623535">
    <w:abstractNumId w:val="5"/>
  </w:num>
  <w:num w:numId="9" w16cid:durableId="1620523431">
    <w:abstractNumId w:val="0"/>
  </w:num>
  <w:num w:numId="10" w16cid:durableId="1810318900">
    <w:abstractNumId w:val="31"/>
  </w:num>
  <w:num w:numId="11" w16cid:durableId="2106535874">
    <w:abstractNumId w:val="37"/>
  </w:num>
  <w:num w:numId="12" w16cid:durableId="1938557744">
    <w:abstractNumId w:val="33"/>
  </w:num>
  <w:num w:numId="13" w16cid:durableId="1463378203">
    <w:abstractNumId w:val="11"/>
  </w:num>
  <w:num w:numId="14" w16cid:durableId="182743558">
    <w:abstractNumId w:val="22"/>
  </w:num>
  <w:num w:numId="15" w16cid:durableId="624043478">
    <w:abstractNumId w:val="30"/>
  </w:num>
  <w:num w:numId="16" w16cid:durableId="870457597">
    <w:abstractNumId w:val="25"/>
  </w:num>
  <w:num w:numId="17" w16cid:durableId="1268149708">
    <w:abstractNumId w:val="2"/>
  </w:num>
  <w:num w:numId="18" w16cid:durableId="1794790152">
    <w:abstractNumId w:val="19"/>
  </w:num>
  <w:num w:numId="19" w16cid:durableId="548540188">
    <w:abstractNumId w:val="17"/>
  </w:num>
  <w:num w:numId="20" w16cid:durableId="1316109699">
    <w:abstractNumId w:val="32"/>
  </w:num>
  <w:num w:numId="21" w16cid:durableId="225267437">
    <w:abstractNumId w:val="29"/>
  </w:num>
  <w:num w:numId="22" w16cid:durableId="251284092">
    <w:abstractNumId w:val="27"/>
  </w:num>
  <w:num w:numId="23" w16cid:durableId="1284655727">
    <w:abstractNumId w:val="7"/>
  </w:num>
  <w:num w:numId="24" w16cid:durableId="1442653534">
    <w:abstractNumId w:val="3"/>
  </w:num>
  <w:num w:numId="25" w16cid:durableId="1133400536">
    <w:abstractNumId w:val="28"/>
  </w:num>
  <w:num w:numId="26" w16cid:durableId="376710383">
    <w:abstractNumId w:val="9"/>
  </w:num>
  <w:num w:numId="27" w16cid:durableId="510337536">
    <w:abstractNumId w:val="24"/>
  </w:num>
  <w:num w:numId="28" w16cid:durableId="120155392">
    <w:abstractNumId w:val="23"/>
  </w:num>
  <w:num w:numId="29" w16cid:durableId="1913391577">
    <w:abstractNumId w:val="13"/>
  </w:num>
  <w:num w:numId="30" w16cid:durableId="61371420">
    <w:abstractNumId w:val="35"/>
  </w:num>
  <w:num w:numId="31" w16cid:durableId="573010870">
    <w:abstractNumId w:val="12"/>
  </w:num>
  <w:num w:numId="32" w16cid:durableId="1841197349">
    <w:abstractNumId w:val="26"/>
  </w:num>
  <w:num w:numId="33" w16cid:durableId="1972440625">
    <w:abstractNumId w:val="14"/>
  </w:num>
  <w:num w:numId="34" w16cid:durableId="410391866">
    <w:abstractNumId w:val="36"/>
  </w:num>
  <w:num w:numId="35" w16cid:durableId="1938059562">
    <w:abstractNumId w:val="20"/>
  </w:num>
  <w:num w:numId="36" w16cid:durableId="563761247">
    <w:abstractNumId w:val="21"/>
  </w:num>
  <w:num w:numId="37" w16cid:durableId="366178380">
    <w:abstractNumId w:val="10"/>
  </w:num>
  <w:num w:numId="38" w16cid:durableId="194356635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0CAB"/>
    <w:rsid w:val="00001F2F"/>
    <w:rsid w:val="0000318A"/>
    <w:rsid w:val="00003806"/>
    <w:rsid w:val="000039E3"/>
    <w:rsid w:val="00004C1A"/>
    <w:rsid w:val="00004CC2"/>
    <w:rsid w:val="00005A14"/>
    <w:rsid w:val="00006359"/>
    <w:rsid w:val="00006961"/>
    <w:rsid w:val="000075F4"/>
    <w:rsid w:val="00007659"/>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408"/>
    <w:rsid w:val="000357C6"/>
    <w:rsid w:val="000357D5"/>
    <w:rsid w:val="00036136"/>
    <w:rsid w:val="000361D4"/>
    <w:rsid w:val="0003695B"/>
    <w:rsid w:val="00036CB3"/>
    <w:rsid w:val="00036FDA"/>
    <w:rsid w:val="000405A8"/>
    <w:rsid w:val="00040EB5"/>
    <w:rsid w:val="0004170F"/>
    <w:rsid w:val="00041DE0"/>
    <w:rsid w:val="000420A5"/>
    <w:rsid w:val="0004286E"/>
    <w:rsid w:val="0004324D"/>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798"/>
    <w:rsid w:val="0007094A"/>
    <w:rsid w:val="00070EBD"/>
    <w:rsid w:val="0007135A"/>
    <w:rsid w:val="00071686"/>
    <w:rsid w:val="00071B58"/>
    <w:rsid w:val="00071EE6"/>
    <w:rsid w:val="00072540"/>
    <w:rsid w:val="000729E6"/>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DDB"/>
    <w:rsid w:val="000A3BF9"/>
    <w:rsid w:val="000A5C85"/>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CF4"/>
    <w:rsid w:val="000C1AF1"/>
    <w:rsid w:val="000C20A9"/>
    <w:rsid w:val="000C28E2"/>
    <w:rsid w:val="000C2A09"/>
    <w:rsid w:val="000C2ABA"/>
    <w:rsid w:val="000C3CDA"/>
    <w:rsid w:val="000C4761"/>
    <w:rsid w:val="000C4C4F"/>
    <w:rsid w:val="000C5D0E"/>
    <w:rsid w:val="000C60B9"/>
    <w:rsid w:val="000C6A5F"/>
    <w:rsid w:val="000C7130"/>
    <w:rsid w:val="000D0146"/>
    <w:rsid w:val="000D064D"/>
    <w:rsid w:val="000D0760"/>
    <w:rsid w:val="000D255D"/>
    <w:rsid w:val="000D2797"/>
    <w:rsid w:val="000D2870"/>
    <w:rsid w:val="000D446D"/>
    <w:rsid w:val="000D48A3"/>
    <w:rsid w:val="000D4E22"/>
    <w:rsid w:val="000D5A50"/>
    <w:rsid w:val="000D6467"/>
    <w:rsid w:val="000D6867"/>
    <w:rsid w:val="000D6FB1"/>
    <w:rsid w:val="000D79E9"/>
    <w:rsid w:val="000E14FE"/>
    <w:rsid w:val="000E5791"/>
    <w:rsid w:val="000E6D56"/>
    <w:rsid w:val="000E79A7"/>
    <w:rsid w:val="000E7BA8"/>
    <w:rsid w:val="000E7ECB"/>
    <w:rsid w:val="000F03AD"/>
    <w:rsid w:val="000F0B52"/>
    <w:rsid w:val="000F108E"/>
    <w:rsid w:val="000F2158"/>
    <w:rsid w:val="000F29AA"/>
    <w:rsid w:val="000F3195"/>
    <w:rsid w:val="000F341C"/>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3BE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64F"/>
    <w:rsid w:val="00151F22"/>
    <w:rsid w:val="00152213"/>
    <w:rsid w:val="00152291"/>
    <w:rsid w:val="00152372"/>
    <w:rsid w:val="00152547"/>
    <w:rsid w:val="00153A1F"/>
    <w:rsid w:val="00153DE3"/>
    <w:rsid w:val="0015402D"/>
    <w:rsid w:val="001543A1"/>
    <w:rsid w:val="00154F28"/>
    <w:rsid w:val="00156632"/>
    <w:rsid w:val="001566A3"/>
    <w:rsid w:val="001579DD"/>
    <w:rsid w:val="00157BC8"/>
    <w:rsid w:val="00157E94"/>
    <w:rsid w:val="00160940"/>
    <w:rsid w:val="00160A2A"/>
    <w:rsid w:val="001612FD"/>
    <w:rsid w:val="001614FF"/>
    <w:rsid w:val="00162052"/>
    <w:rsid w:val="0016247A"/>
    <w:rsid w:val="00162767"/>
    <w:rsid w:val="00162D60"/>
    <w:rsid w:val="001632C8"/>
    <w:rsid w:val="00165039"/>
    <w:rsid w:val="0016528C"/>
    <w:rsid w:val="00165F17"/>
    <w:rsid w:val="00166034"/>
    <w:rsid w:val="001666C9"/>
    <w:rsid w:val="0016797E"/>
    <w:rsid w:val="00170281"/>
    <w:rsid w:val="0017107E"/>
    <w:rsid w:val="001714D0"/>
    <w:rsid w:val="0017257E"/>
    <w:rsid w:val="00172588"/>
    <w:rsid w:val="001729C1"/>
    <w:rsid w:val="001732BB"/>
    <w:rsid w:val="001735F9"/>
    <w:rsid w:val="00174F86"/>
    <w:rsid w:val="001755A5"/>
    <w:rsid w:val="00176E1B"/>
    <w:rsid w:val="00176F41"/>
    <w:rsid w:val="0017726D"/>
    <w:rsid w:val="00177563"/>
    <w:rsid w:val="0017785A"/>
    <w:rsid w:val="00180314"/>
    <w:rsid w:val="0018075E"/>
    <w:rsid w:val="00181F77"/>
    <w:rsid w:val="001820D9"/>
    <w:rsid w:val="001820EA"/>
    <w:rsid w:val="0018255E"/>
    <w:rsid w:val="0018286D"/>
    <w:rsid w:val="0018313E"/>
    <w:rsid w:val="00183784"/>
    <w:rsid w:val="00183F46"/>
    <w:rsid w:val="00184348"/>
    <w:rsid w:val="00184C00"/>
    <w:rsid w:val="00185073"/>
    <w:rsid w:val="00185A55"/>
    <w:rsid w:val="00185D60"/>
    <w:rsid w:val="0018699F"/>
    <w:rsid w:val="00187BAB"/>
    <w:rsid w:val="001904B5"/>
    <w:rsid w:val="00190652"/>
    <w:rsid w:val="001916DF"/>
    <w:rsid w:val="00191A5C"/>
    <w:rsid w:val="00191B94"/>
    <w:rsid w:val="00191EF2"/>
    <w:rsid w:val="001936F0"/>
    <w:rsid w:val="0019374B"/>
    <w:rsid w:val="00193893"/>
    <w:rsid w:val="00195366"/>
    <w:rsid w:val="00197551"/>
    <w:rsid w:val="001978ED"/>
    <w:rsid w:val="001A0D32"/>
    <w:rsid w:val="001A0FB1"/>
    <w:rsid w:val="001A11A1"/>
    <w:rsid w:val="001A134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B15"/>
    <w:rsid w:val="001B5E26"/>
    <w:rsid w:val="001B6744"/>
    <w:rsid w:val="001B6AA0"/>
    <w:rsid w:val="001C04BD"/>
    <w:rsid w:val="001C1B83"/>
    <w:rsid w:val="001C209E"/>
    <w:rsid w:val="001C2725"/>
    <w:rsid w:val="001C2ABF"/>
    <w:rsid w:val="001C2BD6"/>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0AA"/>
    <w:rsid w:val="001D7CA3"/>
    <w:rsid w:val="001D7F09"/>
    <w:rsid w:val="001D7F3C"/>
    <w:rsid w:val="001E0005"/>
    <w:rsid w:val="001E0663"/>
    <w:rsid w:val="001E09A3"/>
    <w:rsid w:val="001E10A9"/>
    <w:rsid w:val="001E1A27"/>
    <w:rsid w:val="001E212A"/>
    <w:rsid w:val="001E225A"/>
    <w:rsid w:val="001E3143"/>
    <w:rsid w:val="001E3595"/>
    <w:rsid w:val="001E3F9E"/>
    <w:rsid w:val="001E47CC"/>
    <w:rsid w:val="001E5D32"/>
    <w:rsid w:val="001E5F04"/>
    <w:rsid w:val="001F0510"/>
    <w:rsid w:val="001F057B"/>
    <w:rsid w:val="001F11A4"/>
    <w:rsid w:val="001F2038"/>
    <w:rsid w:val="001F296E"/>
    <w:rsid w:val="001F336F"/>
    <w:rsid w:val="001F4020"/>
    <w:rsid w:val="001F576D"/>
    <w:rsid w:val="001F6177"/>
    <w:rsid w:val="001F61C8"/>
    <w:rsid w:val="001F6495"/>
    <w:rsid w:val="001F6CD1"/>
    <w:rsid w:val="001F7246"/>
    <w:rsid w:val="001F7609"/>
    <w:rsid w:val="001F7EFD"/>
    <w:rsid w:val="00200356"/>
    <w:rsid w:val="00200E9B"/>
    <w:rsid w:val="00201A07"/>
    <w:rsid w:val="00201ECA"/>
    <w:rsid w:val="002027A8"/>
    <w:rsid w:val="00202AAB"/>
    <w:rsid w:val="00202CAB"/>
    <w:rsid w:val="00202DCD"/>
    <w:rsid w:val="00202E4F"/>
    <w:rsid w:val="00203688"/>
    <w:rsid w:val="00204626"/>
    <w:rsid w:val="002048CB"/>
    <w:rsid w:val="00205611"/>
    <w:rsid w:val="002057C4"/>
    <w:rsid w:val="00205DF6"/>
    <w:rsid w:val="0020663A"/>
    <w:rsid w:val="002070CF"/>
    <w:rsid w:val="00207D8B"/>
    <w:rsid w:val="00207FEE"/>
    <w:rsid w:val="00210B3D"/>
    <w:rsid w:val="0021163B"/>
    <w:rsid w:val="00212B13"/>
    <w:rsid w:val="00212E26"/>
    <w:rsid w:val="0021321D"/>
    <w:rsid w:val="00213CA4"/>
    <w:rsid w:val="002149D5"/>
    <w:rsid w:val="00216E36"/>
    <w:rsid w:val="00216F3A"/>
    <w:rsid w:val="00217824"/>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272BD"/>
    <w:rsid w:val="002302FC"/>
    <w:rsid w:val="00230B06"/>
    <w:rsid w:val="0023157E"/>
    <w:rsid w:val="00231BB3"/>
    <w:rsid w:val="00232389"/>
    <w:rsid w:val="002327FF"/>
    <w:rsid w:val="00232CCD"/>
    <w:rsid w:val="00233775"/>
    <w:rsid w:val="00233EFB"/>
    <w:rsid w:val="00234801"/>
    <w:rsid w:val="0023508B"/>
    <w:rsid w:val="002352AA"/>
    <w:rsid w:val="00235CAC"/>
    <w:rsid w:val="00236E15"/>
    <w:rsid w:val="00237DB7"/>
    <w:rsid w:val="002403F8"/>
    <w:rsid w:val="00240761"/>
    <w:rsid w:val="00240A16"/>
    <w:rsid w:val="002412F8"/>
    <w:rsid w:val="002422CB"/>
    <w:rsid w:val="0024256C"/>
    <w:rsid w:val="00242F0E"/>
    <w:rsid w:val="00243179"/>
    <w:rsid w:val="00243D45"/>
    <w:rsid w:val="00245A54"/>
    <w:rsid w:val="00246099"/>
    <w:rsid w:val="002478E8"/>
    <w:rsid w:val="002519B3"/>
    <w:rsid w:val="00251B56"/>
    <w:rsid w:val="00251ED2"/>
    <w:rsid w:val="002523D8"/>
    <w:rsid w:val="0025241A"/>
    <w:rsid w:val="00252A5B"/>
    <w:rsid w:val="00255662"/>
    <w:rsid w:val="002557DC"/>
    <w:rsid w:val="0025649D"/>
    <w:rsid w:val="002565E4"/>
    <w:rsid w:val="00256703"/>
    <w:rsid w:val="002577F7"/>
    <w:rsid w:val="00257EF4"/>
    <w:rsid w:val="00260EAA"/>
    <w:rsid w:val="00262C1A"/>
    <w:rsid w:val="002630E2"/>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2202"/>
    <w:rsid w:val="0027294E"/>
    <w:rsid w:val="00273E5C"/>
    <w:rsid w:val="00274066"/>
    <w:rsid w:val="002748CE"/>
    <w:rsid w:val="00274B7E"/>
    <w:rsid w:val="00276975"/>
    <w:rsid w:val="002777A5"/>
    <w:rsid w:val="002777E1"/>
    <w:rsid w:val="0027795A"/>
    <w:rsid w:val="00277A2B"/>
    <w:rsid w:val="00280085"/>
    <w:rsid w:val="002800CF"/>
    <w:rsid w:val="00280A49"/>
    <w:rsid w:val="00281CF5"/>
    <w:rsid w:val="00281FEF"/>
    <w:rsid w:val="00282C41"/>
    <w:rsid w:val="002830D5"/>
    <w:rsid w:val="00283655"/>
    <w:rsid w:val="002842CF"/>
    <w:rsid w:val="00284715"/>
    <w:rsid w:val="00285198"/>
    <w:rsid w:val="00285F10"/>
    <w:rsid w:val="002860CA"/>
    <w:rsid w:val="0028626F"/>
    <w:rsid w:val="002862B1"/>
    <w:rsid w:val="0029068A"/>
    <w:rsid w:val="002908FB"/>
    <w:rsid w:val="00290BF2"/>
    <w:rsid w:val="0029100F"/>
    <w:rsid w:val="00291722"/>
    <w:rsid w:val="00291AAB"/>
    <w:rsid w:val="00292961"/>
    <w:rsid w:val="00292B24"/>
    <w:rsid w:val="0029453E"/>
    <w:rsid w:val="002946BF"/>
    <w:rsid w:val="0029587A"/>
    <w:rsid w:val="00297090"/>
    <w:rsid w:val="002A0025"/>
    <w:rsid w:val="002A0152"/>
    <w:rsid w:val="002A0254"/>
    <w:rsid w:val="002A05E4"/>
    <w:rsid w:val="002A2F3E"/>
    <w:rsid w:val="002A3948"/>
    <w:rsid w:val="002A4015"/>
    <w:rsid w:val="002A5106"/>
    <w:rsid w:val="002A5489"/>
    <w:rsid w:val="002A58F4"/>
    <w:rsid w:val="002A6D26"/>
    <w:rsid w:val="002A7E1A"/>
    <w:rsid w:val="002B028E"/>
    <w:rsid w:val="002B06C2"/>
    <w:rsid w:val="002B06DB"/>
    <w:rsid w:val="002B0842"/>
    <w:rsid w:val="002B1832"/>
    <w:rsid w:val="002B184D"/>
    <w:rsid w:val="002B1EBD"/>
    <w:rsid w:val="002B2832"/>
    <w:rsid w:val="002B3258"/>
    <w:rsid w:val="002B468A"/>
    <w:rsid w:val="002B46A3"/>
    <w:rsid w:val="002B785B"/>
    <w:rsid w:val="002C0FA1"/>
    <w:rsid w:val="002C21D9"/>
    <w:rsid w:val="002C28D6"/>
    <w:rsid w:val="002C32CD"/>
    <w:rsid w:val="002C3F08"/>
    <w:rsid w:val="002C4DC4"/>
    <w:rsid w:val="002C62BD"/>
    <w:rsid w:val="002C639D"/>
    <w:rsid w:val="002C73C8"/>
    <w:rsid w:val="002C75A3"/>
    <w:rsid w:val="002D0459"/>
    <w:rsid w:val="002D2173"/>
    <w:rsid w:val="002D2295"/>
    <w:rsid w:val="002D314C"/>
    <w:rsid w:val="002D4ED1"/>
    <w:rsid w:val="002D649E"/>
    <w:rsid w:val="002D77BC"/>
    <w:rsid w:val="002D7C7F"/>
    <w:rsid w:val="002E0F6D"/>
    <w:rsid w:val="002E2177"/>
    <w:rsid w:val="002E22C1"/>
    <w:rsid w:val="002E31B8"/>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B91"/>
    <w:rsid w:val="002F341A"/>
    <w:rsid w:val="002F34C9"/>
    <w:rsid w:val="002F47A1"/>
    <w:rsid w:val="002F4ED5"/>
    <w:rsid w:val="002F4FD8"/>
    <w:rsid w:val="002F5484"/>
    <w:rsid w:val="002F5BA1"/>
    <w:rsid w:val="002F5E94"/>
    <w:rsid w:val="002F605D"/>
    <w:rsid w:val="002F64B2"/>
    <w:rsid w:val="002F6810"/>
    <w:rsid w:val="002F7401"/>
    <w:rsid w:val="002F79A1"/>
    <w:rsid w:val="002F7AB4"/>
    <w:rsid w:val="00300AFC"/>
    <w:rsid w:val="003015A4"/>
    <w:rsid w:val="00302B50"/>
    <w:rsid w:val="00302D22"/>
    <w:rsid w:val="00302DF6"/>
    <w:rsid w:val="003033DD"/>
    <w:rsid w:val="00304675"/>
    <w:rsid w:val="003057EB"/>
    <w:rsid w:val="003057FF"/>
    <w:rsid w:val="00306FB4"/>
    <w:rsid w:val="00307BD2"/>
    <w:rsid w:val="00310DB6"/>
    <w:rsid w:val="003125D8"/>
    <w:rsid w:val="00312994"/>
    <w:rsid w:val="00314E56"/>
    <w:rsid w:val="00315284"/>
    <w:rsid w:val="00315EB9"/>
    <w:rsid w:val="00317C41"/>
    <w:rsid w:val="00320A63"/>
    <w:rsid w:val="00320DF2"/>
    <w:rsid w:val="00320F78"/>
    <w:rsid w:val="00323149"/>
    <w:rsid w:val="003237E4"/>
    <w:rsid w:val="003238B8"/>
    <w:rsid w:val="003249F5"/>
    <w:rsid w:val="00324DAA"/>
    <w:rsid w:val="00324EEB"/>
    <w:rsid w:val="00325347"/>
    <w:rsid w:val="0032668B"/>
    <w:rsid w:val="00326A8F"/>
    <w:rsid w:val="00331FE3"/>
    <w:rsid w:val="003321F0"/>
    <w:rsid w:val="003322A5"/>
    <w:rsid w:val="003329AB"/>
    <w:rsid w:val="00333062"/>
    <w:rsid w:val="00333D56"/>
    <w:rsid w:val="0033753E"/>
    <w:rsid w:val="0034022A"/>
    <w:rsid w:val="0034030D"/>
    <w:rsid w:val="00340688"/>
    <w:rsid w:val="00340E5D"/>
    <w:rsid w:val="00341511"/>
    <w:rsid w:val="00341C1A"/>
    <w:rsid w:val="00342036"/>
    <w:rsid w:val="0034228D"/>
    <w:rsid w:val="00342C24"/>
    <w:rsid w:val="00343C24"/>
    <w:rsid w:val="00343E26"/>
    <w:rsid w:val="00345473"/>
    <w:rsid w:val="00345C8A"/>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0C1"/>
    <w:rsid w:val="00364FCC"/>
    <w:rsid w:val="00365BEC"/>
    <w:rsid w:val="003667E8"/>
    <w:rsid w:val="00366879"/>
    <w:rsid w:val="00366899"/>
    <w:rsid w:val="00366D8D"/>
    <w:rsid w:val="003703E1"/>
    <w:rsid w:val="00373219"/>
    <w:rsid w:val="0037337F"/>
    <w:rsid w:val="0037364D"/>
    <w:rsid w:val="003742EC"/>
    <w:rsid w:val="003745E4"/>
    <w:rsid w:val="00374815"/>
    <w:rsid w:val="00375042"/>
    <w:rsid w:val="00375094"/>
    <w:rsid w:val="003751E8"/>
    <w:rsid w:val="003753D6"/>
    <w:rsid w:val="0037599C"/>
    <w:rsid w:val="00376D5F"/>
    <w:rsid w:val="00377F07"/>
    <w:rsid w:val="003801D3"/>
    <w:rsid w:val="003805ED"/>
    <w:rsid w:val="00381538"/>
    <w:rsid w:val="003829C7"/>
    <w:rsid w:val="00384520"/>
    <w:rsid w:val="00384774"/>
    <w:rsid w:val="0038517B"/>
    <w:rsid w:val="00385267"/>
    <w:rsid w:val="003860A6"/>
    <w:rsid w:val="00387710"/>
    <w:rsid w:val="00387740"/>
    <w:rsid w:val="0038779F"/>
    <w:rsid w:val="00391162"/>
    <w:rsid w:val="003920AC"/>
    <w:rsid w:val="00392990"/>
    <w:rsid w:val="0039405C"/>
    <w:rsid w:val="00394557"/>
    <w:rsid w:val="00394750"/>
    <w:rsid w:val="003955FF"/>
    <w:rsid w:val="003959D3"/>
    <w:rsid w:val="00396F4B"/>
    <w:rsid w:val="00397554"/>
    <w:rsid w:val="00397BBA"/>
    <w:rsid w:val="003A0B66"/>
    <w:rsid w:val="003A0D12"/>
    <w:rsid w:val="003A2353"/>
    <w:rsid w:val="003A2CAE"/>
    <w:rsid w:val="003A2F19"/>
    <w:rsid w:val="003A3C30"/>
    <w:rsid w:val="003A3F27"/>
    <w:rsid w:val="003A449B"/>
    <w:rsid w:val="003A50AA"/>
    <w:rsid w:val="003A5741"/>
    <w:rsid w:val="003A630A"/>
    <w:rsid w:val="003A6718"/>
    <w:rsid w:val="003A758B"/>
    <w:rsid w:val="003A7DCF"/>
    <w:rsid w:val="003B0260"/>
    <w:rsid w:val="003B0759"/>
    <w:rsid w:val="003B09EA"/>
    <w:rsid w:val="003B0A9A"/>
    <w:rsid w:val="003B0B7A"/>
    <w:rsid w:val="003B0DB8"/>
    <w:rsid w:val="003B17ED"/>
    <w:rsid w:val="003B1E14"/>
    <w:rsid w:val="003B1F3F"/>
    <w:rsid w:val="003B2514"/>
    <w:rsid w:val="003B467D"/>
    <w:rsid w:val="003B6354"/>
    <w:rsid w:val="003B682B"/>
    <w:rsid w:val="003B68C2"/>
    <w:rsid w:val="003B69B3"/>
    <w:rsid w:val="003B6A3B"/>
    <w:rsid w:val="003B7BBE"/>
    <w:rsid w:val="003B7CE6"/>
    <w:rsid w:val="003C0871"/>
    <w:rsid w:val="003C089D"/>
    <w:rsid w:val="003C0F4A"/>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D04E6"/>
    <w:rsid w:val="003D0B65"/>
    <w:rsid w:val="003D13A9"/>
    <w:rsid w:val="003D1706"/>
    <w:rsid w:val="003D1BD3"/>
    <w:rsid w:val="003D2EA9"/>
    <w:rsid w:val="003D3577"/>
    <w:rsid w:val="003D38E5"/>
    <w:rsid w:val="003D4833"/>
    <w:rsid w:val="003D50E6"/>
    <w:rsid w:val="003D5319"/>
    <w:rsid w:val="003D5C9A"/>
    <w:rsid w:val="003D6D5B"/>
    <w:rsid w:val="003D7307"/>
    <w:rsid w:val="003D7490"/>
    <w:rsid w:val="003E0289"/>
    <w:rsid w:val="003E0943"/>
    <w:rsid w:val="003E1807"/>
    <w:rsid w:val="003E19BE"/>
    <w:rsid w:val="003E2299"/>
    <w:rsid w:val="003E2B04"/>
    <w:rsid w:val="003E303D"/>
    <w:rsid w:val="003E3052"/>
    <w:rsid w:val="003E36B7"/>
    <w:rsid w:val="003E3CA8"/>
    <w:rsid w:val="003E45FB"/>
    <w:rsid w:val="003E5663"/>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6FCF"/>
    <w:rsid w:val="003F7749"/>
    <w:rsid w:val="003F7835"/>
    <w:rsid w:val="003F7BA3"/>
    <w:rsid w:val="00400866"/>
    <w:rsid w:val="00400CCA"/>
    <w:rsid w:val="00400F60"/>
    <w:rsid w:val="0040169E"/>
    <w:rsid w:val="004018BB"/>
    <w:rsid w:val="00401E2E"/>
    <w:rsid w:val="00401F80"/>
    <w:rsid w:val="00402304"/>
    <w:rsid w:val="0040277F"/>
    <w:rsid w:val="0040322A"/>
    <w:rsid w:val="004033B8"/>
    <w:rsid w:val="0040378B"/>
    <w:rsid w:val="00403BA0"/>
    <w:rsid w:val="00403F91"/>
    <w:rsid w:val="0040421F"/>
    <w:rsid w:val="00404B6F"/>
    <w:rsid w:val="00404E2C"/>
    <w:rsid w:val="00405629"/>
    <w:rsid w:val="00406547"/>
    <w:rsid w:val="004069EE"/>
    <w:rsid w:val="004069EF"/>
    <w:rsid w:val="00407D0C"/>
    <w:rsid w:val="00407EC9"/>
    <w:rsid w:val="004104F0"/>
    <w:rsid w:val="0041274E"/>
    <w:rsid w:val="00413744"/>
    <w:rsid w:val="004145C9"/>
    <w:rsid w:val="0041533B"/>
    <w:rsid w:val="004166A5"/>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4BC"/>
    <w:rsid w:val="00433606"/>
    <w:rsid w:val="0043361C"/>
    <w:rsid w:val="00433F47"/>
    <w:rsid w:val="004342D8"/>
    <w:rsid w:val="00434356"/>
    <w:rsid w:val="004350C9"/>
    <w:rsid w:val="0043544F"/>
    <w:rsid w:val="00436770"/>
    <w:rsid w:val="00436FD0"/>
    <w:rsid w:val="00440658"/>
    <w:rsid w:val="00440F05"/>
    <w:rsid w:val="0044252F"/>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2AF2"/>
    <w:rsid w:val="004536A9"/>
    <w:rsid w:val="00453C14"/>
    <w:rsid w:val="00453C18"/>
    <w:rsid w:val="004549CD"/>
    <w:rsid w:val="00454C48"/>
    <w:rsid w:val="00455E0A"/>
    <w:rsid w:val="0045607D"/>
    <w:rsid w:val="0045625D"/>
    <w:rsid w:val="00456780"/>
    <w:rsid w:val="00457B04"/>
    <w:rsid w:val="00460FC4"/>
    <w:rsid w:val="00461733"/>
    <w:rsid w:val="0046380C"/>
    <w:rsid w:val="00464A79"/>
    <w:rsid w:val="00464D55"/>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83A"/>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31C6"/>
    <w:rsid w:val="004B462B"/>
    <w:rsid w:val="004B5385"/>
    <w:rsid w:val="004B5A0A"/>
    <w:rsid w:val="004B5ED5"/>
    <w:rsid w:val="004B667A"/>
    <w:rsid w:val="004B6830"/>
    <w:rsid w:val="004B7474"/>
    <w:rsid w:val="004B76EC"/>
    <w:rsid w:val="004B7CC3"/>
    <w:rsid w:val="004C11FB"/>
    <w:rsid w:val="004C123A"/>
    <w:rsid w:val="004C132D"/>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415"/>
    <w:rsid w:val="004D2FA9"/>
    <w:rsid w:val="004D322C"/>
    <w:rsid w:val="004D497A"/>
    <w:rsid w:val="004D5C04"/>
    <w:rsid w:val="004D5D7C"/>
    <w:rsid w:val="004D69DE"/>
    <w:rsid w:val="004D6EBF"/>
    <w:rsid w:val="004D7760"/>
    <w:rsid w:val="004E12D9"/>
    <w:rsid w:val="004E137D"/>
    <w:rsid w:val="004E224F"/>
    <w:rsid w:val="004E2CD7"/>
    <w:rsid w:val="004E2DAC"/>
    <w:rsid w:val="004E3922"/>
    <w:rsid w:val="004E4873"/>
    <w:rsid w:val="004E4987"/>
    <w:rsid w:val="004E5C74"/>
    <w:rsid w:val="004E61DD"/>
    <w:rsid w:val="004E67C6"/>
    <w:rsid w:val="004E6ADF"/>
    <w:rsid w:val="004E6EFA"/>
    <w:rsid w:val="004F00ED"/>
    <w:rsid w:val="004F04CB"/>
    <w:rsid w:val="004F0F9B"/>
    <w:rsid w:val="004F1285"/>
    <w:rsid w:val="004F1735"/>
    <w:rsid w:val="004F19C5"/>
    <w:rsid w:val="004F1D94"/>
    <w:rsid w:val="004F25A4"/>
    <w:rsid w:val="004F30CD"/>
    <w:rsid w:val="004F39A5"/>
    <w:rsid w:val="004F3E33"/>
    <w:rsid w:val="004F3E46"/>
    <w:rsid w:val="004F5A74"/>
    <w:rsid w:val="004F5BC8"/>
    <w:rsid w:val="004F62DF"/>
    <w:rsid w:val="004F6750"/>
    <w:rsid w:val="004F6B4C"/>
    <w:rsid w:val="004F7C0F"/>
    <w:rsid w:val="00500171"/>
    <w:rsid w:val="005011EB"/>
    <w:rsid w:val="00502BE6"/>
    <w:rsid w:val="00503625"/>
    <w:rsid w:val="005037BF"/>
    <w:rsid w:val="00503891"/>
    <w:rsid w:val="00503F7C"/>
    <w:rsid w:val="0050565B"/>
    <w:rsid w:val="005057B9"/>
    <w:rsid w:val="00505B33"/>
    <w:rsid w:val="00506607"/>
    <w:rsid w:val="00506F5E"/>
    <w:rsid w:val="005078D6"/>
    <w:rsid w:val="0050799D"/>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5ED7"/>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E63"/>
    <w:rsid w:val="00535F1C"/>
    <w:rsid w:val="0053667F"/>
    <w:rsid w:val="0053676F"/>
    <w:rsid w:val="005375DE"/>
    <w:rsid w:val="00537C74"/>
    <w:rsid w:val="00542E32"/>
    <w:rsid w:val="0054322A"/>
    <w:rsid w:val="00543911"/>
    <w:rsid w:val="00543C95"/>
    <w:rsid w:val="00544233"/>
    <w:rsid w:val="005447B6"/>
    <w:rsid w:val="00545D7A"/>
    <w:rsid w:val="005463CE"/>
    <w:rsid w:val="00547D5C"/>
    <w:rsid w:val="00551031"/>
    <w:rsid w:val="00551182"/>
    <w:rsid w:val="00551D5D"/>
    <w:rsid w:val="00552562"/>
    <w:rsid w:val="005529F0"/>
    <w:rsid w:val="005538FE"/>
    <w:rsid w:val="00553B4D"/>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DDD"/>
    <w:rsid w:val="00565174"/>
    <w:rsid w:val="00565D90"/>
    <w:rsid w:val="005674B5"/>
    <w:rsid w:val="00567B54"/>
    <w:rsid w:val="00571858"/>
    <w:rsid w:val="005731F8"/>
    <w:rsid w:val="00576AC1"/>
    <w:rsid w:val="00576F34"/>
    <w:rsid w:val="005800DE"/>
    <w:rsid w:val="00580102"/>
    <w:rsid w:val="00580C9B"/>
    <w:rsid w:val="005815AE"/>
    <w:rsid w:val="00581F3C"/>
    <w:rsid w:val="00581F5E"/>
    <w:rsid w:val="0058229D"/>
    <w:rsid w:val="00582DD8"/>
    <w:rsid w:val="005837BF"/>
    <w:rsid w:val="00583B7B"/>
    <w:rsid w:val="00583F32"/>
    <w:rsid w:val="0058525F"/>
    <w:rsid w:val="005854F8"/>
    <w:rsid w:val="00586DB0"/>
    <w:rsid w:val="00587483"/>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97E61"/>
    <w:rsid w:val="005A0D2F"/>
    <w:rsid w:val="005A0ED9"/>
    <w:rsid w:val="005A1A7A"/>
    <w:rsid w:val="005A231A"/>
    <w:rsid w:val="005A23A2"/>
    <w:rsid w:val="005A2FD5"/>
    <w:rsid w:val="005A31EA"/>
    <w:rsid w:val="005A39AA"/>
    <w:rsid w:val="005A4312"/>
    <w:rsid w:val="005A5FE0"/>
    <w:rsid w:val="005A6789"/>
    <w:rsid w:val="005A6E2B"/>
    <w:rsid w:val="005A758B"/>
    <w:rsid w:val="005B0543"/>
    <w:rsid w:val="005B0B35"/>
    <w:rsid w:val="005B0BC1"/>
    <w:rsid w:val="005B0DDF"/>
    <w:rsid w:val="005B177F"/>
    <w:rsid w:val="005B24C6"/>
    <w:rsid w:val="005B2C17"/>
    <w:rsid w:val="005B4F7C"/>
    <w:rsid w:val="005B504D"/>
    <w:rsid w:val="005B5ABE"/>
    <w:rsid w:val="005B5C0D"/>
    <w:rsid w:val="005B5D51"/>
    <w:rsid w:val="005B6608"/>
    <w:rsid w:val="005B6EF1"/>
    <w:rsid w:val="005B7AB5"/>
    <w:rsid w:val="005C078F"/>
    <w:rsid w:val="005C09CD"/>
    <w:rsid w:val="005C14FE"/>
    <w:rsid w:val="005C1F9E"/>
    <w:rsid w:val="005C23AB"/>
    <w:rsid w:val="005C2842"/>
    <w:rsid w:val="005C3EB2"/>
    <w:rsid w:val="005C622A"/>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958"/>
    <w:rsid w:val="005D7356"/>
    <w:rsid w:val="005E11D8"/>
    <w:rsid w:val="005E1413"/>
    <w:rsid w:val="005E1525"/>
    <w:rsid w:val="005E41A1"/>
    <w:rsid w:val="005E42A9"/>
    <w:rsid w:val="005E44EA"/>
    <w:rsid w:val="005E6B8C"/>
    <w:rsid w:val="005E72A5"/>
    <w:rsid w:val="005E7704"/>
    <w:rsid w:val="005F0BBC"/>
    <w:rsid w:val="005F145C"/>
    <w:rsid w:val="005F1C35"/>
    <w:rsid w:val="005F36F7"/>
    <w:rsid w:val="005F4162"/>
    <w:rsid w:val="005F4DF5"/>
    <w:rsid w:val="005F4E7A"/>
    <w:rsid w:val="005F5229"/>
    <w:rsid w:val="005F55B3"/>
    <w:rsid w:val="005F5697"/>
    <w:rsid w:val="005F6DFD"/>
    <w:rsid w:val="005F73BE"/>
    <w:rsid w:val="005F75D1"/>
    <w:rsid w:val="005F76D4"/>
    <w:rsid w:val="006008B0"/>
    <w:rsid w:val="006009E2"/>
    <w:rsid w:val="00601218"/>
    <w:rsid w:val="00601E73"/>
    <w:rsid w:val="006020C7"/>
    <w:rsid w:val="006022D3"/>
    <w:rsid w:val="006033DF"/>
    <w:rsid w:val="0060363B"/>
    <w:rsid w:val="00604457"/>
    <w:rsid w:val="00605348"/>
    <w:rsid w:val="00605784"/>
    <w:rsid w:val="00605BF9"/>
    <w:rsid w:val="00605D03"/>
    <w:rsid w:val="00605D55"/>
    <w:rsid w:val="00606F62"/>
    <w:rsid w:val="006074D2"/>
    <w:rsid w:val="00611741"/>
    <w:rsid w:val="0061198B"/>
    <w:rsid w:val="00611ACA"/>
    <w:rsid w:val="00611D3D"/>
    <w:rsid w:val="0061240E"/>
    <w:rsid w:val="00612483"/>
    <w:rsid w:val="00612B5F"/>
    <w:rsid w:val="00612E37"/>
    <w:rsid w:val="0061363A"/>
    <w:rsid w:val="00613BFE"/>
    <w:rsid w:val="00614EAF"/>
    <w:rsid w:val="006152E6"/>
    <w:rsid w:val="00615627"/>
    <w:rsid w:val="00615E21"/>
    <w:rsid w:val="00615F53"/>
    <w:rsid w:val="00620231"/>
    <w:rsid w:val="006212CA"/>
    <w:rsid w:val="0062173E"/>
    <w:rsid w:val="00621A6C"/>
    <w:rsid w:val="00622024"/>
    <w:rsid w:val="006224DB"/>
    <w:rsid w:val="0062292A"/>
    <w:rsid w:val="00622A59"/>
    <w:rsid w:val="006241EF"/>
    <w:rsid w:val="0062440F"/>
    <w:rsid w:val="00624B12"/>
    <w:rsid w:val="00624F89"/>
    <w:rsid w:val="0062526E"/>
    <w:rsid w:val="00626745"/>
    <w:rsid w:val="0063037D"/>
    <w:rsid w:val="0063062F"/>
    <w:rsid w:val="00631190"/>
    <w:rsid w:val="0063132E"/>
    <w:rsid w:val="0063317A"/>
    <w:rsid w:val="00633656"/>
    <w:rsid w:val="00635682"/>
    <w:rsid w:val="00636629"/>
    <w:rsid w:val="00636A30"/>
    <w:rsid w:val="006374DC"/>
    <w:rsid w:val="0064060E"/>
    <w:rsid w:val="00640B02"/>
    <w:rsid w:val="00641FC8"/>
    <w:rsid w:val="00642456"/>
    <w:rsid w:val="00642478"/>
    <w:rsid w:val="00642E58"/>
    <w:rsid w:val="006445C4"/>
    <w:rsid w:val="006448A9"/>
    <w:rsid w:val="006448B7"/>
    <w:rsid w:val="00644B28"/>
    <w:rsid w:val="006450E8"/>
    <w:rsid w:val="00645660"/>
    <w:rsid w:val="00645899"/>
    <w:rsid w:val="00645DB2"/>
    <w:rsid w:val="00645EF4"/>
    <w:rsid w:val="0064674E"/>
    <w:rsid w:val="0064677D"/>
    <w:rsid w:val="00646ACC"/>
    <w:rsid w:val="006475A6"/>
    <w:rsid w:val="00647BDC"/>
    <w:rsid w:val="00650A54"/>
    <w:rsid w:val="00650C96"/>
    <w:rsid w:val="00651B2B"/>
    <w:rsid w:val="00652112"/>
    <w:rsid w:val="00652208"/>
    <w:rsid w:val="0065222D"/>
    <w:rsid w:val="0065437C"/>
    <w:rsid w:val="006545BC"/>
    <w:rsid w:val="00655285"/>
    <w:rsid w:val="00656E53"/>
    <w:rsid w:val="006576BF"/>
    <w:rsid w:val="0065782B"/>
    <w:rsid w:val="00657F0F"/>
    <w:rsid w:val="00657F90"/>
    <w:rsid w:val="00660EEC"/>
    <w:rsid w:val="00661C59"/>
    <w:rsid w:val="00661F69"/>
    <w:rsid w:val="00662838"/>
    <w:rsid w:val="00662FDF"/>
    <w:rsid w:val="00663432"/>
    <w:rsid w:val="0066426E"/>
    <w:rsid w:val="006649FC"/>
    <w:rsid w:val="00664DE4"/>
    <w:rsid w:val="00665D0D"/>
    <w:rsid w:val="00665D7F"/>
    <w:rsid w:val="00665F4E"/>
    <w:rsid w:val="00666474"/>
    <w:rsid w:val="00666846"/>
    <w:rsid w:val="00666C7C"/>
    <w:rsid w:val="006670F6"/>
    <w:rsid w:val="0067140A"/>
    <w:rsid w:val="006717A6"/>
    <w:rsid w:val="00671B12"/>
    <w:rsid w:val="00671EDF"/>
    <w:rsid w:val="00671F92"/>
    <w:rsid w:val="00672A70"/>
    <w:rsid w:val="00672DA9"/>
    <w:rsid w:val="00672F94"/>
    <w:rsid w:val="00673D48"/>
    <w:rsid w:val="0067414F"/>
    <w:rsid w:val="006741A0"/>
    <w:rsid w:val="00674BCF"/>
    <w:rsid w:val="00674FEF"/>
    <w:rsid w:val="00675411"/>
    <w:rsid w:val="006756CA"/>
    <w:rsid w:val="00675C46"/>
    <w:rsid w:val="00675E00"/>
    <w:rsid w:val="00676DBA"/>
    <w:rsid w:val="006815A9"/>
    <w:rsid w:val="00681B3E"/>
    <w:rsid w:val="0068215B"/>
    <w:rsid w:val="0068560D"/>
    <w:rsid w:val="00685620"/>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3C5B"/>
    <w:rsid w:val="006A4C28"/>
    <w:rsid w:val="006A5549"/>
    <w:rsid w:val="006A6062"/>
    <w:rsid w:val="006A76F4"/>
    <w:rsid w:val="006A7B07"/>
    <w:rsid w:val="006B0156"/>
    <w:rsid w:val="006B1066"/>
    <w:rsid w:val="006B12F3"/>
    <w:rsid w:val="006B1D91"/>
    <w:rsid w:val="006B2D17"/>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F04"/>
    <w:rsid w:val="006C699B"/>
    <w:rsid w:val="006C6FEB"/>
    <w:rsid w:val="006C707E"/>
    <w:rsid w:val="006C7301"/>
    <w:rsid w:val="006C75B3"/>
    <w:rsid w:val="006C7E16"/>
    <w:rsid w:val="006D053D"/>
    <w:rsid w:val="006D0907"/>
    <w:rsid w:val="006D1938"/>
    <w:rsid w:val="006D3A7D"/>
    <w:rsid w:val="006D41BB"/>
    <w:rsid w:val="006D4917"/>
    <w:rsid w:val="006D5E5F"/>
    <w:rsid w:val="006D5FC9"/>
    <w:rsid w:val="006D7037"/>
    <w:rsid w:val="006D7EC1"/>
    <w:rsid w:val="006D7EE2"/>
    <w:rsid w:val="006E0AFD"/>
    <w:rsid w:val="006E1B29"/>
    <w:rsid w:val="006E3447"/>
    <w:rsid w:val="006E3B7A"/>
    <w:rsid w:val="006E4050"/>
    <w:rsid w:val="006E447B"/>
    <w:rsid w:val="006E4662"/>
    <w:rsid w:val="006E4D60"/>
    <w:rsid w:val="006E5110"/>
    <w:rsid w:val="006E5FCE"/>
    <w:rsid w:val="006E6A39"/>
    <w:rsid w:val="006E6CC3"/>
    <w:rsid w:val="006F078F"/>
    <w:rsid w:val="006F07B2"/>
    <w:rsid w:val="006F11A1"/>
    <w:rsid w:val="006F133B"/>
    <w:rsid w:val="006F188A"/>
    <w:rsid w:val="006F4092"/>
    <w:rsid w:val="006F430B"/>
    <w:rsid w:val="006F4A95"/>
    <w:rsid w:val="006F4E67"/>
    <w:rsid w:val="006F5609"/>
    <w:rsid w:val="006F5AD9"/>
    <w:rsid w:val="006F6108"/>
    <w:rsid w:val="006F6437"/>
    <w:rsid w:val="006F6B9A"/>
    <w:rsid w:val="006F73EB"/>
    <w:rsid w:val="006F74E3"/>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1B8C"/>
    <w:rsid w:val="00752031"/>
    <w:rsid w:val="007523B3"/>
    <w:rsid w:val="00754758"/>
    <w:rsid w:val="00756B4D"/>
    <w:rsid w:val="00756F28"/>
    <w:rsid w:val="00756FB3"/>
    <w:rsid w:val="00757108"/>
    <w:rsid w:val="00757C62"/>
    <w:rsid w:val="0076081F"/>
    <w:rsid w:val="00761F77"/>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43D7"/>
    <w:rsid w:val="00785D89"/>
    <w:rsid w:val="00785EB3"/>
    <w:rsid w:val="0078645F"/>
    <w:rsid w:val="00786971"/>
    <w:rsid w:val="0078776C"/>
    <w:rsid w:val="00790045"/>
    <w:rsid w:val="00790991"/>
    <w:rsid w:val="00790AC2"/>
    <w:rsid w:val="00790E0B"/>
    <w:rsid w:val="0079114B"/>
    <w:rsid w:val="00791197"/>
    <w:rsid w:val="00791FBA"/>
    <w:rsid w:val="00792E71"/>
    <w:rsid w:val="0079380F"/>
    <w:rsid w:val="007941A9"/>
    <w:rsid w:val="007941FA"/>
    <w:rsid w:val="0079491C"/>
    <w:rsid w:val="007A078B"/>
    <w:rsid w:val="007A0C12"/>
    <w:rsid w:val="007A23A7"/>
    <w:rsid w:val="007A2405"/>
    <w:rsid w:val="007A2F7D"/>
    <w:rsid w:val="007A3AB6"/>
    <w:rsid w:val="007A3BCF"/>
    <w:rsid w:val="007A3CFF"/>
    <w:rsid w:val="007A3F26"/>
    <w:rsid w:val="007A5575"/>
    <w:rsid w:val="007B05EE"/>
    <w:rsid w:val="007B1112"/>
    <w:rsid w:val="007B1639"/>
    <w:rsid w:val="007B17D0"/>
    <w:rsid w:val="007B24CE"/>
    <w:rsid w:val="007B2B2E"/>
    <w:rsid w:val="007B2CBD"/>
    <w:rsid w:val="007B36E7"/>
    <w:rsid w:val="007B43B4"/>
    <w:rsid w:val="007B56B5"/>
    <w:rsid w:val="007B5808"/>
    <w:rsid w:val="007B5E5A"/>
    <w:rsid w:val="007C0723"/>
    <w:rsid w:val="007C0D98"/>
    <w:rsid w:val="007C12C9"/>
    <w:rsid w:val="007C1CD6"/>
    <w:rsid w:val="007C22D7"/>
    <w:rsid w:val="007C2A65"/>
    <w:rsid w:val="007C2DC8"/>
    <w:rsid w:val="007C2E05"/>
    <w:rsid w:val="007C2FF1"/>
    <w:rsid w:val="007C3E6D"/>
    <w:rsid w:val="007C465F"/>
    <w:rsid w:val="007C46AF"/>
    <w:rsid w:val="007C4756"/>
    <w:rsid w:val="007C4AFF"/>
    <w:rsid w:val="007C5E34"/>
    <w:rsid w:val="007C6231"/>
    <w:rsid w:val="007C6F8C"/>
    <w:rsid w:val="007C7340"/>
    <w:rsid w:val="007C7BA9"/>
    <w:rsid w:val="007C7C9B"/>
    <w:rsid w:val="007D0747"/>
    <w:rsid w:val="007D07CA"/>
    <w:rsid w:val="007D0CE4"/>
    <w:rsid w:val="007D15D9"/>
    <w:rsid w:val="007D2456"/>
    <w:rsid w:val="007D2D3E"/>
    <w:rsid w:val="007D346B"/>
    <w:rsid w:val="007D3DEA"/>
    <w:rsid w:val="007D450E"/>
    <w:rsid w:val="007D4753"/>
    <w:rsid w:val="007D4D1A"/>
    <w:rsid w:val="007D4D6E"/>
    <w:rsid w:val="007D5514"/>
    <w:rsid w:val="007D6B09"/>
    <w:rsid w:val="007D6DB5"/>
    <w:rsid w:val="007D6E7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03B4"/>
    <w:rsid w:val="007F11D8"/>
    <w:rsid w:val="007F2AD8"/>
    <w:rsid w:val="007F2B39"/>
    <w:rsid w:val="007F3120"/>
    <w:rsid w:val="007F3318"/>
    <w:rsid w:val="007F5246"/>
    <w:rsid w:val="007F58E0"/>
    <w:rsid w:val="007F5C7D"/>
    <w:rsid w:val="007F6B70"/>
    <w:rsid w:val="007F75C3"/>
    <w:rsid w:val="007F77F2"/>
    <w:rsid w:val="007F7831"/>
    <w:rsid w:val="007F7B6D"/>
    <w:rsid w:val="00800630"/>
    <w:rsid w:val="008010C9"/>
    <w:rsid w:val="0080172B"/>
    <w:rsid w:val="00802E4E"/>
    <w:rsid w:val="00802ED1"/>
    <w:rsid w:val="008036D7"/>
    <w:rsid w:val="008047C3"/>
    <w:rsid w:val="008064E1"/>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33D0"/>
    <w:rsid w:val="00823816"/>
    <w:rsid w:val="00823AC0"/>
    <w:rsid w:val="00823B69"/>
    <w:rsid w:val="00823BC4"/>
    <w:rsid w:val="00823E18"/>
    <w:rsid w:val="008247B2"/>
    <w:rsid w:val="00824D36"/>
    <w:rsid w:val="00825507"/>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99E"/>
    <w:rsid w:val="00836A8C"/>
    <w:rsid w:val="00837779"/>
    <w:rsid w:val="00837B29"/>
    <w:rsid w:val="00837C4D"/>
    <w:rsid w:val="00837E64"/>
    <w:rsid w:val="0084063A"/>
    <w:rsid w:val="008409DD"/>
    <w:rsid w:val="00841432"/>
    <w:rsid w:val="00842131"/>
    <w:rsid w:val="00842419"/>
    <w:rsid w:val="00842607"/>
    <w:rsid w:val="00842B5F"/>
    <w:rsid w:val="00842CC5"/>
    <w:rsid w:val="008433D0"/>
    <w:rsid w:val="0084551C"/>
    <w:rsid w:val="008462A4"/>
    <w:rsid w:val="00846A4A"/>
    <w:rsid w:val="008479AF"/>
    <w:rsid w:val="00850141"/>
    <w:rsid w:val="00850703"/>
    <w:rsid w:val="00851030"/>
    <w:rsid w:val="00851254"/>
    <w:rsid w:val="0085175A"/>
    <w:rsid w:val="0085259F"/>
    <w:rsid w:val="008525BA"/>
    <w:rsid w:val="0085270C"/>
    <w:rsid w:val="00852908"/>
    <w:rsid w:val="00853AB4"/>
    <w:rsid w:val="00853E69"/>
    <w:rsid w:val="00854CDC"/>
    <w:rsid w:val="00854D80"/>
    <w:rsid w:val="00855482"/>
    <w:rsid w:val="00855975"/>
    <w:rsid w:val="0085682C"/>
    <w:rsid w:val="008577B5"/>
    <w:rsid w:val="00857D10"/>
    <w:rsid w:val="00860363"/>
    <w:rsid w:val="0086054B"/>
    <w:rsid w:val="00860794"/>
    <w:rsid w:val="00861DFF"/>
    <w:rsid w:val="0086294E"/>
    <w:rsid w:val="00864456"/>
    <w:rsid w:val="00864EEF"/>
    <w:rsid w:val="008655AB"/>
    <w:rsid w:val="008659FC"/>
    <w:rsid w:val="0086698C"/>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109"/>
    <w:rsid w:val="0088259C"/>
    <w:rsid w:val="00883917"/>
    <w:rsid w:val="00884406"/>
    <w:rsid w:val="008846B0"/>
    <w:rsid w:val="00885F90"/>
    <w:rsid w:val="00887278"/>
    <w:rsid w:val="008874D6"/>
    <w:rsid w:val="008903D1"/>
    <w:rsid w:val="0089109A"/>
    <w:rsid w:val="008922DD"/>
    <w:rsid w:val="00892372"/>
    <w:rsid w:val="0089297F"/>
    <w:rsid w:val="00892A53"/>
    <w:rsid w:val="00892AA2"/>
    <w:rsid w:val="00892AD5"/>
    <w:rsid w:val="00892DB6"/>
    <w:rsid w:val="00895021"/>
    <w:rsid w:val="008952B6"/>
    <w:rsid w:val="00895EC6"/>
    <w:rsid w:val="00896175"/>
    <w:rsid w:val="00897C10"/>
    <w:rsid w:val="008A0581"/>
    <w:rsid w:val="008A096A"/>
    <w:rsid w:val="008A0EB5"/>
    <w:rsid w:val="008A0FF3"/>
    <w:rsid w:val="008A12C2"/>
    <w:rsid w:val="008A166F"/>
    <w:rsid w:val="008A1E83"/>
    <w:rsid w:val="008A2361"/>
    <w:rsid w:val="008A311D"/>
    <w:rsid w:val="008A327C"/>
    <w:rsid w:val="008A46D1"/>
    <w:rsid w:val="008A4E5E"/>
    <w:rsid w:val="008A5262"/>
    <w:rsid w:val="008A6006"/>
    <w:rsid w:val="008A66F0"/>
    <w:rsid w:val="008A7478"/>
    <w:rsid w:val="008A7AC0"/>
    <w:rsid w:val="008A7FE9"/>
    <w:rsid w:val="008B036D"/>
    <w:rsid w:val="008B0464"/>
    <w:rsid w:val="008B07FB"/>
    <w:rsid w:val="008B0B38"/>
    <w:rsid w:val="008B0E11"/>
    <w:rsid w:val="008B0E8F"/>
    <w:rsid w:val="008B1184"/>
    <w:rsid w:val="008B16D0"/>
    <w:rsid w:val="008B2337"/>
    <w:rsid w:val="008B26ED"/>
    <w:rsid w:val="008B2A6F"/>
    <w:rsid w:val="008B3F5B"/>
    <w:rsid w:val="008B4C6A"/>
    <w:rsid w:val="008B5AF2"/>
    <w:rsid w:val="008B607A"/>
    <w:rsid w:val="008B637B"/>
    <w:rsid w:val="008B65CC"/>
    <w:rsid w:val="008B6794"/>
    <w:rsid w:val="008B778E"/>
    <w:rsid w:val="008C3370"/>
    <w:rsid w:val="008C35EF"/>
    <w:rsid w:val="008C3BF4"/>
    <w:rsid w:val="008C3E37"/>
    <w:rsid w:val="008C50F0"/>
    <w:rsid w:val="008C5CB4"/>
    <w:rsid w:val="008C6D2B"/>
    <w:rsid w:val="008C759A"/>
    <w:rsid w:val="008C7B7D"/>
    <w:rsid w:val="008C7E38"/>
    <w:rsid w:val="008D12FF"/>
    <w:rsid w:val="008D185D"/>
    <w:rsid w:val="008D2313"/>
    <w:rsid w:val="008D261F"/>
    <w:rsid w:val="008D374D"/>
    <w:rsid w:val="008D413D"/>
    <w:rsid w:val="008D54DB"/>
    <w:rsid w:val="008D60F0"/>
    <w:rsid w:val="008E37B0"/>
    <w:rsid w:val="008E3F3E"/>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590D"/>
    <w:rsid w:val="008F63E5"/>
    <w:rsid w:val="008F684D"/>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3872"/>
    <w:rsid w:val="00904653"/>
    <w:rsid w:val="00904691"/>
    <w:rsid w:val="009053A8"/>
    <w:rsid w:val="00905F19"/>
    <w:rsid w:val="00906BAF"/>
    <w:rsid w:val="0090710C"/>
    <w:rsid w:val="00911B84"/>
    <w:rsid w:val="00911D8C"/>
    <w:rsid w:val="00911FE5"/>
    <w:rsid w:val="0091214D"/>
    <w:rsid w:val="00912CB1"/>
    <w:rsid w:val="00913059"/>
    <w:rsid w:val="009131DA"/>
    <w:rsid w:val="00914CE5"/>
    <w:rsid w:val="009152D4"/>
    <w:rsid w:val="00915412"/>
    <w:rsid w:val="0091573E"/>
    <w:rsid w:val="009157B0"/>
    <w:rsid w:val="00915CA2"/>
    <w:rsid w:val="00916656"/>
    <w:rsid w:val="00916956"/>
    <w:rsid w:val="00916D74"/>
    <w:rsid w:val="0091775B"/>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275A1"/>
    <w:rsid w:val="009303A1"/>
    <w:rsid w:val="00930F84"/>
    <w:rsid w:val="009311B6"/>
    <w:rsid w:val="00931423"/>
    <w:rsid w:val="00932481"/>
    <w:rsid w:val="009327CC"/>
    <w:rsid w:val="0093385D"/>
    <w:rsid w:val="00933970"/>
    <w:rsid w:val="00934321"/>
    <w:rsid w:val="00934A8D"/>
    <w:rsid w:val="00935E5F"/>
    <w:rsid w:val="00936538"/>
    <w:rsid w:val="00936AB0"/>
    <w:rsid w:val="00936C91"/>
    <w:rsid w:val="00937929"/>
    <w:rsid w:val="0094046D"/>
    <w:rsid w:val="009407F7"/>
    <w:rsid w:val="009413DC"/>
    <w:rsid w:val="00941400"/>
    <w:rsid w:val="0094180D"/>
    <w:rsid w:val="00941DCF"/>
    <w:rsid w:val="009426B4"/>
    <w:rsid w:val="00943286"/>
    <w:rsid w:val="00943509"/>
    <w:rsid w:val="0094367E"/>
    <w:rsid w:val="00945FE7"/>
    <w:rsid w:val="00946590"/>
    <w:rsid w:val="00946720"/>
    <w:rsid w:val="00947A65"/>
    <w:rsid w:val="00947E07"/>
    <w:rsid w:val="00950A9C"/>
    <w:rsid w:val="00950E2A"/>
    <w:rsid w:val="009530B6"/>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45BC"/>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F74"/>
    <w:rsid w:val="00974782"/>
    <w:rsid w:val="00974A9A"/>
    <w:rsid w:val="00976890"/>
    <w:rsid w:val="009776D8"/>
    <w:rsid w:val="00977C7C"/>
    <w:rsid w:val="00977E31"/>
    <w:rsid w:val="00980E33"/>
    <w:rsid w:val="00981492"/>
    <w:rsid w:val="009829BC"/>
    <w:rsid w:val="00982A1A"/>
    <w:rsid w:val="00984916"/>
    <w:rsid w:val="00985550"/>
    <w:rsid w:val="00987378"/>
    <w:rsid w:val="0099072A"/>
    <w:rsid w:val="00990A01"/>
    <w:rsid w:val="009913CE"/>
    <w:rsid w:val="00991751"/>
    <w:rsid w:val="009919F0"/>
    <w:rsid w:val="009919F3"/>
    <w:rsid w:val="00992BCA"/>
    <w:rsid w:val="00992DE3"/>
    <w:rsid w:val="00993A2B"/>
    <w:rsid w:val="00993FD2"/>
    <w:rsid w:val="009944B1"/>
    <w:rsid w:val="00995601"/>
    <w:rsid w:val="00995B40"/>
    <w:rsid w:val="00995F24"/>
    <w:rsid w:val="00997793"/>
    <w:rsid w:val="00997B44"/>
    <w:rsid w:val="009A046F"/>
    <w:rsid w:val="009A049B"/>
    <w:rsid w:val="009A0AC0"/>
    <w:rsid w:val="009A144C"/>
    <w:rsid w:val="009A17AE"/>
    <w:rsid w:val="009A18CB"/>
    <w:rsid w:val="009A1ABA"/>
    <w:rsid w:val="009A20DC"/>
    <w:rsid w:val="009A23DA"/>
    <w:rsid w:val="009A30A3"/>
    <w:rsid w:val="009A3871"/>
    <w:rsid w:val="009A467E"/>
    <w:rsid w:val="009A538E"/>
    <w:rsid w:val="009A5967"/>
    <w:rsid w:val="009A6544"/>
    <w:rsid w:val="009B1643"/>
    <w:rsid w:val="009B1A82"/>
    <w:rsid w:val="009B1AEC"/>
    <w:rsid w:val="009B2217"/>
    <w:rsid w:val="009B34D5"/>
    <w:rsid w:val="009B36E8"/>
    <w:rsid w:val="009B3795"/>
    <w:rsid w:val="009B4013"/>
    <w:rsid w:val="009B4362"/>
    <w:rsid w:val="009B541D"/>
    <w:rsid w:val="009B5499"/>
    <w:rsid w:val="009B5A09"/>
    <w:rsid w:val="009B5A7A"/>
    <w:rsid w:val="009B6E2A"/>
    <w:rsid w:val="009B73FF"/>
    <w:rsid w:val="009B78A2"/>
    <w:rsid w:val="009B78C2"/>
    <w:rsid w:val="009B7A36"/>
    <w:rsid w:val="009B7B91"/>
    <w:rsid w:val="009C070E"/>
    <w:rsid w:val="009C21D9"/>
    <w:rsid w:val="009C2386"/>
    <w:rsid w:val="009C2B3B"/>
    <w:rsid w:val="009C2FC7"/>
    <w:rsid w:val="009C3B55"/>
    <w:rsid w:val="009C3FC4"/>
    <w:rsid w:val="009C53F8"/>
    <w:rsid w:val="009C6779"/>
    <w:rsid w:val="009C6857"/>
    <w:rsid w:val="009C6C9F"/>
    <w:rsid w:val="009C7418"/>
    <w:rsid w:val="009D0871"/>
    <w:rsid w:val="009D0D61"/>
    <w:rsid w:val="009D13CF"/>
    <w:rsid w:val="009D1428"/>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EC"/>
    <w:rsid w:val="009E20CA"/>
    <w:rsid w:val="009E302B"/>
    <w:rsid w:val="009E3E58"/>
    <w:rsid w:val="009E3F7C"/>
    <w:rsid w:val="009E404B"/>
    <w:rsid w:val="009E44EA"/>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4B46"/>
    <w:rsid w:val="00A052AA"/>
    <w:rsid w:val="00A05787"/>
    <w:rsid w:val="00A05BE9"/>
    <w:rsid w:val="00A06FB0"/>
    <w:rsid w:val="00A0717A"/>
    <w:rsid w:val="00A075B7"/>
    <w:rsid w:val="00A075C9"/>
    <w:rsid w:val="00A07EB9"/>
    <w:rsid w:val="00A1077C"/>
    <w:rsid w:val="00A10FB4"/>
    <w:rsid w:val="00A1118E"/>
    <w:rsid w:val="00A11C2D"/>
    <w:rsid w:val="00A12F25"/>
    <w:rsid w:val="00A13B25"/>
    <w:rsid w:val="00A1636F"/>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429A"/>
    <w:rsid w:val="00A35F41"/>
    <w:rsid w:val="00A36602"/>
    <w:rsid w:val="00A36D35"/>
    <w:rsid w:val="00A36E2C"/>
    <w:rsid w:val="00A37097"/>
    <w:rsid w:val="00A37771"/>
    <w:rsid w:val="00A421E6"/>
    <w:rsid w:val="00A4246E"/>
    <w:rsid w:val="00A42515"/>
    <w:rsid w:val="00A425A8"/>
    <w:rsid w:val="00A4314E"/>
    <w:rsid w:val="00A4357F"/>
    <w:rsid w:val="00A43822"/>
    <w:rsid w:val="00A438DC"/>
    <w:rsid w:val="00A43C4E"/>
    <w:rsid w:val="00A444EC"/>
    <w:rsid w:val="00A44E75"/>
    <w:rsid w:val="00A45079"/>
    <w:rsid w:val="00A45FD8"/>
    <w:rsid w:val="00A46547"/>
    <w:rsid w:val="00A47328"/>
    <w:rsid w:val="00A47544"/>
    <w:rsid w:val="00A5106A"/>
    <w:rsid w:val="00A51308"/>
    <w:rsid w:val="00A51869"/>
    <w:rsid w:val="00A53C33"/>
    <w:rsid w:val="00A53E79"/>
    <w:rsid w:val="00A54732"/>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6B19"/>
    <w:rsid w:val="00A66CA1"/>
    <w:rsid w:val="00A66CFA"/>
    <w:rsid w:val="00A674E9"/>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0DD"/>
    <w:rsid w:val="00A82548"/>
    <w:rsid w:val="00A83C94"/>
    <w:rsid w:val="00A84014"/>
    <w:rsid w:val="00A85290"/>
    <w:rsid w:val="00A867A2"/>
    <w:rsid w:val="00A900BA"/>
    <w:rsid w:val="00A9056D"/>
    <w:rsid w:val="00A905E7"/>
    <w:rsid w:val="00A914CD"/>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3F9C"/>
    <w:rsid w:val="00AA492D"/>
    <w:rsid w:val="00AA5090"/>
    <w:rsid w:val="00AA5349"/>
    <w:rsid w:val="00AA53C5"/>
    <w:rsid w:val="00AA5B9F"/>
    <w:rsid w:val="00AA64FE"/>
    <w:rsid w:val="00AA69EA"/>
    <w:rsid w:val="00AA6A8F"/>
    <w:rsid w:val="00AA6DBD"/>
    <w:rsid w:val="00AA7149"/>
    <w:rsid w:val="00AA7299"/>
    <w:rsid w:val="00AA7418"/>
    <w:rsid w:val="00AB04AF"/>
    <w:rsid w:val="00AB089B"/>
    <w:rsid w:val="00AB138C"/>
    <w:rsid w:val="00AB1ACB"/>
    <w:rsid w:val="00AB2445"/>
    <w:rsid w:val="00AB2B71"/>
    <w:rsid w:val="00AB3563"/>
    <w:rsid w:val="00AB38CA"/>
    <w:rsid w:val="00AB3926"/>
    <w:rsid w:val="00AB3986"/>
    <w:rsid w:val="00AB5122"/>
    <w:rsid w:val="00AB51F7"/>
    <w:rsid w:val="00AB52FC"/>
    <w:rsid w:val="00AB5A6E"/>
    <w:rsid w:val="00AB634C"/>
    <w:rsid w:val="00AB690B"/>
    <w:rsid w:val="00AB7E2B"/>
    <w:rsid w:val="00AC10AB"/>
    <w:rsid w:val="00AC2EB2"/>
    <w:rsid w:val="00AC312A"/>
    <w:rsid w:val="00AC3531"/>
    <w:rsid w:val="00AC4BC5"/>
    <w:rsid w:val="00AC5279"/>
    <w:rsid w:val="00AC5A47"/>
    <w:rsid w:val="00AC6B79"/>
    <w:rsid w:val="00AC773E"/>
    <w:rsid w:val="00AC78B9"/>
    <w:rsid w:val="00AD0EA7"/>
    <w:rsid w:val="00AD12D2"/>
    <w:rsid w:val="00AD1895"/>
    <w:rsid w:val="00AD31AE"/>
    <w:rsid w:val="00AD3CBA"/>
    <w:rsid w:val="00AD3F26"/>
    <w:rsid w:val="00AD5D5D"/>
    <w:rsid w:val="00AD6B30"/>
    <w:rsid w:val="00AD6D99"/>
    <w:rsid w:val="00AD6FCB"/>
    <w:rsid w:val="00AD73B2"/>
    <w:rsid w:val="00AD760F"/>
    <w:rsid w:val="00AD7ED5"/>
    <w:rsid w:val="00AE0338"/>
    <w:rsid w:val="00AE267F"/>
    <w:rsid w:val="00AE3F39"/>
    <w:rsid w:val="00AE4D9F"/>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B009C0"/>
    <w:rsid w:val="00B00D48"/>
    <w:rsid w:val="00B0245F"/>
    <w:rsid w:val="00B02472"/>
    <w:rsid w:val="00B04B98"/>
    <w:rsid w:val="00B07A1F"/>
    <w:rsid w:val="00B10960"/>
    <w:rsid w:val="00B110F7"/>
    <w:rsid w:val="00B11488"/>
    <w:rsid w:val="00B11D7E"/>
    <w:rsid w:val="00B11DF0"/>
    <w:rsid w:val="00B11FC1"/>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17B"/>
    <w:rsid w:val="00B309B6"/>
    <w:rsid w:val="00B30B80"/>
    <w:rsid w:val="00B3185D"/>
    <w:rsid w:val="00B31B61"/>
    <w:rsid w:val="00B31DF6"/>
    <w:rsid w:val="00B325CE"/>
    <w:rsid w:val="00B32B03"/>
    <w:rsid w:val="00B33197"/>
    <w:rsid w:val="00B33251"/>
    <w:rsid w:val="00B3378E"/>
    <w:rsid w:val="00B33BCB"/>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3AA"/>
    <w:rsid w:val="00B52C19"/>
    <w:rsid w:val="00B53228"/>
    <w:rsid w:val="00B53585"/>
    <w:rsid w:val="00B5385D"/>
    <w:rsid w:val="00B53B24"/>
    <w:rsid w:val="00B53C79"/>
    <w:rsid w:val="00B55680"/>
    <w:rsid w:val="00B55744"/>
    <w:rsid w:val="00B56976"/>
    <w:rsid w:val="00B6018C"/>
    <w:rsid w:val="00B60216"/>
    <w:rsid w:val="00B60477"/>
    <w:rsid w:val="00B61F67"/>
    <w:rsid w:val="00B6280A"/>
    <w:rsid w:val="00B62E04"/>
    <w:rsid w:val="00B63582"/>
    <w:rsid w:val="00B63AE9"/>
    <w:rsid w:val="00B644C1"/>
    <w:rsid w:val="00B654E0"/>
    <w:rsid w:val="00B65996"/>
    <w:rsid w:val="00B65C70"/>
    <w:rsid w:val="00B66AD1"/>
    <w:rsid w:val="00B70325"/>
    <w:rsid w:val="00B70401"/>
    <w:rsid w:val="00B710E1"/>
    <w:rsid w:val="00B71687"/>
    <w:rsid w:val="00B72662"/>
    <w:rsid w:val="00B7351F"/>
    <w:rsid w:val="00B74E21"/>
    <w:rsid w:val="00B767FB"/>
    <w:rsid w:val="00B76EA9"/>
    <w:rsid w:val="00B77780"/>
    <w:rsid w:val="00B81387"/>
    <w:rsid w:val="00B81936"/>
    <w:rsid w:val="00B8199D"/>
    <w:rsid w:val="00B81A56"/>
    <w:rsid w:val="00B8236A"/>
    <w:rsid w:val="00B82518"/>
    <w:rsid w:val="00B82766"/>
    <w:rsid w:val="00B8292E"/>
    <w:rsid w:val="00B83215"/>
    <w:rsid w:val="00B83408"/>
    <w:rsid w:val="00B86B13"/>
    <w:rsid w:val="00B87691"/>
    <w:rsid w:val="00B9029A"/>
    <w:rsid w:val="00B90385"/>
    <w:rsid w:val="00B90B52"/>
    <w:rsid w:val="00B90CD9"/>
    <w:rsid w:val="00B91158"/>
    <w:rsid w:val="00B920BE"/>
    <w:rsid w:val="00B92277"/>
    <w:rsid w:val="00B922DA"/>
    <w:rsid w:val="00B9305B"/>
    <w:rsid w:val="00B95C0A"/>
    <w:rsid w:val="00B97061"/>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313"/>
    <w:rsid w:val="00BC6373"/>
    <w:rsid w:val="00BC6810"/>
    <w:rsid w:val="00BC6D67"/>
    <w:rsid w:val="00BC7D5E"/>
    <w:rsid w:val="00BC7D67"/>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067"/>
    <w:rsid w:val="00BE43D4"/>
    <w:rsid w:val="00BE55A1"/>
    <w:rsid w:val="00BE7888"/>
    <w:rsid w:val="00BF02B3"/>
    <w:rsid w:val="00BF1CD3"/>
    <w:rsid w:val="00BF3535"/>
    <w:rsid w:val="00BF3749"/>
    <w:rsid w:val="00BF37D6"/>
    <w:rsid w:val="00BF3F09"/>
    <w:rsid w:val="00BF419D"/>
    <w:rsid w:val="00BF4A0C"/>
    <w:rsid w:val="00BF59B7"/>
    <w:rsid w:val="00BF6294"/>
    <w:rsid w:val="00BF6FAB"/>
    <w:rsid w:val="00BF759C"/>
    <w:rsid w:val="00BF7C66"/>
    <w:rsid w:val="00C00331"/>
    <w:rsid w:val="00C0081A"/>
    <w:rsid w:val="00C01026"/>
    <w:rsid w:val="00C010CE"/>
    <w:rsid w:val="00C02036"/>
    <w:rsid w:val="00C022FF"/>
    <w:rsid w:val="00C03797"/>
    <w:rsid w:val="00C03B38"/>
    <w:rsid w:val="00C03F46"/>
    <w:rsid w:val="00C03F73"/>
    <w:rsid w:val="00C045C4"/>
    <w:rsid w:val="00C04EF5"/>
    <w:rsid w:val="00C06154"/>
    <w:rsid w:val="00C0631F"/>
    <w:rsid w:val="00C06917"/>
    <w:rsid w:val="00C071B9"/>
    <w:rsid w:val="00C10487"/>
    <w:rsid w:val="00C104C0"/>
    <w:rsid w:val="00C10C30"/>
    <w:rsid w:val="00C10EB6"/>
    <w:rsid w:val="00C11636"/>
    <w:rsid w:val="00C11F26"/>
    <w:rsid w:val="00C124AD"/>
    <w:rsid w:val="00C12A0E"/>
    <w:rsid w:val="00C12C02"/>
    <w:rsid w:val="00C12D42"/>
    <w:rsid w:val="00C13C34"/>
    <w:rsid w:val="00C14620"/>
    <w:rsid w:val="00C14904"/>
    <w:rsid w:val="00C16012"/>
    <w:rsid w:val="00C16AD8"/>
    <w:rsid w:val="00C17513"/>
    <w:rsid w:val="00C17D6B"/>
    <w:rsid w:val="00C204F5"/>
    <w:rsid w:val="00C20E86"/>
    <w:rsid w:val="00C21818"/>
    <w:rsid w:val="00C21B34"/>
    <w:rsid w:val="00C22117"/>
    <w:rsid w:val="00C22CEC"/>
    <w:rsid w:val="00C22E49"/>
    <w:rsid w:val="00C249AF"/>
    <w:rsid w:val="00C26773"/>
    <w:rsid w:val="00C26FAE"/>
    <w:rsid w:val="00C2775A"/>
    <w:rsid w:val="00C2776A"/>
    <w:rsid w:val="00C278D9"/>
    <w:rsid w:val="00C27CA5"/>
    <w:rsid w:val="00C27DF9"/>
    <w:rsid w:val="00C302CE"/>
    <w:rsid w:val="00C31181"/>
    <w:rsid w:val="00C31238"/>
    <w:rsid w:val="00C3163C"/>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72D"/>
    <w:rsid w:val="00C6681C"/>
    <w:rsid w:val="00C678E4"/>
    <w:rsid w:val="00C67EBF"/>
    <w:rsid w:val="00C70236"/>
    <w:rsid w:val="00C71357"/>
    <w:rsid w:val="00C71AD0"/>
    <w:rsid w:val="00C73CCF"/>
    <w:rsid w:val="00C744A8"/>
    <w:rsid w:val="00C769B0"/>
    <w:rsid w:val="00C771FF"/>
    <w:rsid w:val="00C772D9"/>
    <w:rsid w:val="00C8008D"/>
    <w:rsid w:val="00C806AE"/>
    <w:rsid w:val="00C80863"/>
    <w:rsid w:val="00C810D9"/>
    <w:rsid w:val="00C8233E"/>
    <w:rsid w:val="00C82CDA"/>
    <w:rsid w:val="00C8300C"/>
    <w:rsid w:val="00C83177"/>
    <w:rsid w:val="00C836EB"/>
    <w:rsid w:val="00C87340"/>
    <w:rsid w:val="00C91425"/>
    <w:rsid w:val="00C91784"/>
    <w:rsid w:val="00C92422"/>
    <w:rsid w:val="00C9303A"/>
    <w:rsid w:val="00C9306B"/>
    <w:rsid w:val="00C93A69"/>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809"/>
    <w:rsid w:val="00CA49FC"/>
    <w:rsid w:val="00CA540A"/>
    <w:rsid w:val="00CA5502"/>
    <w:rsid w:val="00CA56FE"/>
    <w:rsid w:val="00CA591D"/>
    <w:rsid w:val="00CA5DC6"/>
    <w:rsid w:val="00CA6BE6"/>
    <w:rsid w:val="00CA7148"/>
    <w:rsid w:val="00CA795F"/>
    <w:rsid w:val="00CB1611"/>
    <w:rsid w:val="00CB19DC"/>
    <w:rsid w:val="00CB1DA3"/>
    <w:rsid w:val="00CB2884"/>
    <w:rsid w:val="00CB2C21"/>
    <w:rsid w:val="00CB2DCF"/>
    <w:rsid w:val="00CB2FAF"/>
    <w:rsid w:val="00CB3DE0"/>
    <w:rsid w:val="00CB40D9"/>
    <w:rsid w:val="00CB5648"/>
    <w:rsid w:val="00CB5EDF"/>
    <w:rsid w:val="00CB65F9"/>
    <w:rsid w:val="00CB6AFD"/>
    <w:rsid w:val="00CB7EB6"/>
    <w:rsid w:val="00CC1668"/>
    <w:rsid w:val="00CC17A5"/>
    <w:rsid w:val="00CC1B43"/>
    <w:rsid w:val="00CC257F"/>
    <w:rsid w:val="00CC2BFF"/>
    <w:rsid w:val="00CC2FDD"/>
    <w:rsid w:val="00CC3790"/>
    <w:rsid w:val="00CC4C5F"/>
    <w:rsid w:val="00CC5761"/>
    <w:rsid w:val="00CC6186"/>
    <w:rsid w:val="00CC62DD"/>
    <w:rsid w:val="00CC7FB1"/>
    <w:rsid w:val="00CD0076"/>
    <w:rsid w:val="00CD0762"/>
    <w:rsid w:val="00CD0E31"/>
    <w:rsid w:val="00CD1738"/>
    <w:rsid w:val="00CD206E"/>
    <w:rsid w:val="00CD27A6"/>
    <w:rsid w:val="00CD39F9"/>
    <w:rsid w:val="00CD4550"/>
    <w:rsid w:val="00CD5B7B"/>
    <w:rsid w:val="00CE078F"/>
    <w:rsid w:val="00CE1266"/>
    <w:rsid w:val="00CE1F9F"/>
    <w:rsid w:val="00CE5150"/>
    <w:rsid w:val="00CE530B"/>
    <w:rsid w:val="00CE5D52"/>
    <w:rsid w:val="00CE67CD"/>
    <w:rsid w:val="00CE7909"/>
    <w:rsid w:val="00CF08C7"/>
    <w:rsid w:val="00CF0C27"/>
    <w:rsid w:val="00CF122F"/>
    <w:rsid w:val="00CF1E2B"/>
    <w:rsid w:val="00CF20CC"/>
    <w:rsid w:val="00CF2129"/>
    <w:rsid w:val="00CF2742"/>
    <w:rsid w:val="00CF2996"/>
    <w:rsid w:val="00CF2A8F"/>
    <w:rsid w:val="00CF3815"/>
    <w:rsid w:val="00CF4B9D"/>
    <w:rsid w:val="00CF4DD9"/>
    <w:rsid w:val="00CF4DF6"/>
    <w:rsid w:val="00CF5BFE"/>
    <w:rsid w:val="00CF5F9F"/>
    <w:rsid w:val="00CF6845"/>
    <w:rsid w:val="00D002B2"/>
    <w:rsid w:val="00D00839"/>
    <w:rsid w:val="00D01F39"/>
    <w:rsid w:val="00D02AB1"/>
    <w:rsid w:val="00D043CA"/>
    <w:rsid w:val="00D04E85"/>
    <w:rsid w:val="00D05451"/>
    <w:rsid w:val="00D0546E"/>
    <w:rsid w:val="00D05ABC"/>
    <w:rsid w:val="00D068E7"/>
    <w:rsid w:val="00D07E65"/>
    <w:rsid w:val="00D110A1"/>
    <w:rsid w:val="00D12006"/>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A63"/>
    <w:rsid w:val="00D27D67"/>
    <w:rsid w:val="00D3042F"/>
    <w:rsid w:val="00D30D43"/>
    <w:rsid w:val="00D3147F"/>
    <w:rsid w:val="00D3177A"/>
    <w:rsid w:val="00D31A18"/>
    <w:rsid w:val="00D324A1"/>
    <w:rsid w:val="00D3301C"/>
    <w:rsid w:val="00D33A92"/>
    <w:rsid w:val="00D33AEB"/>
    <w:rsid w:val="00D33B41"/>
    <w:rsid w:val="00D34005"/>
    <w:rsid w:val="00D347DD"/>
    <w:rsid w:val="00D35170"/>
    <w:rsid w:val="00D36B2D"/>
    <w:rsid w:val="00D37092"/>
    <w:rsid w:val="00D37148"/>
    <w:rsid w:val="00D37FCB"/>
    <w:rsid w:val="00D40517"/>
    <w:rsid w:val="00D411A2"/>
    <w:rsid w:val="00D411C1"/>
    <w:rsid w:val="00D417D6"/>
    <w:rsid w:val="00D41C62"/>
    <w:rsid w:val="00D42AEE"/>
    <w:rsid w:val="00D43A98"/>
    <w:rsid w:val="00D43C18"/>
    <w:rsid w:val="00D463E6"/>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2B8"/>
    <w:rsid w:val="00D57635"/>
    <w:rsid w:val="00D57A6B"/>
    <w:rsid w:val="00D57B12"/>
    <w:rsid w:val="00D57B69"/>
    <w:rsid w:val="00D57F47"/>
    <w:rsid w:val="00D60D0C"/>
    <w:rsid w:val="00D60F18"/>
    <w:rsid w:val="00D611F1"/>
    <w:rsid w:val="00D618CA"/>
    <w:rsid w:val="00D61E2F"/>
    <w:rsid w:val="00D622EF"/>
    <w:rsid w:val="00D62CE9"/>
    <w:rsid w:val="00D63671"/>
    <w:rsid w:val="00D644E8"/>
    <w:rsid w:val="00D649B9"/>
    <w:rsid w:val="00D64A44"/>
    <w:rsid w:val="00D650A8"/>
    <w:rsid w:val="00D65E4C"/>
    <w:rsid w:val="00D66CD1"/>
    <w:rsid w:val="00D6712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46FA"/>
    <w:rsid w:val="00D75119"/>
    <w:rsid w:val="00D75C8C"/>
    <w:rsid w:val="00D7612A"/>
    <w:rsid w:val="00D76F2E"/>
    <w:rsid w:val="00D776E7"/>
    <w:rsid w:val="00D77834"/>
    <w:rsid w:val="00D77E99"/>
    <w:rsid w:val="00D8080A"/>
    <w:rsid w:val="00D808AB"/>
    <w:rsid w:val="00D819DE"/>
    <w:rsid w:val="00D81C54"/>
    <w:rsid w:val="00D8256C"/>
    <w:rsid w:val="00D830B2"/>
    <w:rsid w:val="00D834C2"/>
    <w:rsid w:val="00D84799"/>
    <w:rsid w:val="00D847E8"/>
    <w:rsid w:val="00D852D9"/>
    <w:rsid w:val="00D8537D"/>
    <w:rsid w:val="00D85421"/>
    <w:rsid w:val="00D85925"/>
    <w:rsid w:val="00D85BC2"/>
    <w:rsid w:val="00D8663D"/>
    <w:rsid w:val="00D867BC"/>
    <w:rsid w:val="00D868DD"/>
    <w:rsid w:val="00D86935"/>
    <w:rsid w:val="00D8707F"/>
    <w:rsid w:val="00D87B03"/>
    <w:rsid w:val="00D90E31"/>
    <w:rsid w:val="00D91CB2"/>
    <w:rsid w:val="00D939BD"/>
    <w:rsid w:val="00D93A20"/>
    <w:rsid w:val="00D9453C"/>
    <w:rsid w:val="00D9618E"/>
    <w:rsid w:val="00DA08D3"/>
    <w:rsid w:val="00DA0EFD"/>
    <w:rsid w:val="00DA1757"/>
    <w:rsid w:val="00DA1897"/>
    <w:rsid w:val="00DA24FA"/>
    <w:rsid w:val="00DA3087"/>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B24"/>
    <w:rsid w:val="00DB3FBE"/>
    <w:rsid w:val="00DB479E"/>
    <w:rsid w:val="00DB4C4F"/>
    <w:rsid w:val="00DB55B5"/>
    <w:rsid w:val="00DB64D8"/>
    <w:rsid w:val="00DB6AAC"/>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0F1"/>
    <w:rsid w:val="00DD75E7"/>
    <w:rsid w:val="00DD7BE1"/>
    <w:rsid w:val="00DE2A48"/>
    <w:rsid w:val="00DE33E1"/>
    <w:rsid w:val="00DE5C15"/>
    <w:rsid w:val="00DE5E0A"/>
    <w:rsid w:val="00DE62AE"/>
    <w:rsid w:val="00DE7D4E"/>
    <w:rsid w:val="00DE7D56"/>
    <w:rsid w:val="00DF0353"/>
    <w:rsid w:val="00DF0364"/>
    <w:rsid w:val="00DF0415"/>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113C2"/>
    <w:rsid w:val="00E12543"/>
    <w:rsid w:val="00E130DD"/>
    <w:rsid w:val="00E138F7"/>
    <w:rsid w:val="00E15C2C"/>
    <w:rsid w:val="00E15D01"/>
    <w:rsid w:val="00E17AA8"/>
    <w:rsid w:val="00E17C9A"/>
    <w:rsid w:val="00E2027E"/>
    <w:rsid w:val="00E20366"/>
    <w:rsid w:val="00E20D59"/>
    <w:rsid w:val="00E20FB9"/>
    <w:rsid w:val="00E2162D"/>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66"/>
    <w:rsid w:val="00E453BA"/>
    <w:rsid w:val="00E45CE8"/>
    <w:rsid w:val="00E4730E"/>
    <w:rsid w:val="00E50913"/>
    <w:rsid w:val="00E5100F"/>
    <w:rsid w:val="00E51AE1"/>
    <w:rsid w:val="00E5322C"/>
    <w:rsid w:val="00E53ED6"/>
    <w:rsid w:val="00E56722"/>
    <w:rsid w:val="00E604B3"/>
    <w:rsid w:val="00E60818"/>
    <w:rsid w:val="00E60DB5"/>
    <w:rsid w:val="00E60E02"/>
    <w:rsid w:val="00E61A29"/>
    <w:rsid w:val="00E61AFF"/>
    <w:rsid w:val="00E62EFB"/>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3446"/>
    <w:rsid w:val="00E738C4"/>
    <w:rsid w:val="00E74269"/>
    <w:rsid w:val="00E742B6"/>
    <w:rsid w:val="00E74F2F"/>
    <w:rsid w:val="00E75D69"/>
    <w:rsid w:val="00E7635B"/>
    <w:rsid w:val="00E7671E"/>
    <w:rsid w:val="00E76D23"/>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1E1A"/>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C98"/>
    <w:rsid w:val="00EB5FEC"/>
    <w:rsid w:val="00EB63B9"/>
    <w:rsid w:val="00EB6B51"/>
    <w:rsid w:val="00EB7C1F"/>
    <w:rsid w:val="00EB7F85"/>
    <w:rsid w:val="00EC002A"/>
    <w:rsid w:val="00EC00BB"/>
    <w:rsid w:val="00EC0CE1"/>
    <w:rsid w:val="00EC0F85"/>
    <w:rsid w:val="00EC1403"/>
    <w:rsid w:val="00EC1B98"/>
    <w:rsid w:val="00EC1DA6"/>
    <w:rsid w:val="00EC2B0B"/>
    <w:rsid w:val="00EC2C6A"/>
    <w:rsid w:val="00EC2E8A"/>
    <w:rsid w:val="00EC33C9"/>
    <w:rsid w:val="00EC3737"/>
    <w:rsid w:val="00EC3DFD"/>
    <w:rsid w:val="00EC5506"/>
    <w:rsid w:val="00EC7BC0"/>
    <w:rsid w:val="00ED040F"/>
    <w:rsid w:val="00ED05F4"/>
    <w:rsid w:val="00ED11EE"/>
    <w:rsid w:val="00ED1858"/>
    <w:rsid w:val="00ED1F97"/>
    <w:rsid w:val="00ED34C4"/>
    <w:rsid w:val="00ED36A7"/>
    <w:rsid w:val="00ED3FA7"/>
    <w:rsid w:val="00ED4014"/>
    <w:rsid w:val="00ED55A8"/>
    <w:rsid w:val="00ED6288"/>
    <w:rsid w:val="00ED6610"/>
    <w:rsid w:val="00ED708C"/>
    <w:rsid w:val="00ED721C"/>
    <w:rsid w:val="00EE0360"/>
    <w:rsid w:val="00EE0967"/>
    <w:rsid w:val="00EE0FDA"/>
    <w:rsid w:val="00EE1129"/>
    <w:rsid w:val="00EE14EE"/>
    <w:rsid w:val="00EE1521"/>
    <w:rsid w:val="00EE1D01"/>
    <w:rsid w:val="00EE1FCD"/>
    <w:rsid w:val="00EE27C8"/>
    <w:rsid w:val="00EE2B11"/>
    <w:rsid w:val="00EE392D"/>
    <w:rsid w:val="00EE3F5F"/>
    <w:rsid w:val="00EE5050"/>
    <w:rsid w:val="00EE505A"/>
    <w:rsid w:val="00EE5513"/>
    <w:rsid w:val="00EE5DD7"/>
    <w:rsid w:val="00EE5FFD"/>
    <w:rsid w:val="00EE6CAA"/>
    <w:rsid w:val="00EE6FCF"/>
    <w:rsid w:val="00EE7260"/>
    <w:rsid w:val="00EE72E3"/>
    <w:rsid w:val="00EE7435"/>
    <w:rsid w:val="00EE7F04"/>
    <w:rsid w:val="00EF0155"/>
    <w:rsid w:val="00EF02E7"/>
    <w:rsid w:val="00EF0490"/>
    <w:rsid w:val="00EF0767"/>
    <w:rsid w:val="00EF126A"/>
    <w:rsid w:val="00EF150F"/>
    <w:rsid w:val="00EF18AE"/>
    <w:rsid w:val="00EF2BE3"/>
    <w:rsid w:val="00EF35D8"/>
    <w:rsid w:val="00EF3901"/>
    <w:rsid w:val="00EF4239"/>
    <w:rsid w:val="00EF4A41"/>
    <w:rsid w:val="00EF4EC1"/>
    <w:rsid w:val="00EF4EC3"/>
    <w:rsid w:val="00EF5405"/>
    <w:rsid w:val="00EF5866"/>
    <w:rsid w:val="00F0013D"/>
    <w:rsid w:val="00F0028B"/>
    <w:rsid w:val="00F002D2"/>
    <w:rsid w:val="00F01B94"/>
    <w:rsid w:val="00F01EF5"/>
    <w:rsid w:val="00F03881"/>
    <w:rsid w:val="00F0462E"/>
    <w:rsid w:val="00F04929"/>
    <w:rsid w:val="00F053D6"/>
    <w:rsid w:val="00F05FA1"/>
    <w:rsid w:val="00F07BE2"/>
    <w:rsid w:val="00F1065E"/>
    <w:rsid w:val="00F10F56"/>
    <w:rsid w:val="00F111A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24F66"/>
    <w:rsid w:val="00F306E2"/>
    <w:rsid w:val="00F31349"/>
    <w:rsid w:val="00F31AC1"/>
    <w:rsid w:val="00F31F0F"/>
    <w:rsid w:val="00F32546"/>
    <w:rsid w:val="00F3295F"/>
    <w:rsid w:val="00F355C6"/>
    <w:rsid w:val="00F3664E"/>
    <w:rsid w:val="00F369CD"/>
    <w:rsid w:val="00F36FCE"/>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8C1"/>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80385"/>
    <w:rsid w:val="00F80B43"/>
    <w:rsid w:val="00F80E3D"/>
    <w:rsid w:val="00F81075"/>
    <w:rsid w:val="00F81B62"/>
    <w:rsid w:val="00F81F25"/>
    <w:rsid w:val="00F82319"/>
    <w:rsid w:val="00F84B09"/>
    <w:rsid w:val="00F84F4C"/>
    <w:rsid w:val="00F850C1"/>
    <w:rsid w:val="00F860D0"/>
    <w:rsid w:val="00F8611F"/>
    <w:rsid w:val="00F86552"/>
    <w:rsid w:val="00F86993"/>
    <w:rsid w:val="00F86DDA"/>
    <w:rsid w:val="00F8718C"/>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25B9"/>
    <w:rsid w:val="00FA345B"/>
    <w:rsid w:val="00FA3526"/>
    <w:rsid w:val="00FA3754"/>
    <w:rsid w:val="00FA3C4C"/>
    <w:rsid w:val="00FA4AB1"/>
    <w:rsid w:val="00FA4FE1"/>
    <w:rsid w:val="00FA5547"/>
    <w:rsid w:val="00FA562C"/>
    <w:rsid w:val="00FA57DB"/>
    <w:rsid w:val="00FA6337"/>
    <w:rsid w:val="00FA6389"/>
    <w:rsid w:val="00FA6841"/>
    <w:rsid w:val="00FB0400"/>
    <w:rsid w:val="00FB0A05"/>
    <w:rsid w:val="00FB0FAF"/>
    <w:rsid w:val="00FB1197"/>
    <w:rsid w:val="00FB14E5"/>
    <w:rsid w:val="00FB17AF"/>
    <w:rsid w:val="00FB206B"/>
    <w:rsid w:val="00FB21AA"/>
    <w:rsid w:val="00FB2229"/>
    <w:rsid w:val="00FB2EE6"/>
    <w:rsid w:val="00FB33C0"/>
    <w:rsid w:val="00FB3A30"/>
    <w:rsid w:val="00FB44D3"/>
    <w:rsid w:val="00FB494C"/>
    <w:rsid w:val="00FB4DD0"/>
    <w:rsid w:val="00FB556A"/>
    <w:rsid w:val="00FB5F1D"/>
    <w:rsid w:val="00FB6853"/>
    <w:rsid w:val="00FB6F91"/>
    <w:rsid w:val="00FB705E"/>
    <w:rsid w:val="00FB7660"/>
    <w:rsid w:val="00FC0502"/>
    <w:rsid w:val="00FC0CE4"/>
    <w:rsid w:val="00FC1CFF"/>
    <w:rsid w:val="00FC2652"/>
    <w:rsid w:val="00FC2664"/>
    <w:rsid w:val="00FC2840"/>
    <w:rsid w:val="00FC2DF6"/>
    <w:rsid w:val="00FC4A74"/>
    <w:rsid w:val="00FC6D29"/>
    <w:rsid w:val="00FC6E23"/>
    <w:rsid w:val="00FC70EF"/>
    <w:rsid w:val="00FC710E"/>
    <w:rsid w:val="00FD0346"/>
    <w:rsid w:val="00FD05BD"/>
    <w:rsid w:val="00FD0C99"/>
    <w:rsid w:val="00FD142E"/>
    <w:rsid w:val="00FD200A"/>
    <w:rsid w:val="00FD3308"/>
    <w:rsid w:val="00FD358F"/>
    <w:rsid w:val="00FD4311"/>
    <w:rsid w:val="00FD46A0"/>
    <w:rsid w:val="00FD5188"/>
    <w:rsid w:val="00FD5677"/>
    <w:rsid w:val="00FD69BE"/>
    <w:rsid w:val="00FD6A1A"/>
    <w:rsid w:val="00FD6D6A"/>
    <w:rsid w:val="00FE03FC"/>
    <w:rsid w:val="00FE2242"/>
    <w:rsid w:val="00FE2515"/>
    <w:rsid w:val="00FE2F6B"/>
    <w:rsid w:val="00FE3ABE"/>
    <w:rsid w:val="00FE3B7D"/>
    <w:rsid w:val="00FE4EE4"/>
    <w:rsid w:val="00FE5270"/>
    <w:rsid w:val="00FE5636"/>
    <w:rsid w:val="00FE58FC"/>
    <w:rsid w:val="00FE5900"/>
    <w:rsid w:val="00FE615D"/>
    <w:rsid w:val="00FE624B"/>
    <w:rsid w:val="00FE676A"/>
    <w:rsid w:val="00FE679E"/>
    <w:rsid w:val="00FE6ADC"/>
    <w:rsid w:val="00FF0808"/>
    <w:rsid w:val="00FF1D9E"/>
    <w:rsid w:val="00FF26DA"/>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AB5FC02-F687-464F-B747-FEC9681D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823B4-80E2-408E-BFF4-65FC4A02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2019-04-11T03:18:00Z</cp:lastPrinted>
  <dcterms:created xsi:type="dcterms:W3CDTF">2023-10-14T01:23:00Z</dcterms:created>
  <dcterms:modified xsi:type="dcterms:W3CDTF">2023-10-14T01:23:00Z</dcterms:modified>
</cp:coreProperties>
</file>