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2C3F" w:rsidRDefault="00112C3F">
      <w:pPr>
        <w:pStyle w:val="Heading2"/>
        <w:tabs>
          <w:tab w:val="clear" w:pos="4320"/>
          <w:tab w:val="clear" w:pos="9072"/>
        </w:tabs>
        <w:spacing w:line="360" w:lineRule="auto"/>
        <w:jc w:val="right"/>
        <w:rPr>
          <w:b w:val="0"/>
          <w:sz w:val="28"/>
        </w:rPr>
      </w:pPr>
      <w:r>
        <w:rPr>
          <w:rFonts w:hint="eastAsia"/>
          <w:b w:val="0"/>
          <w:sz w:val="28"/>
        </w:rPr>
        <w:t>DC</w:t>
      </w:r>
      <w:r>
        <w:rPr>
          <w:rFonts w:eastAsia="PMingLiU" w:hint="eastAsia"/>
          <w:b w:val="0"/>
          <w:sz w:val="28"/>
          <w:lang w:eastAsia="zh-TW"/>
        </w:rPr>
        <w:t>PI</w:t>
      </w:r>
      <w:r>
        <w:rPr>
          <w:rFonts w:hint="eastAsia"/>
          <w:b w:val="0"/>
          <w:sz w:val="28"/>
        </w:rPr>
        <w:t xml:space="preserve"> 1</w:t>
      </w:r>
      <w:r>
        <w:rPr>
          <w:rFonts w:eastAsia="PMingLiU" w:hint="eastAsia"/>
          <w:b w:val="0"/>
          <w:sz w:val="28"/>
          <w:lang w:eastAsia="zh-TW"/>
        </w:rPr>
        <w:t>8</w:t>
      </w:r>
      <w:r>
        <w:rPr>
          <w:rFonts w:hint="eastAsia"/>
          <w:b w:val="0"/>
          <w:sz w:val="28"/>
        </w:rPr>
        <w:t>9 /2004</w:t>
      </w:r>
    </w:p>
    <w:p w:rsidR="00112C3F" w:rsidRDefault="00112C3F">
      <w:pPr>
        <w:pStyle w:val="normal3"/>
        <w:tabs>
          <w:tab w:val="clear" w:pos="4320"/>
          <w:tab w:val="clear" w:pos="4500"/>
          <w:tab w:val="clear" w:pos="9000"/>
          <w:tab w:val="clear" w:pos="9072"/>
        </w:tabs>
        <w:overflowPunct/>
        <w:autoSpaceDE/>
        <w:autoSpaceDN/>
        <w:rPr>
          <w:rFonts w:eastAsia="SimSun" w:hint="eastAsia"/>
          <w:lang w:val="en-US"/>
        </w:rPr>
        <w:sectPr w:rsidR="00000000">
          <w:headerReference w:type="default" r:id="rId7"/>
          <w:footerReference w:type="even" r:id="rId8"/>
          <w:footerReference w:type="default" r:id="rId9"/>
          <w:pgSz w:w="11906" w:h="16838" w:code="9"/>
          <w:pgMar w:top="1728" w:right="1728" w:bottom="1440" w:left="1728" w:header="864" w:footer="720" w:gutter="0"/>
          <w:cols w:space="708"/>
          <w:docGrid w:linePitch="380"/>
        </w:sectPr>
      </w:pPr>
    </w:p>
    <w:p w:rsidR="00112C3F" w:rsidRDefault="00112C3F">
      <w:pPr>
        <w:tabs>
          <w:tab w:val="clear" w:pos="4320"/>
          <w:tab w:val="clear" w:pos="9072"/>
        </w:tabs>
        <w:adjustRightInd w:val="0"/>
        <w:spacing w:line="360" w:lineRule="auto"/>
        <w:jc w:val="center"/>
      </w:pPr>
    </w:p>
    <w:p w:rsidR="00112C3F" w:rsidRDefault="00112C3F">
      <w:pPr>
        <w:tabs>
          <w:tab w:val="clear" w:pos="4320"/>
          <w:tab w:val="clear" w:pos="9072"/>
        </w:tabs>
        <w:adjustRightInd w:val="0"/>
        <w:spacing w:line="360" w:lineRule="auto"/>
        <w:jc w:val="center"/>
        <w:rPr>
          <w:rFonts w:hint="eastAsia"/>
        </w:rPr>
      </w:pPr>
      <w:r>
        <w:rPr>
          <w:rFonts w:hint="eastAsia"/>
        </w:rPr>
        <w:t>IN THE DISTRICT COURT OF THE</w:t>
      </w:r>
    </w:p>
    <w:p w:rsidR="00112C3F" w:rsidRDefault="00112C3F">
      <w:pPr>
        <w:tabs>
          <w:tab w:val="clear" w:pos="4320"/>
          <w:tab w:val="clear" w:pos="9072"/>
        </w:tabs>
        <w:adjustRightInd w:val="0"/>
        <w:spacing w:line="360" w:lineRule="auto"/>
        <w:jc w:val="center"/>
        <w:rPr>
          <w:rFonts w:hint="eastAsia"/>
        </w:rPr>
      </w:pPr>
      <w:r>
        <w:rPr>
          <w:rFonts w:hint="eastAsia"/>
        </w:rPr>
        <w:t>HONG KONG SPECIAL ADMINISTRATIVE REGION</w:t>
      </w:r>
    </w:p>
    <w:p w:rsidR="00112C3F" w:rsidRDefault="00112C3F">
      <w:pPr>
        <w:tabs>
          <w:tab w:val="clear" w:pos="4320"/>
          <w:tab w:val="clear" w:pos="9072"/>
        </w:tabs>
        <w:adjustRightInd w:val="0"/>
        <w:spacing w:line="360" w:lineRule="auto"/>
        <w:jc w:val="center"/>
        <w:rPr>
          <w:rFonts w:hint="eastAsia"/>
        </w:rPr>
      </w:pPr>
      <w:r>
        <w:rPr>
          <w:rFonts w:eastAsia="PMingLiU" w:hint="eastAsia"/>
          <w:lang w:eastAsia="zh-TW"/>
        </w:rPr>
        <w:t>PERSONAL INJURIES</w:t>
      </w:r>
      <w:r>
        <w:rPr>
          <w:rFonts w:hint="eastAsia"/>
        </w:rPr>
        <w:t xml:space="preserve"> ACTION NO. 1</w:t>
      </w:r>
      <w:r>
        <w:rPr>
          <w:rFonts w:eastAsia="PMingLiU" w:hint="eastAsia"/>
          <w:lang w:eastAsia="zh-TW"/>
        </w:rPr>
        <w:t>8</w:t>
      </w:r>
      <w:r>
        <w:rPr>
          <w:rFonts w:hint="eastAsia"/>
        </w:rPr>
        <w:t>9 OF 2004</w:t>
      </w:r>
    </w:p>
    <w:p w:rsidR="00112C3F" w:rsidRDefault="00112C3F">
      <w:pPr>
        <w:tabs>
          <w:tab w:val="clear" w:pos="4320"/>
          <w:tab w:val="clear" w:pos="9072"/>
        </w:tabs>
        <w:adjustRightInd w:val="0"/>
        <w:spacing w:line="360" w:lineRule="auto"/>
        <w:jc w:val="center"/>
        <w:rPr>
          <w:rFonts w:hint="eastAsia"/>
        </w:rPr>
      </w:pPr>
      <w:r>
        <w:rPr>
          <w:rFonts w:hint="eastAsia"/>
        </w:rPr>
        <w:t>--------------------</w:t>
      </w:r>
    </w:p>
    <w:p w:rsidR="00112C3F" w:rsidRDefault="00112C3F">
      <w:pPr>
        <w:pStyle w:val="Heading5"/>
        <w:spacing w:line="360" w:lineRule="auto"/>
        <w:jc w:val="left"/>
        <w:rPr>
          <w:rFonts w:ascii="Times New Roman" w:hAnsi="Times New Roman" w:hint="eastAsia"/>
          <w:b w:val="0"/>
          <w:sz w:val="28"/>
        </w:rPr>
      </w:pPr>
      <w:r>
        <w:rPr>
          <w:rFonts w:ascii="Times New Roman" w:hAnsi="Times New Roman" w:hint="eastAsia"/>
          <w:b w:val="0"/>
          <w:sz w:val="28"/>
        </w:rPr>
        <w:t>BETWEEN</w:t>
      </w:r>
    </w:p>
    <w:p w:rsidR="00112C3F" w:rsidRDefault="00112C3F">
      <w:pPr>
        <w:rPr>
          <w:rFonts w:hint="eastAsia"/>
          <w:lang w:val="en-GB"/>
        </w:rPr>
      </w:pPr>
    </w:p>
    <w:tbl>
      <w:tblPr>
        <w:tblW w:w="7980" w:type="dxa"/>
        <w:tblInd w:w="948" w:type="dxa"/>
        <w:tblLook w:val="0000" w:firstRow="0" w:lastRow="0" w:firstColumn="0" w:lastColumn="0" w:noHBand="0" w:noVBand="0"/>
      </w:tblPr>
      <w:tblGrid>
        <w:gridCol w:w="6440"/>
        <w:gridCol w:w="1540"/>
      </w:tblGrid>
      <w:tr w:rsidR="00000000">
        <w:tblPrEx>
          <w:tblCellMar>
            <w:top w:w="0" w:type="dxa"/>
            <w:bottom w:w="0" w:type="dxa"/>
          </w:tblCellMar>
        </w:tblPrEx>
        <w:tc>
          <w:tcPr>
            <w:tcW w:w="6440" w:type="dxa"/>
          </w:tcPr>
          <w:p w:rsidR="00112C3F" w:rsidRDefault="00112C3F">
            <w:pPr>
              <w:pStyle w:val="normal2"/>
              <w:tabs>
                <w:tab w:val="clear" w:pos="1411"/>
              </w:tabs>
              <w:overflowPunct/>
              <w:autoSpaceDE/>
              <w:autoSpaceDN/>
              <w:rPr>
                <w:rFonts w:eastAsia="SimSun" w:hint="eastAsia"/>
                <w:caps w:val="0"/>
              </w:rPr>
            </w:pPr>
            <w:r>
              <w:rPr>
                <w:rFonts w:eastAsia="PMingLiU" w:hint="eastAsia"/>
                <w:caps w:val="0"/>
                <w:lang w:eastAsia="zh-TW"/>
              </w:rPr>
              <w:t>CHAN CHUNG SAU</w:t>
            </w:r>
          </w:p>
        </w:tc>
        <w:tc>
          <w:tcPr>
            <w:tcW w:w="1540" w:type="dxa"/>
          </w:tcPr>
          <w:p w:rsidR="00112C3F" w:rsidRDefault="00112C3F">
            <w:pPr>
              <w:pStyle w:val="normal4"/>
              <w:tabs>
                <w:tab w:val="clear" w:pos="1411"/>
              </w:tabs>
              <w:overflowPunct/>
              <w:autoSpaceDE/>
              <w:autoSpaceDN/>
              <w:spacing w:line="360" w:lineRule="auto"/>
              <w:rPr>
                <w:rFonts w:eastAsia="SimSun" w:hint="eastAsia"/>
                <w:caps w:val="0"/>
              </w:rPr>
            </w:pPr>
            <w:r>
              <w:rPr>
                <w:rFonts w:eastAsia="SimSun" w:hint="eastAsia"/>
                <w:caps w:val="0"/>
              </w:rPr>
              <w:t>Plaintiff</w:t>
            </w:r>
          </w:p>
        </w:tc>
      </w:tr>
      <w:tr w:rsidR="00000000">
        <w:tblPrEx>
          <w:tblCellMar>
            <w:top w:w="0" w:type="dxa"/>
            <w:bottom w:w="0" w:type="dxa"/>
          </w:tblCellMar>
        </w:tblPrEx>
        <w:trPr>
          <w:trHeight w:val="826"/>
        </w:trPr>
        <w:tc>
          <w:tcPr>
            <w:tcW w:w="6440" w:type="dxa"/>
            <w:vAlign w:val="center"/>
          </w:tcPr>
          <w:p w:rsidR="00112C3F" w:rsidRDefault="00112C3F">
            <w:pPr>
              <w:spacing w:line="360" w:lineRule="auto"/>
              <w:jc w:val="center"/>
              <w:rPr>
                <w:rFonts w:hint="eastAsia"/>
                <w:lang w:val="en-GB"/>
              </w:rPr>
            </w:pPr>
            <w:r>
              <w:rPr>
                <w:rFonts w:hint="eastAsia"/>
                <w:lang w:val="en-GB"/>
              </w:rPr>
              <w:t>And</w:t>
            </w:r>
          </w:p>
        </w:tc>
        <w:tc>
          <w:tcPr>
            <w:tcW w:w="1540" w:type="dxa"/>
            <w:vAlign w:val="center"/>
          </w:tcPr>
          <w:p w:rsidR="00112C3F" w:rsidRDefault="00112C3F">
            <w:pPr>
              <w:spacing w:line="360" w:lineRule="auto"/>
              <w:jc w:val="center"/>
              <w:rPr>
                <w:rFonts w:hint="eastAsia"/>
                <w:lang w:val="en-GB"/>
              </w:rPr>
            </w:pPr>
          </w:p>
        </w:tc>
      </w:tr>
      <w:tr w:rsidR="00000000">
        <w:tblPrEx>
          <w:tblCellMar>
            <w:top w:w="0" w:type="dxa"/>
            <w:bottom w:w="0" w:type="dxa"/>
          </w:tblCellMar>
        </w:tblPrEx>
        <w:tc>
          <w:tcPr>
            <w:tcW w:w="6440" w:type="dxa"/>
          </w:tcPr>
          <w:p w:rsidR="00112C3F" w:rsidRDefault="00112C3F">
            <w:pPr>
              <w:spacing w:line="360" w:lineRule="auto"/>
              <w:jc w:val="center"/>
              <w:rPr>
                <w:rFonts w:eastAsia="PMingLiU" w:hint="eastAsia"/>
                <w:lang w:val="en-GB" w:eastAsia="zh-TW"/>
              </w:rPr>
            </w:pPr>
            <w:r>
              <w:rPr>
                <w:rFonts w:eastAsia="PMingLiU" w:hint="eastAsia"/>
                <w:lang w:val="en-GB" w:eastAsia="zh-TW"/>
              </w:rPr>
              <w:t>HOSPITAL AUTHORITY</w:t>
            </w:r>
          </w:p>
          <w:p w:rsidR="00112C3F" w:rsidRDefault="00112C3F">
            <w:pPr>
              <w:spacing w:line="360" w:lineRule="auto"/>
              <w:jc w:val="center"/>
              <w:rPr>
                <w:rFonts w:eastAsia="PMingLiU" w:hint="eastAsia"/>
                <w:lang w:val="en-GB" w:eastAsia="zh-TW"/>
              </w:rPr>
            </w:pPr>
            <w:r>
              <w:rPr>
                <w:rFonts w:eastAsia="PMingLiU" w:hint="eastAsia"/>
                <w:lang w:val="en-GB" w:eastAsia="zh-TW"/>
              </w:rPr>
              <w:t>For and on behalf of United Christian Hospital</w:t>
            </w:r>
          </w:p>
          <w:p w:rsidR="00112C3F" w:rsidRDefault="00112C3F">
            <w:pPr>
              <w:spacing w:line="360" w:lineRule="auto"/>
              <w:jc w:val="center"/>
              <w:rPr>
                <w:rFonts w:hint="eastAsia"/>
                <w:lang w:val="en-GB"/>
              </w:rPr>
            </w:pPr>
          </w:p>
        </w:tc>
        <w:tc>
          <w:tcPr>
            <w:tcW w:w="1540" w:type="dxa"/>
          </w:tcPr>
          <w:p w:rsidR="00112C3F" w:rsidRDefault="00112C3F">
            <w:pPr>
              <w:spacing w:line="360" w:lineRule="auto"/>
              <w:jc w:val="right"/>
              <w:rPr>
                <w:rFonts w:hint="eastAsia"/>
                <w:lang w:val="en-GB"/>
              </w:rPr>
            </w:pPr>
            <w:r>
              <w:rPr>
                <w:rFonts w:hint="eastAsia"/>
                <w:lang w:val="en-GB"/>
              </w:rPr>
              <w:t xml:space="preserve"> Defendant</w:t>
            </w:r>
          </w:p>
        </w:tc>
      </w:tr>
    </w:tbl>
    <w:p w:rsidR="00112C3F" w:rsidRDefault="00112C3F">
      <w:pPr>
        <w:rPr>
          <w:rFonts w:hint="eastAsia"/>
          <w:lang w:val="en-GB"/>
        </w:rPr>
      </w:pPr>
    </w:p>
    <w:p w:rsidR="00112C3F" w:rsidRDefault="00112C3F">
      <w:pPr>
        <w:tabs>
          <w:tab w:val="clear" w:pos="4320"/>
          <w:tab w:val="clear" w:pos="9072"/>
        </w:tabs>
        <w:adjustRightInd w:val="0"/>
        <w:spacing w:line="360" w:lineRule="auto"/>
        <w:jc w:val="center"/>
        <w:rPr>
          <w:rFonts w:hint="eastAsia"/>
        </w:rPr>
      </w:pPr>
      <w:r>
        <w:rPr>
          <w:rFonts w:hint="eastAsia"/>
        </w:rPr>
        <w:t>--------------------</w:t>
      </w:r>
    </w:p>
    <w:p w:rsidR="00112C3F" w:rsidRDefault="00112C3F">
      <w:pPr>
        <w:tabs>
          <w:tab w:val="clear" w:pos="4320"/>
          <w:tab w:val="clear" w:pos="9072"/>
        </w:tabs>
        <w:adjustRightInd w:val="0"/>
        <w:spacing w:line="360" w:lineRule="auto"/>
        <w:rPr>
          <w:rFonts w:hint="eastAsia"/>
        </w:rPr>
      </w:pPr>
    </w:p>
    <w:p w:rsidR="00112C3F" w:rsidRDefault="00112C3F">
      <w:pPr>
        <w:tabs>
          <w:tab w:val="clear" w:pos="4320"/>
          <w:tab w:val="clear" w:pos="9072"/>
        </w:tabs>
        <w:adjustRightInd w:val="0"/>
        <w:spacing w:line="360" w:lineRule="auto"/>
      </w:pPr>
      <w:r>
        <w:t>Coram:</w:t>
      </w:r>
      <w:r>
        <w:rPr>
          <w:rFonts w:hint="eastAsia"/>
        </w:rPr>
        <w:t xml:space="preserve">  </w:t>
      </w:r>
      <w:r>
        <w:t>Deputy District</w:t>
      </w:r>
      <w:r>
        <w:rPr>
          <w:rFonts w:hint="eastAsia"/>
        </w:rPr>
        <w:t xml:space="preserve"> Judge S. T. Poon in C</w:t>
      </w:r>
      <w:r>
        <w:t>hambers</w:t>
      </w:r>
    </w:p>
    <w:p w:rsidR="00112C3F" w:rsidRDefault="00112C3F">
      <w:pPr>
        <w:tabs>
          <w:tab w:val="clear" w:pos="4320"/>
          <w:tab w:val="clear" w:pos="9072"/>
        </w:tabs>
        <w:adjustRightInd w:val="0"/>
        <w:spacing w:line="360" w:lineRule="auto"/>
        <w:rPr>
          <w:rFonts w:hint="eastAsia"/>
        </w:rPr>
      </w:pPr>
      <w:r>
        <w:t>Date of</w:t>
      </w:r>
      <w:r>
        <w:rPr>
          <w:rFonts w:hint="eastAsia"/>
        </w:rPr>
        <w:t xml:space="preserve"> </w:t>
      </w:r>
      <w:r>
        <w:t>Hearing:</w:t>
      </w:r>
      <w:r>
        <w:rPr>
          <w:rFonts w:hint="eastAsia"/>
        </w:rPr>
        <w:t xml:space="preserve"> </w:t>
      </w:r>
      <w:r>
        <w:rPr>
          <w:rFonts w:eastAsia="PMingLiU" w:hint="eastAsia"/>
          <w:lang w:eastAsia="zh-TW"/>
        </w:rPr>
        <w:t>4</w:t>
      </w:r>
      <w:r>
        <w:rPr>
          <w:vertAlign w:val="superscript"/>
        </w:rPr>
        <w:t>th</w:t>
      </w:r>
      <w:r>
        <w:t xml:space="preserve"> </w:t>
      </w:r>
      <w:r>
        <w:rPr>
          <w:rFonts w:hint="eastAsia"/>
        </w:rPr>
        <w:t>Ma</w:t>
      </w:r>
      <w:r>
        <w:rPr>
          <w:rFonts w:eastAsia="PMingLiU" w:hint="eastAsia"/>
          <w:lang w:eastAsia="zh-TW"/>
        </w:rPr>
        <w:t>y</w:t>
      </w:r>
      <w:r>
        <w:rPr>
          <w:rFonts w:hint="eastAsia"/>
        </w:rPr>
        <w:t xml:space="preserve"> 2</w:t>
      </w:r>
      <w:r>
        <w:t>00</w:t>
      </w:r>
      <w:r>
        <w:rPr>
          <w:rFonts w:hint="eastAsia"/>
        </w:rPr>
        <w:t>6</w:t>
      </w:r>
    </w:p>
    <w:p w:rsidR="00112C3F" w:rsidRDefault="00112C3F">
      <w:pPr>
        <w:tabs>
          <w:tab w:val="clear" w:pos="4320"/>
          <w:tab w:val="clear" w:pos="9072"/>
        </w:tabs>
        <w:adjustRightInd w:val="0"/>
        <w:spacing w:line="360" w:lineRule="auto"/>
        <w:rPr>
          <w:rFonts w:hint="eastAsia"/>
        </w:rPr>
      </w:pPr>
      <w:r>
        <w:rPr>
          <w:rFonts w:hint="eastAsia"/>
        </w:rPr>
        <w:t xml:space="preserve">Date of </w:t>
      </w:r>
      <w:r>
        <w:t xml:space="preserve">Handing Down Judgment: </w:t>
      </w:r>
      <w:r>
        <w:rPr>
          <w:rFonts w:hint="eastAsia"/>
        </w:rPr>
        <w:t>8</w:t>
      </w:r>
      <w:r>
        <w:rPr>
          <w:vertAlign w:val="superscript"/>
        </w:rPr>
        <w:t>th</w:t>
      </w:r>
      <w:r>
        <w:t xml:space="preserve"> </w:t>
      </w:r>
      <w:r>
        <w:rPr>
          <w:rFonts w:hint="eastAsia"/>
        </w:rPr>
        <w:t>Ma</w:t>
      </w:r>
      <w:r>
        <w:rPr>
          <w:rFonts w:eastAsia="PMingLiU" w:hint="eastAsia"/>
          <w:lang w:eastAsia="zh-TW"/>
        </w:rPr>
        <w:t>y</w:t>
      </w:r>
      <w:r>
        <w:rPr>
          <w:rFonts w:hint="eastAsia"/>
        </w:rPr>
        <w:t xml:space="preserve"> 2</w:t>
      </w:r>
      <w:r>
        <w:t>006</w:t>
      </w:r>
    </w:p>
    <w:p w:rsidR="00112C3F" w:rsidRDefault="00112C3F">
      <w:pPr>
        <w:pStyle w:val="Title"/>
        <w:rPr>
          <w:sz w:val="28"/>
          <w:lang w:val="en-US"/>
        </w:rPr>
      </w:pPr>
    </w:p>
    <w:p w:rsidR="00112C3F" w:rsidRDefault="00112C3F">
      <w:pPr>
        <w:pStyle w:val="Title"/>
        <w:rPr>
          <w:rFonts w:hint="eastAsia"/>
          <w:sz w:val="28"/>
        </w:rPr>
      </w:pPr>
      <w:r>
        <w:rPr>
          <w:rFonts w:hint="eastAsia"/>
          <w:sz w:val="28"/>
        </w:rPr>
        <w:t>D E C I S I O N</w:t>
      </w:r>
    </w:p>
    <w:p w:rsidR="00112C3F" w:rsidRDefault="00112C3F">
      <w:pPr>
        <w:rPr>
          <w:rFonts w:eastAsia="PMingLiU" w:hint="eastAsia"/>
          <w:lang w:val="en-GB" w:eastAsia="zh-TW"/>
        </w:rPr>
      </w:pPr>
    </w:p>
    <w:p w:rsidR="00112C3F" w:rsidRDefault="00112C3F">
      <w:pPr>
        <w:rPr>
          <w:rFonts w:eastAsia="PMingLiU" w:hint="eastAsia"/>
          <w:lang w:val="en-GB"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This is an application by the Defendant (</w:t>
      </w:r>
      <w:r>
        <w:rPr>
          <w:rFonts w:eastAsia="PMingLiU"/>
          <w:lang w:eastAsia="zh-TW"/>
        </w:rPr>
        <w:t>“</w:t>
      </w:r>
      <w:r>
        <w:rPr>
          <w:rFonts w:eastAsia="PMingLiU" w:hint="eastAsia"/>
          <w:lang w:eastAsia="zh-TW"/>
        </w:rPr>
        <w:t>D</w:t>
      </w:r>
      <w:r>
        <w:rPr>
          <w:rFonts w:eastAsia="PMingLiU"/>
          <w:lang w:eastAsia="zh-TW"/>
        </w:rPr>
        <w:t>”</w:t>
      </w:r>
      <w:r>
        <w:rPr>
          <w:rFonts w:eastAsia="PMingLiU" w:hint="eastAsia"/>
          <w:lang w:eastAsia="zh-TW"/>
        </w:rPr>
        <w:t>) to strike out the Plaintiff</w:t>
      </w:r>
      <w:r>
        <w:rPr>
          <w:rFonts w:eastAsia="PMingLiU"/>
          <w:lang w:eastAsia="zh-TW"/>
        </w:rPr>
        <w:t>’</w:t>
      </w:r>
      <w:r>
        <w:rPr>
          <w:rFonts w:eastAsia="PMingLiU" w:hint="eastAsia"/>
          <w:lang w:eastAsia="zh-TW"/>
        </w:rPr>
        <w:t>s (</w:t>
      </w:r>
      <w:r>
        <w:rPr>
          <w:rFonts w:eastAsia="PMingLiU"/>
          <w:lang w:eastAsia="zh-TW"/>
        </w:rPr>
        <w:t>“</w:t>
      </w:r>
      <w:r>
        <w:rPr>
          <w:rFonts w:eastAsia="PMingLiU" w:hint="eastAsia"/>
          <w:lang w:eastAsia="zh-TW"/>
        </w:rPr>
        <w:t>P</w:t>
      </w:r>
      <w:r>
        <w:rPr>
          <w:rFonts w:eastAsia="PMingLiU"/>
          <w:lang w:eastAsia="zh-TW"/>
        </w:rPr>
        <w:t>”</w:t>
      </w:r>
      <w:r>
        <w:rPr>
          <w:rFonts w:eastAsia="PMingLiU" w:hint="eastAsia"/>
          <w:lang w:eastAsia="zh-TW"/>
        </w:rPr>
        <w:t>) claim under Order 18 Rule 19 of the Rules of the District Court.</w:t>
      </w:r>
    </w:p>
    <w:p w:rsidR="00112C3F" w:rsidRDefault="00112C3F">
      <w:pPr>
        <w:spacing w:line="360" w:lineRule="auto"/>
        <w:ind w:left="357"/>
        <w:jc w:val="both"/>
        <w:rPr>
          <w:rFonts w:eastAsia="PMingLiU" w:hint="eastAsia"/>
          <w:lang w:eastAsia="zh-TW"/>
        </w:rPr>
      </w:pPr>
    </w:p>
    <w:p w:rsidR="00112C3F" w:rsidRDefault="00112C3F">
      <w:pPr>
        <w:spacing w:line="360" w:lineRule="auto"/>
        <w:ind w:left="357"/>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lastRenderedPageBreak/>
        <w:t>The Plaintiff suffered personal injuries as a result of a traffic accident happened on 12</w:t>
      </w:r>
      <w:r>
        <w:rPr>
          <w:rFonts w:eastAsia="PMingLiU" w:hint="eastAsia"/>
          <w:vertAlign w:val="superscript"/>
          <w:lang w:eastAsia="zh-TW"/>
        </w:rPr>
        <w:t>th</w:t>
      </w:r>
      <w:r>
        <w:rPr>
          <w:rFonts w:eastAsia="PMingLiU" w:hint="eastAsia"/>
          <w:lang w:eastAsia="zh-TW"/>
        </w:rPr>
        <w:t xml:space="preserve"> January 2001.  He was admitted to the United Christian Hospital (</w:t>
      </w:r>
      <w:r>
        <w:rPr>
          <w:rFonts w:eastAsia="PMingLiU"/>
          <w:lang w:eastAsia="zh-TW"/>
        </w:rPr>
        <w:t>“</w:t>
      </w:r>
      <w:r>
        <w:rPr>
          <w:rFonts w:eastAsia="PMingLiU" w:hint="eastAsia"/>
          <w:lang w:eastAsia="zh-TW"/>
        </w:rPr>
        <w:t>UCH</w:t>
      </w:r>
      <w:r>
        <w:rPr>
          <w:rFonts w:eastAsia="PMingLiU"/>
          <w:lang w:eastAsia="zh-TW"/>
        </w:rPr>
        <w:t>”</w:t>
      </w:r>
      <w:r>
        <w:rPr>
          <w:rFonts w:eastAsia="PMingLiU" w:hint="eastAsia"/>
          <w:lang w:eastAsia="zh-TW"/>
        </w:rPr>
        <w:t xml:space="preserve">) and received treatment there.  Amongst other injuries he suffered, he has a fracture in his right wrist at the scaphoid bone which eventually developed into non-union of the </w:t>
      </w:r>
      <w:r>
        <w:rPr>
          <w:rFonts w:eastAsia="PMingLiU"/>
          <w:lang w:eastAsia="zh-TW"/>
        </w:rPr>
        <w:t>fracture</w:t>
      </w:r>
      <w:r>
        <w:rPr>
          <w:rFonts w:eastAsia="PMingLiU" w:hint="eastAsia"/>
          <w:lang w:eastAsia="zh-TW"/>
        </w:rPr>
        <w:t xml:space="preserve"> and degenerative changes following non-union.  </w:t>
      </w:r>
    </w:p>
    <w:p w:rsidR="00112C3F" w:rsidRDefault="00112C3F">
      <w:pPr>
        <w:spacing w:line="360" w:lineRule="auto"/>
        <w:jc w:val="both"/>
        <w:rPr>
          <w:rFonts w:eastAsia="PMingLiU" w:hint="eastAsia"/>
          <w:lang w:eastAsia="zh-TW"/>
        </w:rPr>
      </w:pPr>
    </w:p>
    <w:p w:rsidR="00112C3F" w:rsidRDefault="00112C3F">
      <w:pPr>
        <w:spacing w:line="360" w:lineRule="auto"/>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The fracture was not detected by the UCH when P was treated there in January 2001.  On 7</w:t>
      </w:r>
      <w:r>
        <w:rPr>
          <w:rFonts w:eastAsia="PMingLiU" w:hint="eastAsia"/>
          <w:vertAlign w:val="superscript"/>
          <w:lang w:eastAsia="zh-TW"/>
        </w:rPr>
        <w:t>th</w:t>
      </w:r>
      <w:r>
        <w:rPr>
          <w:rFonts w:eastAsia="PMingLiU" w:hint="eastAsia"/>
          <w:lang w:eastAsia="zh-TW"/>
        </w:rPr>
        <w:t xml:space="preserve"> November 2001 x-rays were taken by the UCH which revealed fracture of the scaphoid bone with mal-union and onset of degenerative changes.  P then went to a private medical clinic and x-rays ordered there revealed fracture of the right carpal bones.  P sues D for medical negligence.</w:t>
      </w:r>
    </w:p>
    <w:p w:rsidR="00112C3F" w:rsidRDefault="00112C3F">
      <w:pPr>
        <w:spacing w:line="360" w:lineRule="auto"/>
        <w:jc w:val="both"/>
        <w:rPr>
          <w:rFonts w:eastAsia="PMingLiU"/>
          <w:lang w:eastAsia="zh-TW"/>
        </w:rPr>
      </w:pPr>
    </w:p>
    <w:p w:rsidR="00112C3F" w:rsidRDefault="00112C3F">
      <w:pPr>
        <w:spacing w:line="360" w:lineRule="auto"/>
        <w:ind w:left="357"/>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Before P took out the present action against D, he sued the driver (</w:t>
      </w:r>
      <w:r>
        <w:rPr>
          <w:rFonts w:eastAsia="PMingLiU"/>
          <w:lang w:eastAsia="zh-TW"/>
        </w:rPr>
        <w:t>“</w:t>
      </w:r>
      <w:r>
        <w:rPr>
          <w:rFonts w:eastAsia="PMingLiU" w:hint="eastAsia"/>
          <w:lang w:eastAsia="zh-TW"/>
        </w:rPr>
        <w:t>MDJ</w:t>
      </w:r>
      <w:r>
        <w:rPr>
          <w:rFonts w:eastAsia="PMingLiU"/>
          <w:lang w:eastAsia="zh-TW"/>
        </w:rPr>
        <w:t>”</w:t>
      </w:r>
      <w:r>
        <w:rPr>
          <w:rFonts w:eastAsia="PMingLiU" w:hint="eastAsia"/>
          <w:lang w:eastAsia="zh-TW"/>
        </w:rPr>
        <w:t xml:space="preserve">) of the vehicle involved in the traffic accident for negligence.  Judgment was entered against MDJ by consent in November 2004 with damages to be assessed.  </w:t>
      </w:r>
    </w:p>
    <w:p w:rsidR="00112C3F" w:rsidRDefault="00112C3F">
      <w:pPr>
        <w:spacing w:line="360" w:lineRule="auto"/>
        <w:ind w:left="357"/>
        <w:jc w:val="both"/>
        <w:rPr>
          <w:rFonts w:eastAsia="PMingLiU" w:hint="eastAsia"/>
          <w:lang w:eastAsia="zh-TW"/>
        </w:rPr>
      </w:pPr>
    </w:p>
    <w:p w:rsidR="00112C3F" w:rsidRDefault="00112C3F">
      <w:pPr>
        <w:spacing w:line="360" w:lineRule="auto"/>
        <w:ind w:left="357"/>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The Writ of the present action was issued on 11</w:t>
      </w:r>
      <w:r>
        <w:rPr>
          <w:rFonts w:eastAsia="PMingLiU" w:hint="eastAsia"/>
          <w:vertAlign w:val="superscript"/>
          <w:lang w:eastAsia="zh-TW"/>
        </w:rPr>
        <w:t>th</w:t>
      </w:r>
      <w:r>
        <w:rPr>
          <w:rFonts w:eastAsia="PMingLiU" w:hint="eastAsia"/>
          <w:lang w:eastAsia="zh-TW"/>
        </w:rPr>
        <w:t xml:space="preserve"> March 2004 and served to D on 4</w:t>
      </w:r>
      <w:r>
        <w:rPr>
          <w:rFonts w:eastAsia="PMingLiU" w:hint="eastAsia"/>
          <w:vertAlign w:val="superscript"/>
          <w:lang w:eastAsia="zh-TW"/>
        </w:rPr>
        <w:t>th</w:t>
      </w:r>
      <w:r>
        <w:rPr>
          <w:rFonts w:eastAsia="PMingLiU" w:hint="eastAsia"/>
          <w:lang w:eastAsia="zh-TW"/>
        </w:rPr>
        <w:t xml:space="preserve"> September 2004.  The assessment of damages for the action against MDJ was heard before Deputy High Court Judge Carlson and his judgment was handed down on 20</w:t>
      </w:r>
      <w:r>
        <w:rPr>
          <w:rFonts w:eastAsia="PMingLiU" w:hint="eastAsia"/>
          <w:vertAlign w:val="superscript"/>
          <w:lang w:eastAsia="zh-TW"/>
        </w:rPr>
        <w:t>th</w:t>
      </w:r>
      <w:r>
        <w:rPr>
          <w:rFonts w:eastAsia="PMingLiU" w:hint="eastAsia"/>
          <w:lang w:eastAsia="zh-TW"/>
        </w:rPr>
        <w:t xml:space="preserve"> December 2004.</w:t>
      </w:r>
    </w:p>
    <w:p w:rsidR="00112C3F" w:rsidRDefault="00112C3F">
      <w:pPr>
        <w:spacing w:line="360" w:lineRule="auto"/>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In the Statement of Damages of P in the present action, P claimed against D for damages for Pain, Suffering and Loss of Amenities (</w:t>
      </w:r>
      <w:r>
        <w:rPr>
          <w:rFonts w:eastAsia="PMingLiU"/>
          <w:lang w:eastAsia="zh-TW"/>
        </w:rPr>
        <w:t>“</w:t>
      </w:r>
      <w:r>
        <w:rPr>
          <w:rFonts w:eastAsia="PMingLiU" w:hint="eastAsia"/>
          <w:lang w:eastAsia="zh-TW"/>
        </w:rPr>
        <w:t>PSLA</w:t>
      </w:r>
      <w:r>
        <w:rPr>
          <w:rFonts w:eastAsia="PMingLiU"/>
          <w:lang w:eastAsia="zh-TW"/>
        </w:rPr>
        <w:t>”</w:t>
      </w:r>
      <w:r>
        <w:rPr>
          <w:rFonts w:eastAsia="PMingLiU" w:hint="eastAsia"/>
          <w:lang w:eastAsia="zh-TW"/>
        </w:rPr>
        <w:t>) and expenses for medical treatments from September 2004 onwards.</w:t>
      </w:r>
    </w:p>
    <w:p w:rsidR="00112C3F" w:rsidRDefault="00112C3F">
      <w:pPr>
        <w:spacing w:line="360" w:lineRule="auto"/>
        <w:jc w:val="both"/>
        <w:rPr>
          <w:rFonts w:eastAsia="PMingLiU" w:hint="eastAsia"/>
          <w:lang w:eastAsia="zh-TW"/>
        </w:rPr>
      </w:pPr>
    </w:p>
    <w:p w:rsidR="00112C3F" w:rsidRDefault="00112C3F">
      <w:pPr>
        <w:spacing w:line="360" w:lineRule="auto"/>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Similar damages were claimed in P</w:t>
      </w:r>
      <w:r>
        <w:rPr>
          <w:rFonts w:eastAsia="PMingLiU"/>
          <w:lang w:eastAsia="zh-TW"/>
        </w:rPr>
        <w:t>’</w:t>
      </w:r>
      <w:r>
        <w:rPr>
          <w:rFonts w:eastAsia="PMingLiU" w:hint="eastAsia"/>
          <w:lang w:eastAsia="zh-TW"/>
        </w:rPr>
        <w:t>s action against MDJ.</w:t>
      </w:r>
    </w:p>
    <w:p w:rsidR="00112C3F" w:rsidRDefault="00112C3F">
      <w:pPr>
        <w:spacing w:line="360" w:lineRule="auto"/>
        <w:jc w:val="both"/>
        <w:rPr>
          <w:rFonts w:eastAsia="PMingLiU" w:hint="eastAsia"/>
          <w:lang w:eastAsia="zh-TW"/>
        </w:rPr>
      </w:pPr>
    </w:p>
    <w:p w:rsidR="00112C3F" w:rsidRDefault="00112C3F">
      <w:pPr>
        <w:spacing w:line="360" w:lineRule="auto"/>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Mr. Sakhrani, counsel for D, submitted that P had elected to sue MDJ only in that action and allowed the damages to be assessed on the basis that MDJ was to bear 100% liabilities of P</w:t>
      </w:r>
      <w:r>
        <w:rPr>
          <w:rFonts w:eastAsia="PMingLiU"/>
          <w:lang w:eastAsia="zh-TW"/>
        </w:rPr>
        <w:t>’</w:t>
      </w:r>
      <w:r>
        <w:rPr>
          <w:rFonts w:eastAsia="PMingLiU" w:hint="eastAsia"/>
          <w:lang w:eastAsia="zh-TW"/>
        </w:rPr>
        <w:t>s injuries and P is now seeking double recovery.</w:t>
      </w:r>
    </w:p>
    <w:p w:rsidR="00112C3F" w:rsidRDefault="00112C3F">
      <w:pPr>
        <w:spacing w:line="360" w:lineRule="auto"/>
        <w:jc w:val="both"/>
        <w:rPr>
          <w:rFonts w:eastAsia="PMingLiU" w:hint="eastAsia"/>
          <w:lang w:eastAsia="zh-TW"/>
        </w:rPr>
      </w:pPr>
    </w:p>
    <w:p w:rsidR="00112C3F" w:rsidRDefault="00112C3F">
      <w:pPr>
        <w:spacing w:line="360" w:lineRule="auto"/>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Mr. Sakhrani submitted also that the remedies of P against MDJ and D are alternative to or inconsistent with each other that P could only elect to pursue against either one of them.  If P elected to preserve his rights to claim against D for damages attributable to D</w:t>
      </w:r>
      <w:r>
        <w:rPr>
          <w:rFonts w:eastAsia="PMingLiU"/>
          <w:lang w:eastAsia="zh-TW"/>
        </w:rPr>
        <w:t>’</w:t>
      </w:r>
      <w:r>
        <w:rPr>
          <w:rFonts w:eastAsia="PMingLiU" w:hint="eastAsia"/>
          <w:lang w:eastAsia="zh-TW"/>
        </w:rPr>
        <w:t>s negligence, P should have asked the learned Deputy Judge to leave this part out when assessing the damages.</w:t>
      </w:r>
    </w:p>
    <w:p w:rsidR="00112C3F" w:rsidRDefault="00112C3F">
      <w:pPr>
        <w:spacing w:line="360" w:lineRule="auto"/>
        <w:jc w:val="both"/>
        <w:rPr>
          <w:rFonts w:eastAsia="PMingLiU" w:hint="eastAsia"/>
          <w:lang w:eastAsia="zh-TW"/>
        </w:rPr>
      </w:pPr>
    </w:p>
    <w:p w:rsidR="00112C3F" w:rsidRDefault="00112C3F">
      <w:pPr>
        <w:spacing w:line="360" w:lineRule="auto"/>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 xml:space="preserve">Miss Kung, </w:t>
      </w:r>
      <w:r>
        <w:rPr>
          <w:rFonts w:eastAsia="PMingLiU"/>
          <w:lang w:eastAsia="zh-TW"/>
        </w:rPr>
        <w:t>counsel</w:t>
      </w:r>
      <w:r>
        <w:rPr>
          <w:rFonts w:eastAsia="PMingLiU" w:hint="eastAsia"/>
          <w:lang w:eastAsia="zh-TW"/>
        </w:rPr>
        <w:t xml:space="preserve"> for P, submitted that the remedies were cumulative rather than alternative or inconsistent.  She said also that the learned Deputy Judge did not have the benefit of Dr. Y. Y. Kwok</w:t>
      </w:r>
      <w:r>
        <w:rPr>
          <w:rFonts w:eastAsia="PMingLiU"/>
          <w:lang w:eastAsia="zh-TW"/>
        </w:rPr>
        <w:t>’</w:t>
      </w:r>
      <w:r>
        <w:rPr>
          <w:rFonts w:eastAsia="PMingLiU" w:hint="eastAsia"/>
          <w:lang w:eastAsia="zh-TW"/>
        </w:rPr>
        <w:t>s report when he assessed the damages.</w:t>
      </w:r>
    </w:p>
    <w:p w:rsidR="00112C3F" w:rsidRDefault="00112C3F">
      <w:pPr>
        <w:spacing w:line="360" w:lineRule="auto"/>
        <w:jc w:val="both"/>
        <w:rPr>
          <w:rFonts w:eastAsia="PMingLiU" w:hint="eastAsia"/>
          <w:b/>
          <w:bCs/>
          <w:u w:val="single"/>
          <w:lang w:eastAsia="zh-TW"/>
        </w:rPr>
      </w:pPr>
      <w:r>
        <w:rPr>
          <w:rFonts w:eastAsia="PMingLiU" w:hint="eastAsia"/>
          <w:b/>
          <w:bCs/>
          <w:u w:val="single"/>
          <w:lang w:eastAsia="zh-TW"/>
        </w:rPr>
        <w:t>Discussion</w:t>
      </w:r>
    </w:p>
    <w:p w:rsidR="00112C3F" w:rsidRDefault="00112C3F">
      <w:pPr>
        <w:spacing w:line="360" w:lineRule="auto"/>
        <w:jc w:val="both"/>
        <w:rPr>
          <w:rFonts w:eastAsia="PMingLiU" w:hint="eastAsia"/>
          <w:lang w:eastAsia="zh-TW"/>
        </w:rPr>
      </w:pPr>
    </w:p>
    <w:p w:rsidR="00112C3F" w:rsidRDefault="00112C3F">
      <w:pPr>
        <w:spacing w:line="360" w:lineRule="auto"/>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The present action was taken out prior to the entering of judgment and assessment of damages of P</w:t>
      </w:r>
      <w:r>
        <w:rPr>
          <w:rFonts w:eastAsia="PMingLiU"/>
          <w:lang w:eastAsia="zh-TW"/>
        </w:rPr>
        <w:t>’</w:t>
      </w:r>
      <w:r>
        <w:rPr>
          <w:rFonts w:eastAsia="PMingLiU" w:hint="eastAsia"/>
          <w:lang w:eastAsia="zh-TW"/>
        </w:rPr>
        <w:t>s action against MDJ.  P did not see fit to joint D as a party to the action and ask for apportionment of liabilities.  Nor did P ask the learned Judge to disregard the injuries of P</w:t>
      </w:r>
      <w:r>
        <w:rPr>
          <w:rFonts w:eastAsia="PMingLiU"/>
          <w:lang w:eastAsia="zh-TW"/>
        </w:rPr>
        <w:t>’</w:t>
      </w:r>
      <w:r>
        <w:rPr>
          <w:rFonts w:eastAsia="PMingLiU" w:hint="eastAsia"/>
          <w:lang w:eastAsia="zh-TW"/>
        </w:rPr>
        <w:t>s wrist resulting from the negligence of D when assessing the damages.</w:t>
      </w:r>
    </w:p>
    <w:p w:rsidR="00112C3F" w:rsidRDefault="00112C3F">
      <w:pPr>
        <w:spacing w:line="360" w:lineRule="auto"/>
        <w:ind w:left="357"/>
        <w:jc w:val="both"/>
        <w:rPr>
          <w:rFonts w:eastAsia="PMingLiU" w:hint="eastAsia"/>
          <w:lang w:eastAsia="zh-TW"/>
        </w:rPr>
      </w:pPr>
    </w:p>
    <w:p w:rsidR="00112C3F" w:rsidRDefault="00112C3F">
      <w:pPr>
        <w:spacing w:line="360" w:lineRule="auto"/>
        <w:ind w:left="357"/>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In assessing the award for PSLA, the learned Deputy Judge has this to say in his judgment in paragraph 22:-</w:t>
      </w:r>
    </w:p>
    <w:p w:rsidR="00112C3F" w:rsidRDefault="00112C3F">
      <w:pPr>
        <w:spacing w:line="360" w:lineRule="auto"/>
        <w:jc w:val="both"/>
        <w:rPr>
          <w:rFonts w:eastAsia="PMingLiU" w:hint="eastAsia"/>
          <w:lang w:eastAsia="zh-TW"/>
        </w:rPr>
      </w:pPr>
    </w:p>
    <w:p w:rsidR="00112C3F" w:rsidRDefault="00112C3F">
      <w:pPr>
        <w:spacing w:line="360" w:lineRule="auto"/>
        <w:ind w:left="1077"/>
        <w:jc w:val="both"/>
        <w:rPr>
          <w:rFonts w:eastAsia="PMingLiU" w:hint="eastAsia"/>
          <w:lang w:eastAsia="zh-TW"/>
        </w:rPr>
      </w:pPr>
      <w:r>
        <w:rPr>
          <w:rFonts w:eastAsia="PMingLiU"/>
          <w:lang w:eastAsia="zh-TW"/>
        </w:rPr>
        <w:t>“</w:t>
      </w:r>
      <w:r>
        <w:rPr>
          <w:rFonts w:eastAsia="PMingLiU" w:hint="eastAsia"/>
          <w:lang w:eastAsia="zh-TW"/>
        </w:rPr>
        <w:t>The wrist is effectively fully functional save when pushed to extremes.  I assess this on the basis that there will never be a full recovery and that he may have to have a further operation (although this would appear to be highly unlikely) if the pain gets worse.  At present the pain is manageable</w:t>
      </w:r>
      <w:r>
        <w:rPr>
          <w:rFonts w:eastAsia="PMingLiU"/>
          <w:lang w:eastAsia="zh-TW"/>
        </w:rPr>
        <w:t>…</w:t>
      </w:r>
      <w:r>
        <w:rPr>
          <w:rFonts w:eastAsia="PMingLiU" w:hint="eastAsia"/>
          <w:lang w:eastAsia="zh-TW"/>
        </w:rPr>
        <w:t>.I assess this head of damages at $300,000.</w:t>
      </w:r>
      <w:r>
        <w:rPr>
          <w:rFonts w:eastAsia="PMingLiU"/>
          <w:lang w:eastAsia="zh-TW"/>
        </w:rPr>
        <w:t>”</w:t>
      </w:r>
    </w:p>
    <w:p w:rsidR="00112C3F" w:rsidRDefault="00112C3F">
      <w:pPr>
        <w:spacing w:line="360" w:lineRule="auto"/>
        <w:ind w:left="1077"/>
        <w:jc w:val="both"/>
        <w:rPr>
          <w:rFonts w:eastAsia="PMingLiU" w:hint="eastAsia"/>
          <w:lang w:eastAsia="zh-TW"/>
        </w:rPr>
      </w:pPr>
    </w:p>
    <w:p w:rsidR="00112C3F" w:rsidRDefault="00112C3F">
      <w:pPr>
        <w:spacing w:line="360" w:lineRule="auto"/>
        <w:ind w:left="1077"/>
        <w:jc w:val="both"/>
        <w:rPr>
          <w:rFonts w:eastAsia="PMingLiU" w:hint="eastAsia"/>
          <w:lang w:eastAsia="zh-TW"/>
        </w:rPr>
      </w:pPr>
      <w:r>
        <w:rPr>
          <w:rFonts w:eastAsia="PMingLiU" w:hint="eastAsia"/>
          <w:lang w:eastAsia="zh-TW"/>
        </w:rPr>
        <w:t>As to the expenses for future medical treatment, the Learned Deputy Judge said in paragraph 27 of his judgment that:-</w:t>
      </w:r>
    </w:p>
    <w:p w:rsidR="00112C3F" w:rsidRDefault="00112C3F">
      <w:pPr>
        <w:spacing w:line="360" w:lineRule="auto"/>
        <w:ind w:left="1077"/>
        <w:jc w:val="both"/>
        <w:rPr>
          <w:rFonts w:eastAsia="PMingLiU" w:hint="eastAsia"/>
          <w:lang w:eastAsia="zh-TW"/>
        </w:rPr>
      </w:pPr>
    </w:p>
    <w:p w:rsidR="00112C3F" w:rsidRDefault="00112C3F">
      <w:pPr>
        <w:spacing w:line="360" w:lineRule="auto"/>
        <w:ind w:left="1077"/>
        <w:jc w:val="both"/>
        <w:rPr>
          <w:rFonts w:eastAsia="PMingLiU" w:hint="eastAsia"/>
          <w:lang w:eastAsia="zh-TW"/>
        </w:rPr>
      </w:pPr>
      <w:r>
        <w:rPr>
          <w:rFonts w:eastAsia="PMingLiU"/>
          <w:lang w:eastAsia="zh-TW"/>
        </w:rPr>
        <w:t>“</w:t>
      </w:r>
      <w:r>
        <w:rPr>
          <w:rFonts w:eastAsia="PMingLiU" w:hint="eastAsia"/>
          <w:lang w:eastAsia="zh-TW"/>
        </w:rPr>
        <w:t>I have also considered the claim for $150,000 for future wrist surgery but in view of the Plaintiff</w:t>
      </w:r>
      <w:r>
        <w:rPr>
          <w:rFonts w:eastAsia="PMingLiU"/>
          <w:lang w:eastAsia="zh-TW"/>
        </w:rPr>
        <w:t>’</w:t>
      </w:r>
      <w:r>
        <w:rPr>
          <w:rFonts w:eastAsia="PMingLiU" w:hint="eastAsia"/>
          <w:lang w:eastAsia="zh-TW"/>
        </w:rPr>
        <w:t>s evidence, I have decided that it is more likely than not that he will not undergo this surgery which is an entirely reasonable approach by him.  In those circumstances there will be no further award in respect of this claim.</w:t>
      </w:r>
      <w:r>
        <w:rPr>
          <w:rFonts w:eastAsia="PMingLiU"/>
          <w:lang w:eastAsia="zh-TW"/>
        </w:rPr>
        <w:t>”</w:t>
      </w:r>
    </w:p>
    <w:p w:rsidR="00112C3F" w:rsidRDefault="00112C3F">
      <w:pPr>
        <w:spacing w:line="360" w:lineRule="auto"/>
        <w:ind w:left="1077"/>
        <w:jc w:val="both"/>
        <w:rPr>
          <w:rFonts w:eastAsia="PMingLiU" w:hint="eastAsia"/>
          <w:lang w:eastAsia="zh-TW"/>
        </w:rPr>
      </w:pPr>
    </w:p>
    <w:p w:rsidR="00112C3F" w:rsidRDefault="00112C3F">
      <w:pPr>
        <w:spacing w:line="360" w:lineRule="auto"/>
        <w:ind w:left="1077"/>
        <w:jc w:val="both"/>
        <w:rPr>
          <w:rFonts w:eastAsia="PMingLiU" w:hint="eastAsia"/>
          <w:lang w:eastAsia="zh-TW"/>
        </w:rPr>
      </w:pPr>
      <w:r>
        <w:rPr>
          <w:rFonts w:eastAsia="PMingLiU" w:hint="eastAsia"/>
          <w:lang w:eastAsia="zh-TW"/>
        </w:rPr>
        <w:t>The learned Deputy Judge also provided a thorough analysis of P</w:t>
      </w:r>
      <w:r>
        <w:rPr>
          <w:rFonts w:eastAsia="PMingLiU"/>
          <w:lang w:eastAsia="zh-TW"/>
        </w:rPr>
        <w:t>’</w:t>
      </w:r>
      <w:r>
        <w:rPr>
          <w:rFonts w:eastAsia="PMingLiU" w:hint="eastAsia"/>
          <w:lang w:eastAsia="zh-TW"/>
        </w:rPr>
        <w:t xml:space="preserve">s injuries on his wrist under paragraph 8 of his judgment.  </w:t>
      </w:r>
    </w:p>
    <w:p w:rsidR="00112C3F" w:rsidRDefault="00112C3F">
      <w:pPr>
        <w:spacing w:line="360" w:lineRule="auto"/>
        <w:ind w:left="1077"/>
        <w:jc w:val="both"/>
        <w:rPr>
          <w:rFonts w:eastAsia="PMingLiU" w:hint="eastAsia"/>
          <w:lang w:eastAsia="zh-TW"/>
        </w:rPr>
      </w:pPr>
    </w:p>
    <w:p w:rsidR="00112C3F" w:rsidRDefault="00112C3F">
      <w:pPr>
        <w:spacing w:line="360" w:lineRule="auto"/>
        <w:ind w:left="1077"/>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It is crystal clear that the Learned Deputy Judge had taken into account P</w:t>
      </w:r>
      <w:r>
        <w:rPr>
          <w:rFonts w:eastAsia="PMingLiU"/>
          <w:lang w:eastAsia="zh-TW"/>
        </w:rPr>
        <w:t>’</w:t>
      </w:r>
      <w:r>
        <w:rPr>
          <w:rFonts w:eastAsia="PMingLiU" w:hint="eastAsia"/>
          <w:lang w:eastAsia="zh-TW"/>
        </w:rPr>
        <w:t xml:space="preserve">s injuries on his wrist, which is the subject matter of the present claim, when making his assessment of damages against MDJ who was the one to bear all liabilities under the action against him.  </w:t>
      </w:r>
    </w:p>
    <w:p w:rsidR="00112C3F" w:rsidRDefault="00112C3F">
      <w:pPr>
        <w:spacing w:line="360" w:lineRule="auto"/>
        <w:ind w:left="357"/>
        <w:jc w:val="both"/>
        <w:rPr>
          <w:rFonts w:eastAsia="PMingLiU" w:hint="eastAsia"/>
          <w:lang w:eastAsia="zh-TW"/>
        </w:rPr>
      </w:pPr>
    </w:p>
    <w:p w:rsidR="00112C3F" w:rsidRDefault="00112C3F">
      <w:pPr>
        <w:spacing w:line="360" w:lineRule="auto"/>
        <w:ind w:left="357"/>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It is not in dispute that the damages awarded against MDJ have been satisfied fully.</w:t>
      </w:r>
    </w:p>
    <w:p w:rsidR="00112C3F" w:rsidRDefault="00112C3F">
      <w:pPr>
        <w:spacing w:line="360" w:lineRule="auto"/>
        <w:jc w:val="both"/>
        <w:rPr>
          <w:rFonts w:eastAsia="PMingLiU" w:hint="eastAsia"/>
          <w:lang w:eastAsia="zh-TW"/>
        </w:rPr>
      </w:pPr>
    </w:p>
    <w:p w:rsidR="00112C3F" w:rsidRDefault="00112C3F">
      <w:pPr>
        <w:spacing w:line="360" w:lineRule="auto"/>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 xml:space="preserve">To allow P to claim against D is to allow P to have a second bite of the cherry.  The damages suffered by P as a </w:t>
      </w:r>
      <w:r>
        <w:rPr>
          <w:rFonts w:eastAsia="PMingLiU"/>
          <w:lang w:eastAsia="zh-TW"/>
        </w:rPr>
        <w:t>result</w:t>
      </w:r>
      <w:r>
        <w:rPr>
          <w:rFonts w:eastAsia="PMingLiU" w:hint="eastAsia"/>
          <w:lang w:eastAsia="zh-TW"/>
        </w:rPr>
        <w:t xml:space="preserve"> of the traffic accident and also as a result of the alleged medical negligence had been assessed and determined fully before Deputy Judge Carlson.  The issue had even been determined again at the Court of Appeal.  It is an abuse of Court</w:t>
      </w:r>
      <w:r>
        <w:rPr>
          <w:rFonts w:eastAsia="PMingLiU"/>
          <w:lang w:eastAsia="zh-TW"/>
        </w:rPr>
        <w:t>’</w:t>
      </w:r>
      <w:r>
        <w:rPr>
          <w:rFonts w:eastAsia="PMingLiU" w:hint="eastAsia"/>
          <w:lang w:eastAsia="zh-TW"/>
        </w:rPr>
        <w:t>s process to seek to have the same issue determined again at the District Court.</w:t>
      </w:r>
    </w:p>
    <w:p w:rsidR="00112C3F" w:rsidRDefault="00112C3F">
      <w:pPr>
        <w:spacing w:line="360" w:lineRule="auto"/>
        <w:jc w:val="both"/>
        <w:rPr>
          <w:rFonts w:eastAsia="PMingLiU"/>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Further, as all the damages of P were assessed and satisfied, anything to be awarded under the present action would be a double recovery of P</w:t>
      </w:r>
      <w:r>
        <w:rPr>
          <w:rFonts w:eastAsia="PMingLiU"/>
          <w:lang w:eastAsia="zh-TW"/>
        </w:rPr>
        <w:t>’</w:t>
      </w:r>
      <w:r>
        <w:rPr>
          <w:rFonts w:eastAsia="PMingLiU" w:hint="eastAsia"/>
          <w:lang w:eastAsia="zh-TW"/>
        </w:rPr>
        <w:t>s loss.</w:t>
      </w:r>
    </w:p>
    <w:p w:rsidR="00112C3F" w:rsidRDefault="00112C3F">
      <w:pPr>
        <w:spacing w:line="360" w:lineRule="auto"/>
        <w:jc w:val="both"/>
        <w:rPr>
          <w:rFonts w:eastAsia="PMingLiU" w:hint="eastAsia"/>
          <w:lang w:eastAsia="zh-TW"/>
        </w:rPr>
      </w:pPr>
    </w:p>
    <w:p w:rsidR="00112C3F" w:rsidRDefault="00112C3F">
      <w:pPr>
        <w:spacing w:line="360" w:lineRule="auto"/>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 xml:space="preserve">Mr. Sakhrani referred me to a decision of the Privy Council </w:t>
      </w:r>
      <w:r>
        <w:rPr>
          <w:rFonts w:eastAsia="PMingLiU" w:hint="eastAsia"/>
          <w:b/>
          <w:bCs/>
          <w:i/>
          <w:iCs/>
          <w:lang w:eastAsia="zh-TW"/>
        </w:rPr>
        <w:t>Tang Wing Hong Alan</w:t>
      </w:r>
      <w:r>
        <w:rPr>
          <w:rFonts w:eastAsia="PMingLiU" w:hint="eastAsia"/>
          <w:lang w:eastAsia="zh-TW"/>
        </w:rPr>
        <w:t xml:space="preserve"> v </w:t>
      </w:r>
      <w:r>
        <w:rPr>
          <w:rFonts w:eastAsia="PMingLiU" w:hint="eastAsia"/>
          <w:b/>
          <w:bCs/>
          <w:i/>
          <w:iCs/>
          <w:lang w:eastAsia="zh-TW"/>
        </w:rPr>
        <w:t>Capacious Investments Limited</w:t>
      </w:r>
      <w:r>
        <w:rPr>
          <w:rFonts w:eastAsia="PMingLiU" w:hint="eastAsia"/>
          <w:lang w:eastAsia="zh-TW"/>
        </w:rPr>
        <w:t xml:space="preserve"> [1996] 1 HKLR 16, where Lord Nicholls of Birkenhead, at page 21C, has this to say:-</w:t>
      </w:r>
    </w:p>
    <w:p w:rsidR="00112C3F" w:rsidRDefault="00112C3F">
      <w:pPr>
        <w:spacing w:line="360" w:lineRule="auto"/>
        <w:jc w:val="both"/>
        <w:rPr>
          <w:rFonts w:eastAsia="PMingLiU" w:hint="eastAsia"/>
          <w:lang w:eastAsia="zh-TW"/>
        </w:rPr>
      </w:pPr>
    </w:p>
    <w:p w:rsidR="00112C3F" w:rsidRDefault="00112C3F">
      <w:pPr>
        <w:spacing w:line="360" w:lineRule="auto"/>
        <w:ind w:left="1077"/>
        <w:jc w:val="both"/>
        <w:rPr>
          <w:rFonts w:eastAsia="PMingLiU" w:hint="eastAsia"/>
          <w:lang w:eastAsia="zh-TW"/>
        </w:rPr>
      </w:pPr>
      <w:r>
        <w:rPr>
          <w:rFonts w:eastAsia="PMingLiU"/>
          <w:lang w:eastAsia="zh-TW"/>
        </w:rPr>
        <w:t>“</w:t>
      </w:r>
      <w:r>
        <w:rPr>
          <w:rFonts w:eastAsia="PMingLiU" w:hint="eastAsia"/>
          <w:lang w:eastAsia="zh-TW"/>
        </w:rPr>
        <w:t>In the interests of fairness and finality a Plaintiff is required to bring forward his whole case against a Defendant in one action</w:t>
      </w:r>
      <w:r>
        <w:rPr>
          <w:rFonts w:eastAsia="PMingLiU"/>
          <w:lang w:eastAsia="zh-TW"/>
        </w:rPr>
        <w:t>…</w:t>
      </w:r>
      <w:r>
        <w:rPr>
          <w:rFonts w:eastAsia="PMingLiU" w:hint="eastAsia"/>
          <w:lang w:eastAsia="zh-TW"/>
        </w:rPr>
        <w:t>the court has power to ensure that, when fairness so requires, claims against more than one person shall all be tried and decided together</w:t>
      </w:r>
      <w:r>
        <w:rPr>
          <w:rFonts w:eastAsia="PMingLiU"/>
          <w:lang w:eastAsia="zh-TW"/>
        </w:rPr>
        <w:t>…</w:t>
      </w:r>
      <w:r>
        <w:rPr>
          <w:rFonts w:eastAsia="PMingLiU" w:hint="eastAsia"/>
          <w:lang w:eastAsia="zh-TW"/>
        </w:rPr>
        <w:t>a Plaintiff cannot recover in the aggregate from one or more Defendants an amount in excess of his loss.  Part satisfaction of a judgment against one person does not operate as a bar to the Plaintiff thereafter bringing an action against ano</w:t>
      </w:r>
      <w:r>
        <w:rPr>
          <w:rFonts w:eastAsia="PMingLiU" w:hint="eastAsia"/>
          <w:lang w:eastAsia="zh-TW"/>
        </w:rPr>
        <w:t>ther who is also liable, but it does operate to reduce the amount recoverable in the second action.  However, once a Plaintiff has fully recouped his loss, of necessity he cannot thereafter pursue any other remedy he might have and which he might have pursued earlier.  Having recouped the whole of his loss, any further proceedings would lack a subject matter.  This principle of full satisfaction prevents double recover.</w:t>
      </w:r>
      <w:r>
        <w:rPr>
          <w:rFonts w:eastAsia="PMingLiU"/>
          <w:lang w:eastAsia="zh-TW"/>
        </w:rPr>
        <w:t>”</w:t>
      </w:r>
    </w:p>
    <w:p w:rsidR="00112C3F" w:rsidRDefault="00112C3F">
      <w:pPr>
        <w:spacing w:line="360" w:lineRule="auto"/>
        <w:ind w:left="1077"/>
        <w:jc w:val="both"/>
        <w:rPr>
          <w:rFonts w:eastAsia="PMingLiU" w:hint="eastAsia"/>
          <w:lang w:eastAsia="zh-TW"/>
        </w:rPr>
      </w:pPr>
    </w:p>
    <w:p w:rsidR="00112C3F" w:rsidRDefault="00112C3F">
      <w:pPr>
        <w:spacing w:line="360" w:lineRule="auto"/>
        <w:ind w:left="1077"/>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In my view, should P have joined D in the action against MDJ, in view of the basis upon which Deputy Judge Carlson had arrived at his assessment of damages, P would not have been awarded anything more than the sum awarded by the Learned Judge.</w:t>
      </w:r>
    </w:p>
    <w:p w:rsidR="00112C3F" w:rsidRDefault="00112C3F">
      <w:pPr>
        <w:spacing w:line="360" w:lineRule="auto"/>
        <w:ind w:left="357"/>
        <w:jc w:val="both"/>
        <w:rPr>
          <w:rFonts w:eastAsia="PMingLiU" w:hint="eastAsia"/>
          <w:lang w:eastAsia="zh-TW"/>
        </w:rPr>
      </w:pPr>
    </w:p>
    <w:p w:rsidR="00112C3F" w:rsidRDefault="00112C3F">
      <w:pPr>
        <w:spacing w:line="360" w:lineRule="auto"/>
        <w:ind w:left="357"/>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 xml:space="preserve">Having received the full amount of damages from MDJ, P has literally recouped the whole of his loss, and any further proceedings against D in respect of the same damages would lack a subject matter. </w:t>
      </w:r>
    </w:p>
    <w:p w:rsidR="00112C3F" w:rsidRDefault="00112C3F">
      <w:pPr>
        <w:spacing w:line="360" w:lineRule="auto"/>
        <w:jc w:val="both"/>
        <w:rPr>
          <w:rFonts w:eastAsia="PMingLiU" w:hint="eastAsia"/>
          <w:lang w:eastAsia="zh-TW"/>
        </w:rPr>
      </w:pPr>
    </w:p>
    <w:p w:rsidR="00112C3F" w:rsidRDefault="00112C3F">
      <w:pPr>
        <w:spacing w:line="360" w:lineRule="auto"/>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Miss Kung submitted in her written submission that there is a change of circumstances by virtue of Dr. Kwok</w:t>
      </w:r>
      <w:r>
        <w:rPr>
          <w:rFonts w:eastAsia="PMingLiU"/>
          <w:lang w:eastAsia="zh-TW"/>
        </w:rPr>
        <w:t>’</w:t>
      </w:r>
      <w:r>
        <w:rPr>
          <w:rFonts w:eastAsia="PMingLiU" w:hint="eastAsia"/>
          <w:lang w:eastAsia="zh-TW"/>
        </w:rPr>
        <w:t>s report and the fact that P had made an appointment for surgery on his wrist.  She said without Dr. Kwok</w:t>
      </w:r>
      <w:r>
        <w:rPr>
          <w:rFonts w:eastAsia="PMingLiU"/>
          <w:lang w:eastAsia="zh-TW"/>
        </w:rPr>
        <w:t>’</w:t>
      </w:r>
      <w:r>
        <w:rPr>
          <w:rFonts w:eastAsia="PMingLiU" w:hint="eastAsia"/>
          <w:lang w:eastAsia="zh-TW"/>
        </w:rPr>
        <w:t>s report, P</w:t>
      </w:r>
      <w:r>
        <w:rPr>
          <w:rFonts w:eastAsia="PMingLiU"/>
          <w:lang w:eastAsia="zh-TW"/>
        </w:rPr>
        <w:t>’</w:t>
      </w:r>
      <w:r>
        <w:rPr>
          <w:rFonts w:eastAsia="PMingLiU" w:hint="eastAsia"/>
          <w:lang w:eastAsia="zh-TW"/>
        </w:rPr>
        <w:t>s claim against D was just a bare allegation without evidential basis.</w:t>
      </w:r>
    </w:p>
    <w:p w:rsidR="00112C3F" w:rsidRDefault="00112C3F">
      <w:pPr>
        <w:spacing w:line="360" w:lineRule="auto"/>
        <w:jc w:val="both"/>
        <w:rPr>
          <w:rFonts w:eastAsia="PMingLiU" w:hint="eastAsia"/>
          <w:lang w:eastAsia="zh-TW"/>
        </w:rPr>
      </w:pPr>
    </w:p>
    <w:p w:rsidR="00112C3F" w:rsidRDefault="00112C3F">
      <w:pPr>
        <w:spacing w:line="360" w:lineRule="auto"/>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On this point one should bare in mind that during the period between P took out the present action and the hearing on assessment of damages for the action against MDJ, P had done nothing to gather evidence to prove his case against D, there is nothing before me even to suggest that P gave instruction to Dr. Kwok to comment on probable medical negligence. P cannot explain why he did not apply for an adjournment before Deputy Judge Carlson to wait for Dr. Kwok</w:t>
      </w:r>
      <w:r>
        <w:rPr>
          <w:rFonts w:eastAsia="PMingLiU"/>
          <w:lang w:eastAsia="zh-TW"/>
        </w:rPr>
        <w:t>’</w:t>
      </w:r>
      <w:r>
        <w:rPr>
          <w:rFonts w:eastAsia="PMingLiU" w:hint="eastAsia"/>
          <w:lang w:eastAsia="zh-TW"/>
        </w:rPr>
        <w:t>s report.  The suggestion that P did not proceed against D because of lack of evidence simply cannot stand.</w:t>
      </w:r>
    </w:p>
    <w:p w:rsidR="00112C3F" w:rsidRDefault="00112C3F">
      <w:pPr>
        <w:spacing w:line="360" w:lineRule="auto"/>
        <w:jc w:val="both"/>
        <w:rPr>
          <w:rFonts w:eastAsia="PMingLiU" w:hint="eastAsia"/>
          <w:lang w:eastAsia="zh-TW"/>
        </w:rPr>
      </w:pPr>
    </w:p>
    <w:p w:rsidR="00112C3F" w:rsidRDefault="00112C3F">
      <w:pPr>
        <w:spacing w:line="360" w:lineRule="auto"/>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As regard the appointment for surgery, the fact that P has in the end refused the operation speaks for itself.  The situation is nothing different from what it was before Deputy Judge Carlson.</w:t>
      </w:r>
    </w:p>
    <w:p w:rsidR="00112C3F" w:rsidRDefault="00112C3F">
      <w:pPr>
        <w:spacing w:line="360" w:lineRule="auto"/>
        <w:jc w:val="both"/>
        <w:rPr>
          <w:rFonts w:eastAsia="PMingLiU" w:hint="eastAsia"/>
          <w:lang w:eastAsia="zh-TW"/>
        </w:rPr>
      </w:pPr>
    </w:p>
    <w:p w:rsidR="00112C3F" w:rsidRDefault="00112C3F">
      <w:pPr>
        <w:spacing w:line="360" w:lineRule="auto"/>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 xml:space="preserve">Even if there is a change of circumstances, as damages had already been assessed and no provisional damages was claimed under Section 56A of the High Court Ordinance, Cap.4, the damages cannot be assessed again.  </w:t>
      </w:r>
      <w:r>
        <w:rPr>
          <w:rFonts w:eastAsia="PMingLiU" w:hint="eastAsia"/>
          <w:i/>
          <w:iCs/>
          <w:lang w:eastAsia="zh-TW"/>
        </w:rPr>
        <w:t>McGregor on Damages, 17</w:t>
      </w:r>
      <w:r>
        <w:rPr>
          <w:rFonts w:eastAsia="PMingLiU" w:hint="eastAsia"/>
          <w:i/>
          <w:iCs/>
          <w:vertAlign w:val="superscript"/>
          <w:lang w:eastAsia="zh-TW"/>
        </w:rPr>
        <w:t>th</w:t>
      </w:r>
      <w:r>
        <w:rPr>
          <w:rFonts w:eastAsia="PMingLiU" w:hint="eastAsia"/>
          <w:i/>
          <w:iCs/>
          <w:lang w:eastAsia="zh-TW"/>
        </w:rPr>
        <w:t xml:space="preserve"> edition, at 35-040</w:t>
      </w:r>
      <w:r>
        <w:rPr>
          <w:rFonts w:eastAsia="PMingLiU" w:hint="eastAsia"/>
          <w:lang w:eastAsia="zh-TW"/>
        </w:rPr>
        <w:t xml:space="preserve">.  </w:t>
      </w:r>
    </w:p>
    <w:p w:rsidR="00112C3F" w:rsidRDefault="00112C3F">
      <w:pPr>
        <w:spacing w:line="360" w:lineRule="auto"/>
        <w:jc w:val="both"/>
        <w:rPr>
          <w:rFonts w:eastAsia="PMingLiU" w:hint="eastAsia"/>
          <w:lang w:eastAsia="zh-TW"/>
        </w:rPr>
      </w:pPr>
    </w:p>
    <w:p w:rsidR="00112C3F" w:rsidRDefault="00112C3F">
      <w:pPr>
        <w:spacing w:line="360" w:lineRule="auto"/>
        <w:jc w:val="both"/>
        <w:rPr>
          <w:rFonts w:eastAsia="PMingLiU" w:hint="eastAsia"/>
          <w:lang w:eastAsia="zh-TW"/>
        </w:rPr>
      </w:pPr>
    </w:p>
    <w:p w:rsidR="00112C3F" w:rsidRDefault="00112C3F">
      <w:pPr>
        <w:spacing w:line="360" w:lineRule="auto"/>
        <w:jc w:val="both"/>
        <w:rPr>
          <w:rFonts w:eastAsia="PMingLiU" w:hint="eastAsia"/>
          <w:b/>
          <w:bCs/>
          <w:u w:val="single"/>
          <w:lang w:eastAsia="zh-TW"/>
        </w:rPr>
      </w:pPr>
      <w:r>
        <w:rPr>
          <w:rFonts w:eastAsia="PMingLiU" w:hint="eastAsia"/>
          <w:b/>
          <w:bCs/>
          <w:u w:val="single"/>
          <w:lang w:eastAsia="zh-TW"/>
        </w:rPr>
        <w:t>Conclusion</w:t>
      </w:r>
    </w:p>
    <w:p w:rsidR="00112C3F" w:rsidRDefault="00112C3F">
      <w:pPr>
        <w:spacing w:line="360" w:lineRule="auto"/>
        <w:jc w:val="both"/>
        <w:rPr>
          <w:rFonts w:eastAsia="PMingLiU" w:hint="eastAsia"/>
          <w:lang w:eastAsia="zh-TW"/>
        </w:rPr>
      </w:pPr>
    </w:p>
    <w:p w:rsidR="00112C3F" w:rsidRDefault="00112C3F">
      <w:pPr>
        <w:spacing w:line="360" w:lineRule="auto"/>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In the circumstances, P</w:t>
      </w:r>
      <w:r>
        <w:rPr>
          <w:rFonts w:eastAsia="PMingLiU"/>
          <w:lang w:eastAsia="zh-TW"/>
        </w:rPr>
        <w:t>’</w:t>
      </w:r>
      <w:r>
        <w:rPr>
          <w:rFonts w:eastAsia="PMingLiU" w:hint="eastAsia"/>
          <w:lang w:eastAsia="zh-TW"/>
        </w:rPr>
        <w:t>s present action against D is an abuse of court</w:t>
      </w:r>
      <w:r>
        <w:rPr>
          <w:rFonts w:eastAsia="PMingLiU"/>
          <w:lang w:eastAsia="zh-TW"/>
        </w:rPr>
        <w:t>’</w:t>
      </w:r>
      <w:r>
        <w:rPr>
          <w:rFonts w:eastAsia="PMingLiU" w:hint="eastAsia"/>
          <w:lang w:eastAsia="zh-TW"/>
        </w:rPr>
        <w:t>s process and liable to be struck out.</w:t>
      </w:r>
    </w:p>
    <w:p w:rsidR="00112C3F" w:rsidRDefault="00112C3F">
      <w:pPr>
        <w:spacing w:line="360" w:lineRule="auto"/>
        <w:ind w:left="357"/>
        <w:jc w:val="both"/>
        <w:rPr>
          <w:rFonts w:eastAsia="PMingLiU" w:hint="eastAsia"/>
          <w:lang w:eastAsia="zh-TW"/>
        </w:rPr>
      </w:pPr>
    </w:p>
    <w:p w:rsidR="00112C3F" w:rsidRDefault="00112C3F">
      <w:pPr>
        <w:spacing w:line="360" w:lineRule="auto"/>
        <w:ind w:left="357"/>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Accordingly, I order that P</w:t>
      </w:r>
      <w:r>
        <w:rPr>
          <w:rFonts w:eastAsia="PMingLiU"/>
          <w:lang w:eastAsia="zh-TW"/>
        </w:rPr>
        <w:t>’</w:t>
      </w:r>
      <w:r>
        <w:rPr>
          <w:rFonts w:eastAsia="PMingLiU" w:hint="eastAsia"/>
          <w:lang w:eastAsia="zh-TW"/>
        </w:rPr>
        <w:t>s statement of claim be struck out and P</w:t>
      </w:r>
      <w:r>
        <w:rPr>
          <w:rFonts w:eastAsia="PMingLiU"/>
          <w:lang w:eastAsia="zh-TW"/>
        </w:rPr>
        <w:t>’</w:t>
      </w:r>
      <w:r>
        <w:rPr>
          <w:rFonts w:eastAsia="PMingLiU" w:hint="eastAsia"/>
          <w:lang w:eastAsia="zh-TW"/>
        </w:rPr>
        <w:t>s action against D be dismissed.</w:t>
      </w:r>
    </w:p>
    <w:p w:rsidR="00112C3F" w:rsidRDefault="00112C3F">
      <w:pPr>
        <w:spacing w:line="360" w:lineRule="auto"/>
        <w:jc w:val="both"/>
        <w:rPr>
          <w:rFonts w:eastAsia="PMingLiU" w:hint="eastAsia"/>
          <w:lang w:eastAsia="zh-TW"/>
        </w:rPr>
      </w:pPr>
    </w:p>
    <w:p w:rsidR="00112C3F" w:rsidRDefault="00112C3F">
      <w:pPr>
        <w:spacing w:line="360" w:lineRule="auto"/>
        <w:jc w:val="both"/>
        <w:rPr>
          <w:rFonts w:eastAsia="PMingLiU" w:hint="eastAsia"/>
          <w:lang w:eastAsia="zh-TW"/>
        </w:rPr>
      </w:pPr>
    </w:p>
    <w:p w:rsidR="00112C3F" w:rsidRDefault="00112C3F">
      <w:pPr>
        <w:numPr>
          <w:ilvl w:val="0"/>
          <w:numId w:val="54"/>
        </w:numPr>
        <w:spacing w:line="360" w:lineRule="auto"/>
        <w:ind w:left="1077"/>
        <w:jc w:val="both"/>
        <w:rPr>
          <w:rFonts w:eastAsia="PMingLiU" w:hint="eastAsia"/>
          <w:lang w:eastAsia="zh-TW"/>
        </w:rPr>
      </w:pPr>
      <w:r>
        <w:rPr>
          <w:rFonts w:eastAsia="PMingLiU" w:hint="eastAsia"/>
          <w:lang w:eastAsia="zh-TW"/>
        </w:rPr>
        <w:t>I see no reason why costs should not follow the event.  I make a cost order nisi that costs of this action, including this application, be to P to be taxed if not agreed, with certificate for counsel.  This order nisi shall become absolute 14 days after the handing down of this decision.</w:t>
      </w:r>
    </w:p>
    <w:p w:rsidR="00112C3F" w:rsidRDefault="00112C3F">
      <w:pPr>
        <w:spacing w:line="360" w:lineRule="auto"/>
        <w:jc w:val="both"/>
        <w:rPr>
          <w:rFonts w:eastAsia="PMingLiU"/>
          <w:lang w:eastAsia="zh-TW"/>
        </w:rPr>
      </w:pPr>
    </w:p>
    <w:p w:rsidR="00112C3F" w:rsidRDefault="00112C3F">
      <w:pPr>
        <w:pStyle w:val="BodyText"/>
        <w:tabs>
          <w:tab w:val="center" w:pos="6480"/>
        </w:tabs>
        <w:rPr>
          <w:rFonts w:hint="eastAsia"/>
        </w:rPr>
      </w:pPr>
    </w:p>
    <w:p w:rsidR="00112C3F" w:rsidRDefault="00112C3F">
      <w:pPr>
        <w:pStyle w:val="BodyText"/>
        <w:tabs>
          <w:tab w:val="center" w:pos="6480"/>
        </w:tabs>
        <w:rPr>
          <w:rFonts w:hint="eastAsia"/>
        </w:rPr>
      </w:pPr>
    </w:p>
    <w:p w:rsidR="00112C3F" w:rsidRDefault="00112C3F">
      <w:pPr>
        <w:pStyle w:val="BodyText"/>
        <w:tabs>
          <w:tab w:val="center" w:pos="6480"/>
        </w:tabs>
        <w:rPr>
          <w:rFonts w:hint="eastAsia"/>
        </w:rPr>
      </w:pPr>
    </w:p>
    <w:p w:rsidR="00112C3F" w:rsidRDefault="00112C3F">
      <w:pPr>
        <w:pStyle w:val="BodyText"/>
        <w:tabs>
          <w:tab w:val="center" w:pos="6480"/>
        </w:tabs>
        <w:rPr>
          <w:rFonts w:hint="eastAsia"/>
        </w:rPr>
      </w:pPr>
    </w:p>
    <w:p w:rsidR="00112C3F" w:rsidRDefault="00112C3F">
      <w:pPr>
        <w:pStyle w:val="BodyText"/>
        <w:tabs>
          <w:tab w:val="center" w:pos="6480"/>
        </w:tabs>
      </w:pPr>
    </w:p>
    <w:p w:rsidR="00112C3F" w:rsidRDefault="00112C3F">
      <w:pPr>
        <w:pStyle w:val="BodyText"/>
        <w:tabs>
          <w:tab w:val="center" w:pos="6480"/>
        </w:tabs>
        <w:spacing w:line="240" w:lineRule="auto"/>
        <w:rPr>
          <w:rFonts w:hint="eastAsia"/>
        </w:rPr>
      </w:pPr>
      <w:r>
        <w:rPr>
          <w:rFonts w:hint="eastAsia"/>
        </w:rPr>
        <w:tab/>
        <w:t>(S. T. Poon)</w:t>
      </w:r>
    </w:p>
    <w:p w:rsidR="00112C3F" w:rsidRDefault="00112C3F">
      <w:pPr>
        <w:pStyle w:val="BodyText"/>
        <w:tabs>
          <w:tab w:val="center" w:pos="6480"/>
        </w:tabs>
        <w:spacing w:line="240" w:lineRule="auto"/>
        <w:rPr>
          <w:rFonts w:hint="eastAsia"/>
        </w:rPr>
      </w:pPr>
      <w:r>
        <w:rPr>
          <w:rFonts w:hint="eastAsia"/>
        </w:rPr>
        <w:tab/>
      </w:r>
      <w:r>
        <w:t xml:space="preserve">Deputy </w:t>
      </w:r>
      <w:r>
        <w:rPr>
          <w:rFonts w:hint="eastAsia"/>
        </w:rPr>
        <w:t>District Judge</w:t>
      </w:r>
    </w:p>
    <w:p w:rsidR="00112C3F" w:rsidRDefault="00112C3F">
      <w:pPr>
        <w:pStyle w:val="BodyText"/>
        <w:tabs>
          <w:tab w:val="center" w:pos="6480"/>
        </w:tabs>
        <w:spacing w:line="240" w:lineRule="auto"/>
        <w:rPr>
          <w:rFonts w:hint="eastAsia"/>
        </w:rPr>
      </w:pPr>
    </w:p>
    <w:p w:rsidR="00112C3F" w:rsidRDefault="00112C3F">
      <w:pPr>
        <w:pStyle w:val="BodyText"/>
        <w:tabs>
          <w:tab w:val="left" w:pos="1440"/>
        </w:tabs>
        <w:rPr>
          <w:rFonts w:eastAsia="PMingLiU" w:hint="eastAsia"/>
          <w:lang w:eastAsia="zh-TW"/>
        </w:rPr>
      </w:pPr>
    </w:p>
    <w:p w:rsidR="00112C3F" w:rsidRDefault="00112C3F">
      <w:pPr>
        <w:pStyle w:val="BodyText"/>
        <w:tabs>
          <w:tab w:val="left" w:pos="1440"/>
        </w:tabs>
        <w:rPr>
          <w:rFonts w:eastAsia="PMingLiU" w:hint="eastAsia"/>
          <w:lang w:eastAsia="zh-TW"/>
        </w:rPr>
      </w:pPr>
    </w:p>
    <w:p w:rsidR="00112C3F" w:rsidRDefault="00112C3F">
      <w:pPr>
        <w:pStyle w:val="BodyText"/>
        <w:tabs>
          <w:tab w:val="left" w:pos="1440"/>
        </w:tabs>
        <w:rPr>
          <w:rFonts w:eastAsia="PMingLiU" w:hint="eastAsia"/>
          <w:lang w:eastAsia="zh-TW"/>
        </w:rPr>
      </w:pPr>
      <w:r>
        <w:rPr>
          <w:rFonts w:hint="eastAsia"/>
        </w:rPr>
        <w:t xml:space="preserve">Miss. </w:t>
      </w:r>
      <w:r>
        <w:rPr>
          <w:rFonts w:eastAsia="PMingLiU" w:hint="eastAsia"/>
          <w:lang w:eastAsia="zh-TW"/>
        </w:rPr>
        <w:t xml:space="preserve">Athena C. </w:t>
      </w:r>
      <w:r>
        <w:rPr>
          <w:rFonts w:hint="eastAsia"/>
        </w:rPr>
        <w:t>Y</w:t>
      </w:r>
      <w:r>
        <w:rPr>
          <w:rFonts w:eastAsia="PMingLiU" w:hint="eastAsia"/>
          <w:lang w:eastAsia="zh-TW"/>
        </w:rPr>
        <w:t>. Kung</w:t>
      </w:r>
      <w:r>
        <w:rPr>
          <w:rFonts w:hint="eastAsia"/>
        </w:rPr>
        <w:t xml:space="preserve"> </w:t>
      </w:r>
      <w:r>
        <w:t xml:space="preserve">instructed by </w:t>
      </w:r>
      <w:r>
        <w:rPr>
          <w:rFonts w:hint="eastAsia"/>
        </w:rPr>
        <w:t xml:space="preserve">Messrs </w:t>
      </w:r>
      <w:r>
        <w:rPr>
          <w:rFonts w:eastAsia="PMingLiU" w:hint="eastAsia"/>
          <w:lang w:eastAsia="zh-TW"/>
        </w:rPr>
        <w:t>Lam, Lee &amp; Lai</w:t>
      </w:r>
      <w:r>
        <w:rPr>
          <w:rFonts w:hint="eastAsia"/>
        </w:rPr>
        <w:t xml:space="preserve"> for </w:t>
      </w:r>
      <w:r>
        <w:t xml:space="preserve">the Plaintiff. </w:t>
      </w:r>
    </w:p>
    <w:p w:rsidR="00112C3F" w:rsidRDefault="00112C3F">
      <w:pPr>
        <w:pStyle w:val="BodyText"/>
        <w:tabs>
          <w:tab w:val="left" w:pos="1440"/>
        </w:tabs>
        <w:rPr>
          <w:rFonts w:eastAsia="PMingLiU" w:hint="eastAsia"/>
          <w:lang w:eastAsia="zh-TW"/>
        </w:rPr>
      </w:pPr>
    </w:p>
    <w:p w:rsidR="00112C3F" w:rsidRDefault="00112C3F">
      <w:pPr>
        <w:pStyle w:val="BodyText"/>
        <w:tabs>
          <w:tab w:val="left" w:pos="1440"/>
        </w:tabs>
        <w:rPr>
          <w:rFonts w:hint="eastAsia"/>
        </w:rPr>
      </w:pPr>
      <w:r>
        <w:rPr>
          <w:rFonts w:hint="eastAsia"/>
        </w:rPr>
        <w:t xml:space="preserve">Mr. </w:t>
      </w:r>
      <w:r>
        <w:rPr>
          <w:rFonts w:eastAsia="PMingLiU" w:hint="eastAsia"/>
          <w:lang w:eastAsia="zh-TW"/>
        </w:rPr>
        <w:t xml:space="preserve">Ashok K. Sakhrani </w:t>
      </w:r>
      <w:r>
        <w:rPr>
          <w:rFonts w:hint="eastAsia"/>
        </w:rPr>
        <w:t xml:space="preserve">instructed by Messrs </w:t>
      </w:r>
      <w:r>
        <w:rPr>
          <w:rFonts w:eastAsia="PMingLiU" w:hint="eastAsia"/>
          <w:lang w:eastAsia="zh-TW"/>
        </w:rPr>
        <w:t xml:space="preserve">Deacons, Graham &amp; James </w:t>
      </w:r>
      <w:r>
        <w:rPr>
          <w:rFonts w:hint="eastAsia"/>
        </w:rPr>
        <w:t>for the Defendant.</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2C3F" w:rsidRDefault="00112C3F">
      <w:r>
        <w:separator/>
      </w:r>
    </w:p>
  </w:endnote>
  <w:endnote w:type="continuationSeparator" w:id="0">
    <w:p w:rsidR="00112C3F" w:rsidRDefault="00112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2C3F" w:rsidRDefault="00112C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12C3F" w:rsidRDefault="00112C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2C3F" w:rsidRDefault="00112C3F">
    <w:pPr>
      <w:pStyle w:val="Footer"/>
      <w:framePr w:wrap="around" w:vAnchor="text" w:hAnchor="margin" w:xAlign="right" w:y="1"/>
      <w:rPr>
        <w:rStyle w:val="PageNumber"/>
      </w:rPr>
    </w:pPr>
  </w:p>
  <w:p w:rsidR="00112C3F" w:rsidRDefault="00112C3F">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2C3F" w:rsidRDefault="00112C3F">
      <w:r>
        <w:separator/>
      </w:r>
    </w:p>
  </w:footnote>
  <w:footnote w:type="continuationSeparator" w:id="0">
    <w:p w:rsidR="00112C3F" w:rsidRDefault="00112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2C3F" w:rsidRDefault="00112C3F">
    <w:pPr>
      <w:pStyle w:val="Header"/>
      <w:rPr>
        <w:rFonts w:hint="eastAsia"/>
      </w:rPr>
    </w:pPr>
    <w:r>
      <w:rPr>
        <w:noProof/>
        <w:sz w:val="20"/>
      </w:rPr>
    </w:r>
    <w:r w:rsidR="00112C3F">
      <w:rPr>
        <w:noProof/>
        <w:sz w:val="20"/>
      </w:rPr>
      <w:pict>
        <v:shapetype id="_x0000_t202" coordsize="21600,21600" o:spt="202" path="m,l,21600r21600,l21600,xe">
          <v:stroke joinstyle="miter"/>
          <v:path gradientshapeok="t" o:connecttype="rect"/>
        </v:shapetype>
        <v:shape id="_x0000_s1026" type="#_x0000_t202" alt="" style="position:absolute;left:0;text-align:left;margin-left:462pt;margin-top:14.7pt;width:32.6pt;height:11in;z-index:251656192;mso-wrap-style:square;mso-wrap-edited:f;mso-width-percent:0;mso-height-percent:0;mso-width-percent:0;mso-height-percent:0;v-text-anchor:top" stroked="f">
          <v:textbox style="mso-next-textbox:#_x0000_s1026">
            <w:txbxContent>
              <w:p w:rsidR="00112C3F" w:rsidRDefault="00112C3F">
                <w:pPr>
                  <w:rPr>
                    <w:rFonts w:hint="eastAsia"/>
                    <w:b/>
                    <w:sz w:val="20"/>
                  </w:rPr>
                </w:pPr>
                <w:r>
                  <w:rPr>
                    <w:rFonts w:hint="eastAsia"/>
                    <w:b/>
                    <w:sz w:val="20"/>
                  </w:rPr>
                  <w:t>A</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20"/>
                  </w:rPr>
                </w:pPr>
                <w:r>
                  <w:rPr>
                    <w:rFonts w:hint="eastAsia"/>
                    <w:b/>
                    <w:sz w:val="20"/>
                  </w:rPr>
                  <w:t>B</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C</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pStyle w:val="Heading2"/>
                  <w:rPr>
                    <w:rFonts w:hint="eastAsia"/>
                    <w:sz w:val="16"/>
                  </w:rPr>
                </w:pPr>
                <w:r>
                  <w:rPr>
                    <w:rFonts w:hint="eastAsia"/>
                  </w:rPr>
                  <w:t>D</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E</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20"/>
                  </w:rPr>
                </w:pPr>
                <w:r>
                  <w:rPr>
                    <w:rFonts w:hint="eastAsia"/>
                    <w:b/>
                    <w:sz w:val="20"/>
                  </w:rPr>
                  <w:t>F</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G</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H</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I</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J</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K</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L</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M</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N</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O</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P</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Q</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R</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S</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T</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U</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pStyle w:val="Heading3"/>
                  <w:jc w:val="left"/>
                  <w:rPr>
                    <w:rFonts w:hint="eastAsia"/>
                  </w:rPr>
                </w:pPr>
                <w:r>
                  <w:rPr>
                    <w:rFonts w:hint="eastAsia"/>
                  </w:rPr>
                  <w:t>V</w:t>
                </w:r>
              </w:p>
            </w:txbxContent>
          </v:textbox>
        </v:shape>
      </w:pict>
    </w:r>
    <w:r>
      <w:rPr>
        <w:noProof/>
        <w:sz w:val="20"/>
      </w:rPr>
    </w:r>
    <w:r w:rsidR="00112C3F">
      <w:rPr>
        <w:noProof/>
        <w:sz w:val="20"/>
      </w:rPr>
      <w:pict>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12C3F" w:rsidRDefault="00112C3F">
                <w:pPr>
                  <w:rPr>
                    <w:rFonts w:hint="eastAsia"/>
                    <w:b/>
                    <w:sz w:val="20"/>
                  </w:rPr>
                </w:pPr>
                <w:r>
                  <w:rPr>
                    <w:rFonts w:hint="eastAsia"/>
                    <w:b/>
                    <w:sz w:val="20"/>
                  </w:rPr>
                  <w:t>A</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20"/>
                  </w:rPr>
                </w:pPr>
                <w:r>
                  <w:rPr>
                    <w:rFonts w:hint="eastAsia"/>
                    <w:b/>
                    <w:sz w:val="20"/>
                  </w:rPr>
                  <w:t>B</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C</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pStyle w:val="Heading2"/>
                  <w:rPr>
                    <w:rFonts w:hint="eastAsia"/>
                    <w:sz w:val="16"/>
                  </w:rPr>
                </w:pPr>
                <w:r>
                  <w:rPr>
                    <w:rFonts w:hint="eastAsia"/>
                  </w:rPr>
                  <w:t>D</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E</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20"/>
                  </w:rPr>
                </w:pPr>
                <w:r>
                  <w:rPr>
                    <w:rFonts w:hint="eastAsia"/>
                    <w:b/>
                    <w:sz w:val="20"/>
                  </w:rPr>
                  <w:t>F</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G</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H</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I</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J</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K</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L</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M</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N</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O</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P</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Q</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R</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S</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T</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U</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pStyle w:val="Heading3"/>
                  <w:jc w:val="left"/>
                  <w:rPr>
                    <w:rFonts w:hint="eastAsia"/>
                  </w:rPr>
                </w:pPr>
                <w:r>
                  <w:rPr>
                    <w:rFonts w:hint="eastAsia"/>
                  </w:rPr>
                  <w:t>V</w:t>
                </w:r>
              </w:p>
            </w:txbxContent>
          </v:textbox>
        </v:shape>
      </w:pict>
    </w:r>
    <w:r>
      <w:rPr>
        <w:noProof/>
        <w:sz w:val="20"/>
      </w:rPr>
    </w:r>
    <w:r w:rsidR="00112C3F">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12C3F" w:rsidRDefault="00112C3F">
                <w:pPr>
                  <w:rPr>
                    <w:rFonts w:eastAsia="SimHei" w:hint="eastAsia"/>
                    <w:b/>
                    <w:sz w:val="18"/>
                  </w:rPr>
                </w:pPr>
                <w:r>
                  <w:rPr>
                    <w:rFonts w:eastAsia="SimHei" w:hint="eastAsia"/>
                    <w:b/>
                    <w:sz w:val="18"/>
                  </w:rPr>
                  <w:t>由此</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2C3F" w:rsidRDefault="00112C3F">
    <w:pPr>
      <w:pStyle w:val="Header"/>
      <w:rPr>
        <w:rFonts w:hint="eastAsia"/>
        <w:sz w:val="28"/>
      </w:rPr>
    </w:pPr>
    <w:r>
      <w:rPr>
        <w:noProof/>
        <w:sz w:val="28"/>
      </w:rPr>
    </w:r>
    <w:r w:rsidR="00112C3F">
      <w:rPr>
        <w:noProof/>
        <w:sz w:val="28"/>
      </w:rPr>
      <w:pict>
        <v:shapetype id="_x0000_t202" coordsize="21600,21600" o:spt="202" path="m,l,21600r21600,l21600,xe">
          <v:stroke joinstyle="miter"/>
          <v:path gradientshapeok="t" o:connecttype="rect"/>
        </v:shapetype>
        <v:shape id="_x0000_s1029" type="#_x0000_t202" alt="" style="position:absolute;left:0;text-align:left;margin-left:455pt;margin-top:18.3pt;width:32.6pt;height:11in;z-index:251659264;mso-wrap-style:square;mso-wrap-edited:f;mso-width-percent:0;mso-height-percent:0;mso-width-percent:0;mso-height-percent:0;v-text-anchor:top" stroked="f">
          <v:textbox style="mso-next-textbox:#_x0000_s1029">
            <w:txbxContent>
              <w:p w:rsidR="00112C3F" w:rsidRDefault="00112C3F">
                <w:pPr>
                  <w:rPr>
                    <w:rFonts w:hint="eastAsia"/>
                    <w:b/>
                    <w:sz w:val="20"/>
                  </w:rPr>
                </w:pPr>
                <w:r>
                  <w:rPr>
                    <w:rFonts w:hint="eastAsia"/>
                    <w:b/>
                    <w:sz w:val="20"/>
                  </w:rPr>
                  <w:t>A</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20"/>
                  </w:rPr>
                </w:pPr>
                <w:r>
                  <w:rPr>
                    <w:rFonts w:hint="eastAsia"/>
                    <w:b/>
                    <w:sz w:val="20"/>
                  </w:rPr>
                  <w:t>B</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C</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pStyle w:val="Heading2"/>
                  <w:rPr>
                    <w:rFonts w:hint="eastAsia"/>
                    <w:sz w:val="16"/>
                  </w:rPr>
                </w:pPr>
                <w:r>
                  <w:rPr>
                    <w:rFonts w:hint="eastAsia"/>
                  </w:rPr>
                  <w:t>D</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E</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20"/>
                  </w:rPr>
                </w:pPr>
                <w:r>
                  <w:rPr>
                    <w:rFonts w:hint="eastAsia"/>
                    <w:b/>
                    <w:sz w:val="20"/>
                  </w:rPr>
                  <w:t>F</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G</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H</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I</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J</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K</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L</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M</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N</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O</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P</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Q</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R</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S</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T</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U</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pStyle w:val="Heading3"/>
                  <w:jc w:val="left"/>
                  <w:rPr>
                    <w:rFonts w:hint="eastAsia"/>
                  </w:rPr>
                </w:pPr>
                <w:r>
                  <w:rPr>
                    <w:rFonts w:hint="eastAsia"/>
                  </w:rPr>
                  <w:t>V</w:t>
                </w:r>
              </w:p>
            </w:txbxContent>
          </v:textbox>
        </v:shape>
      </w:pic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9</w:t>
    </w:r>
    <w:r>
      <w:rPr>
        <w:rStyle w:val="PageNumber"/>
        <w:sz w:val="28"/>
      </w:rPr>
      <w:fldChar w:fldCharType="end"/>
    </w:r>
    <w:r>
      <w:rPr>
        <w:rStyle w:val="PageNumber"/>
        <w:rFonts w:hint="eastAsia"/>
        <w:sz w:val="28"/>
      </w:rPr>
      <w:t xml:space="preserve">  -</w:t>
    </w:r>
    <w:r>
      <w:rPr>
        <w:noProof/>
        <w:sz w:val="28"/>
      </w:rPr>
    </w:r>
    <w:r w:rsidR="00112C3F">
      <w:rPr>
        <w:noProof/>
        <w:sz w:val="28"/>
      </w:rPr>
      <w:pict>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12C3F" w:rsidRDefault="00112C3F">
                <w:pPr>
                  <w:rPr>
                    <w:rFonts w:hint="eastAsia"/>
                    <w:b/>
                    <w:sz w:val="20"/>
                  </w:rPr>
                </w:pPr>
                <w:r>
                  <w:rPr>
                    <w:rFonts w:hint="eastAsia"/>
                    <w:b/>
                    <w:sz w:val="20"/>
                  </w:rPr>
                  <w:t>A</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20"/>
                  </w:rPr>
                </w:pPr>
                <w:r>
                  <w:rPr>
                    <w:rFonts w:hint="eastAsia"/>
                    <w:b/>
                    <w:sz w:val="20"/>
                  </w:rPr>
                  <w:t>B</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C</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pStyle w:val="Heading2"/>
                  <w:rPr>
                    <w:rFonts w:hint="eastAsia"/>
                    <w:sz w:val="16"/>
                  </w:rPr>
                </w:pPr>
                <w:r>
                  <w:rPr>
                    <w:rFonts w:hint="eastAsia"/>
                  </w:rPr>
                  <w:t>D</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E</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20"/>
                  </w:rPr>
                </w:pPr>
                <w:r>
                  <w:rPr>
                    <w:rFonts w:hint="eastAsia"/>
                    <w:b/>
                    <w:sz w:val="20"/>
                  </w:rPr>
                  <w:t>F</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G</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H</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I</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J</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K</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L</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M</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N</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O</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P</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Q</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R</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S</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T</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rPr>
                    <w:rFonts w:hint="eastAsia"/>
                    <w:b/>
                    <w:sz w:val="16"/>
                  </w:rPr>
                </w:pPr>
                <w:r>
                  <w:rPr>
                    <w:rFonts w:hint="eastAsia"/>
                    <w:b/>
                    <w:sz w:val="20"/>
                  </w:rPr>
                  <w:t>U</w:t>
                </w:r>
              </w:p>
              <w:p w:rsidR="00112C3F" w:rsidRDefault="00112C3F">
                <w:pPr>
                  <w:rPr>
                    <w:rFonts w:hint="eastAsia"/>
                    <w:b/>
                    <w:sz w:val="10"/>
                  </w:rPr>
                </w:pPr>
              </w:p>
              <w:p w:rsidR="00112C3F" w:rsidRDefault="00112C3F">
                <w:pPr>
                  <w:rPr>
                    <w:rFonts w:hint="eastAsia"/>
                    <w:b/>
                    <w:sz w:val="16"/>
                  </w:rPr>
                </w:pPr>
              </w:p>
              <w:p w:rsidR="00112C3F" w:rsidRDefault="00112C3F">
                <w:pPr>
                  <w:rPr>
                    <w:rFonts w:hint="eastAsia"/>
                    <w:b/>
                    <w:sz w:val="16"/>
                  </w:rPr>
                </w:pPr>
              </w:p>
              <w:p w:rsidR="00112C3F" w:rsidRDefault="00112C3F">
                <w:pPr>
                  <w:pStyle w:val="Heading3"/>
                  <w:jc w:val="left"/>
                  <w:rPr>
                    <w:rFonts w:hint="eastAsia"/>
                  </w:rPr>
                </w:pPr>
                <w:r>
                  <w:rPr>
                    <w:rFonts w:hint="eastAsia"/>
                  </w:rPr>
                  <w:t>V</w:t>
                </w:r>
              </w:p>
            </w:txbxContent>
          </v:textbox>
        </v:shape>
      </w:pict>
    </w:r>
    <w:r>
      <w:rPr>
        <w:noProof/>
        <w:sz w:val="28"/>
      </w:rPr>
    </w:r>
    <w:r w:rsidR="00112C3F">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12C3F" w:rsidRDefault="00112C3F">
                <w:pPr>
                  <w:rPr>
                    <w:rFonts w:eastAsia="SimHei" w:hint="eastAsia"/>
                    <w:b/>
                    <w:sz w:val="18"/>
                  </w:rPr>
                </w:pPr>
                <w:r>
                  <w:rPr>
                    <w:rFonts w:eastAsia="SimHei" w:hint="eastAsia"/>
                    <w:b/>
                    <w:sz w:val="18"/>
                  </w:rPr>
                  <w:t>由此</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275"/>
    <w:multiLevelType w:val="hybridMultilevel"/>
    <w:tmpl w:val="1DA0C2A6"/>
    <w:lvl w:ilvl="0" w:tplc="91F04526">
      <w:start w:val="1"/>
      <w:numFmt w:val="lowerLetter"/>
      <w:lvlText w:val="(%1)"/>
      <w:lvlJc w:val="left"/>
      <w:pPr>
        <w:tabs>
          <w:tab w:val="num" w:pos="1438"/>
        </w:tabs>
        <w:ind w:left="1438" w:hanging="405"/>
      </w:pPr>
      <w:rPr>
        <w:rFonts w:hint="eastAsia"/>
      </w:rPr>
    </w:lvl>
    <w:lvl w:ilvl="1" w:tplc="04090019" w:tentative="1">
      <w:start w:val="1"/>
      <w:numFmt w:val="lowerLetter"/>
      <w:lvlText w:val="%2."/>
      <w:lvlJc w:val="left"/>
      <w:pPr>
        <w:tabs>
          <w:tab w:val="num" w:pos="2113"/>
        </w:tabs>
        <w:ind w:left="2113" w:hanging="360"/>
      </w:pPr>
    </w:lvl>
    <w:lvl w:ilvl="2" w:tplc="0409001B" w:tentative="1">
      <w:start w:val="1"/>
      <w:numFmt w:val="lowerRoman"/>
      <w:lvlText w:val="%3."/>
      <w:lvlJc w:val="right"/>
      <w:pPr>
        <w:tabs>
          <w:tab w:val="num" w:pos="2833"/>
        </w:tabs>
        <w:ind w:left="2833" w:hanging="180"/>
      </w:pPr>
    </w:lvl>
    <w:lvl w:ilvl="3" w:tplc="0409000F" w:tentative="1">
      <w:start w:val="1"/>
      <w:numFmt w:val="decimal"/>
      <w:lvlText w:val="%4."/>
      <w:lvlJc w:val="left"/>
      <w:pPr>
        <w:tabs>
          <w:tab w:val="num" w:pos="3553"/>
        </w:tabs>
        <w:ind w:left="3553" w:hanging="360"/>
      </w:pPr>
    </w:lvl>
    <w:lvl w:ilvl="4" w:tplc="04090019" w:tentative="1">
      <w:start w:val="1"/>
      <w:numFmt w:val="lowerLetter"/>
      <w:lvlText w:val="%5."/>
      <w:lvlJc w:val="left"/>
      <w:pPr>
        <w:tabs>
          <w:tab w:val="num" w:pos="4273"/>
        </w:tabs>
        <w:ind w:left="4273" w:hanging="360"/>
      </w:pPr>
    </w:lvl>
    <w:lvl w:ilvl="5" w:tplc="0409001B" w:tentative="1">
      <w:start w:val="1"/>
      <w:numFmt w:val="lowerRoman"/>
      <w:lvlText w:val="%6."/>
      <w:lvlJc w:val="right"/>
      <w:pPr>
        <w:tabs>
          <w:tab w:val="num" w:pos="4993"/>
        </w:tabs>
        <w:ind w:left="4993" w:hanging="180"/>
      </w:pPr>
    </w:lvl>
    <w:lvl w:ilvl="6" w:tplc="0409000F" w:tentative="1">
      <w:start w:val="1"/>
      <w:numFmt w:val="decimal"/>
      <w:lvlText w:val="%7."/>
      <w:lvlJc w:val="left"/>
      <w:pPr>
        <w:tabs>
          <w:tab w:val="num" w:pos="5713"/>
        </w:tabs>
        <w:ind w:left="5713" w:hanging="360"/>
      </w:pPr>
    </w:lvl>
    <w:lvl w:ilvl="7" w:tplc="04090019" w:tentative="1">
      <w:start w:val="1"/>
      <w:numFmt w:val="lowerLetter"/>
      <w:lvlText w:val="%8."/>
      <w:lvlJc w:val="left"/>
      <w:pPr>
        <w:tabs>
          <w:tab w:val="num" w:pos="6433"/>
        </w:tabs>
        <w:ind w:left="6433" w:hanging="360"/>
      </w:pPr>
    </w:lvl>
    <w:lvl w:ilvl="8" w:tplc="0409001B" w:tentative="1">
      <w:start w:val="1"/>
      <w:numFmt w:val="lowerRoman"/>
      <w:lvlText w:val="%9."/>
      <w:lvlJc w:val="right"/>
      <w:pPr>
        <w:tabs>
          <w:tab w:val="num" w:pos="7153"/>
        </w:tabs>
        <w:ind w:left="7153"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6756419"/>
    <w:multiLevelType w:val="hybridMultilevel"/>
    <w:tmpl w:val="E904C2D8"/>
    <w:lvl w:ilvl="0" w:tplc="18721286">
      <w:start w:val="1"/>
      <w:numFmt w:val="decimal"/>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4B228A"/>
    <w:multiLevelType w:val="hybridMultilevel"/>
    <w:tmpl w:val="7330689C"/>
    <w:lvl w:ilvl="0" w:tplc="C47A218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0B556035"/>
    <w:multiLevelType w:val="hybridMultilevel"/>
    <w:tmpl w:val="F5C8A164"/>
    <w:lvl w:ilvl="0" w:tplc="4E08FC5C">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D704055"/>
    <w:multiLevelType w:val="hybridMultilevel"/>
    <w:tmpl w:val="A150E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7B093C"/>
    <w:multiLevelType w:val="hybridMultilevel"/>
    <w:tmpl w:val="6E62374C"/>
    <w:lvl w:ilvl="0" w:tplc="92EAC732">
      <w:start w:val="1"/>
      <w:numFmt w:val="lowerLetter"/>
      <w:lvlText w:val="(%1)"/>
      <w:lvlJc w:val="left"/>
      <w:pPr>
        <w:tabs>
          <w:tab w:val="num" w:pos="2880"/>
        </w:tabs>
        <w:ind w:left="2880" w:hanging="720"/>
      </w:pPr>
      <w:rPr>
        <w:rFonts w:hint="eastAsia"/>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10"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1"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1473421B"/>
    <w:multiLevelType w:val="hybridMultilevel"/>
    <w:tmpl w:val="B15450C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1D67375E"/>
    <w:multiLevelType w:val="hybridMultilevel"/>
    <w:tmpl w:val="0CDA50F0"/>
    <w:lvl w:ilvl="0" w:tplc="35AA27AA">
      <w:start w:val="1"/>
      <w:numFmt w:val="upperLetter"/>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1F8A15A9"/>
    <w:multiLevelType w:val="hybridMultilevel"/>
    <w:tmpl w:val="B0A2D6B8"/>
    <w:lvl w:ilvl="0" w:tplc="2592DA5C">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2D026AC6"/>
    <w:multiLevelType w:val="hybridMultilevel"/>
    <w:tmpl w:val="D3E0B9CA"/>
    <w:lvl w:ilvl="0" w:tplc="FB86069C">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2D1947A3"/>
    <w:multiLevelType w:val="hybridMultilevel"/>
    <w:tmpl w:val="F1AC102C"/>
    <w:lvl w:ilvl="0" w:tplc="4A1A2B00">
      <w:start w:val="4"/>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8" w15:restartNumberingAfterBreak="0">
    <w:nsid w:val="32024513"/>
    <w:multiLevelType w:val="hybridMultilevel"/>
    <w:tmpl w:val="729E7C00"/>
    <w:lvl w:ilvl="0" w:tplc="CC686BD0">
      <w:start w:val="1"/>
      <w:numFmt w:val="lowerRoman"/>
      <w:lvlText w:val="(%1)"/>
      <w:lvlJc w:val="left"/>
      <w:pPr>
        <w:tabs>
          <w:tab w:val="num" w:pos="2160"/>
        </w:tabs>
        <w:ind w:left="2160" w:hanging="720"/>
      </w:pPr>
      <w:rPr>
        <w:rFonts w:eastAsia="SimSu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0"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1"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2"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3"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4" w15:restartNumberingAfterBreak="0">
    <w:nsid w:val="3B421413"/>
    <w:multiLevelType w:val="hybridMultilevel"/>
    <w:tmpl w:val="64048AEC"/>
    <w:lvl w:ilvl="0" w:tplc="FDE0FEBE">
      <w:start w:val="1"/>
      <w:numFmt w:val="lowerRoman"/>
      <w:lvlText w:val="(%1)"/>
      <w:lvlJc w:val="left"/>
      <w:pPr>
        <w:tabs>
          <w:tab w:val="num" w:pos="2160"/>
        </w:tabs>
        <w:ind w:left="2160" w:hanging="720"/>
      </w:pPr>
      <w:rPr>
        <w:rFonts w:eastAsia="SimSu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6"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48F80A96"/>
    <w:multiLevelType w:val="hybridMultilevel"/>
    <w:tmpl w:val="15A6E8A6"/>
    <w:lvl w:ilvl="0" w:tplc="ECD6843A">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0"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5D3F135D"/>
    <w:multiLevelType w:val="hybridMultilevel"/>
    <w:tmpl w:val="FB4427B8"/>
    <w:lvl w:ilvl="0" w:tplc="B46292CA">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15:restartNumberingAfterBreak="0">
    <w:nsid w:val="5F697A56"/>
    <w:multiLevelType w:val="hybridMultilevel"/>
    <w:tmpl w:val="28B85F36"/>
    <w:lvl w:ilvl="0" w:tplc="F59E37FA">
      <w:start w:val="1"/>
      <w:numFmt w:val="decimal"/>
      <w:lvlText w:val="%1."/>
      <w:lvlJc w:val="left"/>
      <w:pPr>
        <w:tabs>
          <w:tab w:val="num" w:pos="1440"/>
        </w:tabs>
        <w:ind w:left="144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5" w15:restartNumberingAfterBreak="0">
    <w:nsid w:val="66330851"/>
    <w:multiLevelType w:val="hybridMultilevel"/>
    <w:tmpl w:val="16844C24"/>
    <w:lvl w:ilvl="0" w:tplc="3C40E84A">
      <w:start w:val="1"/>
      <w:numFmt w:val="decimal"/>
      <w:lvlText w:val="%1."/>
      <w:lvlJc w:val="left"/>
      <w:pPr>
        <w:tabs>
          <w:tab w:val="num" w:pos="1080"/>
        </w:tabs>
        <w:ind w:left="1080" w:hanging="720"/>
      </w:pPr>
      <w:rPr>
        <w:rFonts w:hint="eastAsia"/>
      </w:rPr>
    </w:lvl>
    <w:lvl w:ilvl="1" w:tplc="AB5EA786">
      <w:start w:val="1"/>
      <w:numFmt w:val="decimal"/>
      <w:lvlText w:val="(%2)"/>
      <w:lvlJc w:val="left"/>
      <w:pPr>
        <w:tabs>
          <w:tab w:val="num" w:pos="1440"/>
        </w:tabs>
        <w:ind w:left="1440" w:hanging="360"/>
      </w:pPr>
      <w:rPr>
        <w:rFonts w:eastAsia="SimSun" w:hint="default"/>
      </w:rPr>
    </w:lvl>
    <w:lvl w:ilvl="2" w:tplc="261C4BCE">
      <w:start w:val="1"/>
      <w:numFmt w:val="lowerRoman"/>
      <w:lvlText w:val="(%3)"/>
      <w:lvlJc w:val="left"/>
      <w:pPr>
        <w:tabs>
          <w:tab w:val="num" w:pos="2700"/>
        </w:tabs>
        <w:ind w:left="2700" w:hanging="720"/>
      </w:pPr>
      <w:rPr>
        <w:rFonts w:eastAsia="SimSun" w:hint="default"/>
      </w:rPr>
    </w:lvl>
    <w:lvl w:ilvl="3" w:tplc="5D18C476">
      <w:start w:val="1"/>
      <w:numFmt w:val="lowerLetter"/>
      <w:lvlText w:val="(%4)"/>
      <w:lvlJc w:val="left"/>
      <w:pPr>
        <w:tabs>
          <w:tab w:val="num" w:pos="2880"/>
        </w:tabs>
        <w:ind w:left="2880" w:hanging="360"/>
      </w:pPr>
      <w:rPr>
        <w:rFonts w:eastAsia="SimSu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7"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8" w15:restartNumberingAfterBreak="0">
    <w:nsid w:val="69523B0F"/>
    <w:multiLevelType w:val="hybridMultilevel"/>
    <w:tmpl w:val="D8A84E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15:restartNumberingAfterBreak="0">
    <w:nsid w:val="72A90887"/>
    <w:multiLevelType w:val="hybridMultilevel"/>
    <w:tmpl w:val="044415EE"/>
    <w:lvl w:ilvl="0" w:tplc="66564BF4">
      <w:start w:val="1"/>
      <w:numFmt w:val="lowerLetter"/>
      <w:lvlText w:val="(%1)"/>
      <w:lvlJc w:val="left"/>
      <w:pPr>
        <w:tabs>
          <w:tab w:val="num" w:pos="1155"/>
        </w:tabs>
        <w:ind w:left="1155" w:hanging="435"/>
      </w:pPr>
      <w:rPr>
        <w:rFonts w:hint="eastAsia"/>
      </w:rPr>
    </w:lvl>
    <w:lvl w:ilvl="1" w:tplc="CA68A23A">
      <w:start w:val="1"/>
      <w:numFmt w:val="lowerRoman"/>
      <w:lvlText w:val="(%2)"/>
      <w:lvlJc w:val="left"/>
      <w:pPr>
        <w:tabs>
          <w:tab w:val="num" w:pos="2160"/>
        </w:tabs>
        <w:ind w:left="2160" w:hanging="720"/>
      </w:pPr>
      <w:rPr>
        <w:rFonts w:hint="eastAsia"/>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768054D0"/>
    <w:multiLevelType w:val="hybridMultilevel"/>
    <w:tmpl w:val="F04AE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A6B2509"/>
    <w:multiLevelType w:val="hybridMultilevel"/>
    <w:tmpl w:val="07A0EB6A"/>
    <w:lvl w:ilvl="0" w:tplc="A4A25D3A">
      <w:start w:val="1"/>
      <w:numFmt w:val="lowerLetter"/>
      <w:lvlText w:val="(%1)"/>
      <w:lvlJc w:val="left"/>
      <w:pPr>
        <w:tabs>
          <w:tab w:val="num" w:pos="1224"/>
        </w:tabs>
        <w:ind w:left="1224" w:hanging="360"/>
      </w:pPr>
      <w:rPr>
        <w:rFonts w:hint="eastAsia"/>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53" w15:restartNumberingAfterBreak="0">
    <w:nsid w:val="7D07379B"/>
    <w:multiLevelType w:val="hybridMultilevel"/>
    <w:tmpl w:val="9C620C94"/>
    <w:lvl w:ilvl="0" w:tplc="3EC213C4">
      <w:start w:val="4"/>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05079467">
    <w:abstractNumId w:val="10"/>
  </w:num>
  <w:num w:numId="2" w16cid:durableId="317029652">
    <w:abstractNumId w:val="1"/>
  </w:num>
  <w:num w:numId="3" w16cid:durableId="1257254575">
    <w:abstractNumId w:val="19"/>
  </w:num>
  <w:num w:numId="4" w16cid:durableId="570502504">
    <w:abstractNumId w:val="5"/>
  </w:num>
  <w:num w:numId="5" w16cid:durableId="548762548">
    <w:abstractNumId w:val="36"/>
  </w:num>
  <w:num w:numId="6" w16cid:durableId="473570486">
    <w:abstractNumId w:val="3"/>
  </w:num>
  <w:num w:numId="7" w16cid:durableId="677386431">
    <w:abstractNumId w:val="47"/>
  </w:num>
  <w:num w:numId="8" w16cid:durableId="2134668068">
    <w:abstractNumId w:val="46"/>
  </w:num>
  <w:num w:numId="9" w16cid:durableId="100953799">
    <w:abstractNumId w:val="29"/>
  </w:num>
  <w:num w:numId="10" w16cid:durableId="653334927">
    <w:abstractNumId w:val="22"/>
  </w:num>
  <w:num w:numId="11" w16cid:durableId="1169951481">
    <w:abstractNumId w:val="41"/>
  </w:num>
  <w:num w:numId="12" w16cid:durableId="796679518">
    <w:abstractNumId w:val="26"/>
  </w:num>
  <w:num w:numId="13" w16cid:durableId="448822327">
    <w:abstractNumId w:val="49"/>
  </w:num>
  <w:num w:numId="14" w16cid:durableId="773794054">
    <w:abstractNumId w:val="27"/>
  </w:num>
  <w:num w:numId="15" w16cid:durableId="119737229">
    <w:abstractNumId w:val="14"/>
  </w:num>
  <w:num w:numId="16" w16cid:durableId="1289356627">
    <w:abstractNumId w:val="21"/>
  </w:num>
  <w:num w:numId="17" w16cid:durableId="1663194392">
    <w:abstractNumId w:val="25"/>
  </w:num>
  <w:num w:numId="18" w16cid:durableId="1411122534">
    <w:abstractNumId w:val="38"/>
  </w:num>
  <w:num w:numId="19" w16cid:durableId="1454901232">
    <w:abstractNumId w:val="17"/>
  </w:num>
  <w:num w:numId="20" w16cid:durableId="835732532">
    <w:abstractNumId w:val="39"/>
  </w:num>
  <w:num w:numId="21" w16cid:durableId="907808581">
    <w:abstractNumId w:val="11"/>
  </w:num>
  <w:num w:numId="22" w16cid:durableId="8340880">
    <w:abstractNumId w:val="31"/>
  </w:num>
  <w:num w:numId="23" w16cid:durableId="1845631295">
    <w:abstractNumId w:val="44"/>
  </w:num>
  <w:num w:numId="24" w16cid:durableId="1261572877">
    <w:abstractNumId w:val="40"/>
  </w:num>
  <w:num w:numId="25" w16cid:durableId="228927481">
    <w:abstractNumId w:val="35"/>
  </w:num>
  <w:num w:numId="26" w16cid:durableId="1202472616">
    <w:abstractNumId w:val="12"/>
  </w:num>
  <w:num w:numId="27" w16cid:durableId="1589777371">
    <w:abstractNumId w:val="18"/>
  </w:num>
  <w:num w:numId="28" w16cid:durableId="1839955790">
    <w:abstractNumId w:val="33"/>
  </w:num>
  <w:num w:numId="29" w16cid:durableId="385029493">
    <w:abstractNumId w:val="9"/>
  </w:num>
  <w:num w:numId="30" w16cid:durableId="1350989952">
    <w:abstractNumId w:val="20"/>
  </w:num>
  <w:num w:numId="31" w16cid:durableId="122428873">
    <w:abstractNumId w:val="32"/>
  </w:num>
  <w:num w:numId="32" w16cid:durableId="1472484037">
    <w:abstractNumId w:val="30"/>
  </w:num>
  <w:num w:numId="33" w16cid:durableId="540217005">
    <w:abstractNumId w:val="15"/>
  </w:num>
  <w:num w:numId="34" w16cid:durableId="914167852">
    <w:abstractNumId w:val="53"/>
  </w:num>
  <w:num w:numId="35" w16cid:durableId="1950550176">
    <w:abstractNumId w:val="23"/>
  </w:num>
  <w:num w:numId="36" w16cid:durableId="11804583">
    <w:abstractNumId w:val="13"/>
  </w:num>
  <w:num w:numId="37" w16cid:durableId="1872985447">
    <w:abstractNumId w:val="48"/>
  </w:num>
  <w:num w:numId="38" w16cid:durableId="732509617">
    <w:abstractNumId w:val="51"/>
  </w:num>
  <w:num w:numId="39" w16cid:durableId="216749431">
    <w:abstractNumId w:val="7"/>
  </w:num>
  <w:num w:numId="40" w16cid:durableId="220290288">
    <w:abstractNumId w:val="6"/>
  </w:num>
  <w:num w:numId="41" w16cid:durableId="764149802">
    <w:abstractNumId w:val="50"/>
  </w:num>
  <w:num w:numId="42" w16cid:durableId="8065522">
    <w:abstractNumId w:val="0"/>
  </w:num>
  <w:num w:numId="43" w16cid:durableId="329332466">
    <w:abstractNumId w:val="2"/>
  </w:num>
  <w:num w:numId="44" w16cid:durableId="396513003">
    <w:abstractNumId w:val="24"/>
  </w:num>
  <w:num w:numId="45" w16cid:durableId="1378697935">
    <w:abstractNumId w:val="42"/>
  </w:num>
  <w:num w:numId="46" w16cid:durableId="785124552">
    <w:abstractNumId w:val="37"/>
  </w:num>
  <w:num w:numId="47" w16cid:durableId="2038119137">
    <w:abstractNumId w:val="45"/>
  </w:num>
  <w:num w:numId="48" w16cid:durableId="1991205844">
    <w:abstractNumId w:val="4"/>
  </w:num>
  <w:num w:numId="49" w16cid:durableId="191387145">
    <w:abstractNumId w:val="34"/>
  </w:num>
  <w:num w:numId="50" w16cid:durableId="1347946301">
    <w:abstractNumId w:val="28"/>
  </w:num>
  <w:num w:numId="51" w16cid:durableId="1807047562">
    <w:abstractNumId w:val="8"/>
  </w:num>
  <w:num w:numId="52" w16cid:durableId="133498091">
    <w:abstractNumId w:val="52"/>
  </w:num>
  <w:num w:numId="53" w16cid:durableId="1597592207">
    <w:abstractNumId w:val="43"/>
  </w:num>
  <w:num w:numId="54" w16cid:durableId="19638784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2C3F"/>
    <w:rsid w:val="00112C3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14C104D-F650-E14D-8DC6-589276D5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lang w:val="en-GB"/>
    </w:rPr>
  </w:style>
  <w:style w:type="paragraph" w:styleId="BodyText3">
    <w:name w:val="Body Text 3"/>
    <w:basedOn w:val="Normal"/>
    <w:semiHidden/>
    <w:pPr>
      <w:tabs>
        <w:tab w:val="clear" w:pos="4320"/>
        <w:tab w:val="clear" w:pos="9072"/>
      </w:tabs>
      <w:spacing w:line="360" w:lineRule="auto"/>
      <w:jc w:val="both"/>
    </w:pPr>
  </w:style>
  <w:style w:type="paragraph" w:styleId="Subtitle">
    <w:name w:val="Subtitle"/>
    <w:basedOn w:val="Normal"/>
    <w:qFormat/>
    <w:rPr>
      <w:rFonts w:eastAsia="PMingLiU"/>
      <w:u w:val="single"/>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DCPI 189 /2004</vt:lpstr>
    </vt:vector>
  </TitlesOfParts>
  <Company>Judiciary</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 189 /2004</dc:title>
  <dc:subject/>
  <dc:creator>setup</dc:creator>
  <cp:keywords/>
  <dc:description/>
  <cp:lastModifiedBy>Adrien Kwong</cp:lastModifiedBy>
  <cp:revision>2</cp:revision>
  <cp:lastPrinted>2006-05-06T04:17:00Z</cp:lastPrinted>
  <dcterms:created xsi:type="dcterms:W3CDTF">2023-10-14T01:10:00Z</dcterms:created>
  <dcterms:modified xsi:type="dcterms:W3CDTF">2023-10-14T01:10:00Z</dcterms:modified>
</cp:coreProperties>
</file>