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C90465" w14:textId="77777777" w:rsidR="00D0454A" w:rsidRPr="00E56303" w:rsidRDefault="00D0454A" w:rsidP="00D0454A">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r w:rsidRPr="00E56303">
        <w:rPr>
          <w:rFonts w:ascii="Times New Roman" w:eastAsia="PMingLiU" w:hAnsi="Times New Roman"/>
          <w:b w:val="0"/>
          <w:kern w:val="0"/>
          <w:szCs w:val="28"/>
          <w:lang w:eastAsia="zh-TW"/>
        </w:rPr>
        <w:t xml:space="preserve">DCPI </w:t>
      </w:r>
      <w:r w:rsidR="00282D5A">
        <w:rPr>
          <w:rFonts w:ascii="Times New Roman" w:eastAsia="PMingLiU" w:hAnsi="Times New Roman" w:hint="eastAsia"/>
          <w:b w:val="0"/>
          <w:kern w:val="0"/>
          <w:szCs w:val="28"/>
          <w:lang w:eastAsia="zh-TW"/>
        </w:rPr>
        <w:t>214</w:t>
      </w:r>
      <w:r w:rsidR="00BD154C">
        <w:rPr>
          <w:rFonts w:ascii="Times New Roman" w:eastAsia="PMingLiU" w:hAnsi="Times New Roman"/>
          <w:b w:val="0"/>
          <w:kern w:val="0"/>
          <w:szCs w:val="28"/>
          <w:lang w:eastAsia="zh-TW"/>
        </w:rPr>
        <w:t>/20</w:t>
      </w:r>
      <w:r w:rsidR="00282D5A">
        <w:rPr>
          <w:rFonts w:ascii="Times New Roman" w:eastAsia="PMingLiU" w:hAnsi="Times New Roman" w:hint="eastAsia"/>
          <w:b w:val="0"/>
          <w:kern w:val="0"/>
          <w:szCs w:val="28"/>
          <w:lang w:eastAsia="zh-TW"/>
        </w:rPr>
        <w:t>21</w:t>
      </w:r>
    </w:p>
    <w:p w14:paraId="55BA8642" w14:textId="726AA665" w:rsidR="00D0454A" w:rsidRPr="00086112" w:rsidRDefault="00925238" w:rsidP="00D0454A">
      <w:pPr>
        <w:jc w:val="right"/>
        <w:rPr>
          <w:lang w:val="en-GB" w:eastAsia="zh-TW"/>
        </w:rPr>
      </w:pPr>
      <w:sdt>
        <w:sdtPr>
          <w:rPr>
            <w:rStyle w:val="PlaceholderText"/>
            <w:color w:val="auto"/>
          </w:rPr>
          <w:alias w:val="neutral citation number"/>
          <w:tag w:val="neutral citation number"/>
          <w:id w:val="210003420"/>
          <w:placeholder>
            <w:docPart w:val="633AD80039F944C8B6AB8FF1F398BE7B"/>
          </w:placeholder>
          <w:text/>
        </w:sdtPr>
        <w:sdtContent>
          <w:r w:rsidR="00950427" w:rsidRPr="00086112">
            <w:rPr>
              <w:rStyle w:val="PlaceholderText"/>
              <w:color w:val="auto"/>
            </w:rPr>
            <w:t>[202</w:t>
          </w:r>
          <w:r w:rsidR="00815981">
            <w:rPr>
              <w:rStyle w:val="PlaceholderText"/>
              <w:color w:val="auto"/>
            </w:rPr>
            <w:t>3</w:t>
          </w:r>
          <w:r w:rsidR="005B470E" w:rsidRPr="00086112">
            <w:rPr>
              <w:rStyle w:val="PlaceholderText"/>
              <w:color w:val="auto"/>
            </w:rPr>
            <w:t xml:space="preserve">] HKDC </w:t>
          </w:r>
          <w:r w:rsidR="009F566C">
            <w:rPr>
              <w:rStyle w:val="PlaceholderText"/>
              <w:color w:val="auto"/>
            </w:rPr>
            <w:t>370</w:t>
          </w:r>
        </w:sdtContent>
      </w:sdt>
    </w:p>
    <w:p w14:paraId="6FBD7D92" w14:textId="77777777" w:rsidR="00D0454A" w:rsidRPr="003D0C6E" w:rsidRDefault="00D0454A" w:rsidP="00D0454A">
      <w:pPr>
        <w:spacing w:line="360" w:lineRule="auto"/>
        <w:rPr>
          <w:rFonts w:eastAsia="PMingLiU"/>
          <w:szCs w:val="28"/>
          <w:lang w:val="en-GB" w:eastAsia="zh-TW"/>
        </w:rPr>
      </w:pPr>
    </w:p>
    <w:p w14:paraId="538743F2" w14:textId="77777777" w:rsidR="00D0454A" w:rsidRPr="005B470E" w:rsidRDefault="00D0454A" w:rsidP="00D0454A">
      <w:pPr>
        <w:pStyle w:val="normal3"/>
        <w:tabs>
          <w:tab w:val="clear" w:pos="4320"/>
          <w:tab w:val="clear" w:pos="4500"/>
          <w:tab w:val="clear" w:pos="9000"/>
          <w:tab w:val="clear" w:pos="9072"/>
        </w:tabs>
        <w:overflowPunct/>
        <w:autoSpaceDE/>
        <w:autoSpaceDN/>
        <w:rPr>
          <w:rFonts w:eastAsia="PMingLiU"/>
          <w:szCs w:val="28"/>
          <w:lang w:eastAsia="zh-TW"/>
        </w:rPr>
        <w:sectPr w:rsidR="00D0454A" w:rsidRPr="005B470E">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14:paraId="07468923" w14:textId="77777777" w:rsidR="00D0454A" w:rsidRPr="003304EA" w:rsidRDefault="00D0454A" w:rsidP="00D0454A">
      <w:pPr>
        <w:keepNext/>
        <w:tabs>
          <w:tab w:val="clear" w:pos="1440"/>
          <w:tab w:val="clear" w:pos="4320"/>
          <w:tab w:val="clear" w:pos="9072"/>
        </w:tabs>
        <w:snapToGrid/>
        <w:spacing w:line="360" w:lineRule="auto"/>
        <w:jc w:val="center"/>
        <w:outlineLvl w:val="2"/>
        <w:rPr>
          <w:b/>
          <w:bCs/>
          <w:szCs w:val="28"/>
          <w:lang w:val="en-GB"/>
        </w:rPr>
      </w:pPr>
      <w:r w:rsidRPr="003304EA">
        <w:rPr>
          <w:b/>
          <w:bCs/>
          <w:szCs w:val="28"/>
          <w:lang w:val="en-GB"/>
        </w:rPr>
        <w:t>IN THE DISTRICT COURT OF THE</w:t>
      </w:r>
    </w:p>
    <w:p w14:paraId="3807BE9C" w14:textId="77777777" w:rsidR="00D0454A" w:rsidRPr="003304EA" w:rsidRDefault="00D0454A" w:rsidP="00D0454A">
      <w:pPr>
        <w:keepNext/>
        <w:tabs>
          <w:tab w:val="clear" w:pos="1440"/>
          <w:tab w:val="clear" w:pos="4320"/>
          <w:tab w:val="clear" w:pos="9072"/>
        </w:tabs>
        <w:snapToGrid/>
        <w:spacing w:line="360" w:lineRule="auto"/>
        <w:jc w:val="center"/>
        <w:outlineLvl w:val="2"/>
        <w:rPr>
          <w:b/>
          <w:bCs/>
          <w:szCs w:val="28"/>
          <w:lang w:val="en-GB" w:eastAsia="en-US"/>
        </w:rPr>
      </w:pPr>
      <w:r w:rsidRPr="003304EA">
        <w:rPr>
          <w:b/>
          <w:bCs/>
          <w:szCs w:val="28"/>
          <w:lang w:val="en-GB" w:eastAsia="en-US"/>
        </w:rPr>
        <w:t>HONG KONG SPECIAL ADMINISTRATIVE REGION</w:t>
      </w:r>
    </w:p>
    <w:p w14:paraId="1C2837AC" w14:textId="77777777" w:rsidR="00D0454A" w:rsidRPr="00BD154C" w:rsidRDefault="00D0454A" w:rsidP="00D0454A">
      <w:pPr>
        <w:pStyle w:val="Heading1"/>
        <w:tabs>
          <w:tab w:val="left" w:pos="1440"/>
        </w:tabs>
        <w:snapToGrid w:val="0"/>
        <w:spacing w:before="0" w:after="0" w:line="360" w:lineRule="auto"/>
        <w:jc w:val="center"/>
        <w:rPr>
          <w:rFonts w:ascii="Times New Roman" w:hAnsi="Times New Roman"/>
          <w:b w:val="0"/>
          <w:kern w:val="0"/>
          <w:szCs w:val="28"/>
          <w:lang w:val="en-US"/>
        </w:rPr>
      </w:pPr>
      <w:r>
        <w:rPr>
          <w:rFonts w:ascii="Times New Roman" w:hAnsi="Times New Roman"/>
          <w:b w:val="0"/>
          <w:kern w:val="0"/>
          <w:szCs w:val="28"/>
          <w:lang w:val="en-US"/>
        </w:rPr>
        <w:t>PERSONAL INJURIES ACTION NO</w:t>
      </w:r>
      <w:r w:rsidR="00821EEB">
        <w:rPr>
          <w:rFonts w:ascii="Times New Roman" w:hAnsi="Times New Roman"/>
          <w:b w:val="0"/>
          <w:kern w:val="0"/>
          <w:szCs w:val="28"/>
          <w:lang w:val="en-US"/>
        </w:rPr>
        <w:t>.</w:t>
      </w:r>
      <w:r>
        <w:rPr>
          <w:rFonts w:ascii="Times New Roman" w:hAnsi="Times New Roman"/>
          <w:b w:val="0"/>
          <w:kern w:val="0"/>
          <w:szCs w:val="28"/>
          <w:lang w:val="en-US"/>
        </w:rPr>
        <w:t xml:space="preserve"> </w:t>
      </w:r>
      <w:r w:rsidR="00282D5A" w:rsidRPr="00282D5A">
        <w:rPr>
          <w:rFonts w:ascii="Times New Roman" w:hAnsi="Times New Roman" w:hint="eastAsia"/>
          <w:b w:val="0"/>
          <w:kern w:val="0"/>
          <w:szCs w:val="28"/>
          <w:lang w:val="en-US"/>
        </w:rPr>
        <w:t>214</w:t>
      </w:r>
      <w:r w:rsidR="00E56303">
        <w:rPr>
          <w:rFonts w:ascii="Times New Roman" w:hAnsi="Times New Roman"/>
          <w:b w:val="0"/>
          <w:kern w:val="0"/>
          <w:szCs w:val="28"/>
          <w:lang w:val="en-US"/>
        </w:rPr>
        <w:t xml:space="preserve"> OF 20</w:t>
      </w:r>
      <w:r w:rsidR="00BD154C" w:rsidRPr="00BD154C">
        <w:rPr>
          <w:rFonts w:ascii="Times New Roman" w:hAnsi="Times New Roman" w:hint="eastAsia"/>
          <w:b w:val="0"/>
          <w:kern w:val="0"/>
          <w:szCs w:val="28"/>
          <w:lang w:val="en-US"/>
        </w:rPr>
        <w:t>21</w:t>
      </w:r>
    </w:p>
    <w:p w14:paraId="4DEC8286" w14:textId="77777777" w:rsidR="00D0454A" w:rsidRPr="006E39C1" w:rsidRDefault="00D0454A" w:rsidP="00D0454A">
      <w:pPr>
        <w:spacing w:line="360" w:lineRule="auto"/>
        <w:rPr>
          <w:szCs w:val="28"/>
          <w:lang w:val="en-GB" w:eastAsia="zh-TW"/>
        </w:rPr>
      </w:pPr>
    </w:p>
    <w:p w14:paraId="05581BA3" w14:textId="77777777" w:rsidR="00D0454A" w:rsidRPr="00A64F2D" w:rsidRDefault="00D0454A" w:rsidP="00D0454A">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14:paraId="2028DE3C" w14:textId="77777777" w:rsidR="00D0454A" w:rsidRPr="006E39C1" w:rsidRDefault="00D0454A" w:rsidP="00B34255">
      <w:pPr>
        <w:tabs>
          <w:tab w:val="clear" w:pos="1440"/>
          <w:tab w:val="clear" w:pos="4320"/>
          <w:tab w:val="clear" w:pos="9072"/>
        </w:tabs>
        <w:snapToGrid/>
        <w:spacing w:line="360" w:lineRule="auto"/>
        <w:jc w:val="both"/>
        <w:rPr>
          <w:bCs/>
          <w:szCs w:val="28"/>
          <w:lang w:val="en-GB"/>
        </w:rPr>
      </w:pPr>
      <w:r w:rsidRPr="006E39C1">
        <w:rPr>
          <w:bCs/>
          <w:szCs w:val="28"/>
          <w:lang w:val="en-GB"/>
        </w:rPr>
        <w:t>BETWEEN</w:t>
      </w:r>
    </w:p>
    <w:p w14:paraId="5AE2691B" w14:textId="77777777" w:rsidR="00D0454A" w:rsidRPr="009C030F" w:rsidRDefault="00D0454A" w:rsidP="00B34255">
      <w:pPr>
        <w:tabs>
          <w:tab w:val="clear" w:pos="1440"/>
          <w:tab w:val="clear" w:pos="4320"/>
          <w:tab w:val="clear" w:pos="9072"/>
          <w:tab w:val="center" w:pos="4140"/>
          <w:tab w:val="right" w:pos="8280"/>
        </w:tabs>
        <w:snapToGrid/>
        <w:spacing w:line="360" w:lineRule="auto"/>
        <w:rPr>
          <w:bCs/>
          <w:szCs w:val="28"/>
        </w:rPr>
      </w:pPr>
      <w:r w:rsidRPr="006E39C1">
        <w:rPr>
          <w:bCs/>
          <w:szCs w:val="28"/>
          <w:lang w:val="en-GB"/>
        </w:rPr>
        <w:tab/>
      </w:r>
      <w:r w:rsidR="00184070" w:rsidRPr="00184070">
        <w:rPr>
          <w:bCs/>
          <w:szCs w:val="28"/>
        </w:rPr>
        <w:t xml:space="preserve">CHEUNG KA MAN </w:t>
      </w:r>
      <w:r w:rsidR="00BD154C" w:rsidRPr="00BD154C">
        <w:rPr>
          <w:bCs/>
          <w:szCs w:val="28"/>
        </w:rPr>
        <w:t xml:space="preserve">  </w:t>
      </w:r>
      <w:r w:rsidR="00E56303" w:rsidRPr="00E56303">
        <w:rPr>
          <w:bCs/>
          <w:szCs w:val="28"/>
        </w:rPr>
        <w:t xml:space="preserve">  </w:t>
      </w:r>
      <w:r w:rsidRPr="006E39C1">
        <w:rPr>
          <w:bCs/>
          <w:szCs w:val="28"/>
          <w:lang w:val="en-GB"/>
        </w:rPr>
        <w:tab/>
      </w:r>
      <w:r>
        <w:rPr>
          <w:bCs/>
          <w:szCs w:val="28"/>
          <w:lang w:val="en-GB"/>
        </w:rPr>
        <w:t>Plaintiff</w:t>
      </w:r>
    </w:p>
    <w:p w14:paraId="3AE70B53" w14:textId="77777777" w:rsidR="00E56303" w:rsidRPr="00BD154C" w:rsidRDefault="00D0454A" w:rsidP="00BD154C">
      <w:pPr>
        <w:tabs>
          <w:tab w:val="clear" w:pos="1440"/>
          <w:tab w:val="clear" w:pos="4320"/>
          <w:tab w:val="clear" w:pos="9072"/>
          <w:tab w:val="center" w:pos="4140"/>
        </w:tabs>
        <w:snapToGrid/>
        <w:spacing w:line="360" w:lineRule="auto"/>
        <w:jc w:val="center"/>
        <w:rPr>
          <w:bCs/>
          <w:szCs w:val="28"/>
          <w:lang w:val="en-GB"/>
        </w:rPr>
      </w:pPr>
      <w:r w:rsidRPr="006E39C1">
        <w:rPr>
          <w:bCs/>
          <w:szCs w:val="28"/>
          <w:lang w:val="en-GB"/>
        </w:rPr>
        <w:t>and</w:t>
      </w:r>
      <w:r w:rsidR="00950427" w:rsidRPr="00950427">
        <w:rPr>
          <w:bCs/>
          <w:szCs w:val="28"/>
        </w:rPr>
        <w:t xml:space="preserve"> </w:t>
      </w:r>
      <w:r w:rsidR="00E56303" w:rsidRPr="00E56303">
        <w:rPr>
          <w:bCs/>
          <w:szCs w:val="28"/>
        </w:rPr>
        <w:t xml:space="preserve"> </w:t>
      </w:r>
    </w:p>
    <w:p w14:paraId="4CAA32D0" w14:textId="77777777" w:rsidR="00B0165B" w:rsidRPr="002B396C" w:rsidRDefault="00E56303" w:rsidP="00B34255">
      <w:pPr>
        <w:tabs>
          <w:tab w:val="clear" w:pos="1440"/>
          <w:tab w:val="clear" w:pos="4320"/>
          <w:tab w:val="clear" w:pos="9072"/>
          <w:tab w:val="center" w:pos="4140"/>
          <w:tab w:val="right" w:pos="8280"/>
        </w:tabs>
        <w:snapToGrid/>
        <w:spacing w:line="360" w:lineRule="auto"/>
        <w:rPr>
          <w:bCs/>
          <w:szCs w:val="28"/>
          <w:lang w:val="en-GB"/>
        </w:rPr>
      </w:pPr>
      <w:r>
        <w:rPr>
          <w:bCs/>
          <w:szCs w:val="28"/>
        </w:rPr>
        <w:tab/>
      </w:r>
      <w:r w:rsidR="00184070" w:rsidRPr="00184070">
        <w:rPr>
          <w:bCs/>
          <w:szCs w:val="28"/>
        </w:rPr>
        <w:t xml:space="preserve">WONG YU HUEN </w:t>
      </w:r>
      <w:r w:rsidR="00BD154C" w:rsidRPr="00BD154C">
        <w:rPr>
          <w:bCs/>
          <w:szCs w:val="28"/>
        </w:rPr>
        <w:t xml:space="preserve"> </w:t>
      </w:r>
      <w:r w:rsidRPr="00E56303">
        <w:rPr>
          <w:bCs/>
          <w:szCs w:val="28"/>
        </w:rPr>
        <w:t xml:space="preserve">  </w:t>
      </w:r>
      <w:r w:rsidR="00D0454A" w:rsidRPr="006E39C1">
        <w:rPr>
          <w:bCs/>
          <w:szCs w:val="28"/>
          <w:lang w:val="en-GB"/>
        </w:rPr>
        <w:tab/>
      </w:r>
      <w:r w:rsidR="00FE364E">
        <w:rPr>
          <w:bCs/>
          <w:szCs w:val="28"/>
          <w:vertAlign w:val="superscript"/>
          <w:lang w:val="en-GB"/>
        </w:rPr>
        <w:t xml:space="preserve"> </w:t>
      </w:r>
      <w:r w:rsidR="00D0454A">
        <w:rPr>
          <w:bCs/>
          <w:szCs w:val="28"/>
          <w:lang w:val="en-GB"/>
        </w:rPr>
        <w:t>Defendant</w:t>
      </w:r>
    </w:p>
    <w:p w14:paraId="386C303A" w14:textId="77777777" w:rsidR="00B34255" w:rsidRPr="00FE364E" w:rsidRDefault="00B34255" w:rsidP="00B34255">
      <w:pPr>
        <w:tabs>
          <w:tab w:val="clear" w:pos="1440"/>
          <w:tab w:val="clear" w:pos="4320"/>
          <w:tab w:val="clear" w:pos="9072"/>
          <w:tab w:val="center" w:pos="4140"/>
          <w:tab w:val="right" w:pos="8280"/>
        </w:tabs>
        <w:snapToGrid/>
        <w:rPr>
          <w:bCs/>
          <w:szCs w:val="28"/>
        </w:rPr>
      </w:pPr>
    </w:p>
    <w:p w14:paraId="2982F2AB" w14:textId="77777777" w:rsidR="00D0454A" w:rsidRPr="00A64F2D" w:rsidRDefault="00D0454A" w:rsidP="00612FD9">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14:paraId="1FA45C8B" w14:textId="77777777" w:rsidR="00DA0EE0" w:rsidRDefault="00DA0EE0" w:rsidP="00612FD9">
      <w:pPr>
        <w:pStyle w:val="normal3"/>
        <w:tabs>
          <w:tab w:val="clear" w:pos="4320"/>
          <w:tab w:val="clear" w:pos="4500"/>
          <w:tab w:val="clear" w:pos="9000"/>
          <w:tab w:val="clear" w:pos="9072"/>
        </w:tabs>
        <w:overflowPunct/>
        <w:autoSpaceDE/>
        <w:autoSpaceDN/>
        <w:adjustRightInd w:val="0"/>
        <w:jc w:val="both"/>
        <w:rPr>
          <w:rFonts w:eastAsia="宋体"/>
          <w:lang w:val="en-US" w:eastAsia="zh-TW"/>
        </w:rPr>
      </w:pPr>
    </w:p>
    <w:p w14:paraId="7F7F12D7" w14:textId="77777777" w:rsidR="008A1C7A" w:rsidRPr="008A1C7A" w:rsidRDefault="008A1C7A" w:rsidP="00BA757B">
      <w:pPr>
        <w:pStyle w:val="Heading5"/>
        <w:tabs>
          <w:tab w:val="left" w:pos="1440"/>
        </w:tabs>
        <w:spacing w:line="360" w:lineRule="auto"/>
        <w:jc w:val="both"/>
        <w:rPr>
          <w:rFonts w:ascii="Times New Roman" w:hAnsi="Times New Roman"/>
          <w:b w:val="0"/>
          <w:sz w:val="28"/>
          <w:szCs w:val="28"/>
        </w:rPr>
      </w:pPr>
      <w:r w:rsidRPr="008A1C7A">
        <w:rPr>
          <w:rFonts w:ascii="Times New Roman" w:hAnsi="Times New Roman"/>
          <w:b w:val="0"/>
          <w:sz w:val="28"/>
          <w:szCs w:val="28"/>
        </w:rPr>
        <w:t>Before:</w:t>
      </w:r>
      <w:r w:rsidR="009652CE">
        <w:rPr>
          <w:rFonts w:ascii="Times New Roman" w:hAnsi="Times New Roman"/>
          <w:b w:val="0"/>
          <w:sz w:val="28"/>
          <w:szCs w:val="28"/>
        </w:rPr>
        <w:t xml:space="preserve"> </w:t>
      </w:r>
      <w:r w:rsidR="009652CE" w:rsidRPr="009652CE">
        <w:rPr>
          <w:rFonts w:ascii="Times New Roman" w:hAnsi="Times New Roman"/>
          <w:b w:val="0"/>
          <w:sz w:val="28"/>
          <w:szCs w:val="28"/>
        </w:rPr>
        <w:t>His Honour Judge Andrew Li in Chambers (paper disposal)</w:t>
      </w:r>
    </w:p>
    <w:p w14:paraId="4902B3D9" w14:textId="77777777" w:rsidR="008A1C7A" w:rsidRDefault="008D24AD" w:rsidP="00BA757B">
      <w:pPr>
        <w:spacing w:line="360" w:lineRule="auto"/>
        <w:rPr>
          <w:bCs/>
          <w:szCs w:val="28"/>
          <w:lang w:val="en-GB"/>
        </w:rPr>
      </w:pPr>
      <w:r>
        <w:rPr>
          <w:bCs/>
          <w:szCs w:val="28"/>
          <w:lang w:val="en-GB"/>
        </w:rPr>
        <w:t xml:space="preserve">Date of </w:t>
      </w:r>
      <w:r w:rsidR="00E56303">
        <w:rPr>
          <w:bCs/>
          <w:szCs w:val="28"/>
          <w:lang w:val="en-GB"/>
        </w:rPr>
        <w:t>Hearing</w:t>
      </w:r>
      <w:r>
        <w:rPr>
          <w:bCs/>
          <w:szCs w:val="28"/>
          <w:lang w:val="en-GB"/>
        </w:rPr>
        <w:t>:</w:t>
      </w:r>
      <w:r w:rsidR="009652CE">
        <w:rPr>
          <w:bCs/>
          <w:szCs w:val="28"/>
          <w:lang w:val="en-GB"/>
        </w:rPr>
        <w:t xml:space="preserve"> </w:t>
      </w:r>
      <w:r w:rsidR="00184070" w:rsidRPr="00184070">
        <w:rPr>
          <w:rFonts w:hint="eastAsia"/>
          <w:bCs/>
          <w:szCs w:val="28"/>
          <w:lang w:val="en-GB"/>
        </w:rPr>
        <w:t>7</w:t>
      </w:r>
      <w:r w:rsidR="00184070">
        <w:rPr>
          <w:bCs/>
          <w:szCs w:val="28"/>
          <w:lang w:val="en-GB"/>
        </w:rPr>
        <w:t xml:space="preserve"> November </w:t>
      </w:r>
      <w:r w:rsidR="00950427">
        <w:rPr>
          <w:bCs/>
          <w:szCs w:val="28"/>
          <w:lang w:val="en-GB"/>
        </w:rPr>
        <w:t>2022</w:t>
      </w:r>
    </w:p>
    <w:p w14:paraId="07BA5B7C" w14:textId="77777777" w:rsidR="00315FCA" w:rsidRPr="005A0C5B" w:rsidRDefault="00315FCA" w:rsidP="00315FCA">
      <w:pPr>
        <w:tabs>
          <w:tab w:val="clear" w:pos="1440"/>
          <w:tab w:val="clear" w:pos="4320"/>
          <w:tab w:val="clear" w:pos="9072"/>
        </w:tabs>
        <w:snapToGrid/>
        <w:spacing w:line="360" w:lineRule="auto"/>
        <w:jc w:val="both"/>
        <w:rPr>
          <w:rFonts w:eastAsia="PMingLiU"/>
          <w:szCs w:val="28"/>
        </w:rPr>
      </w:pPr>
      <w:r w:rsidRPr="005A0C5B">
        <w:rPr>
          <w:rFonts w:eastAsia="PMingLiU"/>
          <w:szCs w:val="28"/>
        </w:rPr>
        <w:t xml:space="preserve">Date of </w:t>
      </w:r>
      <w:r>
        <w:rPr>
          <w:rFonts w:eastAsia="PMingLiU"/>
          <w:szCs w:val="28"/>
          <w:lang w:eastAsia="zh-TW"/>
        </w:rPr>
        <w:t>p</w:t>
      </w:r>
      <w:r w:rsidRPr="005A0C5B">
        <w:rPr>
          <w:rFonts w:eastAsia="PMingLiU"/>
          <w:szCs w:val="28"/>
        </w:rPr>
        <w:t xml:space="preserve">laintiff’s </w:t>
      </w:r>
      <w:r>
        <w:rPr>
          <w:rFonts w:eastAsia="PMingLiU"/>
          <w:szCs w:val="28"/>
        </w:rPr>
        <w:t>a</w:t>
      </w:r>
      <w:r w:rsidRPr="005A0C5B">
        <w:rPr>
          <w:rFonts w:eastAsia="PMingLiU"/>
          <w:szCs w:val="28"/>
        </w:rPr>
        <w:t xml:space="preserve">ffirmation: </w:t>
      </w:r>
      <w:r>
        <w:rPr>
          <w:rFonts w:eastAsia="PMingLiU"/>
          <w:szCs w:val="28"/>
        </w:rPr>
        <w:t>2 December</w:t>
      </w:r>
      <w:r w:rsidRPr="005A0C5B">
        <w:rPr>
          <w:rFonts w:eastAsia="PMingLiU"/>
          <w:szCs w:val="28"/>
        </w:rPr>
        <w:t xml:space="preserve"> 2022</w:t>
      </w:r>
    </w:p>
    <w:p w14:paraId="13545ABF" w14:textId="77777777" w:rsidR="00315FCA" w:rsidRPr="005A0C5B" w:rsidRDefault="00315FCA" w:rsidP="00315FCA">
      <w:pPr>
        <w:tabs>
          <w:tab w:val="clear" w:pos="1440"/>
          <w:tab w:val="clear" w:pos="4320"/>
          <w:tab w:val="clear" w:pos="9072"/>
        </w:tabs>
        <w:snapToGrid/>
        <w:spacing w:line="360" w:lineRule="auto"/>
        <w:jc w:val="both"/>
        <w:rPr>
          <w:rFonts w:eastAsia="PMingLiU"/>
          <w:szCs w:val="28"/>
        </w:rPr>
      </w:pPr>
      <w:r w:rsidRPr="005A0C5B">
        <w:rPr>
          <w:rFonts w:eastAsia="PMingLiU"/>
          <w:szCs w:val="28"/>
        </w:rPr>
        <w:t xml:space="preserve">Date of </w:t>
      </w:r>
      <w:r>
        <w:rPr>
          <w:rFonts w:eastAsia="PMingLiU"/>
          <w:szCs w:val="28"/>
        </w:rPr>
        <w:t>d</w:t>
      </w:r>
      <w:r w:rsidRPr="005A0C5B">
        <w:rPr>
          <w:rFonts w:eastAsia="PMingLiU"/>
          <w:szCs w:val="28"/>
        </w:rPr>
        <w:t xml:space="preserve">efendant’s </w:t>
      </w:r>
      <w:r>
        <w:rPr>
          <w:rFonts w:eastAsia="PMingLiU"/>
          <w:szCs w:val="28"/>
        </w:rPr>
        <w:t>a</w:t>
      </w:r>
      <w:r w:rsidRPr="005A0C5B">
        <w:rPr>
          <w:rFonts w:eastAsia="PMingLiU"/>
          <w:szCs w:val="28"/>
        </w:rPr>
        <w:t xml:space="preserve">ffirmation: </w:t>
      </w:r>
      <w:r>
        <w:rPr>
          <w:rFonts w:eastAsia="PMingLiU"/>
          <w:szCs w:val="28"/>
        </w:rPr>
        <w:t>20 December</w:t>
      </w:r>
      <w:r w:rsidRPr="005A0C5B">
        <w:rPr>
          <w:rFonts w:eastAsia="PMingLiU"/>
          <w:szCs w:val="28"/>
        </w:rPr>
        <w:t xml:space="preserve"> 2022</w:t>
      </w:r>
    </w:p>
    <w:p w14:paraId="262A1BCB" w14:textId="79187CE1" w:rsidR="009652CE" w:rsidRPr="005A0C5B" w:rsidRDefault="009652CE" w:rsidP="009652CE">
      <w:pPr>
        <w:tabs>
          <w:tab w:val="clear" w:pos="1440"/>
          <w:tab w:val="clear" w:pos="4320"/>
          <w:tab w:val="clear" w:pos="9072"/>
        </w:tabs>
        <w:snapToGrid/>
        <w:spacing w:line="360" w:lineRule="auto"/>
        <w:jc w:val="both"/>
        <w:rPr>
          <w:rFonts w:eastAsia="PMingLiU"/>
          <w:szCs w:val="28"/>
          <w:lang w:eastAsia="zh-TW"/>
        </w:rPr>
      </w:pPr>
      <w:r w:rsidRPr="005A0C5B">
        <w:rPr>
          <w:rFonts w:eastAsia="PMingLiU"/>
          <w:szCs w:val="28"/>
        </w:rPr>
        <w:t xml:space="preserve">Date of handing down </w:t>
      </w:r>
      <w:r>
        <w:rPr>
          <w:rFonts w:eastAsia="PMingLiU"/>
          <w:szCs w:val="28"/>
        </w:rPr>
        <w:t>d</w:t>
      </w:r>
      <w:r w:rsidRPr="005A0C5B">
        <w:rPr>
          <w:rFonts w:eastAsia="PMingLiU"/>
          <w:szCs w:val="28"/>
        </w:rPr>
        <w:t>ecision:</w:t>
      </w:r>
      <w:r>
        <w:rPr>
          <w:rFonts w:eastAsia="PMingLiU"/>
          <w:szCs w:val="28"/>
        </w:rPr>
        <w:t xml:space="preserve"> </w:t>
      </w:r>
      <w:r w:rsidR="002529B4">
        <w:rPr>
          <w:rFonts w:eastAsia="PMingLiU"/>
          <w:szCs w:val="28"/>
        </w:rPr>
        <w:t>17 March 2023</w:t>
      </w:r>
    </w:p>
    <w:p w14:paraId="3878FC62" w14:textId="77777777" w:rsidR="00657E0F" w:rsidRPr="009652CE" w:rsidRDefault="00657E0F" w:rsidP="00BA757B">
      <w:pPr>
        <w:tabs>
          <w:tab w:val="clear" w:pos="4320"/>
          <w:tab w:val="clear" w:pos="9072"/>
        </w:tabs>
        <w:adjustRightInd w:val="0"/>
        <w:spacing w:line="360" w:lineRule="auto"/>
        <w:rPr>
          <w:szCs w:val="28"/>
        </w:rPr>
      </w:pPr>
    </w:p>
    <w:p w14:paraId="147719F0" w14:textId="77777777" w:rsidR="00657E0F" w:rsidRPr="00A10BC0" w:rsidRDefault="00657E0F" w:rsidP="00BA757B">
      <w:pPr>
        <w:tabs>
          <w:tab w:val="clear" w:pos="4320"/>
          <w:tab w:val="clear" w:pos="9072"/>
          <w:tab w:val="left" w:pos="1620"/>
          <w:tab w:val="right" w:pos="8280"/>
        </w:tabs>
        <w:adjustRightInd w:val="0"/>
        <w:spacing w:line="360" w:lineRule="auto"/>
        <w:jc w:val="center"/>
        <w:rPr>
          <w:szCs w:val="28"/>
        </w:rPr>
      </w:pPr>
      <w:r w:rsidRPr="00A10BC0">
        <w:rPr>
          <w:rFonts w:hint="eastAsia"/>
          <w:szCs w:val="28"/>
        </w:rPr>
        <w:t>--------------</w:t>
      </w:r>
      <w:r w:rsidR="0073482B" w:rsidRPr="00A10BC0">
        <w:rPr>
          <w:rFonts w:hint="eastAsia"/>
          <w:szCs w:val="28"/>
        </w:rPr>
        <w:t>---</w:t>
      </w:r>
      <w:r w:rsidRPr="00A10BC0">
        <w:rPr>
          <w:rFonts w:hint="eastAsia"/>
          <w:szCs w:val="28"/>
        </w:rPr>
        <w:t>------</w:t>
      </w:r>
      <w:r w:rsidR="008A1C7A">
        <w:rPr>
          <w:szCs w:val="28"/>
        </w:rPr>
        <w:t>----------------</w:t>
      </w:r>
    </w:p>
    <w:p w14:paraId="382AD9F7" w14:textId="77777777" w:rsidR="00657E0F" w:rsidRPr="00A10BC0" w:rsidRDefault="009B50ED" w:rsidP="00BA757B">
      <w:pPr>
        <w:tabs>
          <w:tab w:val="clear" w:pos="4320"/>
          <w:tab w:val="clear" w:pos="9072"/>
          <w:tab w:val="left" w:pos="1620"/>
          <w:tab w:val="right" w:pos="8280"/>
        </w:tabs>
        <w:adjustRightInd w:val="0"/>
        <w:spacing w:line="360" w:lineRule="auto"/>
        <w:jc w:val="center"/>
        <w:rPr>
          <w:rFonts w:eastAsia="PMingLiU"/>
          <w:szCs w:val="28"/>
          <w:lang w:eastAsia="zh-TW"/>
        </w:rPr>
      </w:pPr>
      <w:r>
        <w:rPr>
          <w:szCs w:val="28"/>
        </w:rPr>
        <w:t>DECISION</w:t>
      </w:r>
    </w:p>
    <w:p w14:paraId="5EF8A109" w14:textId="77777777" w:rsidR="00657E0F" w:rsidRPr="00A10BC0" w:rsidRDefault="00657E0F" w:rsidP="00BA757B">
      <w:pPr>
        <w:tabs>
          <w:tab w:val="clear" w:pos="4320"/>
          <w:tab w:val="clear" w:pos="9072"/>
          <w:tab w:val="left" w:pos="1620"/>
          <w:tab w:val="right" w:pos="8280"/>
        </w:tabs>
        <w:adjustRightInd w:val="0"/>
        <w:spacing w:line="360" w:lineRule="auto"/>
        <w:jc w:val="center"/>
        <w:rPr>
          <w:szCs w:val="28"/>
        </w:rPr>
      </w:pPr>
      <w:r w:rsidRPr="00A10BC0">
        <w:rPr>
          <w:rFonts w:hint="eastAsia"/>
          <w:szCs w:val="28"/>
        </w:rPr>
        <w:t>----------</w:t>
      </w:r>
      <w:r w:rsidR="0073482B" w:rsidRPr="00A10BC0">
        <w:rPr>
          <w:rFonts w:hint="eastAsia"/>
          <w:szCs w:val="28"/>
        </w:rPr>
        <w:t>------------</w:t>
      </w:r>
      <w:r w:rsidR="00B9096E">
        <w:rPr>
          <w:rFonts w:hint="eastAsia"/>
          <w:szCs w:val="28"/>
        </w:rPr>
        <w:t>-</w:t>
      </w:r>
      <w:r w:rsidR="008A1C7A">
        <w:rPr>
          <w:szCs w:val="28"/>
        </w:rPr>
        <w:t>----------------</w:t>
      </w:r>
    </w:p>
    <w:p w14:paraId="0346BAFA" w14:textId="77777777" w:rsidR="00724A71" w:rsidRDefault="00724A71" w:rsidP="0060207A">
      <w:pPr>
        <w:tabs>
          <w:tab w:val="clear" w:pos="4320"/>
          <w:tab w:val="clear" w:pos="9072"/>
        </w:tabs>
        <w:spacing w:line="360" w:lineRule="auto"/>
        <w:jc w:val="both"/>
        <w:rPr>
          <w:szCs w:val="28"/>
        </w:rPr>
      </w:pPr>
    </w:p>
    <w:p w14:paraId="4B7FC117" w14:textId="77777777" w:rsidR="00B666CB" w:rsidRPr="0097135A" w:rsidRDefault="00AF738D" w:rsidP="003478EB">
      <w:pPr>
        <w:tabs>
          <w:tab w:val="clear" w:pos="4320"/>
          <w:tab w:val="clear" w:pos="9072"/>
        </w:tabs>
        <w:spacing w:line="360" w:lineRule="auto"/>
        <w:jc w:val="both"/>
        <w:rPr>
          <w:bCs/>
          <w:i/>
          <w:szCs w:val="28"/>
        </w:rPr>
      </w:pPr>
      <w:r w:rsidRPr="0097135A">
        <w:rPr>
          <w:bCs/>
          <w:i/>
          <w:szCs w:val="28"/>
        </w:rPr>
        <w:t>INTRODUCTION</w:t>
      </w:r>
    </w:p>
    <w:p w14:paraId="7F1F7901" w14:textId="77777777" w:rsidR="00150644" w:rsidRPr="0097135A" w:rsidRDefault="00150644" w:rsidP="003478EB">
      <w:pPr>
        <w:tabs>
          <w:tab w:val="clear" w:pos="4320"/>
          <w:tab w:val="clear" w:pos="9072"/>
        </w:tabs>
        <w:spacing w:line="360" w:lineRule="auto"/>
        <w:ind w:right="-720"/>
        <w:jc w:val="both"/>
        <w:rPr>
          <w:bCs/>
          <w:szCs w:val="28"/>
        </w:rPr>
      </w:pPr>
    </w:p>
    <w:p w14:paraId="517791E3" w14:textId="151E2029" w:rsidR="003D45ED" w:rsidRPr="003D45ED" w:rsidRDefault="00076332" w:rsidP="003478EB">
      <w:pPr>
        <w:pStyle w:val="ListParagraph"/>
        <w:numPr>
          <w:ilvl w:val="0"/>
          <w:numId w:val="17"/>
        </w:numPr>
        <w:spacing w:line="360" w:lineRule="auto"/>
        <w:ind w:left="0" w:firstLine="0"/>
        <w:jc w:val="both"/>
        <w:rPr>
          <w:szCs w:val="28"/>
        </w:rPr>
      </w:pPr>
      <w:r>
        <w:rPr>
          <w:szCs w:val="28"/>
          <w:lang w:val="en-GB"/>
        </w:rPr>
        <w:t xml:space="preserve">This is a </w:t>
      </w:r>
      <w:r w:rsidR="00FF429A">
        <w:rPr>
          <w:szCs w:val="28"/>
          <w:lang w:val="en-GB"/>
        </w:rPr>
        <w:t xml:space="preserve">decision </w:t>
      </w:r>
      <w:r>
        <w:rPr>
          <w:szCs w:val="28"/>
          <w:lang w:val="en-GB"/>
        </w:rPr>
        <w:t xml:space="preserve">in relation to </w:t>
      </w:r>
      <w:r w:rsidR="00CD22D8">
        <w:rPr>
          <w:szCs w:val="28"/>
          <w:lang w:val="en-GB"/>
        </w:rPr>
        <w:t xml:space="preserve">the </w:t>
      </w:r>
      <w:r w:rsidR="00912326">
        <w:rPr>
          <w:szCs w:val="28"/>
          <w:lang w:val="en-GB"/>
        </w:rPr>
        <w:t xml:space="preserve">direction I made </w:t>
      </w:r>
      <w:r w:rsidR="001D7645">
        <w:rPr>
          <w:szCs w:val="28"/>
          <w:lang w:val="en-GB"/>
        </w:rPr>
        <w:t xml:space="preserve">at the end of the hearing </w:t>
      </w:r>
      <w:r w:rsidR="00CD22D8">
        <w:rPr>
          <w:szCs w:val="28"/>
          <w:lang w:val="en-GB"/>
        </w:rPr>
        <w:t xml:space="preserve">on the first day of trial of the above action </w:t>
      </w:r>
      <w:r w:rsidR="0082057C">
        <w:rPr>
          <w:szCs w:val="28"/>
          <w:lang w:val="en-GB"/>
        </w:rPr>
        <w:t xml:space="preserve">whereby I </w:t>
      </w:r>
      <w:r w:rsidR="00912326">
        <w:rPr>
          <w:szCs w:val="28"/>
          <w:lang w:val="en-GB"/>
        </w:rPr>
        <w:lastRenderedPageBreak/>
        <w:t>request</w:t>
      </w:r>
      <w:r w:rsidR="0082057C">
        <w:rPr>
          <w:szCs w:val="28"/>
          <w:lang w:val="en-GB"/>
        </w:rPr>
        <w:t>ed</w:t>
      </w:r>
      <w:r w:rsidR="00912326">
        <w:rPr>
          <w:szCs w:val="28"/>
          <w:lang w:val="en-GB"/>
        </w:rPr>
        <w:t xml:space="preserve"> the plaintiff’s solicitor to </w:t>
      </w:r>
      <w:r>
        <w:rPr>
          <w:szCs w:val="28"/>
          <w:lang w:val="en-GB"/>
        </w:rPr>
        <w:t xml:space="preserve">show cause </w:t>
      </w:r>
      <w:r w:rsidR="00912326">
        <w:rPr>
          <w:szCs w:val="28"/>
          <w:lang w:val="en-GB"/>
        </w:rPr>
        <w:t xml:space="preserve">as to why he should not </w:t>
      </w:r>
      <w:r w:rsidR="0082057C">
        <w:rPr>
          <w:szCs w:val="28"/>
          <w:lang w:val="en-GB"/>
        </w:rPr>
        <w:t xml:space="preserve">personally be made liable to </w:t>
      </w:r>
      <w:r w:rsidR="00912326">
        <w:rPr>
          <w:szCs w:val="28"/>
          <w:lang w:val="en-GB"/>
        </w:rPr>
        <w:t xml:space="preserve">bear the costs of </w:t>
      </w:r>
      <w:r w:rsidR="00A16AAF">
        <w:rPr>
          <w:szCs w:val="28"/>
          <w:lang w:val="en-GB"/>
        </w:rPr>
        <w:t>the</w:t>
      </w:r>
      <w:r w:rsidR="00912326">
        <w:rPr>
          <w:szCs w:val="28"/>
          <w:lang w:val="en-GB"/>
        </w:rPr>
        <w:t xml:space="preserve"> </w:t>
      </w:r>
      <w:r w:rsidR="0082057C">
        <w:rPr>
          <w:szCs w:val="28"/>
          <w:lang w:val="en-GB"/>
        </w:rPr>
        <w:t>action</w:t>
      </w:r>
      <w:r w:rsidR="003D45ED">
        <w:rPr>
          <w:szCs w:val="28"/>
          <w:lang w:val="en-GB"/>
        </w:rPr>
        <w:t>.</w:t>
      </w:r>
    </w:p>
    <w:p w14:paraId="113B925A" w14:textId="77777777" w:rsidR="003D45ED" w:rsidRDefault="003D45ED" w:rsidP="003478EB">
      <w:pPr>
        <w:pStyle w:val="ListParagraph"/>
        <w:spacing w:line="360" w:lineRule="auto"/>
        <w:ind w:left="0"/>
        <w:jc w:val="both"/>
        <w:rPr>
          <w:szCs w:val="28"/>
        </w:rPr>
      </w:pPr>
    </w:p>
    <w:p w14:paraId="7572108C" w14:textId="2F227EE4" w:rsidR="00370309" w:rsidRPr="003D45ED" w:rsidRDefault="0082057C" w:rsidP="003478EB">
      <w:pPr>
        <w:pStyle w:val="ListParagraph"/>
        <w:numPr>
          <w:ilvl w:val="0"/>
          <w:numId w:val="17"/>
        </w:numPr>
        <w:spacing w:line="360" w:lineRule="auto"/>
        <w:ind w:left="0" w:firstLine="0"/>
        <w:jc w:val="both"/>
        <w:rPr>
          <w:szCs w:val="28"/>
        </w:rPr>
      </w:pPr>
      <w:r w:rsidRPr="003D45ED">
        <w:rPr>
          <w:szCs w:val="28"/>
          <w:lang w:val="en-GB"/>
        </w:rPr>
        <w:t xml:space="preserve"> </w:t>
      </w:r>
      <w:r w:rsidR="001C7674" w:rsidRPr="003D45ED">
        <w:rPr>
          <w:szCs w:val="28"/>
          <w:lang w:val="en-GB"/>
        </w:rPr>
        <w:t xml:space="preserve">This was a </w:t>
      </w:r>
      <w:r w:rsidR="00FF429A" w:rsidRPr="003D45ED">
        <w:rPr>
          <w:szCs w:val="28"/>
          <w:lang w:val="en-GB"/>
        </w:rPr>
        <w:t xml:space="preserve">running list case which </w:t>
      </w:r>
      <w:r w:rsidR="00A16AAF">
        <w:rPr>
          <w:szCs w:val="28"/>
          <w:lang w:val="en-GB"/>
        </w:rPr>
        <w:t>had b</w:t>
      </w:r>
      <w:r w:rsidR="00FF429A" w:rsidRPr="003D45ED">
        <w:rPr>
          <w:szCs w:val="28"/>
          <w:lang w:val="en-GB"/>
        </w:rPr>
        <w:t xml:space="preserve">een </w:t>
      </w:r>
      <w:r w:rsidR="003D45ED">
        <w:rPr>
          <w:szCs w:val="28"/>
          <w:lang w:val="en-GB"/>
        </w:rPr>
        <w:t>wa</w:t>
      </w:r>
      <w:r w:rsidR="00A16AAF">
        <w:rPr>
          <w:szCs w:val="28"/>
          <w:lang w:val="en-GB"/>
        </w:rPr>
        <w:t>r</w:t>
      </w:r>
      <w:r w:rsidR="00E703E6">
        <w:rPr>
          <w:szCs w:val="28"/>
          <w:lang w:val="en-GB"/>
        </w:rPr>
        <w:t>ned for trial before me on 7 November 2022</w:t>
      </w:r>
      <w:r w:rsidR="003D45ED">
        <w:rPr>
          <w:szCs w:val="28"/>
          <w:lang w:val="en-GB"/>
        </w:rPr>
        <w:t xml:space="preserve">. </w:t>
      </w:r>
      <w:r w:rsidR="00B761EA">
        <w:rPr>
          <w:szCs w:val="28"/>
          <w:lang w:val="en-GB"/>
        </w:rPr>
        <w:t xml:space="preserve"> </w:t>
      </w:r>
      <w:r w:rsidR="00A16B4D">
        <w:rPr>
          <w:szCs w:val="28"/>
          <w:lang w:val="en-GB"/>
        </w:rPr>
        <w:t>2</w:t>
      </w:r>
      <w:r w:rsidR="003D45ED">
        <w:rPr>
          <w:szCs w:val="28"/>
          <w:lang w:val="en-GB"/>
        </w:rPr>
        <w:t xml:space="preserve"> days </w:t>
      </w:r>
      <w:r w:rsidR="009219DB">
        <w:rPr>
          <w:szCs w:val="28"/>
          <w:lang w:val="en-GB"/>
        </w:rPr>
        <w:t xml:space="preserve">had been </w:t>
      </w:r>
      <w:r w:rsidR="003D45ED">
        <w:rPr>
          <w:szCs w:val="28"/>
          <w:lang w:val="en-GB"/>
        </w:rPr>
        <w:t>reserved for the trial.  I d</w:t>
      </w:r>
      <w:r w:rsidR="00FF429A" w:rsidRPr="003D45ED">
        <w:rPr>
          <w:szCs w:val="28"/>
          <w:lang w:val="en-GB"/>
        </w:rPr>
        <w:t xml:space="preserve">ismissed </w:t>
      </w:r>
      <w:r w:rsidR="003D45ED">
        <w:rPr>
          <w:szCs w:val="28"/>
          <w:lang w:val="en-GB"/>
        </w:rPr>
        <w:t>the plaintiff’s action</w:t>
      </w:r>
      <w:r w:rsidR="005D1817">
        <w:rPr>
          <w:szCs w:val="28"/>
          <w:lang w:val="en-GB"/>
        </w:rPr>
        <w:t>,</w:t>
      </w:r>
      <w:r w:rsidR="003D45ED">
        <w:rPr>
          <w:szCs w:val="28"/>
          <w:lang w:val="en-GB"/>
        </w:rPr>
        <w:t xml:space="preserve"> on </w:t>
      </w:r>
      <w:r w:rsidR="005D1817">
        <w:rPr>
          <w:szCs w:val="28"/>
          <w:lang w:val="en-GB"/>
        </w:rPr>
        <w:t xml:space="preserve">the </w:t>
      </w:r>
      <w:r w:rsidR="00E703E6">
        <w:rPr>
          <w:szCs w:val="28"/>
          <w:lang w:val="en-GB"/>
        </w:rPr>
        <w:t>c</w:t>
      </w:r>
      <w:r w:rsidR="005D1817">
        <w:rPr>
          <w:szCs w:val="28"/>
          <w:lang w:val="en-GB"/>
        </w:rPr>
        <w:t>ourt’s</w:t>
      </w:r>
      <w:r w:rsidR="003D45ED">
        <w:rPr>
          <w:szCs w:val="28"/>
          <w:lang w:val="en-GB"/>
        </w:rPr>
        <w:t xml:space="preserve"> own motion, </w:t>
      </w:r>
      <w:r w:rsidR="00A0541C">
        <w:rPr>
          <w:szCs w:val="28"/>
          <w:lang w:val="en-GB"/>
        </w:rPr>
        <w:t>after the plaintiff’s</w:t>
      </w:r>
      <w:r w:rsidR="00FF429A" w:rsidRPr="003D45ED">
        <w:rPr>
          <w:szCs w:val="28"/>
          <w:lang w:val="en-GB"/>
        </w:rPr>
        <w:t xml:space="preserve"> </w:t>
      </w:r>
      <w:r w:rsidR="003D45ED">
        <w:rPr>
          <w:szCs w:val="28"/>
          <w:lang w:val="en-GB"/>
        </w:rPr>
        <w:t xml:space="preserve">counsel </w:t>
      </w:r>
      <w:r w:rsidR="00FF429A" w:rsidRPr="003D45ED">
        <w:rPr>
          <w:szCs w:val="28"/>
          <w:lang w:val="en-GB"/>
        </w:rPr>
        <w:t xml:space="preserve">had, half way through </w:t>
      </w:r>
      <w:r w:rsidR="003D45ED">
        <w:rPr>
          <w:szCs w:val="28"/>
          <w:lang w:val="en-GB"/>
        </w:rPr>
        <w:t xml:space="preserve">his </w:t>
      </w:r>
      <w:r w:rsidR="00FF429A" w:rsidRPr="003D45ED">
        <w:rPr>
          <w:szCs w:val="28"/>
          <w:lang w:val="en-GB"/>
        </w:rPr>
        <w:t>opening</w:t>
      </w:r>
      <w:r w:rsidR="003D45ED">
        <w:rPr>
          <w:szCs w:val="28"/>
          <w:lang w:val="en-GB"/>
        </w:rPr>
        <w:t xml:space="preserve"> submissions</w:t>
      </w:r>
      <w:r w:rsidR="00FF429A" w:rsidRPr="003D45ED">
        <w:rPr>
          <w:szCs w:val="28"/>
          <w:lang w:val="en-GB"/>
        </w:rPr>
        <w:t>, applied to discontinue the action.</w:t>
      </w:r>
    </w:p>
    <w:p w14:paraId="0AE020F6" w14:textId="77777777" w:rsidR="00FF429A" w:rsidRPr="00FF429A" w:rsidRDefault="00FF429A" w:rsidP="003478EB">
      <w:pPr>
        <w:pStyle w:val="ListParagraph"/>
        <w:spacing w:line="360" w:lineRule="auto"/>
        <w:ind w:left="0"/>
        <w:jc w:val="both"/>
        <w:rPr>
          <w:szCs w:val="28"/>
        </w:rPr>
      </w:pPr>
    </w:p>
    <w:p w14:paraId="10AC4B58" w14:textId="79C7B5D2" w:rsidR="00FF429A" w:rsidRDefault="00FF429A" w:rsidP="003478EB">
      <w:pPr>
        <w:pStyle w:val="ListParagraph"/>
        <w:numPr>
          <w:ilvl w:val="0"/>
          <w:numId w:val="17"/>
        </w:numPr>
        <w:spacing w:line="360" w:lineRule="auto"/>
        <w:ind w:left="0" w:firstLine="0"/>
        <w:jc w:val="both"/>
        <w:rPr>
          <w:szCs w:val="28"/>
        </w:rPr>
      </w:pPr>
      <w:r>
        <w:rPr>
          <w:szCs w:val="28"/>
        </w:rPr>
        <w:t>Having heard counsel’s submissions on costs, I directed the plai</w:t>
      </w:r>
      <w:r w:rsidR="008E2A01">
        <w:rPr>
          <w:szCs w:val="28"/>
        </w:rPr>
        <w:t xml:space="preserve">ntiff’s </w:t>
      </w:r>
      <w:r w:rsidR="003D45ED">
        <w:rPr>
          <w:szCs w:val="28"/>
        </w:rPr>
        <w:t xml:space="preserve">handling </w:t>
      </w:r>
      <w:r w:rsidR="008E2A01">
        <w:rPr>
          <w:szCs w:val="28"/>
        </w:rPr>
        <w:t>solicitor to show cause as to why he should not be held personally liable for the costs wasted as a result of the aborted trial.</w:t>
      </w:r>
    </w:p>
    <w:p w14:paraId="4F65A4C3" w14:textId="77777777" w:rsidR="008E2A01" w:rsidRPr="008E2A01" w:rsidRDefault="008E2A01" w:rsidP="003478EB">
      <w:pPr>
        <w:pStyle w:val="ListParagraph"/>
        <w:spacing w:line="360" w:lineRule="auto"/>
        <w:rPr>
          <w:szCs w:val="28"/>
        </w:rPr>
      </w:pPr>
    </w:p>
    <w:p w14:paraId="59C7571C" w14:textId="77E41619" w:rsidR="008E2A01" w:rsidRPr="00FF429A" w:rsidRDefault="008E2A01" w:rsidP="003478EB">
      <w:pPr>
        <w:pStyle w:val="ListParagraph"/>
        <w:numPr>
          <w:ilvl w:val="0"/>
          <w:numId w:val="17"/>
        </w:numPr>
        <w:spacing w:line="360" w:lineRule="auto"/>
        <w:ind w:left="0" w:firstLine="0"/>
        <w:jc w:val="both"/>
        <w:rPr>
          <w:szCs w:val="28"/>
        </w:rPr>
      </w:pPr>
      <w:r>
        <w:rPr>
          <w:szCs w:val="28"/>
        </w:rPr>
        <w:t xml:space="preserve">This decision </w:t>
      </w:r>
      <w:r w:rsidR="00E703E6">
        <w:rPr>
          <w:szCs w:val="28"/>
        </w:rPr>
        <w:t xml:space="preserve">is </w:t>
      </w:r>
      <w:r>
        <w:rPr>
          <w:szCs w:val="28"/>
        </w:rPr>
        <w:t>in relation to whether the plaintiff’s solicitor</w:t>
      </w:r>
      <w:r w:rsidR="00B761EA">
        <w:rPr>
          <w:szCs w:val="28"/>
        </w:rPr>
        <w:t xml:space="preserve"> in charge of the case</w:t>
      </w:r>
      <w:r>
        <w:rPr>
          <w:szCs w:val="28"/>
        </w:rPr>
        <w:t xml:space="preserve"> should be made liable to pay th</w:t>
      </w:r>
      <w:r w:rsidR="003D45ED">
        <w:rPr>
          <w:szCs w:val="28"/>
        </w:rPr>
        <w:t>ose</w:t>
      </w:r>
      <w:r>
        <w:rPr>
          <w:szCs w:val="28"/>
        </w:rPr>
        <w:t xml:space="preserve"> c</w:t>
      </w:r>
      <w:r w:rsidR="00007996">
        <w:rPr>
          <w:szCs w:val="28"/>
        </w:rPr>
        <w:t>o</w:t>
      </w:r>
      <w:r>
        <w:rPr>
          <w:szCs w:val="28"/>
        </w:rPr>
        <w:t>sts</w:t>
      </w:r>
      <w:r w:rsidR="003D45ED">
        <w:rPr>
          <w:szCs w:val="28"/>
        </w:rPr>
        <w:t xml:space="preserve"> in the circumstances</w:t>
      </w:r>
      <w:r w:rsidR="00CC3DDD">
        <w:rPr>
          <w:szCs w:val="28"/>
        </w:rPr>
        <w:t>. I</w:t>
      </w:r>
      <w:r w:rsidR="003568AB">
        <w:rPr>
          <w:szCs w:val="28"/>
        </w:rPr>
        <w:t xml:space="preserve">f so, the summarily assessed amount. </w:t>
      </w:r>
    </w:p>
    <w:p w14:paraId="5E8670DE" w14:textId="77777777" w:rsidR="00E12967" w:rsidRPr="0097135A" w:rsidRDefault="00E12967" w:rsidP="003478EB">
      <w:pPr>
        <w:spacing w:line="360" w:lineRule="auto"/>
        <w:rPr>
          <w:szCs w:val="28"/>
        </w:rPr>
      </w:pPr>
    </w:p>
    <w:p w14:paraId="66A4DF7F" w14:textId="77777777" w:rsidR="00E12967" w:rsidRPr="0097135A" w:rsidRDefault="00E12967" w:rsidP="003478EB">
      <w:pPr>
        <w:spacing w:line="360" w:lineRule="auto"/>
        <w:rPr>
          <w:i/>
          <w:szCs w:val="28"/>
        </w:rPr>
      </w:pPr>
      <w:r w:rsidRPr="0097135A">
        <w:rPr>
          <w:i/>
          <w:szCs w:val="28"/>
        </w:rPr>
        <w:t>BACKGROUND</w:t>
      </w:r>
    </w:p>
    <w:p w14:paraId="5E1EE5B9" w14:textId="348B030E" w:rsidR="00E12967" w:rsidRPr="0097135A" w:rsidRDefault="00A16AAF" w:rsidP="003478EB">
      <w:pPr>
        <w:pStyle w:val="ListParagraph"/>
        <w:spacing w:line="360" w:lineRule="auto"/>
        <w:ind w:left="0"/>
        <w:rPr>
          <w:szCs w:val="28"/>
        </w:rPr>
      </w:pPr>
      <w:r>
        <w:rPr>
          <w:szCs w:val="28"/>
        </w:rPr>
        <w:t xml:space="preserve"> </w:t>
      </w:r>
    </w:p>
    <w:p w14:paraId="2505DCC8" w14:textId="64ED4B64" w:rsidR="00007996" w:rsidRPr="00007996" w:rsidRDefault="008E2A01" w:rsidP="003478EB">
      <w:pPr>
        <w:pStyle w:val="ListParagraph"/>
        <w:numPr>
          <w:ilvl w:val="0"/>
          <w:numId w:val="17"/>
        </w:numPr>
        <w:spacing w:line="360" w:lineRule="auto"/>
        <w:ind w:left="0" w:firstLine="0"/>
        <w:jc w:val="both"/>
        <w:rPr>
          <w:szCs w:val="28"/>
        </w:rPr>
      </w:pPr>
      <w:r>
        <w:rPr>
          <w:szCs w:val="28"/>
          <w:lang w:val="en-GB"/>
        </w:rPr>
        <w:t xml:space="preserve">This is a simple and straightforward </w:t>
      </w:r>
      <w:r w:rsidR="00007996">
        <w:rPr>
          <w:szCs w:val="28"/>
          <w:lang w:val="en-GB"/>
        </w:rPr>
        <w:t>personal</w:t>
      </w:r>
      <w:r>
        <w:rPr>
          <w:szCs w:val="28"/>
          <w:lang w:val="en-GB"/>
        </w:rPr>
        <w:t xml:space="preserve"> i</w:t>
      </w:r>
      <w:r w:rsidR="007A1732">
        <w:rPr>
          <w:szCs w:val="28"/>
          <w:lang w:val="en-GB"/>
        </w:rPr>
        <w:t xml:space="preserve">njury </w:t>
      </w:r>
      <w:r w:rsidR="00A16B4D">
        <w:rPr>
          <w:szCs w:val="28"/>
          <w:lang w:val="en-GB"/>
        </w:rPr>
        <w:t xml:space="preserve">(“PI”) </w:t>
      </w:r>
      <w:r w:rsidR="007A1732">
        <w:rPr>
          <w:szCs w:val="28"/>
          <w:lang w:val="en-GB"/>
        </w:rPr>
        <w:t>claim arose out of a</w:t>
      </w:r>
      <w:r w:rsidR="00FE7B09">
        <w:rPr>
          <w:szCs w:val="28"/>
          <w:lang w:val="en-GB"/>
        </w:rPr>
        <w:t xml:space="preserve"> </w:t>
      </w:r>
      <w:r>
        <w:rPr>
          <w:szCs w:val="28"/>
          <w:lang w:val="en-GB"/>
        </w:rPr>
        <w:t xml:space="preserve">minor </w:t>
      </w:r>
      <w:r w:rsidR="00EA3424">
        <w:rPr>
          <w:szCs w:val="28"/>
          <w:lang w:val="en-GB"/>
        </w:rPr>
        <w:t>motor</w:t>
      </w:r>
      <w:r w:rsidR="007A1732">
        <w:rPr>
          <w:szCs w:val="28"/>
          <w:lang w:val="en-GB"/>
        </w:rPr>
        <w:t xml:space="preserve"> collision</w:t>
      </w:r>
      <w:r w:rsidR="00007996">
        <w:rPr>
          <w:szCs w:val="28"/>
          <w:lang w:val="en-GB"/>
        </w:rPr>
        <w:t xml:space="preserve">.  The plaintiff was a housewife / part-time kindergarten teacher who was the driver of a BMW private car bearing registration number JC 3616 (“P’s </w:t>
      </w:r>
      <w:r w:rsidR="00B9775F">
        <w:rPr>
          <w:szCs w:val="28"/>
          <w:lang w:val="en-GB"/>
        </w:rPr>
        <w:t>Vehicle</w:t>
      </w:r>
      <w:r w:rsidR="00E703E6">
        <w:rPr>
          <w:szCs w:val="28"/>
          <w:lang w:val="en-GB"/>
        </w:rPr>
        <w:t xml:space="preserve">”) and the defendant, </w:t>
      </w:r>
      <w:r w:rsidR="00007996">
        <w:rPr>
          <w:szCs w:val="28"/>
          <w:lang w:val="en-GB"/>
        </w:rPr>
        <w:t xml:space="preserve">a </w:t>
      </w:r>
      <w:r w:rsidR="00FE7B09">
        <w:rPr>
          <w:szCs w:val="28"/>
          <w:lang w:val="en-GB"/>
        </w:rPr>
        <w:t>construction worker</w:t>
      </w:r>
      <w:r w:rsidR="00E703E6">
        <w:rPr>
          <w:szCs w:val="28"/>
          <w:lang w:val="en-GB"/>
        </w:rPr>
        <w:t>,</w:t>
      </w:r>
      <w:r w:rsidR="00FE7B09">
        <w:rPr>
          <w:szCs w:val="28"/>
          <w:lang w:val="en-GB"/>
        </w:rPr>
        <w:t xml:space="preserve"> </w:t>
      </w:r>
      <w:r w:rsidR="00007996">
        <w:rPr>
          <w:szCs w:val="28"/>
          <w:lang w:val="en-GB"/>
        </w:rPr>
        <w:t xml:space="preserve">was the </w:t>
      </w:r>
      <w:r w:rsidR="007A1732">
        <w:rPr>
          <w:szCs w:val="28"/>
          <w:lang w:val="en-GB"/>
        </w:rPr>
        <w:t xml:space="preserve">owner and </w:t>
      </w:r>
      <w:r w:rsidR="00007996">
        <w:rPr>
          <w:szCs w:val="28"/>
          <w:lang w:val="en-GB"/>
        </w:rPr>
        <w:t>driver of a</w:t>
      </w:r>
      <w:r w:rsidR="00FE7B09">
        <w:rPr>
          <w:szCs w:val="28"/>
          <w:lang w:val="en-GB"/>
        </w:rPr>
        <w:t xml:space="preserve">n Audi </w:t>
      </w:r>
      <w:r w:rsidR="00007996">
        <w:rPr>
          <w:szCs w:val="28"/>
          <w:lang w:val="en-GB"/>
        </w:rPr>
        <w:t xml:space="preserve">private car bearing registration number TT 9728 (“D’s </w:t>
      </w:r>
      <w:r w:rsidR="00B9775F">
        <w:rPr>
          <w:szCs w:val="28"/>
          <w:lang w:val="en-GB"/>
        </w:rPr>
        <w:t>Vehicle</w:t>
      </w:r>
      <w:r w:rsidR="00007996">
        <w:rPr>
          <w:szCs w:val="28"/>
          <w:lang w:val="en-GB"/>
        </w:rPr>
        <w:t>”).</w:t>
      </w:r>
    </w:p>
    <w:p w14:paraId="5D502646" w14:textId="77777777" w:rsidR="00007996" w:rsidRPr="00007996" w:rsidRDefault="00007996" w:rsidP="003478EB">
      <w:pPr>
        <w:pStyle w:val="ListParagraph"/>
        <w:spacing w:line="360" w:lineRule="auto"/>
        <w:ind w:left="0"/>
        <w:jc w:val="both"/>
        <w:rPr>
          <w:szCs w:val="28"/>
        </w:rPr>
      </w:pPr>
    </w:p>
    <w:p w14:paraId="03283BE6" w14:textId="448864ED" w:rsidR="00DA3BAC" w:rsidRPr="00EA3424" w:rsidRDefault="00007996" w:rsidP="003478EB">
      <w:pPr>
        <w:pStyle w:val="ListParagraph"/>
        <w:numPr>
          <w:ilvl w:val="0"/>
          <w:numId w:val="17"/>
        </w:numPr>
        <w:spacing w:line="360" w:lineRule="auto"/>
        <w:ind w:left="0" w:firstLine="0"/>
        <w:jc w:val="both"/>
        <w:rPr>
          <w:szCs w:val="28"/>
        </w:rPr>
      </w:pPr>
      <w:r>
        <w:rPr>
          <w:szCs w:val="28"/>
          <w:lang w:val="en-GB"/>
        </w:rPr>
        <w:t xml:space="preserve">At around </w:t>
      </w:r>
      <w:r w:rsidR="00FE7B09">
        <w:rPr>
          <w:szCs w:val="28"/>
          <w:lang w:val="en-GB"/>
        </w:rPr>
        <w:t>8:20</w:t>
      </w:r>
      <w:r>
        <w:rPr>
          <w:szCs w:val="28"/>
          <w:lang w:val="en-GB"/>
        </w:rPr>
        <w:t xml:space="preserve"> pm on </w:t>
      </w:r>
      <w:r w:rsidR="007A1732">
        <w:rPr>
          <w:szCs w:val="28"/>
          <w:lang w:val="en-GB"/>
        </w:rPr>
        <w:t xml:space="preserve">2 October 2018, the plaintiff was driving P’s </w:t>
      </w:r>
      <w:r w:rsidR="00B9775F">
        <w:rPr>
          <w:szCs w:val="28"/>
          <w:lang w:val="en-GB"/>
        </w:rPr>
        <w:t>Vehicle</w:t>
      </w:r>
      <w:r>
        <w:rPr>
          <w:szCs w:val="28"/>
          <w:lang w:val="en-GB"/>
        </w:rPr>
        <w:t xml:space="preserve"> </w:t>
      </w:r>
      <w:r w:rsidR="005361E5">
        <w:rPr>
          <w:szCs w:val="28"/>
          <w:lang w:val="en-GB"/>
        </w:rPr>
        <w:t xml:space="preserve">emerging </w:t>
      </w:r>
      <w:r>
        <w:rPr>
          <w:szCs w:val="28"/>
          <w:lang w:val="en-GB"/>
        </w:rPr>
        <w:t>from Victory Avenue</w:t>
      </w:r>
      <w:r w:rsidR="007A1732">
        <w:rPr>
          <w:szCs w:val="28"/>
          <w:lang w:val="en-GB"/>
        </w:rPr>
        <w:t xml:space="preserve"> (which is a side street) onto Waterloo Road (which is the main road).  </w:t>
      </w:r>
      <w:r w:rsidR="005361E5">
        <w:rPr>
          <w:szCs w:val="28"/>
          <w:lang w:val="en-GB"/>
        </w:rPr>
        <w:t xml:space="preserve">The plaintiff’s </w:t>
      </w:r>
      <w:r w:rsidR="00EA3424">
        <w:rPr>
          <w:szCs w:val="28"/>
          <w:lang w:val="en-GB"/>
        </w:rPr>
        <w:t xml:space="preserve">final </w:t>
      </w:r>
      <w:r w:rsidR="005361E5">
        <w:rPr>
          <w:szCs w:val="28"/>
          <w:lang w:val="en-GB"/>
        </w:rPr>
        <w:t>destination on that day required her to merge onto the 3</w:t>
      </w:r>
      <w:r w:rsidR="005361E5" w:rsidRPr="005361E5">
        <w:rPr>
          <w:szCs w:val="28"/>
          <w:vertAlign w:val="superscript"/>
          <w:lang w:val="en-GB"/>
        </w:rPr>
        <w:t>rd</w:t>
      </w:r>
      <w:r w:rsidR="005361E5">
        <w:rPr>
          <w:szCs w:val="28"/>
          <w:lang w:val="en-GB"/>
        </w:rPr>
        <w:t xml:space="preserve"> lane of the northbound Waterloo Road which has a total of 4 lanes.  </w:t>
      </w:r>
      <w:r w:rsidR="007A1732">
        <w:rPr>
          <w:szCs w:val="28"/>
          <w:lang w:val="en-GB"/>
        </w:rPr>
        <w:t xml:space="preserve">In order to do so, the plaintiff would have to </w:t>
      </w:r>
      <w:r w:rsidR="005361E5">
        <w:rPr>
          <w:szCs w:val="28"/>
          <w:lang w:val="en-GB"/>
        </w:rPr>
        <w:t xml:space="preserve">enter </w:t>
      </w:r>
      <w:r w:rsidR="002C6C52">
        <w:rPr>
          <w:szCs w:val="28"/>
          <w:lang w:val="en-GB"/>
        </w:rPr>
        <w:t xml:space="preserve">a </w:t>
      </w:r>
      <w:r w:rsidR="00DA3BAC">
        <w:rPr>
          <w:szCs w:val="28"/>
          <w:lang w:val="en-GB"/>
        </w:rPr>
        <w:t>“y</w:t>
      </w:r>
      <w:r w:rsidR="002C6C52">
        <w:rPr>
          <w:szCs w:val="28"/>
          <w:lang w:val="en-GB"/>
        </w:rPr>
        <w:t xml:space="preserve">ellow </w:t>
      </w:r>
      <w:r w:rsidR="00DA3BAC">
        <w:rPr>
          <w:szCs w:val="28"/>
          <w:lang w:val="en-GB"/>
        </w:rPr>
        <w:t>criss-cross lined box junction”</w:t>
      </w:r>
      <w:r w:rsidR="009219DB">
        <w:rPr>
          <w:szCs w:val="28"/>
          <w:lang w:val="en-GB"/>
        </w:rPr>
        <w:t>,</w:t>
      </w:r>
      <w:r w:rsidR="00DA3BAC">
        <w:rPr>
          <w:szCs w:val="28"/>
          <w:lang w:val="en-GB"/>
        </w:rPr>
        <w:t xml:space="preserve"> which is commonly referred to as a “box junction” or “yellow</w:t>
      </w:r>
      <w:r w:rsidR="002C6C52">
        <w:rPr>
          <w:szCs w:val="28"/>
          <w:lang w:val="en-GB"/>
        </w:rPr>
        <w:t xml:space="preserve"> </w:t>
      </w:r>
      <w:r w:rsidR="00DA3BAC">
        <w:rPr>
          <w:szCs w:val="28"/>
          <w:lang w:val="en-GB"/>
        </w:rPr>
        <w:t>b</w:t>
      </w:r>
      <w:r w:rsidR="002C6C52">
        <w:rPr>
          <w:szCs w:val="28"/>
          <w:lang w:val="en-GB"/>
        </w:rPr>
        <w:t>ox”</w:t>
      </w:r>
      <w:r w:rsidR="00DA3BAC">
        <w:rPr>
          <w:szCs w:val="28"/>
          <w:lang w:val="en-GB"/>
        </w:rPr>
        <w:t xml:space="preserve"> (“the Yellow Box”)</w:t>
      </w:r>
      <w:r w:rsidR="003568AB">
        <w:rPr>
          <w:szCs w:val="28"/>
          <w:lang w:val="en-GB"/>
        </w:rPr>
        <w:t>,</w:t>
      </w:r>
      <w:r w:rsidR="002C6C52">
        <w:rPr>
          <w:szCs w:val="28"/>
          <w:lang w:val="en-GB"/>
        </w:rPr>
        <w:t xml:space="preserve"> </w:t>
      </w:r>
      <w:r w:rsidR="003568AB">
        <w:rPr>
          <w:szCs w:val="28"/>
          <w:lang w:val="en-GB"/>
        </w:rPr>
        <w:t>that</w:t>
      </w:r>
      <w:r w:rsidR="002C6C52">
        <w:rPr>
          <w:szCs w:val="28"/>
          <w:lang w:val="en-GB"/>
        </w:rPr>
        <w:t xml:space="preserve"> covered the 1</w:t>
      </w:r>
      <w:r w:rsidR="002C6C52" w:rsidRPr="002C6C52">
        <w:rPr>
          <w:szCs w:val="28"/>
          <w:vertAlign w:val="superscript"/>
          <w:lang w:val="en-GB"/>
        </w:rPr>
        <w:t>st</w:t>
      </w:r>
      <w:r w:rsidR="002C6C52">
        <w:rPr>
          <w:szCs w:val="28"/>
          <w:lang w:val="en-GB"/>
        </w:rPr>
        <w:t xml:space="preserve"> and 2</w:t>
      </w:r>
      <w:r w:rsidR="002C6C52" w:rsidRPr="002C6C52">
        <w:rPr>
          <w:szCs w:val="28"/>
          <w:vertAlign w:val="superscript"/>
          <w:lang w:val="en-GB"/>
        </w:rPr>
        <w:t>nd</w:t>
      </w:r>
      <w:r w:rsidR="002C6C52">
        <w:rPr>
          <w:szCs w:val="28"/>
          <w:lang w:val="en-GB"/>
        </w:rPr>
        <w:t xml:space="preserve"> lane of the northbound Waterloo Road </w:t>
      </w:r>
      <w:r w:rsidR="00DA3BAC">
        <w:rPr>
          <w:szCs w:val="28"/>
          <w:lang w:val="en-GB"/>
        </w:rPr>
        <w:t>with the length extending a little bit beyond the width of the exit of Victory Avenue</w:t>
      </w:r>
      <w:r w:rsidR="00F01142">
        <w:rPr>
          <w:szCs w:val="28"/>
          <w:lang w:val="en-GB"/>
        </w:rPr>
        <w:t xml:space="preserve"> only</w:t>
      </w:r>
      <w:r w:rsidR="00EA3424">
        <w:rPr>
          <w:szCs w:val="28"/>
          <w:lang w:val="en-GB"/>
        </w:rPr>
        <w:t>.  In other words, she ha</w:t>
      </w:r>
      <w:r w:rsidR="00F01142">
        <w:rPr>
          <w:szCs w:val="28"/>
          <w:lang w:val="en-GB"/>
        </w:rPr>
        <w:t>d</w:t>
      </w:r>
      <w:r w:rsidR="00EA3424">
        <w:rPr>
          <w:szCs w:val="28"/>
          <w:lang w:val="en-GB"/>
        </w:rPr>
        <w:t xml:space="preserve"> to traverse </w:t>
      </w:r>
      <w:r w:rsidR="003F4D1D">
        <w:rPr>
          <w:szCs w:val="28"/>
          <w:lang w:val="en-GB"/>
        </w:rPr>
        <w:t>o</w:t>
      </w:r>
      <w:r w:rsidR="003568AB">
        <w:rPr>
          <w:szCs w:val="28"/>
          <w:lang w:val="en-GB"/>
        </w:rPr>
        <w:t>nto the Yellow Box and cross</w:t>
      </w:r>
      <w:r w:rsidR="00EA3424">
        <w:rPr>
          <w:szCs w:val="28"/>
          <w:lang w:val="en-GB"/>
        </w:rPr>
        <w:t xml:space="preserve"> over the </w:t>
      </w:r>
      <w:r w:rsidR="003F4D1D">
        <w:rPr>
          <w:szCs w:val="28"/>
          <w:lang w:val="en-GB"/>
        </w:rPr>
        <w:t xml:space="preserve">yellow </w:t>
      </w:r>
      <w:r w:rsidR="00EA3424">
        <w:rPr>
          <w:szCs w:val="28"/>
          <w:lang w:val="en-GB"/>
        </w:rPr>
        <w:t xml:space="preserve">markings </w:t>
      </w:r>
      <w:r w:rsidR="00804737">
        <w:rPr>
          <w:szCs w:val="28"/>
          <w:lang w:val="en-GB"/>
        </w:rPr>
        <w:t>covering</w:t>
      </w:r>
      <w:r w:rsidR="00EA3424">
        <w:rPr>
          <w:szCs w:val="28"/>
          <w:lang w:val="en-GB"/>
        </w:rPr>
        <w:t xml:space="preserve"> the 1</w:t>
      </w:r>
      <w:r w:rsidR="00EA3424" w:rsidRPr="00EA3424">
        <w:rPr>
          <w:szCs w:val="28"/>
          <w:vertAlign w:val="superscript"/>
          <w:lang w:val="en-GB"/>
        </w:rPr>
        <w:t>st</w:t>
      </w:r>
      <w:r w:rsidR="00EA3424">
        <w:rPr>
          <w:szCs w:val="28"/>
          <w:lang w:val="en-GB"/>
        </w:rPr>
        <w:t xml:space="preserve"> and 2</w:t>
      </w:r>
      <w:r w:rsidR="00EA3424" w:rsidRPr="00EA3424">
        <w:rPr>
          <w:szCs w:val="28"/>
          <w:vertAlign w:val="superscript"/>
          <w:lang w:val="en-GB"/>
        </w:rPr>
        <w:t>nd</w:t>
      </w:r>
      <w:r w:rsidR="00EA3424">
        <w:rPr>
          <w:szCs w:val="28"/>
          <w:lang w:val="en-GB"/>
        </w:rPr>
        <w:t xml:space="preserve"> lane in order to merge into the main road</w:t>
      </w:r>
      <w:r w:rsidR="00E703E6">
        <w:rPr>
          <w:szCs w:val="28"/>
          <w:lang w:val="en-GB"/>
        </w:rPr>
        <w:t>’s</w:t>
      </w:r>
      <w:r w:rsidR="00EA3424">
        <w:rPr>
          <w:szCs w:val="28"/>
          <w:lang w:val="en-GB"/>
        </w:rPr>
        <w:t xml:space="preserve"> traffic on the 3</w:t>
      </w:r>
      <w:r w:rsidR="00EA3424" w:rsidRPr="00EA3424">
        <w:rPr>
          <w:szCs w:val="28"/>
          <w:vertAlign w:val="superscript"/>
          <w:lang w:val="en-GB"/>
        </w:rPr>
        <w:t>rd</w:t>
      </w:r>
      <w:r w:rsidR="00EA3424">
        <w:rPr>
          <w:szCs w:val="28"/>
          <w:lang w:val="en-GB"/>
        </w:rPr>
        <w:t xml:space="preserve"> lane of Waterloo Road</w:t>
      </w:r>
      <w:r w:rsidR="003F4D1D">
        <w:rPr>
          <w:rStyle w:val="FootnoteReference"/>
          <w:szCs w:val="28"/>
          <w:lang w:val="en-GB"/>
        </w:rPr>
        <w:footnoteReference w:id="1"/>
      </w:r>
      <w:r w:rsidR="00EA3424">
        <w:rPr>
          <w:szCs w:val="28"/>
          <w:lang w:val="en-GB"/>
        </w:rPr>
        <w:t>.</w:t>
      </w:r>
    </w:p>
    <w:p w14:paraId="4E5AF6E1" w14:textId="77777777" w:rsidR="00EA3424" w:rsidRPr="00EA3424" w:rsidRDefault="00EA3424" w:rsidP="003478EB">
      <w:pPr>
        <w:pStyle w:val="ListParagraph"/>
        <w:spacing w:line="360" w:lineRule="auto"/>
        <w:rPr>
          <w:szCs w:val="28"/>
        </w:rPr>
      </w:pPr>
    </w:p>
    <w:p w14:paraId="68A05F26" w14:textId="39C79841" w:rsidR="00EA3424" w:rsidRDefault="00EA3424" w:rsidP="003478EB">
      <w:pPr>
        <w:pStyle w:val="ListParagraph"/>
        <w:numPr>
          <w:ilvl w:val="0"/>
          <w:numId w:val="17"/>
        </w:numPr>
        <w:spacing w:line="360" w:lineRule="auto"/>
        <w:ind w:left="0" w:firstLine="0"/>
        <w:jc w:val="both"/>
        <w:rPr>
          <w:szCs w:val="28"/>
        </w:rPr>
      </w:pPr>
      <w:r>
        <w:rPr>
          <w:szCs w:val="28"/>
        </w:rPr>
        <w:t>While emerging from the 2</w:t>
      </w:r>
      <w:r w:rsidRPr="00EA3424">
        <w:rPr>
          <w:szCs w:val="28"/>
          <w:vertAlign w:val="superscript"/>
        </w:rPr>
        <w:t>nd</w:t>
      </w:r>
      <w:r>
        <w:rPr>
          <w:szCs w:val="28"/>
        </w:rPr>
        <w:t xml:space="preserve"> lane onto the 3</w:t>
      </w:r>
      <w:r w:rsidRPr="00EA3424">
        <w:rPr>
          <w:szCs w:val="28"/>
          <w:vertAlign w:val="superscript"/>
        </w:rPr>
        <w:t>rd</w:t>
      </w:r>
      <w:r>
        <w:rPr>
          <w:szCs w:val="28"/>
        </w:rPr>
        <w:t xml:space="preserve"> lane</w:t>
      </w:r>
      <w:r w:rsidR="001C41D5">
        <w:rPr>
          <w:szCs w:val="28"/>
        </w:rPr>
        <w:t xml:space="preserve">, P’s car collided with D’s Vehicle </w:t>
      </w:r>
      <w:r>
        <w:rPr>
          <w:szCs w:val="28"/>
        </w:rPr>
        <w:t>which was travelling on the 3</w:t>
      </w:r>
      <w:r w:rsidRPr="00EA3424">
        <w:rPr>
          <w:szCs w:val="28"/>
          <w:vertAlign w:val="superscript"/>
        </w:rPr>
        <w:t>rd</w:t>
      </w:r>
      <w:r>
        <w:rPr>
          <w:szCs w:val="28"/>
        </w:rPr>
        <w:t xml:space="preserve"> lane of northbound Waterloo Road</w:t>
      </w:r>
      <w:r w:rsidR="003F4D1D">
        <w:rPr>
          <w:szCs w:val="28"/>
        </w:rPr>
        <w:t xml:space="preserve"> (“the </w:t>
      </w:r>
      <w:r w:rsidR="003F549F">
        <w:rPr>
          <w:szCs w:val="28"/>
        </w:rPr>
        <w:t>1</w:t>
      </w:r>
      <w:r w:rsidR="003F549F" w:rsidRPr="003F549F">
        <w:rPr>
          <w:szCs w:val="28"/>
          <w:vertAlign w:val="superscript"/>
        </w:rPr>
        <w:t>st</w:t>
      </w:r>
      <w:r w:rsidR="003F549F">
        <w:rPr>
          <w:szCs w:val="28"/>
        </w:rPr>
        <w:t xml:space="preserve"> </w:t>
      </w:r>
      <w:r w:rsidR="003F4D1D">
        <w:rPr>
          <w:szCs w:val="28"/>
        </w:rPr>
        <w:t>Accident”)</w:t>
      </w:r>
      <w:r>
        <w:rPr>
          <w:szCs w:val="28"/>
        </w:rPr>
        <w:t>.</w:t>
      </w:r>
    </w:p>
    <w:p w14:paraId="706981DD" w14:textId="77777777" w:rsidR="00EA3424" w:rsidRPr="00EA3424" w:rsidRDefault="00EA3424" w:rsidP="003478EB">
      <w:pPr>
        <w:pStyle w:val="ListParagraph"/>
        <w:spacing w:line="360" w:lineRule="auto"/>
        <w:rPr>
          <w:szCs w:val="28"/>
        </w:rPr>
      </w:pPr>
    </w:p>
    <w:p w14:paraId="4ED4D696" w14:textId="1C753648" w:rsidR="00EA3424" w:rsidRDefault="003F4D1D" w:rsidP="003478EB">
      <w:pPr>
        <w:pStyle w:val="ListParagraph"/>
        <w:numPr>
          <w:ilvl w:val="0"/>
          <w:numId w:val="17"/>
        </w:numPr>
        <w:spacing w:line="360" w:lineRule="auto"/>
        <w:ind w:left="0" w:firstLine="0"/>
        <w:jc w:val="both"/>
        <w:rPr>
          <w:szCs w:val="28"/>
        </w:rPr>
      </w:pPr>
      <w:r>
        <w:rPr>
          <w:szCs w:val="28"/>
        </w:rPr>
        <w:t xml:space="preserve">As a result of the </w:t>
      </w:r>
      <w:r w:rsidR="003F549F">
        <w:rPr>
          <w:szCs w:val="28"/>
        </w:rPr>
        <w:t>1</w:t>
      </w:r>
      <w:r w:rsidR="003F549F" w:rsidRPr="003F549F">
        <w:rPr>
          <w:szCs w:val="28"/>
          <w:vertAlign w:val="superscript"/>
        </w:rPr>
        <w:t>st</w:t>
      </w:r>
      <w:r w:rsidR="003F549F">
        <w:rPr>
          <w:szCs w:val="28"/>
        </w:rPr>
        <w:t xml:space="preserve"> </w:t>
      </w:r>
      <w:r>
        <w:rPr>
          <w:szCs w:val="28"/>
        </w:rPr>
        <w:t>Accident, the plaintiff allegedly sustained “multiple injuries to her head, neck, four limbs with stress disorder</w:t>
      </w:r>
      <w:r w:rsidR="00E703E6">
        <w:rPr>
          <w:szCs w:val="28"/>
        </w:rPr>
        <w:t>.</w:t>
      </w:r>
      <w:r>
        <w:rPr>
          <w:szCs w:val="28"/>
        </w:rPr>
        <w:t>”</w:t>
      </w:r>
      <w:r>
        <w:rPr>
          <w:rStyle w:val="FootnoteReference"/>
          <w:szCs w:val="28"/>
        </w:rPr>
        <w:footnoteReference w:id="2"/>
      </w:r>
      <w:r w:rsidR="00EA3424">
        <w:rPr>
          <w:szCs w:val="28"/>
        </w:rPr>
        <w:t xml:space="preserve"> </w:t>
      </w:r>
    </w:p>
    <w:p w14:paraId="7A05BBD7" w14:textId="77777777" w:rsidR="00394371" w:rsidRPr="00394371" w:rsidRDefault="00394371" w:rsidP="003478EB">
      <w:pPr>
        <w:pStyle w:val="ListParagraph"/>
        <w:spacing w:line="360" w:lineRule="auto"/>
        <w:rPr>
          <w:szCs w:val="28"/>
        </w:rPr>
      </w:pPr>
    </w:p>
    <w:p w14:paraId="1F8D4FB9" w14:textId="61546CCF" w:rsidR="00394371" w:rsidRPr="00394371" w:rsidRDefault="003A7B7B" w:rsidP="003478EB">
      <w:pPr>
        <w:pStyle w:val="ListParagraph"/>
        <w:spacing w:line="360" w:lineRule="auto"/>
        <w:ind w:left="0"/>
        <w:jc w:val="both"/>
        <w:rPr>
          <w:i/>
          <w:szCs w:val="28"/>
        </w:rPr>
      </w:pPr>
      <w:r>
        <w:rPr>
          <w:i/>
          <w:szCs w:val="28"/>
        </w:rPr>
        <w:t>CASE HISTORY</w:t>
      </w:r>
    </w:p>
    <w:p w14:paraId="3B3D873C" w14:textId="77777777" w:rsidR="00DA3BAC" w:rsidRPr="00DA3BAC" w:rsidRDefault="00DA3BAC" w:rsidP="003478EB">
      <w:pPr>
        <w:pStyle w:val="ListParagraph"/>
        <w:spacing w:line="360" w:lineRule="auto"/>
        <w:rPr>
          <w:szCs w:val="28"/>
          <w:lang w:val="en-GB"/>
        </w:rPr>
      </w:pPr>
    </w:p>
    <w:p w14:paraId="3785D040" w14:textId="2E8D54E7" w:rsidR="00533694" w:rsidRPr="00BD4356" w:rsidRDefault="002F0F8D" w:rsidP="003478EB">
      <w:pPr>
        <w:pStyle w:val="ListParagraph"/>
        <w:numPr>
          <w:ilvl w:val="0"/>
          <w:numId w:val="17"/>
        </w:numPr>
        <w:spacing w:line="360" w:lineRule="auto"/>
        <w:ind w:left="0" w:firstLine="0"/>
        <w:jc w:val="both"/>
        <w:rPr>
          <w:szCs w:val="28"/>
        </w:rPr>
      </w:pPr>
      <w:r>
        <w:rPr>
          <w:szCs w:val="28"/>
          <w:lang w:val="en-GB"/>
        </w:rPr>
        <w:t xml:space="preserve">Before discussing the parties’ respective case, </w:t>
      </w:r>
      <w:r w:rsidR="00533694">
        <w:rPr>
          <w:szCs w:val="28"/>
          <w:lang w:val="en-GB"/>
        </w:rPr>
        <w:t xml:space="preserve">I would like to set out the </w:t>
      </w:r>
      <w:r w:rsidR="003A7B7B">
        <w:rPr>
          <w:szCs w:val="28"/>
          <w:lang w:val="en-GB"/>
        </w:rPr>
        <w:t>case history t</w:t>
      </w:r>
      <w:r w:rsidR="00533694">
        <w:rPr>
          <w:szCs w:val="28"/>
          <w:lang w:val="en-GB"/>
        </w:rPr>
        <w:t xml:space="preserve">o this action which climaxed with the </w:t>
      </w:r>
      <w:r w:rsidR="009D0915">
        <w:rPr>
          <w:szCs w:val="28"/>
          <w:lang w:val="en-GB"/>
        </w:rPr>
        <w:t xml:space="preserve">abrupt </w:t>
      </w:r>
      <w:r w:rsidR="00533694">
        <w:rPr>
          <w:szCs w:val="28"/>
          <w:lang w:val="en-GB"/>
        </w:rPr>
        <w:t xml:space="preserve">decision of the plaintiff’s counsel </w:t>
      </w:r>
      <w:r w:rsidR="00275DAE">
        <w:rPr>
          <w:szCs w:val="28"/>
          <w:lang w:val="en-GB"/>
        </w:rPr>
        <w:t xml:space="preserve">Mr Patrick Lim </w:t>
      </w:r>
      <w:r w:rsidR="00904DAB">
        <w:rPr>
          <w:szCs w:val="28"/>
          <w:lang w:val="en-GB"/>
        </w:rPr>
        <w:t xml:space="preserve">(“Mr Lim”) </w:t>
      </w:r>
      <w:r w:rsidR="009D0915">
        <w:rPr>
          <w:szCs w:val="28"/>
          <w:lang w:val="en-GB"/>
        </w:rPr>
        <w:t xml:space="preserve">in </w:t>
      </w:r>
      <w:r w:rsidR="00754C37">
        <w:rPr>
          <w:szCs w:val="28"/>
          <w:lang w:val="en-GB"/>
        </w:rPr>
        <w:t>discontinuing</w:t>
      </w:r>
      <w:r w:rsidR="00904DAB">
        <w:rPr>
          <w:szCs w:val="28"/>
          <w:lang w:val="en-GB"/>
        </w:rPr>
        <w:t xml:space="preserve"> </w:t>
      </w:r>
      <w:r w:rsidR="00533694">
        <w:rPr>
          <w:szCs w:val="28"/>
          <w:lang w:val="en-GB"/>
        </w:rPr>
        <w:t>the case half way through his opening submissions</w:t>
      </w:r>
      <w:r w:rsidR="009D0915">
        <w:rPr>
          <w:szCs w:val="28"/>
          <w:lang w:val="en-GB"/>
        </w:rPr>
        <w:t xml:space="preserve"> and before he called</w:t>
      </w:r>
      <w:r w:rsidR="00275DAE">
        <w:rPr>
          <w:szCs w:val="28"/>
          <w:lang w:val="en-GB"/>
        </w:rPr>
        <w:t xml:space="preserve"> the plaintiff to give evidence in the witness box.</w:t>
      </w:r>
    </w:p>
    <w:p w14:paraId="7C82CDF0" w14:textId="77777777" w:rsidR="006517D4" w:rsidRDefault="006517D4" w:rsidP="00BD4356">
      <w:pPr>
        <w:pStyle w:val="ListParagraph"/>
        <w:spacing w:line="360" w:lineRule="auto"/>
        <w:ind w:left="0"/>
        <w:jc w:val="both"/>
        <w:rPr>
          <w:szCs w:val="28"/>
          <w:lang w:val="en-GB"/>
        </w:rPr>
      </w:pPr>
    </w:p>
    <w:p w14:paraId="5F40EF8E" w14:textId="69FD77B6" w:rsidR="00BD4356" w:rsidRPr="00BD4356" w:rsidRDefault="00BD4356" w:rsidP="00BD4356">
      <w:pPr>
        <w:pStyle w:val="ListParagraph"/>
        <w:spacing w:line="360" w:lineRule="auto"/>
        <w:ind w:left="0"/>
        <w:jc w:val="both"/>
        <w:rPr>
          <w:i/>
          <w:szCs w:val="28"/>
        </w:rPr>
      </w:pPr>
      <w:r w:rsidRPr="00BD4356">
        <w:rPr>
          <w:i/>
          <w:szCs w:val="28"/>
          <w:lang w:val="en-GB"/>
        </w:rPr>
        <w:t xml:space="preserve">The </w:t>
      </w:r>
      <w:r w:rsidR="00804737">
        <w:rPr>
          <w:i/>
          <w:szCs w:val="28"/>
          <w:lang w:val="en-GB"/>
        </w:rPr>
        <w:t xml:space="preserve">writ, statement of claim </w:t>
      </w:r>
      <w:r>
        <w:rPr>
          <w:i/>
          <w:szCs w:val="28"/>
          <w:lang w:val="en-GB"/>
        </w:rPr>
        <w:t xml:space="preserve">and treating doctors’ reports </w:t>
      </w:r>
    </w:p>
    <w:p w14:paraId="72B05079" w14:textId="77777777" w:rsidR="00533694" w:rsidRPr="00533694" w:rsidRDefault="00533694" w:rsidP="003478EB">
      <w:pPr>
        <w:pStyle w:val="ListParagraph"/>
        <w:spacing w:line="360" w:lineRule="auto"/>
        <w:ind w:left="0"/>
        <w:jc w:val="both"/>
        <w:rPr>
          <w:szCs w:val="28"/>
        </w:rPr>
      </w:pPr>
    </w:p>
    <w:p w14:paraId="28106646" w14:textId="079A9202" w:rsidR="00E1081F" w:rsidRPr="00E1081F" w:rsidRDefault="00533694" w:rsidP="003478EB">
      <w:pPr>
        <w:pStyle w:val="ListParagraph"/>
        <w:numPr>
          <w:ilvl w:val="0"/>
          <w:numId w:val="17"/>
        </w:numPr>
        <w:spacing w:line="360" w:lineRule="auto"/>
        <w:ind w:left="0" w:firstLine="0"/>
        <w:jc w:val="both"/>
        <w:rPr>
          <w:szCs w:val="28"/>
        </w:rPr>
      </w:pPr>
      <w:r>
        <w:rPr>
          <w:szCs w:val="28"/>
          <w:lang w:val="en-GB"/>
        </w:rPr>
        <w:t xml:space="preserve">The writ of summons </w:t>
      </w:r>
      <w:r w:rsidR="00260FA1">
        <w:rPr>
          <w:szCs w:val="28"/>
          <w:lang w:val="en-GB"/>
        </w:rPr>
        <w:t xml:space="preserve">was issued </w:t>
      </w:r>
      <w:r>
        <w:rPr>
          <w:szCs w:val="28"/>
          <w:lang w:val="en-GB"/>
        </w:rPr>
        <w:t xml:space="preserve">and the statement of claim (“SOC”) </w:t>
      </w:r>
      <w:r w:rsidR="008524E7">
        <w:rPr>
          <w:szCs w:val="28"/>
          <w:lang w:val="en-GB"/>
        </w:rPr>
        <w:t>&amp;</w:t>
      </w:r>
      <w:r w:rsidR="00260FA1">
        <w:rPr>
          <w:szCs w:val="28"/>
          <w:lang w:val="en-GB"/>
        </w:rPr>
        <w:t xml:space="preserve"> statement of damages (“SOD”) in this case were</w:t>
      </w:r>
      <w:r>
        <w:rPr>
          <w:szCs w:val="28"/>
          <w:lang w:val="en-GB"/>
        </w:rPr>
        <w:t xml:space="preserve"> filed on 25 January 202</w:t>
      </w:r>
      <w:r w:rsidR="00625EC3">
        <w:rPr>
          <w:szCs w:val="28"/>
          <w:lang w:val="en-GB"/>
        </w:rPr>
        <w:t>1 in which the plaintiff claims</w:t>
      </w:r>
      <w:r>
        <w:rPr>
          <w:szCs w:val="28"/>
          <w:lang w:val="en-GB"/>
        </w:rPr>
        <w:t xml:space="preserve"> damages against the defendant for alleged negligent driving and brea</w:t>
      </w:r>
      <w:r w:rsidR="008524E7">
        <w:rPr>
          <w:szCs w:val="28"/>
          <w:lang w:val="en-GB"/>
        </w:rPr>
        <w:t>ch of statutory duty</w:t>
      </w:r>
      <w:r>
        <w:rPr>
          <w:szCs w:val="28"/>
          <w:lang w:val="en-GB"/>
        </w:rPr>
        <w:t xml:space="preserve">.  </w:t>
      </w:r>
      <w:r w:rsidR="002F0F8D">
        <w:rPr>
          <w:szCs w:val="28"/>
          <w:lang w:val="en-GB"/>
        </w:rPr>
        <w:t xml:space="preserve"> </w:t>
      </w:r>
      <w:r w:rsidR="00DA3BAC">
        <w:rPr>
          <w:szCs w:val="28"/>
          <w:lang w:val="en-GB"/>
        </w:rPr>
        <w:t xml:space="preserve"> </w:t>
      </w:r>
    </w:p>
    <w:p w14:paraId="1CB3323F" w14:textId="77777777" w:rsidR="00E1081F" w:rsidRPr="008524E7" w:rsidRDefault="00E1081F" w:rsidP="003478EB">
      <w:pPr>
        <w:pStyle w:val="ListParagraph"/>
        <w:spacing w:line="360" w:lineRule="auto"/>
        <w:rPr>
          <w:szCs w:val="28"/>
        </w:rPr>
      </w:pPr>
    </w:p>
    <w:p w14:paraId="799F56F9" w14:textId="4B9EED91" w:rsidR="00155902" w:rsidRPr="00FA3791" w:rsidRDefault="00E1081F" w:rsidP="003478EB">
      <w:pPr>
        <w:pStyle w:val="ListParagraph"/>
        <w:numPr>
          <w:ilvl w:val="0"/>
          <w:numId w:val="17"/>
        </w:numPr>
        <w:spacing w:line="360" w:lineRule="auto"/>
        <w:ind w:left="0" w:firstLine="0"/>
        <w:jc w:val="both"/>
        <w:rPr>
          <w:szCs w:val="28"/>
        </w:rPr>
      </w:pPr>
      <w:r>
        <w:rPr>
          <w:szCs w:val="28"/>
          <w:lang w:val="en-GB"/>
        </w:rPr>
        <w:t xml:space="preserve">In accordance </w:t>
      </w:r>
      <w:r w:rsidR="00625EC3">
        <w:rPr>
          <w:szCs w:val="28"/>
          <w:lang w:val="en-GB"/>
        </w:rPr>
        <w:t>with</w:t>
      </w:r>
      <w:r>
        <w:rPr>
          <w:szCs w:val="28"/>
          <w:lang w:val="en-GB"/>
        </w:rPr>
        <w:t xml:space="preserve"> </w:t>
      </w:r>
      <w:r w:rsidR="00904DAB">
        <w:rPr>
          <w:szCs w:val="28"/>
          <w:lang w:val="en-GB"/>
        </w:rPr>
        <w:t>the requirements of P</w:t>
      </w:r>
      <w:r w:rsidR="003568AB">
        <w:rPr>
          <w:szCs w:val="28"/>
          <w:lang w:val="en-GB"/>
        </w:rPr>
        <w:t xml:space="preserve">ractice </w:t>
      </w:r>
      <w:r w:rsidR="00904DAB">
        <w:rPr>
          <w:szCs w:val="28"/>
          <w:lang w:val="en-GB"/>
        </w:rPr>
        <w:t>D</w:t>
      </w:r>
      <w:r w:rsidR="003568AB">
        <w:rPr>
          <w:szCs w:val="28"/>
          <w:lang w:val="en-GB"/>
        </w:rPr>
        <w:t>irection (“PD”)</w:t>
      </w:r>
      <w:r w:rsidR="00904DAB">
        <w:rPr>
          <w:szCs w:val="28"/>
          <w:lang w:val="en-GB"/>
        </w:rPr>
        <w:t xml:space="preserve"> 18.1, 2</w:t>
      </w:r>
      <w:r>
        <w:rPr>
          <w:szCs w:val="28"/>
          <w:lang w:val="en-GB"/>
        </w:rPr>
        <w:t xml:space="preserve"> treating doctors’ medical reports within the </w:t>
      </w:r>
      <w:r w:rsidR="00E22FFB">
        <w:rPr>
          <w:szCs w:val="28"/>
          <w:lang w:val="en-GB"/>
        </w:rPr>
        <w:t xml:space="preserve">meaning of the Rules of the District </w:t>
      </w:r>
      <w:r>
        <w:rPr>
          <w:szCs w:val="28"/>
          <w:lang w:val="en-GB"/>
        </w:rPr>
        <w:t>Court</w:t>
      </w:r>
      <w:r w:rsidR="008524E7">
        <w:rPr>
          <w:szCs w:val="28"/>
          <w:lang w:val="en-GB"/>
        </w:rPr>
        <w:t xml:space="preserve"> (“RDC”)</w:t>
      </w:r>
      <w:r>
        <w:rPr>
          <w:szCs w:val="28"/>
          <w:lang w:val="en-GB"/>
        </w:rPr>
        <w:t xml:space="preserve">, Order 18, rule 12(1C) </w:t>
      </w:r>
      <w:r w:rsidR="00904DAB">
        <w:rPr>
          <w:szCs w:val="28"/>
          <w:lang w:val="en-GB"/>
        </w:rPr>
        <w:t>were</w:t>
      </w:r>
      <w:r>
        <w:rPr>
          <w:szCs w:val="28"/>
          <w:lang w:val="en-GB"/>
        </w:rPr>
        <w:t xml:space="preserve"> served </w:t>
      </w:r>
      <w:r w:rsidR="00904DAB">
        <w:rPr>
          <w:szCs w:val="28"/>
          <w:lang w:val="en-GB"/>
        </w:rPr>
        <w:t xml:space="preserve">at the same time </w:t>
      </w:r>
      <w:r>
        <w:rPr>
          <w:szCs w:val="28"/>
          <w:lang w:val="en-GB"/>
        </w:rPr>
        <w:t>with the SOC</w:t>
      </w:r>
      <w:r w:rsidR="00754C37">
        <w:rPr>
          <w:szCs w:val="28"/>
          <w:lang w:val="en-GB"/>
        </w:rPr>
        <w:t>.  They are:</w:t>
      </w:r>
      <w:r w:rsidR="00155902">
        <w:rPr>
          <w:szCs w:val="28"/>
          <w:lang w:val="en-GB"/>
        </w:rPr>
        <w:t xml:space="preserve"> (i) Dr So Chun Kit of the Accident &amp; Emergency Department (“A&amp;E”) of Queen Elizabeth Hospital (“QEH”)</w:t>
      </w:r>
      <w:r w:rsidR="003568AB">
        <w:rPr>
          <w:szCs w:val="28"/>
          <w:lang w:val="en-GB"/>
        </w:rPr>
        <w:t xml:space="preserve"> dated 23 November 2018</w:t>
      </w:r>
      <w:r w:rsidR="00E22FFB">
        <w:rPr>
          <w:szCs w:val="28"/>
          <w:lang w:val="en-GB"/>
        </w:rPr>
        <w:t>;</w:t>
      </w:r>
      <w:r w:rsidR="00155902">
        <w:rPr>
          <w:szCs w:val="28"/>
          <w:lang w:val="en-GB"/>
        </w:rPr>
        <w:t xml:space="preserve"> and (ii) Dr Wong Kwok Kin </w:t>
      </w:r>
      <w:r w:rsidR="008B2917">
        <w:rPr>
          <w:szCs w:val="28"/>
          <w:lang w:val="en-GB"/>
        </w:rPr>
        <w:t>(“Dr Wong”)</w:t>
      </w:r>
      <w:r w:rsidR="00155902">
        <w:rPr>
          <w:szCs w:val="28"/>
          <w:lang w:val="en-GB"/>
        </w:rPr>
        <w:t>, a specialist in orthopaedic and traumatology (“O&amp;T”) in private practice dated 15 November 2018</w:t>
      </w:r>
      <w:r w:rsidR="00F6125C">
        <w:rPr>
          <w:szCs w:val="28"/>
          <w:lang w:val="en-GB"/>
        </w:rPr>
        <w:t xml:space="preserve"> (“Dr Wong’s Report”)</w:t>
      </w:r>
      <w:r w:rsidR="00260FA1">
        <w:rPr>
          <w:szCs w:val="28"/>
          <w:lang w:val="en-GB"/>
        </w:rPr>
        <w:t>.</w:t>
      </w:r>
    </w:p>
    <w:p w14:paraId="26913042" w14:textId="77777777" w:rsidR="00FA3791" w:rsidRPr="00FA3791" w:rsidRDefault="00FA3791" w:rsidP="003478EB">
      <w:pPr>
        <w:pStyle w:val="ListParagraph"/>
        <w:spacing w:line="360" w:lineRule="auto"/>
        <w:rPr>
          <w:szCs w:val="28"/>
        </w:rPr>
      </w:pPr>
    </w:p>
    <w:p w14:paraId="506E7F9A" w14:textId="33F12E29" w:rsidR="00FA3791" w:rsidRPr="00FA3791" w:rsidRDefault="00FA3791" w:rsidP="003478EB">
      <w:pPr>
        <w:pStyle w:val="ListParagraph"/>
        <w:spacing w:line="360" w:lineRule="auto"/>
        <w:ind w:left="0"/>
        <w:jc w:val="both"/>
        <w:rPr>
          <w:i/>
          <w:szCs w:val="28"/>
        </w:rPr>
      </w:pPr>
      <w:r w:rsidRPr="00FA3791">
        <w:rPr>
          <w:i/>
          <w:szCs w:val="28"/>
        </w:rPr>
        <w:t xml:space="preserve">The plaintiff’s failure to disclose </w:t>
      </w:r>
      <w:r w:rsidR="00A55931">
        <w:rPr>
          <w:i/>
          <w:szCs w:val="28"/>
        </w:rPr>
        <w:t>about a</w:t>
      </w:r>
      <w:r>
        <w:rPr>
          <w:i/>
          <w:szCs w:val="28"/>
        </w:rPr>
        <w:t xml:space="preserve"> </w:t>
      </w:r>
      <w:r w:rsidRPr="00FA3791">
        <w:rPr>
          <w:i/>
          <w:szCs w:val="28"/>
        </w:rPr>
        <w:t>second accident</w:t>
      </w:r>
      <w:r w:rsidR="00A55931">
        <w:rPr>
          <w:i/>
          <w:szCs w:val="28"/>
        </w:rPr>
        <w:t xml:space="preserve"> happened to her on 15 November 2018</w:t>
      </w:r>
    </w:p>
    <w:p w14:paraId="6036B36C" w14:textId="77777777" w:rsidR="00155902" w:rsidRPr="00F6125C" w:rsidRDefault="00155902" w:rsidP="003478EB">
      <w:pPr>
        <w:pStyle w:val="ListParagraph"/>
        <w:spacing w:line="360" w:lineRule="auto"/>
        <w:rPr>
          <w:szCs w:val="28"/>
        </w:rPr>
      </w:pPr>
    </w:p>
    <w:p w14:paraId="5B32D007" w14:textId="13B0F1B3" w:rsidR="008B2917" w:rsidRPr="00493D3E" w:rsidRDefault="00155902" w:rsidP="003478EB">
      <w:pPr>
        <w:pStyle w:val="ListParagraph"/>
        <w:numPr>
          <w:ilvl w:val="0"/>
          <w:numId w:val="17"/>
        </w:numPr>
        <w:spacing w:line="360" w:lineRule="auto"/>
        <w:ind w:left="0" w:firstLine="0"/>
        <w:jc w:val="both"/>
        <w:rPr>
          <w:szCs w:val="28"/>
        </w:rPr>
      </w:pPr>
      <w:r>
        <w:rPr>
          <w:szCs w:val="28"/>
          <w:lang w:val="en-GB"/>
        </w:rPr>
        <w:t>It is important to note at this juncture that nowhere in the SO</w:t>
      </w:r>
      <w:r w:rsidR="00260FA1">
        <w:rPr>
          <w:szCs w:val="28"/>
          <w:lang w:val="en-GB"/>
        </w:rPr>
        <w:t xml:space="preserve">C or the </w:t>
      </w:r>
      <w:r>
        <w:rPr>
          <w:szCs w:val="28"/>
          <w:lang w:val="en-GB"/>
        </w:rPr>
        <w:t xml:space="preserve">SOD filed by the plaintiff </w:t>
      </w:r>
      <w:r w:rsidR="008B2917">
        <w:rPr>
          <w:szCs w:val="28"/>
          <w:lang w:val="en-GB"/>
        </w:rPr>
        <w:t xml:space="preserve">in this case that </w:t>
      </w:r>
      <w:r>
        <w:rPr>
          <w:szCs w:val="28"/>
          <w:lang w:val="en-GB"/>
        </w:rPr>
        <w:t>she or her solicitor</w:t>
      </w:r>
      <w:r w:rsidR="00511599">
        <w:rPr>
          <w:szCs w:val="28"/>
          <w:lang w:val="en-GB"/>
        </w:rPr>
        <w:t>s</w:t>
      </w:r>
      <w:r>
        <w:rPr>
          <w:szCs w:val="28"/>
          <w:lang w:val="en-GB"/>
        </w:rPr>
        <w:t xml:space="preserve"> had </w:t>
      </w:r>
      <w:r w:rsidR="00493D3E">
        <w:rPr>
          <w:szCs w:val="28"/>
          <w:lang w:val="en-GB"/>
        </w:rPr>
        <w:t xml:space="preserve">ever </w:t>
      </w:r>
      <w:r>
        <w:rPr>
          <w:szCs w:val="28"/>
          <w:lang w:val="en-GB"/>
        </w:rPr>
        <w:t xml:space="preserve">mentioned about a second traffic accident </w:t>
      </w:r>
      <w:r w:rsidR="00260FA1">
        <w:rPr>
          <w:szCs w:val="28"/>
          <w:lang w:val="en-GB"/>
        </w:rPr>
        <w:t xml:space="preserve">which </w:t>
      </w:r>
      <w:r w:rsidR="008B2917">
        <w:rPr>
          <w:szCs w:val="28"/>
          <w:lang w:val="en-GB"/>
        </w:rPr>
        <w:t xml:space="preserve">occurred </w:t>
      </w:r>
      <w:r w:rsidR="00E22FFB">
        <w:rPr>
          <w:szCs w:val="28"/>
          <w:lang w:val="en-GB"/>
        </w:rPr>
        <w:t xml:space="preserve">to her </w:t>
      </w:r>
      <w:r w:rsidR="003568AB">
        <w:rPr>
          <w:szCs w:val="28"/>
          <w:lang w:val="en-GB"/>
        </w:rPr>
        <w:t xml:space="preserve">on 15 November 2018, ie </w:t>
      </w:r>
      <w:r w:rsidR="00493D3E">
        <w:rPr>
          <w:szCs w:val="28"/>
          <w:lang w:val="en-GB"/>
        </w:rPr>
        <w:t xml:space="preserve">within </w:t>
      </w:r>
      <w:r w:rsidR="009219DB">
        <w:rPr>
          <w:szCs w:val="28"/>
          <w:lang w:val="en-GB"/>
        </w:rPr>
        <w:t xml:space="preserve">around </w:t>
      </w:r>
      <w:r w:rsidR="00493D3E">
        <w:rPr>
          <w:szCs w:val="28"/>
          <w:lang w:val="en-GB"/>
        </w:rPr>
        <w:t xml:space="preserve">6 weeks from the </w:t>
      </w:r>
      <w:r w:rsidR="003F549F">
        <w:rPr>
          <w:szCs w:val="28"/>
          <w:lang w:val="en-GB"/>
        </w:rPr>
        <w:t>1</w:t>
      </w:r>
      <w:r w:rsidR="003F549F" w:rsidRPr="003F549F">
        <w:rPr>
          <w:szCs w:val="28"/>
          <w:vertAlign w:val="superscript"/>
          <w:lang w:val="en-GB"/>
        </w:rPr>
        <w:t>st</w:t>
      </w:r>
      <w:r w:rsidR="003F549F">
        <w:rPr>
          <w:szCs w:val="28"/>
          <w:lang w:val="en-GB"/>
        </w:rPr>
        <w:t xml:space="preserve"> </w:t>
      </w:r>
      <w:r w:rsidR="00493D3E">
        <w:rPr>
          <w:szCs w:val="28"/>
          <w:lang w:val="en-GB"/>
        </w:rPr>
        <w:t xml:space="preserve">Accident (“the </w:t>
      </w:r>
      <w:r w:rsidR="003F549F">
        <w:rPr>
          <w:szCs w:val="28"/>
          <w:lang w:val="en-GB"/>
        </w:rPr>
        <w:t>2</w:t>
      </w:r>
      <w:r w:rsidR="003F549F" w:rsidRPr="003F549F">
        <w:rPr>
          <w:szCs w:val="28"/>
          <w:vertAlign w:val="superscript"/>
          <w:lang w:val="en-GB"/>
        </w:rPr>
        <w:t>nd</w:t>
      </w:r>
      <w:r w:rsidR="003F549F">
        <w:rPr>
          <w:szCs w:val="28"/>
          <w:lang w:val="en-GB"/>
        </w:rPr>
        <w:t xml:space="preserve"> </w:t>
      </w:r>
      <w:r w:rsidR="00493D3E">
        <w:rPr>
          <w:szCs w:val="28"/>
          <w:lang w:val="en-GB"/>
        </w:rPr>
        <w:t xml:space="preserve">Accident”).  In the </w:t>
      </w:r>
      <w:r w:rsidR="003F549F">
        <w:rPr>
          <w:szCs w:val="28"/>
          <w:lang w:val="en-GB"/>
        </w:rPr>
        <w:t>2</w:t>
      </w:r>
      <w:r w:rsidR="003F549F" w:rsidRPr="003F549F">
        <w:rPr>
          <w:szCs w:val="28"/>
          <w:vertAlign w:val="superscript"/>
          <w:lang w:val="en-GB"/>
        </w:rPr>
        <w:t>nd</w:t>
      </w:r>
      <w:r w:rsidR="003F549F">
        <w:rPr>
          <w:szCs w:val="28"/>
          <w:lang w:val="en-GB"/>
        </w:rPr>
        <w:t xml:space="preserve"> </w:t>
      </w:r>
      <w:r w:rsidR="00493D3E">
        <w:rPr>
          <w:szCs w:val="28"/>
          <w:lang w:val="en-GB"/>
        </w:rPr>
        <w:t xml:space="preserve">Accident, she apparently </w:t>
      </w:r>
      <w:r w:rsidR="00754C37">
        <w:rPr>
          <w:szCs w:val="28"/>
          <w:lang w:val="en-GB"/>
        </w:rPr>
        <w:t>ha</w:t>
      </w:r>
      <w:r w:rsidR="008524E7">
        <w:rPr>
          <w:szCs w:val="28"/>
          <w:lang w:val="en-GB"/>
        </w:rPr>
        <w:t>d</w:t>
      </w:r>
      <w:r w:rsidR="00754C37">
        <w:rPr>
          <w:szCs w:val="28"/>
          <w:lang w:val="en-GB"/>
        </w:rPr>
        <w:t xml:space="preserve"> </w:t>
      </w:r>
      <w:r w:rsidR="00493D3E">
        <w:rPr>
          <w:szCs w:val="28"/>
          <w:lang w:val="en-GB"/>
        </w:rPr>
        <w:t xml:space="preserve">suffered </w:t>
      </w:r>
      <w:r>
        <w:rPr>
          <w:szCs w:val="28"/>
          <w:lang w:val="en-GB"/>
        </w:rPr>
        <w:t xml:space="preserve">from </w:t>
      </w:r>
      <w:r w:rsidR="00260FA1">
        <w:rPr>
          <w:szCs w:val="28"/>
          <w:lang w:val="en-GB"/>
        </w:rPr>
        <w:t xml:space="preserve">very </w:t>
      </w:r>
      <w:r>
        <w:rPr>
          <w:szCs w:val="28"/>
          <w:lang w:val="en-GB"/>
        </w:rPr>
        <w:t xml:space="preserve">similar </w:t>
      </w:r>
      <w:r w:rsidR="008524E7">
        <w:rPr>
          <w:szCs w:val="28"/>
          <w:lang w:val="en-GB"/>
        </w:rPr>
        <w:t xml:space="preserve">if not identical </w:t>
      </w:r>
      <w:r>
        <w:rPr>
          <w:szCs w:val="28"/>
          <w:lang w:val="en-GB"/>
        </w:rPr>
        <w:t>injuries</w:t>
      </w:r>
      <w:r w:rsidR="008E6DAF">
        <w:rPr>
          <w:szCs w:val="28"/>
          <w:lang w:val="en-GB"/>
        </w:rPr>
        <w:t>, ie a whiplash.</w:t>
      </w:r>
      <w:r w:rsidR="00493D3E">
        <w:rPr>
          <w:szCs w:val="28"/>
          <w:lang w:val="en-GB"/>
        </w:rPr>
        <w:t xml:space="preserve">  </w:t>
      </w:r>
      <w:r w:rsidR="00001D60">
        <w:rPr>
          <w:szCs w:val="28"/>
          <w:lang w:val="en-GB"/>
        </w:rPr>
        <w:t>On th</w:t>
      </w:r>
      <w:r w:rsidR="008524E7">
        <w:rPr>
          <w:szCs w:val="28"/>
          <w:lang w:val="en-GB"/>
        </w:rPr>
        <w:t>at</w:t>
      </w:r>
      <w:r w:rsidR="00001D60">
        <w:rPr>
          <w:szCs w:val="28"/>
          <w:lang w:val="en-GB"/>
        </w:rPr>
        <w:t xml:space="preserve"> occasion, s</w:t>
      </w:r>
      <w:r>
        <w:rPr>
          <w:szCs w:val="28"/>
          <w:lang w:val="en-GB"/>
        </w:rPr>
        <w:t xml:space="preserve">he </w:t>
      </w:r>
      <w:r w:rsidR="008524E7">
        <w:rPr>
          <w:szCs w:val="28"/>
          <w:lang w:val="en-GB"/>
        </w:rPr>
        <w:t xml:space="preserve">had </w:t>
      </w:r>
      <w:r>
        <w:rPr>
          <w:szCs w:val="28"/>
          <w:lang w:val="en-GB"/>
        </w:rPr>
        <w:t xml:space="preserve">consulted Dr Wong </w:t>
      </w:r>
      <w:r w:rsidR="008B2917">
        <w:rPr>
          <w:szCs w:val="28"/>
          <w:lang w:val="en-GB"/>
        </w:rPr>
        <w:t xml:space="preserve">for </w:t>
      </w:r>
      <w:r w:rsidR="00260FA1">
        <w:rPr>
          <w:szCs w:val="28"/>
          <w:lang w:val="en-GB"/>
        </w:rPr>
        <w:t>the injuries sustained by he</w:t>
      </w:r>
      <w:r w:rsidR="00453AEC">
        <w:rPr>
          <w:szCs w:val="28"/>
          <w:lang w:val="en-GB"/>
        </w:rPr>
        <w:t>r in that accident also</w:t>
      </w:r>
      <w:r w:rsidR="00493D3E">
        <w:rPr>
          <w:szCs w:val="28"/>
          <w:lang w:val="en-GB"/>
        </w:rPr>
        <w:t xml:space="preserve">.  </w:t>
      </w:r>
      <w:r w:rsidR="00260FA1">
        <w:rPr>
          <w:szCs w:val="28"/>
          <w:lang w:val="en-GB"/>
        </w:rPr>
        <w:t>It is also important to note here that s</w:t>
      </w:r>
      <w:r w:rsidR="008B2917">
        <w:rPr>
          <w:szCs w:val="28"/>
          <w:lang w:val="en-GB"/>
        </w:rPr>
        <w:t>ick leave</w:t>
      </w:r>
      <w:r w:rsidR="00493D3E">
        <w:rPr>
          <w:szCs w:val="28"/>
          <w:lang w:val="en-GB"/>
        </w:rPr>
        <w:t>s were given to the plaintiff by Dr Wong</w:t>
      </w:r>
      <w:r w:rsidR="008B2917">
        <w:rPr>
          <w:szCs w:val="28"/>
          <w:lang w:val="en-GB"/>
        </w:rPr>
        <w:t xml:space="preserve"> covering the period from 2 October 2018 to 18 July 2019 on a continuous basis.</w:t>
      </w:r>
      <w:r w:rsidR="00493D3E">
        <w:rPr>
          <w:szCs w:val="28"/>
          <w:lang w:val="en-GB"/>
        </w:rPr>
        <w:t xml:space="preserve">  It was not clear </w:t>
      </w:r>
      <w:r w:rsidR="008E6DAF">
        <w:rPr>
          <w:szCs w:val="28"/>
          <w:lang w:val="en-GB"/>
        </w:rPr>
        <w:t xml:space="preserve">by reading </w:t>
      </w:r>
      <w:r w:rsidR="00453AEC">
        <w:rPr>
          <w:szCs w:val="28"/>
          <w:lang w:val="en-GB"/>
        </w:rPr>
        <w:t xml:space="preserve">those </w:t>
      </w:r>
      <w:r w:rsidR="00493D3E">
        <w:rPr>
          <w:szCs w:val="28"/>
          <w:lang w:val="en-GB"/>
        </w:rPr>
        <w:t xml:space="preserve">sick leave certificates </w:t>
      </w:r>
      <w:r w:rsidR="00453AEC">
        <w:rPr>
          <w:szCs w:val="28"/>
          <w:lang w:val="en-GB"/>
        </w:rPr>
        <w:t xml:space="preserve">as to </w:t>
      </w:r>
      <w:r w:rsidR="00493D3E">
        <w:rPr>
          <w:szCs w:val="28"/>
          <w:lang w:val="en-GB"/>
        </w:rPr>
        <w:t xml:space="preserve">whether they covered the injuries resulting from the </w:t>
      </w:r>
      <w:r w:rsidR="003F549F">
        <w:rPr>
          <w:szCs w:val="28"/>
          <w:lang w:val="en-GB"/>
        </w:rPr>
        <w:t>1</w:t>
      </w:r>
      <w:r w:rsidR="003F549F" w:rsidRPr="003F549F">
        <w:rPr>
          <w:szCs w:val="28"/>
          <w:vertAlign w:val="superscript"/>
          <w:lang w:val="en-GB"/>
        </w:rPr>
        <w:t>st</w:t>
      </w:r>
      <w:r w:rsidR="003F549F">
        <w:rPr>
          <w:szCs w:val="28"/>
          <w:lang w:val="en-GB"/>
        </w:rPr>
        <w:t xml:space="preserve"> </w:t>
      </w:r>
      <w:r w:rsidR="00493D3E">
        <w:rPr>
          <w:szCs w:val="28"/>
          <w:lang w:val="en-GB"/>
        </w:rPr>
        <w:t xml:space="preserve">Accident or the </w:t>
      </w:r>
      <w:r w:rsidR="003F549F">
        <w:rPr>
          <w:szCs w:val="28"/>
          <w:lang w:val="en-GB"/>
        </w:rPr>
        <w:t>2</w:t>
      </w:r>
      <w:r w:rsidR="003F549F" w:rsidRPr="003F549F">
        <w:rPr>
          <w:szCs w:val="28"/>
          <w:vertAlign w:val="superscript"/>
          <w:lang w:val="en-GB"/>
        </w:rPr>
        <w:t>nd</w:t>
      </w:r>
      <w:r w:rsidR="003F549F">
        <w:rPr>
          <w:szCs w:val="28"/>
          <w:lang w:val="en-GB"/>
        </w:rPr>
        <w:t xml:space="preserve"> </w:t>
      </w:r>
      <w:r w:rsidR="00493D3E">
        <w:rPr>
          <w:szCs w:val="28"/>
          <w:lang w:val="en-GB"/>
        </w:rPr>
        <w:t>Accident</w:t>
      </w:r>
      <w:r w:rsidR="00E22FFB">
        <w:rPr>
          <w:szCs w:val="28"/>
          <w:lang w:val="en-GB"/>
        </w:rPr>
        <w:t xml:space="preserve"> </w:t>
      </w:r>
      <w:r w:rsidR="00453AEC">
        <w:rPr>
          <w:szCs w:val="28"/>
          <w:lang w:val="en-GB"/>
        </w:rPr>
        <w:t>or both</w:t>
      </w:r>
      <w:r w:rsidR="00493D3E">
        <w:rPr>
          <w:szCs w:val="28"/>
          <w:lang w:val="en-GB"/>
        </w:rPr>
        <w:t>.</w:t>
      </w:r>
      <w:r w:rsidR="00260FA1">
        <w:rPr>
          <w:szCs w:val="28"/>
          <w:lang w:val="en-GB"/>
        </w:rPr>
        <w:t xml:space="preserve">  Nonetheless, these are the sick leaves relied on by the plaintiff and her solicitors </w:t>
      </w:r>
      <w:r w:rsidR="00001D60">
        <w:rPr>
          <w:szCs w:val="28"/>
          <w:lang w:val="en-GB"/>
        </w:rPr>
        <w:t>to claim for her loss and damage</w:t>
      </w:r>
      <w:r w:rsidR="003568AB">
        <w:rPr>
          <w:szCs w:val="28"/>
          <w:lang w:val="en-GB"/>
        </w:rPr>
        <w:t>s</w:t>
      </w:r>
      <w:r w:rsidR="00001D60">
        <w:rPr>
          <w:szCs w:val="28"/>
          <w:lang w:val="en-GB"/>
        </w:rPr>
        <w:t xml:space="preserve"> throughout the present</w:t>
      </w:r>
      <w:r w:rsidR="00260FA1">
        <w:rPr>
          <w:szCs w:val="28"/>
          <w:lang w:val="en-GB"/>
        </w:rPr>
        <w:t xml:space="preserve"> proceedings</w:t>
      </w:r>
      <w:r w:rsidR="00453AEC">
        <w:rPr>
          <w:szCs w:val="28"/>
          <w:lang w:val="en-GB"/>
        </w:rPr>
        <w:t xml:space="preserve"> and apparently for the 2</w:t>
      </w:r>
      <w:r w:rsidR="00453AEC" w:rsidRPr="00453AEC">
        <w:rPr>
          <w:szCs w:val="28"/>
          <w:vertAlign w:val="superscript"/>
          <w:lang w:val="en-GB"/>
        </w:rPr>
        <w:t>nd</w:t>
      </w:r>
      <w:r w:rsidR="00453AEC">
        <w:rPr>
          <w:szCs w:val="28"/>
          <w:lang w:val="en-GB"/>
        </w:rPr>
        <w:t xml:space="preserve"> Accident</w:t>
      </w:r>
      <w:r w:rsidR="008E6DAF">
        <w:rPr>
          <w:szCs w:val="28"/>
          <w:lang w:val="en-GB"/>
        </w:rPr>
        <w:t xml:space="preserve"> also</w:t>
      </w:r>
      <w:r w:rsidR="00453AEC">
        <w:rPr>
          <w:szCs w:val="28"/>
          <w:lang w:val="en-GB"/>
        </w:rPr>
        <w:t xml:space="preserve"> when they negotiated </w:t>
      </w:r>
      <w:r w:rsidR="008E6DAF">
        <w:rPr>
          <w:szCs w:val="28"/>
          <w:lang w:val="en-GB"/>
        </w:rPr>
        <w:t>with the insurer’s legal representatives of</w:t>
      </w:r>
      <w:r w:rsidR="00453AEC">
        <w:rPr>
          <w:szCs w:val="28"/>
          <w:lang w:val="en-GB"/>
        </w:rPr>
        <w:t xml:space="preserve"> the other vehicle </w:t>
      </w:r>
      <w:r w:rsidR="008E6DAF">
        <w:rPr>
          <w:szCs w:val="28"/>
          <w:lang w:val="en-GB"/>
        </w:rPr>
        <w:t>for a settlement</w:t>
      </w:r>
      <w:r w:rsidR="00260FA1">
        <w:rPr>
          <w:szCs w:val="28"/>
          <w:lang w:val="en-GB"/>
        </w:rPr>
        <w:t xml:space="preserve">. </w:t>
      </w:r>
    </w:p>
    <w:p w14:paraId="02AD9250" w14:textId="77777777" w:rsidR="00493D3E" w:rsidRPr="00493D3E" w:rsidRDefault="00493D3E" w:rsidP="003478EB">
      <w:pPr>
        <w:pStyle w:val="ListParagraph"/>
        <w:spacing w:line="360" w:lineRule="auto"/>
        <w:rPr>
          <w:szCs w:val="28"/>
        </w:rPr>
      </w:pPr>
    </w:p>
    <w:p w14:paraId="7F98B001" w14:textId="2890B07E" w:rsidR="00D94945" w:rsidRDefault="00511599" w:rsidP="003478EB">
      <w:pPr>
        <w:pStyle w:val="ListParagraph"/>
        <w:numPr>
          <w:ilvl w:val="0"/>
          <w:numId w:val="17"/>
        </w:numPr>
        <w:spacing w:line="360" w:lineRule="auto"/>
        <w:ind w:left="0" w:firstLine="0"/>
        <w:jc w:val="both"/>
        <w:rPr>
          <w:szCs w:val="28"/>
        </w:rPr>
      </w:pPr>
      <w:r>
        <w:rPr>
          <w:szCs w:val="28"/>
        </w:rPr>
        <w:t>Further, i</w:t>
      </w:r>
      <w:r w:rsidR="008B2917">
        <w:rPr>
          <w:szCs w:val="28"/>
        </w:rPr>
        <w:t xml:space="preserve">n the list of documents filed by the plaintiff </w:t>
      </w:r>
      <w:r w:rsidR="00D94945">
        <w:rPr>
          <w:szCs w:val="28"/>
        </w:rPr>
        <w:t xml:space="preserve">on 12 March 2021, none of the documents </w:t>
      </w:r>
      <w:r w:rsidR="00453AEC">
        <w:rPr>
          <w:szCs w:val="28"/>
        </w:rPr>
        <w:t xml:space="preserve">disclosed by the plaintiff </w:t>
      </w:r>
      <w:r w:rsidR="0087294F">
        <w:rPr>
          <w:szCs w:val="28"/>
        </w:rPr>
        <w:t xml:space="preserve">has </w:t>
      </w:r>
      <w:r w:rsidR="00D94945">
        <w:rPr>
          <w:szCs w:val="28"/>
        </w:rPr>
        <w:t xml:space="preserve">mentioned anything about the </w:t>
      </w:r>
      <w:r w:rsidR="003F549F">
        <w:rPr>
          <w:szCs w:val="28"/>
        </w:rPr>
        <w:t>2</w:t>
      </w:r>
      <w:r w:rsidR="003F549F" w:rsidRPr="003F549F">
        <w:rPr>
          <w:szCs w:val="28"/>
          <w:vertAlign w:val="superscript"/>
        </w:rPr>
        <w:t>nd</w:t>
      </w:r>
      <w:r w:rsidR="003F549F">
        <w:rPr>
          <w:szCs w:val="28"/>
        </w:rPr>
        <w:t xml:space="preserve"> </w:t>
      </w:r>
      <w:r w:rsidR="00D94945">
        <w:rPr>
          <w:szCs w:val="28"/>
        </w:rPr>
        <w:t>Accident.</w:t>
      </w:r>
    </w:p>
    <w:p w14:paraId="4F19EB94" w14:textId="77777777" w:rsidR="008E6DAF" w:rsidRPr="008E6DAF" w:rsidRDefault="008E6DAF" w:rsidP="006517D4">
      <w:pPr>
        <w:pStyle w:val="ListParagraph"/>
        <w:spacing w:line="360" w:lineRule="auto"/>
        <w:rPr>
          <w:szCs w:val="28"/>
        </w:rPr>
      </w:pPr>
    </w:p>
    <w:p w14:paraId="51CF8CF7" w14:textId="45BAFC7D" w:rsidR="008E6DAF" w:rsidRDefault="008E6DAF" w:rsidP="003478EB">
      <w:pPr>
        <w:pStyle w:val="ListParagraph"/>
        <w:numPr>
          <w:ilvl w:val="0"/>
          <w:numId w:val="17"/>
        </w:numPr>
        <w:spacing w:line="360" w:lineRule="auto"/>
        <w:ind w:left="0" w:firstLine="0"/>
        <w:jc w:val="both"/>
        <w:rPr>
          <w:szCs w:val="28"/>
        </w:rPr>
      </w:pPr>
      <w:r>
        <w:rPr>
          <w:szCs w:val="28"/>
        </w:rPr>
        <w:t>In addition, the plaintiff has never mentioned anything about the 2</w:t>
      </w:r>
      <w:r w:rsidRPr="008E6DAF">
        <w:rPr>
          <w:szCs w:val="28"/>
          <w:vertAlign w:val="superscript"/>
        </w:rPr>
        <w:t>nd</w:t>
      </w:r>
      <w:r>
        <w:rPr>
          <w:szCs w:val="28"/>
        </w:rPr>
        <w:t xml:space="preserve"> Accident</w:t>
      </w:r>
      <w:r w:rsidR="00321114">
        <w:rPr>
          <w:szCs w:val="28"/>
        </w:rPr>
        <w:t xml:space="preserve"> in her witness statement filed in the present proceedings</w:t>
      </w:r>
      <w:r>
        <w:rPr>
          <w:szCs w:val="28"/>
        </w:rPr>
        <w:t>, including the injuries she had sustained and the subsequent settl</w:t>
      </w:r>
      <w:r w:rsidR="00284C33">
        <w:rPr>
          <w:szCs w:val="28"/>
        </w:rPr>
        <w:t>ement she has managed to reach</w:t>
      </w:r>
      <w:r>
        <w:rPr>
          <w:szCs w:val="28"/>
        </w:rPr>
        <w:t xml:space="preserve"> with the insurer’s </w:t>
      </w:r>
      <w:r w:rsidR="002529B4">
        <w:rPr>
          <w:szCs w:val="28"/>
        </w:rPr>
        <w:t xml:space="preserve">solicitors </w:t>
      </w:r>
      <w:r>
        <w:rPr>
          <w:szCs w:val="28"/>
        </w:rPr>
        <w:t>of the other vehicle</w:t>
      </w:r>
      <w:r w:rsidR="002529B4">
        <w:rPr>
          <w:szCs w:val="28"/>
        </w:rPr>
        <w:t>,</w:t>
      </w:r>
      <w:r>
        <w:rPr>
          <w:szCs w:val="28"/>
        </w:rPr>
        <w:t xml:space="preserve"> without having the need to issue separate proceedings for the same.  </w:t>
      </w:r>
    </w:p>
    <w:p w14:paraId="5B9F71AF" w14:textId="77777777" w:rsidR="00D94945" w:rsidRPr="00D94945" w:rsidRDefault="00D94945" w:rsidP="003478EB">
      <w:pPr>
        <w:pStyle w:val="ListParagraph"/>
        <w:spacing w:line="360" w:lineRule="auto"/>
        <w:rPr>
          <w:szCs w:val="28"/>
        </w:rPr>
      </w:pPr>
    </w:p>
    <w:p w14:paraId="0EB00EE5" w14:textId="6A4408E7" w:rsidR="00A66976" w:rsidRDefault="005164EA" w:rsidP="003478EB">
      <w:pPr>
        <w:pStyle w:val="ListParagraph"/>
        <w:numPr>
          <w:ilvl w:val="0"/>
          <w:numId w:val="17"/>
        </w:numPr>
        <w:spacing w:line="360" w:lineRule="auto"/>
        <w:ind w:left="0" w:firstLine="0"/>
        <w:jc w:val="both"/>
        <w:rPr>
          <w:szCs w:val="28"/>
        </w:rPr>
      </w:pPr>
      <w:r>
        <w:rPr>
          <w:szCs w:val="28"/>
        </w:rPr>
        <w:t xml:space="preserve">It was not until 10 August 2021 when the defendant’s solicitors wrote </w:t>
      </w:r>
      <w:r w:rsidR="00432793">
        <w:rPr>
          <w:szCs w:val="28"/>
        </w:rPr>
        <w:t xml:space="preserve">to the plaintiff’s solicitors </w:t>
      </w:r>
      <w:r>
        <w:rPr>
          <w:szCs w:val="28"/>
        </w:rPr>
        <w:t>ask</w:t>
      </w:r>
      <w:r w:rsidR="00432793">
        <w:rPr>
          <w:szCs w:val="28"/>
        </w:rPr>
        <w:t>ing</w:t>
      </w:r>
      <w:r>
        <w:rPr>
          <w:szCs w:val="28"/>
        </w:rPr>
        <w:t xml:space="preserve"> for </w:t>
      </w:r>
      <w:r w:rsidR="00432793">
        <w:rPr>
          <w:szCs w:val="28"/>
        </w:rPr>
        <w:t>an</w:t>
      </w:r>
      <w:r>
        <w:rPr>
          <w:szCs w:val="28"/>
        </w:rPr>
        <w:t xml:space="preserve"> update</w:t>
      </w:r>
      <w:r w:rsidR="00432793">
        <w:rPr>
          <w:szCs w:val="28"/>
        </w:rPr>
        <w:t>d</w:t>
      </w:r>
      <w:r>
        <w:rPr>
          <w:szCs w:val="28"/>
        </w:rPr>
        <w:t xml:space="preserve"> report from Dr Wong that they had found out for the first time from Dr Wong’s </w:t>
      </w:r>
      <w:r w:rsidR="002B6445">
        <w:rPr>
          <w:szCs w:val="28"/>
        </w:rPr>
        <w:t xml:space="preserve">that in fact the plaintiff had </w:t>
      </w:r>
      <w:r w:rsidR="00A66976">
        <w:rPr>
          <w:szCs w:val="28"/>
        </w:rPr>
        <w:t xml:space="preserve">met with the </w:t>
      </w:r>
      <w:r w:rsidR="003F549F">
        <w:rPr>
          <w:szCs w:val="28"/>
        </w:rPr>
        <w:t>2</w:t>
      </w:r>
      <w:r w:rsidR="003F549F" w:rsidRPr="003F549F">
        <w:rPr>
          <w:szCs w:val="28"/>
          <w:vertAlign w:val="superscript"/>
        </w:rPr>
        <w:t>nd</w:t>
      </w:r>
      <w:r w:rsidR="003F549F">
        <w:rPr>
          <w:szCs w:val="28"/>
        </w:rPr>
        <w:t xml:space="preserve"> </w:t>
      </w:r>
      <w:r w:rsidR="00A66976">
        <w:rPr>
          <w:szCs w:val="28"/>
        </w:rPr>
        <w:t xml:space="preserve">Accident on 15 November 2018, </w:t>
      </w:r>
      <w:r w:rsidR="00432793">
        <w:rPr>
          <w:szCs w:val="28"/>
        </w:rPr>
        <w:t xml:space="preserve">which of course </w:t>
      </w:r>
      <w:r w:rsidR="0087294F">
        <w:rPr>
          <w:szCs w:val="28"/>
        </w:rPr>
        <w:t>was</w:t>
      </w:r>
      <w:r w:rsidR="00432793">
        <w:rPr>
          <w:szCs w:val="28"/>
        </w:rPr>
        <w:t xml:space="preserve"> </w:t>
      </w:r>
      <w:r w:rsidR="00A66976">
        <w:rPr>
          <w:szCs w:val="28"/>
        </w:rPr>
        <w:t xml:space="preserve">slightly over 6 weeks after the </w:t>
      </w:r>
      <w:r w:rsidR="0087294F">
        <w:rPr>
          <w:szCs w:val="28"/>
        </w:rPr>
        <w:t xml:space="preserve">occurrence of the </w:t>
      </w:r>
      <w:r w:rsidR="003F549F">
        <w:rPr>
          <w:szCs w:val="28"/>
        </w:rPr>
        <w:t>1</w:t>
      </w:r>
      <w:r w:rsidR="003F549F" w:rsidRPr="003F549F">
        <w:rPr>
          <w:szCs w:val="28"/>
          <w:vertAlign w:val="superscript"/>
        </w:rPr>
        <w:t>st</w:t>
      </w:r>
      <w:r w:rsidR="003F549F">
        <w:rPr>
          <w:szCs w:val="28"/>
        </w:rPr>
        <w:t xml:space="preserve"> </w:t>
      </w:r>
      <w:r w:rsidR="00A66976">
        <w:rPr>
          <w:szCs w:val="28"/>
        </w:rPr>
        <w:t>Accident</w:t>
      </w:r>
      <w:r w:rsidR="00511599">
        <w:rPr>
          <w:szCs w:val="28"/>
        </w:rPr>
        <w:t xml:space="preserve"> only</w:t>
      </w:r>
      <w:r w:rsidR="00A66976">
        <w:rPr>
          <w:szCs w:val="28"/>
        </w:rPr>
        <w:t>.</w:t>
      </w:r>
      <w:r w:rsidR="00DE3B4D">
        <w:rPr>
          <w:szCs w:val="28"/>
        </w:rPr>
        <w:t xml:space="preserve">  That </w:t>
      </w:r>
      <w:r w:rsidR="00321114">
        <w:rPr>
          <w:szCs w:val="28"/>
        </w:rPr>
        <w:t xml:space="preserve">updated </w:t>
      </w:r>
      <w:r w:rsidR="00DE3B4D">
        <w:rPr>
          <w:szCs w:val="28"/>
        </w:rPr>
        <w:t>report was dated 12 October 2021</w:t>
      </w:r>
      <w:r w:rsidR="00432793">
        <w:rPr>
          <w:szCs w:val="28"/>
        </w:rPr>
        <w:t xml:space="preserve"> (“Dr Wong’s Updated Report”).</w:t>
      </w:r>
    </w:p>
    <w:p w14:paraId="2FC592C2" w14:textId="77777777" w:rsidR="00432793" w:rsidRPr="00432793" w:rsidRDefault="00432793" w:rsidP="003478EB">
      <w:pPr>
        <w:pStyle w:val="ListParagraph"/>
        <w:spacing w:line="360" w:lineRule="auto"/>
        <w:rPr>
          <w:szCs w:val="28"/>
        </w:rPr>
      </w:pPr>
    </w:p>
    <w:p w14:paraId="570E0F47" w14:textId="51F7F4D0" w:rsidR="007524A9" w:rsidRDefault="00432793" w:rsidP="003478EB">
      <w:pPr>
        <w:pStyle w:val="ListParagraph"/>
        <w:numPr>
          <w:ilvl w:val="0"/>
          <w:numId w:val="17"/>
        </w:numPr>
        <w:spacing w:line="360" w:lineRule="auto"/>
        <w:ind w:left="0" w:firstLine="0"/>
        <w:jc w:val="both"/>
        <w:rPr>
          <w:szCs w:val="28"/>
        </w:rPr>
      </w:pPr>
      <w:r>
        <w:rPr>
          <w:szCs w:val="28"/>
        </w:rPr>
        <w:t>Dr Wong’s U</w:t>
      </w:r>
      <w:r w:rsidR="002529B4">
        <w:rPr>
          <w:szCs w:val="28"/>
        </w:rPr>
        <w:t>pdated Report is very</w:t>
      </w:r>
      <w:r w:rsidR="00511599">
        <w:rPr>
          <w:szCs w:val="28"/>
        </w:rPr>
        <w:t xml:space="preserve"> significant in that</w:t>
      </w:r>
      <w:r w:rsidR="0087294F">
        <w:rPr>
          <w:szCs w:val="28"/>
        </w:rPr>
        <w:t>,</w:t>
      </w:r>
      <w:r>
        <w:rPr>
          <w:szCs w:val="28"/>
        </w:rPr>
        <w:t xml:space="preserve"> </w:t>
      </w:r>
      <w:r w:rsidR="00511599">
        <w:rPr>
          <w:szCs w:val="28"/>
        </w:rPr>
        <w:t>not only</w:t>
      </w:r>
      <w:r w:rsidR="002529B4">
        <w:rPr>
          <w:szCs w:val="28"/>
        </w:rPr>
        <w:t xml:space="preserve"> it has </w:t>
      </w:r>
      <w:r>
        <w:rPr>
          <w:szCs w:val="28"/>
        </w:rPr>
        <w:t>revealed that the plaintiff had sustained similar</w:t>
      </w:r>
      <w:r w:rsidR="0087294F">
        <w:rPr>
          <w:szCs w:val="28"/>
        </w:rPr>
        <w:t xml:space="preserve"> if not identical </w:t>
      </w:r>
      <w:r>
        <w:rPr>
          <w:szCs w:val="28"/>
        </w:rPr>
        <w:t>injuries to her neck, shoulder</w:t>
      </w:r>
      <w:r w:rsidR="00F6125C">
        <w:rPr>
          <w:szCs w:val="28"/>
        </w:rPr>
        <w:t>s</w:t>
      </w:r>
      <w:r>
        <w:rPr>
          <w:szCs w:val="28"/>
        </w:rPr>
        <w:t xml:space="preserve"> and </w:t>
      </w:r>
      <w:r w:rsidR="00F6125C">
        <w:rPr>
          <w:szCs w:val="28"/>
        </w:rPr>
        <w:t>back</w:t>
      </w:r>
      <w:r w:rsidR="00511599">
        <w:rPr>
          <w:szCs w:val="28"/>
        </w:rPr>
        <w:t xml:space="preserve"> in the</w:t>
      </w:r>
      <w:r w:rsidR="003F549F">
        <w:rPr>
          <w:szCs w:val="28"/>
        </w:rPr>
        <w:t xml:space="preserve"> 2</w:t>
      </w:r>
      <w:r w:rsidR="003F549F" w:rsidRPr="003F549F">
        <w:rPr>
          <w:szCs w:val="28"/>
          <w:vertAlign w:val="superscript"/>
        </w:rPr>
        <w:t>nd</w:t>
      </w:r>
      <w:r w:rsidR="003F549F">
        <w:rPr>
          <w:szCs w:val="28"/>
        </w:rPr>
        <w:t xml:space="preserve"> </w:t>
      </w:r>
      <w:r w:rsidR="00321114">
        <w:rPr>
          <w:szCs w:val="28"/>
        </w:rPr>
        <w:t xml:space="preserve">Accident, Dr Wong </w:t>
      </w:r>
      <w:r w:rsidR="00511599">
        <w:rPr>
          <w:szCs w:val="28"/>
        </w:rPr>
        <w:t xml:space="preserve">also </w:t>
      </w:r>
      <w:r w:rsidR="0087294F">
        <w:rPr>
          <w:szCs w:val="28"/>
        </w:rPr>
        <w:t xml:space="preserve">stated </w:t>
      </w:r>
      <w:r w:rsidR="00284C33">
        <w:rPr>
          <w:szCs w:val="28"/>
        </w:rPr>
        <w:t>unequivocally</w:t>
      </w:r>
      <w:r w:rsidR="00321114">
        <w:rPr>
          <w:szCs w:val="28"/>
        </w:rPr>
        <w:t xml:space="preserve"> </w:t>
      </w:r>
      <w:r w:rsidR="007524A9">
        <w:rPr>
          <w:szCs w:val="28"/>
        </w:rPr>
        <w:t xml:space="preserve">that the injuries sustained by her were more </w:t>
      </w:r>
      <w:r w:rsidR="002529B4">
        <w:rPr>
          <w:szCs w:val="28"/>
        </w:rPr>
        <w:t>serious</w:t>
      </w:r>
      <w:r w:rsidR="007524A9">
        <w:rPr>
          <w:szCs w:val="28"/>
        </w:rPr>
        <w:t xml:space="preserve"> in the</w:t>
      </w:r>
      <w:r w:rsidR="009831A1">
        <w:rPr>
          <w:szCs w:val="28"/>
        </w:rPr>
        <w:t xml:space="preserve"> 2</w:t>
      </w:r>
      <w:r w:rsidR="009831A1" w:rsidRPr="009831A1">
        <w:rPr>
          <w:szCs w:val="28"/>
          <w:vertAlign w:val="superscript"/>
        </w:rPr>
        <w:t>nd</w:t>
      </w:r>
      <w:r w:rsidR="009831A1">
        <w:rPr>
          <w:szCs w:val="28"/>
        </w:rPr>
        <w:t xml:space="preserve"> </w:t>
      </w:r>
      <w:r w:rsidR="007524A9">
        <w:rPr>
          <w:szCs w:val="28"/>
        </w:rPr>
        <w:t xml:space="preserve">Accident when compared with those in the </w:t>
      </w:r>
      <w:r w:rsidR="009831A1">
        <w:rPr>
          <w:szCs w:val="28"/>
        </w:rPr>
        <w:t>1</w:t>
      </w:r>
      <w:r w:rsidR="009831A1" w:rsidRPr="009831A1">
        <w:rPr>
          <w:szCs w:val="28"/>
          <w:vertAlign w:val="superscript"/>
        </w:rPr>
        <w:t>st</w:t>
      </w:r>
      <w:r w:rsidR="009831A1">
        <w:rPr>
          <w:szCs w:val="28"/>
        </w:rPr>
        <w:t xml:space="preserve"> </w:t>
      </w:r>
      <w:r w:rsidR="007524A9">
        <w:rPr>
          <w:szCs w:val="28"/>
        </w:rPr>
        <w:t xml:space="preserve">Accident.  </w:t>
      </w:r>
    </w:p>
    <w:p w14:paraId="1FB7FC6B" w14:textId="77777777" w:rsidR="007524A9" w:rsidRPr="007524A9" w:rsidRDefault="007524A9" w:rsidP="003478EB">
      <w:pPr>
        <w:pStyle w:val="ListParagraph"/>
        <w:spacing w:line="360" w:lineRule="auto"/>
        <w:rPr>
          <w:szCs w:val="28"/>
        </w:rPr>
      </w:pPr>
    </w:p>
    <w:p w14:paraId="4275FCCC" w14:textId="5BA43D43" w:rsidR="00D94945" w:rsidRDefault="006D2DD1" w:rsidP="003478EB">
      <w:pPr>
        <w:pStyle w:val="ListParagraph"/>
        <w:numPr>
          <w:ilvl w:val="0"/>
          <w:numId w:val="17"/>
        </w:numPr>
        <w:spacing w:line="360" w:lineRule="auto"/>
        <w:ind w:left="0" w:firstLine="0"/>
        <w:jc w:val="both"/>
        <w:rPr>
          <w:szCs w:val="28"/>
        </w:rPr>
      </w:pPr>
      <w:r>
        <w:rPr>
          <w:szCs w:val="28"/>
        </w:rPr>
        <w:t xml:space="preserve">I think it will only be fair for me to cite Dr Wong’s Updated Report in full here in order to give a comprehensive picture of the injuries sustained by the plaintiff in the 2 separate accidents as reported </w:t>
      </w:r>
      <w:r w:rsidR="00511599">
        <w:rPr>
          <w:szCs w:val="28"/>
        </w:rPr>
        <w:t xml:space="preserve">and opined </w:t>
      </w:r>
      <w:r>
        <w:rPr>
          <w:szCs w:val="28"/>
        </w:rPr>
        <w:t xml:space="preserve">by her </w:t>
      </w:r>
      <w:r w:rsidR="00511599">
        <w:rPr>
          <w:szCs w:val="28"/>
        </w:rPr>
        <w:t xml:space="preserve">own </w:t>
      </w:r>
      <w:r>
        <w:rPr>
          <w:szCs w:val="28"/>
        </w:rPr>
        <w:t>treatin</w:t>
      </w:r>
      <w:r w:rsidR="00284C33">
        <w:rPr>
          <w:szCs w:val="28"/>
        </w:rPr>
        <w:t>g doctor</w:t>
      </w:r>
      <w:r>
        <w:rPr>
          <w:szCs w:val="28"/>
        </w:rPr>
        <w:t xml:space="preserve">:-  </w:t>
      </w:r>
      <w:r w:rsidR="007524A9">
        <w:rPr>
          <w:szCs w:val="28"/>
        </w:rPr>
        <w:t xml:space="preserve">  </w:t>
      </w:r>
      <w:r w:rsidR="00432793">
        <w:rPr>
          <w:szCs w:val="28"/>
        </w:rPr>
        <w:t xml:space="preserve">  </w:t>
      </w:r>
      <w:r w:rsidR="00A66976">
        <w:rPr>
          <w:szCs w:val="28"/>
        </w:rPr>
        <w:t xml:space="preserve"> </w:t>
      </w:r>
      <w:r w:rsidR="005164EA">
        <w:rPr>
          <w:szCs w:val="28"/>
        </w:rPr>
        <w:t xml:space="preserve">  </w:t>
      </w:r>
    </w:p>
    <w:p w14:paraId="18124523" w14:textId="77777777" w:rsidR="00D94945" w:rsidRPr="00D94945" w:rsidRDefault="00D94945" w:rsidP="003478EB">
      <w:pPr>
        <w:pStyle w:val="ListParagraph"/>
        <w:spacing w:line="360" w:lineRule="auto"/>
        <w:rPr>
          <w:szCs w:val="28"/>
        </w:rPr>
      </w:pPr>
    </w:p>
    <w:p w14:paraId="4E2D76D7" w14:textId="48A1D23B" w:rsidR="00175D13" w:rsidRPr="00175D13" w:rsidRDefault="002E6569" w:rsidP="002E6569">
      <w:pPr>
        <w:pStyle w:val="ListParagraph"/>
        <w:spacing w:line="360" w:lineRule="auto"/>
        <w:ind w:left="0"/>
        <w:jc w:val="both"/>
        <w:rPr>
          <w:sz w:val="24"/>
          <w:szCs w:val="24"/>
        </w:rPr>
      </w:pPr>
      <w:r>
        <w:rPr>
          <w:sz w:val="24"/>
          <w:szCs w:val="24"/>
        </w:rPr>
        <w:tab/>
      </w:r>
      <w:r w:rsidR="00175D13">
        <w:rPr>
          <w:sz w:val="24"/>
          <w:szCs w:val="24"/>
        </w:rPr>
        <w:t>“</w:t>
      </w:r>
      <w:r w:rsidR="00175D13" w:rsidRPr="00175D13">
        <w:rPr>
          <w:sz w:val="24"/>
          <w:szCs w:val="24"/>
        </w:rPr>
        <w:t>12 October 2021</w:t>
      </w:r>
    </w:p>
    <w:p w14:paraId="4134FF3B" w14:textId="77777777" w:rsidR="00175D13" w:rsidRPr="00175D13" w:rsidRDefault="00175D13" w:rsidP="00175D13">
      <w:pPr>
        <w:ind w:left="1440" w:right="746"/>
        <w:jc w:val="both"/>
        <w:rPr>
          <w:sz w:val="24"/>
          <w:szCs w:val="24"/>
          <w:u w:val="single"/>
        </w:rPr>
      </w:pPr>
      <w:r w:rsidRPr="00175D13">
        <w:rPr>
          <w:sz w:val="24"/>
          <w:szCs w:val="24"/>
          <w:u w:val="single"/>
        </w:rPr>
        <w:t>Updated Medical Report</w:t>
      </w:r>
    </w:p>
    <w:p w14:paraId="29304E35" w14:textId="77777777" w:rsidR="00175D13" w:rsidRPr="00175D13" w:rsidRDefault="00175D13" w:rsidP="00175D13">
      <w:pPr>
        <w:ind w:left="1440" w:right="746"/>
        <w:jc w:val="both"/>
        <w:rPr>
          <w:sz w:val="24"/>
          <w:szCs w:val="24"/>
        </w:rPr>
      </w:pPr>
    </w:p>
    <w:p w14:paraId="3D34FD94" w14:textId="77777777" w:rsidR="00175D13" w:rsidRPr="00175D13" w:rsidRDefault="00175D13" w:rsidP="00175D13">
      <w:pPr>
        <w:ind w:left="1440" w:right="746"/>
        <w:jc w:val="both"/>
        <w:rPr>
          <w:sz w:val="24"/>
          <w:szCs w:val="24"/>
        </w:rPr>
      </w:pPr>
      <w:r w:rsidRPr="00175D13">
        <w:rPr>
          <w:sz w:val="24"/>
          <w:szCs w:val="24"/>
        </w:rPr>
        <w:t>Re: CHEUNG Ka Man F/43</w:t>
      </w:r>
    </w:p>
    <w:p w14:paraId="34F0E4B1" w14:textId="2490D19C" w:rsidR="00175D13" w:rsidRPr="00E47B47" w:rsidRDefault="00175D13" w:rsidP="00175D13">
      <w:pPr>
        <w:ind w:left="1440" w:right="746"/>
        <w:jc w:val="both"/>
        <w:rPr>
          <w:sz w:val="24"/>
          <w:szCs w:val="24"/>
          <w:u w:val="single"/>
        </w:rPr>
      </w:pPr>
      <w:r w:rsidRPr="00E47B47">
        <w:rPr>
          <w:sz w:val="24"/>
          <w:szCs w:val="24"/>
          <w:u w:val="single"/>
        </w:rPr>
        <w:t>HKID No: PXXXXXX(0)</w:t>
      </w:r>
    </w:p>
    <w:p w14:paraId="62C606C4" w14:textId="77777777" w:rsidR="00511599" w:rsidRPr="00175D13" w:rsidRDefault="00511599" w:rsidP="00175D13">
      <w:pPr>
        <w:ind w:left="1440" w:right="746"/>
        <w:jc w:val="both"/>
        <w:rPr>
          <w:rFonts w:eastAsia="PMingLiU"/>
          <w:sz w:val="24"/>
          <w:szCs w:val="24"/>
          <w:lang w:eastAsia="zh-HK"/>
        </w:rPr>
      </w:pPr>
    </w:p>
    <w:p w14:paraId="1882308C" w14:textId="06DCE549" w:rsidR="00175D13" w:rsidRDefault="00175D13" w:rsidP="00175D13">
      <w:pPr>
        <w:ind w:left="1440" w:right="746"/>
        <w:jc w:val="both"/>
        <w:rPr>
          <w:sz w:val="24"/>
          <w:szCs w:val="24"/>
        </w:rPr>
      </w:pPr>
      <w:r w:rsidRPr="00175D13">
        <w:rPr>
          <w:sz w:val="24"/>
          <w:szCs w:val="24"/>
        </w:rPr>
        <w:t>I first saw the abovenamed patient on 4 October 2018. The history given was that the car she was driving was stationary and was hit accidentally on the side by another car on 2 October 2018. After the accident she attended the Accident and Emergency Department of Queen Elizabeth Hospital and X-rays were taken. She was told there was no bony injury.</w:t>
      </w:r>
    </w:p>
    <w:p w14:paraId="6354E780" w14:textId="112AEC82" w:rsidR="00175D13" w:rsidRDefault="00175D13" w:rsidP="00175D13">
      <w:pPr>
        <w:ind w:left="1440" w:right="746"/>
        <w:jc w:val="both"/>
        <w:rPr>
          <w:sz w:val="24"/>
          <w:szCs w:val="24"/>
        </w:rPr>
      </w:pPr>
    </w:p>
    <w:p w14:paraId="53F6E0F2" w14:textId="20B8EE46" w:rsidR="00175D13" w:rsidRDefault="00175D13" w:rsidP="00175D13">
      <w:pPr>
        <w:ind w:left="1440" w:right="746"/>
        <w:jc w:val="both"/>
        <w:rPr>
          <w:sz w:val="24"/>
          <w:szCs w:val="24"/>
        </w:rPr>
      </w:pPr>
      <w:r w:rsidRPr="00175D13">
        <w:rPr>
          <w:sz w:val="24"/>
          <w:szCs w:val="24"/>
        </w:rPr>
        <w:t>When I saw her on 4 October 2018 she complained of the following:</w:t>
      </w:r>
    </w:p>
    <w:p w14:paraId="7199A88D" w14:textId="77777777" w:rsidR="003568AB" w:rsidRPr="00175D13" w:rsidRDefault="003568AB" w:rsidP="00175D13">
      <w:pPr>
        <w:ind w:left="1440" w:right="746"/>
        <w:jc w:val="both"/>
        <w:rPr>
          <w:sz w:val="24"/>
          <w:szCs w:val="24"/>
        </w:rPr>
      </w:pPr>
    </w:p>
    <w:p w14:paraId="41207536" w14:textId="77777777" w:rsidR="00175D13" w:rsidRPr="00175D13" w:rsidRDefault="00175D13" w:rsidP="003568AB">
      <w:pPr>
        <w:tabs>
          <w:tab w:val="clear" w:pos="1440"/>
          <w:tab w:val="left" w:pos="2160"/>
        </w:tabs>
        <w:ind w:left="2160" w:right="746"/>
        <w:jc w:val="both"/>
        <w:rPr>
          <w:sz w:val="24"/>
          <w:szCs w:val="24"/>
        </w:rPr>
      </w:pPr>
      <w:r w:rsidRPr="00175D13">
        <w:rPr>
          <w:sz w:val="24"/>
          <w:szCs w:val="24"/>
        </w:rPr>
        <w:t>Neck, right shoulder region and right upper back pain</w:t>
      </w:r>
    </w:p>
    <w:p w14:paraId="153D7588" w14:textId="77777777" w:rsidR="00175D13" w:rsidRPr="00175D13" w:rsidRDefault="00175D13" w:rsidP="003568AB">
      <w:pPr>
        <w:tabs>
          <w:tab w:val="clear" w:pos="1440"/>
          <w:tab w:val="left" w:pos="2160"/>
        </w:tabs>
        <w:ind w:left="2160" w:right="746"/>
        <w:jc w:val="both"/>
        <w:rPr>
          <w:sz w:val="24"/>
          <w:szCs w:val="24"/>
        </w:rPr>
      </w:pPr>
      <w:r w:rsidRPr="00175D13">
        <w:rPr>
          <w:sz w:val="24"/>
          <w:szCs w:val="24"/>
        </w:rPr>
        <w:t>Headache</w:t>
      </w:r>
    </w:p>
    <w:p w14:paraId="71D29EDF" w14:textId="77777777" w:rsidR="00175D13" w:rsidRPr="00175D13" w:rsidRDefault="00175D13" w:rsidP="003568AB">
      <w:pPr>
        <w:tabs>
          <w:tab w:val="clear" w:pos="1440"/>
          <w:tab w:val="left" w:pos="2160"/>
        </w:tabs>
        <w:ind w:left="2160" w:right="746"/>
        <w:jc w:val="both"/>
        <w:rPr>
          <w:sz w:val="24"/>
          <w:szCs w:val="24"/>
        </w:rPr>
      </w:pPr>
      <w:r w:rsidRPr="00175D13">
        <w:rPr>
          <w:sz w:val="24"/>
          <w:szCs w:val="24"/>
        </w:rPr>
        <w:t>Right upper limb pain and numbness</w:t>
      </w:r>
    </w:p>
    <w:p w14:paraId="3825C141" w14:textId="77777777" w:rsidR="00175D13" w:rsidRPr="00175D13" w:rsidRDefault="00175D13" w:rsidP="003568AB">
      <w:pPr>
        <w:tabs>
          <w:tab w:val="clear" w:pos="1440"/>
          <w:tab w:val="left" w:pos="2160"/>
        </w:tabs>
        <w:ind w:left="2160" w:right="746"/>
        <w:jc w:val="both"/>
        <w:rPr>
          <w:sz w:val="24"/>
          <w:szCs w:val="24"/>
        </w:rPr>
      </w:pPr>
      <w:r w:rsidRPr="00175D13">
        <w:rPr>
          <w:sz w:val="24"/>
          <w:szCs w:val="24"/>
        </w:rPr>
        <w:t xml:space="preserve">Right knee pain </w:t>
      </w:r>
    </w:p>
    <w:p w14:paraId="36BFE6A8" w14:textId="4BF91821" w:rsidR="00175D13" w:rsidRDefault="00175D13" w:rsidP="003568AB">
      <w:pPr>
        <w:tabs>
          <w:tab w:val="clear" w:pos="1440"/>
          <w:tab w:val="left" w:pos="2160"/>
        </w:tabs>
        <w:ind w:left="2160" w:right="746"/>
        <w:jc w:val="both"/>
        <w:rPr>
          <w:sz w:val="24"/>
          <w:szCs w:val="24"/>
        </w:rPr>
      </w:pPr>
      <w:r w:rsidRPr="00175D13">
        <w:rPr>
          <w:sz w:val="24"/>
          <w:szCs w:val="24"/>
        </w:rPr>
        <w:t>Flashbacks of the accident</w:t>
      </w:r>
    </w:p>
    <w:p w14:paraId="2E1F8328" w14:textId="5E657081" w:rsidR="00175D13" w:rsidRDefault="00175D13" w:rsidP="003568AB">
      <w:pPr>
        <w:tabs>
          <w:tab w:val="clear" w:pos="1440"/>
          <w:tab w:val="left" w:pos="2160"/>
        </w:tabs>
        <w:ind w:left="2160" w:right="746"/>
        <w:jc w:val="both"/>
        <w:rPr>
          <w:sz w:val="24"/>
          <w:szCs w:val="24"/>
        </w:rPr>
      </w:pPr>
    </w:p>
    <w:p w14:paraId="5B489BF5" w14:textId="73301D22" w:rsidR="00175D13" w:rsidRDefault="00175D13" w:rsidP="00175D13">
      <w:pPr>
        <w:ind w:left="1440" w:right="746"/>
        <w:jc w:val="both"/>
        <w:rPr>
          <w:sz w:val="24"/>
          <w:szCs w:val="24"/>
        </w:rPr>
      </w:pPr>
      <w:r w:rsidRPr="00175D13">
        <w:rPr>
          <w:sz w:val="24"/>
          <w:szCs w:val="24"/>
        </w:rPr>
        <w:t>Physical examination revealed tenderness and muscle spasm of her neck, shoulder regions and upper back. Neck and right shoulder movements were painful.</w:t>
      </w:r>
    </w:p>
    <w:p w14:paraId="17DA933F" w14:textId="77777777" w:rsidR="00175D13" w:rsidRPr="00175D13" w:rsidRDefault="00175D13" w:rsidP="00175D13">
      <w:pPr>
        <w:ind w:left="1440" w:right="746"/>
        <w:jc w:val="both"/>
        <w:rPr>
          <w:sz w:val="24"/>
          <w:szCs w:val="24"/>
        </w:rPr>
      </w:pPr>
    </w:p>
    <w:p w14:paraId="7499DC14" w14:textId="2F525466" w:rsidR="00175D13" w:rsidRDefault="00175D13" w:rsidP="00175D13">
      <w:pPr>
        <w:ind w:left="1440" w:right="746"/>
        <w:jc w:val="both"/>
        <w:rPr>
          <w:sz w:val="24"/>
          <w:szCs w:val="24"/>
        </w:rPr>
      </w:pPr>
      <w:r w:rsidRPr="00175D13">
        <w:rPr>
          <w:sz w:val="24"/>
          <w:szCs w:val="24"/>
        </w:rPr>
        <w:t>Tenderness and spasm were present in her right upper arm. There were tenderness and bruising over her right knee.</w:t>
      </w:r>
    </w:p>
    <w:p w14:paraId="047CA71F" w14:textId="71B45183" w:rsidR="00175D13" w:rsidRDefault="00175D13" w:rsidP="00175D13">
      <w:pPr>
        <w:ind w:left="1440" w:right="746"/>
        <w:jc w:val="both"/>
        <w:rPr>
          <w:sz w:val="24"/>
          <w:szCs w:val="24"/>
        </w:rPr>
      </w:pPr>
    </w:p>
    <w:p w14:paraId="4674D925" w14:textId="633B599F" w:rsidR="00175D13" w:rsidRDefault="00175D13" w:rsidP="00175D13">
      <w:pPr>
        <w:ind w:left="1440" w:right="746"/>
        <w:jc w:val="both"/>
        <w:rPr>
          <w:sz w:val="24"/>
          <w:szCs w:val="24"/>
        </w:rPr>
      </w:pPr>
      <w:r w:rsidRPr="00175D13">
        <w:rPr>
          <w:sz w:val="24"/>
          <w:szCs w:val="24"/>
        </w:rPr>
        <w:t>She was diagnosed to be suffering from the following:</w:t>
      </w:r>
    </w:p>
    <w:p w14:paraId="76EA0CA3" w14:textId="77777777" w:rsidR="003568AB" w:rsidRPr="00175D13" w:rsidRDefault="003568AB" w:rsidP="00175D13">
      <w:pPr>
        <w:ind w:left="1440" w:right="746"/>
        <w:jc w:val="both"/>
        <w:rPr>
          <w:sz w:val="24"/>
          <w:szCs w:val="24"/>
        </w:rPr>
      </w:pPr>
    </w:p>
    <w:p w14:paraId="0BBB33C4" w14:textId="77777777" w:rsidR="00175D13" w:rsidRPr="00175D13" w:rsidRDefault="00175D13" w:rsidP="003568AB">
      <w:pPr>
        <w:tabs>
          <w:tab w:val="clear" w:pos="1440"/>
          <w:tab w:val="left" w:pos="2160"/>
        </w:tabs>
        <w:ind w:left="2160" w:right="746"/>
        <w:jc w:val="both"/>
        <w:rPr>
          <w:sz w:val="24"/>
          <w:szCs w:val="24"/>
        </w:rPr>
      </w:pPr>
      <w:r w:rsidRPr="00175D13">
        <w:rPr>
          <w:sz w:val="24"/>
          <w:szCs w:val="24"/>
        </w:rPr>
        <w:t>Whiplash injury of neck with radiculopathy</w:t>
      </w:r>
    </w:p>
    <w:p w14:paraId="27BD9915" w14:textId="77777777" w:rsidR="00175D13" w:rsidRPr="00175D13" w:rsidRDefault="00175D13" w:rsidP="003568AB">
      <w:pPr>
        <w:tabs>
          <w:tab w:val="clear" w:pos="1440"/>
          <w:tab w:val="left" w:pos="2160"/>
        </w:tabs>
        <w:ind w:left="2160" w:right="746"/>
        <w:jc w:val="both"/>
        <w:rPr>
          <w:sz w:val="24"/>
          <w:szCs w:val="24"/>
        </w:rPr>
      </w:pPr>
      <w:r w:rsidRPr="00175D13">
        <w:rPr>
          <w:sz w:val="24"/>
          <w:szCs w:val="24"/>
        </w:rPr>
        <w:t>Sprained back</w:t>
      </w:r>
    </w:p>
    <w:p w14:paraId="2FA67AEB" w14:textId="77777777" w:rsidR="00175D13" w:rsidRPr="00175D13" w:rsidRDefault="00175D13" w:rsidP="003568AB">
      <w:pPr>
        <w:tabs>
          <w:tab w:val="clear" w:pos="1440"/>
          <w:tab w:val="left" w:pos="2160"/>
        </w:tabs>
        <w:ind w:left="2160" w:right="746"/>
        <w:jc w:val="both"/>
        <w:rPr>
          <w:sz w:val="24"/>
          <w:szCs w:val="24"/>
        </w:rPr>
      </w:pPr>
      <w:r w:rsidRPr="00175D13">
        <w:rPr>
          <w:sz w:val="24"/>
          <w:szCs w:val="24"/>
        </w:rPr>
        <w:t>Sprained right upper arm</w:t>
      </w:r>
    </w:p>
    <w:p w14:paraId="20C65D5E" w14:textId="77777777" w:rsidR="00175D13" w:rsidRPr="00175D13" w:rsidRDefault="00175D13" w:rsidP="003568AB">
      <w:pPr>
        <w:tabs>
          <w:tab w:val="clear" w:pos="1440"/>
          <w:tab w:val="left" w:pos="2160"/>
        </w:tabs>
        <w:ind w:left="2160" w:right="746"/>
        <w:jc w:val="both"/>
        <w:rPr>
          <w:sz w:val="24"/>
          <w:szCs w:val="24"/>
        </w:rPr>
      </w:pPr>
      <w:r w:rsidRPr="00175D13">
        <w:rPr>
          <w:sz w:val="24"/>
          <w:szCs w:val="24"/>
        </w:rPr>
        <w:t>Contusion right knee</w:t>
      </w:r>
    </w:p>
    <w:p w14:paraId="2DA80880" w14:textId="3A81DBDE" w:rsidR="00175D13" w:rsidRDefault="00175D13" w:rsidP="003568AB">
      <w:pPr>
        <w:tabs>
          <w:tab w:val="clear" w:pos="1440"/>
          <w:tab w:val="left" w:pos="2160"/>
        </w:tabs>
        <w:ind w:left="2160" w:right="746"/>
        <w:jc w:val="both"/>
        <w:rPr>
          <w:sz w:val="24"/>
          <w:szCs w:val="24"/>
        </w:rPr>
      </w:pPr>
      <w:r w:rsidRPr="00175D13">
        <w:rPr>
          <w:sz w:val="24"/>
          <w:szCs w:val="24"/>
        </w:rPr>
        <w:t>Stress disorder</w:t>
      </w:r>
    </w:p>
    <w:p w14:paraId="22DC94B0" w14:textId="2743B5C5" w:rsidR="00175D13" w:rsidRDefault="00175D13" w:rsidP="00175D13">
      <w:pPr>
        <w:ind w:left="1440" w:right="746"/>
        <w:jc w:val="both"/>
        <w:rPr>
          <w:sz w:val="24"/>
          <w:szCs w:val="24"/>
        </w:rPr>
      </w:pPr>
    </w:p>
    <w:p w14:paraId="6BA10C3F" w14:textId="5B596F4B" w:rsidR="00175D13" w:rsidRDefault="00175D13" w:rsidP="00175D13">
      <w:pPr>
        <w:ind w:left="1440" w:right="746"/>
        <w:jc w:val="both"/>
        <w:rPr>
          <w:sz w:val="24"/>
          <w:szCs w:val="24"/>
        </w:rPr>
      </w:pPr>
      <w:r w:rsidRPr="00175D13">
        <w:rPr>
          <w:sz w:val="24"/>
          <w:szCs w:val="24"/>
        </w:rPr>
        <w:t>She was treated with medication and physiotherapy. Pain and numbness of right upper limb subsided followed by right knee pain. Headache, pain in the neck,</w:t>
      </w:r>
      <w:r>
        <w:rPr>
          <w:sz w:val="24"/>
          <w:szCs w:val="24"/>
        </w:rPr>
        <w:t xml:space="preserve"> </w:t>
      </w:r>
      <w:r w:rsidRPr="00175D13">
        <w:rPr>
          <w:sz w:val="24"/>
          <w:szCs w:val="24"/>
        </w:rPr>
        <w:t>shoulder region and upper back also improved. When she was seen on 3 November</w:t>
      </w:r>
      <w:r>
        <w:rPr>
          <w:sz w:val="24"/>
          <w:szCs w:val="24"/>
        </w:rPr>
        <w:t xml:space="preserve"> </w:t>
      </w:r>
      <w:r w:rsidRPr="00175D13">
        <w:rPr>
          <w:sz w:val="24"/>
          <w:szCs w:val="24"/>
        </w:rPr>
        <w:t>2018 she had slight pain in her right upper back, mild neck stiffness and occasional headache. She still had residual neck and shoulder region pain. Mentally she still had distressing memories of the accident. She had recurrent upsetting thoughts about it and also flashbacks of it. She could not sleep well and had bad dreams frequently. She was told to return in two weeks for follow up.</w:t>
      </w:r>
    </w:p>
    <w:p w14:paraId="110F6AFD" w14:textId="025D2E5E" w:rsidR="00175D13" w:rsidRDefault="00175D13" w:rsidP="00175D13">
      <w:pPr>
        <w:ind w:left="1440" w:right="746"/>
        <w:jc w:val="both"/>
        <w:rPr>
          <w:sz w:val="24"/>
          <w:szCs w:val="24"/>
        </w:rPr>
      </w:pPr>
    </w:p>
    <w:p w14:paraId="4BC87D3A" w14:textId="1BD0BDE3" w:rsidR="00175D13" w:rsidRDefault="00175D13" w:rsidP="00175D13">
      <w:pPr>
        <w:ind w:left="1440" w:right="746"/>
        <w:jc w:val="both"/>
        <w:rPr>
          <w:sz w:val="24"/>
          <w:szCs w:val="24"/>
        </w:rPr>
      </w:pPr>
      <w:r w:rsidRPr="00D540E8">
        <w:rPr>
          <w:b/>
          <w:i/>
          <w:sz w:val="24"/>
          <w:szCs w:val="24"/>
        </w:rPr>
        <w:t>Unfortunately, on 15 November 2018 (two days before the scheduled follow-up date) she had another traffic accident.</w:t>
      </w:r>
      <w:r w:rsidRPr="00175D13">
        <w:rPr>
          <w:sz w:val="24"/>
          <w:szCs w:val="24"/>
        </w:rPr>
        <w:t xml:space="preserve"> The car of which she was the driver was stationary. The car in front reversed and hit her car. After the accident she attended the Accident and Emergency department of Queen Elizabeth Hospital.</w:t>
      </w:r>
    </w:p>
    <w:p w14:paraId="32116849" w14:textId="1FC7B2A4" w:rsidR="00175D13" w:rsidRDefault="00175D13" w:rsidP="00175D13">
      <w:pPr>
        <w:ind w:left="1440" w:right="746"/>
        <w:jc w:val="both"/>
        <w:rPr>
          <w:sz w:val="24"/>
          <w:szCs w:val="24"/>
        </w:rPr>
      </w:pPr>
    </w:p>
    <w:p w14:paraId="04FDE6C6" w14:textId="7F576347" w:rsidR="00175D13" w:rsidRDefault="00175D13" w:rsidP="00175D13">
      <w:pPr>
        <w:ind w:left="1440" w:right="746"/>
        <w:jc w:val="both"/>
        <w:rPr>
          <w:sz w:val="24"/>
          <w:szCs w:val="24"/>
        </w:rPr>
      </w:pPr>
      <w:r w:rsidRPr="00175D13">
        <w:rPr>
          <w:sz w:val="24"/>
          <w:szCs w:val="24"/>
        </w:rPr>
        <w:t>When I saw her on 16 November 2018 she complained of the following:</w:t>
      </w:r>
    </w:p>
    <w:p w14:paraId="56888ACF" w14:textId="77777777" w:rsidR="003568AB" w:rsidRPr="00175D13" w:rsidRDefault="003568AB" w:rsidP="00175D13">
      <w:pPr>
        <w:ind w:left="1440" w:right="746"/>
        <w:jc w:val="both"/>
        <w:rPr>
          <w:sz w:val="24"/>
          <w:szCs w:val="24"/>
        </w:rPr>
      </w:pPr>
    </w:p>
    <w:p w14:paraId="1B8AEB3D" w14:textId="77777777" w:rsidR="00175D13" w:rsidRPr="00175D13" w:rsidRDefault="00175D13" w:rsidP="003568AB">
      <w:pPr>
        <w:tabs>
          <w:tab w:val="clear" w:pos="1440"/>
          <w:tab w:val="left" w:pos="2160"/>
        </w:tabs>
        <w:ind w:left="2160" w:right="746"/>
        <w:jc w:val="both"/>
        <w:rPr>
          <w:sz w:val="24"/>
          <w:szCs w:val="24"/>
        </w:rPr>
      </w:pPr>
      <w:r w:rsidRPr="00175D13">
        <w:rPr>
          <w:sz w:val="24"/>
          <w:szCs w:val="24"/>
        </w:rPr>
        <w:t>Pain in neck and both shoulder regions</w:t>
      </w:r>
    </w:p>
    <w:p w14:paraId="3B6F3294" w14:textId="77777777" w:rsidR="00175D13" w:rsidRPr="00175D13" w:rsidRDefault="00175D13" w:rsidP="003568AB">
      <w:pPr>
        <w:tabs>
          <w:tab w:val="clear" w:pos="1440"/>
          <w:tab w:val="left" w:pos="2160"/>
        </w:tabs>
        <w:ind w:left="2160" w:right="746"/>
        <w:jc w:val="both"/>
        <w:rPr>
          <w:sz w:val="24"/>
          <w:szCs w:val="24"/>
        </w:rPr>
      </w:pPr>
      <w:r w:rsidRPr="00175D13">
        <w:rPr>
          <w:sz w:val="24"/>
          <w:szCs w:val="24"/>
        </w:rPr>
        <w:t xml:space="preserve">Pain in fingers of both hands </w:t>
      </w:r>
    </w:p>
    <w:p w14:paraId="33F419E4" w14:textId="77777777" w:rsidR="00175D13" w:rsidRPr="00175D13" w:rsidRDefault="00175D13" w:rsidP="003568AB">
      <w:pPr>
        <w:tabs>
          <w:tab w:val="clear" w:pos="1440"/>
          <w:tab w:val="left" w:pos="2160"/>
        </w:tabs>
        <w:ind w:left="2160" w:right="746"/>
        <w:jc w:val="both"/>
        <w:rPr>
          <w:sz w:val="24"/>
          <w:szCs w:val="24"/>
        </w:rPr>
      </w:pPr>
      <w:r w:rsidRPr="00175D13">
        <w:rPr>
          <w:sz w:val="24"/>
          <w:szCs w:val="24"/>
        </w:rPr>
        <w:t xml:space="preserve">Numbness of fingers of left hand </w:t>
      </w:r>
    </w:p>
    <w:p w14:paraId="4B1D0C2D" w14:textId="5478AADD" w:rsidR="00175D13" w:rsidRDefault="00175D13" w:rsidP="003568AB">
      <w:pPr>
        <w:tabs>
          <w:tab w:val="clear" w:pos="1440"/>
          <w:tab w:val="left" w:pos="2160"/>
        </w:tabs>
        <w:ind w:left="2160" w:right="746"/>
        <w:jc w:val="both"/>
        <w:rPr>
          <w:sz w:val="24"/>
          <w:szCs w:val="24"/>
        </w:rPr>
      </w:pPr>
      <w:r w:rsidRPr="00175D13">
        <w:rPr>
          <w:sz w:val="24"/>
          <w:szCs w:val="24"/>
        </w:rPr>
        <w:t>Slight low back pain</w:t>
      </w:r>
    </w:p>
    <w:p w14:paraId="343FC836" w14:textId="5E2BB583" w:rsidR="00175D13" w:rsidRDefault="00175D13" w:rsidP="00175D13">
      <w:pPr>
        <w:ind w:left="1440" w:right="746"/>
        <w:jc w:val="both"/>
        <w:rPr>
          <w:sz w:val="24"/>
          <w:szCs w:val="24"/>
        </w:rPr>
      </w:pPr>
    </w:p>
    <w:p w14:paraId="17FAD262" w14:textId="06877897" w:rsidR="00175D13" w:rsidRDefault="00175D13" w:rsidP="00175D13">
      <w:pPr>
        <w:ind w:left="1440" w:right="746"/>
        <w:jc w:val="both"/>
        <w:rPr>
          <w:sz w:val="24"/>
          <w:szCs w:val="24"/>
        </w:rPr>
      </w:pPr>
      <w:r w:rsidRPr="00175D13">
        <w:rPr>
          <w:sz w:val="24"/>
          <w:szCs w:val="24"/>
        </w:rPr>
        <w:t xml:space="preserve">Physical examination revealed tenderness and muscle spasm of neck and both shoulder regions. Neck and shoulder movements were painful. Light-touch sensation was impaired in her left fifth finger. She was afraid of moving her low back. There was muscle spasm of her low back. </w:t>
      </w:r>
    </w:p>
    <w:p w14:paraId="1629FFF7" w14:textId="77777777" w:rsidR="00175D13" w:rsidRPr="00175D13" w:rsidRDefault="00175D13" w:rsidP="00175D13">
      <w:pPr>
        <w:ind w:left="1440" w:right="746"/>
        <w:jc w:val="both"/>
        <w:rPr>
          <w:sz w:val="24"/>
          <w:szCs w:val="24"/>
        </w:rPr>
      </w:pPr>
    </w:p>
    <w:p w14:paraId="4DDF46FE" w14:textId="02CA02F4" w:rsidR="00175D13" w:rsidRPr="00321114" w:rsidRDefault="00175D13" w:rsidP="00175D13">
      <w:pPr>
        <w:ind w:left="1440" w:right="746"/>
        <w:jc w:val="both"/>
        <w:rPr>
          <w:b/>
          <w:i/>
          <w:sz w:val="24"/>
          <w:szCs w:val="24"/>
        </w:rPr>
      </w:pPr>
      <w:r w:rsidRPr="00D540E8">
        <w:rPr>
          <w:b/>
          <w:i/>
          <w:sz w:val="24"/>
          <w:szCs w:val="24"/>
        </w:rPr>
        <w:t>Prior to the second accident, from 3 November 2018 to 15 November 2018, her condition was static.</w:t>
      </w:r>
      <w:r w:rsidRPr="00175D13">
        <w:rPr>
          <w:sz w:val="24"/>
          <w:szCs w:val="24"/>
        </w:rPr>
        <w:t xml:space="preserve"> </w:t>
      </w:r>
      <w:r w:rsidRPr="00321114">
        <w:rPr>
          <w:b/>
          <w:i/>
          <w:sz w:val="24"/>
          <w:szCs w:val="24"/>
        </w:rPr>
        <w:t>After the second accident her neck and shoulder regions condition had become worse.</w:t>
      </w:r>
    </w:p>
    <w:p w14:paraId="1ADFF4E7" w14:textId="0170078A" w:rsidR="00175D13" w:rsidRDefault="00175D13" w:rsidP="00175D13">
      <w:pPr>
        <w:ind w:left="1440" w:right="746"/>
        <w:jc w:val="both"/>
        <w:rPr>
          <w:sz w:val="24"/>
          <w:szCs w:val="24"/>
        </w:rPr>
      </w:pPr>
    </w:p>
    <w:p w14:paraId="5D29263A" w14:textId="2B7EEBA3" w:rsidR="00175D13" w:rsidRDefault="00175D13" w:rsidP="00175D13">
      <w:pPr>
        <w:ind w:left="1440" w:right="746"/>
        <w:jc w:val="both"/>
        <w:rPr>
          <w:sz w:val="24"/>
          <w:szCs w:val="24"/>
        </w:rPr>
      </w:pPr>
      <w:r w:rsidRPr="00321114">
        <w:rPr>
          <w:b/>
          <w:i/>
          <w:sz w:val="24"/>
          <w:szCs w:val="24"/>
        </w:rPr>
        <w:t>She was diagnosed as suffering from soft tissue injury of neck and back due to accident.</w:t>
      </w:r>
      <w:r w:rsidRPr="00175D13">
        <w:rPr>
          <w:sz w:val="24"/>
          <w:szCs w:val="24"/>
        </w:rPr>
        <w:t xml:space="preserve"> She was treated with medication and physiotherapy in my clinic. She was also referred to Warren and Partners Physiotherapy Centre for more intensive</w:t>
      </w:r>
      <w:r>
        <w:rPr>
          <w:sz w:val="24"/>
          <w:szCs w:val="24"/>
        </w:rPr>
        <w:t xml:space="preserve"> </w:t>
      </w:r>
      <w:r w:rsidRPr="00175D13">
        <w:rPr>
          <w:sz w:val="24"/>
          <w:szCs w:val="24"/>
        </w:rPr>
        <w:t>physiotherapy.</w:t>
      </w:r>
    </w:p>
    <w:p w14:paraId="3F228BE7" w14:textId="36613C03" w:rsidR="00175D13" w:rsidRDefault="00175D13" w:rsidP="00175D13">
      <w:pPr>
        <w:ind w:left="1440" w:right="746"/>
        <w:jc w:val="both"/>
        <w:rPr>
          <w:sz w:val="24"/>
          <w:szCs w:val="24"/>
        </w:rPr>
      </w:pPr>
    </w:p>
    <w:p w14:paraId="4B481E2C" w14:textId="2F42B982" w:rsidR="00175D13" w:rsidRDefault="00175D13" w:rsidP="00175D13">
      <w:pPr>
        <w:ind w:left="1440" w:right="746"/>
        <w:jc w:val="both"/>
        <w:rPr>
          <w:sz w:val="24"/>
          <w:szCs w:val="24"/>
        </w:rPr>
      </w:pPr>
      <w:r w:rsidRPr="00175D13">
        <w:rPr>
          <w:sz w:val="24"/>
          <w:szCs w:val="24"/>
        </w:rPr>
        <w:t>She returned on 22 November 2018 for follow-up. Pain over neck, shoulder regions and fingers improved. There was no more numbness. She started to develop more severe low back pain on 17 November 2018. On examination neck and shoulder movements were still painful. There were less tenderness and muscle spasm in the above regions. Light-touch sensation was normal. Low back movements caused low back pain. Tenderness and muscle spasm were present in the low back. There was no positive neurological sign. She was treated with medication and physiotherapy.</w:t>
      </w:r>
    </w:p>
    <w:p w14:paraId="2DD3784F" w14:textId="3BC15075" w:rsidR="00175D13" w:rsidRDefault="00175D13" w:rsidP="00175D13">
      <w:pPr>
        <w:ind w:left="1440" w:right="746"/>
        <w:jc w:val="both"/>
        <w:rPr>
          <w:sz w:val="24"/>
          <w:szCs w:val="24"/>
        </w:rPr>
      </w:pPr>
    </w:p>
    <w:p w14:paraId="0238738C" w14:textId="7241DF6C" w:rsidR="00175D13" w:rsidRDefault="00175D13" w:rsidP="00175D13">
      <w:pPr>
        <w:ind w:left="1440" w:right="746"/>
        <w:jc w:val="both"/>
        <w:rPr>
          <w:sz w:val="24"/>
          <w:szCs w:val="24"/>
        </w:rPr>
      </w:pPr>
      <w:r w:rsidRPr="00175D13">
        <w:rPr>
          <w:sz w:val="24"/>
          <w:szCs w:val="24"/>
        </w:rPr>
        <w:t xml:space="preserve">She was seen again on 29 November 2018. She felt much better over her neck and shoulder regions. There was slight pain in her upper back. </w:t>
      </w:r>
      <w:r w:rsidRPr="00D540E8">
        <w:rPr>
          <w:b/>
          <w:i/>
          <w:sz w:val="24"/>
          <w:szCs w:val="24"/>
        </w:rPr>
        <w:t>Low back pain had become worse since 23 November 2018.</w:t>
      </w:r>
      <w:r w:rsidRPr="00175D13">
        <w:rPr>
          <w:sz w:val="24"/>
          <w:szCs w:val="24"/>
        </w:rPr>
        <w:t xml:space="preserve"> It was present even at rest. Mentally she was very depressed and still had frightful memory of the accidents. On examination neck and low back movements were painful. Tenderness and muscle spasm were present in the low back. There was no positive neurological sign. She was treated with medication and advised to have physiotherapy.</w:t>
      </w:r>
    </w:p>
    <w:p w14:paraId="6425234D" w14:textId="7CF172AE" w:rsidR="00175D13" w:rsidRDefault="00175D13" w:rsidP="00175D13">
      <w:pPr>
        <w:ind w:left="1440" w:right="746"/>
        <w:jc w:val="both"/>
        <w:rPr>
          <w:sz w:val="24"/>
          <w:szCs w:val="24"/>
        </w:rPr>
      </w:pPr>
    </w:p>
    <w:p w14:paraId="55C97818" w14:textId="6B2F8047" w:rsidR="00175D13" w:rsidRDefault="00175D13" w:rsidP="00175D13">
      <w:pPr>
        <w:ind w:left="1440" w:right="746"/>
        <w:jc w:val="both"/>
        <w:rPr>
          <w:sz w:val="24"/>
          <w:szCs w:val="24"/>
        </w:rPr>
      </w:pPr>
      <w:r w:rsidRPr="00175D13">
        <w:rPr>
          <w:sz w:val="24"/>
          <w:szCs w:val="24"/>
        </w:rPr>
        <w:t xml:space="preserve">She came back again for follow-up on 13 December 2018. She told me she had had six sessions of physiotherapy at Warren and Partners Physiotherapy Centre, </w:t>
      </w:r>
      <w:r w:rsidR="00DB57CD">
        <w:rPr>
          <w:rFonts w:eastAsia="PMingLiU" w:hint="eastAsia"/>
          <w:sz w:val="24"/>
          <w:szCs w:val="24"/>
          <w:lang w:eastAsia="zh-TW"/>
        </w:rPr>
        <w:t>t</w:t>
      </w:r>
      <w:r w:rsidRPr="00175D13">
        <w:rPr>
          <w:sz w:val="24"/>
          <w:szCs w:val="24"/>
        </w:rPr>
        <w:t>here was no neck pain. Occasional pain was felt in her upper back. Low back pain had deteriorated. There was dullache sensation felt over left leg. On examination, neck movements were pain free. Low back movements were painful. Straight leg raising test to 60 degrees caused low back pain. Tenderness and muscle spasm were present in the low back. No positive neurological signs were detected. She was treated with medication and advised to continue physiotherapy.</w:t>
      </w:r>
    </w:p>
    <w:p w14:paraId="58691ABB" w14:textId="4BA2D80B" w:rsidR="00175D13" w:rsidRDefault="00175D13" w:rsidP="00175D13">
      <w:pPr>
        <w:ind w:left="1440" w:right="746"/>
        <w:jc w:val="both"/>
        <w:rPr>
          <w:sz w:val="24"/>
          <w:szCs w:val="24"/>
        </w:rPr>
      </w:pPr>
    </w:p>
    <w:p w14:paraId="414707F2" w14:textId="7D5D1F2A" w:rsidR="00175D13" w:rsidRDefault="00175D13" w:rsidP="00175D13">
      <w:pPr>
        <w:ind w:left="1440" w:right="746"/>
        <w:jc w:val="both"/>
        <w:rPr>
          <w:sz w:val="24"/>
          <w:szCs w:val="24"/>
        </w:rPr>
      </w:pPr>
      <w:r w:rsidRPr="00175D13">
        <w:rPr>
          <w:sz w:val="24"/>
          <w:szCs w:val="24"/>
        </w:rPr>
        <w:t>The next follow-up was on 27 December 2018. Neck pain was absent but upper back pain was present. Low back pain was still bad. Physical examination revealed that low back movements produced pain. Low back tenderness and muscle spasm were still present. She was treated with medication and advised to continue physiotherapy.</w:t>
      </w:r>
    </w:p>
    <w:p w14:paraId="78818F48" w14:textId="20A88785" w:rsidR="00175D13" w:rsidRDefault="00175D13" w:rsidP="00175D13">
      <w:pPr>
        <w:ind w:left="1440" w:right="746"/>
        <w:jc w:val="both"/>
        <w:rPr>
          <w:sz w:val="24"/>
          <w:szCs w:val="24"/>
        </w:rPr>
      </w:pPr>
    </w:p>
    <w:p w14:paraId="7C63CF55" w14:textId="57B93A54" w:rsidR="00175D13" w:rsidRDefault="00175D13" w:rsidP="00175D13">
      <w:pPr>
        <w:ind w:left="1440" w:right="746"/>
        <w:jc w:val="both"/>
        <w:rPr>
          <w:sz w:val="24"/>
          <w:szCs w:val="24"/>
        </w:rPr>
      </w:pPr>
      <w:r w:rsidRPr="006F1D25">
        <w:rPr>
          <w:b/>
          <w:i/>
          <w:sz w:val="24"/>
          <w:szCs w:val="24"/>
        </w:rPr>
        <w:t>From 10 January 2019 to 5 July 2019 she returned regularly for follow-up.</w:t>
      </w:r>
      <w:r w:rsidRPr="00175D13">
        <w:rPr>
          <w:sz w:val="24"/>
          <w:szCs w:val="24"/>
        </w:rPr>
        <w:t xml:space="preserve"> During this period the neck and shoulder regions had improved. There was little neck and shoulder regions pain but muscle spasm was still present. Upper back had also improved. Low back pain persisted. At first there was low back pain even at rest.  After a few months there was no more rest pain. Instead pain occurred during back movements and after sitting, standing or walking for a short time. Sometimes there was pain at night in her sleep. She could not stand for more than one hour. It affected adversely her daily activities and her ability to work. Mentally she still had occasional unpleasant memory of the accidents.</w:t>
      </w:r>
    </w:p>
    <w:p w14:paraId="77FF91F0" w14:textId="0A2E4FE6" w:rsidR="00175D13" w:rsidRDefault="00175D13" w:rsidP="00175D13">
      <w:pPr>
        <w:ind w:left="1440" w:right="746"/>
        <w:jc w:val="both"/>
        <w:rPr>
          <w:sz w:val="24"/>
          <w:szCs w:val="24"/>
        </w:rPr>
      </w:pPr>
    </w:p>
    <w:p w14:paraId="0545CFFA" w14:textId="5D882C21" w:rsidR="00175D13" w:rsidRDefault="00175D13" w:rsidP="00175D13">
      <w:pPr>
        <w:ind w:left="1440" w:right="746"/>
        <w:jc w:val="both"/>
        <w:rPr>
          <w:sz w:val="24"/>
          <w:szCs w:val="24"/>
        </w:rPr>
      </w:pPr>
      <w:r w:rsidRPr="00175D13">
        <w:rPr>
          <w:sz w:val="24"/>
          <w:szCs w:val="24"/>
        </w:rPr>
        <w:t>I last saw her on 5 July 2019. She complained of low back pain. Pain was present in her sleep and on getting up in the morning. On examination low back movements produced pain. There was tenderness in the low back. Spasm was found in the low</w:t>
      </w:r>
      <w:r>
        <w:rPr>
          <w:sz w:val="24"/>
          <w:szCs w:val="24"/>
        </w:rPr>
        <w:t xml:space="preserve"> </w:t>
      </w:r>
      <w:r w:rsidRPr="00175D13">
        <w:rPr>
          <w:sz w:val="24"/>
          <w:szCs w:val="24"/>
        </w:rPr>
        <w:t>back muscles. She was given medication and advised to have physiotherapy.</w:t>
      </w:r>
    </w:p>
    <w:p w14:paraId="6E8A3488" w14:textId="77777777" w:rsidR="00175D13" w:rsidRPr="00175D13" w:rsidRDefault="00175D13" w:rsidP="00175D13">
      <w:pPr>
        <w:ind w:left="1440" w:right="746"/>
        <w:jc w:val="both"/>
        <w:rPr>
          <w:sz w:val="24"/>
          <w:szCs w:val="24"/>
        </w:rPr>
      </w:pPr>
    </w:p>
    <w:p w14:paraId="2DBBDE55" w14:textId="33B93410" w:rsidR="00175D13" w:rsidRDefault="00175D13" w:rsidP="00175D13">
      <w:pPr>
        <w:ind w:left="1440" w:right="746"/>
        <w:jc w:val="both"/>
        <w:rPr>
          <w:sz w:val="24"/>
          <w:szCs w:val="24"/>
        </w:rPr>
      </w:pPr>
      <w:r w:rsidRPr="00D540E8">
        <w:rPr>
          <w:b/>
          <w:i/>
          <w:sz w:val="24"/>
          <w:szCs w:val="24"/>
        </w:rPr>
        <w:t>Throughout the whole period from 16 November 2018 to July 2019 she was treated with medication and physiotherapy.</w:t>
      </w:r>
      <w:r w:rsidRPr="00175D13">
        <w:rPr>
          <w:sz w:val="24"/>
          <w:szCs w:val="24"/>
        </w:rPr>
        <w:t xml:space="preserve"> Medication consisted of anti-inflammatory drugs, analgesics, antacids and muscle-relaxants. Physiotherapy was performed both in my clinic (microwave, short-wave diathermy and ultrasound) and at Warren and Partners Physiotherapy Centre.</w:t>
      </w:r>
    </w:p>
    <w:p w14:paraId="630F1DF5" w14:textId="27F5662D" w:rsidR="00175D13" w:rsidRDefault="00175D13" w:rsidP="00175D13">
      <w:pPr>
        <w:ind w:left="1440" w:right="746"/>
        <w:jc w:val="both"/>
        <w:rPr>
          <w:sz w:val="24"/>
          <w:szCs w:val="24"/>
        </w:rPr>
      </w:pPr>
    </w:p>
    <w:p w14:paraId="3F5DC937" w14:textId="2727E95D" w:rsidR="00175D13" w:rsidRDefault="00175D13" w:rsidP="00175D13">
      <w:pPr>
        <w:ind w:left="1440" w:right="746"/>
        <w:jc w:val="both"/>
        <w:rPr>
          <w:sz w:val="24"/>
          <w:szCs w:val="24"/>
        </w:rPr>
      </w:pPr>
      <w:r w:rsidRPr="00175D13">
        <w:rPr>
          <w:sz w:val="24"/>
          <w:szCs w:val="24"/>
        </w:rPr>
        <w:t>MRI lumbar spine was performed on 7 March 2019 which showed annulus tear at L4/5 and L5/S1 levels.</w:t>
      </w:r>
    </w:p>
    <w:p w14:paraId="41306914" w14:textId="77777777" w:rsidR="00DB57CD" w:rsidRPr="00175D13" w:rsidRDefault="00DB57CD" w:rsidP="00175D13">
      <w:pPr>
        <w:ind w:left="1440" w:right="746"/>
        <w:jc w:val="both"/>
        <w:rPr>
          <w:sz w:val="24"/>
          <w:szCs w:val="24"/>
        </w:rPr>
      </w:pPr>
    </w:p>
    <w:p w14:paraId="0BFD05F8" w14:textId="3E91F92E" w:rsidR="00175D13" w:rsidRDefault="00175D13" w:rsidP="00175D13">
      <w:pPr>
        <w:ind w:left="1440" w:right="746"/>
        <w:jc w:val="both"/>
        <w:rPr>
          <w:sz w:val="24"/>
          <w:szCs w:val="24"/>
        </w:rPr>
      </w:pPr>
      <w:r w:rsidRPr="00D540E8">
        <w:rPr>
          <w:b/>
          <w:i/>
          <w:sz w:val="24"/>
          <w:szCs w:val="24"/>
        </w:rPr>
        <w:t>Sick-leave was given as follows</w:t>
      </w:r>
      <w:r w:rsidRPr="00175D13">
        <w:rPr>
          <w:sz w:val="24"/>
          <w:szCs w:val="24"/>
        </w:rPr>
        <w:t>:</w:t>
      </w:r>
    </w:p>
    <w:p w14:paraId="011132F4" w14:textId="77777777" w:rsidR="003568AB" w:rsidRPr="00175D13" w:rsidRDefault="003568AB" w:rsidP="00175D13">
      <w:pPr>
        <w:ind w:left="1440" w:right="746"/>
        <w:jc w:val="both"/>
        <w:rPr>
          <w:sz w:val="24"/>
          <w:szCs w:val="24"/>
        </w:rPr>
      </w:pPr>
    </w:p>
    <w:p w14:paraId="04DABD69" w14:textId="77777777" w:rsidR="00175D13" w:rsidRPr="00175D13" w:rsidRDefault="00175D13" w:rsidP="003568AB">
      <w:pPr>
        <w:tabs>
          <w:tab w:val="clear" w:pos="1440"/>
          <w:tab w:val="left" w:pos="2160"/>
        </w:tabs>
        <w:ind w:left="2160" w:right="746"/>
        <w:jc w:val="both"/>
        <w:rPr>
          <w:sz w:val="24"/>
          <w:szCs w:val="24"/>
        </w:rPr>
      </w:pPr>
      <w:r w:rsidRPr="00175D13">
        <w:rPr>
          <w:sz w:val="24"/>
          <w:szCs w:val="24"/>
        </w:rPr>
        <w:t>6 October 2018 to 17 November 2018 inclusive</w:t>
      </w:r>
    </w:p>
    <w:p w14:paraId="56A10F1A" w14:textId="77777777" w:rsidR="00175D13" w:rsidRPr="00175D13" w:rsidRDefault="00175D13" w:rsidP="003568AB">
      <w:pPr>
        <w:tabs>
          <w:tab w:val="clear" w:pos="1440"/>
          <w:tab w:val="left" w:pos="2160"/>
        </w:tabs>
        <w:ind w:left="2160" w:right="746"/>
        <w:jc w:val="both"/>
        <w:rPr>
          <w:sz w:val="24"/>
          <w:szCs w:val="24"/>
        </w:rPr>
      </w:pPr>
      <w:r w:rsidRPr="00D540E8">
        <w:rPr>
          <w:b/>
          <w:i/>
          <w:sz w:val="24"/>
          <w:szCs w:val="24"/>
        </w:rPr>
        <w:t>15 November 2018 to 21 November 2018 inclusive</w:t>
      </w:r>
      <w:r w:rsidRPr="00175D13">
        <w:rPr>
          <w:sz w:val="24"/>
          <w:szCs w:val="24"/>
        </w:rPr>
        <w:t xml:space="preserve"> (given by Queen Elizabeth Hospital)</w:t>
      </w:r>
    </w:p>
    <w:p w14:paraId="7BCD4DDB" w14:textId="63B03C20" w:rsidR="00175D13" w:rsidRPr="00D540E8" w:rsidRDefault="00175D13" w:rsidP="003568AB">
      <w:pPr>
        <w:tabs>
          <w:tab w:val="clear" w:pos="1440"/>
          <w:tab w:val="left" w:pos="2160"/>
        </w:tabs>
        <w:ind w:left="2160" w:right="746"/>
        <w:jc w:val="both"/>
        <w:rPr>
          <w:b/>
          <w:i/>
          <w:sz w:val="24"/>
          <w:szCs w:val="24"/>
        </w:rPr>
      </w:pPr>
      <w:r w:rsidRPr="00D540E8">
        <w:rPr>
          <w:b/>
          <w:i/>
          <w:sz w:val="24"/>
          <w:szCs w:val="24"/>
        </w:rPr>
        <w:t>22 November 2018 to 18 July 2019 inclusive</w:t>
      </w:r>
    </w:p>
    <w:p w14:paraId="7AFF7FEC" w14:textId="77777777" w:rsidR="001F5DA7" w:rsidRPr="00175D13" w:rsidRDefault="001F5DA7" w:rsidP="00175D13">
      <w:pPr>
        <w:ind w:left="1440" w:right="746"/>
        <w:jc w:val="both"/>
        <w:rPr>
          <w:sz w:val="24"/>
          <w:szCs w:val="24"/>
        </w:rPr>
      </w:pPr>
    </w:p>
    <w:p w14:paraId="5036DC03" w14:textId="5538D485" w:rsidR="002529B4" w:rsidRDefault="00175D13" w:rsidP="002529B4">
      <w:pPr>
        <w:ind w:left="1440" w:right="746"/>
        <w:jc w:val="both"/>
        <w:rPr>
          <w:sz w:val="24"/>
          <w:szCs w:val="24"/>
        </w:rPr>
      </w:pPr>
      <w:r w:rsidRPr="00175D13">
        <w:rPr>
          <w:sz w:val="24"/>
          <w:szCs w:val="24"/>
        </w:rPr>
        <w:t>As the patient has not come back to see me after 5 July 2019</w:t>
      </w:r>
      <w:r w:rsidR="00ED50DA">
        <w:rPr>
          <w:sz w:val="24"/>
          <w:szCs w:val="24"/>
        </w:rPr>
        <w:t>, I</w:t>
      </w:r>
      <w:r w:rsidRPr="00175D13">
        <w:rPr>
          <w:sz w:val="24"/>
          <w:szCs w:val="24"/>
        </w:rPr>
        <w:t xml:space="preserve"> have no knowledge of her present condition</w:t>
      </w:r>
      <w:r w:rsidR="002529B4">
        <w:rPr>
          <w:sz w:val="24"/>
          <w:szCs w:val="24"/>
        </w:rPr>
        <w:t>.</w:t>
      </w:r>
    </w:p>
    <w:p w14:paraId="003DD30E" w14:textId="371D83FF" w:rsidR="002529B4" w:rsidRDefault="002529B4" w:rsidP="002529B4">
      <w:pPr>
        <w:ind w:left="1440" w:right="746"/>
        <w:jc w:val="both"/>
        <w:rPr>
          <w:sz w:val="24"/>
          <w:szCs w:val="24"/>
        </w:rPr>
      </w:pPr>
    </w:p>
    <w:p w14:paraId="025D91D3" w14:textId="6BE98E03" w:rsidR="002529B4" w:rsidRDefault="002529B4" w:rsidP="002529B4">
      <w:pPr>
        <w:ind w:left="1440" w:right="746"/>
        <w:jc w:val="both"/>
        <w:rPr>
          <w:sz w:val="24"/>
          <w:szCs w:val="24"/>
        </w:rPr>
      </w:pPr>
      <w:r>
        <w:rPr>
          <w:sz w:val="24"/>
          <w:szCs w:val="24"/>
        </w:rPr>
        <w:t xml:space="preserve">[signed] </w:t>
      </w:r>
    </w:p>
    <w:p w14:paraId="0191A9CE" w14:textId="54A5A602" w:rsidR="002529B4" w:rsidRDefault="002529B4" w:rsidP="002529B4">
      <w:pPr>
        <w:ind w:left="1440" w:right="746"/>
        <w:jc w:val="both"/>
        <w:rPr>
          <w:sz w:val="24"/>
          <w:szCs w:val="24"/>
        </w:rPr>
      </w:pPr>
      <w:r>
        <w:rPr>
          <w:sz w:val="24"/>
          <w:szCs w:val="24"/>
        </w:rPr>
        <w:t>Dr Wong Kwok Kin</w:t>
      </w:r>
    </w:p>
    <w:p w14:paraId="71DE71DE" w14:textId="79E78B5A" w:rsidR="002529B4" w:rsidRPr="002529B4" w:rsidRDefault="002529B4" w:rsidP="002529B4">
      <w:pPr>
        <w:ind w:left="1440" w:right="746"/>
        <w:jc w:val="both"/>
        <w:rPr>
          <w:sz w:val="16"/>
          <w:szCs w:val="16"/>
        </w:rPr>
      </w:pPr>
      <w:r w:rsidRPr="002529B4">
        <w:rPr>
          <w:sz w:val="16"/>
          <w:szCs w:val="16"/>
        </w:rPr>
        <w:t>M.B.B.S. (H.K.) F.R.C.S. (EDIN.) D. PHYS. MED. (LONDON)</w:t>
      </w:r>
    </w:p>
    <w:p w14:paraId="42DA0484" w14:textId="44F8C8F6" w:rsidR="002529B4" w:rsidRPr="002529B4" w:rsidRDefault="002529B4" w:rsidP="002529B4">
      <w:pPr>
        <w:ind w:left="1440" w:right="746"/>
        <w:jc w:val="both"/>
        <w:rPr>
          <w:sz w:val="16"/>
          <w:szCs w:val="16"/>
        </w:rPr>
      </w:pPr>
      <w:r w:rsidRPr="002529B4">
        <w:rPr>
          <w:sz w:val="16"/>
          <w:szCs w:val="16"/>
        </w:rPr>
        <w:t>F.H.K.C.O.S. F.H.K.A.M. (ORTHOPAEDIC SURGERY</w:t>
      </w:r>
      <w:r>
        <w:rPr>
          <w:sz w:val="16"/>
          <w:szCs w:val="16"/>
        </w:rPr>
        <w:t>)”</w:t>
      </w:r>
    </w:p>
    <w:p w14:paraId="2406CBDE" w14:textId="1C4D6FE7" w:rsidR="00321114" w:rsidRDefault="00321114" w:rsidP="003478EB">
      <w:pPr>
        <w:ind w:left="1440" w:right="746"/>
        <w:jc w:val="both"/>
        <w:rPr>
          <w:sz w:val="24"/>
          <w:szCs w:val="24"/>
        </w:rPr>
      </w:pPr>
    </w:p>
    <w:p w14:paraId="61CAA31E" w14:textId="2585D58C" w:rsidR="00321114" w:rsidRPr="003478EB" w:rsidRDefault="00321114" w:rsidP="003478EB">
      <w:pPr>
        <w:ind w:left="1440" w:right="746"/>
        <w:jc w:val="both"/>
        <w:rPr>
          <w:sz w:val="24"/>
          <w:szCs w:val="24"/>
        </w:rPr>
      </w:pPr>
      <w:r>
        <w:rPr>
          <w:sz w:val="24"/>
          <w:szCs w:val="24"/>
        </w:rPr>
        <w:t xml:space="preserve">[emphasis added] </w:t>
      </w:r>
    </w:p>
    <w:p w14:paraId="32F6279E" w14:textId="77777777" w:rsidR="008B2917" w:rsidRPr="00C6597D" w:rsidRDefault="008B2917" w:rsidP="00D53F8F">
      <w:pPr>
        <w:pStyle w:val="ListParagraph"/>
        <w:spacing w:line="360" w:lineRule="auto"/>
        <w:rPr>
          <w:szCs w:val="28"/>
        </w:rPr>
      </w:pPr>
    </w:p>
    <w:p w14:paraId="55F9E523" w14:textId="3EF91D45" w:rsidR="00C6597D" w:rsidRPr="00C6597D" w:rsidRDefault="00511599" w:rsidP="0060207A">
      <w:pPr>
        <w:pStyle w:val="ListParagraph"/>
        <w:numPr>
          <w:ilvl w:val="0"/>
          <w:numId w:val="17"/>
        </w:numPr>
        <w:spacing w:line="360" w:lineRule="auto"/>
        <w:ind w:left="0" w:firstLine="0"/>
        <w:jc w:val="both"/>
        <w:rPr>
          <w:szCs w:val="28"/>
        </w:rPr>
      </w:pPr>
      <w:r>
        <w:rPr>
          <w:szCs w:val="28"/>
          <w:lang w:val="en-GB"/>
        </w:rPr>
        <w:t xml:space="preserve">For the record, </w:t>
      </w:r>
      <w:r w:rsidR="00C6597D">
        <w:rPr>
          <w:szCs w:val="28"/>
          <w:lang w:val="en-GB"/>
        </w:rPr>
        <w:t xml:space="preserve">Dr Wong’s Updated Report </w:t>
      </w:r>
      <w:r w:rsidR="006F1D25">
        <w:rPr>
          <w:szCs w:val="28"/>
          <w:lang w:val="en-GB"/>
        </w:rPr>
        <w:t xml:space="preserve">dated 12 October 2021 </w:t>
      </w:r>
      <w:r w:rsidR="00C6597D">
        <w:rPr>
          <w:szCs w:val="28"/>
          <w:lang w:val="en-GB"/>
        </w:rPr>
        <w:t>was only disclosed to the defendant’s solicitors on 20 October 2021 and was received by them on 21 October 2021.</w:t>
      </w:r>
    </w:p>
    <w:p w14:paraId="2B02C050" w14:textId="77777777" w:rsidR="00C6597D" w:rsidRPr="00C6597D" w:rsidRDefault="00C6597D" w:rsidP="003478EB">
      <w:pPr>
        <w:pStyle w:val="ListParagraph"/>
        <w:spacing w:line="360" w:lineRule="auto"/>
        <w:rPr>
          <w:szCs w:val="28"/>
          <w:lang w:val="en-GB"/>
        </w:rPr>
      </w:pPr>
    </w:p>
    <w:p w14:paraId="7186E091" w14:textId="724443CF" w:rsidR="005741FD" w:rsidRPr="005741FD" w:rsidRDefault="00F62D89" w:rsidP="0060207A">
      <w:pPr>
        <w:pStyle w:val="ListParagraph"/>
        <w:numPr>
          <w:ilvl w:val="0"/>
          <w:numId w:val="17"/>
        </w:numPr>
        <w:spacing w:line="360" w:lineRule="auto"/>
        <w:ind w:left="0" w:firstLine="0"/>
        <w:jc w:val="both"/>
        <w:rPr>
          <w:szCs w:val="28"/>
        </w:rPr>
      </w:pPr>
      <w:r>
        <w:rPr>
          <w:szCs w:val="28"/>
          <w:lang w:val="en-GB"/>
        </w:rPr>
        <w:t xml:space="preserve">It is clear that the defendant </w:t>
      </w:r>
      <w:r w:rsidR="005741FD">
        <w:rPr>
          <w:szCs w:val="28"/>
          <w:lang w:val="en-GB"/>
        </w:rPr>
        <w:t xml:space="preserve">did not know about the </w:t>
      </w:r>
      <w:r w:rsidR="004834DE">
        <w:rPr>
          <w:szCs w:val="28"/>
          <w:lang w:val="en-GB"/>
        </w:rPr>
        <w:t>2</w:t>
      </w:r>
      <w:r w:rsidR="004834DE" w:rsidRPr="004834DE">
        <w:rPr>
          <w:szCs w:val="28"/>
          <w:vertAlign w:val="superscript"/>
          <w:lang w:val="en-GB"/>
        </w:rPr>
        <w:t>nd</w:t>
      </w:r>
      <w:r w:rsidR="004834DE">
        <w:rPr>
          <w:szCs w:val="28"/>
          <w:lang w:val="en-GB"/>
        </w:rPr>
        <w:t xml:space="preserve"> </w:t>
      </w:r>
      <w:r w:rsidR="005741FD">
        <w:rPr>
          <w:szCs w:val="28"/>
          <w:lang w:val="en-GB"/>
        </w:rPr>
        <w:t xml:space="preserve">Accident until </w:t>
      </w:r>
      <w:r w:rsidR="00511599">
        <w:rPr>
          <w:szCs w:val="28"/>
          <w:lang w:val="en-GB"/>
        </w:rPr>
        <w:t>Dr Wong’s Updated Report was sent to them</w:t>
      </w:r>
      <w:r w:rsidR="003568AB">
        <w:rPr>
          <w:szCs w:val="28"/>
          <w:lang w:val="en-GB"/>
        </w:rPr>
        <w:t>. A</w:t>
      </w:r>
      <w:r w:rsidR="005741FD">
        <w:rPr>
          <w:szCs w:val="28"/>
          <w:lang w:val="en-GB"/>
        </w:rPr>
        <w:t>s in their letter dated 26 October 2021</w:t>
      </w:r>
      <w:r w:rsidR="00BF5A86">
        <w:rPr>
          <w:szCs w:val="28"/>
          <w:lang w:val="en-GB"/>
        </w:rPr>
        <w:t xml:space="preserve"> to the plaintiff </w:t>
      </w:r>
      <w:r w:rsidR="005741FD">
        <w:rPr>
          <w:szCs w:val="28"/>
          <w:lang w:val="en-GB"/>
        </w:rPr>
        <w:t>they had registered their</w:t>
      </w:r>
      <w:r w:rsidR="00B775DC">
        <w:rPr>
          <w:szCs w:val="28"/>
          <w:lang w:val="en-GB"/>
        </w:rPr>
        <w:t xml:space="preserve"> surprise in the following manner</w:t>
      </w:r>
      <w:r w:rsidR="005741FD">
        <w:rPr>
          <w:szCs w:val="28"/>
          <w:lang w:val="en-GB"/>
        </w:rPr>
        <w:t>:-</w:t>
      </w:r>
    </w:p>
    <w:p w14:paraId="6ED639E8" w14:textId="63FDC61A" w:rsidR="00B42CEC" w:rsidRDefault="005741FD" w:rsidP="003478EB">
      <w:pPr>
        <w:pStyle w:val="ListParagraph"/>
        <w:spacing w:line="360" w:lineRule="auto"/>
        <w:rPr>
          <w:b/>
          <w:szCs w:val="28"/>
          <w:lang w:val="en-GB"/>
        </w:rPr>
      </w:pPr>
      <w:r>
        <w:rPr>
          <w:szCs w:val="28"/>
          <w:lang w:val="en-GB"/>
        </w:rPr>
        <w:tab/>
      </w:r>
    </w:p>
    <w:p w14:paraId="15B14CA6" w14:textId="3421DB78" w:rsidR="00C6597D" w:rsidRPr="00AC1FCF" w:rsidRDefault="005C34DF" w:rsidP="00BB5B95">
      <w:pPr>
        <w:pStyle w:val="ListParagraph"/>
        <w:ind w:left="1440" w:right="746"/>
        <w:jc w:val="both"/>
        <w:rPr>
          <w:sz w:val="24"/>
          <w:szCs w:val="24"/>
          <w:lang w:val="en-GB" w:eastAsia="zh-HK"/>
        </w:rPr>
      </w:pPr>
      <w:r w:rsidRPr="00C9214B">
        <w:rPr>
          <w:sz w:val="24"/>
          <w:szCs w:val="24"/>
          <w:lang w:val="en-GB"/>
        </w:rPr>
        <w:t>“</w:t>
      </w:r>
      <w:r w:rsidR="00B42CEC" w:rsidRPr="00C9214B">
        <w:rPr>
          <w:sz w:val="24"/>
          <w:szCs w:val="24"/>
          <w:lang w:val="en-GB"/>
        </w:rPr>
        <w:t xml:space="preserve">We are surprised to note from the said updated medical </w:t>
      </w:r>
      <w:r w:rsidRPr="00C9214B">
        <w:rPr>
          <w:sz w:val="24"/>
          <w:szCs w:val="24"/>
          <w:lang w:val="en-GB"/>
        </w:rPr>
        <w:t>report by Dr.</w:t>
      </w:r>
      <w:r w:rsidR="00B42CEC" w:rsidRPr="00C9214B">
        <w:rPr>
          <w:sz w:val="24"/>
          <w:szCs w:val="24"/>
          <w:lang w:val="en-GB"/>
        </w:rPr>
        <w:t xml:space="preserve"> Wong that your client had another traffic accident on 15</w:t>
      </w:r>
      <w:r w:rsidR="00B42CEC" w:rsidRPr="00C9214B">
        <w:rPr>
          <w:sz w:val="24"/>
          <w:szCs w:val="24"/>
          <w:vertAlign w:val="superscript"/>
          <w:lang w:val="en-GB"/>
        </w:rPr>
        <w:t>th</w:t>
      </w:r>
      <w:r w:rsidR="00B42CEC" w:rsidRPr="00C9214B">
        <w:rPr>
          <w:sz w:val="24"/>
          <w:szCs w:val="24"/>
          <w:lang w:val="en-GB"/>
        </w:rPr>
        <w:t xml:space="preserve"> </w:t>
      </w:r>
      <w:r w:rsidR="00B42CEC" w:rsidRPr="00C9214B">
        <w:rPr>
          <w:rFonts w:hint="eastAsia"/>
          <w:sz w:val="24"/>
          <w:szCs w:val="24"/>
          <w:lang w:val="en-GB" w:eastAsia="zh-HK"/>
        </w:rPr>
        <w:t>N</w:t>
      </w:r>
      <w:r w:rsidRPr="00C9214B">
        <w:rPr>
          <w:sz w:val="24"/>
          <w:szCs w:val="24"/>
          <w:lang w:val="en-GB" w:eastAsia="zh-HK"/>
        </w:rPr>
        <w:t>ovember 201</w:t>
      </w:r>
      <w:r w:rsidR="00B42CEC" w:rsidRPr="00C9214B">
        <w:rPr>
          <w:sz w:val="24"/>
          <w:szCs w:val="24"/>
          <w:lang w:val="en-GB" w:eastAsia="zh-HK"/>
        </w:rPr>
        <w:t xml:space="preserve">8 (“the second accident”). </w:t>
      </w:r>
      <w:r w:rsidRPr="00C9214B">
        <w:rPr>
          <w:sz w:val="24"/>
          <w:szCs w:val="24"/>
          <w:lang w:val="en-GB" w:eastAsia="zh-HK"/>
        </w:rPr>
        <w:t>According to Dr.</w:t>
      </w:r>
      <w:r w:rsidR="00B42CEC" w:rsidRPr="00C9214B">
        <w:rPr>
          <w:sz w:val="24"/>
          <w:szCs w:val="24"/>
          <w:lang w:val="en-GB" w:eastAsia="zh-HK"/>
        </w:rPr>
        <w:t xml:space="preserve"> Wong, the second accident happened when “</w:t>
      </w:r>
      <w:r w:rsidR="00B42CEC" w:rsidRPr="00C9214B">
        <w:rPr>
          <w:i/>
          <w:sz w:val="24"/>
          <w:szCs w:val="24"/>
          <w:lang w:val="en-GB" w:eastAsia="zh-HK"/>
        </w:rPr>
        <w:t>The car of which she was the driver was stationary. The car in front reversed and hit her car.</w:t>
      </w:r>
      <w:r w:rsidR="00B42CEC" w:rsidRPr="00C9214B">
        <w:rPr>
          <w:sz w:val="24"/>
          <w:szCs w:val="24"/>
          <w:lang w:val="en-GB" w:eastAsia="zh-HK"/>
        </w:rPr>
        <w:t>” After the second accident, your client attended the Accident and Emergency Department of Queen Elizabeth Hospital for treatment.</w:t>
      </w:r>
      <w:r w:rsidRPr="00C9214B">
        <w:rPr>
          <w:sz w:val="24"/>
          <w:szCs w:val="24"/>
          <w:lang w:val="en-GB" w:eastAsia="zh-HK"/>
        </w:rPr>
        <w:t>”</w:t>
      </w:r>
      <w:r w:rsidR="00511599">
        <w:rPr>
          <w:sz w:val="24"/>
          <w:szCs w:val="24"/>
          <w:lang w:val="en-GB" w:eastAsia="zh-HK"/>
        </w:rPr>
        <w:t xml:space="preserve"> [emphasis </w:t>
      </w:r>
      <w:r w:rsidR="00C40576" w:rsidRPr="00AC1FCF">
        <w:rPr>
          <w:sz w:val="24"/>
          <w:szCs w:val="24"/>
          <w:lang w:val="en-GB" w:eastAsia="zh-HK"/>
        </w:rPr>
        <w:t>appeared</w:t>
      </w:r>
      <w:r w:rsidR="00511599" w:rsidRPr="00AC1FCF">
        <w:rPr>
          <w:sz w:val="24"/>
          <w:szCs w:val="24"/>
          <w:lang w:val="en-GB" w:eastAsia="zh-HK"/>
        </w:rPr>
        <w:t xml:space="preserve"> in original text]</w:t>
      </w:r>
    </w:p>
    <w:p w14:paraId="721D1BA3" w14:textId="77777777" w:rsidR="00C6597D" w:rsidRPr="005C34DF" w:rsidRDefault="00C6597D" w:rsidP="003478EB">
      <w:pPr>
        <w:pStyle w:val="ListParagraph"/>
        <w:spacing w:line="360" w:lineRule="auto"/>
        <w:rPr>
          <w:szCs w:val="28"/>
          <w:lang w:val="en-GB"/>
        </w:rPr>
      </w:pPr>
    </w:p>
    <w:p w14:paraId="714FCE1A" w14:textId="1591FD79" w:rsidR="00771B15" w:rsidRPr="00771B15" w:rsidRDefault="006F1D25" w:rsidP="0060207A">
      <w:pPr>
        <w:pStyle w:val="ListParagraph"/>
        <w:numPr>
          <w:ilvl w:val="0"/>
          <w:numId w:val="17"/>
        </w:numPr>
        <w:spacing w:line="360" w:lineRule="auto"/>
        <w:ind w:left="0" w:firstLine="0"/>
        <w:jc w:val="both"/>
        <w:rPr>
          <w:szCs w:val="28"/>
        </w:rPr>
      </w:pPr>
      <w:r>
        <w:rPr>
          <w:szCs w:val="28"/>
          <w:lang w:val="en-GB"/>
        </w:rPr>
        <w:t xml:space="preserve">Resulting from the revelation contained in Dr Wong’s Updated Report, </w:t>
      </w:r>
      <w:r w:rsidR="005741FD">
        <w:rPr>
          <w:szCs w:val="28"/>
          <w:lang w:val="en-GB"/>
        </w:rPr>
        <w:t xml:space="preserve">the defendant’s solicitors requested the </w:t>
      </w:r>
      <w:r w:rsidR="00771B15">
        <w:rPr>
          <w:szCs w:val="28"/>
          <w:lang w:val="en-GB"/>
        </w:rPr>
        <w:t>plaintiff</w:t>
      </w:r>
      <w:r w:rsidR="00C40576">
        <w:rPr>
          <w:szCs w:val="28"/>
          <w:lang w:val="en-GB"/>
        </w:rPr>
        <w:t xml:space="preserve">’s solicitors </w:t>
      </w:r>
      <w:r w:rsidR="00771B15">
        <w:rPr>
          <w:szCs w:val="28"/>
          <w:lang w:val="en-GB"/>
        </w:rPr>
        <w:t xml:space="preserve">to provide them with all the </w:t>
      </w:r>
      <w:r w:rsidR="00771B15" w:rsidRPr="006F1D25">
        <w:rPr>
          <w:i/>
          <w:szCs w:val="28"/>
          <w:lang w:val="en-GB"/>
        </w:rPr>
        <w:t xml:space="preserve">“relevant police investigation documents pertaining to the </w:t>
      </w:r>
      <w:r w:rsidR="005455BD">
        <w:rPr>
          <w:i/>
          <w:szCs w:val="28"/>
          <w:lang w:val="en-GB"/>
        </w:rPr>
        <w:t>second</w:t>
      </w:r>
      <w:r w:rsidR="004834DE" w:rsidRPr="006F1D25">
        <w:rPr>
          <w:i/>
          <w:szCs w:val="28"/>
          <w:lang w:val="en-GB"/>
        </w:rPr>
        <w:t xml:space="preserve"> </w:t>
      </w:r>
      <w:r w:rsidR="00771B15" w:rsidRPr="006F1D25">
        <w:rPr>
          <w:i/>
          <w:szCs w:val="28"/>
          <w:lang w:val="en-GB"/>
        </w:rPr>
        <w:t xml:space="preserve">accident and the medical notes and records and medical report of the Plaintiff concerning her diagnosis and treatment for the </w:t>
      </w:r>
      <w:r w:rsidR="005455BD">
        <w:rPr>
          <w:i/>
          <w:szCs w:val="28"/>
          <w:lang w:val="en-GB"/>
        </w:rPr>
        <w:t>second</w:t>
      </w:r>
      <w:r w:rsidR="004834DE" w:rsidRPr="006F1D25">
        <w:rPr>
          <w:i/>
          <w:szCs w:val="28"/>
          <w:lang w:val="en-GB"/>
        </w:rPr>
        <w:t xml:space="preserve"> </w:t>
      </w:r>
      <w:r w:rsidR="00771B15" w:rsidRPr="006F1D25">
        <w:rPr>
          <w:i/>
          <w:szCs w:val="28"/>
          <w:lang w:val="en-GB"/>
        </w:rPr>
        <w:t>accident for our information”</w:t>
      </w:r>
      <w:r w:rsidR="00771B15">
        <w:rPr>
          <w:szCs w:val="28"/>
          <w:lang w:val="en-GB"/>
        </w:rPr>
        <w:t xml:space="preserve">: </w:t>
      </w:r>
      <w:r w:rsidR="00AC1FCF">
        <w:rPr>
          <w:szCs w:val="28"/>
          <w:lang w:val="en-GB"/>
        </w:rPr>
        <w:t>S</w:t>
      </w:r>
      <w:r w:rsidR="00771B15">
        <w:rPr>
          <w:szCs w:val="28"/>
          <w:lang w:val="en-GB"/>
        </w:rPr>
        <w:t>e</w:t>
      </w:r>
      <w:r w:rsidR="00C40576">
        <w:rPr>
          <w:szCs w:val="28"/>
          <w:lang w:val="en-GB"/>
        </w:rPr>
        <w:t>e</w:t>
      </w:r>
      <w:r w:rsidR="00771B15">
        <w:rPr>
          <w:szCs w:val="28"/>
          <w:lang w:val="en-GB"/>
        </w:rPr>
        <w:t xml:space="preserve"> </w:t>
      </w:r>
      <w:r>
        <w:rPr>
          <w:szCs w:val="28"/>
          <w:lang w:val="en-GB"/>
        </w:rPr>
        <w:t xml:space="preserve">the </w:t>
      </w:r>
      <w:r w:rsidR="00771B15">
        <w:rPr>
          <w:szCs w:val="28"/>
          <w:lang w:val="en-GB"/>
        </w:rPr>
        <w:t>defendant’s let</w:t>
      </w:r>
      <w:r w:rsidR="00C40576">
        <w:rPr>
          <w:szCs w:val="28"/>
          <w:lang w:val="en-GB"/>
        </w:rPr>
        <w:t>t</w:t>
      </w:r>
      <w:r w:rsidR="00771B15">
        <w:rPr>
          <w:szCs w:val="28"/>
          <w:lang w:val="en-GB"/>
        </w:rPr>
        <w:t>er to the plaintiff dated 26 October 2021.</w:t>
      </w:r>
    </w:p>
    <w:p w14:paraId="09CD31CA" w14:textId="77777777" w:rsidR="00771B15" w:rsidRPr="00771B15" w:rsidRDefault="00771B15" w:rsidP="003478EB">
      <w:pPr>
        <w:spacing w:line="360" w:lineRule="auto"/>
        <w:jc w:val="both"/>
        <w:rPr>
          <w:szCs w:val="28"/>
        </w:rPr>
      </w:pPr>
    </w:p>
    <w:p w14:paraId="488C969A" w14:textId="0C03E024" w:rsidR="00771B15" w:rsidRDefault="00771B15" w:rsidP="003478EB">
      <w:pPr>
        <w:pStyle w:val="ListParagraph"/>
        <w:numPr>
          <w:ilvl w:val="0"/>
          <w:numId w:val="17"/>
        </w:numPr>
        <w:spacing w:line="360" w:lineRule="auto"/>
        <w:ind w:left="0" w:firstLine="0"/>
        <w:jc w:val="both"/>
        <w:rPr>
          <w:szCs w:val="28"/>
        </w:rPr>
      </w:pPr>
      <w:r>
        <w:rPr>
          <w:szCs w:val="28"/>
        </w:rPr>
        <w:t>In the same let</w:t>
      </w:r>
      <w:r w:rsidR="00C40576">
        <w:rPr>
          <w:szCs w:val="28"/>
        </w:rPr>
        <w:t>t</w:t>
      </w:r>
      <w:r>
        <w:rPr>
          <w:szCs w:val="28"/>
        </w:rPr>
        <w:t xml:space="preserve">er, the defendant requested the </w:t>
      </w:r>
      <w:r w:rsidR="00C40576">
        <w:rPr>
          <w:szCs w:val="28"/>
        </w:rPr>
        <w:t>plaintiff’s</w:t>
      </w:r>
      <w:r>
        <w:rPr>
          <w:szCs w:val="28"/>
        </w:rPr>
        <w:t xml:space="preserve"> soli</w:t>
      </w:r>
      <w:r w:rsidR="00C40576">
        <w:rPr>
          <w:szCs w:val="28"/>
        </w:rPr>
        <w:t>ci</w:t>
      </w:r>
      <w:r>
        <w:rPr>
          <w:szCs w:val="28"/>
        </w:rPr>
        <w:t>tors to disclose whe</w:t>
      </w:r>
      <w:r w:rsidR="00C40576">
        <w:rPr>
          <w:szCs w:val="28"/>
        </w:rPr>
        <w:t>ther</w:t>
      </w:r>
      <w:r>
        <w:rPr>
          <w:szCs w:val="28"/>
        </w:rPr>
        <w:t xml:space="preserve"> the plaintiff ha</w:t>
      </w:r>
      <w:r w:rsidR="00AC1FCF">
        <w:rPr>
          <w:szCs w:val="28"/>
        </w:rPr>
        <w:t>d</w:t>
      </w:r>
      <w:r>
        <w:rPr>
          <w:szCs w:val="28"/>
        </w:rPr>
        <w:t xml:space="preserve"> made any personal inj</w:t>
      </w:r>
      <w:r w:rsidR="00C40576">
        <w:rPr>
          <w:szCs w:val="28"/>
        </w:rPr>
        <w:t>u</w:t>
      </w:r>
      <w:r>
        <w:rPr>
          <w:szCs w:val="28"/>
        </w:rPr>
        <w:t xml:space="preserve">ry claim against any party in relation to the </w:t>
      </w:r>
      <w:r w:rsidR="004834DE">
        <w:rPr>
          <w:szCs w:val="28"/>
        </w:rPr>
        <w:t>2</w:t>
      </w:r>
      <w:r w:rsidR="004834DE" w:rsidRPr="004834DE">
        <w:rPr>
          <w:szCs w:val="28"/>
          <w:vertAlign w:val="superscript"/>
        </w:rPr>
        <w:t>nd</w:t>
      </w:r>
      <w:r w:rsidR="004834DE">
        <w:rPr>
          <w:szCs w:val="28"/>
        </w:rPr>
        <w:t xml:space="preserve"> </w:t>
      </w:r>
      <w:r w:rsidR="00C40576">
        <w:rPr>
          <w:szCs w:val="28"/>
        </w:rPr>
        <w:t>A</w:t>
      </w:r>
      <w:r w:rsidR="00B775DC">
        <w:rPr>
          <w:szCs w:val="28"/>
        </w:rPr>
        <w:t xml:space="preserve">ccident.  If so, the plaintiff was </w:t>
      </w:r>
      <w:r>
        <w:rPr>
          <w:szCs w:val="28"/>
        </w:rPr>
        <w:t>asked to disclose the details of the same to them.</w:t>
      </w:r>
    </w:p>
    <w:p w14:paraId="677F0F30" w14:textId="77777777" w:rsidR="00771B15" w:rsidRPr="00771B15" w:rsidRDefault="00771B15" w:rsidP="003478EB">
      <w:pPr>
        <w:pStyle w:val="ListParagraph"/>
        <w:spacing w:line="360" w:lineRule="auto"/>
        <w:rPr>
          <w:szCs w:val="28"/>
        </w:rPr>
      </w:pPr>
    </w:p>
    <w:p w14:paraId="16E420E2" w14:textId="2BE6FA49" w:rsidR="00771B15" w:rsidRDefault="00771B15" w:rsidP="003478EB">
      <w:pPr>
        <w:pStyle w:val="ListParagraph"/>
        <w:numPr>
          <w:ilvl w:val="0"/>
          <w:numId w:val="17"/>
        </w:numPr>
        <w:spacing w:line="360" w:lineRule="auto"/>
        <w:ind w:left="0" w:firstLine="0"/>
        <w:jc w:val="both"/>
        <w:rPr>
          <w:szCs w:val="28"/>
        </w:rPr>
      </w:pPr>
      <w:r>
        <w:rPr>
          <w:szCs w:val="28"/>
        </w:rPr>
        <w:t xml:space="preserve">Further, based </w:t>
      </w:r>
      <w:r w:rsidR="005455BD">
        <w:rPr>
          <w:szCs w:val="28"/>
        </w:rPr>
        <w:t xml:space="preserve">on </w:t>
      </w:r>
      <w:r>
        <w:rPr>
          <w:szCs w:val="28"/>
        </w:rPr>
        <w:t xml:space="preserve">the comment contained in Dr Wong’s Updated Report that the plaintiff’s condition </w:t>
      </w:r>
      <w:r w:rsidR="006F1D25">
        <w:rPr>
          <w:i/>
          <w:szCs w:val="28"/>
        </w:rPr>
        <w:t>“had become worse</w:t>
      </w:r>
      <w:r w:rsidRPr="00C40576">
        <w:rPr>
          <w:i/>
          <w:szCs w:val="28"/>
        </w:rPr>
        <w:t>”</w:t>
      </w:r>
      <w:r>
        <w:rPr>
          <w:szCs w:val="28"/>
        </w:rPr>
        <w:t xml:space="preserve"> after the </w:t>
      </w:r>
      <w:r w:rsidR="009F4467">
        <w:rPr>
          <w:szCs w:val="28"/>
        </w:rPr>
        <w:t>2</w:t>
      </w:r>
      <w:r w:rsidR="009F4467" w:rsidRPr="009F4467">
        <w:rPr>
          <w:szCs w:val="28"/>
          <w:vertAlign w:val="superscript"/>
        </w:rPr>
        <w:t>nd</w:t>
      </w:r>
      <w:r w:rsidR="009F4467">
        <w:rPr>
          <w:szCs w:val="28"/>
        </w:rPr>
        <w:t xml:space="preserve"> </w:t>
      </w:r>
      <w:r>
        <w:rPr>
          <w:szCs w:val="28"/>
        </w:rPr>
        <w:t xml:space="preserve">Accident, the defendant also sought discovery of the relevant documents and information in relation to the </w:t>
      </w:r>
      <w:r w:rsidR="009F4467">
        <w:rPr>
          <w:szCs w:val="28"/>
        </w:rPr>
        <w:t>2</w:t>
      </w:r>
      <w:r w:rsidR="009F4467" w:rsidRPr="009F4467">
        <w:rPr>
          <w:szCs w:val="28"/>
          <w:vertAlign w:val="superscript"/>
        </w:rPr>
        <w:t>nd</w:t>
      </w:r>
      <w:r w:rsidR="009F4467">
        <w:rPr>
          <w:szCs w:val="28"/>
        </w:rPr>
        <w:t xml:space="preserve"> </w:t>
      </w:r>
      <w:r>
        <w:rPr>
          <w:szCs w:val="28"/>
        </w:rPr>
        <w:t xml:space="preserve">Accident from the plaintiff’s solicitors.  They also considered that it was necessary to inform the 2 orthopaedic experts to immediately withhold from finalizing their joint report pending of those information and documents pertaining to the </w:t>
      </w:r>
      <w:r w:rsidR="009F4467">
        <w:rPr>
          <w:szCs w:val="28"/>
        </w:rPr>
        <w:t>2</w:t>
      </w:r>
      <w:r w:rsidR="009F4467" w:rsidRPr="009F4467">
        <w:rPr>
          <w:szCs w:val="28"/>
          <w:vertAlign w:val="superscript"/>
        </w:rPr>
        <w:t>nd</w:t>
      </w:r>
      <w:r w:rsidR="009F4467">
        <w:rPr>
          <w:szCs w:val="28"/>
        </w:rPr>
        <w:t xml:space="preserve"> </w:t>
      </w:r>
      <w:r>
        <w:rPr>
          <w:szCs w:val="28"/>
        </w:rPr>
        <w:t>Accident.</w:t>
      </w:r>
    </w:p>
    <w:p w14:paraId="5CCDEC86" w14:textId="77777777" w:rsidR="00FA3791" w:rsidRPr="00FA3791" w:rsidRDefault="00FA3791" w:rsidP="003478EB">
      <w:pPr>
        <w:pStyle w:val="ListParagraph"/>
        <w:spacing w:line="360" w:lineRule="auto"/>
        <w:rPr>
          <w:szCs w:val="28"/>
        </w:rPr>
      </w:pPr>
    </w:p>
    <w:p w14:paraId="6D83ACEC" w14:textId="0D45CAD9" w:rsidR="006F3475" w:rsidRDefault="00FA3791" w:rsidP="003478EB">
      <w:pPr>
        <w:pStyle w:val="ListParagraph"/>
        <w:numPr>
          <w:ilvl w:val="0"/>
          <w:numId w:val="17"/>
        </w:numPr>
        <w:spacing w:line="360" w:lineRule="auto"/>
        <w:ind w:left="0" w:firstLine="0"/>
        <w:jc w:val="both"/>
        <w:rPr>
          <w:szCs w:val="28"/>
        </w:rPr>
      </w:pPr>
      <w:r>
        <w:rPr>
          <w:szCs w:val="28"/>
        </w:rPr>
        <w:t xml:space="preserve">On </w:t>
      </w:r>
      <w:r w:rsidR="003A7B7B">
        <w:rPr>
          <w:szCs w:val="28"/>
        </w:rPr>
        <w:t>the same day, ie 26 October 2021</w:t>
      </w:r>
      <w:r>
        <w:rPr>
          <w:szCs w:val="28"/>
        </w:rPr>
        <w:t>, the plaintiff’s solicitors replied by disclosing</w:t>
      </w:r>
      <w:r w:rsidR="00AC1FCF">
        <w:rPr>
          <w:szCs w:val="28"/>
        </w:rPr>
        <w:t xml:space="preserve"> to the defendant:</w:t>
      </w:r>
      <w:r>
        <w:rPr>
          <w:szCs w:val="28"/>
        </w:rPr>
        <w:t xml:space="preserve"> (i) the police </w:t>
      </w:r>
      <w:r w:rsidR="006F3475">
        <w:rPr>
          <w:szCs w:val="28"/>
        </w:rPr>
        <w:t>documents</w:t>
      </w:r>
      <w:r>
        <w:rPr>
          <w:szCs w:val="28"/>
        </w:rPr>
        <w:t xml:space="preserve">; (ii) medical reports and records of QEH; and (iii) ambulance </w:t>
      </w:r>
      <w:r w:rsidR="006F3475">
        <w:rPr>
          <w:szCs w:val="28"/>
        </w:rPr>
        <w:t xml:space="preserve">journey </w:t>
      </w:r>
      <w:r w:rsidR="005455BD">
        <w:rPr>
          <w:szCs w:val="28"/>
        </w:rPr>
        <w:t>record</w:t>
      </w:r>
      <w:r w:rsidR="006F3475">
        <w:rPr>
          <w:szCs w:val="28"/>
        </w:rPr>
        <w:t xml:space="preserve"> </w:t>
      </w:r>
      <w:r w:rsidR="00AC1FCF">
        <w:rPr>
          <w:szCs w:val="28"/>
        </w:rPr>
        <w:t>in relation to the 2</w:t>
      </w:r>
      <w:r w:rsidR="00AC1FCF" w:rsidRPr="00AC1FCF">
        <w:rPr>
          <w:szCs w:val="28"/>
          <w:vertAlign w:val="superscript"/>
        </w:rPr>
        <w:t>nd</w:t>
      </w:r>
      <w:r w:rsidR="00AC1FCF">
        <w:rPr>
          <w:szCs w:val="28"/>
        </w:rPr>
        <w:t xml:space="preserve"> Accident</w:t>
      </w:r>
      <w:r w:rsidR="006F3475">
        <w:rPr>
          <w:szCs w:val="28"/>
        </w:rPr>
        <w:t xml:space="preserve">.  They also informed the defendant at the same time that </w:t>
      </w:r>
      <w:r w:rsidR="006F3475" w:rsidRPr="00AC1FCF">
        <w:rPr>
          <w:i/>
          <w:szCs w:val="28"/>
        </w:rPr>
        <w:t>“the common law claim regarding the second accident has been settled at the pre-action stage.  No joint medial expect report has been prepared.”</w:t>
      </w:r>
    </w:p>
    <w:p w14:paraId="740DF199" w14:textId="77777777" w:rsidR="006F3475" w:rsidRPr="006F3475" w:rsidRDefault="006F3475" w:rsidP="003478EB">
      <w:pPr>
        <w:pStyle w:val="ListParagraph"/>
        <w:spacing w:line="360" w:lineRule="auto"/>
        <w:rPr>
          <w:szCs w:val="28"/>
        </w:rPr>
      </w:pPr>
    </w:p>
    <w:p w14:paraId="68878CF8" w14:textId="5DDBDE09" w:rsidR="006F3475" w:rsidRDefault="006F3475" w:rsidP="003478EB">
      <w:pPr>
        <w:pStyle w:val="ListParagraph"/>
        <w:numPr>
          <w:ilvl w:val="0"/>
          <w:numId w:val="17"/>
        </w:numPr>
        <w:spacing w:line="360" w:lineRule="auto"/>
        <w:ind w:left="0" w:firstLine="0"/>
        <w:jc w:val="both"/>
        <w:rPr>
          <w:szCs w:val="28"/>
        </w:rPr>
      </w:pPr>
      <w:r>
        <w:rPr>
          <w:szCs w:val="28"/>
        </w:rPr>
        <w:t xml:space="preserve">In part of the police documents disclosed, </w:t>
      </w:r>
      <w:r w:rsidR="000B2098">
        <w:rPr>
          <w:szCs w:val="28"/>
        </w:rPr>
        <w:t>unlike the defendant in our present case who has not been charged by the Police</w:t>
      </w:r>
      <w:r w:rsidR="00860062">
        <w:rPr>
          <w:szCs w:val="28"/>
        </w:rPr>
        <w:t xml:space="preserve"> for any traffic offences</w:t>
      </w:r>
      <w:r w:rsidR="000B2098">
        <w:rPr>
          <w:szCs w:val="28"/>
        </w:rPr>
        <w:t xml:space="preserve">, it has been revealed that the </w:t>
      </w:r>
      <w:r w:rsidR="00536C91">
        <w:rPr>
          <w:szCs w:val="28"/>
        </w:rPr>
        <w:t xml:space="preserve">driver of the other vehicle involved in the </w:t>
      </w:r>
      <w:r w:rsidR="009F4467">
        <w:rPr>
          <w:szCs w:val="28"/>
        </w:rPr>
        <w:t>2</w:t>
      </w:r>
      <w:r w:rsidR="009F4467" w:rsidRPr="009F4467">
        <w:rPr>
          <w:szCs w:val="28"/>
          <w:vertAlign w:val="superscript"/>
        </w:rPr>
        <w:t>nd</w:t>
      </w:r>
      <w:r w:rsidR="009F4467">
        <w:rPr>
          <w:szCs w:val="28"/>
        </w:rPr>
        <w:t xml:space="preserve"> </w:t>
      </w:r>
      <w:r w:rsidR="00536C91">
        <w:rPr>
          <w:szCs w:val="28"/>
        </w:rPr>
        <w:t xml:space="preserve">Accident had been charged </w:t>
      </w:r>
      <w:r w:rsidR="00AC1FCF">
        <w:rPr>
          <w:szCs w:val="28"/>
        </w:rPr>
        <w:t xml:space="preserve">with </w:t>
      </w:r>
      <w:r w:rsidR="00536C91">
        <w:rPr>
          <w:szCs w:val="28"/>
        </w:rPr>
        <w:t>and was convicted of the offence of careless driving</w:t>
      </w:r>
      <w:r w:rsidR="00AC1FCF">
        <w:rPr>
          <w:szCs w:val="28"/>
        </w:rPr>
        <w:t>.  He</w:t>
      </w:r>
      <w:r w:rsidR="00536C91">
        <w:rPr>
          <w:szCs w:val="28"/>
        </w:rPr>
        <w:t xml:space="preserve"> was fined a sum of HK$1,300.</w:t>
      </w:r>
    </w:p>
    <w:p w14:paraId="66B8B465" w14:textId="77777777" w:rsidR="00536C91" w:rsidRPr="00536C91" w:rsidRDefault="00536C91" w:rsidP="003478EB">
      <w:pPr>
        <w:pStyle w:val="ListParagraph"/>
        <w:spacing w:line="360" w:lineRule="auto"/>
        <w:rPr>
          <w:szCs w:val="28"/>
        </w:rPr>
      </w:pPr>
    </w:p>
    <w:p w14:paraId="0A49E8B2" w14:textId="1311BDED" w:rsidR="00767C4E" w:rsidRPr="002E6569" w:rsidRDefault="00536C91" w:rsidP="003478EB">
      <w:pPr>
        <w:pStyle w:val="ListParagraph"/>
        <w:numPr>
          <w:ilvl w:val="0"/>
          <w:numId w:val="17"/>
        </w:numPr>
        <w:spacing w:line="360" w:lineRule="auto"/>
        <w:ind w:left="0" w:firstLine="0"/>
        <w:jc w:val="both"/>
        <w:rPr>
          <w:szCs w:val="28"/>
        </w:rPr>
      </w:pPr>
      <w:r>
        <w:rPr>
          <w:szCs w:val="28"/>
        </w:rPr>
        <w:t xml:space="preserve">In the </w:t>
      </w:r>
      <w:r w:rsidR="005455BD">
        <w:rPr>
          <w:szCs w:val="28"/>
        </w:rPr>
        <w:t>record of A&amp;E of QEH</w:t>
      </w:r>
      <w:r>
        <w:rPr>
          <w:szCs w:val="28"/>
        </w:rPr>
        <w:t>, it has been</w:t>
      </w:r>
      <w:r w:rsidR="00860062">
        <w:rPr>
          <w:szCs w:val="28"/>
        </w:rPr>
        <w:t xml:space="preserve"> reported that P’s V</w:t>
      </w:r>
      <w:r>
        <w:rPr>
          <w:szCs w:val="28"/>
        </w:rPr>
        <w:t xml:space="preserve">ehicle was at a stationary positon when the other vehicle reversed uphill into her vehicle and hit her.  She suffered </w:t>
      </w:r>
      <w:r w:rsidRPr="004271C9">
        <w:rPr>
          <w:i/>
          <w:szCs w:val="28"/>
        </w:rPr>
        <w:t>“neck whiplash-type injury”</w:t>
      </w:r>
      <w:r w:rsidR="00B70D79">
        <w:rPr>
          <w:szCs w:val="28"/>
        </w:rPr>
        <w:t xml:space="preserve"> and her neck pain had increased.  It was also remarked by the doctor at the A&amp;E of QEH that there was bilateral UL (upper limb) numbness of the C8 / ulnar area with </w:t>
      </w:r>
      <w:r w:rsidR="00B70D79" w:rsidRPr="004271C9">
        <w:rPr>
          <w:i/>
          <w:szCs w:val="28"/>
        </w:rPr>
        <w:t>“pre-existing pain+ due to RTA 2/10/18) still on physio”</w:t>
      </w:r>
      <w:r w:rsidR="005455BD" w:rsidRPr="004271C9">
        <w:rPr>
          <w:i/>
          <w:szCs w:val="28"/>
        </w:rPr>
        <w:t>.</w:t>
      </w:r>
      <w:r w:rsidR="00B70D79">
        <w:rPr>
          <w:szCs w:val="28"/>
        </w:rPr>
        <w:t xml:space="preserve">  The X-ray of the C-spine found “</w:t>
      </w:r>
      <w:r w:rsidR="00767C4E" w:rsidRPr="004271C9">
        <w:rPr>
          <w:i/>
          <w:szCs w:val="28"/>
        </w:rPr>
        <w:t>kyph</w:t>
      </w:r>
      <w:r w:rsidR="00B70D79" w:rsidRPr="004271C9">
        <w:rPr>
          <w:i/>
          <w:szCs w:val="28"/>
        </w:rPr>
        <w:t>osis</w:t>
      </w:r>
      <w:r w:rsidR="00767C4E" w:rsidRPr="004271C9">
        <w:rPr>
          <w:i/>
          <w:szCs w:val="28"/>
        </w:rPr>
        <w:t xml:space="preserve"> alignment was similar to the 3 October 2018 film</w:t>
      </w:r>
      <w:r w:rsidR="00675A76" w:rsidRPr="004271C9">
        <w:rPr>
          <w:i/>
          <w:szCs w:val="28"/>
        </w:rPr>
        <w:t>”</w:t>
      </w:r>
      <w:r w:rsidR="00767C4E" w:rsidRPr="004271C9">
        <w:rPr>
          <w:i/>
          <w:szCs w:val="28"/>
        </w:rPr>
        <w:t>.</w:t>
      </w:r>
      <w:r w:rsidR="00767C4E">
        <w:rPr>
          <w:szCs w:val="28"/>
        </w:rPr>
        <w:t xml:space="preserve">  The provisional diagnosis made was </w:t>
      </w:r>
      <w:r w:rsidR="00767C4E" w:rsidRPr="004271C9">
        <w:rPr>
          <w:i/>
          <w:szCs w:val="28"/>
        </w:rPr>
        <w:t>“sprain neck</w:t>
      </w:r>
      <w:r w:rsidR="008220B4" w:rsidRPr="004271C9">
        <w:rPr>
          <w:i/>
          <w:szCs w:val="28"/>
        </w:rPr>
        <w:t xml:space="preserve"> </w:t>
      </w:r>
      <w:r w:rsidR="00767C4E" w:rsidRPr="004271C9">
        <w:rPr>
          <w:i/>
          <w:szCs w:val="28"/>
        </w:rPr>
        <w:t>?ne</w:t>
      </w:r>
      <w:r w:rsidR="008220B4" w:rsidRPr="004271C9">
        <w:rPr>
          <w:i/>
          <w:szCs w:val="28"/>
        </w:rPr>
        <w:t>u</w:t>
      </w:r>
      <w:r w:rsidR="00767C4E" w:rsidRPr="004271C9">
        <w:rPr>
          <w:i/>
          <w:szCs w:val="28"/>
        </w:rPr>
        <w:t>r</w:t>
      </w:r>
      <w:r w:rsidR="008220B4" w:rsidRPr="004271C9">
        <w:rPr>
          <w:i/>
          <w:szCs w:val="28"/>
        </w:rPr>
        <w:t>apraxia</w:t>
      </w:r>
      <w:r w:rsidR="00767C4E" w:rsidRPr="004271C9">
        <w:rPr>
          <w:i/>
          <w:szCs w:val="28"/>
        </w:rPr>
        <w:t>”.</w:t>
      </w:r>
    </w:p>
    <w:p w14:paraId="5CCB9318" w14:textId="77777777" w:rsidR="00767C4E" w:rsidRPr="00767C4E" w:rsidRDefault="00767C4E" w:rsidP="003478EB">
      <w:pPr>
        <w:pStyle w:val="ListParagraph"/>
        <w:spacing w:line="360" w:lineRule="auto"/>
        <w:rPr>
          <w:szCs w:val="28"/>
        </w:rPr>
      </w:pPr>
    </w:p>
    <w:p w14:paraId="21A4CA11" w14:textId="50997F5F" w:rsidR="008220B4" w:rsidRDefault="00860062" w:rsidP="003478EB">
      <w:pPr>
        <w:pStyle w:val="ListParagraph"/>
        <w:numPr>
          <w:ilvl w:val="0"/>
          <w:numId w:val="17"/>
        </w:numPr>
        <w:spacing w:line="360" w:lineRule="auto"/>
        <w:ind w:left="0" w:firstLine="0"/>
        <w:jc w:val="both"/>
        <w:rPr>
          <w:szCs w:val="28"/>
        </w:rPr>
      </w:pPr>
      <w:r>
        <w:rPr>
          <w:szCs w:val="28"/>
        </w:rPr>
        <w:t>Upon seeing the discovery on the documents in relation to the 2</w:t>
      </w:r>
      <w:r w:rsidRPr="00860062">
        <w:rPr>
          <w:szCs w:val="28"/>
          <w:vertAlign w:val="superscript"/>
        </w:rPr>
        <w:t>nd</w:t>
      </w:r>
      <w:r>
        <w:rPr>
          <w:szCs w:val="28"/>
        </w:rPr>
        <w:t xml:space="preserve"> Ac</w:t>
      </w:r>
      <w:r w:rsidR="00BD4356">
        <w:rPr>
          <w:szCs w:val="28"/>
        </w:rPr>
        <w:t xml:space="preserve">cident </w:t>
      </w:r>
      <w:r w:rsidR="005455BD">
        <w:rPr>
          <w:szCs w:val="28"/>
        </w:rPr>
        <w:t xml:space="preserve">that </w:t>
      </w:r>
      <w:r w:rsidR="00BD4356">
        <w:rPr>
          <w:szCs w:val="28"/>
        </w:rPr>
        <w:t>was still not complete,</w:t>
      </w:r>
      <w:r w:rsidR="00767C4E">
        <w:rPr>
          <w:szCs w:val="28"/>
        </w:rPr>
        <w:t xml:space="preserve"> on 28 October 2</w:t>
      </w:r>
      <w:r w:rsidR="004271C9">
        <w:rPr>
          <w:szCs w:val="28"/>
        </w:rPr>
        <w:t>02</w:t>
      </w:r>
      <w:r w:rsidR="003A7B7B">
        <w:rPr>
          <w:szCs w:val="28"/>
        </w:rPr>
        <w:t>1</w:t>
      </w:r>
      <w:r w:rsidR="004271C9">
        <w:rPr>
          <w:szCs w:val="28"/>
        </w:rPr>
        <w:t xml:space="preserve">, the defendant </w:t>
      </w:r>
      <w:r w:rsidR="00767C4E">
        <w:rPr>
          <w:szCs w:val="28"/>
        </w:rPr>
        <w:t xml:space="preserve">asked the plaintiff </w:t>
      </w:r>
      <w:r w:rsidR="004271C9">
        <w:rPr>
          <w:szCs w:val="28"/>
        </w:rPr>
        <w:t>to</w:t>
      </w:r>
      <w:r w:rsidR="00767C4E">
        <w:rPr>
          <w:szCs w:val="28"/>
        </w:rPr>
        <w:t xml:space="preserve"> discover the pla</w:t>
      </w:r>
      <w:r w:rsidR="008220B4">
        <w:rPr>
          <w:szCs w:val="28"/>
        </w:rPr>
        <w:t>i</w:t>
      </w:r>
      <w:r w:rsidR="00767C4E">
        <w:rPr>
          <w:szCs w:val="28"/>
        </w:rPr>
        <w:t>n</w:t>
      </w:r>
      <w:r w:rsidR="008220B4">
        <w:rPr>
          <w:szCs w:val="28"/>
        </w:rPr>
        <w:t>t</w:t>
      </w:r>
      <w:r w:rsidR="00767C4E">
        <w:rPr>
          <w:szCs w:val="28"/>
        </w:rPr>
        <w:t>iff’s “</w:t>
      </w:r>
      <w:r w:rsidR="00767C4E" w:rsidRPr="004271C9">
        <w:rPr>
          <w:i/>
          <w:szCs w:val="28"/>
        </w:rPr>
        <w:t xml:space="preserve">pre-action letter to the tortfeasor and all the documents concerning </w:t>
      </w:r>
      <w:r w:rsidR="004271C9" w:rsidRPr="004271C9">
        <w:rPr>
          <w:i/>
          <w:szCs w:val="28"/>
        </w:rPr>
        <w:t>settlement”</w:t>
      </w:r>
      <w:r w:rsidR="008220B4">
        <w:rPr>
          <w:szCs w:val="28"/>
        </w:rPr>
        <w:t xml:space="preserve"> regarding the </w:t>
      </w:r>
      <w:r w:rsidR="009F4467">
        <w:rPr>
          <w:szCs w:val="28"/>
        </w:rPr>
        <w:t>2</w:t>
      </w:r>
      <w:r w:rsidR="009F4467" w:rsidRPr="009F4467">
        <w:rPr>
          <w:szCs w:val="28"/>
          <w:vertAlign w:val="superscript"/>
        </w:rPr>
        <w:t>nd</w:t>
      </w:r>
      <w:r w:rsidR="009F4467">
        <w:rPr>
          <w:szCs w:val="28"/>
        </w:rPr>
        <w:t xml:space="preserve"> </w:t>
      </w:r>
      <w:r w:rsidR="008220B4">
        <w:rPr>
          <w:szCs w:val="28"/>
        </w:rPr>
        <w:t>Accident.</w:t>
      </w:r>
    </w:p>
    <w:p w14:paraId="5DAC534D" w14:textId="77777777" w:rsidR="008220B4" w:rsidRDefault="008220B4" w:rsidP="003478EB">
      <w:pPr>
        <w:pStyle w:val="ListParagraph"/>
        <w:spacing w:line="360" w:lineRule="auto"/>
        <w:ind w:left="0"/>
        <w:jc w:val="both"/>
        <w:rPr>
          <w:szCs w:val="28"/>
        </w:rPr>
      </w:pPr>
    </w:p>
    <w:p w14:paraId="5EFAD3AD" w14:textId="36E1B89F" w:rsidR="00A9156B" w:rsidRDefault="008220B4" w:rsidP="003478EB">
      <w:pPr>
        <w:pStyle w:val="ListParagraph"/>
        <w:numPr>
          <w:ilvl w:val="0"/>
          <w:numId w:val="17"/>
        </w:numPr>
        <w:spacing w:line="360" w:lineRule="auto"/>
        <w:ind w:left="0" w:firstLine="0"/>
        <w:jc w:val="both"/>
        <w:rPr>
          <w:szCs w:val="28"/>
        </w:rPr>
      </w:pPr>
      <w:r>
        <w:rPr>
          <w:szCs w:val="28"/>
        </w:rPr>
        <w:t xml:space="preserve">The discovery </w:t>
      </w:r>
      <w:r w:rsidR="00A9156B">
        <w:rPr>
          <w:szCs w:val="28"/>
        </w:rPr>
        <w:t xml:space="preserve">of those documents </w:t>
      </w:r>
      <w:r>
        <w:rPr>
          <w:szCs w:val="28"/>
        </w:rPr>
        <w:t>were made a few days later by the plaintiff’s sol</w:t>
      </w:r>
      <w:r w:rsidR="00A9156B">
        <w:rPr>
          <w:szCs w:val="28"/>
        </w:rPr>
        <w:t>icitors</w:t>
      </w:r>
      <w:r>
        <w:rPr>
          <w:szCs w:val="28"/>
        </w:rPr>
        <w:t xml:space="preserve"> on 2</w:t>
      </w:r>
      <w:r w:rsidR="00170DC1">
        <w:rPr>
          <w:szCs w:val="28"/>
        </w:rPr>
        <w:t xml:space="preserve"> November 2021</w:t>
      </w:r>
      <w:r w:rsidR="00A9156B">
        <w:rPr>
          <w:szCs w:val="28"/>
        </w:rPr>
        <w:t>.</w:t>
      </w:r>
    </w:p>
    <w:p w14:paraId="2D14B4F3" w14:textId="77777777" w:rsidR="00A9156B" w:rsidRPr="00A9156B" w:rsidRDefault="00A9156B" w:rsidP="003478EB">
      <w:pPr>
        <w:pStyle w:val="ListParagraph"/>
        <w:spacing w:line="360" w:lineRule="auto"/>
        <w:rPr>
          <w:szCs w:val="28"/>
        </w:rPr>
      </w:pPr>
    </w:p>
    <w:p w14:paraId="4AC891A2" w14:textId="61156EFE" w:rsidR="00A17DCE" w:rsidRDefault="00A9156B" w:rsidP="003478EB">
      <w:pPr>
        <w:pStyle w:val="ListParagraph"/>
        <w:numPr>
          <w:ilvl w:val="0"/>
          <w:numId w:val="17"/>
        </w:numPr>
        <w:spacing w:line="360" w:lineRule="auto"/>
        <w:ind w:left="0" w:firstLine="0"/>
        <w:jc w:val="both"/>
        <w:rPr>
          <w:szCs w:val="28"/>
        </w:rPr>
      </w:pPr>
      <w:r>
        <w:rPr>
          <w:szCs w:val="28"/>
        </w:rPr>
        <w:t>In the</w:t>
      </w:r>
      <w:r w:rsidR="00BD4356">
        <w:rPr>
          <w:szCs w:val="28"/>
        </w:rPr>
        <w:t xml:space="preserve"> disclosed</w:t>
      </w:r>
      <w:r>
        <w:rPr>
          <w:szCs w:val="28"/>
        </w:rPr>
        <w:t xml:space="preserve"> pre-action</w:t>
      </w:r>
      <w:r w:rsidR="00A17DCE">
        <w:rPr>
          <w:szCs w:val="28"/>
        </w:rPr>
        <w:t xml:space="preserve"> letters</w:t>
      </w:r>
      <w:r>
        <w:rPr>
          <w:szCs w:val="28"/>
        </w:rPr>
        <w:t xml:space="preserve"> to the insurer</w:t>
      </w:r>
      <w:r w:rsidR="00A17DCE">
        <w:rPr>
          <w:szCs w:val="28"/>
        </w:rPr>
        <w:t xml:space="preserve">, driver and owner </w:t>
      </w:r>
      <w:r>
        <w:rPr>
          <w:szCs w:val="28"/>
        </w:rPr>
        <w:t>of the other vehicle</w:t>
      </w:r>
      <w:r w:rsidR="00A17DCE">
        <w:rPr>
          <w:szCs w:val="28"/>
        </w:rPr>
        <w:t xml:space="preserve"> </w:t>
      </w:r>
      <w:r w:rsidR="00170DC1">
        <w:rPr>
          <w:szCs w:val="28"/>
        </w:rPr>
        <w:t>in relation to the 2</w:t>
      </w:r>
      <w:r w:rsidR="00170DC1" w:rsidRPr="00170DC1">
        <w:rPr>
          <w:szCs w:val="28"/>
          <w:vertAlign w:val="superscript"/>
        </w:rPr>
        <w:t>nd</w:t>
      </w:r>
      <w:r w:rsidR="00170DC1">
        <w:rPr>
          <w:szCs w:val="28"/>
        </w:rPr>
        <w:t xml:space="preserve"> Accident </w:t>
      </w:r>
      <w:r w:rsidR="00FE736D">
        <w:rPr>
          <w:szCs w:val="28"/>
        </w:rPr>
        <w:t xml:space="preserve">which were </w:t>
      </w:r>
      <w:r w:rsidR="00A17DCE">
        <w:rPr>
          <w:szCs w:val="28"/>
        </w:rPr>
        <w:t>all dated 9 October 20</w:t>
      </w:r>
      <w:r w:rsidR="00E94AA1">
        <w:rPr>
          <w:szCs w:val="28"/>
        </w:rPr>
        <w:t>19</w:t>
      </w:r>
      <w:r>
        <w:rPr>
          <w:szCs w:val="28"/>
        </w:rPr>
        <w:t xml:space="preserve">, the plaintiff’s solicitors had </w:t>
      </w:r>
      <w:r w:rsidR="00BD4356">
        <w:rPr>
          <w:szCs w:val="28"/>
        </w:rPr>
        <w:t xml:space="preserve">apparently </w:t>
      </w:r>
      <w:r>
        <w:rPr>
          <w:szCs w:val="28"/>
        </w:rPr>
        <w:t xml:space="preserve">failed to mention anything about the </w:t>
      </w:r>
      <w:r w:rsidR="009F4467">
        <w:rPr>
          <w:szCs w:val="28"/>
        </w:rPr>
        <w:t>1</w:t>
      </w:r>
      <w:r w:rsidR="009F4467" w:rsidRPr="009F4467">
        <w:rPr>
          <w:szCs w:val="28"/>
          <w:vertAlign w:val="superscript"/>
        </w:rPr>
        <w:t>st</w:t>
      </w:r>
      <w:r w:rsidR="009F4467">
        <w:rPr>
          <w:szCs w:val="28"/>
        </w:rPr>
        <w:t xml:space="preserve"> </w:t>
      </w:r>
      <w:r>
        <w:rPr>
          <w:szCs w:val="28"/>
        </w:rPr>
        <w:t>Accident</w:t>
      </w:r>
      <w:r w:rsidR="00A17DCE">
        <w:rPr>
          <w:szCs w:val="28"/>
        </w:rPr>
        <w:t xml:space="preserve">.  More importantly, they had failed to mention to the insurer </w:t>
      </w:r>
      <w:r w:rsidR="00E94AA1">
        <w:rPr>
          <w:szCs w:val="28"/>
        </w:rPr>
        <w:t>and/or owner and driver of</w:t>
      </w:r>
      <w:r w:rsidR="00A17DCE">
        <w:rPr>
          <w:szCs w:val="28"/>
        </w:rPr>
        <w:t xml:space="preserve"> the other vehicle involved in the </w:t>
      </w:r>
      <w:r w:rsidR="009F4467">
        <w:rPr>
          <w:szCs w:val="28"/>
        </w:rPr>
        <w:t>2</w:t>
      </w:r>
      <w:r w:rsidR="009F4467" w:rsidRPr="009F4467">
        <w:rPr>
          <w:szCs w:val="28"/>
          <w:vertAlign w:val="superscript"/>
        </w:rPr>
        <w:t>nd</w:t>
      </w:r>
      <w:r w:rsidR="009F4467">
        <w:rPr>
          <w:szCs w:val="28"/>
        </w:rPr>
        <w:t xml:space="preserve"> </w:t>
      </w:r>
      <w:r w:rsidR="00A17DCE">
        <w:rPr>
          <w:szCs w:val="28"/>
        </w:rPr>
        <w:t xml:space="preserve">Accident that the plaintiff had suffered from very similar </w:t>
      </w:r>
      <w:r w:rsidR="004271C9">
        <w:rPr>
          <w:szCs w:val="28"/>
        </w:rPr>
        <w:t xml:space="preserve">if not identical injuries </w:t>
      </w:r>
      <w:r w:rsidR="003513C1">
        <w:rPr>
          <w:szCs w:val="28"/>
        </w:rPr>
        <w:t>in the earlier accident, ie the 1</w:t>
      </w:r>
      <w:r w:rsidR="003513C1" w:rsidRPr="003513C1">
        <w:rPr>
          <w:szCs w:val="28"/>
          <w:vertAlign w:val="superscript"/>
        </w:rPr>
        <w:t>st</w:t>
      </w:r>
      <w:r w:rsidR="003513C1">
        <w:rPr>
          <w:szCs w:val="28"/>
        </w:rPr>
        <w:t xml:space="preserve"> Accident.</w:t>
      </w:r>
      <w:r w:rsidR="00A17DCE">
        <w:rPr>
          <w:szCs w:val="28"/>
        </w:rPr>
        <w:t xml:space="preserve"> </w:t>
      </w:r>
      <w:r w:rsidR="003513C1">
        <w:rPr>
          <w:szCs w:val="28"/>
        </w:rPr>
        <w:t xml:space="preserve"> </w:t>
      </w:r>
      <w:r w:rsidR="00A17DCE">
        <w:rPr>
          <w:szCs w:val="28"/>
        </w:rPr>
        <w:t xml:space="preserve">They merely described the injuries of the plaintiff suffered in the </w:t>
      </w:r>
      <w:r w:rsidR="009F4467">
        <w:rPr>
          <w:szCs w:val="28"/>
        </w:rPr>
        <w:t>2</w:t>
      </w:r>
      <w:r w:rsidR="009F4467" w:rsidRPr="009F4467">
        <w:rPr>
          <w:szCs w:val="28"/>
          <w:vertAlign w:val="superscript"/>
        </w:rPr>
        <w:t>nd</w:t>
      </w:r>
      <w:r w:rsidR="009F4467">
        <w:rPr>
          <w:szCs w:val="28"/>
        </w:rPr>
        <w:t xml:space="preserve"> </w:t>
      </w:r>
      <w:r w:rsidR="00A17DCE">
        <w:rPr>
          <w:szCs w:val="28"/>
        </w:rPr>
        <w:t xml:space="preserve">Accident </w:t>
      </w:r>
      <w:r w:rsidR="004271C9">
        <w:rPr>
          <w:szCs w:val="28"/>
        </w:rPr>
        <w:t xml:space="preserve">in very general terms </w:t>
      </w:r>
      <w:r w:rsidR="00A17DCE">
        <w:rPr>
          <w:szCs w:val="28"/>
        </w:rPr>
        <w:t xml:space="preserve">as </w:t>
      </w:r>
      <w:r w:rsidR="00A17DCE" w:rsidRPr="004271C9">
        <w:rPr>
          <w:i/>
          <w:szCs w:val="28"/>
        </w:rPr>
        <w:t>“neck pain and bilateral upper limb numbness.”</w:t>
      </w:r>
    </w:p>
    <w:p w14:paraId="15B1E2ED" w14:textId="77777777" w:rsidR="00A17DCE" w:rsidRPr="00A17DCE" w:rsidRDefault="00A17DCE" w:rsidP="003478EB">
      <w:pPr>
        <w:pStyle w:val="ListParagraph"/>
        <w:spacing w:line="360" w:lineRule="auto"/>
        <w:rPr>
          <w:szCs w:val="28"/>
        </w:rPr>
      </w:pPr>
    </w:p>
    <w:p w14:paraId="69F5977A" w14:textId="38F98989" w:rsidR="00C57D98" w:rsidRDefault="00A17DCE" w:rsidP="003478EB">
      <w:pPr>
        <w:pStyle w:val="ListParagraph"/>
        <w:numPr>
          <w:ilvl w:val="0"/>
          <w:numId w:val="17"/>
        </w:numPr>
        <w:spacing w:line="360" w:lineRule="auto"/>
        <w:ind w:left="0" w:firstLine="0"/>
        <w:jc w:val="both"/>
        <w:rPr>
          <w:szCs w:val="28"/>
        </w:rPr>
      </w:pPr>
      <w:r>
        <w:rPr>
          <w:szCs w:val="28"/>
        </w:rPr>
        <w:t xml:space="preserve">Some without prejudice negotiations </w:t>
      </w:r>
      <w:r w:rsidR="00E94AA1">
        <w:rPr>
          <w:szCs w:val="28"/>
        </w:rPr>
        <w:t xml:space="preserve">obviously had taken place between the solicitors representing the insurer and the plaintiff’s solicitors as one would expect in a </w:t>
      </w:r>
      <w:r w:rsidR="005455BD">
        <w:rPr>
          <w:szCs w:val="28"/>
        </w:rPr>
        <w:t>PI</w:t>
      </w:r>
      <w:r w:rsidR="00BD4356">
        <w:rPr>
          <w:szCs w:val="28"/>
        </w:rPr>
        <w:t xml:space="preserve"> </w:t>
      </w:r>
      <w:r w:rsidR="00E94AA1">
        <w:rPr>
          <w:szCs w:val="28"/>
        </w:rPr>
        <w:t xml:space="preserve">case.  However, </w:t>
      </w:r>
      <w:r w:rsidR="001A406F">
        <w:rPr>
          <w:szCs w:val="28"/>
        </w:rPr>
        <w:t xml:space="preserve">the plaintiff’s solicitors had failed to disclose the without prejudice correspondence between the parties during that </w:t>
      </w:r>
      <w:r w:rsidR="00FE736D">
        <w:rPr>
          <w:szCs w:val="28"/>
        </w:rPr>
        <w:t xml:space="preserve">negotiating </w:t>
      </w:r>
      <w:r w:rsidR="001A406F">
        <w:rPr>
          <w:szCs w:val="28"/>
        </w:rPr>
        <w:t>process under their letter dated 2 November 2019</w:t>
      </w:r>
      <w:r w:rsidR="00860062">
        <w:rPr>
          <w:szCs w:val="28"/>
        </w:rPr>
        <w:t xml:space="preserve"> to the defendant</w:t>
      </w:r>
      <w:r w:rsidR="00810CCB">
        <w:rPr>
          <w:szCs w:val="28"/>
        </w:rPr>
        <w:t>.</w:t>
      </w:r>
      <w:r w:rsidR="001A406F">
        <w:rPr>
          <w:szCs w:val="28"/>
        </w:rPr>
        <w:t xml:space="preserve">  The only </w:t>
      </w:r>
      <w:r w:rsidR="00E94AA1">
        <w:rPr>
          <w:szCs w:val="28"/>
        </w:rPr>
        <w:t xml:space="preserve">without prejudice letter disclosed by the plaintiff’s solicitors </w:t>
      </w:r>
      <w:r w:rsidR="00AA13EB">
        <w:rPr>
          <w:szCs w:val="28"/>
        </w:rPr>
        <w:t xml:space="preserve">was one </w:t>
      </w:r>
      <w:r w:rsidR="00E94AA1">
        <w:rPr>
          <w:szCs w:val="28"/>
        </w:rPr>
        <w:t xml:space="preserve">dated 27 </w:t>
      </w:r>
      <w:r w:rsidR="00FE736D">
        <w:rPr>
          <w:szCs w:val="28"/>
        </w:rPr>
        <w:t xml:space="preserve">May 2021 to the </w:t>
      </w:r>
      <w:r w:rsidR="00E94AA1">
        <w:rPr>
          <w:szCs w:val="28"/>
        </w:rPr>
        <w:t>insurer’s solicitors Messrs ONC Lawyers (“ONC”)</w:t>
      </w:r>
      <w:r w:rsidR="00FE736D">
        <w:rPr>
          <w:szCs w:val="28"/>
        </w:rPr>
        <w:t xml:space="preserve"> in which the plaintiff</w:t>
      </w:r>
      <w:r w:rsidR="00E94AA1">
        <w:rPr>
          <w:szCs w:val="28"/>
        </w:rPr>
        <w:t xml:space="preserve"> reject</w:t>
      </w:r>
      <w:r w:rsidR="00FE736D">
        <w:rPr>
          <w:szCs w:val="28"/>
        </w:rPr>
        <w:t>ed</w:t>
      </w:r>
      <w:r w:rsidR="00E94AA1">
        <w:rPr>
          <w:szCs w:val="28"/>
        </w:rPr>
        <w:t xml:space="preserve"> an earlier offer from ONC</w:t>
      </w:r>
      <w:r w:rsidR="00FE736D">
        <w:rPr>
          <w:szCs w:val="28"/>
        </w:rPr>
        <w:t>.  T</w:t>
      </w:r>
      <w:r w:rsidR="00E94AA1">
        <w:rPr>
          <w:szCs w:val="28"/>
        </w:rPr>
        <w:t xml:space="preserve">hey stated that “(S)olely for the purposes of procuring an early settlement, our client is prepared to accept </w:t>
      </w:r>
      <w:r w:rsidR="00E94AA1" w:rsidRPr="00E94AA1">
        <w:rPr>
          <w:b/>
          <w:szCs w:val="28"/>
        </w:rPr>
        <w:t>HK$200,000 (inclusive of damages, interest and our costs and disbursements)</w:t>
      </w:r>
      <w:r w:rsidR="00E94AA1">
        <w:rPr>
          <w:szCs w:val="28"/>
        </w:rPr>
        <w:t xml:space="preserve"> in full and final settlement of the claim herein.” </w:t>
      </w:r>
      <w:r w:rsidR="004271C9">
        <w:rPr>
          <w:szCs w:val="28"/>
        </w:rPr>
        <w:t>[</w:t>
      </w:r>
      <w:r w:rsidR="00E94AA1">
        <w:rPr>
          <w:szCs w:val="28"/>
        </w:rPr>
        <w:t>emp</w:t>
      </w:r>
      <w:r w:rsidR="004271C9">
        <w:rPr>
          <w:szCs w:val="28"/>
        </w:rPr>
        <w:t>hasis appeared in original text]</w:t>
      </w:r>
      <w:r w:rsidR="00E94AA1">
        <w:rPr>
          <w:szCs w:val="28"/>
        </w:rPr>
        <w:t>.</w:t>
      </w:r>
      <w:r w:rsidR="00C57D98">
        <w:rPr>
          <w:szCs w:val="28"/>
        </w:rPr>
        <w:t xml:space="preserve">  A duly signed discharge form at the above proposed settlement sum </w:t>
      </w:r>
      <w:r w:rsidR="00AA13EB">
        <w:rPr>
          <w:szCs w:val="28"/>
        </w:rPr>
        <w:t xml:space="preserve">of the same date </w:t>
      </w:r>
      <w:r w:rsidR="00C57D98">
        <w:rPr>
          <w:szCs w:val="28"/>
        </w:rPr>
        <w:t>was enclosed with that letter from the plaintiff’s solicitors.</w:t>
      </w:r>
      <w:r w:rsidR="00AA13EB">
        <w:rPr>
          <w:szCs w:val="28"/>
        </w:rPr>
        <w:t xml:space="preserve">  It is to be noted here that the solicitor who had witnessed the signing of that discharge form by the plaintiff was one Mr Rocky Yung Pun Lok</w:t>
      </w:r>
      <w:r w:rsidR="004271C9">
        <w:rPr>
          <w:szCs w:val="28"/>
        </w:rPr>
        <w:t xml:space="preserve"> </w:t>
      </w:r>
      <w:r w:rsidR="00860062">
        <w:rPr>
          <w:szCs w:val="28"/>
        </w:rPr>
        <w:t xml:space="preserve">(“Mr Yung”) </w:t>
      </w:r>
      <w:r w:rsidR="004271C9">
        <w:rPr>
          <w:szCs w:val="28"/>
        </w:rPr>
        <w:t xml:space="preserve">as </w:t>
      </w:r>
      <w:r w:rsidR="00170DC1">
        <w:rPr>
          <w:szCs w:val="28"/>
        </w:rPr>
        <w:t>an</w:t>
      </w:r>
      <w:r w:rsidR="004271C9">
        <w:rPr>
          <w:szCs w:val="28"/>
        </w:rPr>
        <w:t xml:space="preserve"> </w:t>
      </w:r>
      <w:r w:rsidR="00BD4356">
        <w:rPr>
          <w:szCs w:val="28"/>
        </w:rPr>
        <w:t xml:space="preserve">official </w:t>
      </w:r>
      <w:r w:rsidR="00170DC1">
        <w:rPr>
          <w:szCs w:val="28"/>
        </w:rPr>
        <w:t>stamp containing his full name</w:t>
      </w:r>
      <w:r w:rsidR="004271C9">
        <w:rPr>
          <w:szCs w:val="28"/>
        </w:rPr>
        <w:t xml:space="preserve"> had been</w:t>
      </w:r>
      <w:r w:rsidR="00170DC1">
        <w:rPr>
          <w:szCs w:val="28"/>
        </w:rPr>
        <w:t xml:space="preserve"> affix</w:t>
      </w:r>
      <w:r w:rsidR="00BD4356">
        <w:rPr>
          <w:szCs w:val="28"/>
        </w:rPr>
        <w:t xml:space="preserve">ed next to his </w:t>
      </w:r>
      <w:r w:rsidR="00AA13EB">
        <w:rPr>
          <w:szCs w:val="28"/>
        </w:rPr>
        <w:t xml:space="preserve">signature.   </w:t>
      </w:r>
    </w:p>
    <w:p w14:paraId="0614E873" w14:textId="77777777" w:rsidR="00C57D98" w:rsidRPr="00C57D98" w:rsidRDefault="00C57D98" w:rsidP="003478EB">
      <w:pPr>
        <w:pStyle w:val="ListParagraph"/>
        <w:spacing w:line="360" w:lineRule="auto"/>
        <w:rPr>
          <w:szCs w:val="28"/>
        </w:rPr>
      </w:pPr>
    </w:p>
    <w:p w14:paraId="51FB72B3" w14:textId="59812FAA" w:rsidR="001A406F" w:rsidRDefault="00C57D98" w:rsidP="003478EB">
      <w:pPr>
        <w:pStyle w:val="ListParagraph"/>
        <w:numPr>
          <w:ilvl w:val="0"/>
          <w:numId w:val="17"/>
        </w:numPr>
        <w:spacing w:line="360" w:lineRule="auto"/>
        <w:ind w:left="0" w:firstLine="0"/>
        <w:jc w:val="both"/>
        <w:rPr>
          <w:szCs w:val="28"/>
        </w:rPr>
      </w:pPr>
      <w:r>
        <w:rPr>
          <w:szCs w:val="28"/>
        </w:rPr>
        <w:t xml:space="preserve">ONC accepted the above offer from the plaintiff and </w:t>
      </w:r>
      <w:r w:rsidR="001A406F">
        <w:rPr>
          <w:szCs w:val="28"/>
        </w:rPr>
        <w:t>paid the HK$200,000 to the plaintiff through her solicitors on 16 June 2021.</w:t>
      </w:r>
    </w:p>
    <w:p w14:paraId="3C4CC126" w14:textId="77777777" w:rsidR="001A406F" w:rsidRPr="001A406F" w:rsidRDefault="001A406F" w:rsidP="003478EB">
      <w:pPr>
        <w:pStyle w:val="ListParagraph"/>
        <w:spacing w:line="360" w:lineRule="auto"/>
        <w:rPr>
          <w:szCs w:val="28"/>
        </w:rPr>
      </w:pPr>
    </w:p>
    <w:p w14:paraId="423712DB" w14:textId="34E9340F" w:rsidR="00810CCB" w:rsidRDefault="00C57D98" w:rsidP="003478EB">
      <w:pPr>
        <w:pStyle w:val="ListParagraph"/>
        <w:numPr>
          <w:ilvl w:val="0"/>
          <w:numId w:val="17"/>
        </w:numPr>
        <w:spacing w:line="360" w:lineRule="auto"/>
        <w:ind w:left="0" w:firstLine="0"/>
        <w:jc w:val="both"/>
        <w:rPr>
          <w:szCs w:val="28"/>
        </w:rPr>
      </w:pPr>
      <w:r>
        <w:rPr>
          <w:szCs w:val="28"/>
        </w:rPr>
        <w:t xml:space="preserve"> </w:t>
      </w:r>
      <w:r w:rsidR="00BD4356">
        <w:rPr>
          <w:szCs w:val="28"/>
        </w:rPr>
        <w:t xml:space="preserve">However, </w:t>
      </w:r>
      <w:r w:rsidR="003513C1">
        <w:rPr>
          <w:szCs w:val="28"/>
        </w:rPr>
        <w:t xml:space="preserve">significantly, </w:t>
      </w:r>
      <w:r w:rsidR="00BD4356">
        <w:rPr>
          <w:szCs w:val="28"/>
        </w:rPr>
        <w:t xml:space="preserve">up to this stage, the plaintiff still </w:t>
      </w:r>
      <w:r w:rsidR="00C81EB3">
        <w:rPr>
          <w:szCs w:val="28"/>
        </w:rPr>
        <w:t>refused</w:t>
      </w:r>
      <w:r w:rsidR="00BD4356">
        <w:rPr>
          <w:szCs w:val="28"/>
        </w:rPr>
        <w:t xml:space="preserve"> to make discovery of the without prejudice correspondence </w:t>
      </w:r>
      <w:r w:rsidR="00C81EB3">
        <w:rPr>
          <w:szCs w:val="28"/>
        </w:rPr>
        <w:t xml:space="preserve">between her solicitors and ONC.  </w:t>
      </w:r>
      <w:r w:rsidR="001A406F">
        <w:rPr>
          <w:szCs w:val="28"/>
        </w:rPr>
        <w:t>It was only upon further request fr</w:t>
      </w:r>
      <w:r w:rsidR="00810CCB">
        <w:rPr>
          <w:szCs w:val="28"/>
        </w:rPr>
        <w:t>o</w:t>
      </w:r>
      <w:r w:rsidR="001A406F">
        <w:rPr>
          <w:szCs w:val="28"/>
        </w:rPr>
        <w:t>m the defendant’s soli</w:t>
      </w:r>
      <w:r w:rsidR="00810CCB">
        <w:rPr>
          <w:szCs w:val="28"/>
        </w:rPr>
        <w:t>ci</w:t>
      </w:r>
      <w:r w:rsidR="001A406F">
        <w:rPr>
          <w:szCs w:val="28"/>
        </w:rPr>
        <w:t>tors in the present action</w:t>
      </w:r>
      <w:r w:rsidR="00810CCB">
        <w:rPr>
          <w:szCs w:val="28"/>
        </w:rPr>
        <w:t xml:space="preserve"> on 3 November 2021 that the plaintiff’s solicitors were willing to and did </w:t>
      </w:r>
      <w:r w:rsidR="004271C9">
        <w:rPr>
          <w:szCs w:val="28"/>
        </w:rPr>
        <w:t xml:space="preserve">eventually </w:t>
      </w:r>
      <w:r w:rsidR="00810CCB">
        <w:rPr>
          <w:szCs w:val="28"/>
        </w:rPr>
        <w:t>provide the defendant with copies of their letters dated 21 January 2021 and 7 June 20</w:t>
      </w:r>
      <w:r w:rsidR="00E5574F">
        <w:rPr>
          <w:szCs w:val="28"/>
        </w:rPr>
        <w:t xml:space="preserve">21 </w:t>
      </w:r>
      <w:r w:rsidR="00AA13EB">
        <w:rPr>
          <w:szCs w:val="28"/>
        </w:rPr>
        <w:t xml:space="preserve">to ONC </w:t>
      </w:r>
      <w:r w:rsidR="00E5574F">
        <w:rPr>
          <w:szCs w:val="28"/>
        </w:rPr>
        <w:t xml:space="preserve">which set out </w:t>
      </w:r>
      <w:r w:rsidR="00810CCB">
        <w:rPr>
          <w:szCs w:val="28"/>
        </w:rPr>
        <w:t>the plaintiff’s claim</w:t>
      </w:r>
      <w:r w:rsidR="00E5574F">
        <w:rPr>
          <w:szCs w:val="28"/>
        </w:rPr>
        <w:t>s</w:t>
      </w:r>
      <w:r w:rsidR="00810CCB">
        <w:rPr>
          <w:szCs w:val="28"/>
        </w:rPr>
        <w:t xml:space="preserve"> in relation to the </w:t>
      </w:r>
      <w:r w:rsidR="009F4467">
        <w:rPr>
          <w:szCs w:val="28"/>
        </w:rPr>
        <w:t>2</w:t>
      </w:r>
      <w:r w:rsidR="009F4467" w:rsidRPr="009F4467">
        <w:rPr>
          <w:szCs w:val="28"/>
          <w:vertAlign w:val="superscript"/>
        </w:rPr>
        <w:t>nd</w:t>
      </w:r>
      <w:r w:rsidR="009F4467">
        <w:rPr>
          <w:szCs w:val="28"/>
        </w:rPr>
        <w:t xml:space="preserve"> </w:t>
      </w:r>
      <w:r w:rsidR="00810CCB">
        <w:rPr>
          <w:szCs w:val="28"/>
        </w:rPr>
        <w:t>Accident.</w:t>
      </w:r>
      <w:r w:rsidR="00E5574F">
        <w:rPr>
          <w:szCs w:val="28"/>
        </w:rPr>
        <w:t xml:space="preserve">  </w:t>
      </w:r>
    </w:p>
    <w:p w14:paraId="2F6F22C2" w14:textId="77777777" w:rsidR="00810CCB" w:rsidRPr="00810CCB" w:rsidRDefault="00810CCB" w:rsidP="003478EB">
      <w:pPr>
        <w:pStyle w:val="ListParagraph"/>
        <w:spacing w:line="360" w:lineRule="auto"/>
        <w:rPr>
          <w:szCs w:val="28"/>
        </w:rPr>
      </w:pPr>
    </w:p>
    <w:p w14:paraId="172A2915" w14:textId="18F3ACE0" w:rsidR="00425FB1" w:rsidRPr="00AD7A77" w:rsidRDefault="00425FB1" w:rsidP="003478EB">
      <w:pPr>
        <w:pStyle w:val="ListParagraph"/>
        <w:numPr>
          <w:ilvl w:val="0"/>
          <w:numId w:val="17"/>
        </w:numPr>
        <w:spacing w:line="360" w:lineRule="auto"/>
        <w:ind w:left="0" w:firstLine="0"/>
        <w:jc w:val="both"/>
      </w:pPr>
      <w:r>
        <w:rPr>
          <w:szCs w:val="28"/>
        </w:rPr>
        <w:t xml:space="preserve">The without prejudice letter dated 21 January 2021 to ONC set out fully the plaintiff’s claim in relation to the </w:t>
      </w:r>
      <w:r w:rsidR="009F4467">
        <w:rPr>
          <w:szCs w:val="28"/>
        </w:rPr>
        <w:t>2</w:t>
      </w:r>
      <w:r w:rsidR="009F4467" w:rsidRPr="009F4467">
        <w:rPr>
          <w:szCs w:val="28"/>
          <w:vertAlign w:val="superscript"/>
        </w:rPr>
        <w:t>nd</w:t>
      </w:r>
      <w:r w:rsidR="009F4467">
        <w:rPr>
          <w:szCs w:val="28"/>
        </w:rPr>
        <w:t xml:space="preserve"> </w:t>
      </w:r>
      <w:r>
        <w:rPr>
          <w:szCs w:val="28"/>
        </w:rPr>
        <w:t xml:space="preserve">Accident.  In order to be fair to the plaintiff, I </w:t>
      </w:r>
      <w:r w:rsidR="003D3992">
        <w:rPr>
          <w:szCs w:val="28"/>
        </w:rPr>
        <w:t xml:space="preserve">would </w:t>
      </w:r>
      <w:r>
        <w:rPr>
          <w:szCs w:val="28"/>
        </w:rPr>
        <w:t>reproduce the entire contents of that letter hereinbelow:-</w:t>
      </w:r>
      <w:r w:rsidR="00AD7A77">
        <w:rPr>
          <w:szCs w:val="28"/>
        </w:rPr>
        <w:t xml:space="preserve">    </w:t>
      </w:r>
    </w:p>
    <w:p w14:paraId="5ECEF702" w14:textId="77777777" w:rsidR="00425FB1" w:rsidRPr="00425FB1" w:rsidRDefault="00425FB1" w:rsidP="003478EB">
      <w:pPr>
        <w:pStyle w:val="ListParagraph"/>
        <w:spacing w:line="360" w:lineRule="auto"/>
        <w:rPr>
          <w:b/>
          <w:szCs w:val="28"/>
        </w:rPr>
      </w:pPr>
    </w:p>
    <w:p w14:paraId="531FCF9C" w14:textId="25B29874" w:rsidR="00A13E53" w:rsidRDefault="00425FB1" w:rsidP="00A13E53">
      <w:pPr>
        <w:jc w:val="both"/>
        <w:rPr>
          <w:sz w:val="24"/>
          <w:szCs w:val="24"/>
        </w:rPr>
      </w:pPr>
      <w:r w:rsidRPr="00425FB1">
        <w:rPr>
          <w:b/>
          <w:szCs w:val="28"/>
        </w:rPr>
        <w:tab/>
      </w:r>
      <w:r w:rsidR="006B14D0" w:rsidRPr="006B14D0">
        <w:rPr>
          <w:b/>
          <w:sz w:val="24"/>
          <w:szCs w:val="24"/>
        </w:rPr>
        <w:t>“</w:t>
      </w:r>
      <w:r w:rsidR="00A13E53" w:rsidRPr="00A13E53">
        <w:rPr>
          <w:sz w:val="24"/>
          <w:szCs w:val="24"/>
        </w:rPr>
        <w:t>Dear Sirs,</w:t>
      </w:r>
    </w:p>
    <w:p w14:paraId="4F8F655E" w14:textId="77777777" w:rsidR="00860062" w:rsidRPr="00A13E53" w:rsidRDefault="00860062" w:rsidP="00A13E53">
      <w:pPr>
        <w:jc w:val="both"/>
        <w:rPr>
          <w:sz w:val="24"/>
          <w:szCs w:val="24"/>
        </w:rPr>
      </w:pPr>
    </w:p>
    <w:p w14:paraId="066C7DA0" w14:textId="77777777" w:rsidR="00A13E53" w:rsidRPr="00A13E53" w:rsidRDefault="00A13E53" w:rsidP="00A13E53">
      <w:pPr>
        <w:ind w:left="1440" w:right="746"/>
        <w:jc w:val="both"/>
        <w:rPr>
          <w:b/>
          <w:sz w:val="24"/>
          <w:szCs w:val="24"/>
        </w:rPr>
      </w:pPr>
      <w:r w:rsidRPr="00A13E53">
        <w:rPr>
          <w:b/>
          <w:sz w:val="24"/>
          <w:szCs w:val="24"/>
        </w:rPr>
        <w:t>Intended Common Law Claim</w:t>
      </w:r>
    </w:p>
    <w:p w14:paraId="0B1C1076" w14:textId="0A987159" w:rsidR="00A13E53" w:rsidRDefault="00A13E53" w:rsidP="00A13E53">
      <w:pPr>
        <w:ind w:left="1440" w:right="746"/>
        <w:jc w:val="both"/>
        <w:rPr>
          <w:b/>
          <w:sz w:val="24"/>
          <w:szCs w:val="24"/>
          <w:u w:val="single"/>
        </w:rPr>
      </w:pPr>
      <w:r w:rsidRPr="00A13E53">
        <w:rPr>
          <w:b/>
          <w:sz w:val="24"/>
          <w:szCs w:val="24"/>
          <w:u w:val="single"/>
        </w:rPr>
        <w:t>Accident to Cheung Ka Man on 15.11.2018</w:t>
      </w:r>
    </w:p>
    <w:p w14:paraId="154121D3" w14:textId="77777777" w:rsidR="00860062" w:rsidRPr="00A13E53" w:rsidRDefault="00860062" w:rsidP="00A13E53">
      <w:pPr>
        <w:ind w:left="1440" w:right="746"/>
        <w:jc w:val="both"/>
        <w:rPr>
          <w:b/>
          <w:sz w:val="24"/>
          <w:szCs w:val="24"/>
          <w:u w:val="single"/>
        </w:rPr>
      </w:pPr>
    </w:p>
    <w:p w14:paraId="4EB02E39" w14:textId="5E71BFA5" w:rsidR="00A13E53" w:rsidRDefault="00A13E53" w:rsidP="00A13E53">
      <w:pPr>
        <w:ind w:left="1440" w:right="746"/>
        <w:jc w:val="both"/>
        <w:rPr>
          <w:sz w:val="24"/>
          <w:szCs w:val="24"/>
        </w:rPr>
      </w:pPr>
      <w:r w:rsidRPr="00A13E53">
        <w:rPr>
          <w:sz w:val="24"/>
          <w:szCs w:val="24"/>
        </w:rPr>
        <w:t>We refer to your letter of 30 October 2019.</w:t>
      </w:r>
    </w:p>
    <w:p w14:paraId="4CD1FF2C" w14:textId="77777777" w:rsidR="00FE569C" w:rsidRPr="00A13E53" w:rsidRDefault="00FE569C" w:rsidP="00A13E53">
      <w:pPr>
        <w:ind w:left="1440" w:right="746"/>
        <w:jc w:val="both"/>
        <w:rPr>
          <w:sz w:val="24"/>
          <w:szCs w:val="24"/>
        </w:rPr>
      </w:pPr>
    </w:p>
    <w:p w14:paraId="54FB3244" w14:textId="1F50F779" w:rsidR="00BB5B95" w:rsidRDefault="00A13E53" w:rsidP="00A13E53">
      <w:pPr>
        <w:pStyle w:val="ListParagraph"/>
        <w:ind w:left="1440" w:right="746"/>
        <w:jc w:val="both"/>
        <w:rPr>
          <w:sz w:val="24"/>
          <w:szCs w:val="24"/>
        </w:rPr>
      </w:pPr>
      <w:r w:rsidRPr="00A13E53">
        <w:rPr>
          <w:sz w:val="24"/>
          <w:szCs w:val="24"/>
        </w:rPr>
        <w:t>As requested, we set out below a quantification of our client’s claim:-</w:t>
      </w:r>
    </w:p>
    <w:p w14:paraId="003293BC" w14:textId="6E9A6FCD" w:rsidR="00A13E53" w:rsidRDefault="00A13E53" w:rsidP="00A13E53">
      <w:pPr>
        <w:pStyle w:val="ListParagraph"/>
        <w:ind w:left="1440" w:right="746"/>
        <w:jc w:val="both"/>
        <w:rPr>
          <w:sz w:val="24"/>
          <w:szCs w:val="24"/>
        </w:rPr>
      </w:pPr>
    </w:p>
    <w:p w14:paraId="6BAF237C" w14:textId="0AB5EEF5" w:rsidR="00A13E53" w:rsidRDefault="00A13E53" w:rsidP="00A13E53">
      <w:pPr>
        <w:ind w:left="1440" w:right="746"/>
        <w:jc w:val="both"/>
        <w:rPr>
          <w:b/>
          <w:sz w:val="24"/>
          <w:szCs w:val="24"/>
          <w:u w:val="single" w:color="000000"/>
        </w:rPr>
      </w:pPr>
      <w:r w:rsidRPr="00A13E53">
        <w:rPr>
          <w:b/>
          <w:sz w:val="24"/>
          <w:szCs w:val="24"/>
          <w:u w:val="single" w:color="000000"/>
        </w:rPr>
        <w:t>Particulars of Injuries, Treatment &amp; Disabilities</w:t>
      </w:r>
    </w:p>
    <w:p w14:paraId="009CE820" w14:textId="77777777" w:rsidR="00860062" w:rsidRPr="00A13E53" w:rsidRDefault="00860062" w:rsidP="00A13E53">
      <w:pPr>
        <w:ind w:left="1440" w:right="746"/>
        <w:jc w:val="both"/>
        <w:rPr>
          <w:b/>
          <w:sz w:val="24"/>
          <w:szCs w:val="24"/>
          <w:u w:val="single" w:color="000000"/>
        </w:rPr>
      </w:pPr>
    </w:p>
    <w:p w14:paraId="38F12EE1" w14:textId="77777777" w:rsidR="00A13E53" w:rsidRPr="00A13E53" w:rsidRDefault="00A13E53" w:rsidP="00A13E53">
      <w:pPr>
        <w:ind w:left="1440" w:right="746"/>
        <w:jc w:val="both"/>
        <w:rPr>
          <w:sz w:val="24"/>
          <w:szCs w:val="24"/>
        </w:rPr>
      </w:pPr>
      <w:r w:rsidRPr="00A13E53">
        <w:rPr>
          <w:sz w:val="24"/>
          <w:szCs w:val="24"/>
        </w:rPr>
        <w:t>As a result of the accident, our client was immediately sent by ambulance to the Accident &amp; Emergency Department of Queen Elizabeth Hospital ("QEH"). Physical examination revealed tenderness on the back of her neck. She suffered from neck pain and bilateral upper limb numbness and weakness.</w:t>
      </w:r>
    </w:p>
    <w:p w14:paraId="17A037B2" w14:textId="77777777" w:rsidR="00A13E53" w:rsidRPr="00A13E53" w:rsidRDefault="00A13E53" w:rsidP="00A13E53">
      <w:pPr>
        <w:ind w:left="1440" w:right="746"/>
        <w:jc w:val="both"/>
        <w:rPr>
          <w:sz w:val="24"/>
          <w:szCs w:val="24"/>
        </w:rPr>
      </w:pPr>
    </w:p>
    <w:p w14:paraId="788565DA" w14:textId="0C1FBD48" w:rsidR="00A13E53" w:rsidRDefault="00A13E53" w:rsidP="00A13E53">
      <w:pPr>
        <w:ind w:left="1440" w:right="746"/>
        <w:jc w:val="both"/>
        <w:rPr>
          <w:b/>
          <w:sz w:val="24"/>
          <w:szCs w:val="24"/>
          <w:u w:val="single"/>
        </w:rPr>
      </w:pPr>
      <w:r w:rsidRPr="00A13E53">
        <w:rPr>
          <w:b/>
          <w:sz w:val="24"/>
          <w:szCs w:val="24"/>
          <w:u w:val="single"/>
        </w:rPr>
        <w:t>Pain, Suffering and Loss of Amenities (PSLA)</w:t>
      </w:r>
    </w:p>
    <w:p w14:paraId="38AD2C1A" w14:textId="77777777" w:rsidR="00860062" w:rsidRPr="00A13E53" w:rsidRDefault="00860062" w:rsidP="00A13E53">
      <w:pPr>
        <w:ind w:left="1440" w:right="746"/>
        <w:jc w:val="both"/>
        <w:rPr>
          <w:b/>
          <w:sz w:val="24"/>
          <w:szCs w:val="24"/>
          <w:u w:val="single"/>
        </w:rPr>
      </w:pPr>
    </w:p>
    <w:p w14:paraId="30A15342" w14:textId="77777777" w:rsidR="00A13E53" w:rsidRPr="00A13E53" w:rsidRDefault="00A13E53" w:rsidP="00A13E53">
      <w:pPr>
        <w:ind w:left="1440" w:right="746"/>
        <w:jc w:val="both"/>
        <w:rPr>
          <w:sz w:val="24"/>
          <w:szCs w:val="24"/>
        </w:rPr>
      </w:pPr>
      <w:r w:rsidRPr="00A13E53">
        <w:rPr>
          <w:sz w:val="24"/>
          <w:szCs w:val="24"/>
        </w:rPr>
        <w:t>Our client was aged 40 (Date of Birth: 27 December 1977) at the time of the accident. Due to the injuries sustained in the accident, she suffered serious injuries, leading to pain, suffering and disability. She has since been suffering residual disabilities causing difficulties and inconvenience to her daily activities and livelihood. Additionally, the injuries have caused our client to undertake prolonged medical and physiotherapy treatments.</w:t>
      </w:r>
    </w:p>
    <w:p w14:paraId="3803D694" w14:textId="77777777" w:rsidR="00A13E53" w:rsidRPr="00A13E53" w:rsidRDefault="00A13E53" w:rsidP="00A13E53">
      <w:pPr>
        <w:ind w:left="1440" w:right="746"/>
        <w:jc w:val="both"/>
        <w:rPr>
          <w:sz w:val="24"/>
          <w:szCs w:val="24"/>
        </w:rPr>
      </w:pPr>
    </w:p>
    <w:p w14:paraId="064BD02C" w14:textId="65614BCD" w:rsidR="00A13E53" w:rsidRPr="00A13E53" w:rsidRDefault="00A13E53" w:rsidP="00A13E53">
      <w:pPr>
        <w:ind w:left="1440" w:right="746"/>
        <w:jc w:val="both"/>
        <w:rPr>
          <w:sz w:val="24"/>
          <w:szCs w:val="24"/>
        </w:rPr>
      </w:pPr>
      <w:r w:rsidRPr="00A13E53">
        <w:rPr>
          <w:sz w:val="24"/>
          <w:szCs w:val="24"/>
        </w:rPr>
        <w:t xml:space="preserve">In view of the above, we are of the view that our client would be awarded not less than </w:t>
      </w:r>
      <w:r w:rsidRPr="00A13E53">
        <w:rPr>
          <w:b/>
          <w:sz w:val="24"/>
          <w:szCs w:val="24"/>
          <w:u w:val="single"/>
        </w:rPr>
        <w:t>HK$600</w:t>
      </w:r>
      <w:r w:rsidR="00E00DDC">
        <w:rPr>
          <w:b/>
          <w:sz w:val="24"/>
          <w:szCs w:val="24"/>
          <w:u w:val="single"/>
        </w:rPr>
        <w:t>,</w:t>
      </w:r>
      <w:r w:rsidRPr="00A13E53">
        <w:rPr>
          <w:b/>
          <w:sz w:val="24"/>
          <w:szCs w:val="24"/>
          <w:u w:val="single"/>
        </w:rPr>
        <w:t>000.00</w:t>
      </w:r>
      <w:r w:rsidRPr="00A13E53">
        <w:rPr>
          <w:sz w:val="24"/>
          <w:szCs w:val="24"/>
        </w:rPr>
        <w:t xml:space="preserve"> for her pain, suffering and loss of amenities.</w:t>
      </w:r>
    </w:p>
    <w:p w14:paraId="257DEABF" w14:textId="77777777" w:rsidR="00A13E53" w:rsidRPr="00A13E53" w:rsidRDefault="00A13E53" w:rsidP="00A13E53">
      <w:pPr>
        <w:ind w:left="1440" w:right="746"/>
        <w:jc w:val="both"/>
        <w:rPr>
          <w:sz w:val="24"/>
          <w:szCs w:val="24"/>
        </w:rPr>
      </w:pPr>
    </w:p>
    <w:p w14:paraId="6AA37527" w14:textId="6FB89A88" w:rsidR="00A13E53" w:rsidRDefault="00A13E53" w:rsidP="00A13E53">
      <w:pPr>
        <w:ind w:left="1440" w:right="746"/>
        <w:jc w:val="both"/>
        <w:rPr>
          <w:b/>
          <w:sz w:val="24"/>
          <w:szCs w:val="24"/>
          <w:u w:val="single"/>
        </w:rPr>
      </w:pPr>
      <w:r w:rsidRPr="00A13E53">
        <w:rPr>
          <w:b/>
          <w:sz w:val="24"/>
          <w:szCs w:val="24"/>
          <w:u w:val="single"/>
        </w:rPr>
        <w:t>Loss of Earning Capacity</w:t>
      </w:r>
    </w:p>
    <w:p w14:paraId="180D38B6" w14:textId="77777777" w:rsidR="00860062" w:rsidRPr="00A13E53" w:rsidRDefault="00860062" w:rsidP="00A13E53">
      <w:pPr>
        <w:ind w:left="1440" w:right="746"/>
        <w:jc w:val="both"/>
        <w:rPr>
          <w:b/>
          <w:sz w:val="24"/>
          <w:szCs w:val="24"/>
          <w:u w:val="single"/>
        </w:rPr>
      </w:pPr>
    </w:p>
    <w:p w14:paraId="1BD25C38" w14:textId="77777777" w:rsidR="00A13E53" w:rsidRPr="00A13E53" w:rsidRDefault="00A13E53" w:rsidP="00A13E53">
      <w:pPr>
        <w:ind w:left="1440" w:right="746"/>
        <w:jc w:val="both"/>
        <w:rPr>
          <w:sz w:val="24"/>
          <w:szCs w:val="24"/>
        </w:rPr>
      </w:pPr>
      <w:r w:rsidRPr="00A13E53">
        <w:rPr>
          <w:sz w:val="24"/>
          <w:szCs w:val="24"/>
        </w:rPr>
        <w:t>At the time of the accident, our client was employed as a Kindergarten teacher and she was paid around HK$16,803.25 per month on average. As a result of the accident, our client was given sick leave continuously from 15 November 2018 to 18 July 2019. Our client has suffered and is at risk of further partial future loss of earnings due to the persistent pain and permanent disability arising out from the accident. She would also definitely suffer a reduced efficiency in work performance and would face a handicap in the labour market due to her injuries and the consequential residual effects (e.g. persistent neck and back pain, stiffness, numbness and discomfort rendering her unable to sustain prolonged hours of sitting and/or standing),</w:t>
      </w:r>
    </w:p>
    <w:p w14:paraId="70289E44" w14:textId="77777777" w:rsidR="00A13E53" w:rsidRPr="00A13E53" w:rsidRDefault="00A13E53" w:rsidP="00A13E53">
      <w:pPr>
        <w:ind w:left="1440" w:right="746"/>
        <w:jc w:val="both"/>
        <w:rPr>
          <w:sz w:val="24"/>
          <w:szCs w:val="24"/>
        </w:rPr>
      </w:pPr>
    </w:p>
    <w:p w14:paraId="5BD4A66B" w14:textId="77777777" w:rsidR="00A13E53" w:rsidRDefault="00A13E53" w:rsidP="00A13E53">
      <w:pPr>
        <w:ind w:left="1440" w:right="746"/>
        <w:jc w:val="both"/>
        <w:rPr>
          <w:sz w:val="24"/>
          <w:szCs w:val="24"/>
        </w:rPr>
      </w:pPr>
      <w:r w:rsidRPr="00A13E53">
        <w:rPr>
          <w:sz w:val="24"/>
          <w:szCs w:val="24"/>
        </w:rPr>
        <w:t>Therefore, for her loss of earning capacity, she claims a lump sum of HK$201,639.00 (HK$16,803.25 x 12 months).</w:t>
      </w:r>
    </w:p>
    <w:p w14:paraId="7FD7945D" w14:textId="77777777" w:rsidR="00A13E53" w:rsidRDefault="00A13E53" w:rsidP="00A13E53">
      <w:pPr>
        <w:ind w:left="1440" w:right="746"/>
        <w:jc w:val="both"/>
        <w:rPr>
          <w:sz w:val="24"/>
          <w:szCs w:val="24"/>
        </w:rPr>
      </w:pPr>
    </w:p>
    <w:p w14:paraId="52F66E08" w14:textId="3D09D337" w:rsidR="00A13E53" w:rsidRDefault="00A13E53" w:rsidP="00A13E53">
      <w:pPr>
        <w:ind w:left="1440" w:right="746"/>
        <w:jc w:val="both"/>
        <w:rPr>
          <w:b/>
          <w:sz w:val="24"/>
          <w:szCs w:val="24"/>
          <w:u w:val="single"/>
        </w:rPr>
      </w:pPr>
      <w:r w:rsidRPr="00A13E53">
        <w:rPr>
          <w:b/>
          <w:sz w:val="24"/>
          <w:szCs w:val="24"/>
          <w:u w:val="single"/>
        </w:rPr>
        <w:t>Other Special Damages</w:t>
      </w:r>
    </w:p>
    <w:p w14:paraId="3CF8BB86" w14:textId="77777777" w:rsidR="00860062" w:rsidRPr="00A13E53" w:rsidRDefault="00860062" w:rsidP="00A13E53">
      <w:pPr>
        <w:ind w:left="1440" w:right="746"/>
        <w:jc w:val="both"/>
        <w:rPr>
          <w:sz w:val="24"/>
          <w:szCs w:val="24"/>
        </w:rPr>
      </w:pPr>
    </w:p>
    <w:tbl>
      <w:tblPr>
        <w:tblW w:w="0" w:type="auto"/>
        <w:tblInd w:w="1519" w:type="dxa"/>
        <w:tblLook w:val="04A0" w:firstRow="1" w:lastRow="0" w:firstColumn="1" w:lastColumn="0" w:noHBand="0" w:noVBand="1"/>
      </w:tblPr>
      <w:tblGrid>
        <w:gridCol w:w="3168"/>
        <w:gridCol w:w="2082"/>
      </w:tblGrid>
      <w:tr w:rsidR="00A13E53" w:rsidRPr="00A13E53" w14:paraId="44A54952" w14:textId="77777777" w:rsidTr="005455BD">
        <w:trPr>
          <w:trHeight w:val="256"/>
        </w:trPr>
        <w:tc>
          <w:tcPr>
            <w:tcW w:w="3168" w:type="dxa"/>
            <w:shd w:val="clear" w:color="auto" w:fill="auto"/>
          </w:tcPr>
          <w:p w14:paraId="52E7FAE1" w14:textId="77777777" w:rsidR="00A13E53" w:rsidRPr="00A13E53" w:rsidRDefault="00A13E53" w:rsidP="00C422A4">
            <w:pPr>
              <w:rPr>
                <w:sz w:val="24"/>
                <w:szCs w:val="24"/>
              </w:rPr>
            </w:pPr>
            <w:r w:rsidRPr="00A13E53">
              <w:rPr>
                <w:sz w:val="24"/>
                <w:szCs w:val="24"/>
              </w:rPr>
              <w:t>Medical Expenses</w:t>
            </w:r>
          </w:p>
        </w:tc>
        <w:tc>
          <w:tcPr>
            <w:tcW w:w="2082" w:type="dxa"/>
            <w:shd w:val="clear" w:color="auto" w:fill="auto"/>
          </w:tcPr>
          <w:p w14:paraId="289058A4" w14:textId="77777777" w:rsidR="00A13E53" w:rsidRPr="00A13E53" w:rsidRDefault="00A13E53" w:rsidP="00C422A4">
            <w:pPr>
              <w:rPr>
                <w:sz w:val="24"/>
                <w:szCs w:val="24"/>
              </w:rPr>
            </w:pPr>
            <w:r w:rsidRPr="00A13E53">
              <w:rPr>
                <w:sz w:val="24"/>
                <w:szCs w:val="24"/>
              </w:rPr>
              <w:t>HK$2,000.00</w:t>
            </w:r>
          </w:p>
        </w:tc>
      </w:tr>
      <w:tr w:rsidR="00A13E53" w:rsidRPr="00A13E53" w14:paraId="2B0B52A7" w14:textId="77777777" w:rsidTr="005455BD">
        <w:trPr>
          <w:trHeight w:val="256"/>
        </w:trPr>
        <w:tc>
          <w:tcPr>
            <w:tcW w:w="3168" w:type="dxa"/>
            <w:shd w:val="clear" w:color="auto" w:fill="auto"/>
          </w:tcPr>
          <w:p w14:paraId="13FA9C0B" w14:textId="77777777" w:rsidR="00A13E53" w:rsidRPr="00A13E53" w:rsidRDefault="00A13E53" w:rsidP="00C422A4">
            <w:pPr>
              <w:rPr>
                <w:sz w:val="24"/>
                <w:szCs w:val="24"/>
              </w:rPr>
            </w:pPr>
            <w:r w:rsidRPr="00A13E53">
              <w:rPr>
                <w:sz w:val="24"/>
                <w:szCs w:val="24"/>
              </w:rPr>
              <w:t>Travelling expenses</w:t>
            </w:r>
          </w:p>
        </w:tc>
        <w:tc>
          <w:tcPr>
            <w:tcW w:w="2082" w:type="dxa"/>
            <w:shd w:val="clear" w:color="auto" w:fill="auto"/>
          </w:tcPr>
          <w:p w14:paraId="10410FE4" w14:textId="77777777" w:rsidR="00A13E53" w:rsidRPr="00A13E53" w:rsidRDefault="00A13E53" w:rsidP="00C422A4">
            <w:pPr>
              <w:rPr>
                <w:sz w:val="24"/>
                <w:szCs w:val="24"/>
              </w:rPr>
            </w:pPr>
            <w:r w:rsidRPr="00A13E53">
              <w:rPr>
                <w:sz w:val="24"/>
                <w:szCs w:val="24"/>
              </w:rPr>
              <w:t>HK$8,000.00</w:t>
            </w:r>
          </w:p>
        </w:tc>
      </w:tr>
      <w:tr w:rsidR="00A13E53" w:rsidRPr="00A13E53" w14:paraId="6B9265D9" w14:textId="77777777" w:rsidTr="005455BD">
        <w:trPr>
          <w:trHeight w:val="256"/>
        </w:trPr>
        <w:tc>
          <w:tcPr>
            <w:tcW w:w="3168" w:type="dxa"/>
            <w:shd w:val="clear" w:color="auto" w:fill="auto"/>
          </w:tcPr>
          <w:p w14:paraId="6C6EACAD" w14:textId="77777777" w:rsidR="00A13E53" w:rsidRPr="00A13E53" w:rsidRDefault="00A13E53" w:rsidP="00C422A4">
            <w:pPr>
              <w:rPr>
                <w:sz w:val="24"/>
                <w:szCs w:val="24"/>
              </w:rPr>
            </w:pPr>
            <w:r w:rsidRPr="00A13E53">
              <w:rPr>
                <w:sz w:val="24"/>
                <w:szCs w:val="24"/>
              </w:rPr>
              <w:t>Tonic Food</w:t>
            </w:r>
          </w:p>
        </w:tc>
        <w:tc>
          <w:tcPr>
            <w:tcW w:w="2082" w:type="dxa"/>
            <w:shd w:val="clear" w:color="auto" w:fill="auto"/>
          </w:tcPr>
          <w:p w14:paraId="6CE36B25" w14:textId="77777777" w:rsidR="00A13E53" w:rsidRPr="00A13E53" w:rsidRDefault="00A13E53" w:rsidP="00C422A4">
            <w:pPr>
              <w:rPr>
                <w:sz w:val="24"/>
                <w:szCs w:val="24"/>
              </w:rPr>
            </w:pPr>
            <w:r w:rsidRPr="00A13E53">
              <w:rPr>
                <w:sz w:val="24"/>
                <w:szCs w:val="24"/>
              </w:rPr>
              <w:t>HK$2,000.00</w:t>
            </w:r>
          </w:p>
        </w:tc>
      </w:tr>
      <w:tr w:rsidR="00A13E53" w:rsidRPr="00A13E53" w14:paraId="108E759C" w14:textId="77777777" w:rsidTr="005455BD">
        <w:trPr>
          <w:trHeight w:val="256"/>
        </w:trPr>
        <w:tc>
          <w:tcPr>
            <w:tcW w:w="3168" w:type="dxa"/>
            <w:shd w:val="clear" w:color="auto" w:fill="auto"/>
          </w:tcPr>
          <w:p w14:paraId="6A5A15F6" w14:textId="77777777" w:rsidR="00A13E53" w:rsidRPr="00A13E53" w:rsidRDefault="00A13E53" w:rsidP="00C422A4">
            <w:pPr>
              <w:jc w:val="right"/>
              <w:rPr>
                <w:b/>
                <w:sz w:val="24"/>
                <w:szCs w:val="24"/>
              </w:rPr>
            </w:pPr>
            <w:r w:rsidRPr="00A13E53">
              <w:rPr>
                <w:b/>
                <w:sz w:val="24"/>
                <w:szCs w:val="24"/>
              </w:rPr>
              <w:t>Total:</w:t>
            </w:r>
          </w:p>
        </w:tc>
        <w:tc>
          <w:tcPr>
            <w:tcW w:w="2082" w:type="dxa"/>
            <w:shd w:val="clear" w:color="auto" w:fill="auto"/>
          </w:tcPr>
          <w:p w14:paraId="1D09805F" w14:textId="77777777" w:rsidR="00A13E53" w:rsidRPr="00A13E53" w:rsidRDefault="00A13E53" w:rsidP="00C422A4">
            <w:pPr>
              <w:rPr>
                <w:b/>
                <w:sz w:val="24"/>
                <w:szCs w:val="24"/>
                <w:u w:val="single"/>
              </w:rPr>
            </w:pPr>
            <w:r w:rsidRPr="00A13E53">
              <w:rPr>
                <w:b/>
                <w:sz w:val="24"/>
                <w:szCs w:val="24"/>
                <w:u w:val="single"/>
              </w:rPr>
              <w:t>HK$12,000.00</w:t>
            </w:r>
          </w:p>
        </w:tc>
      </w:tr>
    </w:tbl>
    <w:p w14:paraId="115592C1" w14:textId="3EFAC639" w:rsidR="00A13E53" w:rsidRPr="00A13E53" w:rsidRDefault="00A13E53" w:rsidP="00A13E53">
      <w:pPr>
        <w:rPr>
          <w:sz w:val="24"/>
          <w:szCs w:val="24"/>
        </w:rPr>
      </w:pPr>
    </w:p>
    <w:p w14:paraId="1AEB9FED" w14:textId="5C86A28F" w:rsidR="00A13E53" w:rsidRDefault="00A13E53" w:rsidP="00A13E53">
      <w:pPr>
        <w:ind w:left="1440"/>
        <w:rPr>
          <w:b/>
          <w:sz w:val="24"/>
          <w:szCs w:val="24"/>
          <w:u w:val="single"/>
        </w:rPr>
      </w:pPr>
      <w:r w:rsidRPr="00A13E53">
        <w:rPr>
          <w:b/>
          <w:sz w:val="24"/>
          <w:szCs w:val="24"/>
          <w:u w:val="single"/>
        </w:rPr>
        <w:t>Summary</w:t>
      </w:r>
    </w:p>
    <w:p w14:paraId="34171CD8" w14:textId="77777777" w:rsidR="00860062" w:rsidRPr="00A13E53" w:rsidRDefault="00860062" w:rsidP="00A13E53">
      <w:pPr>
        <w:ind w:left="1440"/>
        <w:rPr>
          <w:b/>
          <w:sz w:val="24"/>
          <w:szCs w:val="24"/>
          <w:u w:val="single"/>
        </w:rPr>
      </w:pPr>
    </w:p>
    <w:tbl>
      <w:tblPr>
        <w:tblW w:w="0" w:type="auto"/>
        <w:tblInd w:w="1519" w:type="dxa"/>
        <w:tblLook w:val="04A0" w:firstRow="1" w:lastRow="0" w:firstColumn="1" w:lastColumn="0" w:noHBand="0" w:noVBand="1"/>
      </w:tblPr>
      <w:tblGrid>
        <w:gridCol w:w="3168"/>
        <w:gridCol w:w="2082"/>
      </w:tblGrid>
      <w:tr w:rsidR="00A13E53" w:rsidRPr="00A13E53" w14:paraId="2B461965" w14:textId="77777777" w:rsidTr="005455BD">
        <w:trPr>
          <w:trHeight w:val="256"/>
        </w:trPr>
        <w:tc>
          <w:tcPr>
            <w:tcW w:w="3168" w:type="dxa"/>
            <w:shd w:val="clear" w:color="auto" w:fill="auto"/>
          </w:tcPr>
          <w:p w14:paraId="5C630835" w14:textId="77777777" w:rsidR="00A13E53" w:rsidRPr="00A13E53" w:rsidRDefault="00A13E53" w:rsidP="00C422A4">
            <w:pPr>
              <w:rPr>
                <w:sz w:val="24"/>
                <w:szCs w:val="24"/>
              </w:rPr>
            </w:pPr>
            <w:r w:rsidRPr="00A13E53">
              <w:rPr>
                <w:sz w:val="24"/>
                <w:szCs w:val="24"/>
              </w:rPr>
              <w:t>PSLA</w:t>
            </w:r>
          </w:p>
        </w:tc>
        <w:tc>
          <w:tcPr>
            <w:tcW w:w="2082" w:type="dxa"/>
            <w:shd w:val="clear" w:color="auto" w:fill="auto"/>
          </w:tcPr>
          <w:p w14:paraId="5E3ED389" w14:textId="77777777" w:rsidR="00A13E53" w:rsidRPr="00A13E53" w:rsidRDefault="00A13E53" w:rsidP="00C422A4">
            <w:pPr>
              <w:rPr>
                <w:sz w:val="24"/>
                <w:szCs w:val="24"/>
              </w:rPr>
            </w:pPr>
            <w:r w:rsidRPr="00A13E53">
              <w:rPr>
                <w:sz w:val="24"/>
                <w:szCs w:val="24"/>
              </w:rPr>
              <w:t>HK$600,000.00</w:t>
            </w:r>
          </w:p>
        </w:tc>
      </w:tr>
      <w:tr w:rsidR="00A13E53" w:rsidRPr="00A13E53" w14:paraId="309F7411" w14:textId="77777777" w:rsidTr="005455BD">
        <w:trPr>
          <w:trHeight w:val="256"/>
        </w:trPr>
        <w:tc>
          <w:tcPr>
            <w:tcW w:w="3168" w:type="dxa"/>
            <w:shd w:val="clear" w:color="auto" w:fill="auto"/>
          </w:tcPr>
          <w:p w14:paraId="3B48FD60" w14:textId="77777777" w:rsidR="00A13E53" w:rsidRPr="00A13E53" w:rsidRDefault="00A13E53" w:rsidP="00C422A4">
            <w:pPr>
              <w:rPr>
                <w:sz w:val="24"/>
                <w:szCs w:val="24"/>
              </w:rPr>
            </w:pPr>
            <w:r w:rsidRPr="00A13E53">
              <w:rPr>
                <w:sz w:val="24"/>
                <w:szCs w:val="24"/>
              </w:rPr>
              <w:t>Loss of Earning Capacity</w:t>
            </w:r>
          </w:p>
        </w:tc>
        <w:tc>
          <w:tcPr>
            <w:tcW w:w="2082" w:type="dxa"/>
            <w:shd w:val="clear" w:color="auto" w:fill="auto"/>
          </w:tcPr>
          <w:p w14:paraId="7A2D22DD" w14:textId="77777777" w:rsidR="00A13E53" w:rsidRPr="00A13E53" w:rsidRDefault="00A13E53" w:rsidP="00C422A4">
            <w:pPr>
              <w:rPr>
                <w:sz w:val="24"/>
                <w:szCs w:val="24"/>
              </w:rPr>
            </w:pPr>
            <w:r w:rsidRPr="00A13E53">
              <w:rPr>
                <w:sz w:val="24"/>
                <w:szCs w:val="24"/>
              </w:rPr>
              <w:t>HK$201,639.00</w:t>
            </w:r>
          </w:p>
        </w:tc>
      </w:tr>
      <w:tr w:rsidR="00A13E53" w:rsidRPr="00A13E53" w14:paraId="47DCC23A" w14:textId="77777777" w:rsidTr="005455BD">
        <w:trPr>
          <w:trHeight w:val="256"/>
        </w:trPr>
        <w:tc>
          <w:tcPr>
            <w:tcW w:w="3168" w:type="dxa"/>
            <w:shd w:val="clear" w:color="auto" w:fill="auto"/>
          </w:tcPr>
          <w:p w14:paraId="70348CB6" w14:textId="77777777" w:rsidR="00A13E53" w:rsidRPr="00A13E53" w:rsidRDefault="00A13E53" w:rsidP="00C422A4">
            <w:pPr>
              <w:rPr>
                <w:sz w:val="24"/>
                <w:szCs w:val="24"/>
              </w:rPr>
            </w:pPr>
            <w:r w:rsidRPr="00A13E53">
              <w:rPr>
                <w:sz w:val="24"/>
                <w:szCs w:val="24"/>
              </w:rPr>
              <w:t>Special Damages</w:t>
            </w:r>
          </w:p>
        </w:tc>
        <w:tc>
          <w:tcPr>
            <w:tcW w:w="2082" w:type="dxa"/>
            <w:shd w:val="clear" w:color="auto" w:fill="auto"/>
          </w:tcPr>
          <w:p w14:paraId="2B070879" w14:textId="77777777" w:rsidR="00A13E53" w:rsidRPr="00A13E53" w:rsidRDefault="00A13E53" w:rsidP="00C422A4">
            <w:pPr>
              <w:rPr>
                <w:sz w:val="24"/>
                <w:szCs w:val="24"/>
              </w:rPr>
            </w:pPr>
            <w:r w:rsidRPr="00A13E53">
              <w:rPr>
                <w:sz w:val="24"/>
                <w:szCs w:val="24"/>
              </w:rPr>
              <w:t>HK$12,000.00</w:t>
            </w:r>
          </w:p>
        </w:tc>
      </w:tr>
      <w:tr w:rsidR="00A13E53" w:rsidRPr="00A13E53" w14:paraId="5B0CB3D2" w14:textId="77777777" w:rsidTr="005455BD">
        <w:trPr>
          <w:trHeight w:val="256"/>
        </w:trPr>
        <w:tc>
          <w:tcPr>
            <w:tcW w:w="3168" w:type="dxa"/>
            <w:shd w:val="clear" w:color="auto" w:fill="auto"/>
          </w:tcPr>
          <w:p w14:paraId="7B1414B7" w14:textId="77777777" w:rsidR="00A13E53" w:rsidRPr="00A13E53" w:rsidRDefault="00A13E53" w:rsidP="00C422A4">
            <w:pPr>
              <w:rPr>
                <w:sz w:val="24"/>
                <w:szCs w:val="24"/>
              </w:rPr>
            </w:pPr>
            <w:r w:rsidRPr="00A13E53">
              <w:rPr>
                <w:sz w:val="24"/>
                <w:szCs w:val="24"/>
              </w:rPr>
              <w:t>Interest</w:t>
            </w:r>
          </w:p>
        </w:tc>
        <w:tc>
          <w:tcPr>
            <w:tcW w:w="2082" w:type="dxa"/>
            <w:shd w:val="clear" w:color="auto" w:fill="auto"/>
          </w:tcPr>
          <w:p w14:paraId="4C6BB507" w14:textId="77777777" w:rsidR="00A13E53" w:rsidRPr="00A13E53" w:rsidRDefault="00A13E53" w:rsidP="00C422A4">
            <w:pPr>
              <w:rPr>
                <w:sz w:val="24"/>
                <w:szCs w:val="24"/>
              </w:rPr>
            </w:pPr>
            <w:r w:rsidRPr="00A13E53">
              <w:rPr>
                <w:sz w:val="24"/>
                <w:szCs w:val="24"/>
              </w:rPr>
              <w:t>to be assessed</w:t>
            </w:r>
          </w:p>
        </w:tc>
      </w:tr>
      <w:tr w:rsidR="00A13E53" w:rsidRPr="00A13E53" w14:paraId="3173122D" w14:textId="77777777" w:rsidTr="005455BD">
        <w:trPr>
          <w:trHeight w:val="256"/>
        </w:trPr>
        <w:tc>
          <w:tcPr>
            <w:tcW w:w="3168" w:type="dxa"/>
            <w:shd w:val="clear" w:color="auto" w:fill="auto"/>
          </w:tcPr>
          <w:p w14:paraId="115B56CF" w14:textId="77777777" w:rsidR="00A13E53" w:rsidRPr="00A13E53" w:rsidRDefault="00A13E53" w:rsidP="00C422A4">
            <w:pPr>
              <w:jc w:val="right"/>
              <w:rPr>
                <w:b/>
                <w:sz w:val="24"/>
                <w:szCs w:val="24"/>
              </w:rPr>
            </w:pPr>
            <w:r w:rsidRPr="00A13E53">
              <w:rPr>
                <w:b/>
                <w:sz w:val="24"/>
                <w:szCs w:val="24"/>
              </w:rPr>
              <w:t>Total:</w:t>
            </w:r>
          </w:p>
        </w:tc>
        <w:tc>
          <w:tcPr>
            <w:tcW w:w="2082" w:type="dxa"/>
            <w:shd w:val="clear" w:color="auto" w:fill="auto"/>
          </w:tcPr>
          <w:p w14:paraId="781DFCAB" w14:textId="77777777" w:rsidR="00A13E53" w:rsidRPr="00A13E53" w:rsidRDefault="00A13E53" w:rsidP="00C422A4">
            <w:pPr>
              <w:rPr>
                <w:b/>
                <w:sz w:val="24"/>
                <w:szCs w:val="24"/>
                <w:u w:val="single"/>
              </w:rPr>
            </w:pPr>
            <w:r w:rsidRPr="00A13E53">
              <w:rPr>
                <w:b/>
                <w:sz w:val="24"/>
                <w:szCs w:val="24"/>
                <w:u w:val="single"/>
              </w:rPr>
              <w:t>HK$813,639.00</w:t>
            </w:r>
          </w:p>
        </w:tc>
      </w:tr>
    </w:tbl>
    <w:p w14:paraId="7D98D336" w14:textId="77777777" w:rsidR="00A13E53" w:rsidRPr="00A13E53" w:rsidRDefault="00A13E53" w:rsidP="00A13E53">
      <w:pPr>
        <w:ind w:left="1440" w:right="746"/>
        <w:jc w:val="both"/>
        <w:rPr>
          <w:sz w:val="24"/>
          <w:szCs w:val="24"/>
        </w:rPr>
      </w:pPr>
    </w:p>
    <w:p w14:paraId="35BFF486" w14:textId="4667B7A7" w:rsidR="00A13E53" w:rsidRPr="00A13E53" w:rsidRDefault="00A13E53" w:rsidP="00A13E53">
      <w:pPr>
        <w:pStyle w:val="ListParagraph"/>
        <w:ind w:left="1440" w:right="746"/>
        <w:jc w:val="both"/>
        <w:rPr>
          <w:sz w:val="24"/>
          <w:szCs w:val="24"/>
        </w:rPr>
      </w:pPr>
    </w:p>
    <w:p w14:paraId="5754AE0D" w14:textId="77777777" w:rsidR="00A13E53" w:rsidRPr="00A13E53" w:rsidRDefault="00A13E53" w:rsidP="00A13E53">
      <w:pPr>
        <w:ind w:left="1440" w:right="746"/>
        <w:jc w:val="both"/>
        <w:rPr>
          <w:sz w:val="24"/>
          <w:szCs w:val="24"/>
        </w:rPr>
      </w:pPr>
      <w:r w:rsidRPr="00A13E53">
        <w:rPr>
          <w:sz w:val="24"/>
          <w:szCs w:val="24"/>
        </w:rPr>
        <w:t>Please note that our client has not applied for TAVAS. Solely for the purposes of procuring an early settlement, our client is now willing to accept a round sum of HK$800,000.00 plus costs. We enclose a copy set of the supporting documents for your perusal.</w:t>
      </w:r>
    </w:p>
    <w:p w14:paraId="66A6204E" w14:textId="77777777" w:rsidR="00A13E53" w:rsidRPr="00A13E53" w:rsidRDefault="00A13E53" w:rsidP="00A13E53">
      <w:pPr>
        <w:ind w:left="1440" w:right="746"/>
        <w:jc w:val="both"/>
        <w:rPr>
          <w:sz w:val="24"/>
          <w:szCs w:val="24"/>
        </w:rPr>
      </w:pPr>
    </w:p>
    <w:p w14:paraId="0E324CA5" w14:textId="77777777" w:rsidR="00A13E53" w:rsidRPr="00A13E53" w:rsidRDefault="00A13E53" w:rsidP="00A13E53">
      <w:pPr>
        <w:ind w:left="1440" w:right="746"/>
        <w:jc w:val="both"/>
        <w:rPr>
          <w:sz w:val="24"/>
          <w:szCs w:val="24"/>
        </w:rPr>
      </w:pPr>
      <w:r w:rsidRPr="00A13E53">
        <w:rPr>
          <w:sz w:val="24"/>
          <w:szCs w:val="24"/>
        </w:rPr>
        <w:t xml:space="preserve">Please let us have your reply </w:t>
      </w:r>
      <w:r w:rsidRPr="00A13E53">
        <w:rPr>
          <w:sz w:val="24"/>
          <w:szCs w:val="24"/>
          <w:u w:val="single"/>
        </w:rPr>
        <w:t>within 14 days</w:t>
      </w:r>
      <w:r w:rsidRPr="00A13E53">
        <w:rPr>
          <w:sz w:val="24"/>
          <w:szCs w:val="24"/>
        </w:rPr>
        <w:t xml:space="preserve"> whether or not you would accept the same, failing which the above offer shall lapse automatically and we shall commence legal proceedings against your client without further notice.</w:t>
      </w:r>
    </w:p>
    <w:p w14:paraId="3AB31688" w14:textId="77777777" w:rsidR="00A13E53" w:rsidRPr="00A13E53" w:rsidRDefault="00A13E53" w:rsidP="00A13E53">
      <w:pPr>
        <w:ind w:left="1440" w:right="746"/>
        <w:jc w:val="both"/>
        <w:rPr>
          <w:sz w:val="24"/>
          <w:szCs w:val="24"/>
        </w:rPr>
      </w:pPr>
    </w:p>
    <w:p w14:paraId="037428EA" w14:textId="77777777" w:rsidR="00A13E53" w:rsidRPr="00A13E53" w:rsidRDefault="00A13E53" w:rsidP="00A13E53">
      <w:pPr>
        <w:ind w:left="1440" w:right="746"/>
        <w:jc w:val="both"/>
        <w:rPr>
          <w:sz w:val="24"/>
          <w:szCs w:val="24"/>
        </w:rPr>
      </w:pPr>
      <w:r w:rsidRPr="00A13E53">
        <w:rPr>
          <w:sz w:val="24"/>
          <w:szCs w:val="24"/>
        </w:rPr>
        <w:t>Nothing herein shall be binding on our client unless and until a formal settlement agreement has been reached between the parties. We reserve all our client's rights to revise the claim as and when necessary.</w:t>
      </w:r>
    </w:p>
    <w:p w14:paraId="1A5253C1" w14:textId="77777777" w:rsidR="00A13E53" w:rsidRPr="00A13E53" w:rsidRDefault="00A13E53" w:rsidP="00A13E53">
      <w:pPr>
        <w:ind w:left="1440" w:right="746"/>
        <w:jc w:val="both"/>
        <w:rPr>
          <w:sz w:val="24"/>
          <w:szCs w:val="24"/>
        </w:rPr>
      </w:pPr>
    </w:p>
    <w:p w14:paraId="6363D62C" w14:textId="6F4D4394" w:rsidR="00A13E53" w:rsidRDefault="00A13E53" w:rsidP="00A13E53">
      <w:pPr>
        <w:ind w:left="1440" w:right="746"/>
        <w:jc w:val="both"/>
        <w:rPr>
          <w:sz w:val="24"/>
          <w:szCs w:val="24"/>
        </w:rPr>
      </w:pPr>
      <w:r w:rsidRPr="00A13E53">
        <w:rPr>
          <w:sz w:val="24"/>
          <w:szCs w:val="24"/>
        </w:rPr>
        <w:t>Yours faithfully,</w:t>
      </w:r>
    </w:p>
    <w:p w14:paraId="022678AF" w14:textId="6C5BBC00" w:rsidR="005455BD" w:rsidRDefault="005455BD" w:rsidP="00A13E53">
      <w:pPr>
        <w:ind w:left="1440" w:right="746"/>
        <w:jc w:val="both"/>
        <w:rPr>
          <w:sz w:val="24"/>
          <w:szCs w:val="24"/>
        </w:rPr>
      </w:pPr>
    </w:p>
    <w:p w14:paraId="1648447D" w14:textId="12A6164C" w:rsidR="005455BD" w:rsidRPr="00A13E53" w:rsidRDefault="005455BD" w:rsidP="00A13E53">
      <w:pPr>
        <w:ind w:left="1440" w:right="746"/>
        <w:jc w:val="both"/>
        <w:rPr>
          <w:sz w:val="24"/>
          <w:szCs w:val="24"/>
        </w:rPr>
      </w:pPr>
      <w:r>
        <w:rPr>
          <w:sz w:val="24"/>
          <w:szCs w:val="24"/>
        </w:rPr>
        <w:t>[signed]</w:t>
      </w:r>
    </w:p>
    <w:p w14:paraId="132013B9" w14:textId="157A1285" w:rsidR="00D36D0D" w:rsidRDefault="00A13E53" w:rsidP="00D53F8F">
      <w:pPr>
        <w:ind w:left="1440" w:right="746"/>
        <w:jc w:val="both"/>
        <w:rPr>
          <w:sz w:val="24"/>
          <w:szCs w:val="24"/>
        </w:rPr>
      </w:pPr>
      <w:r w:rsidRPr="00A13E53">
        <w:rPr>
          <w:sz w:val="24"/>
          <w:szCs w:val="24"/>
        </w:rPr>
        <w:t>B. Mak &amp; Co.</w:t>
      </w:r>
      <w:r w:rsidR="006B14D0">
        <w:rPr>
          <w:sz w:val="24"/>
          <w:szCs w:val="24"/>
        </w:rPr>
        <w:t>”</w:t>
      </w:r>
    </w:p>
    <w:p w14:paraId="072546D8" w14:textId="0FDBE815" w:rsidR="005455BD" w:rsidRDefault="005455BD" w:rsidP="00D53F8F">
      <w:pPr>
        <w:ind w:left="1440" w:right="746"/>
        <w:jc w:val="both"/>
        <w:rPr>
          <w:sz w:val="24"/>
          <w:szCs w:val="24"/>
        </w:rPr>
      </w:pPr>
    </w:p>
    <w:p w14:paraId="02633364" w14:textId="5244EE95" w:rsidR="005455BD" w:rsidRPr="00A13E53" w:rsidRDefault="005455BD" w:rsidP="00D53F8F">
      <w:pPr>
        <w:ind w:left="1440" w:right="746"/>
        <w:jc w:val="both"/>
        <w:rPr>
          <w:sz w:val="24"/>
          <w:szCs w:val="24"/>
        </w:rPr>
      </w:pPr>
      <w:r>
        <w:rPr>
          <w:sz w:val="24"/>
          <w:szCs w:val="24"/>
        </w:rPr>
        <w:t>[emphasis appeared in original text]</w:t>
      </w:r>
    </w:p>
    <w:p w14:paraId="3BFFDBDE" w14:textId="09148938" w:rsidR="0037012A" w:rsidRDefault="0037012A" w:rsidP="00D36D0D">
      <w:pPr>
        <w:pStyle w:val="ListParagraph"/>
        <w:spacing w:line="360" w:lineRule="auto"/>
        <w:ind w:left="0"/>
        <w:jc w:val="both"/>
        <w:rPr>
          <w:i/>
          <w:szCs w:val="28"/>
        </w:rPr>
      </w:pPr>
    </w:p>
    <w:p w14:paraId="73E0D34D" w14:textId="7151CDE3" w:rsidR="004A587B" w:rsidRDefault="004A587B" w:rsidP="00D36D0D">
      <w:pPr>
        <w:pStyle w:val="ListParagraph"/>
        <w:spacing w:line="360" w:lineRule="auto"/>
        <w:ind w:left="0"/>
        <w:jc w:val="both"/>
        <w:rPr>
          <w:i/>
          <w:szCs w:val="28"/>
        </w:rPr>
      </w:pPr>
      <w:r>
        <w:rPr>
          <w:i/>
          <w:szCs w:val="28"/>
        </w:rPr>
        <w:t>THE TRIAL</w:t>
      </w:r>
    </w:p>
    <w:p w14:paraId="7B0432AF" w14:textId="77777777" w:rsidR="004A587B" w:rsidRDefault="004A587B" w:rsidP="00D36D0D">
      <w:pPr>
        <w:pStyle w:val="ListParagraph"/>
        <w:spacing w:line="360" w:lineRule="auto"/>
        <w:ind w:left="0"/>
        <w:jc w:val="both"/>
        <w:rPr>
          <w:i/>
          <w:szCs w:val="28"/>
        </w:rPr>
      </w:pPr>
    </w:p>
    <w:p w14:paraId="4EA09F52" w14:textId="610D68C0" w:rsidR="002E6569" w:rsidRPr="001347D5" w:rsidRDefault="002E6569" w:rsidP="00D36D0D">
      <w:pPr>
        <w:pStyle w:val="ListParagraph"/>
        <w:spacing w:line="360" w:lineRule="auto"/>
        <w:ind w:left="0"/>
        <w:jc w:val="both"/>
        <w:rPr>
          <w:i/>
          <w:szCs w:val="28"/>
        </w:rPr>
      </w:pPr>
      <w:r w:rsidRPr="001347D5">
        <w:rPr>
          <w:i/>
          <w:szCs w:val="28"/>
        </w:rPr>
        <w:t xml:space="preserve">The plaintiff’s refusal to include the documents </w:t>
      </w:r>
      <w:r>
        <w:rPr>
          <w:i/>
          <w:szCs w:val="28"/>
        </w:rPr>
        <w:t xml:space="preserve">disclosed / </w:t>
      </w:r>
      <w:r w:rsidR="00AD5DB2">
        <w:rPr>
          <w:i/>
          <w:szCs w:val="28"/>
        </w:rPr>
        <w:t>discovered in relation to the 2</w:t>
      </w:r>
      <w:r w:rsidR="00AD5DB2" w:rsidRPr="00AD5DB2">
        <w:rPr>
          <w:i/>
          <w:szCs w:val="28"/>
          <w:vertAlign w:val="superscript"/>
        </w:rPr>
        <w:t>nd</w:t>
      </w:r>
      <w:r w:rsidR="00AD5DB2">
        <w:rPr>
          <w:i/>
          <w:szCs w:val="28"/>
        </w:rPr>
        <w:t xml:space="preserve"> </w:t>
      </w:r>
      <w:r w:rsidRPr="001347D5">
        <w:rPr>
          <w:i/>
          <w:szCs w:val="28"/>
        </w:rPr>
        <w:t xml:space="preserve">Accident in the trial bundle  </w:t>
      </w:r>
    </w:p>
    <w:p w14:paraId="030CE309" w14:textId="77777777" w:rsidR="002E6569" w:rsidRPr="001347D5" w:rsidRDefault="002E6569" w:rsidP="00D36D0D">
      <w:pPr>
        <w:pStyle w:val="ListParagraph"/>
        <w:spacing w:line="360" w:lineRule="auto"/>
        <w:rPr>
          <w:i/>
          <w:szCs w:val="28"/>
        </w:rPr>
      </w:pPr>
    </w:p>
    <w:p w14:paraId="206E865F" w14:textId="463EF2EA" w:rsidR="002E6569" w:rsidRDefault="002E6569" w:rsidP="00D36D0D">
      <w:pPr>
        <w:pStyle w:val="ListParagraph"/>
        <w:numPr>
          <w:ilvl w:val="0"/>
          <w:numId w:val="17"/>
        </w:numPr>
        <w:spacing w:line="360" w:lineRule="auto"/>
        <w:ind w:left="0" w:firstLine="0"/>
        <w:jc w:val="both"/>
        <w:rPr>
          <w:szCs w:val="28"/>
        </w:rPr>
      </w:pPr>
      <w:r>
        <w:rPr>
          <w:szCs w:val="28"/>
        </w:rPr>
        <w:t>As said, the trial of the present case took place before me on 7 November 202</w:t>
      </w:r>
      <w:r w:rsidR="004228E4">
        <w:rPr>
          <w:szCs w:val="28"/>
        </w:rPr>
        <w:t>2</w:t>
      </w:r>
      <w:r>
        <w:rPr>
          <w:szCs w:val="28"/>
        </w:rPr>
        <w:t>.  It was a running list case.</w:t>
      </w:r>
    </w:p>
    <w:p w14:paraId="4B25A389" w14:textId="77777777" w:rsidR="002E6569" w:rsidRPr="00F84D7B" w:rsidRDefault="002E6569" w:rsidP="00D36D0D">
      <w:pPr>
        <w:spacing w:line="360" w:lineRule="auto"/>
        <w:jc w:val="both"/>
        <w:rPr>
          <w:szCs w:val="28"/>
        </w:rPr>
      </w:pPr>
      <w:r w:rsidRPr="00F84D7B">
        <w:rPr>
          <w:szCs w:val="28"/>
        </w:rPr>
        <w:t xml:space="preserve">  </w:t>
      </w:r>
    </w:p>
    <w:p w14:paraId="7DFF9203" w14:textId="2E4B5B5A" w:rsidR="002E6569" w:rsidRDefault="002E6569" w:rsidP="00D36D0D">
      <w:pPr>
        <w:pStyle w:val="ListParagraph"/>
        <w:numPr>
          <w:ilvl w:val="0"/>
          <w:numId w:val="17"/>
        </w:numPr>
        <w:spacing w:line="360" w:lineRule="auto"/>
        <w:ind w:left="0" w:firstLine="0"/>
        <w:jc w:val="both"/>
        <w:rPr>
          <w:szCs w:val="28"/>
        </w:rPr>
      </w:pPr>
      <w:r>
        <w:rPr>
          <w:szCs w:val="28"/>
        </w:rPr>
        <w:t xml:space="preserve">Pursuant to the </w:t>
      </w:r>
      <w:r w:rsidR="00A16B4D">
        <w:rPr>
          <w:szCs w:val="28"/>
        </w:rPr>
        <w:t>Order of Master Matthew Leung dated</w:t>
      </w:r>
      <w:r>
        <w:rPr>
          <w:szCs w:val="28"/>
        </w:rPr>
        <w:t xml:space="preserve"> 3 May 2022, this action was to be set down for trial before a bilingual judge in the running list, not to be warned before 1 November 2022 with an estimated length of 2 days by using the trial bundle agreed by the parties. </w:t>
      </w:r>
      <w:r w:rsidR="003513C1">
        <w:rPr>
          <w:szCs w:val="28"/>
        </w:rPr>
        <w:t xml:space="preserve"> Further, pursuant to the said O</w:t>
      </w:r>
      <w:r>
        <w:rPr>
          <w:szCs w:val="28"/>
        </w:rPr>
        <w:t>rder, the plaintiff was given leave to file and serve the application to set down for trial on or before 30 September 2022.</w:t>
      </w:r>
    </w:p>
    <w:p w14:paraId="509175B9" w14:textId="77777777" w:rsidR="002E6569" w:rsidRPr="00437D10" w:rsidRDefault="002E6569" w:rsidP="00D36D0D">
      <w:pPr>
        <w:pStyle w:val="ListParagraph"/>
        <w:spacing w:line="360" w:lineRule="auto"/>
        <w:rPr>
          <w:szCs w:val="28"/>
        </w:rPr>
      </w:pPr>
    </w:p>
    <w:p w14:paraId="775E2520" w14:textId="77777777" w:rsidR="002E6569" w:rsidRDefault="002E6569" w:rsidP="00D36D0D">
      <w:pPr>
        <w:pStyle w:val="ListParagraph"/>
        <w:numPr>
          <w:ilvl w:val="0"/>
          <w:numId w:val="17"/>
        </w:numPr>
        <w:spacing w:line="360" w:lineRule="auto"/>
        <w:ind w:left="0" w:firstLine="0"/>
        <w:jc w:val="both"/>
        <w:rPr>
          <w:szCs w:val="28"/>
        </w:rPr>
      </w:pPr>
      <w:r>
        <w:rPr>
          <w:szCs w:val="28"/>
        </w:rPr>
        <w:t>The notice to set down the case for trial was filed by the plaintiff’s solicitors on 7 September 2022.</w:t>
      </w:r>
    </w:p>
    <w:p w14:paraId="71C3448B" w14:textId="77777777" w:rsidR="002E6569" w:rsidRPr="00BF6A8C" w:rsidRDefault="002E6569" w:rsidP="00D36D0D">
      <w:pPr>
        <w:spacing w:line="360" w:lineRule="auto"/>
        <w:jc w:val="both"/>
        <w:rPr>
          <w:szCs w:val="28"/>
        </w:rPr>
      </w:pPr>
      <w:r w:rsidRPr="00BF6A8C">
        <w:rPr>
          <w:szCs w:val="28"/>
        </w:rPr>
        <w:t xml:space="preserve">  </w:t>
      </w:r>
    </w:p>
    <w:p w14:paraId="6B297584" w14:textId="0550DB1E" w:rsidR="002E6569" w:rsidRDefault="002E6569" w:rsidP="00D36D0D">
      <w:pPr>
        <w:pStyle w:val="ListParagraph"/>
        <w:numPr>
          <w:ilvl w:val="0"/>
          <w:numId w:val="17"/>
        </w:numPr>
        <w:spacing w:line="360" w:lineRule="auto"/>
        <w:ind w:left="0" w:firstLine="0"/>
        <w:jc w:val="both"/>
        <w:rPr>
          <w:szCs w:val="28"/>
        </w:rPr>
      </w:pPr>
      <w:r>
        <w:rPr>
          <w:szCs w:val="28"/>
        </w:rPr>
        <w:t xml:space="preserve">The case was duly placed on the warned list of the District Court on 2 November 2022, with a notice that it would be warned for trial before a judge during the week commencing </w:t>
      </w:r>
      <w:r w:rsidR="00E00DDC">
        <w:rPr>
          <w:szCs w:val="28"/>
        </w:rPr>
        <w:t xml:space="preserve">on </w:t>
      </w:r>
      <w:r>
        <w:rPr>
          <w:szCs w:val="28"/>
        </w:rPr>
        <w:t>7 November 2022.</w:t>
      </w:r>
    </w:p>
    <w:p w14:paraId="308E2DE2" w14:textId="77777777" w:rsidR="002E6569" w:rsidRDefault="002E6569" w:rsidP="00D36D0D">
      <w:pPr>
        <w:pStyle w:val="ListParagraph"/>
        <w:spacing w:line="360" w:lineRule="auto"/>
        <w:ind w:left="0"/>
        <w:jc w:val="both"/>
        <w:rPr>
          <w:szCs w:val="28"/>
        </w:rPr>
      </w:pPr>
    </w:p>
    <w:p w14:paraId="5983045A" w14:textId="396C9633" w:rsidR="002E6569" w:rsidRDefault="002E6569" w:rsidP="00D36D0D">
      <w:pPr>
        <w:pStyle w:val="ListParagraph"/>
        <w:numPr>
          <w:ilvl w:val="0"/>
          <w:numId w:val="17"/>
        </w:numPr>
        <w:spacing w:line="360" w:lineRule="auto"/>
        <w:ind w:left="0" w:firstLine="0"/>
        <w:jc w:val="both"/>
        <w:rPr>
          <w:szCs w:val="28"/>
        </w:rPr>
      </w:pPr>
      <w:r>
        <w:rPr>
          <w:szCs w:val="28"/>
        </w:rPr>
        <w:t xml:space="preserve">On </w:t>
      </w:r>
      <w:r w:rsidR="00A16B4D">
        <w:rPr>
          <w:szCs w:val="28"/>
        </w:rPr>
        <w:t xml:space="preserve">Wednesday, </w:t>
      </w:r>
      <w:r>
        <w:rPr>
          <w:szCs w:val="28"/>
        </w:rPr>
        <w:t>2 November 20</w:t>
      </w:r>
      <w:r w:rsidR="00387774">
        <w:rPr>
          <w:szCs w:val="28"/>
        </w:rPr>
        <w:t>22, the notice of trial was</w:t>
      </w:r>
      <w:r>
        <w:rPr>
          <w:szCs w:val="28"/>
        </w:rPr>
        <w:t xml:space="preserve"> issued by the listing office of the District Court to the parties</w:t>
      </w:r>
      <w:r w:rsidR="00E00DDC">
        <w:rPr>
          <w:szCs w:val="28"/>
        </w:rPr>
        <w:t>,</w:t>
      </w:r>
      <w:r>
        <w:rPr>
          <w:szCs w:val="28"/>
        </w:rPr>
        <w:t xml:space="preserve"> informing them that the trial of the case will take place before me on </w:t>
      </w:r>
      <w:r w:rsidR="00A16B4D">
        <w:rPr>
          <w:szCs w:val="28"/>
        </w:rPr>
        <w:t xml:space="preserve">Monday, </w:t>
      </w:r>
      <w:r>
        <w:rPr>
          <w:szCs w:val="28"/>
        </w:rPr>
        <w:t>7 November 2022 with 8 November 2022 reserved.</w:t>
      </w:r>
    </w:p>
    <w:p w14:paraId="124AD4F4" w14:textId="77777777" w:rsidR="002E6569" w:rsidRPr="00437D10" w:rsidRDefault="002E6569" w:rsidP="00D36D0D">
      <w:pPr>
        <w:pStyle w:val="ListParagraph"/>
        <w:spacing w:line="360" w:lineRule="auto"/>
        <w:rPr>
          <w:szCs w:val="28"/>
        </w:rPr>
      </w:pPr>
    </w:p>
    <w:p w14:paraId="5BD84977" w14:textId="2BB8579E" w:rsidR="002E6569" w:rsidRDefault="002E6569" w:rsidP="00D36D0D">
      <w:pPr>
        <w:pStyle w:val="ListParagraph"/>
        <w:numPr>
          <w:ilvl w:val="0"/>
          <w:numId w:val="17"/>
        </w:numPr>
        <w:spacing w:line="360" w:lineRule="auto"/>
        <w:ind w:left="0" w:firstLine="0"/>
        <w:jc w:val="both"/>
        <w:rPr>
          <w:szCs w:val="28"/>
        </w:rPr>
      </w:pPr>
      <w:r>
        <w:rPr>
          <w:szCs w:val="28"/>
        </w:rPr>
        <w:t>On the same day, this court issued directions to the parties to lodge their opening submissions and list of aut</w:t>
      </w:r>
      <w:r w:rsidR="00170DC1">
        <w:rPr>
          <w:szCs w:val="28"/>
        </w:rPr>
        <w:t>horities on or before 4:00 pm</w:t>
      </w:r>
      <w:r>
        <w:rPr>
          <w:szCs w:val="28"/>
        </w:rPr>
        <w:t xml:space="preserve"> on Friday, 4 November 2022.  </w:t>
      </w:r>
    </w:p>
    <w:p w14:paraId="1387363F" w14:textId="77777777" w:rsidR="002E6569" w:rsidRPr="00273FFF" w:rsidRDefault="002E6569" w:rsidP="00D36D0D">
      <w:pPr>
        <w:pStyle w:val="ListParagraph"/>
        <w:spacing w:line="360" w:lineRule="auto"/>
        <w:rPr>
          <w:szCs w:val="28"/>
        </w:rPr>
      </w:pPr>
    </w:p>
    <w:p w14:paraId="4538C476" w14:textId="0ADC4B5E" w:rsidR="002E6569" w:rsidRDefault="002E6569" w:rsidP="00D36D0D">
      <w:pPr>
        <w:pStyle w:val="ListParagraph"/>
        <w:numPr>
          <w:ilvl w:val="0"/>
          <w:numId w:val="17"/>
        </w:numPr>
        <w:spacing w:line="360" w:lineRule="auto"/>
        <w:ind w:left="0" w:firstLine="0"/>
        <w:jc w:val="both"/>
        <w:rPr>
          <w:szCs w:val="28"/>
        </w:rPr>
      </w:pPr>
      <w:r>
        <w:rPr>
          <w:szCs w:val="28"/>
        </w:rPr>
        <w:t xml:space="preserve">On </w:t>
      </w:r>
      <w:r w:rsidR="00A16B4D">
        <w:rPr>
          <w:szCs w:val="28"/>
        </w:rPr>
        <w:t xml:space="preserve">Thursday, </w:t>
      </w:r>
      <w:r>
        <w:rPr>
          <w:szCs w:val="28"/>
        </w:rPr>
        <w:t>3 November 2022, at 11</w:t>
      </w:r>
      <w:r w:rsidR="00E00DDC">
        <w:rPr>
          <w:szCs w:val="28"/>
        </w:rPr>
        <w:t>:</w:t>
      </w:r>
      <w:r>
        <w:rPr>
          <w:szCs w:val="28"/>
        </w:rPr>
        <w:t>29</w:t>
      </w:r>
      <w:r w:rsidR="00E00DDC">
        <w:rPr>
          <w:szCs w:val="28"/>
        </w:rPr>
        <w:t xml:space="preserve"> am</w:t>
      </w:r>
      <w:r w:rsidR="00A16B4D">
        <w:rPr>
          <w:szCs w:val="28"/>
        </w:rPr>
        <w:t>,</w:t>
      </w:r>
      <w:r>
        <w:rPr>
          <w:szCs w:val="28"/>
        </w:rPr>
        <w:t xml:space="preserve"> the plaintiff lodged the trial bundle in this case with the court (which consisted of 2 separate box files, viz. Trial B</w:t>
      </w:r>
      <w:r w:rsidR="00387774">
        <w:rPr>
          <w:szCs w:val="28"/>
        </w:rPr>
        <w:t>undle (A) and Trial Bundle (B)) (“the Trial Bundle”).  They</w:t>
      </w:r>
      <w:r>
        <w:rPr>
          <w:szCs w:val="28"/>
        </w:rPr>
        <w:t xml:space="preserve"> served the </w:t>
      </w:r>
      <w:r w:rsidR="00387774">
        <w:rPr>
          <w:szCs w:val="28"/>
        </w:rPr>
        <w:t>Trial Bundle</w:t>
      </w:r>
      <w:r>
        <w:rPr>
          <w:szCs w:val="28"/>
        </w:rPr>
        <w:t xml:space="preserve"> on the defendant on the same day.</w:t>
      </w:r>
    </w:p>
    <w:p w14:paraId="2DD5B7D6" w14:textId="77777777" w:rsidR="002E6569" w:rsidRPr="00CF7415" w:rsidRDefault="002E6569" w:rsidP="00D36D0D">
      <w:pPr>
        <w:pStyle w:val="ListParagraph"/>
        <w:spacing w:line="360" w:lineRule="auto"/>
        <w:rPr>
          <w:szCs w:val="28"/>
        </w:rPr>
      </w:pPr>
    </w:p>
    <w:p w14:paraId="7AFA65D4" w14:textId="06CE1CB6" w:rsidR="002E6569" w:rsidRDefault="002E6569" w:rsidP="00D36D0D">
      <w:pPr>
        <w:pStyle w:val="ListParagraph"/>
        <w:numPr>
          <w:ilvl w:val="0"/>
          <w:numId w:val="17"/>
        </w:numPr>
        <w:spacing w:line="360" w:lineRule="auto"/>
        <w:ind w:left="0" w:firstLine="0"/>
        <w:jc w:val="both"/>
        <w:rPr>
          <w:szCs w:val="28"/>
        </w:rPr>
      </w:pPr>
      <w:r>
        <w:rPr>
          <w:szCs w:val="28"/>
        </w:rPr>
        <w:t xml:space="preserve">The </w:t>
      </w:r>
      <w:r w:rsidR="00387774">
        <w:rPr>
          <w:szCs w:val="28"/>
        </w:rPr>
        <w:t>Trial B</w:t>
      </w:r>
      <w:r>
        <w:rPr>
          <w:szCs w:val="28"/>
        </w:rPr>
        <w:t xml:space="preserve">undle however did not contain </w:t>
      </w:r>
      <w:r w:rsidR="00A16B4D">
        <w:rPr>
          <w:szCs w:val="28"/>
        </w:rPr>
        <w:t xml:space="preserve">all </w:t>
      </w:r>
      <w:r>
        <w:rPr>
          <w:szCs w:val="28"/>
        </w:rPr>
        <w:t xml:space="preserve">the </w:t>
      </w:r>
      <w:r w:rsidR="00A16B4D">
        <w:rPr>
          <w:szCs w:val="28"/>
        </w:rPr>
        <w:t xml:space="preserve">latest </w:t>
      </w:r>
      <w:r>
        <w:rPr>
          <w:szCs w:val="28"/>
        </w:rPr>
        <w:t>documents disclosed by the parties since the last checklist review hearing before Master Matthew Leung on 3 May 2022.  In particular, the plaintiff refused to enclose the correspondence betwee</w:t>
      </w:r>
      <w:r w:rsidR="0086178A">
        <w:rPr>
          <w:szCs w:val="28"/>
        </w:rPr>
        <w:t>n the parties in relation to the</w:t>
      </w:r>
      <w:r>
        <w:rPr>
          <w:szCs w:val="28"/>
        </w:rPr>
        <w:t xml:space="preserve"> injuries </w:t>
      </w:r>
      <w:r w:rsidR="0086178A">
        <w:rPr>
          <w:szCs w:val="28"/>
        </w:rPr>
        <w:t xml:space="preserve">sustained by her </w:t>
      </w:r>
      <w:r w:rsidR="00E00DDC">
        <w:rPr>
          <w:szCs w:val="28"/>
        </w:rPr>
        <w:t>in the 2</w:t>
      </w:r>
      <w:r w:rsidR="00E00DDC" w:rsidRPr="00E00DDC">
        <w:rPr>
          <w:szCs w:val="28"/>
          <w:vertAlign w:val="superscript"/>
        </w:rPr>
        <w:t>nd</w:t>
      </w:r>
      <w:r w:rsidR="00E00DDC">
        <w:rPr>
          <w:szCs w:val="28"/>
        </w:rPr>
        <w:t xml:space="preserve"> Accident </w:t>
      </w:r>
      <w:r>
        <w:rPr>
          <w:szCs w:val="28"/>
        </w:rPr>
        <w:t xml:space="preserve">and </w:t>
      </w:r>
      <w:r w:rsidR="0086178A">
        <w:rPr>
          <w:szCs w:val="28"/>
        </w:rPr>
        <w:t xml:space="preserve">her </w:t>
      </w:r>
      <w:r>
        <w:rPr>
          <w:szCs w:val="28"/>
        </w:rPr>
        <w:t xml:space="preserve">claim in relation to the </w:t>
      </w:r>
      <w:r w:rsidR="002C3163">
        <w:rPr>
          <w:szCs w:val="28"/>
        </w:rPr>
        <w:t>2</w:t>
      </w:r>
      <w:r w:rsidR="002C3163" w:rsidRPr="002C3163">
        <w:rPr>
          <w:szCs w:val="28"/>
          <w:vertAlign w:val="superscript"/>
        </w:rPr>
        <w:t>nd</w:t>
      </w:r>
      <w:r w:rsidR="002C3163">
        <w:rPr>
          <w:szCs w:val="28"/>
        </w:rPr>
        <w:t xml:space="preserve"> </w:t>
      </w:r>
      <w:r>
        <w:rPr>
          <w:szCs w:val="28"/>
        </w:rPr>
        <w:t xml:space="preserve">Accident.   </w:t>
      </w:r>
    </w:p>
    <w:p w14:paraId="73217517" w14:textId="77777777" w:rsidR="002E6569" w:rsidRPr="000627FE" w:rsidRDefault="002E6569" w:rsidP="00D36D0D">
      <w:pPr>
        <w:pStyle w:val="ListParagraph"/>
        <w:spacing w:line="360" w:lineRule="auto"/>
        <w:rPr>
          <w:szCs w:val="28"/>
        </w:rPr>
      </w:pPr>
    </w:p>
    <w:p w14:paraId="6595F5F4" w14:textId="0416268E" w:rsidR="002E6569" w:rsidRPr="007A63E6" w:rsidRDefault="002E6569" w:rsidP="00D36D0D">
      <w:pPr>
        <w:pStyle w:val="ListParagraph"/>
        <w:numPr>
          <w:ilvl w:val="0"/>
          <w:numId w:val="17"/>
        </w:numPr>
        <w:spacing w:line="360" w:lineRule="auto"/>
        <w:ind w:left="0" w:firstLine="0"/>
        <w:jc w:val="both"/>
        <w:rPr>
          <w:szCs w:val="28"/>
        </w:rPr>
      </w:pPr>
      <w:r>
        <w:rPr>
          <w:szCs w:val="28"/>
        </w:rPr>
        <w:t>This necessitated the defendant to prepare a separate bundle which was labelled as the “Defend</w:t>
      </w:r>
      <w:r w:rsidR="00BD384D">
        <w:rPr>
          <w:szCs w:val="28"/>
        </w:rPr>
        <w:t xml:space="preserve">ant’s Trial Bundle” (“D’s </w:t>
      </w:r>
      <w:r>
        <w:rPr>
          <w:szCs w:val="28"/>
        </w:rPr>
        <w:t xml:space="preserve">Bundle”) that mainly contained the above documents.  It was lodged with the court on Friday, 4 November 2022 at </w:t>
      </w:r>
      <w:r w:rsidR="004A587B">
        <w:rPr>
          <w:szCs w:val="28"/>
        </w:rPr>
        <w:t>3</w:t>
      </w:r>
      <w:r w:rsidR="00E00DDC">
        <w:rPr>
          <w:szCs w:val="28"/>
        </w:rPr>
        <w:t>:</w:t>
      </w:r>
      <w:r>
        <w:rPr>
          <w:szCs w:val="28"/>
        </w:rPr>
        <w:t xml:space="preserve">32 </w:t>
      </w:r>
      <w:r w:rsidR="004A587B">
        <w:rPr>
          <w:szCs w:val="28"/>
        </w:rPr>
        <w:t xml:space="preserve">pm </w:t>
      </w:r>
      <w:r>
        <w:rPr>
          <w:szCs w:val="28"/>
        </w:rPr>
        <w:t xml:space="preserve">and served on the plaintiff in the same afternoon. </w:t>
      </w:r>
    </w:p>
    <w:p w14:paraId="18E27787" w14:textId="79B3A1B1" w:rsidR="002E6569" w:rsidRPr="00D36D0D" w:rsidRDefault="002E6569" w:rsidP="00D36D0D">
      <w:pPr>
        <w:spacing w:line="360" w:lineRule="auto"/>
        <w:rPr>
          <w:szCs w:val="28"/>
        </w:rPr>
      </w:pPr>
    </w:p>
    <w:p w14:paraId="431025C6" w14:textId="5BB0E50E" w:rsidR="002E6569" w:rsidRPr="000F267E" w:rsidRDefault="00387774" w:rsidP="00D36D0D">
      <w:pPr>
        <w:pStyle w:val="ListParagraph"/>
        <w:numPr>
          <w:ilvl w:val="0"/>
          <w:numId w:val="17"/>
        </w:numPr>
        <w:spacing w:line="360" w:lineRule="auto"/>
        <w:ind w:left="0" w:firstLine="0"/>
        <w:jc w:val="both"/>
        <w:rPr>
          <w:szCs w:val="28"/>
        </w:rPr>
      </w:pPr>
      <w:r>
        <w:rPr>
          <w:szCs w:val="28"/>
        </w:rPr>
        <w:t>Apparently w</w:t>
      </w:r>
      <w:r w:rsidR="002E6569">
        <w:rPr>
          <w:szCs w:val="28"/>
        </w:rPr>
        <w:t xml:space="preserve">hat happened was that the plaintiff’s solicitors had </w:t>
      </w:r>
      <w:r>
        <w:rPr>
          <w:szCs w:val="28"/>
        </w:rPr>
        <w:t>first failed</w:t>
      </w:r>
      <w:r w:rsidR="002E6569">
        <w:rPr>
          <w:szCs w:val="28"/>
        </w:rPr>
        <w:t xml:space="preserve"> to disclose the documents in relation to the police investigations into the </w:t>
      </w:r>
      <w:r w:rsidR="002C3163">
        <w:rPr>
          <w:szCs w:val="28"/>
        </w:rPr>
        <w:t>1</w:t>
      </w:r>
      <w:r w:rsidR="002C3163" w:rsidRPr="002C3163">
        <w:rPr>
          <w:szCs w:val="28"/>
          <w:vertAlign w:val="superscript"/>
        </w:rPr>
        <w:t>st</w:t>
      </w:r>
      <w:r w:rsidR="002C3163">
        <w:rPr>
          <w:szCs w:val="28"/>
        </w:rPr>
        <w:t xml:space="preserve"> </w:t>
      </w:r>
      <w:r w:rsidR="002E6569">
        <w:rPr>
          <w:szCs w:val="28"/>
        </w:rPr>
        <w:t xml:space="preserve">Accident and also the correspondence between the parties in relation to the </w:t>
      </w:r>
      <w:r w:rsidR="002C3163">
        <w:rPr>
          <w:szCs w:val="28"/>
        </w:rPr>
        <w:t>2</w:t>
      </w:r>
      <w:r w:rsidR="002C3163" w:rsidRPr="002C3163">
        <w:rPr>
          <w:szCs w:val="28"/>
          <w:vertAlign w:val="superscript"/>
        </w:rPr>
        <w:t>nd</w:t>
      </w:r>
      <w:r w:rsidR="002C3163">
        <w:rPr>
          <w:szCs w:val="28"/>
        </w:rPr>
        <w:t xml:space="preserve"> </w:t>
      </w:r>
      <w:r w:rsidR="002E6569">
        <w:rPr>
          <w:szCs w:val="28"/>
        </w:rPr>
        <w:t>Accident</w:t>
      </w:r>
      <w:r w:rsidR="003513C1">
        <w:rPr>
          <w:szCs w:val="28"/>
        </w:rPr>
        <w:t>;</w:t>
      </w:r>
      <w:r>
        <w:rPr>
          <w:szCs w:val="28"/>
        </w:rPr>
        <w:t xml:space="preserve"> </w:t>
      </w:r>
      <w:r w:rsidR="00A16B4D">
        <w:rPr>
          <w:szCs w:val="28"/>
        </w:rPr>
        <w:t>after they did</w:t>
      </w:r>
      <w:r w:rsidR="003513C1">
        <w:rPr>
          <w:szCs w:val="28"/>
        </w:rPr>
        <w:t xml:space="preserve">, </w:t>
      </w:r>
      <w:r w:rsidR="00A16B4D">
        <w:rPr>
          <w:szCs w:val="28"/>
        </w:rPr>
        <w:t xml:space="preserve">they </w:t>
      </w:r>
      <w:r>
        <w:rPr>
          <w:szCs w:val="28"/>
        </w:rPr>
        <w:t>then refused to enclose them in the Trial Bundle.</w:t>
      </w:r>
      <w:r w:rsidR="002E6569">
        <w:rPr>
          <w:szCs w:val="28"/>
        </w:rPr>
        <w:t xml:space="preserve"> </w:t>
      </w:r>
      <w:r>
        <w:rPr>
          <w:szCs w:val="28"/>
        </w:rPr>
        <w:t xml:space="preserve"> </w:t>
      </w:r>
      <w:r w:rsidR="002E6569">
        <w:rPr>
          <w:szCs w:val="28"/>
        </w:rPr>
        <w:t>This can be seen in the letter from the defendant’s solicitors to the</w:t>
      </w:r>
      <w:r w:rsidR="001D7C8D">
        <w:rPr>
          <w:szCs w:val="28"/>
        </w:rPr>
        <w:t>m on 24 October 2022.  I</w:t>
      </w:r>
      <w:r w:rsidR="0086178A">
        <w:rPr>
          <w:szCs w:val="28"/>
        </w:rPr>
        <w:t>n the letter</w:t>
      </w:r>
      <w:r w:rsidR="004A1BCF">
        <w:rPr>
          <w:szCs w:val="28"/>
        </w:rPr>
        <w:t xml:space="preserve"> dated 3 November 2022</w:t>
      </w:r>
      <w:r w:rsidR="0086178A">
        <w:rPr>
          <w:szCs w:val="28"/>
        </w:rPr>
        <w:t xml:space="preserve">, </w:t>
      </w:r>
      <w:r w:rsidR="002E6569">
        <w:rPr>
          <w:szCs w:val="28"/>
        </w:rPr>
        <w:t xml:space="preserve">the defendant’s solicitors complained to the plaintiff’s solicitors that they had adopted the old trial bundle index dated 24 May 2022, instead of preparing the trial bundle based on the revised trial bundle index (“the Revised Index”) agreed and signed by the parties dated 5 August 2022.  They asked for an explanation as to why the plaintiff’s solicitors did not adopt the Revised Index but prepared the </w:t>
      </w:r>
      <w:r w:rsidR="00A16B4D">
        <w:rPr>
          <w:szCs w:val="28"/>
        </w:rPr>
        <w:t>T</w:t>
      </w:r>
      <w:r w:rsidR="002E6569">
        <w:rPr>
          <w:szCs w:val="28"/>
        </w:rPr>
        <w:t xml:space="preserve">rial </w:t>
      </w:r>
      <w:r w:rsidR="00A16B4D">
        <w:rPr>
          <w:szCs w:val="28"/>
        </w:rPr>
        <w:t>B</w:t>
      </w:r>
      <w:r w:rsidR="002E6569">
        <w:rPr>
          <w:szCs w:val="28"/>
        </w:rPr>
        <w:t>undle according to the old agreed bundle index instead: S</w:t>
      </w:r>
      <w:r w:rsidR="002E6569" w:rsidRPr="000F267E">
        <w:rPr>
          <w:szCs w:val="28"/>
        </w:rPr>
        <w:t>ee defendant’s letter</w:t>
      </w:r>
      <w:r w:rsidR="002E6569">
        <w:rPr>
          <w:szCs w:val="28"/>
        </w:rPr>
        <w:t>s</w:t>
      </w:r>
      <w:r w:rsidR="002E6569" w:rsidRPr="000F267E">
        <w:rPr>
          <w:szCs w:val="28"/>
        </w:rPr>
        <w:t xml:space="preserve"> to the plaintiff dated </w:t>
      </w:r>
      <w:r w:rsidR="002E6569">
        <w:rPr>
          <w:szCs w:val="28"/>
        </w:rPr>
        <w:t xml:space="preserve">1 &amp; </w:t>
      </w:r>
      <w:r w:rsidR="002E6569" w:rsidRPr="000F267E">
        <w:rPr>
          <w:szCs w:val="28"/>
        </w:rPr>
        <w:t>3 November 2022.</w:t>
      </w:r>
    </w:p>
    <w:p w14:paraId="5D85EB74" w14:textId="77777777" w:rsidR="002E6569" w:rsidRPr="00E91FD8" w:rsidRDefault="002E6569" w:rsidP="00D36D0D">
      <w:pPr>
        <w:pStyle w:val="ListParagraph"/>
        <w:spacing w:line="360" w:lineRule="auto"/>
        <w:rPr>
          <w:szCs w:val="28"/>
        </w:rPr>
      </w:pPr>
    </w:p>
    <w:p w14:paraId="15A54910" w14:textId="1C01FF6A" w:rsidR="002E6569" w:rsidRPr="00D36D0D" w:rsidRDefault="002E6569" w:rsidP="00D36D0D">
      <w:pPr>
        <w:pStyle w:val="ListParagraph"/>
        <w:numPr>
          <w:ilvl w:val="0"/>
          <w:numId w:val="17"/>
        </w:numPr>
        <w:spacing w:line="360" w:lineRule="auto"/>
        <w:ind w:left="0" w:firstLine="0"/>
        <w:jc w:val="both"/>
        <w:rPr>
          <w:szCs w:val="28"/>
        </w:rPr>
      </w:pPr>
      <w:r>
        <w:rPr>
          <w:szCs w:val="28"/>
        </w:rPr>
        <w:t>The plaintiff</w:t>
      </w:r>
      <w:r w:rsidR="00E00DDC">
        <w:rPr>
          <w:szCs w:val="28"/>
        </w:rPr>
        <w:t>’s</w:t>
      </w:r>
      <w:r>
        <w:rPr>
          <w:szCs w:val="28"/>
        </w:rPr>
        <w:t xml:space="preserve"> reply on 3 November 2022 was a rather “curious” one.  Again, without being accused of quoting them out of context, I would repr</w:t>
      </w:r>
      <w:r w:rsidR="00A16B4D">
        <w:rPr>
          <w:szCs w:val="28"/>
        </w:rPr>
        <w:t>oduce the entire contents of that</w:t>
      </w:r>
      <w:r>
        <w:rPr>
          <w:szCs w:val="28"/>
        </w:rPr>
        <w:t xml:space="preserve"> letter here:-</w:t>
      </w:r>
    </w:p>
    <w:p w14:paraId="00F0A6FC" w14:textId="5668721F" w:rsidR="002E6569" w:rsidRDefault="002E6569" w:rsidP="002E6569">
      <w:pPr>
        <w:pStyle w:val="ListParagraph"/>
        <w:spacing w:line="360" w:lineRule="auto"/>
        <w:ind w:left="0"/>
        <w:jc w:val="both"/>
        <w:rPr>
          <w:b/>
          <w:szCs w:val="28"/>
        </w:rPr>
      </w:pPr>
      <w:r>
        <w:rPr>
          <w:szCs w:val="28"/>
        </w:rPr>
        <w:tab/>
      </w:r>
      <w:r w:rsidRPr="003342A2">
        <w:rPr>
          <w:b/>
          <w:szCs w:val="28"/>
        </w:rPr>
        <w:t xml:space="preserve"> </w:t>
      </w:r>
    </w:p>
    <w:p w14:paraId="5F16ECC2" w14:textId="23EFB04B" w:rsidR="0086178A" w:rsidRDefault="009D2EB3" w:rsidP="0086178A">
      <w:pPr>
        <w:pStyle w:val="ListParagraph"/>
        <w:ind w:left="0" w:right="746"/>
        <w:jc w:val="both"/>
        <w:rPr>
          <w:sz w:val="24"/>
          <w:szCs w:val="24"/>
        </w:rPr>
      </w:pPr>
      <w:r w:rsidRPr="009D2EB3">
        <w:rPr>
          <w:sz w:val="24"/>
          <w:szCs w:val="24"/>
        </w:rPr>
        <w:tab/>
        <w:t>“</w:t>
      </w:r>
      <w:r w:rsidR="0086178A">
        <w:rPr>
          <w:sz w:val="24"/>
          <w:szCs w:val="24"/>
        </w:rPr>
        <w:t>Dear Sirs,</w:t>
      </w:r>
    </w:p>
    <w:p w14:paraId="3D4AEF2F" w14:textId="58B5B73D" w:rsidR="00E221F5" w:rsidRDefault="00E221F5" w:rsidP="0086178A">
      <w:pPr>
        <w:pStyle w:val="ListParagraph"/>
        <w:ind w:left="0" w:right="746"/>
        <w:jc w:val="both"/>
        <w:rPr>
          <w:sz w:val="24"/>
          <w:szCs w:val="24"/>
        </w:rPr>
      </w:pPr>
    </w:p>
    <w:p w14:paraId="74A30DD2" w14:textId="77777777" w:rsidR="00E221F5" w:rsidRPr="00ED6DDC" w:rsidRDefault="00E221F5" w:rsidP="00E221F5">
      <w:pPr>
        <w:pStyle w:val="ListParagraph"/>
        <w:jc w:val="both"/>
        <w:rPr>
          <w:sz w:val="24"/>
          <w:szCs w:val="24"/>
        </w:rPr>
      </w:pPr>
      <w:r>
        <w:rPr>
          <w:sz w:val="24"/>
          <w:szCs w:val="24"/>
        </w:rPr>
        <w:tab/>
      </w:r>
    </w:p>
    <w:p w14:paraId="2E561F5C" w14:textId="77777777" w:rsidR="00E221F5" w:rsidRPr="004A1BCF" w:rsidRDefault="00E221F5" w:rsidP="00E221F5">
      <w:pPr>
        <w:pStyle w:val="ListParagraph"/>
        <w:ind w:left="0"/>
        <w:jc w:val="both"/>
        <w:rPr>
          <w:b/>
          <w:sz w:val="24"/>
          <w:szCs w:val="24"/>
        </w:rPr>
      </w:pPr>
      <w:r w:rsidRPr="00ED6DDC">
        <w:rPr>
          <w:sz w:val="24"/>
          <w:szCs w:val="24"/>
        </w:rPr>
        <w:tab/>
      </w:r>
      <w:r w:rsidRPr="004A1BCF">
        <w:rPr>
          <w:b/>
          <w:sz w:val="24"/>
          <w:szCs w:val="24"/>
        </w:rPr>
        <w:t>DCPI No. 214 of 2021</w:t>
      </w:r>
    </w:p>
    <w:p w14:paraId="38FDDFD1" w14:textId="77777777" w:rsidR="00E221F5" w:rsidRPr="004A1BCF" w:rsidRDefault="00E221F5" w:rsidP="00E221F5">
      <w:pPr>
        <w:pStyle w:val="ListParagraph"/>
        <w:ind w:left="0"/>
        <w:jc w:val="both"/>
        <w:rPr>
          <w:b/>
          <w:sz w:val="24"/>
          <w:szCs w:val="24"/>
          <w:u w:val="single"/>
        </w:rPr>
      </w:pPr>
      <w:r w:rsidRPr="004A1BCF">
        <w:rPr>
          <w:b/>
          <w:sz w:val="24"/>
          <w:szCs w:val="24"/>
        </w:rPr>
        <w:tab/>
      </w:r>
      <w:r w:rsidRPr="004A1BCF">
        <w:rPr>
          <w:b/>
          <w:sz w:val="24"/>
          <w:szCs w:val="24"/>
          <w:u w:val="single"/>
        </w:rPr>
        <w:t>Accident to Cheung Ka Man on 02.10.2018</w:t>
      </w:r>
    </w:p>
    <w:p w14:paraId="4E43764D" w14:textId="32064D27" w:rsidR="00E221F5" w:rsidRDefault="00E221F5" w:rsidP="0086178A">
      <w:pPr>
        <w:pStyle w:val="ListParagraph"/>
        <w:ind w:left="0" w:right="746"/>
        <w:jc w:val="both"/>
        <w:rPr>
          <w:sz w:val="24"/>
          <w:szCs w:val="24"/>
        </w:rPr>
      </w:pPr>
    </w:p>
    <w:p w14:paraId="5F0759D4" w14:textId="77777777" w:rsidR="0086178A" w:rsidRDefault="0086178A" w:rsidP="0086178A">
      <w:pPr>
        <w:pStyle w:val="ListParagraph"/>
        <w:ind w:left="0" w:right="746"/>
        <w:jc w:val="both"/>
        <w:rPr>
          <w:sz w:val="24"/>
          <w:szCs w:val="24"/>
        </w:rPr>
      </w:pPr>
      <w:r>
        <w:rPr>
          <w:sz w:val="24"/>
          <w:szCs w:val="24"/>
        </w:rPr>
        <w:tab/>
      </w:r>
    </w:p>
    <w:p w14:paraId="372728DE" w14:textId="1BE3C820" w:rsidR="009D2EB3" w:rsidRDefault="0086178A" w:rsidP="0086178A">
      <w:pPr>
        <w:pStyle w:val="ListParagraph"/>
        <w:ind w:left="0" w:right="746"/>
        <w:jc w:val="both"/>
        <w:rPr>
          <w:sz w:val="24"/>
          <w:szCs w:val="24"/>
        </w:rPr>
      </w:pPr>
      <w:r>
        <w:rPr>
          <w:sz w:val="24"/>
          <w:szCs w:val="24"/>
        </w:rPr>
        <w:tab/>
      </w:r>
      <w:r w:rsidR="009D2EB3" w:rsidRPr="009D2EB3">
        <w:rPr>
          <w:sz w:val="24"/>
          <w:szCs w:val="24"/>
        </w:rPr>
        <w:t>We refer to your letters of 1 and 3 November 2022</w:t>
      </w:r>
      <w:r w:rsidR="009A60E8">
        <w:rPr>
          <w:sz w:val="24"/>
          <w:szCs w:val="24"/>
        </w:rPr>
        <w:t>.</w:t>
      </w:r>
    </w:p>
    <w:p w14:paraId="7B83B38B" w14:textId="510C5199" w:rsidR="009A60E8" w:rsidRDefault="009A60E8" w:rsidP="0086178A">
      <w:pPr>
        <w:pStyle w:val="ListParagraph"/>
        <w:ind w:left="0" w:right="746"/>
        <w:jc w:val="both"/>
        <w:rPr>
          <w:sz w:val="24"/>
          <w:szCs w:val="24"/>
        </w:rPr>
      </w:pPr>
    </w:p>
    <w:p w14:paraId="60A333D2" w14:textId="4C9B6F93" w:rsidR="009A60E8" w:rsidRDefault="009A60E8" w:rsidP="0086178A">
      <w:pPr>
        <w:pStyle w:val="ListParagraph"/>
        <w:ind w:left="1440" w:right="746"/>
        <w:jc w:val="both"/>
        <w:rPr>
          <w:sz w:val="24"/>
          <w:szCs w:val="24"/>
        </w:rPr>
      </w:pPr>
      <w:r>
        <w:rPr>
          <w:sz w:val="24"/>
          <w:szCs w:val="24"/>
        </w:rPr>
        <w:tab/>
      </w:r>
      <w:r w:rsidRPr="009A60E8">
        <w:rPr>
          <w:sz w:val="24"/>
          <w:szCs w:val="24"/>
        </w:rPr>
        <w:t>Pursuant to paragraph 6 of the Order dated 3 May 2022, the parties have already agreed and signed on the contents of the trial bundle which was duly filed in Court on 24 May</w:t>
      </w:r>
      <w:r>
        <w:rPr>
          <w:sz w:val="24"/>
          <w:szCs w:val="24"/>
        </w:rPr>
        <w:t xml:space="preserve"> </w:t>
      </w:r>
      <w:r w:rsidRPr="009A60E8">
        <w:rPr>
          <w:sz w:val="24"/>
          <w:szCs w:val="24"/>
        </w:rPr>
        <w:t>2022. Accordingly, we have already prepared the trial bund</w:t>
      </w:r>
      <w:r>
        <w:rPr>
          <w:sz w:val="24"/>
          <w:szCs w:val="24"/>
        </w:rPr>
        <w:t xml:space="preserve">le using the said agreed trial </w:t>
      </w:r>
      <w:r w:rsidRPr="009A60E8">
        <w:rPr>
          <w:sz w:val="24"/>
          <w:szCs w:val="24"/>
        </w:rPr>
        <w:t>bundle index dated 24 May 2022</w:t>
      </w:r>
      <w:r>
        <w:rPr>
          <w:sz w:val="24"/>
          <w:szCs w:val="24"/>
        </w:rPr>
        <w:t>.</w:t>
      </w:r>
    </w:p>
    <w:p w14:paraId="4AB75378" w14:textId="77777777" w:rsidR="009A60E8" w:rsidRDefault="009A60E8" w:rsidP="0086178A">
      <w:pPr>
        <w:pStyle w:val="ListParagraph"/>
        <w:ind w:left="1440" w:right="746"/>
        <w:jc w:val="both"/>
        <w:rPr>
          <w:sz w:val="24"/>
          <w:szCs w:val="24"/>
        </w:rPr>
      </w:pPr>
    </w:p>
    <w:p w14:paraId="28C2F827" w14:textId="2AF27597" w:rsidR="009A60E8" w:rsidRPr="002E012D" w:rsidRDefault="009A60E8" w:rsidP="0086178A">
      <w:pPr>
        <w:pStyle w:val="ListParagraph"/>
        <w:ind w:left="1440" w:right="746"/>
        <w:jc w:val="both"/>
        <w:rPr>
          <w:sz w:val="24"/>
          <w:szCs w:val="24"/>
        </w:rPr>
      </w:pPr>
      <w:r w:rsidRPr="00316471">
        <w:rPr>
          <w:b/>
          <w:i/>
          <w:sz w:val="24"/>
          <w:szCs w:val="24"/>
        </w:rPr>
        <w:t>The parties shall use</w:t>
      </w:r>
      <w:r w:rsidR="002E012D" w:rsidRPr="00316471">
        <w:rPr>
          <w:b/>
          <w:i/>
          <w:sz w:val="24"/>
          <w:szCs w:val="24"/>
        </w:rPr>
        <w:t xml:space="preserve"> this agreed trial bundle</w:t>
      </w:r>
      <w:r w:rsidR="002E012D" w:rsidRPr="00316471">
        <w:rPr>
          <w:b/>
          <w:sz w:val="24"/>
          <w:szCs w:val="24"/>
        </w:rPr>
        <w:t xml:space="preserve"> </w:t>
      </w:r>
      <w:r w:rsidR="002E012D" w:rsidRPr="00316471">
        <w:rPr>
          <w:b/>
          <w:i/>
          <w:sz w:val="24"/>
          <w:szCs w:val="24"/>
        </w:rPr>
        <w:t xml:space="preserve">unless </w:t>
      </w:r>
      <w:r w:rsidR="003342A2" w:rsidRPr="00316471">
        <w:rPr>
          <w:b/>
          <w:i/>
          <w:sz w:val="24"/>
          <w:szCs w:val="24"/>
          <w:u w:val="single"/>
        </w:rPr>
        <w:t>leave</w:t>
      </w:r>
      <w:r w:rsidR="003342A2" w:rsidRPr="00316471">
        <w:rPr>
          <w:b/>
          <w:i/>
          <w:sz w:val="24"/>
          <w:szCs w:val="24"/>
        </w:rPr>
        <w:t xml:space="preserve"> </w:t>
      </w:r>
      <w:r w:rsidR="002E012D" w:rsidRPr="00316471">
        <w:rPr>
          <w:b/>
          <w:i/>
          <w:sz w:val="24"/>
          <w:szCs w:val="24"/>
        </w:rPr>
        <w:t>has been sought</w:t>
      </w:r>
      <w:r w:rsidRPr="00316471">
        <w:rPr>
          <w:b/>
          <w:i/>
          <w:sz w:val="24"/>
          <w:szCs w:val="24"/>
        </w:rPr>
        <w:t xml:space="preserve"> from th</w:t>
      </w:r>
      <w:r w:rsidR="002E012D" w:rsidRPr="00316471">
        <w:rPr>
          <w:b/>
          <w:i/>
          <w:sz w:val="24"/>
          <w:szCs w:val="24"/>
        </w:rPr>
        <w:t>e</w:t>
      </w:r>
      <w:r w:rsidRPr="00316471">
        <w:rPr>
          <w:b/>
          <w:i/>
          <w:sz w:val="24"/>
          <w:szCs w:val="24"/>
        </w:rPr>
        <w:t xml:space="preserve"> Court</w:t>
      </w:r>
      <w:r w:rsidR="002E012D" w:rsidRPr="00316471">
        <w:rPr>
          <w:b/>
          <w:i/>
          <w:sz w:val="24"/>
          <w:szCs w:val="24"/>
        </w:rPr>
        <w:t xml:space="preserve"> to amend and add/remove any documents therein. </w:t>
      </w:r>
      <w:r w:rsidR="002E012D" w:rsidRPr="00316471">
        <w:rPr>
          <w:b/>
          <w:i/>
          <w:sz w:val="24"/>
          <w:szCs w:val="24"/>
          <w:u w:val="single"/>
        </w:rPr>
        <w:t>Please confirm if you have obtained leave</w:t>
      </w:r>
      <w:r w:rsidR="002E012D" w:rsidRPr="00316471">
        <w:rPr>
          <w:b/>
          <w:i/>
          <w:sz w:val="24"/>
          <w:szCs w:val="24"/>
        </w:rPr>
        <w:t>.</w:t>
      </w:r>
      <w:r w:rsidR="002E012D" w:rsidRPr="002E012D">
        <w:rPr>
          <w:sz w:val="24"/>
          <w:szCs w:val="24"/>
        </w:rPr>
        <w:t xml:space="preserve"> </w:t>
      </w:r>
    </w:p>
    <w:p w14:paraId="2F58F44D" w14:textId="77777777" w:rsidR="002E012D" w:rsidRDefault="002E012D" w:rsidP="0086178A">
      <w:pPr>
        <w:pStyle w:val="ListParagraph"/>
        <w:ind w:left="1440" w:right="746"/>
        <w:jc w:val="both"/>
        <w:rPr>
          <w:sz w:val="24"/>
          <w:szCs w:val="24"/>
        </w:rPr>
      </w:pPr>
    </w:p>
    <w:p w14:paraId="399C1439" w14:textId="1B171CEB" w:rsidR="002E012D" w:rsidRDefault="002E012D" w:rsidP="0086178A">
      <w:pPr>
        <w:pStyle w:val="ListParagraph"/>
        <w:ind w:left="1440" w:right="746"/>
        <w:jc w:val="both"/>
        <w:rPr>
          <w:sz w:val="24"/>
          <w:szCs w:val="24"/>
        </w:rPr>
      </w:pPr>
      <w:r w:rsidRPr="002E012D">
        <w:rPr>
          <w:sz w:val="24"/>
          <w:szCs w:val="24"/>
        </w:rPr>
        <w:t>We are complying with the Court Order</w:t>
      </w:r>
      <w:r>
        <w:rPr>
          <w:sz w:val="24"/>
          <w:szCs w:val="24"/>
        </w:rPr>
        <w:t>.</w:t>
      </w:r>
      <w:r w:rsidRPr="002E012D">
        <w:rPr>
          <w:sz w:val="24"/>
          <w:szCs w:val="24"/>
        </w:rPr>
        <w:t xml:space="preserve"> You may report to Court as you wish</w:t>
      </w:r>
      <w:r>
        <w:rPr>
          <w:sz w:val="24"/>
          <w:szCs w:val="24"/>
        </w:rPr>
        <w:t>.</w:t>
      </w:r>
    </w:p>
    <w:p w14:paraId="60BD1B57" w14:textId="77777777" w:rsidR="002E012D" w:rsidRDefault="002E012D" w:rsidP="0086178A">
      <w:pPr>
        <w:pStyle w:val="ListParagraph"/>
        <w:ind w:left="1440" w:right="746"/>
        <w:jc w:val="both"/>
        <w:rPr>
          <w:sz w:val="24"/>
          <w:szCs w:val="24"/>
        </w:rPr>
      </w:pPr>
    </w:p>
    <w:p w14:paraId="7871D1AE" w14:textId="23FAB10C" w:rsidR="002E012D" w:rsidRDefault="002E012D" w:rsidP="0086178A">
      <w:pPr>
        <w:pStyle w:val="ListParagraph"/>
        <w:ind w:left="1440" w:right="746"/>
        <w:jc w:val="both"/>
        <w:rPr>
          <w:sz w:val="24"/>
          <w:szCs w:val="24"/>
        </w:rPr>
      </w:pPr>
      <w:r w:rsidRPr="002E012D">
        <w:rPr>
          <w:sz w:val="24"/>
          <w:szCs w:val="24"/>
        </w:rPr>
        <w:t>We reserve the right to produce a copy of this letter to Court at appropriate opportunity</w:t>
      </w:r>
      <w:r>
        <w:rPr>
          <w:sz w:val="24"/>
          <w:szCs w:val="24"/>
        </w:rPr>
        <w:t>.</w:t>
      </w:r>
    </w:p>
    <w:p w14:paraId="6366D839" w14:textId="374118B0" w:rsidR="002E012D" w:rsidRDefault="002E012D" w:rsidP="0086178A">
      <w:pPr>
        <w:pStyle w:val="ListParagraph"/>
        <w:ind w:left="1440" w:right="746"/>
        <w:jc w:val="both"/>
        <w:rPr>
          <w:sz w:val="24"/>
          <w:szCs w:val="24"/>
        </w:rPr>
      </w:pPr>
    </w:p>
    <w:p w14:paraId="575CE244" w14:textId="6BB9823D" w:rsidR="002E012D" w:rsidRDefault="002E012D" w:rsidP="0086178A">
      <w:pPr>
        <w:pStyle w:val="ListParagraph"/>
        <w:ind w:left="1440" w:right="746"/>
        <w:jc w:val="both"/>
        <w:rPr>
          <w:sz w:val="24"/>
          <w:szCs w:val="24"/>
        </w:rPr>
      </w:pPr>
      <w:r>
        <w:rPr>
          <w:sz w:val="24"/>
          <w:szCs w:val="24"/>
        </w:rPr>
        <w:t>Yours faithfully,</w:t>
      </w:r>
    </w:p>
    <w:p w14:paraId="46C65D50" w14:textId="70EB7C58" w:rsidR="004A1BCF" w:rsidRDefault="004A1BCF" w:rsidP="0086178A">
      <w:pPr>
        <w:pStyle w:val="ListParagraph"/>
        <w:ind w:left="1440" w:right="746"/>
        <w:jc w:val="both"/>
        <w:rPr>
          <w:sz w:val="24"/>
          <w:szCs w:val="24"/>
        </w:rPr>
      </w:pPr>
    </w:p>
    <w:p w14:paraId="150E3701" w14:textId="23892404" w:rsidR="004A1BCF" w:rsidRDefault="004A1BCF" w:rsidP="0086178A">
      <w:pPr>
        <w:pStyle w:val="ListParagraph"/>
        <w:ind w:left="1440" w:right="746"/>
        <w:jc w:val="both"/>
        <w:rPr>
          <w:sz w:val="24"/>
          <w:szCs w:val="24"/>
        </w:rPr>
      </w:pPr>
      <w:r>
        <w:rPr>
          <w:sz w:val="24"/>
          <w:szCs w:val="24"/>
        </w:rPr>
        <w:t>[signed]</w:t>
      </w:r>
    </w:p>
    <w:p w14:paraId="538BAD3C" w14:textId="45EB63AD" w:rsidR="002E012D" w:rsidRDefault="002E012D" w:rsidP="0086178A">
      <w:pPr>
        <w:pStyle w:val="ListParagraph"/>
        <w:ind w:left="1440" w:right="746"/>
        <w:jc w:val="both"/>
        <w:rPr>
          <w:sz w:val="24"/>
          <w:szCs w:val="24"/>
        </w:rPr>
      </w:pPr>
      <w:r>
        <w:rPr>
          <w:sz w:val="24"/>
          <w:szCs w:val="24"/>
        </w:rPr>
        <w:t>B. Mak &amp; Co.”</w:t>
      </w:r>
    </w:p>
    <w:p w14:paraId="64D8467B" w14:textId="77777777" w:rsidR="00170DC1" w:rsidRDefault="00170DC1" w:rsidP="00170DC1">
      <w:pPr>
        <w:ind w:right="746"/>
        <w:jc w:val="both"/>
        <w:rPr>
          <w:sz w:val="24"/>
          <w:szCs w:val="24"/>
        </w:rPr>
      </w:pPr>
      <w:r>
        <w:rPr>
          <w:sz w:val="24"/>
          <w:szCs w:val="24"/>
        </w:rPr>
        <w:tab/>
      </w:r>
    </w:p>
    <w:p w14:paraId="1AEB27B6" w14:textId="68977FF6" w:rsidR="00316471" w:rsidRPr="00170DC1" w:rsidRDefault="00170DC1" w:rsidP="00170DC1">
      <w:pPr>
        <w:ind w:right="746"/>
        <w:jc w:val="both"/>
        <w:rPr>
          <w:sz w:val="24"/>
          <w:szCs w:val="24"/>
        </w:rPr>
      </w:pPr>
      <w:r>
        <w:rPr>
          <w:sz w:val="24"/>
          <w:szCs w:val="24"/>
        </w:rPr>
        <w:tab/>
      </w:r>
      <w:r w:rsidR="00316471" w:rsidRPr="00170DC1">
        <w:rPr>
          <w:sz w:val="24"/>
          <w:szCs w:val="24"/>
        </w:rPr>
        <w:t>[emphasis added]</w:t>
      </w:r>
    </w:p>
    <w:p w14:paraId="2B42BF8E" w14:textId="568A5276" w:rsidR="002E6569" w:rsidRPr="003342A2" w:rsidRDefault="002E6569" w:rsidP="00D36D0D">
      <w:pPr>
        <w:spacing w:line="360" w:lineRule="auto"/>
        <w:rPr>
          <w:szCs w:val="28"/>
        </w:rPr>
      </w:pPr>
    </w:p>
    <w:p w14:paraId="3ABB724B" w14:textId="1239D21E" w:rsidR="002E6569" w:rsidRDefault="0086178A" w:rsidP="00D36D0D">
      <w:pPr>
        <w:pStyle w:val="ListParagraph"/>
        <w:numPr>
          <w:ilvl w:val="0"/>
          <w:numId w:val="17"/>
        </w:numPr>
        <w:spacing w:line="360" w:lineRule="auto"/>
        <w:ind w:left="0" w:firstLine="0"/>
        <w:jc w:val="both"/>
        <w:rPr>
          <w:szCs w:val="28"/>
        </w:rPr>
      </w:pPr>
      <w:r>
        <w:rPr>
          <w:szCs w:val="28"/>
        </w:rPr>
        <w:t xml:space="preserve">It is not clear where the plaintiff’s solicitors have got the idea from that inclusion of relevant and already discovered documents </w:t>
      </w:r>
      <w:r w:rsidR="00E221F5">
        <w:rPr>
          <w:szCs w:val="28"/>
        </w:rPr>
        <w:t xml:space="preserve">in the trial bundle </w:t>
      </w:r>
      <w:r>
        <w:rPr>
          <w:szCs w:val="28"/>
        </w:rPr>
        <w:t>need to have leave of the court.  Nonetheless, t</w:t>
      </w:r>
      <w:r w:rsidR="002E6569">
        <w:rPr>
          <w:szCs w:val="28"/>
        </w:rPr>
        <w:t>he plaintiff’s refusal to include the already disclosed / disco</w:t>
      </w:r>
      <w:r>
        <w:rPr>
          <w:szCs w:val="28"/>
        </w:rPr>
        <w:t>vered documents in the T</w:t>
      </w:r>
      <w:r w:rsidR="002E6569">
        <w:rPr>
          <w:szCs w:val="28"/>
        </w:rPr>
        <w:t xml:space="preserve">rial </w:t>
      </w:r>
      <w:r>
        <w:rPr>
          <w:szCs w:val="28"/>
        </w:rPr>
        <w:t>B</w:t>
      </w:r>
      <w:r w:rsidR="002E6569">
        <w:rPr>
          <w:szCs w:val="28"/>
        </w:rPr>
        <w:t xml:space="preserve">undle </w:t>
      </w:r>
      <w:r w:rsidR="00316471">
        <w:rPr>
          <w:szCs w:val="28"/>
        </w:rPr>
        <w:t>caused</w:t>
      </w:r>
      <w:r>
        <w:rPr>
          <w:szCs w:val="28"/>
        </w:rPr>
        <w:t xml:space="preserve"> </w:t>
      </w:r>
      <w:r w:rsidR="002E6569">
        <w:rPr>
          <w:szCs w:val="28"/>
        </w:rPr>
        <w:t>the defendant’s handling solicitor to prepare an affirmation to enclose the above correspondence: See affirmation of Wu Yaqing</w:t>
      </w:r>
      <w:r w:rsidR="00170DC1">
        <w:rPr>
          <w:szCs w:val="28"/>
        </w:rPr>
        <w:t xml:space="preserve"> (“Ms Wu”)</w:t>
      </w:r>
      <w:r w:rsidR="00316471">
        <w:rPr>
          <w:szCs w:val="28"/>
        </w:rPr>
        <w:t>,</w:t>
      </w:r>
      <w:r w:rsidR="002E6569">
        <w:rPr>
          <w:szCs w:val="28"/>
        </w:rPr>
        <w:t xml:space="preserve"> </w:t>
      </w:r>
      <w:r w:rsidR="00316471">
        <w:rPr>
          <w:szCs w:val="28"/>
        </w:rPr>
        <w:t xml:space="preserve">the defendant’s handling solicitor, </w:t>
      </w:r>
      <w:r w:rsidR="002E6569">
        <w:rPr>
          <w:szCs w:val="28"/>
        </w:rPr>
        <w:t>filed on 4 November 2022.</w:t>
      </w:r>
    </w:p>
    <w:p w14:paraId="441C8611" w14:textId="77777777" w:rsidR="002E6569" w:rsidRDefault="002E6569" w:rsidP="00D36D0D">
      <w:pPr>
        <w:pStyle w:val="ListParagraph"/>
        <w:spacing w:line="360" w:lineRule="auto"/>
        <w:ind w:left="0"/>
        <w:jc w:val="both"/>
        <w:rPr>
          <w:szCs w:val="28"/>
        </w:rPr>
      </w:pPr>
    </w:p>
    <w:p w14:paraId="15502208" w14:textId="34F5829F" w:rsidR="002E6569" w:rsidRPr="00CD4539" w:rsidRDefault="002E6569" w:rsidP="00D36D0D">
      <w:pPr>
        <w:pStyle w:val="ListParagraph"/>
        <w:numPr>
          <w:ilvl w:val="0"/>
          <w:numId w:val="17"/>
        </w:numPr>
        <w:spacing w:line="360" w:lineRule="auto"/>
        <w:ind w:left="0" w:firstLine="0"/>
        <w:jc w:val="both"/>
        <w:rPr>
          <w:i/>
          <w:szCs w:val="28"/>
        </w:rPr>
      </w:pPr>
      <w:r>
        <w:rPr>
          <w:szCs w:val="28"/>
        </w:rPr>
        <w:t xml:space="preserve">In the letter </w:t>
      </w:r>
      <w:r w:rsidR="00DE0B35">
        <w:rPr>
          <w:szCs w:val="28"/>
        </w:rPr>
        <w:t xml:space="preserve">from the defendant </w:t>
      </w:r>
      <w:r>
        <w:rPr>
          <w:szCs w:val="28"/>
        </w:rPr>
        <w:t>to the plaintiff dated 4 November 2022 (which was enclosed as part of the correspondence included under the cover of the</w:t>
      </w:r>
      <w:r w:rsidR="00170DC1">
        <w:rPr>
          <w:szCs w:val="28"/>
        </w:rPr>
        <w:t xml:space="preserve"> letter faxed to the court at 7</w:t>
      </w:r>
      <w:r w:rsidR="00316471">
        <w:rPr>
          <w:szCs w:val="28"/>
        </w:rPr>
        <w:t>:</w:t>
      </w:r>
      <w:r>
        <w:rPr>
          <w:szCs w:val="28"/>
        </w:rPr>
        <w:t xml:space="preserve">03 </w:t>
      </w:r>
      <w:r w:rsidR="00170DC1">
        <w:rPr>
          <w:szCs w:val="28"/>
        </w:rPr>
        <w:t xml:space="preserve">pm </w:t>
      </w:r>
      <w:r>
        <w:rPr>
          <w:szCs w:val="28"/>
        </w:rPr>
        <w:t xml:space="preserve">on 5 November 2022), the defendant </w:t>
      </w:r>
      <w:r w:rsidR="00DE0B35">
        <w:rPr>
          <w:szCs w:val="28"/>
        </w:rPr>
        <w:t xml:space="preserve">has </w:t>
      </w:r>
      <w:r w:rsidR="00DA4E28">
        <w:rPr>
          <w:szCs w:val="28"/>
        </w:rPr>
        <w:t xml:space="preserve">rightly </w:t>
      </w:r>
      <w:r>
        <w:rPr>
          <w:szCs w:val="28"/>
        </w:rPr>
        <w:t>t</w:t>
      </w:r>
      <w:r w:rsidR="00DE0B35">
        <w:rPr>
          <w:szCs w:val="28"/>
        </w:rPr>
        <w:t>aken</w:t>
      </w:r>
      <w:r>
        <w:rPr>
          <w:szCs w:val="28"/>
        </w:rPr>
        <w:t xml:space="preserve"> the view that </w:t>
      </w:r>
      <w:r w:rsidRPr="00316471">
        <w:rPr>
          <w:i/>
          <w:szCs w:val="28"/>
        </w:rPr>
        <w:t>“no leave from the Court is necessary when both parties have already agreed to include the documents (which are relevant and of probative value in the Trial Bundle”.</w:t>
      </w:r>
      <w:r>
        <w:rPr>
          <w:szCs w:val="28"/>
        </w:rPr>
        <w:t xml:space="preserve">  They further cited §180 of PD 18.1 where it stated </w:t>
      </w:r>
      <w:r w:rsidRPr="00DE0B35">
        <w:rPr>
          <w:i/>
          <w:szCs w:val="28"/>
        </w:rPr>
        <w:t>“(W)here all the parties are legally represented, if a party fails or refuses to agree or cooperate in respect of the trial bundle without justification and if such failure or refusal results in any wastage of costs, that part</w:t>
      </w:r>
      <w:r w:rsidR="004A1BCF">
        <w:rPr>
          <w:i/>
          <w:szCs w:val="28"/>
        </w:rPr>
        <w:t xml:space="preserve">y may be visited with costs </w:t>
      </w:r>
      <w:r w:rsidRPr="00DE0B35">
        <w:rPr>
          <w:i/>
          <w:szCs w:val="28"/>
        </w:rPr>
        <w:t>sanctions irrespective of whether or not it is the party who succeeds at trial.”</w:t>
      </w:r>
      <w:r>
        <w:rPr>
          <w:szCs w:val="28"/>
        </w:rPr>
        <w:t xml:space="preserve"> They expressly reserved their client’s right to seek all costs wasted </w:t>
      </w:r>
      <w:r w:rsidR="00DA4E28">
        <w:rPr>
          <w:szCs w:val="28"/>
        </w:rPr>
        <w:t>a</w:t>
      </w:r>
      <w:r>
        <w:rPr>
          <w:szCs w:val="28"/>
        </w:rPr>
        <w:t>s a result.</w:t>
      </w:r>
    </w:p>
    <w:p w14:paraId="3E3636F1" w14:textId="77777777" w:rsidR="002E6569" w:rsidRPr="00264F58" w:rsidRDefault="002E6569" w:rsidP="00D36D0D">
      <w:pPr>
        <w:spacing w:line="360" w:lineRule="auto"/>
        <w:jc w:val="both"/>
        <w:rPr>
          <w:szCs w:val="28"/>
        </w:rPr>
      </w:pPr>
      <w:r w:rsidRPr="007C2228">
        <w:rPr>
          <w:szCs w:val="28"/>
        </w:rPr>
        <w:t xml:space="preserve"> </w:t>
      </w:r>
      <w:r w:rsidRPr="001432E3">
        <w:rPr>
          <w:szCs w:val="28"/>
        </w:rPr>
        <w:t xml:space="preserve">        </w:t>
      </w:r>
      <w:r w:rsidRPr="00264F58">
        <w:rPr>
          <w:szCs w:val="28"/>
        </w:rPr>
        <w:t xml:space="preserve">     </w:t>
      </w:r>
    </w:p>
    <w:p w14:paraId="686B5598" w14:textId="1BA89B95" w:rsidR="002E6569" w:rsidRPr="00D36D0D" w:rsidRDefault="002E6569" w:rsidP="00D36D0D">
      <w:pPr>
        <w:pStyle w:val="ListParagraph"/>
        <w:numPr>
          <w:ilvl w:val="0"/>
          <w:numId w:val="17"/>
        </w:numPr>
        <w:spacing w:line="360" w:lineRule="auto"/>
        <w:ind w:left="0" w:firstLine="0"/>
        <w:jc w:val="both"/>
        <w:rPr>
          <w:szCs w:val="28"/>
        </w:rPr>
      </w:pPr>
      <w:r>
        <w:rPr>
          <w:szCs w:val="28"/>
        </w:rPr>
        <w:t>The plaintiff’s solicitors replied to the above letter on 4 November 2022 which was marked “URGENT” in the following manner:-</w:t>
      </w:r>
    </w:p>
    <w:p w14:paraId="78BF93F6" w14:textId="1A1F49AC" w:rsidR="002E6569" w:rsidRPr="00AE6134" w:rsidRDefault="002E6569" w:rsidP="002E6569">
      <w:pPr>
        <w:pStyle w:val="ListParagraph"/>
        <w:spacing w:line="360" w:lineRule="auto"/>
        <w:ind w:left="0"/>
        <w:jc w:val="both"/>
        <w:rPr>
          <w:b/>
          <w:szCs w:val="28"/>
        </w:rPr>
      </w:pPr>
      <w:r>
        <w:rPr>
          <w:szCs w:val="28"/>
        </w:rPr>
        <w:tab/>
      </w:r>
      <w:r w:rsidRPr="00AE6134">
        <w:rPr>
          <w:b/>
          <w:szCs w:val="28"/>
        </w:rPr>
        <w:t xml:space="preserve"> </w:t>
      </w:r>
    </w:p>
    <w:p w14:paraId="54A5CE24" w14:textId="7CAB1F5C" w:rsidR="00ED6DDC" w:rsidRDefault="00ED6DDC" w:rsidP="0086178A">
      <w:pPr>
        <w:pStyle w:val="ListParagraph"/>
        <w:jc w:val="both"/>
        <w:rPr>
          <w:sz w:val="24"/>
          <w:szCs w:val="24"/>
        </w:rPr>
      </w:pPr>
      <w:r>
        <w:rPr>
          <w:b/>
          <w:szCs w:val="28"/>
        </w:rPr>
        <w:tab/>
      </w:r>
      <w:r w:rsidRPr="00ED6DDC">
        <w:rPr>
          <w:sz w:val="24"/>
          <w:szCs w:val="24"/>
        </w:rPr>
        <w:t>“Dear Sirs,</w:t>
      </w:r>
    </w:p>
    <w:p w14:paraId="4BDF0A4D" w14:textId="77777777" w:rsidR="0086178A" w:rsidRPr="00ED6DDC" w:rsidRDefault="0086178A" w:rsidP="0086178A">
      <w:pPr>
        <w:pStyle w:val="ListParagraph"/>
        <w:jc w:val="both"/>
        <w:rPr>
          <w:sz w:val="24"/>
          <w:szCs w:val="24"/>
        </w:rPr>
      </w:pPr>
    </w:p>
    <w:p w14:paraId="6AD749B1" w14:textId="6A692D49" w:rsidR="00ED6DDC" w:rsidRPr="004A1BCF" w:rsidRDefault="00ED6DDC" w:rsidP="0086178A">
      <w:pPr>
        <w:pStyle w:val="ListParagraph"/>
        <w:ind w:left="0"/>
        <w:jc w:val="both"/>
        <w:rPr>
          <w:b/>
          <w:sz w:val="24"/>
          <w:szCs w:val="24"/>
        </w:rPr>
      </w:pPr>
      <w:r w:rsidRPr="00ED6DDC">
        <w:rPr>
          <w:sz w:val="24"/>
          <w:szCs w:val="24"/>
        </w:rPr>
        <w:tab/>
      </w:r>
      <w:r w:rsidRPr="004A1BCF">
        <w:rPr>
          <w:b/>
          <w:sz w:val="24"/>
          <w:szCs w:val="24"/>
        </w:rPr>
        <w:t>DCPI No. 214 of 2021</w:t>
      </w:r>
    </w:p>
    <w:p w14:paraId="5FFB2D53" w14:textId="0B49C884" w:rsidR="00ED6DDC" w:rsidRPr="004A1BCF" w:rsidRDefault="00ED6DDC" w:rsidP="0086178A">
      <w:pPr>
        <w:pStyle w:val="ListParagraph"/>
        <w:ind w:left="0"/>
        <w:jc w:val="both"/>
        <w:rPr>
          <w:b/>
          <w:sz w:val="24"/>
          <w:szCs w:val="24"/>
          <w:u w:val="single"/>
        </w:rPr>
      </w:pPr>
      <w:r w:rsidRPr="004A1BCF">
        <w:rPr>
          <w:b/>
          <w:sz w:val="24"/>
          <w:szCs w:val="24"/>
        </w:rPr>
        <w:tab/>
      </w:r>
      <w:r w:rsidRPr="004A1BCF">
        <w:rPr>
          <w:b/>
          <w:sz w:val="24"/>
          <w:szCs w:val="24"/>
          <w:u w:val="single"/>
        </w:rPr>
        <w:t>Accident to Cheung Ka Man on 02.10.2018</w:t>
      </w:r>
    </w:p>
    <w:p w14:paraId="289E163E" w14:textId="77777777" w:rsidR="00ED6DDC" w:rsidRDefault="00ED6DDC" w:rsidP="0086178A">
      <w:pPr>
        <w:pStyle w:val="ListParagraph"/>
        <w:ind w:left="0"/>
        <w:jc w:val="both"/>
        <w:rPr>
          <w:sz w:val="24"/>
          <w:szCs w:val="24"/>
          <w:u w:val="single"/>
        </w:rPr>
      </w:pPr>
    </w:p>
    <w:p w14:paraId="7442694D" w14:textId="221928C1" w:rsidR="00F73110" w:rsidRDefault="00F73110" w:rsidP="00282ACA">
      <w:pPr>
        <w:pStyle w:val="ListParagraph"/>
        <w:numPr>
          <w:ilvl w:val="0"/>
          <w:numId w:val="33"/>
        </w:numPr>
        <w:ind w:left="1800" w:right="746"/>
        <w:jc w:val="both"/>
        <w:rPr>
          <w:sz w:val="24"/>
          <w:szCs w:val="24"/>
        </w:rPr>
      </w:pPr>
      <w:r w:rsidRPr="00F73110">
        <w:rPr>
          <w:sz w:val="24"/>
          <w:szCs w:val="24"/>
        </w:rPr>
        <w:t xml:space="preserve">Trial is </w:t>
      </w:r>
      <w:r>
        <w:rPr>
          <w:sz w:val="24"/>
          <w:szCs w:val="24"/>
        </w:rPr>
        <w:t>o</w:t>
      </w:r>
      <w:r w:rsidRPr="00F73110">
        <w:rPr>
          <w:sz w:val="24"/>
          <w:szCs w:val="24"/>
        </w:rPr>
        <w:t>n 7</w:t>
      </w:r>
      <w:r w:rsidRPr="00F73110">
        <w:rPr>
          <w:sz w:val="24"/>
          <w:szCs w:val="24"/>
          <w:vertAlign w:val="superscript"/>
        </w:rPr>
        <w:t>th</w:t>
      </w:r>
      <w:r>
        <w:rPr>
          <w:sz w:val="24"/>
          <w:szCs w:val="24"/>
        </w:rPr>
        <w:t xml:space="preserve"> </w:t>
      </w:r>
      <w:r w:rsidRPr="00F73110">
        <w:rPr>
          <w:sz w:val="24"/>
          <w:szCs w:val="24"/>
        </w:rPr>
        <w:t>November 2022.</w:t>
      </w:r>
    </w:p>
    <w:p w14:paraId="3A3D32FB" w14:textId="77777777" w:rsidR="00DE0B35" w:rsidRPr="00F73110" w:rsidRDefault="00DE0B35" w:rsidP="00DE0B35">
      <w:pPr>
        <w:pStyle w:val="ListParagraph"/>
        <w:ind w:left="1800" w:right="746"/>
        <w:jc w:val="both"/>
        <w:rPr>
          <w:sz w:val="24"/>
          <w:szCs w:val="24"/>
        </w:rPr>
      </w:pPr>
    </w:p>
    <w:p w14:paraId="75475556" w14:textId="64CC544B" w:rsidR="00ED6DDC" w:rsidRDefault="00F73110" w:rsidP="00282ACA">
      <w:pPr>
        <w:pStyle w:val="ListParagraph"/>
        <w:numPr>
          <w:ilvl w:val="0"/>
          <w:numId w:val="33"/>
        </w:numPr>
        <w:ind w:left="1800" w:right="746"/>
        <w:jc w:val="both"/>
        <w:rPr>
          <w:sz w:val="24"/>
          <w:szCs w:val="24"/>
        </w:rPr>
      </w:pPr>
      <w:r w:rsidRPr="00F73110">
        <w:rPr>
          <w:sz w:val="24"/>
          <w:szCs w:val="24"/>
        </w:rPr>
        <w:t xml:space="preserve">On </w:t>
      </w:r>
      <w:r>
        <w:rPr>
          <w:sz w:val="24"/>
          <w:szCs w:val="24"/>
        </w:rPr>
        <w:t>1</w:t>
      </w:r>
      <w:r w:rsidRPr="00F73110">
        <w:rPr>
          <w:sz w:val="24"/>
          <w:szCs w:val="24"/>
          <w:vertAlign w:val="superscript"/>
        </w:rPr>
        <w:t>st</w:t>
      </w:r>
      <w:r>
        <w:rPr>
          <w:sz w:val="24"/>
          <w:szCs w:val="24"/>
        </w:rPr>
        <w:t xml:space="preserve"> and 3</w:t>
      </w:r>
      <w:r w:rsidRPr="00F73110">
        <w:rPr>
          <w:sz w:val="24"/>
          <w:szCs w:val="24"/>
          <w:vertAlign w:val="superscript"/>
        </w:rPr>
        <w:t>rd</w:t>
      </w:r>
      <w:r>
        <w:rPr>
          <w:sz w:val="24"/>
          <w:szCs w:val="24"/>
        </w:rPr>
        <w:t xml:space="preserve"> November 2022,</w:t>
      </w:r>
      <w:r w:rsidRPr="00F73110">
        <w:rPr>
          <w:sz w:val="24"/>
          <w:szCs w:val="24"/>
        </w:rPr>
        <w:t xml:space="preserve"> without leave you request us to suddenly amend the trial bundle and revert to you on the same day.</w:t>
      </w:r>
    </w:p>
    <w:p w14:paraId="06D13A69" w14:textId="77777777" w:rsidR="004E18E6" w:rsidRPr="004E18E6" w:rsidRDefault="004E18E6" w:rsidP="004E18E6">
      <w:pPr>
        <w:pStyle w:val="ListParagraph"/>
        <w:rPr>
          <w:sz w:val="24"/>
          <w:szCs w:val="24"/>
        </w:rPr>
      </w:pPr>
    </w:p>
    <w:p w14:paraId="74F735CC" w14:textId="769BB4E8" w:rsidR="00F73110" w:rsidRDefault="00F73110" w:rsidP="00282ACA">
      <w:pPr>
        <w:pStyle w:val="ListParagraph"/>
        <w:numPr>
          <w:ilvl w:val="0"/>
          <w:numId w:val="33"/>
        </w:numPr>
        <w:ind w:left="1800" w:right="746"/>
        <w:jc w:val="both"/>
        <w:rPr>
          <w:sz w:val="24"/>
          <w:szCs w:val="24"/>
        </w:rPr>
      </w:pPr>
      <w:r w:rsidRPr="00F73110">
        <w:rPr>
          <w:sz w:val="24"/>
          <w:szCs w:val="24"/>
        </w:rPr>
        <w:t>Then after such request, 3 days before trial, today you are still serving pleadings on</w:t>
      </w:r>
      <w:r>
        <w:rPr>
          <w:sz w:val="24"/>
          <w:szCs w:val="24"/>
        </w:rPr>
        <w:t xml:space="preserve"> us, </w:t>
      </w:r>
      <w:r w:rsidRPr="00F73110">
        <w:rPr>
          <w:sz w:val="24"/>
          <w:szCs w:val="24"/>
        </w:rPr>
        <w:t>namely,</w:t>
      </w:r>
      <w:r>
        <w:rPr>
          <w:sz w:val="24"/>
          <w:szCs w:val="24"/>
        </w:rPr>
        <w:t xml:space="preserve"> </w:t>
      </w:r>
      <w:r w:rsidRPr="00F73110">
        <w:rPr>
          <w:sz w:val="24"/>
          <w:szCs w:val="24"/>
        </w:rPr>
        <w:t>2</w:t>
      </w:r>
      <w:r w:rsidRPr="00F73110">
        <w:rPr>
          <w:sz w:val="24"/>
          <w:szCs w:val="24"/>
          <w:vertAlign w:val="superscript"/>
        </w:rPr>
        <w:t>nd</w:t>
      </w:r>
      <w:r>
        <w:rPr>
          <w:sz w:val="24"/>
          <w:szCs w:val="24"/>
        </w:rPr>
        <w:t xml:space="preserve"> </w:t>
      </w:r>
      <w:r w:rsidRPr="00F73110">
        <w:rPr>
          <w:sz w:val="24"/>
          <w:szCs w:val="24"/>
        </w:rPr>
        <w:t>Supplement</w:t>
      </w:r>
      <w:r w:rsidR="00BD384D">
        <w:rPr>
          <w:sz w:val="24"/>
          <w:szCs w:val="24"/>
        </w:rPr>
        <w:t>al List o</w:t>
      </w:r>
      <w:r w:rsidRPr="00F73110">
        <w:rPr>
          <w:sz w:val="24"/>
          <w:szCs w:val="24"/>
        </w:rPr>
        <w:t>f Documents.</w:t>
      </w:r>
    </w:p>
    <w:p w14:paraId="4E78159A" w14:textId="77777777" w:rsidR="00DE0B35" w:rsidRPr="00F73110" w:rsidRDefault="00DE0B35" w:rsidP="00DE0B35">
      <w:pPr>
        <w:pStyle w:val="ListParagraph"/>
        <w:ind w:left="1800" w:right="746"/>
        <w:jc w:val="both"/>
        <w:rPr>
          <w:sz w:val="24"/>
          <w:szCs w:val="24"/>
        </w:rPr>
      </w:pPr>
    </w:p>
    <w:p w14:paraId="45ACC69A" w14:textId="7D8A565A" w:rsidR="00F73110" w:rsidRDefault="00F73110" w:rsidP="00282ACA">
      <w:pPr>
        <w:pStyle w:val="ListParagraph"/>
        <w:numPr>
          <w:ilvl w:val="0"/>
          <w:numId w:val="33"/>
        </w:numPr>
        <w:ind w:left="1800" w:right="746"/>
        <w:jc w:val="both"/>
        <w:rPr>
          <w:sz w:val="24"/>
          <w:szCs w:val="24"/>
        </w:rPr>
      </w:pPr>
      <w:r w:rsidRPr="00F73110">
        <w:rPr>
          <w:sz w:val="24"/>
          <w:szCs w:val="24"/>
        </w:rPr>
        <w:t>With utmost respect, your above actions are very last minute and at the "eleventh hour".</w:t>
      </w:r>
    </w:p>
    <w:p w14:paraId="0726FFB4" w14:textId="77777777" w:rsidR="00DE0B35" w:rsidRPr="00DE0B35" w:rsidRDefault="00DE0B35" w:rsidP="00DE0B35">
      <w:pPr>
        <w:pStyle w:val="ListParagraph"/>
        <w:rPr>
          <w:sz w:val="24"/>
          <w:szCs w:val="24"/>
        </w:rPr>
      </w:pPr>
    </w:p>
    <w:p w14:paraId="627EBF07" w14:textId="5D72C1A6" w:rsidR="00F73110" w:rsidRDefault="00F73110" w:rsidP="00282ACA">
      <w:pPr>
        <w:pStyle w:val="ListParagraph"/>
        <w:numPr>
          <w:ilvl w:val="0"/>
          <w:numId w:val="33"/>
        </w:numPr>
        <w:ind w:left="1800" w:right="746"/>
        <w:jc w:val="both"/>
        <w:rPr>
          <w:sz w:val="24"/>
          <w:szCs w:val="24"/>
        </w:rPr>
      </w:pPr>
      <w:r w:rsidRPr="00F73110">
        <w:rPr>
          <w:sz w:val="24"/>
          <w:szCs w:val="24"/>
        </w:rPr>
        <w:t xml:space="preserve">Having said the above, we are not objecting that the documents be included in the "Amended </w:t>
      </w:r>
      <w:r>
        <w:rPr>
          <w:sz w:val="24"/>
          <w:szCs w:val="24"/>
        </w:rPr>
        <w:t xml:space="preserve">Trial </w:t>
      </w:r>
      <w:r w:rsidRPr="00F73110">
        <w:rPr>
          <w:sz w:val="24"/>
          <w:szCs w:val="24"/>
        </w:rPr>
        <w:t>Bundle", but the Court must be informed of the same</w:t>
      </w:r>
      <w:r>
        <w:rPr>
          <w:sz w:val="24"/>
          <w:szCs w:val="24"/>
        </w:rPr>
        <w:t>, as the Court's Trial Bundle w</w:t>
      </w:r>
      <w:r w:rsidRPr="00F73110">
        <w:rPr>
          <w:sz w:val="24"/>
          <w:szCs w:val="24"/>
        </w:rPr>
        <w:t>ould otherwise be different.</w:t>
      </w:r>
    </w:p>
    <w:p w14:paraId="167BD3B3" w14:textId="203A511D" w:rsidR="00DE0B35" w:rsidRPr="00DE0B35" w:rsidRDefault="00DE0B35" w:rsidP="00DE0B35">
      <w:pPr>
        <w:ind w:right="746"/>
        <w:jc w:val="both"/>
        <w:rPr>
          <w:sz w:val="24"/>
          <w:szCs w:val="24"/>
        </w:rPr>
      </w:pPr>
    </w:p>
    <w:p w14:paraId="33734C3B" w14:textId="06E51ECB" w:rsidR="00F73110" w:rsidRDefault="00F73110" w:rsidP="00282ACA">
      <w:pPr>
        <w:pStyle w:val="ListParagraph"/>
        <w:numPr>
          <w:ilvl w:val="0"/>
          <w:numId w:val="33"/>
        </w:numPr>
        <w:ind w:left="1800" w:right="746"/>
        <w:jc w:val="both"/>
        <w:rPr>
          <w:sz w:val="24"/>
          <w:szCs w:val="24"/>
        </w:rPr>
      </w:pPr>
      <w:r w:rsidRPr="00F73110">
        <w:rPr>
          <w:sz w:val="24"/>
          <w:szCs w:val="24"/>
        </w:rPr>
        <w:t xml:space="preserve">In these circumstances, we propose that before the trial, Counsels for both parties sit down and agree on the pagination of the "new documents" and present the same to the </w:t>
      </w:r>
      <w:r w:rsidR="00AE6134">
        <w:rPr>
          <w:sz w:val="24"/>
          <w:szCs w:val="24"/>
        </w:rPr>
        <w:t xml:space="preserve">Court. </w:t>
      </w:r>
      <w:r w:rsidRPr="00F73110">
        <w:rPr>
          <w:sz w:val="24"/>
          <w:szCs w:val="24"/>
        </w:rPr>
        <w:t>This would be the sensible way to go about it to ensure accurate pagination.</w:t>
      </w:r>
    </w:p>
    <w:p w14:paraId="1EDB176F" w14:textId="7324D13F" w:rsidR="00DE0B35" w:rsidRPr="00DE0B35" w:rsidRDefault="00DE0B35" w:rsidP="00DE0B35">
      <w:pPr>
        <w:ind w:right="746"/>
        <w:jc w:val="both"/>
        <w:rPr>
          <w:sz w:val="24"/>
          <w:szCs w:val="24"/>
        </w:rPr>
      </w:pPr>
    </w:p>
    <w:p w14:paraId="1147AF25" w14:textId="467D567A" w:rsidR="00F73110" w:rsidRDefault="00F73110" w:rsidP="00282ACA">
      <w:pPr>
        <w:pStyle w:val="ListParagraph"/>
        <w:numPr>
          <w:ilvl w:val="0"/>
          <w:numId w:val="33"/>
        </w:numPr>
        <w:ind w:left="1800" w:right="746"/>
        <w:jc w:val="both"/>
        <w:rPr>
          <w:sz w:val="24"/>
          <w:szCs w:val="24"/>
        </w:rPr>
      </w:pPr>
      <w:r w:rsidRPr="00F73110">
        <w:rPr>
          <w:sz w:val="24"/>
          <w:szCs w:val="24"/>
        </w:rPr>
        <w:t>Having said the above, since you are seeking leave to adduce these documents, please prepare enough copies for ALL PARTIES.</w:t>
      </w:r>
    </w:p>
    <w:p w14:paraId="53B35AE0" w14:textId="2A83F384" w:rsidR="00AE6134" w:rsidRDefault="00AE6134" w:rsidP="00282ACA">
      <w:pPr>
        <w:pStyle w:val="ListParagraph"/>
        <w:ind w:left="1800" w:right="746"/>
        <w:jc w:val="both"/>
        <w:rPr>
          <w:sz w:val="24"/>
          <w:szCs w:val="24"/>
        </w:rPr>
      </w:pPr>
    </w:p>
    <w:p w14:paraId="2321C8CD" w14:textId="1DDBE514" w:rsidR="00AE6134" w:rsidRDefault="00AE6134" w:rsidP="0086178A">
      <w:pPr>
        <w:pStyle w:val="ListParagraph"/>
        <w:ind w:left="1440" w:right="746"/>
        <w:jc w:val="both"/>
        <w:rPr>
          <w:sz w:val="24"/>
          <w:szCs w:val="24"/>
        </w:rPr>
      </w:pPr>
      <w:r w:rsidRPr="00AE6134">
        <w:rPr>
          <w:sz w:val="24"/>
          <w:szCs w:val="24"/>
        </w:rPr>
        <w:t>We reserve the right to produce a copy of this letter to Court at appropriate opportunity</w:t>
      </w:r>
      <w:r>
        <w:rPr>
          <w:sz w:val="24"/>
          <w:szCs w:val="24"/>
        </w:rPr>
        <w:t>.</w:t>
      </w:r>
    </w:p>
    <w:p w14:paraId="17EFF26E" w14:textId="40FC3C7C" w:rsidR="00AE6134" w:rsidRDefault="00AE6134" w:rsidP="0086178A">
      <w:pPr>
        <w:pStyle w:val="ListParagraph"/>
        <w:ind w:left="1440" w:right="746"/>
        <w:jc w:val="both"/>
        <w:rPr>
          <w:sz w:val="24"/>
          <w:szCs w:val="24"/>
        </w:rPr>
      </w:pPr>
    </w:p>
    <w:p w14:paraId="27A9477A" w14:textId="41B49E41" w:rsidR="00AE6134" w:rsidRDefault="00AE6134" w:rsidP="0086178A">
      <w:pPr>
        <w:pStyle w:val="ListParagraph"/>
        <w:ind w:left="1440" w:right="746"/>
        <w:jc w:val="both"/>
        <w:rPr>
          <w:sz w:val="24"/>
          <w:szCs w:val="24"/>
        </w:rPr>
      </w:pPr>
      <w:r>
        <w:rPr>
          <w:sz w:val="24"/>
          <w:szCs w:val="24"/>
        </w:rPr>
        <w:t>Yours faithfully,</w:t>
      </w:r>
    </w:p>
    <w:p w14:paraId="4927EACC" w14:textId="27A7867B" w:rsidR="004A1BCF" w:rsidRDefault="004A1BCF" w:rsidP="0086178A">
      <w:pPr>
        <w:pStyle w:val="ListParagraph"/>
        <w:ind w:left="1440" w:right="746"/>
        <w:jc w:val="both"/>
        <w:rPr>
          <w:sz w:val="24"/>
          <w:szCs w:val="24"/>
        </w:rPr>
      </w:pPr>
    </w:p>
    <w:p w14:paraId="60DED1A8" w14:textId="4F71B57E" w:rsidR="004A1BCF" w:rsidRDefault="004A1BCF" w:rsidP="0086178A">
      <w:pPr>
        <w:pStyle w:val="ListParagraph"/>
        <w:ind w:left="1440" w:right="746"/>
        <w:jc w:val="both"/>
        <w:rPr>
          <w:sz w:val="24"/>
          <w:szCs w:val="24"/>
        </w:rPr>
      </w:pPr>
      <w:r>
        <w:rPr>
          <w:sz w:val="24"/>
          <w:szCs w:val="24"/>
        </w:rPr>
        <w:t>[signed]</w:t>
      </w:r>
    </w:p>
    <w:p w14:paraId="214A87C6" w14:textId="738DED32" w:rsidR="00AE6134" w:rsidRPr="00F73110" w:rsidRDefault="00AE6134" w:rsidP="0086178A">
      <w:pPr>
        <w:pStyle w:val="ListParagraph"/>
        <w:ind w:left="1440" w:right="746"/>
        <w:jc w:val="both"/>
        <w:rPr>
          <w:sz w:val="24"/>
          <w:szCs w:val="24"/>
        </w:rPr>
      </w:pPr>
      <w:r>
        <w:rPr>
          <w:sz w:val="24"/>
          <w:szCs w:val="24"/>
        </w:rPr>
        <w:t>B.Mak &amp; Co.”</w:t>
      </w:r>
    </w:p>
    <w:p w14:paraId="689C4C36" w14:textId="77777777" w:rsidR="002E6569" w:rsidRPr="00287BF7" w:rsidRDefault="002E6569" w:rsidP="002E6569">
      <w:pPr>
        <w:pStyle w:val="ListParagraph"/>
        <w:rPr>
          <w:szCs w:val="28"/>
        </w:rPr>
      </w:pPr>
    </w:p>
    <w:p w14:paraId="25D86EB9" w14:textId="77777777" w:rsidR="003D6049" w:rsidRDefault="003D6049" w:rsidP="004F6807">
      <w:pPr>
        <w:pStyle w:val="ListParagraph"/>
        <w:spacing w:line="360" w:lineRule="auto"/>
        <w:ind w:left="0"/>
        <w:jc w:val="both"/>
        <w:rPr>
          <w:szCs w:val="28"/>
        </w:rPr>
      </w:pPr>
    </w:p>
    <w:p w14:paraId="4F249998" w14:textId="4864DDEF" w:rsidR="002E6569" w:rsidRDefault="002E6569" w:rsidP="004F6807">
      <w:pPr>
        <w:pStyle w:val="ListParagraph"/>
        <w:numPr>
          <w:ilvl w:val="0"/>
          <w:numId w:val="17"/>
        </w:numPr>
        <w:spacing w:line="360" w:lineRule="auto"/>
        <w:ind w:left="0" w:firstLine="0"/>
        <w:jc w:val="both"/>
        <w:rPr>
          <w:szCs w:val="28"/>
        </w:rPr>
      </w:pPr>
      <w:r w:rsidRPr="00287BF7">
        <w:rPr>
          <w:szCs w:val="28"/>
        </w:rPr>
        <w:t xml:space="preserve">On Saturday, 5 November 2022, the defendant faxed </w:t>
      </w:r>
      <w:r w:rsidR="00170DC1">
        <w:rPr>
          <w:szCs w:val="28"/>
        </w:rPr>
        <w:t>a letter to the court at 7:0</w:t>
      </w:r>
      <w:r w:rsidR="004E18E6">
        <w:rPr>
          <w:szCs w:val="28"/>
        </w:rPr>
        <w:t>3</w:t>
      </w:r>
      <w:r w:rsidRPr="00287BF7">
        <w:rPr>
          <w:szCs w:val="28"/>
        </w:rPr>
        <w:t xml:space="preserve"> </w:t>
      </w:r>
      <w:r w:rsidR="00170DC1">
        <w:rPr>
          <w:szCs w:val="28"/>
        </w:rPr>
        <w:t xml:space="preserve">pm </w:t>
      </w:r>
      <w:r w:rsidRPr="00287BF7">
        <w:rPr>
          <w:szCs w:val="28"/>
        </w:rPr>
        <w:t xml:space="preserve">(which was obviously outside the </w:t>
      </w:r>
      <w:r>
        <w:rPr>
          <w:szCs w:val="28"/>
        </w:rPr>
        <w:t xml:space="preserve">court’s </w:t>
      </w:r>
      <w:r w:rsidRPr="00287BF7">
        <w:rPr>
          <w:szCs w:val="28"/>
        </w:rPr>
        <w:t>normal operation hours) informing the court that, subject to the court’s approval, the parties had agreed to inc</w:t>
      </w:r>
      <w:r w:rsidR="004A1BCF">
        <w:rPr>
          <w:szCs w:val="28"/>
        </w:rPr>
        <w:t>lude D’s</w:t>
      </w:r>
      <w:r>
        <w:rPr>
          <w:szCs w:val="28"/>
        </w:rPr>
        <w:t xml:space="preserve"> </w:t>
      </w:r>
      <w:r w:rsidRPr="00287BF7">
        <w:rPr>
          <w:szCs w:val="28"/>
        </w:rPr>
        <w:t xml:space="preserve">Bundle in the </w:t>
      </w:r>
      <w:r>
        <w:rPr>
          <w:szCs w:val="28"/>
        </w:rPr>
        <w:t>T</w:t>
      </w:r>
      <w:r w:rsidRPr="00287BF7">
        <w:rPr>
          <w:szCs w:val="28"/>
        </w:rPr>
        <w:t xml:space="preserve">rial </w:t>
      </w:r>
      <w:r>
        <w:rPr>
          <w:szCs w:val="28"/>
        </w:rPr>
        <w:t>B</w:t>
      </w:r>
      <w:r w:rsidRPr="00287BF7">
        <w:rPr>
          <w:szCs w:val="28"/>
        </w:rPr>
        <w:t>undle and were working on the pagination of the “</w:t>
      </w:r>
      <w:r>
        <w:rPr>
          <w:szCs w:val="28"/>
        </w:rPr>
        <w:t>R</w:t>
      </w:r>
      <w:r w:rsidRPr="00287BF7">
        <w:rPr>
          <w:szCs w:val="28"/>
        </w:rPr>
        <w:t xml:space="preserve">evised </w:t>
      </w:r>
      <w:r>
        <w:rPr>
          <w:szCs w:val="28"/>
        </w:rPr>
        <w:t>T</w:t>
      </w:r>
      <w:r w:rsidRPr="00287BF7">
        <w:rPr>
          <w:szCs w:val="28"/>
        </w:rPr>
        <w:t xml:space="preserve">rial </w:t>
      </w:r>
      <w:r>
        <w:rPr>
          <w:szCs w:val="28"/>
        </w:rPr>
        <w:t>B</w:t>
      </w:r>
      <w:r w:rsidRPr="00287BF7">
        <w:rPr>
          <w:szCs w:val="28"/>
        </w:rPr>
        <w:t xml:space="preserve">undle” </w:t>
      </w:r>
      <w:r>
        <w:rPr>
          <w:szCs w:val="28"/>
        </w:rPr>
        <w:t xml:space="preserve">(“the Revised Trial Bundle”) </w:t>
      </w:r>
      <w:r w:rsidRPr="00287BF7">
        <w:rPr>
          <w:szCs w:val="28"/>
        </w:rPr>
        <w:t xml:space="preserve">before the trial.  They </w:t>
      </w:r>
      <w:r>
        <w:rPr>
          <w:szCs w:val="28"/>
        </w:rPr>
        <w:t xml:space="preserve">also </w:t>
      </w:r>
      <w:r w:rsidRPr="00287BF7">
        <w:rPr>
          <w:szCs w:val="28"/>
        </w:rPr>
        <w:t xml:space="preserve">enclosed copies of the correspondence between the parties on 4 &amp; 5 November 2022 in relation to the dispute on why the plaintiff had objected to include mainly documents in relation to the </w:t>
      </w:r>
      <w:r w:rsidR="002C3163">
        <w:rPr>
          <w:szCs w:val="28"/>
        </w:rPr>
        <w:t>2</w:t>
      </w:r>
      <w:r w:rsidR="002C3163" w:rsidRPr="002C3163">
        <w:rPr>
          <w:szCs w:val="28"/>
          <w:vertAlign w:val="superscript"/>
        </w:rPr>
        <w:t>nd</w:t>
      </w:r>
      <w:r w:rsidR="002C3163">
        <w:rPr>
          <w:szCs w:val="28"/>
        </w:rPr>
        <w:t xml:space="preserve"> </w:t>
      </w:r>
      <w:r w:rsidRPr="00287BF7">
        <w:rPr>
          <w:szCs w:val="28"/>
        </w:rPr>
        <w:t>Accident</w:t>
      </w:r>
      <w:r>
        <w:rPr>
          <w:szCs w:val="28"/>
        </w:rPr>
        <w:t xml:space="preserve"> which I have set out above</w:t>
      </w:r>
      <w:r w:rsidRPr="00287BF7">
        <w:rPr>
          <w:szCs w:val="28"/>
        </w:rPr>
        <w:t>.</w:t>
      </w:r>
    </w:p>
    <w:p w14:paraId="10C1DBD5" w14:textId="6313FBEB" w:rsidR="003D6049" w:rsidRDefault="003D6049" w:rsidP="004F6807">
      <w:pPr>
        <w:pStyle w:val="ListParagraph"/>
        <w:spacing w:line="360" w:lineRule="auto"/>
        <w:ind w:left="0"/>
        <w:jc w:val="both"/>
        <w:rPr>
          <w:szCs w:val="28"/>
        </w:rPr>
      </w:pPr>
    </w:p>
    <w:p w14:paraId="10B460BB" w14:textId="198F4585" w:rsidR="003D6049" w:rsidRPr="003D6049" w:rsidRDefault="003D6049" w:rsidP="004F6807">
      <w:pPr>
        <w:pStyle w:val="ListParagraph"/>
        <w:spacing w:line="360" w:lineRule="auto"/>
        <w:ind w:left="0"/>
        <w:jc w:val="both"/>
        <w:rPr>
          <w:i/>
          <w:szCs w:val="28"/>
        </w:rPr>
      </w:pPr>
      <w:r w:rsidRPr="003D6049">
        <w:rPr>
          <w:i/>
          <w:szCs w:val="28"/>
        </w:rPr>
        <w:t>Events</w:t>
      </w:r>
      <w:r w:rsidR="00170DC1">
        <w:rPr>
          <w:i/>
          <w:szCs w:val="28"/>
        </w:rPr>
        <w:t xml:space="preserve"> which</w:t>
      </w:r>
      <w:r w:rsidRPr="003D6049">
        <w:rPr>
          <w:i/>
          <w:szCs w:val="28"/>
        </w:rPr>
        <w:t xml:space="preserve"> took place on the first day of trial </w:t>
      </w:r>
    </w:p>
    <w:p w14:paraId="4A253E3A" w14:textId="77777777" w:rsidR="002E6569" w:rsidRPr="00287BF7" w:rsidRDefault="002E6569" w:rsidP="004F6807">
      <w:pPr>
        <w:pStyle w:val="ListParagraph"/>
        <w:spacing w:line="360" w:lineRule="auto"/>
        <w:ind w:left="0"/>
        <w:jc w:val="both"/>
        <w:rPr>
          <w:szCs w:val="28"/>
        </w:rPr>
      </w:pPr>
    </w:p>
    <w:p w14:paraId="11D10107" w14:textId="527D0B9B" w:rsidR="002E6569" w:rsidRDefault="002E6569" w:rsidP="004F6807">
      <w:pPr>
        <w:pStyle w:val="ListParagraph"/>
        <w:numPr>
          <w:ilvl w:val="0"/>
          <w:numId w:val="17"/>
        </w:numPr>
        <w:spacing w:line="360" w:lineRule="auto"/>
        <w:ind w:left="0" w:firstLine="0"/>
        <w:jc w:val="both"/>
        <w:rPr>
          <w:szCs w:val="28"/>
        </w:rPr>
      </w:pPr>
      <w:r>
        <w:rPr>
          <w:szCs w:val="28"/>
        </w:rPr>
        <w:t>At the beginning of the first day of trial on 7 November 2022, the plaintiff through her counsel Mr Lim</w:t>
      </w:r>
      <w:r w:rsidR="00DA4E28">
        <w:rPr>
          <w:szCs w:val="28"/>
        </w:rPr>
        <w:t xml:space="preserve"> </w:t>
      </w:r>
      <w:r>
        <w:rPr>
          <w:szCs w:val="28"/>
        </w:rPr>
        <w:t>informed the court that the Trial Bundle had finally been agreed by the parties and the plaintiff no longer insisted on the defendant having a separate D’s Bundle</w:t>
      </w:r>
      <w:r w:rsidR="003D6049">
        <w:rPr>
          <w:szCs w:val="28"/>
        </w:rPr>
        <w:t xml:space="preserve"> for the purpose of the trial</w:t>
      </w:r>
      <w:r>
        <w:rPr>
          <w:szCs w:val="28"/>
        </w:rPr>
        <w:t xml:space="preserve">.  </w:t>
      </w:r>
    </w:p>
    <w:p w14:paraId="1A2127BC" w14:textId="77777777" w:rsidR="002E6569" w:rsidRPr="001A67ED" w:rsidRDefault="002E6569" w:rsidP="004F6807">
      <w:pPr>
        <w:pStyle w:val="ListParagraph"/>
        <w:spacing w:line="360" w:lineRule="auto"/>
        <w:rPr>
          <w:szCs w:val="28"/>
        </w:rPr>
      </w:pPr>
    </w:p>
    <w:p w14:paraId="04FE2800" w14:textId="2D92625F" w:rsidR="002E6569" w:rsidRDefault="002E6569" w:rsidP="004F6807">
      <w:pPr>
        <w:pStyle w:val="ListParagraph"/>
        <w:numPr>
          <w:ilvl w:val="0"/>
          <w:numId w:val="17"/>
        </w:numPr>
        <w:spacing w:line="360" w:lineRule="auto"/>
        <w:ind w:left="0" w:firstLine="0"/>
        <w:jc w:val="both"/>
        <w:rPr>
          <w:szCs w:val="28"/>
        </w:rPr>
      </w:pPr>
      <w:r>
        <w:rPr>
          <w:szCs w:val="28"/>
        </w:rPr>
        <w:t xml:space="preserve">I asked Mr Lim who was the handling solicitor of the plaintiff’s case in the plaintiff’s firm and was told that the handling solicitor was </w:t>
      </w:r>
      <w:r w:rsidR="003F53C2">
        <w:rPr>
          <w:szCs w:val="28"/>
        </w:rPr>
        <w:t>Mr Rocky Yu</w:t>
      </w:r>
      <w:r>
        <w:rPr>
          <w:szCs w:val="28"/>
        </w:rPr>
        <w:t>ng</w:t>
      </w:r>
      <w:r w:rsidR="004A1BCF">
        <w:rPr>
          <w:szCs w:val="28"/>
        </w:rPr>
        <w:t xml:space="preserve"> (“Mr Yung”)</w:t>
      </w:r>
      <w:r>
        <w:rPr>
          <w:rStyle w:val="FootnoteReference"/>
          <w:szCs w:val="28"/>
        </w:rPr>
        <w:footnoteReference w:id="3"/>
      </w:r>
      <w:r>
        <w:rPr>
          <w:szCs w:val="28"/>
        </w:rPr>
        <w:t xml:space="preserve">.  I asked Mr Lim to take instructions from </w:t>
      </w:r>
      <w:r w:rsidR="00DA4E28">
        <w:rPr>
          <w:szCs w:val="28"/>
        </w:rPr>
        <w:t>the</w:t>
      </w:r>
      <w:r>
        <w:rPr>
          <w:szCs w:val="28"/>
        </w:rPr>
        <w:t xml:space="preserve"> handling solicitor of why those documents contained in D’s Bundle could not ha</w:t>
      </w:r>
      <w:r w:rsidR="004E18E6">
        <w:rPr>
          <w:szCs w:val="28"/>
        </w:rPr>
        <w:t>ve</w:t>
      </w:r>
      <w:r>
        <w:rPr>
          <w:szCs w:val="28"/>
        </w:rPr>
        <w:t xml:space="preserve"> been included in the Trial Bundle and how did his</w:t>
      </w:r>
      <w:r w:rsidR="003D6049">
        <w:rPr>
          <w:szCs w:val="28"/>
        </w:rPr>
        <w:t xml:space="preserve"> solicitor’</w:t>
      </w:r>
      <w:r w:rsidR="00DA4E28">
        <w:rPr>
          <w:szCs w:val="28"/>
        </w:rPr>
        <w:t>s</w:t>
      </w:r>
      <w:r w:rsidR="003D6049">
        <w:rPr>
          <w:szCs w:val="28"/>
        </w:rPr>
        <w:t xml:space="preserve"> conduct</w:t>
      </w:r>
      <w:r>
        <w:rPr>
          <w:szCs w:val="28"/>
        </w:rPr>
        <w:t xml:space="preserve"> help to achieve the underlying objectives of the C</w:t>
      </w:r>
      <w:r w:rsidR="003D6049">
        <w:rPr>
          <w:szCs w:val="28"/>
        </w:rPr>
        <w:t>ivil Justice Reform (“CJR”)</w:t>
      </w:r>
      <w:r>
        <w:rPr>
          <w:szCs w:val="28"/>
        </w:rPr>
        <w:t xml:space="preserve">. </w:t>
      </w:r>
      <w:r w:rsidR="003D6049">
        <w:rPr>
          <w:szCs w:val="28"/>
        </w:rPr>
        <w:t xml:space="preserve"> </w:t>
      </w:r>
      <w:r>
        <w:rPr>
          <w:szCs w:val="28"/>
        </w:rPr>
        <w:t xml:space="preserve">Mr Lim asked for time to take instructions from </w:t>
      </w:r>
      <w:r w:rsidR="00E83883">
        <w:rPr>
          <w:szCs w:val="28"/>
        </w:rPr>
        <w:t>his s</w:t>
      </w:r>
      <w:r>
        <w:rPr>
          <w:szCs w:val="28"/>
        </w:rPr>
        <w:t>olicitor.</w:t>
      </w:r>
    </w:p>
    <w:p w14:paraId="25512D2B" w14:textId="77777777" w:rsidR="002E6569" w:rsidRPr="004D6DBC" w:rsidRDefault="002E6569" w:rsidP="004F6807">
      <w:pPr>
        <w:pStyle w:val="ListParagraph"/>
        <w:spacing w:line="360" w:lineRule="auto"/>
        <w:rPr>
          <w:szCs w:val="28"/>
        </w:rPr>
      </w:pPr>
    </w:p>
    <w:p w14:paraId="363E81B2" w14:textId="5A033BBD" w:rsidR="002E6569" w:rsidRDefault="002E6569" w:rsidP="004F6807">
      <w:pPr>
        <w:pStyle w:val="ListParagraph"/>
        <w:numPr>
          <w:ilvl w:val="0"/>
          <w:numId w:val="17"/>
        </w:numPr>
        <w:spacing w:line="360" w:lineRule="auto"/>
        <w:ind w:left="0" w:firstLine="0"/>
        <w:jc w:val="both"/>
        <w:rPr>
          <w:szCs w:val="28"/>
        </w:rPr>
      </w:pPr>
      <w:r>
        <w:rPr>
          <w:szCs w:val="28"/>
        </w:rPr>
        <w:t xml:space="preserve">When Mr Lim returned to court 10 minutes later with his instructing solicitor and lay client, he apologized on behalf of his </w:t>
      </w:r>
      <w:r w:rsidR="00E83883">
        <w:rPr>
          <w:szCs w:val="28"/>
        </w:rPr>
        <w:t>s</w:t>
      </w:r>
      <w:r>
        <w:rPr>
          <w:szCs w:val="28"/>
        </w:rPr>
        <w:t>olicitor</w:t>
      </w:r>
      <w:r w:rsidR="00413B1C">
        <w:rPr>
          <w:szCs w:val="28"/>
        </w:rPr>
        <w:t>s</w:t>
      </w:r>
      <w:r>
        <w:rPr>
          <w:szCs w:val="28"/>
        </w:rPr>
        <w:t xml:space="preserve"> for not </w:t>
      </w:r>
      <w:r w:rsidR="00E83883">
        <w:rPr>
          <w:szCs w:val="28"/>
        </w:rPr>
        <w:t>deal</w:t>
      </w:r>
      <w:r w:rsidR="004A1BCF">
        <w:rPr>
          <w:szCs w:val="28"/>
        </w:rPr>
        <w:t>ing</w:t>
      </w:r>
      <w:r w:rsidR="00E83883">
        <w:rPr>
          <w:szCs w:val="28"/>
        </w:rPr>
        <w:t xml:space="preserve"> with </w:t>
      </w:r>
      <w:r>
        <w:rPr>
          <w:szCs w:val="28"/>
        </w:rPr>
        <w:t xml:space="preserve">the bundle earlier.  He also wanted to hand up a letter to the court which was the same letter sent by the defendant to the court by fax on Saturday, 5 November 2022.  </w:t>
      </w:r>
    </w:p>
    <w:p w14:paraId="1702508D" w14:textId="77777777" w:rsidR="002E6569" w:rsidRPr="0074080C" w:rsidRDefault="002E6569" w:rsidP="004F6807">
      <w:pPr>
        <w:pStyle w:val="ListParagraph"/>
        <w:spacing w:line="360" w:lineRule="auto"/>
        <w:rPr>
          <w:szCs w:val="28"/>
        </w:rPr>
      </w:pPr>
    </w:p>
    <w:p w14:paraId="4ED8DE41" w14:textId="7C092F06" w:rsidR="002E6569" w:rsidRPr="0074080C" w:rsidRDefault="002E6569" w:rsidP="004F6807">
      <w:pPr>
        <w:pStyle w:val="ListParagraph"/>
        <w:numPr>
          <w:ilvl w:val="0"/>
          <w:numId w:val="17"/>
        </w:numPr>
        <w:spacing w:line="360" w:lineRule="auto"/>
        <w:ind w:left="0" w:firstLine="0"/>
        <w:jc w:val="both"/>
        <w:rPr>
          <w:szCs w:val="28"/>
        </w:rPr>
      </w:pPr>
      <w:r>
        <w:rPr>
          <w:szCs w:val="28"/>
        </w:rPr>
        <w:t xml:space="preserve">  </w:t>
      </w:r>
      <w:r w:rsidRPr="0074080C">
        <w:rPr>
          <w:szCs w:val="28"/>
        </w:rPr>
        <w:t xml:space="preserve">It appears that Mr Lim was not aware of the fact that the court had already received the letter by fax from the defendant’s solicitors on 5 November 2022 explaining the situation.  Upon the court’s invitation for him to read and digest </w:t>
      </w:r>
      <w:r>
        <w:rPr>
          <w:szCs w:val="28"/>
        </w:rPr>
        <w:t xml:space="preserve">the contents of </w:t>
      </w:r>
      <w:r w:rsidRPr="0074080C">
        <w:rPr>
          <w:szCs w:val="28"/>
        </w:rPr>
        <w:t xml:space="preserve">that letter and the correspondence attached to it, Mr Lim asked for </w:t>
      </w:r>
      <w:r>
        <w:rPr>
          <w:szCs w:val="28"/>
        </w:rPr>
        <w:t xml:space="preserve">more </w:t>
      </w:r>
      <w:r w:rsidRPr="0074080C">
        <w:rPr>
          <w:szCs w:val="28"/>
        </w:rPr>
        <w:t xml:space="preserve">time to do so.  Before the court adjourned the matter, he was asked </w:t>
      </w:r>
      <w:r>
        <w:rPr>
          <w:szCs w:val="28"/>
        </w:rPr>
        <w:t xml:space="preserve">by the court </w:t>
      </w:r>
      <w:r w:rsidRPr="0074080C">
        <w:rPr>
          <w:szCs w:val="28"/>
        </w:rPr>
        <w:t xml:space="preserve">to </w:t>
      </w:r>
      <w:r>
        <w:rPr>
          <w:szCs w:val="28"/>
        </w:rPr>
        <w:t>find out</w:t>
      </w:r>
      <w:r w:rsidRPr="0074080C">
        <w:rPr>
          <w:szCs w:val="28"/>
        </w:rPr>
        <w:t xml:space="preserve"> </w:t>
      </w:r>
      <w:r>
        <w:rPr>
          <w:szCs w:val="28"/>
        </w:rPr>
        <w:t xml:space="preserve">from </w:t>
      </w:r>
      <w:r w:rsidRPr="0074080C">
        <w:rPr>
          <w:szCs w:val="28"/>
        </w:rPr>
        <w:t xml:space="preserve">his </w:t>
      </w:r>
      <w:r w:rsidR="003D6049">
        <w:rPr>
          <w:szCs w:val="28"/>
        </w:rPr>
        <w:t xml:space="preserve">instructing </w:t>
      </w:r>
      <w:r w:rsidRPr="0074080C">
        <w:rPr>
          <w:szCs w:val="28"/>
        </w:rPr>
        <w:t>solicitor</w:t>
      </w:r>
      <w:r w:rsidR="00483B3E">
        <w:rPr>
          <w:szCs w:val="28"/>
        </w:rPr>
        <w:t>s</w:t>
      </w:r>
      <w:r w:rsidRPr="0074080C">
        <w:rPr>
          <w:szCs w:val="28"/>
        </w:rPr>
        <w:t xml:space="preserve"> </w:t>
      </w:r>
      <w:r>
        <w:rPr>
          <w:szCs w:val="28"/>
        </w:rPr>
        <w:t xml:space="preserve">how </w:t>
      </w:r>
      <w:r w:rsidR="00483B3E">
        <w:rPr>
          <w:szCs w:val="28"/>
        </w:rPr>
        <w:t xml:space="preserve">their </w:t>
      </w:r>
      <w:r w:rsidRPr="0074080C">
        <w:rPr>
          <w:szCs w:val="28"/>
        </w:rPr>
        <w:t xml:space="preserve">conduct </w:t>
      </w:r>
      <w:r>
        <w:rPr>
          <w:szCs w:val="28"/>
        </w:rPr>
        <w:t xml:space="preserve">in </w:t>
      </w:r>
      <w:r w:rsidRPr="0074080C">
        <w:rPr>
          <w:szCs w:val="28"/>
        </w:rPr>
        <w:t xml:space="preserve">preparing </w:t>
      </w:r>
      <w:r>
        <w:rPr>
          <w:szCs w:val="28"/>
        </w:rPr>
        <w:t xml:space="preserve">the </w:t>
      </w:r>
      <w:r w:rsidRPr="0074080C">
        <w:rPr>
          <w:szCs w:val="28"/>
        </w:rPr>
        <w:t>trial bundle would fit into the requirements of §§178-180 of PD18.1.</w:t>
      </w:r>
      <w:r>
        <w:rPr>
          <w:szCs w:val="28"/>
        </w:rPr>
        <w:t xml:space="preserve">  I </w:t>
      </w:r>
      <w:r w:rsidR="003D6049">
        <w:rPr>
          <w:szCs w:val="28"/>
        </w:rPr>
        <w:t xml:space="preserve">also </w:t>
      </w:r>
      <w:r>
        <w:rPr>
          <w:szCs w:val="28"/>
        </w:rPr>
        <w:t xml:space="preserve">requested the plaintiff’s solicitors to re-compile the documents </w:t>
      </w:r>
      <w:r w:rsidR="00DA4E28">
        <w:rPr>
          <w:szCs w:val="28"/>
        </w:rPr>
        <w:t xml:space="preserve">and placed them in </w:t>
      </w:r>
      <w:r>
        <w:rPr>
          <w:szCs w:val="28"/>
        </w:rPr>
        <w:t>the different sections they be</w:t>
      </w:r>
      <w:r w:rsidR="004A1BCF">
        <w:rPr>
          <w:szCs w:val="28"/>
        </w:rPr>
        <w:t xml:space="preserve">longed to rather than simply </w:t>
      </w:r>
      <w:r>
        <w:rPr>
          <w:szCs w:val="28"/>
        </w:rPr>
        <w:t>add</w:t>
      </w:r>
      <w:r w:rsidR="004A1BCF">
        <w:rPr>
          <w:szCs w:val="28"/>
        </w:rPr>
        <w:t>ing</w:t>
      </w:r>
      <w:r>
        <w:rPr>
          <w:szCs w:val="28"/>
        </w:rPr>
        <w:t xml:space="preserve"> them at the back </w:t>
      </w:r>
      <w:r w:rsidR="00DA4E28">
        <w:rPr>
          <w:szCs w:val="28"/>
        </w:rPr>
        <w:t xml:space="preserve">of the Trial Bundle </w:t>
      </w:r>
      <w:r w:rsidR="003D6049">
        <w:rPr>
          <w:szCs w:val="28"/>
        </w:rPr>
        <w:t>by way of</w:t>
      </w:r>
      <w:r>
        <w:rPr>
          <w:szCs w:val="28"/>
        </w:rPr>
        <w:t xml:space="preserve"> an additional section</w:t>
      </w:r>
      <w:r w:rsidR="003D6049">
        <w:rPr>
          <w:szCs w:val="28"/>
        </w:rPr>
        <w:t xml:space="preserve"> as suggested by Mr Lim</w:t>
      </w:r>
      <w:r>
        <w:rPr>
          <w:szCs w:val="28"/>
        </w:rPr>
        <w:t xml:space="preserve">. </w:t>
      </w:r>
    </w:p>
    <w:p w14:paraId="70D343D2" w14:textId="77777777" w:rsidR="002E6569" w:rsidRPr="001A67ED" w:rsidRDefault="002E6569" w:rsidP="004F6807">
      <w:pPr>
        <w:pStyle w:val="ListParagraph"/>
        <w:spacing w:line="360" w:lineRule="auto"/>
        <w:rPr>
          <w:szCs w:val="28"/>
        </w:rPr>
      </w:pPr>
    </w:p>
    <w:p w14:paraId="73DDB1D1" w14:textId="2CDB9EFA" w:rsidR="002E6569" w:rsidRDefault="002E6569" w:rsidP="004F6807">
      <w:pPr>
        <w:pStyle w:val="ListParagraph"/>
        <w:numPr>
          <w:ilvl w:val="0"/>
          <w:numId w:val="17"/>
        </w:numPr>
        <w:spacing w:line="360" w:lineRule="auto"/>
        <w:ind w:left="0" w:firstLine="0"/>
        <w:jc w:val="both"/>
        <w:rPr>
          <w:szCs w:val="28"/>
        </w:rPr>
      </w:pPr>
      <w:r w:rsidRPr="001A67ED">
        <w:rPr>
          <w:szCs w:val="28"/>
        </w:rPr>
        <w:t>When</w:t>
      </w:r>
      <w:r>
        <w:rPr>
          <w:szCs w:val="28"/>
        </w:rPr>
        <w:t xml:space="preserve"> Mr Lim returned to </w:t>
      </w:r>
      <w:r w:rsidR="00DA4E28">
        <w:rPr>
          <w:szCs w:val="28"/>
        </w:rPr>
        <w:t xml:space="preserve">the </w:t>
      </w:r>
      <w:r>
        <w:rPr>
          <w:szCs w:val="28"/>
        </w:rPr>
        <w:t xml:space="preserve">court </w:t>
      </w:r>
      <w:r w:rsidR="00DA4E28">
        <w:rPr>
          <w:szCs w:val="28"/>
        </w:rPr>
        <w:t xml:space="preserve">room </w:t>
      </w:r>
      <w:r>
        <w:rPr>
          <w:szCs w:val="28"/>
        </w:rPr>
        <w:t xml:space="preserve">after a short adjournment with his instructing solicitor and lay client, </w:t>
      </w:r>
      <w:r w:rsidR="00DA4E28">
        <w:rPr>
          <w:szCs w:val="28"/>
        </w:rPr>
        <w:t xml:space="preserve">instead of agreeing to re-compile the Trial Bundle, </w:t>
      </w:r>
      <w:r>
        <w:rPr>
          <w:szCs w:val="28"/>
        </w:rPr>
        <w:t>he accused the defendant for adding “new documents” in D’s Bundle during that morning.</w:t>
      </w:r>
    </w:p>
    <w:p w14:paraId="1AFB99BC" w14:textId="77777777" w:rsidR="002E6569" w:rsidRPr="000B38EE" w:rsidRDefault="002E6569" w:rsidP="004F6807">
      <w:pPr>
        <w:pStyle w:val="ListParagraph"/>
        <w:spacing w:line="360" w:lineRule="auto"/>
        <w:rPr>
          <w:szCs w:val="28"/>
        </w:rPr>
      </w:pPr>
    </w:p>
    <w:p w14:paraId="4145900C" w14:textId="4B09C831" w:rsidR="002E6569" w:rsidRDefault="002E6569" w:rsidP="004F6807">
      <w:pPr>
        <w:pStyle w:val="ListParagraph"/>
        <w:numPr>
          <w:ilvl w:val="0"/>
          <w:numId w:val="17"/>
        </w:numPr>
        <w:spacing w:line="360" w:lineRule="auto"/>
        <w:ind w:left="0" w:firstLine="0"/>
        <w:jc w:val="both"/>
        <w:rPr>
          <w:szCs w:val="28"/>
        </w:rPr>
      </w:pPr>
      <w:r>
        <w:rPr>
          <w:szCs w:val="28"/>
        </w:rPr>
        <w:t xml:space="preserve">When pointed out by the court that the defendant’s “new documents” added that morning only consisted of only 1 page while the documents refused to be included by the plaintiff in the Trial Bundle consisted of 117 pages, Mr Lim then tried to explain why in their view </w:t>
      </w:r>
      <w:r w:rsidRPr="00DA4E28">
        <w:rPr>
          <w:i/>
          <w:szCs w:val="28"/>
        </w:rPr>
        <w:t xml:space="preserve">“the force of the impact (in the </w:t>
      </w:r>
      <w:r w:rsidR="002C3163" w:rsidRPr="00DA4E28">
        <w:rPr>
          <w:i/>
          <w:szCs w:val="28"/>
        </w:rPr>
        <w:t>2</w:t>
      </w:r>
      <w:r w:rsidR="002C3163" w:rsidRPr="00DA4E28">
        <w:rPr>
          <w:i/>
          <w:szCs w:val="28"/>
          <w:vertAlign w:val="superscript"/>
        </w:rPr>
        <w:t>nd</w:t>
      </w:r>
      <w:r w:rsidR="002C3163" w:rsidRPr="00DA4E28">
        <w:rPr>
          <w:i/>
          <w:szCs w:val="28"/>
        </w:rPr>
        <w:t xml:space="preserve"> </w:t>
      </w:r>
      <w:r w:rsidR="00E47B47">
        <w:rPr>
          <w:i/>
          <w:szCs w:val="28"/>
        </w:rPr>
        <w:t xml:space="preserve">Accident) was </w:t>
      </w:r>
      <w:r w:rsidR="00AB3207">
        <w:rPr>
          <w:i/>
          <w:szCs w:val="28"/>
        </w:rPr>
        <w:t>a lot</w:t>
      </w:r>
      <w:r w:rsidRPr="00DA4E28">
        <w:rPr>
          <w:i/>
          <w:szCs w:val="28"/>
        </w:rPr>
        <w:t xml:space="preserve"> smaller than the first one”.</w:t>
      </w:r>
      <w:r>
        <w:rPr>
          <w:szCs w:val="28"/>
        </w:rPr>
        <w:t xml:space="preserve">  But he admitted that the failure to disclose those documents was </w:t>
      </w:r>
      <w:r w:rsidRPr="00DA4E28">
        <w:rPr>
          <w:i/>
          <w:szCs w:val="28"/>
        </w:rPr>
        <w:t>“a mistake”</w:t>
      </w:r>
      <w:r>
        <w:rPr>
          <w:szCs w:val="28"/>
        </w:rPr>
        <w:t xml:space="preserve"> because he admitted that they had to </w:t>
      </w:r>
      <w:r w:rsidRPr="00DA4E28">
        <w:rPr>
          <w:i/>
          <w:szCs w:val="28"/>
        </w:rPr>
        <w:t>“disclose everything.”</w:t>
      </w:r>
      <w:r>
        <w:rPr>
          <w:szCs w:val="28"/>
        </w:rPr>
        <w:t xml:space="preserve">  </w:t>
      </w:r>
    </w:p>
    <w:p w14:paraId="24B3F287" w14:textId="77777777" w:rsidR="002E6569" w:rsidRPr="009B1326" w:rsidRDefault="002E6569" w:rsidP="004F6807">
      <w:pPr>
        <w:pStyle w:val="ListParagraph"/>
        <w:spacing w:line="360" w:lineRule="auto"/>
        <w:rPr>
          <w:szCs w:val="28"/>
        </w:rPr>
      </w:pPr>
    </w:p>
    <w:p w14:paraId="266BFA8A" w14:textId="4046CB34" w:rsidR="002E6569" w:rsidRDefault="002E6569" w:rsidP="004F6807">
      <w:pPr>
        <w:pStyle w:val="ListParagraph"/>
        <w:numPr>
          <w:ilvl w:val="0"/>
          <w:numId w:val="17"/>
        </w:numPr>
        <w:spacing w:line="360" w:lineRule="auto"/>
        <w:ind w:left="0" w:firstLine="0"/>
        <w:jc w:val="both"/>
        <w:rPr>
          <w:szCs w:val="28"/>
        </w:rPr>
      </w:pPr>
      <w:r>
        <w:rPr>
          <w:szCs w:val="28"/>
        </w:rPr>
        <w:t xml:space="preserve">When asked by the court how would the matters complained of by the defendant in relation to the agreement to the inclusion of the documents in the Trial Bundle comply with §§175-180 of PD 18.1, Mr Lim quite rightly conceded that he was </w:t>
      </w:r>
      <w:r w:rsidR="00AB3207">
        <w:rPr>
          <w:i/>
          <w:szCs w:val="28"/>
        </w:rPr>
        <w:t>“not going to defend that</w:t>
      </w:r>
      <w:r w:rsidRPr="00DA4E28">
        <w:rPr>
          <w:i/>
          <w:szCs w:val="28"/>
        </w:rPr>
        <w:t>”</w:t>
      </w:r>
      <w:r w:rsidR="00AB3207">
        <w:rPr>
          <w:i/>
          <w:szCs w:val="28"/>
        </w:rPr>
        <w:t>.</w:t>
      </w:r>
      <w:r>
        <w:rPr>
          <w:szCs w:val="28"/>
        </w:rPr>
        <w:t xml:space="preserve">  By that I took it that Mr Lim was prepared to concede that those relevant sections </w:t>
      </w:r>
      <w:r w:rsidR="00343A61">
        <w:rPr>
          <w:szCs w:val="28"/>
        </w:rPr>
        <w:t xml:space="preserve">of </w:t>
      </w:r>
      <w:r>
        <w:rPr>
          <w:szCs w:val="28"/>
        </w:rPr>
        <w:t xml:space="preserve">PD 18.1 do not require the parties to obtain leave from the court to include the disclosed and updated documents into the </w:t>
      </w:r>
      <w:r w:rsidR="00DA4E28">
        <w:rPr>
          <w:szCs w:val="28"/>
        </w:rPr>
        <w:t>T</w:t>
      </w:r>
      <w:r>
        <w:rPr>
          <w:szCs w:val="28"/>
        </w:rPr>
        <w:t xml:space="preserve">rial </w:t>
      </w:r>
      <w:r w:rsidR="00DA4E28">
        <w:rPr>
          <w:szCs w:val="28"/>
        </w:rPr>
        <w:t>Bundle.</w:t>
      </w:r>
      <w:r>
        <w:rPr>
          <w:szCs w:val="28"/>
        </w:rPr>
        <w:t xml:space="preserve">  It merely requires cooperation between the parti</w:t>
      </w:r>
      <w:r w:rsidR="00DA4E28">
        <w:rPr>
          <w:szCs w:val="28"/>
        </w:rPr>
        <w:t>es and exercise of common sense, not being unnece</w:t>
      </w:r>
      <w:r w:rsidR="004E18E6">
        <w:rPr>
          <w:szCs w:val="28"/>
        </w:rPr>
        <w:t>ssary obstructive and difficult</w:t>
      </w:r>
      <w:r w:rsidR="00DA4E28">
        <w:rPr>
          <w:szCs w:val="28"/>
        </w:rPr>
        <w:t xml:space="preserve">, let alone citing the wrong practice and procedures. </w:t>
      </w:r>
    </w:p>
    <w:p w14:paraId="17773D47" w14:textId="77777777" w:rsidR="002E6569" w:rsidRPr="00345D3B" w:rsidRDefault="002E6569" w:rsidP="004F6807">
      <w:pPr>
        <w:pStyle w:val="ListParagraph"/>
        <w:spacing w:line="360" w:lineRule="auto"/>
        <w:rPr>
          <w:szCs w:val="28"/>
        </w:rPr>
      </w:pPr>
    </w:p>
    <w:p w14:paraId="547688A9" w14:textId="63A6AF12" w:rsidR="002E6569" w:rsidRDefault="002E6569" w:rsidP="004F6807">
      <w:pPr>
        <w:pStyle w:val="ListParagraph"/>
        <w:numPr>
          <w:ilvl w:val="0"/>
          <w:numId w:val="17"/>
        </w:numPr>
        <w:spacing w:line="360" w:lineRule="auto"/>
        <w:ind w:left="0" w:firstLine="0"/>
        <w:jc w:val="both"/>
        <w:rPr>
          <w:szCs w:val="28"/>
        </w:rPr>
      </w:pPr>
      <w:r>
        <w:rPr>
          <w:szCs w:val="28"/>
        </w:rPr>
        <w:t xml:space="preserve">In any event, the court </w:t>
      </w:r>
      <w:r w:rsidR="002F0887">
        <w:rPr>
          <w:szCs w:val="28"/>
        </w:rPr>
        <w:t xml:space="preserve">adjourned the trial at 10:56 </w:t>
      </w:r>
      <w:r w:rsidR="004E18E6">
        <w:rPr>
          <w:szCs w:val="28"/>
        </w:rPr>
        <w:t xml:space="preserve">am </w:t>
      </w:r>
      <w:r>
        <w:rPr>
          <w:szCs w:val="28"/>
        </w:rPr>
        <w:t xml:space="preserve">to </w:t>
      </w:r>
      <w:r w:rsidR="004E18E6">
        <w:rPr>
          <w:szCs w:val="28"/>
        </w:rPr>
        <w:t>2</w:t>
      </w:r>
      <w:r w:rsidR="002F0887">
        <w:rPr>
          <w:szCs w:val="28"/>
        </w:rPr>
        <w:t>:30</w:t>
      </w:r>
      <w:r w:rsidR="004E18E6">
        <w:rPr>
          <w:szCs w:val="28"/>
        </w:rPr>
        <w:t xml:space="preserve"> pm</w:t>
      </w:r>
      <w:r w:rsidR="002F0887">
        <w:rPr>
          <w:szCs w:val="28"/>
        </w:rPr>
        <w:t xml:space="preserve"> </w:t>
      </w:r>
      <w:r>
        <w:rPr>
          <w:szCs w:val="28"/>
        </w:rPr>
        <w:t xml:space="preserve">in order to allow the plaintiff’s solicitors time to re-compile the documents in D’s Bundle into a new Revised Trial Bundle.      </w:t>
      </w:r>
    </w:p>
    <w:p w14:paraId="62659A41" w14:textId="77777777" w:rsidR="002E6569" w:rsidRPr="00AC0D8B" w:rsidRDefault="002E6569" w:rsidP="004F6807">
      <w:pPr>
        <w:pStyle w:val="ListParagraph"/>
        <w:spacing w:line="360" w:lineRule="auto"/>
        <w:rPr>
          <w:szCs w:val="28"/>
        </w:rPr>
      </w:pPr>
    </w:p>
    <w:p w14:paraId="660B1604" w14:textId="45B10376" w:rsidR="00AD113B" w:rsidRDefault="002E6569" w:rsidP="004F6807">
      <w:pPr>
        <w:pStyle w:val="ListParagraph"/>
        <w:numPr>
          <w:ilvl w:val="0"/>
          <w:numId w:val="17"/>
        </w:numPr>
        <w:spacing w:line="360" w:lineRule="auto"/>
        <w:ind w:left="0" w:firstLine="0"/>
        <w:jc w:val="both"/>
        <w:rPr>
          <w:szCs w:val="28"/>
        </w:rPr>
      </w:pPr>
      <w:r>
        <w:rPr>
          <w:szCs w:val="28"/>
        </w:rPr>
        <w:t xml:space="preserve"> I</w:t>
      </w:r>
      <w:r w:rsidR="003D6049">
        <w:rPr>
          <w:szCs w:val="28"/>
        </w:rPr>
        <w:t xml:space="preserve"> should like to make a note at this juncture </w:t>
      </w:r>
      <w:r>
        <w:rPr>
          <w:szCs w:val="28"/>
        </w:rPr>
        <w:t>that</w:t>
      </w:r>
      <w:r w:rsidR="00DA4E28">
        <w:rPr>
          <w:szCs w:val="28"/>
        </w:rPr>
        <w:t xml:space="preserve">, as Mr </w:t>
      </w:r>
      <w:r w:rsidR="00AD113B">
        <w:rPr>
          <w:szCs w:val="28"/>
        </w:rPr>
        <w:t xml:space="preserve">Gary </w:t>
      </w:r>
      <w:r w:rsidR="00DA4E28">
        <w:rPr>
          <w:szCs w:val="28"/>
        </w:rPr>
        <w:t xml:space="preserve">Chung </w:t>
      </w:r>
      <w:r w:rsidR="00AD113B">
        <w:rPr>
          <w:szCs w:val="28"/>
        </w:rPr>
        <w:t xml:space="preserve">(“Mr Chung”) </w:t>
      </w:r>
      <w:r w:rsidR="00DA4E28">
        <w:rPr>
          <w:szCs w:val="28"/>
        </w:rPr>
        <w:t>for the defendant has pointed out,</w:t>
      </w:r>
      <w:r>
        <w:rPr>
          <w:szCs w:val="28"/>
        </w:rPr>
        <w:t xml:space="preserve"> t</w:t>
      </w:r>
      <w:r w:rsidR="003D6049">
        <w:rPr>
          <w:szCs w:val="28"/>
        </w:rPr>
        <w:t>he plaintiff had also</w:t>
      </w:r>
      <w:r w:rsidRPr="00AC0D8B">
        <w:rPr>
          <w:szCs w:val="28"/>
        </w:rPr>
        <w:t xml:space="preserve"> failed to make discovery of a</w:t>
      </w:r>
      <w:r w:rsidR="003D6049">
        <w:rPr>
          <w:szCs w:val="28"/>
        </w:rPr>
        <w:t xml:space="preserve">n important </w:t>
      </w:r>
      <w:r w:rsidRPr="00AC0D8B">
        <w:rPr>
          <w:szCs w:val="28"/>
        </w:rPr>
        <w:t>statement prepared by WPC 24319 Choi Sin-Lee dated 6 November 201</w:t>
      </w:r>
      <w:r w:rsidR="00AB3207">
        <w:rPr>
          <w:szCs w:val="28"/>
        </w:rPr>
        <w:t>8</w:t>
      </w:r>
      <w:r w:rsidRPr="00AC0D8B">
        <w:rPr>
          <w:szCs w:val="28"/>
        </w:rPr>
        <w:t>.  She w</w:t>
      </w:r>
      <w:r w:rsidR="00AB3207">
        <w:rPr>
          <w:szCs w:val="28"/>
        </w:rPr>
        <w:t xml:space="preserve">as the investigating officer </w:t>
      </w:r>
      <w:r w:rsidRPr="00AC0D8B">
        <w:rPr>
          <w:szCs w:val="28"/>
        </w:rPr>
        <w:t>o</w:t>
      </w:r>
      <w:r w:rsidR="00AB3207">
        <w:rPr>
          <w:szCs w:val="28"/>
        </w:rPr>
        <w:t>f</w:t>
      </w:r>
      <w:r w:rsidRPr="00AC0D8B">
        <w:rPr>
          <w:szCs w:val="28"/>
        </w:rPr>
        <w:t xml:space="preserve"> the </w:t>
      </w:r>
      <w:r w:rsidR="002C3163">
        <w:rPr>
          <w:szCs w:val="28"/>
        </w:rPr>
        <w:t>1</w:t>
      </w:r>
      <w:r w:rsidR="002C3163" w:rsidRPr="002C3163">
        <w:rPr>
          <w:szCs w:val="28"/>
          <w:vertAlign w:val="superscript"/>
        </w:rPr>
        <w:t>st</w:t>
      </w:r>
      <w:r w:rsidR="002C3163">
        <w:rPr>
          <w:szCs w:val="28"/>
        </w:rPr>
        <w:t xml:space="preserve"> </w:t>
      </w:r>
      <w:r w:rsidRPr="00AC0D8B">
        <w:rPr>
          <w:szCs w:val="28"/>
        </w:rPr>
        <w:t xml:space="preserve">Accident.  The statement contained a detailed account of the plaintiff’s initial reaction and explanation </w:t>
      </w:r>
      <w:r>
        <w:rPr>
          <w:szCs w:val="28"/>
        </w:rPr>
        <w:t xml:space="preserve">as </w:t>
      </w:r>
      <w:r w:rsidRPr="00AC0D8B">
        <w:rPr>
          <w:szCs w:val="28"/>
        </w:rPr>
        <w:t xml:space="preserve">to the cause of the </w:t>
      </w:r>
      <w:r w:rsidR="002C3163">
        <w:rPr>
          <w:szCs w:val="28"/>
        </w:rPr>
        <w:t>1</w:t>
      </w:r>
      <w:r w:rsidR="002C3163" w:rsidRPr="002C3163">
        <w:rPr>
          <w:szCs w:val="28"/>
          <w:vertAlign w:val="superscript"/>
        </w:rPr>
        <w:t>st</w:t>
      </w:r>
      <w:r w:rsidR="002C3163">
        <w:rPr>
          <w:szCs w:val="28"/>
        </w:rPr>
        <w:t xml:space="preserve"> </w:t>
      </w:r>
      <w:r w:rsidRPr="00AC0D8B">
        <w:rPr>
          <w:szCs w:val="28"/>
        </w:rPr>
        <w:t xml:space="preserve">Accident immediately after it </w:t>
      </w:r>
      <w:r>
        <w:rPr>
          <w:szCs w:val="28"/>
        </w:rPr>
        <w:t xml:space="preserve">had </w:t>
      </w:r>
      <w:r w:rsidRPr="00AC0D8B">
        <w:rPr>
          <w:szCs w:val="28"/>
        </w:rPr>
        <w:t xml:space="preserve">happened which is </w:t>
      </w:r>
      <w:r w:rsidR="00AD113B">
        <w:rPr>
          <w:szCs w:val="28"/>
        </w:rPr>
        <w:t xml:space="preserve">a </w:t>
      </w:r>
      <w:r w:rsidRPr="00AC0D8B">
        <w:rPr>
          <w:szCs w:val="28"/>
        </w:rPr>
        <w:t>clearly relevant and discoverable</w:t>
      </w:r>
      <w:r w:rsidR="00AD113B">
        <w:rPr>
          <w:szCs w:val="28"/>
        </w:rPr>
        <w:t xml:space="preserve"> document</w:t>
      </w:r>
      <w:r w:rsidRPr="00AC0D8B">
        <w:rPr>
          <w:szCs w:val="28"/>
        </w:rPr>
        <w:t>.  However, the plaintiff chose not to disclose it.  This is despite the expressed confirmation by the plaintiff</w:t>
      </w:r>
      <w:r w:rsidR="003D6049">
        <w:rPr>
          <w:szCs w:val="28"/>
        </w:rPr>
        <w:t>’s letter dated</w:t>
      </w:r>
      <w:r w:rsidRPr="00AC0D8B">
        <w:rPr>
          <w:szCs w:val="28"/>
        </w:rPr>
        <w:t xml:space="preserve"> 12 October 2022 </w:t>
      </w:r>
      <w:r>
        <w:rPr>
          <w:szCs w:val="28"/>
        </w:rPr>
        <w:t xml:space="preserve">to the defendant </w:t>
      </w:r>
      <w:r w:rsidRPr="00AC0D8B">
        <w:rPr>
          <w:szCs w:val="28"/>
        </w:rPr>
        <w:t xml:space="preserve">that she had disclosed </w:t>
      </w:r>
      <w:r w:rsidRPr="00AC0D8B">
        <w:rPr>
          <w:szCs w:val="28"/>
          <w:u w:val="single"/>
        </w:rPr>
        <w:t>all</w:t>
      </w:r>
      <w:r w:rsidRPr="00AC0D8B">
        <w:rPr>
          <w:szCs w:val="28"/>
        </w:rPr>
        <w:t xml:space="preserve"> documents obtained from the Police.  </w:t>
      </w:r>
    </w:p>
    <w:p w14:paraId="4C234697" w14:textId="77777777" w:rsidR="00AD113B" w:rsidRPr="00AD113B" w:rsidRDefault="00AD113B" w:rsidP="004F6807">
      <w:pPr>
        <w:pStyle w:val="ListParagraph"/>
        <w:spacing w:line="360" w:lineRule="auto"/>
        <w:rPr>
          <w:szCs w:val="28"/>
        </w:rPr>
      </w:pPr>
    </w:p>
    <w:p w14:paraId="6EDB87CD" w14:textId="4A5B8637" w:rsidR="002E6569" w:rsidRDefault="002E6569" w:rsidP="004F6807">
      <w:pPr>
        <w:pStyle w:val="ListParagraph"/>
        <w:numPr>
          <w:ilvl w:val="0"/>
          <w:numId w:val="17"/>
        </w:numPr>
        <w:spacing w:line="360" w:lineRule="auto"/>
        <w:ind w:left="0" w:firstLine="0"/>
        <w:jc w:val="both"/>
        <w:rPr>
          <w:szCs w:val="28"/>
        </w:rPr>
      </w:pPr>
      <w:r w:rsidRPr="00AC0D8B">
        <w:rPr>
          <w:szCs w:val="28"/>
        </w:rPr>
        <w:t>It was only due to the diligen</w:t>
      </w:r>
      <w:r>
        <w:rPr>
          <w:szCs w:val="28"/>
        </w:rPr>
        <w:t>ce of the</w:t>
      </w:r>
      <w:r w:rsidRPr="00AC0D8B">
        <w:rPr>
          <w:szCs w:val="28"/>
        </w:rPr>
        <w:t xml:space="preserve"> </w:t>
      </w:r>
      <w:r w:rsidR="003D6049">
        <w:rPr>
          <w:szCs w:val="28"/>
        </w:rPr>
        <w:t xml:space="preserve">young </w:t>
      </w:r>
      <w:r w:rsidRPr="00AC0D8B">
        <w:rPr>
          <w:szCs w:val="28"/>
        </w:rPr>
        <w:t>handling so</w:t>
      </w:r>
      <w:r w:rsidR="00343A61">
        <w:rPr>
          <w:szCs w:val="28"/>
        </w:rPr>
        <w:t xml:space="preserve">licitor at the defendant’s firm, namely Ms Wu, </w:t>
      </w:r>
      <w:r w:rsidRPr="00AC0D8B">
        <w:rPr>
          <w:szCs w:val="28"/>
        </w:rPr>
        <w:t xml:space="preserve">that, “for the sake of prudence”, they made enquiry with the Police again and the Police </w:t>
      </w:r>
      <w:r>
        <w:rPr>
          <w:szCs w:val="28"/>
        </w:rPr>
        <w:t xml:space="preserve">then </w:t>
      </w:r>
      <w:r w:rsidRPr="00AC0D8B">
        <w:rPr>
          <w:szCs w:val="28"/>
        </w:rPr>
        <w:t>supplied them with that statement on 13 October 2022.  I think the</w:t>
      </w:r>
      <w:r>
        <w:rPr>
          <w:szCs w:val="28"/>
        </w:rPr>
        <w:t xml:space="preserve"> defendant’s solicitors </w:t>
      </w:r>
      <w:r w:rsidRPr="00AC0D8B">
        <w:rPr>
          <w:szCs w:val="28"/>
        </w:rPr>
        <w:t xml:space="preserve">have been very restrained to put on record to say that </w:t>
      </w:r>
      <w:r w:rsidRPr="00AD113B">
        <w:rPr>
          <w:i/>
          <w:szCs w:val="28"/>
        </w:rPr>
        <w:t>“(W)e are surprised to note that why your client has not disclosed or been in possession of the same.”</w:t>
      </w:r>
      <w:r w:rsidRPr="00AC0D8B">
        <w:rPr>
          <w:szCs w:val="28"/>
        </w:rPr>
        <w:t>: See letter from the defendant’s solicitors to the plaintif</w:t>
      </w:r>
      <w:r w:rsidR="00AB3207">
        <w:rPr>
          <w:szCs w:val="28"/>
        </w:rPr>
        <w:t>f’s solicitors dated 24 October</w:t>
      </w:r>
      <w:r w:rsidRPr="00AC0D8B">
        <w:rPr>
          <w:szCs w:val="28"/>
        </w:rPr>
        <w:t xml:space="preserve"> 2022.</w:t>
      </w:r>
      <w:r>
        <w:rPr>
          <w:szCs w:val="28"/>
        </w:rPr>
        <w:t xml:space="preserve">  I should also add here that no reply or explanation has been received by the defendant from the plaintiff of the failure in disclosing this </w:t>
      </w:r>
      <w:r w:rsidR="00AD113B">
        <w:rPr>
          <w:szCs w:val="28"/>
        </w:rPr>
        <w:t xml:space="preserve">very </w:t>
      </w:r>
      <w:r>
        <w:rPr>
          <w:szCs w:val="28"/>
        </w:rPr>
        <w:t>important document</w:t>
      </w:r>
      <w:r w:rsidR="003D6049">
        <w:rPr>
          <w:szCs w:val="28"/>
        </w:rPr>
        <w:t xml:space="preserve"> to date</w:t>
      </w:r>
      <w:r>
        <w:rPr>
          <w:szCs w:val="28"/>
        </w:rPr>
        <w:t xml:space="preserve">.    </w:t>
      </w:r>
    </w:p>
    <w:p w14:paraId="76F5BBA8" w14:textId="77777777" w:rsidR="002E6569" w:rsidRDefault="002E6569" w:rsidP="004F6807">
      <w:pPr>
        <w:pStyle w:val="ListParagraph"/>
        <w:spacing w:line="360" w:lineRule="auto"/>
        <w:ind w:left="0"/>
        <w:jc w:val="both"/>
        <w:rPr>
          <w:szCs w:val="28"/>
        </w:rPr>
      </w:pPr>
      <w:r w:rsidRPr="00AC0D8B">
        <w:rPr>
          <w:szCs w:val="28"/>
        </w:rPr>
        <w:t xml:space="preserve">           </w:t>
      </w:r>
    </w:p>
    <w:p w14:paraId="4C2D035B" w14:textId="2A96A418" w:rsidR="002E6569" w:rsidRPr="001347D5" w:rsidRDefault="002E6569" w:rsidP="004F6807">
      <w:pPr>
        <w:pStyle w:val="ListParagraph"/>
        <w:spacing w:line="360" w:lineRule="auto"/>
        <w:ind w:left="0"/>
        <w:jc w:val="both"/>
        <w:rPr>
          <w:i/>
          <w:szCs w:val="28"/>
        </w:rPr>
      </w:pPr>
      <w:r w:rsidRPr="001347D5">
        <w:rPr>
          <w:i/>
          <w:szCs w:val="28"/>
        </w:rPr>
        <w:t xml:space="preserve">The plaintiff </w:t>
      </w:r>
      <w:r w:rsidR="00F72877">
        <w:rPr>
          <w:i/>
          <w:szCs w:val="28"/>
        </w:rPr>
        <w:t xml:space="preserve">solicitor’s </w:t>
      </w:r>
      <w:r w:rsidRPr="001347D5">
        <w:rPr>
          <w:i/>
          <w:szCs w:val="28"/>
        </w:rPr>
        <w:t xml:space="preserve">failure to disclose the husband and wife relationship </w:t>
      </w:r>
      <w:r w:rsidR="00F72877">
        <w:rPr>
          <w:i/>
          <w:szCs w:val="28"/>
        </w:rPr>
        <w:t xml:space="preserve">between him and his client </w:t>
      </w:r>
    </w:p>
    <w:p w14:paraId="75E6A67A" w14:textId="77777777" w:rsidR="002E6569" w:rsidRDefault="002E6569" w:rsidP="004F6807">
      <w:pPr>
        <w:pStyle w:val="ListParagraph"/>
        <w:spacing w:line="360" w:lineRule="auto"/>
        <w:ind w:left="0"/>
        <w:jc w:val="both"/>
        <w:rPr>
          <w:szCs w:val="28"/>
        </w:rPr>
      </w:pPr>
    </w:p>
    <w:p w14:paraId="2C8D9028" w14:textId="41D886EC" w:rsidR="002E6569" w:rsidRDefault="002E6569" w:rsidP="004F6807">
      <w:pPr>
        <w:pStyle w:val="ListParagraph"/>
        <w:numPr>
          <w:ilvl w:val="0"/>
          <w:numId w:val="17"/>
        </w:numPr>
        <w:spacing w:line="360" w:lineRule="auto"/>
        <w:ind w:left="0" w:firstLine="0"/>
        <w:jc w:val="both"/>
        <w:rPr>
          <w:szCs w:val="28"/>
        </w:rPr>
      </w:pPr>
      <w:r>
        <w:rPr>
          <w:szCs w:val="28"/>
        </w:rPr>
        <w:t xml:space="preserve">It was just before the adjournment of the trial to commence in the afternoon and at around 10:38 </w:t>
      </w:r>
      <w:r w:rsidR="004E18E6">
        <w:rPr>
          <w:szCs w:val="28"/>
        </w:rPr>
        <w:t xml:space="preserve">am </w:t>
      </w:r>
      <w:r>
        <w:rPr>
          <w:szCs w:val="28"/>
        </w:rPr>
        <w:t>that Mr Chung, the defendant’s counsel, has specifically drew the court’s attention to a document contained in the Trial Bundle</w:t>
      </w:r>
      <w:r>
        <w:rPr>
          <w:rStyle w:val="FootnoteReference"/>
          <w:szCs w:val="28"/>
        </w:rPr>
        <w:footnoteReference w:id="4"/>
      </w:r>
      <w:r>
        <w:rPr>
          <w:szCs w:val="28"/>
        </w:rPr>
        <w:t>, which is a tax return for individuals issued by the Inland Revenue Department for the Year of 2015/2016, where under the column of “persona</w:t>
      </w:r>
      <w:r w:rsidR="009A636E">
        <w:rPr>
          <w:szCs w:val="28"/>
        </w:rPr>
        <w:t>l particulars” the plaintiff</w:t>
      </w:r>
      <w:r>
        <w:rPr>
          <w:szCs w:val="28"/>
        </w:rPr>
        <w:t xml:space="preserve"> stated the name of her spouse as “MR. YUNG, PUN LOK ROCKY”.  Mr C</w:t>
      </w:r>
      <w:r w:rsidR="00AD113B">
        <w:rPr>
          <w:szCs w:val="28"/>
        </w:rPr>
        <w:t xml:space="preserve">hung wanted to know </w:t>
      </w:r>
      <w:r>
        <w:rPr>
          <w:szCs w:val="28"/>
        </w:rPr>
        <w:t>if this person is the same solicitor who is handling the case on behalf of the plaintiff in the present case who bears the same name.</w:t>
      </w:r>
    </w:p>
    <w:p w14:paraId="4DE00F7E" w14:textId="77777777" w:rsidR="002E6569" w:rsidRDefault="002E6569" w:rsidP="004F6807">
      <w:pPr>
        <w:pStyle w:val="ListParagraph"/>
        <w:spacing w:line="360" w:lineRule="auto"/>
        <w:ind w:left="0"/>
        <w:jc w:val="both"/>
        <w:rPr>
          <w:szCs w:val="28"/>
        </w:rPr>
      </w:pPr>
      <w:r>
        <w:rPr>
          <w:szCs w:val="28"/>
        </w:rPr>
        <w:t xml:space="preserve">        </w:t>
      </w:r>
    </w:p>
    <w:p w14:paraId="27BF411F" w14:textId="6F02E148" w:rsidR="002E6569" w:rsidRDefault="002E6569" w:rsidP="004F6807">
      <w:pPr>
        <w:pStyle w:val="ListParagraph"/>
        <w:numPr>
          <w:ilvl w:val="0"/>
          <w:numId w:val="17"/>
        </w:numPr>
        <w:spacing w:line="360" w:lineRule="auto"/>
        <w:ind w:left="0" w:firstLine="0"/>
        <w:jc w:val="both"/>
        <w:rPr>
          <w:szCs w:val="28"/>
        </w:rPr>
      </w:pPr>
      <w:r>
        <w:rPr>
          <w:szCs w:val="28"/>
        </w:rPr>
        <w:t>Mr Lim rep</w:t>
      </w:r>
      <w:r w:rsidR="00413B1C">
        <w:rPr>
          <w:szCs w:val="28"/>
        </w:rPr>
        <w:t>lied immediately by saying that</w:t>
      </w:r>
      <w:r>
        <w:rPr>
          <w:szCs w:val="28"/>
        </w:rPr>
        <w:t xml:space="preserve"> </w:t>
      </w:r>
      <w:r w:rsidRPr="00AD113B">
        <w:rPr>
          <w:i/>
          <w:szCs w:val="28"/>
        </w:rPr>
        <w:t>“</w:t>
      </w:r>
      <w:r w:rsidR="00413B1C">
        <w:rPr>
          <w:i/>
          <w:szCs w:val="28"/>
        </w:rPr>
        <w:t xml:space="preserve">we </w:t>
      </w:r>
      <w:r w:rsidR="00AB3207">
        <w:rPr>
          <w:i/>
          <w:szCs w:val="28"/>
        </w:rPr>
        <w:t>don’t deny</w:t>
      </w:r>
      <w:r w:rsidRPr="00AD113B">
        <w:rPr>
          <w:i/>
          <w:szCs w:val="28"/>
        </w:rPr>
        <w:t xml:space="preserve"> that”</w:t>
      </w:r>
      <w:r>
        <w:rPr>
          <w:szCs w:val="28"/>
        </w:rPr>
        <w:t xml:space="preserve"> and confirmed that the plaintiff’s handling solicitor Mr Yung was in fact </w:t>
      </w:r>
      <w:r w:rsidRPr="00AD113B">
        <w:rPr>
          <w:i/>
          <w:szCs w:val="28"/>
        </w:rPr>
        <w:t>“the plaintiff’s spouse”</w:t>
      </w:r>
      <w:r>
        <w:rPr>
          <w:szCs w:val="28"/>
        </w:rPr>
        <w:t>, a fact which was not known either to the defendant nor to the court up to this point.</w:t>
      </w:r>
      <w:r w:rsidR="009A636E">
        <w:rPr>
          <w:szCs w:val="28"/>
        </w:rPr>
        <w:t xml:space="preserve">  </w:t>
      </w:r>
    </w:p>
    <w:p w14:paraId="37820BA3" w14:textId="77777777" w:rsidR="009A636E" w:rsidRPr="009A636E" w:rsidRDefault="009A636E" w:rsidP="00D53F8F">
      <w:pPr>
        <w:pStyle w:val="ListParagraph"/>
        <w:spacing w:line="360" w:lineRule="auto"/>
        <w:rPr>
          <w:szCs w:val="28"/>
        </w:rPr>
      </w:pPr>
    </w:p>
    <w:p w14:paraId="097B5986" w14:textId="4E7598E9" w:rsidR="009A636E" w:rsidRDefault="009A636E" w:rsidP="004F6807">
      <w:pPr>
        <w:pStyle w:val="ListParagraph"/>
        <w:numPr>
          <w:ilvl w:val="0"/>
          <w:numId w:val="17"/>
        </w:numPr>
        <w:spacing w:line="360" w:lineRule="auto"/>
        <w:ind w:left="0" w:firstLine="0"/>
        <w:jc w:val="both"/>
        <w:rPr>
          <w:szCs w:val="28"/>
        </w:rPr>
      </w:pPr>
      <w:r>
        <w:rPr>
          <w:szCs w:val="28"/>
        </w:rPr>
        <w:t>I shall return to this matter under my findings below.</w:t>
      </w:r>
    </w:p>
    <w:p w14:paraId="6F320EC3" w14:textId="77777777" w:rsidR="002E6569" w:rsidRPr="00A10B98" w:rsidRDefault="002E6569" w:rsidP="004F6807">
      <w:pPr>
        <w:pStyle w:val="ListParagraph"/>
        <w:spacing w:line="360" w:lineRule="auto"/>
        <w:rPr>
          <w:szCs w:val="28"/>
        </w:rPr>
      </w:pPr>
    </w:p>
    <w:p w14:paraId="6E6D3A22" w14:textId="37BA87AA" w:rsidR="002E6569" w:rsidRDefault="002E6569" w:rsidP="004F6807">
      <w:pPr>
        <w:pStyle w:val="ListParagraph"/>
        <w:numPr>
          <w:ilvl w:val="0"/>
          <w:numId w:val="17"/>
        </w:numPr>
        <w:spacing w:line="360" w:lineRule="auto"/>
        <w:ind w:left="0" w:firstLine="0"/>
        <w:jc w:val="both"/>
        <w:rPr>
          <w:szCs w:val="28"/>
        </w:rPr>
      </w:pPr>
      <w:r>
        <w:rPr>
          <w:szCs w:val="28"/>
        </w:rPr>
        <w:t xml:space="preserve">When Mr Lim and the plaintiff’s legal team returned to court at </w:t>
      </w:r>
      <w:r w:rsidR="004E18E6">
        <w:rPr>
          <w:szCs w:val="28"/>
        </w:rPr>
        <w:t>2</w:t>
      </w:r>
      <w:r>
        <w:rPr>
          <w:szCs w:val="28"/>
        </w:rPr>
        <w:t xml:space="preserve">:30 </w:t>
      </w:r>
      <w:r w:rsidR="004E18E6">
        <w:rPr>
          <w:szCs w:val="28"/>
        </w:rPr>
        <w:t xml:space="preserve">pm </w:t>
      </w:r>
      <w:r w:rsidR="009A636E">
        <w:rPr>
          <w:szCs w:val="28"/>
        </w:rPr>
        <w:t>t</w:t>
      </w:r>
      <w:r>
        <w:rPr>
          <w:szCs w:val="28"/>
        </w:rPr>
        <w:t xml:space="preserve">o resume the case, </w:t>
      </w:r>
      <w:r w:rsidR="00AD113B">
        <w:rPr>
          <w:szCs w:val="28"/>
        </w:rPr>
        <w:t xml:space="preserve">which was </w:t>
      </w:r>
      <w:r>
        <w:rPr>
          <w:szCs w:val="28"/>
        </w:rPr>
        <w:t xml:space="preserve">after they had re-arranged the documents and re-complied the Trial Bundle in accordance with the requirements of PD 18.1, Mr Lim said they have no submissions </w:t>
      </w:r>
      <w:r w:rsidR="009A636E">
        <w:rPr>
          <w:szCs w:val="28"/>
        </w:rPr>
        <w:t xml:space="preserve">to make </w:t>
      </w:r>
      <w:r>
        <w:rPr>
          <w:szCs w:val="28"/>
        </w:rPr>
        <w:t>and would not show cause when asked by the court why the plaintiff’s handling solicitor should not be made liable to pay for the wasted costs personally and on an indemnity basis</w:t>
      </w:r>
      <w:r w:rsidR="00AD113B">
        <w:rPr>
          <w:szCs w:val="28"/>
        </w:rPr>
        <w:t xml:space="preserve"> for the adjournment.</w:t>
      </w:r>
      <w:r>
        <w:rPr>
          <w:szCs w:val="28"/>
        </w:rPr>
        <w:t xml:space="preserve">     </w:t>
      </w:r>
    </w:p>
    <w:p w14:paraId="6F5C2EBF" w14:textId="77777777" w:rsidR="002E6569" w:rsidRDefault="002E6569" w:rsidP="004F6807">
      <w:pPr>
        <w:pStyle w:val="ListParagraph"/>
        <w:spacing w:line="360" w:lineRule="auto"/>
        <w:ind w:left="0"/>
        <w:jc w:val="both"/>
        <w:rPr>
          <w:szCs w:val="28"/>
        </w:rPr>
      </w:pPr>
      <w:r>
        <w:rPr>
          <w:szCs w:val="28"/>
        </w:rPr>
        <w:t xml:space="preserve"> </w:t>
      </w:r>
    </w:p>
    <w:p w14:paraId="3E7A5417" w14:textId="1339610A" w:rsidR="002E6569" w:rsidRDefault="002E6569" w:rsidP="004F6807">
      <w:pPr>
        <w:pStyle w:val="ListParagraph"/>
        <w:numPr>
          <w:ilvl w:val="0"/>
          <w:numId w:val="17"/>
        </w:numPr>
        <w:spacing w:line="360" w:lineRule="auto"/>
        <w:ind w:left="0" w:firstLine="0"/>
        <w:jc w:val="both"/>
        <w:rPr>
          <w:szCs w:val="28"/>
        </w:rPr>
      </w:pPr>
      <w:r>
        <w:rPr>
          <w:szCs w:val="28"/>
        </w:rPr>
        <w:t xml:space="preserve">The court therefore made an order to direct the plaintiff’s solicitors Mr Yung to pay the wasted costs as a result of the non-compliance of PD 18.1 in relation to the inclusion of the additional documents discovered since the Order of Master </w:t>
      </w:r>
      <w:r w:rsidR="00AD113B">
        <w:rPr>
          <w:szCs w:val="28"/>
        </w:rPr>
        <w:t xml:space="preserve">Matthew </w:t>
      </w:r>
      <w:r>
        <w:rPr>
          <w:szCs w:val="28"/>
        </w:rPr>
        <w:t xml:space="preserve">Leung dated </w:t>
      </w:r>
      <w:r w:rsidR="00AB3207">
        <w:rPr>
          <w:szCs w:val="28"/>
        </w:rPr>
        <w:t>3</w:t>
      </w:r>
      <w:r>
        <w:rPr>
          <w:szCs w:val="28"/>
        </w:rPr>
        <w:t xml:space="preserve"> May 2022, such costs to be paid on an indemnity basis and to be summarily assessed by the court at the end of the case.  The wasted costs would include the costs of the morning hearing spent in dealing with the issue, with certificate for one counsel.</w:t>
      </w:r>
    </w:p>
    <w:p w14:paraId="31048DEC" w14:textId="77777777" w:rsidR="006517D4" w:rsidRPr="00E3323A" w:rsidRDefault="006517D4" w:rsidP="004F6807">
      <w:pPr>
        <w:pStyle w:val="ListParagraph"/>
        <w:spacing w:line="360" w:lineRule="auto"/>
        <w:rPr>
          <w:szCs w:val="28"/>
        </w:rPr>
      </w:pPr>
    </w:p>
    <w:p w14:paraId="2526AA63" w14:textId="6CEA26A7" w:rsidR="00E25184" w:rsidRPr="009656F9" w:rsidRDefault="00946FE1" w:rsidP="004F6807">
      <w:pPr>
        <w:spacing w:line="360" w:lineRule="auto"/>
        <w:jc w:val="both"/>
        <w:rPr>
          <w:i/>
          <w:szCs w:val="28"/>
        </w:rPr>
      </w:pPr>
      <w:r>
        <w:rPr>
          <w:i/>
          <w:szCs w:val="28"/>
        </w:rPr>
        <w:t>The defendant’s car camera</w:t>
      </w:r>
      <w:r w:rsidR="00E25184" w:rsidRPr="009656F9">
        <w:rPr>
          <w:i/>
          <w:szCs w:val="28"/>
        </w:rPr>
        <w:t xml:space="preserve"> </w:t>
      </w:r>
      <w:r w:rsidR="009656F9" w:rsidRPr="009656F9">
        <w:rPr>
          <w:i/>
          <w:szCs w:val="28"/>
        </w:rPr>
        <w:t>record</w:t>
      </w:r>
    </w:p>
    <w:p w14:paraId="3B6C85AE" w14:textId="77777777" w:rsidR="00E25184" w:rsidRPr="008E3D34" w:rsidRDefault="00E25184" w:rsidP="006517D4">
      <w:pPr>
        <w:spacing w:line="360" w:lineRule="auto"/>
        <w:jc w:val="both"/>
        <w:rPr>
          <w:szCs w:val="28"/>
        </w:rPr>
      </w:pPr>
    </w:p>
    <w:p w14:paraId="3C8F6BE0" w14:textId="035331FE" w:rsidR="002E6569" w:rsidRDefault="002E6569" w:rsidP="004F6807">
      <w:pPr>
        <w:pStyle w:val="ListParagraph"/>
        <w:numPr>
          <w:ilvl w:val="0"/>
          <w:numId w:val="17"/>
        </w:numPr>
        <w:spacing w:line="360" w:lineRule="auto"/>
        <w:ind w:left="0" w:firstLine="0"/>
        <w:jc w:val="both"/>
        <w:rPr>
          <w:szCs w:val="28"/>
        </w:rPr>
      </w:pPr>
      <w:r>
        <w:rPr>
          <w:szCs w:val="28"/>
        </w:rPr>
        <w:t xml:space="preserve">I would </w:t>
      </w:r>
      <w:r w:rsidR="009656F9">
        <w:rPr>
          <w:szCs w:val="28"/>
        </w:rPr>
        <w:t xml:space="preserve">like to </w:t>
      </w:r>
      <w:r>
        <w:rPr>
          <w:szCs w:val="28"/>
        </w:rPr>
        <w:t xml:space="preserve">pause here to briefly explain how the accidental late discovery of the defendant’s car camera record </w:t>
      </w:r>
      <w:r w:rsidR="00946FE1">
        <w:rPr>
          <w:szCs w:val="28"/>
        </w:rPr>
        <w:t>(and hence the absence of it</w:t>
      </w:r>
      <w:r w:rsidR="007E288E">
        <w:rPr>
          <w:szCs w:val="28"/>
        </w:rPr>
        <w:t>)</w:t>
      </w:r>
      <w:r w:rsidR="00946FE1">
        <w:rPr>
          <w:szCs w:val="28"/>
        </w:rPr>
        <w:t xml:space="preserve"> </w:t>
      </w:r>
      <w:r>
        <w:rPr>
          <w:szCs w:val="28"/>
        </w:rPr>
        <w:t>might have influenced the decision of the plaintiff to pro</w:t>
      </w:r>
      <w:r w:rsidR="00C97E04">
        <w:rPr>
          <w:szCs w:val="28"/>
        </w:rPr>
        <w:t xml:space="preserve">ceed with the case all the way </w:t>
      </w:r>
      <w:r w:rsidR="007E288E">
        <w:rPr>
          <w:szCs w:val="28"/>
        </w:rPr>
        <w:t xml:space="preserve">to </w:t>
      </w:r>
      <w:r>
        <w:rPr>
          <w:szCs w:val="28"/>
        </w:rPr>
        <w:t xml:space="preserve">trial.          </w:t>
      </w:r>
    </w:p>
    <w:p w14:paraId="652A4976" w14:textId="77777777" w:rsidR="002E6569" w:rsidRPr="005062B6" w:rsidRDefault="002E6569" w:rsidP="004F6807">
      <w:pPr>
        <w:pStyle w:val="ListParagraph"/>
        <w:spacing w:line="360" w:lineRule="auto"/>
        <w:rPr>
          <w:szCs w:val="28"/>
        </w:rPr>
      </w:pPr>
    </w:p>
    <w:p w14:paraId="225132F3" w14:textId="614DA0EB" w:rsidR="002E6569" w:rsidRDefault="002E6569" w:rsidP="004F6807">
      <w:pPr>
        <w:pStyle w:val="ListParagraph"/>
        <w:numPr>
          <w:ilvl w:val="0"/>
          <w:numId w:val="17"/>
        </w:numPr>
        <w:spacing w:line="360" w:lineRule="auto"/>
        <w:ind w:left="0" w:firstLine="0"/>
        <w:jc w:val="both"/>
        <w:rPr>
          <w:szCs w:val="28"/>
        </w:rPr>
      </w:pPr>
      <w:r>
        <w:rPr>
          <w:szCs w:val="28"/>
        </w:rPr>
        <w:t xml:space="preserve">As explained in the defendant’s opening submissions prepared by Mr Chung, a DVD video footage of D’s </w:t>
      </w:r>
      <w:r w:rsidR="00AB3207">
        <w:rPr>
          <w:szCs w:val="28"/>
        </w:rPr>
        <w:t>Vehicle</w:t>
      </w:r>
      <w:r>
        <w:rPr>
          <w:szCs w:val="28"/>
        </w:rPr>
        <w:t xml:space="preserve"> camera capturing the happening of the </w:t>
      </w:r>
      <w:r w:rsidR="002C3163">
        <w:rPr>
          <w:szCs w:val="28"/>
        </w:rPr>
        <w:t>1</w:t>
      </w:r>
      <w:r w:rsidR="002C3163" w:rsidRPr="002C3163">
        <w:rPr>
          <w:szCs w:val="28"/>
          <w:vertAlign w:val="superscript"/>
        </w:rPr>
        <w:t>st</w:t>
      </w:r>
      <w:r w:rsidR="002C3163">
        <w:rPr>
          <w:szCs w:val="28"/>
        </w:rPr>
        <w:t xml:space="preserve"> </w:t>
      </w:r>
      <w:r>
        <w:rPr>
          <w:szCs w:val="28"/>
        </w:rPr>
        <w:t>Accident was disclosed by the defendant by way of supplemental list of documents dated 19 October</w:t>
      </w:r>
      <w:r w:rsidR="00C97E04">
        <w:rPr>
          <w:szCs w:val="28"/>
        </w:rPr>
        <w:t xml:space="preserve"> </w:t>
      </w:r>
      <w:r>
        <w:rPr>
          <w:szCs w:val="28"/>
        </w:rPr>
        <w:t xml:space="preserve">2022.  The defendant’s discovery of the car camera footage was made pursuant to a request made by the plaintiff by letter </w:t>
      </w:r>
      <w:r w:rsidR="00AB3207">
        <w:rPr>
          <w:szCs w:val="28"/>
        </w:rPr>
        <w:t>dated</w:t>
      </w:r>
      <w:r>
        <w:rPr>
          <w:szCs w:val="28"/>
        </w:rPr>
        <w:t xml:space="preserve"> 7 October 2022 whereby the plaintiff’s solicitors stated in the l</w:t>
      </w:r>
      <w:r w:rsidR="00AB3207">
        <w:rPr>
          <w:szCs w:val="28"/>
        </w:rPr>
        <w:t>e</w:t>
      </w:r>
      <w:r>
        <w:rPr>
          <w:szCs w:val="28"/>
        </w:rPr>
        <w:t>tter that they had noted from the enlarged photos and video of D’s Vehicle that he had a car camera on his win</w:t>
      </w:r>
      <w:r w:rsidR="00AB3207">
        <w:rPr>
          <w:szCs w:val="28"/>
        </w:rPr>
        <w:t xml:space="preserve">dscreen at the material time. </w:t>
      </w:r>
      <w:r>
        <w:rPr>
          <w:szCs w:val="28"/>
        </w:rPr>
        <w:t>In reply thereof, the defendant in their letter dated 24 October 2022 stated that the discovery of the video footage was duly made upon their request.</w:t>
      </w:r>
    </w:p>
    <w:p w14:paraId="201C4A27" w14:textId="77777777" w:rsidR="002E6569" w:rsidRPr="0055511F" w:rsidRDefault="002E6569" w:rsidP="004F6807">
      <w:pPr>
        <w:pStyle w:val="ListParagraph"/>
        <w:spacing w:line="360" w:lineRule="auto"/>
        <w:rPr>
          <w:szCs w:val="28"/>
        </w:rPr>
      </w:pPr>
    </w:p>
    <w:p w14:paraId="03CE9CEA" w14:textId="1B798592" w:rsidR="002E6569" w:rsidRPr="00E25184" w:rsidRDefault="002E6569" w:rsidP="004F6807">
      <w:pPr>
        <w:pStyle w:val="ListParagraph"/>
        <w:numPr>
          <w:ilvl w:val="0"/>
          <w:numId w:val="17"/>
        </w:numPr>
        <w:spacing w:line="360" w:lineRule="auto"/>
        <w:ind w:left="0" w:firstLine="0"/>
        <w:jc w:val="both"/>
        <w:rPr>
          <w:szCs w:val="28"/>
        </w:rPr>
      </w:pPr>
      <w:r w:rsidRPr="00E25184">
        <w:rPr>
          <w:szCs w:val="28"/>
        </w:rPr>
        <w:t>There seems to be an innocent explanation for the late discovery of D’s Vehicle car camera footage as provided by Mr Chung in the morning of the trial just before the court adjourned to allow the plaintiff’s solicitors to re-compile the trial bundle</w:t>
      </w:r>
      <w:r w:rsidR="00E25184">
        <w:rPr>
          <w:szCs w:val="28"/>
        </w:rPr>
        <w:t>.</w:t>
      </w:r>
    </w:p>
    <w:p w14:paraId="286670EF" w14:textId="77777777" w:rsidR="002E6569" w:rsidRPr="0055511F" w:rsidRDefault="002E6569" w:rsidP="004F6807">
      <w:pPr>
        <w:pStyle w:val="ListParagraph"/>
        <w:spacing w:line="360" w:lineRule="auto"/>
        <w:rPr>
          <w:szCs w:val="28"/>
        </w:rPr>
      </w:pPr>
    </w:p>
    <w:p w14:paraId="16DF68A9" w14:textId="08856B22" w:rsidR="00E25184" w:rsidRDefault="001F790B" w:rsidP="004F6807">
      <w:pPr>
        <w:pStyle w:val="ListParagraph"/>
        <w:numPr>
          <w:ilvl w:val="0"/>
          <w:numId w:val="17"/>
        </w:numPr>
        <w:spacing w:line="360" w:lineRule="auto"/>
        <w:ind w:left="0" w:firstLine="0"/>
        <w:jc w:val="both"/>
        <w:rPr>
          <w:szCs w:val="28"/>
        </w:rPr>
      </w:pPr>
      <w:r>
        <w:rPr>
          <w:szCs w:val="28"/>
        </w:rPr>
        <w:t>According to Mr Chung, what happened was that at the scene of the 1</w:t>
      </w:r>
      <w:r w:rsidRPr="001F790B">
        <w:rPr>
          <w:szCs w:val="28"/>
          <w:vertAlign w:val="superscript"/>
        </w:rPr>
        <w:t>st</w:t>
      </w:r>
      <w:r>
        <w:rPr>
          <w:szCs w:val="28"/>
        </w:rPr>
        <w:t xml:space="preserve"> </w:t>
      </w:r>
      <w:r w:rsidR="000852F1">
        <w:rPr>
          <w:szCs w:val="28"/>
        </w:rPr>
        <w:t>Accident</w:t>
      </w:r>
      <w:r>
        <w:rPr>
          <w:szCs w:val="28"/>
        </w:rPr>
        <w:t xml:space="preserve">, the police officer who </w:t>
      </w:r>
      <w:r w:rsidR="001572DB">
        <w:rPr>
          <w:szCs w:val="28"/>
        </w:rPr>
        <w:t xml:space="preserve">was doing the </w:t>
      </w:r>
      <w:r>
        <w:rPr>
          <w:szCs w:val="28"/>
        </w:rPr>
        <w:t>inv</w:t>
      </w:r>
      <w:r w:rsidR="000852F1">
        <w:rPr>
          <w:szCs w:val="28"/>
        </w:rPr>
        <w:t>es</w:t>
      </w:r>
      <w:r>
        <w:rPr>
          <w:szCs w:val="28"/>
        </w:rPr>
        <w:t>tigat</w:t>
      </w:r>
      <w:r w:rsidR="001572DB">
        <w:rPr>
          <w:szCs w:val="28"/>
        </w:rPr>
        <w:t xml:space="preserve">ion </w:t>
      </w:r>
      <w:r w:rsidR="006F3D62">
        <w:rPr>
          <w:szCs w:val="28"/>
        </w:rPr>
        <w:t>had watched the video footage through the monitor of the car camera</w:t>
      </w:r>
      <w:r w:rsidR="001572DB">
        <w:rPr>
          <w:szCs w:val="28"/>
        </w:rPr>
        <w:t xml:space="preserve"> of D’s </w:t>
      </w:r>
      <w:r w:rsidR="00343A61">
        <w:rPr>
          <w:szCs w:val="28"/>
        </w:rPr>
        <w:t>Vehicle</w:t>
      </w:r>
      <w:r w:rsidR="006F3D62">
        <w:rPr>
          <w:szCs w:val="28"/>
        </w:rPr>
        <w:t>.  The defendant then brought the memory card home to try to download the video but was unsuccessful.  Hence, he just left the memory card at home and did not pass it to his soli</w:t>
      </w:r>
      <w:r w:rsidR="00757413">
        <w:rPr>
          <w:szCs w:val="28"/>
        </w:rPr>
        <w:t>ci</w:t>
      </w:r>
      <w:r w:rsidR="006F3D62">
        <w:rPr>
          <w:szCs w:val="28"/>
        </w:rPr>
        <w:t>tors during the discovery process as he thought it was defective.</w:t>
      </w:r>
      <w:r w:rsidR="00757413">
        <w:rPr>
          <w:szCs w:val="28"/>
        </w:rPr>
        <w:t xml:space="preserve">  It was not until the plaintiff’s solicitors made the request of discovery on </w:t>
      </w:r>
      <w:r w:rsidR="005A400D">
        <w:rPr>
          <w:szCs w:val="28"/>
        </w:rPr>
        <w:t xml:space="preserve">7 October 2022, which of course was less than a month before the case was placed on the running list, that the defendant made discovery of the D’s Vehicle car camera video footage under their </w:t>
      </w:r>
      <w:r w:rsidR="00E25184">
        <w:rPr>
          <w:szCs w:val="28"/>
        </w:rPr>
        <w:t>supplemental lis</w:t>
      </w:r>
      <w:r w:rsidR="000C5CCC">
        <w:rPr>
          <w:szCs w:val="28"/>
        </w:rPr>
        <w:t>t of document s dated 19 October 2022.</w:t>
      </w:r>
    </w:p>
    <w:p w14:paraId="0CAC12DC" w14:textId="77777777" w:rsidR="00E25184" w:rsidRPr="00E25184" w:rsidRDefault="00E25184" w:rsidP="004F6807">
      <w:pPr>
        <w:pStyle w:val="ListParagraph"/>
        <w:spacing w:line="360" w:lineRule="auto"/>
        <w:rPr>
          <w:szCs w:val="28"/>
        </w:rPr>
      </w:pPr>
    </w:p>
    <w:p w14:paraId="214F5A8B" w14:textId="119098EE" w:rsidR="00E25184" w:rsidRDefault="00E25184" w:rsidP="004F6807">
      <w:pPr>
        <w:pStyle w:val="ListParagraph"/>
        <w:numPr>
          <w:ilvl w:val="0"/>
          <w:numId w:val="17"/>
        </w:numPr>
        <w:spacing w:line="360" w:lineRule="auto"/>
        <w:ind w:left="0" w:firstLine="0"/>
        <w:jc w:val="both"/>
        <w:rPr>
          <w:szCs w:val="28"/>
        </w:rPr>
      </w:pPr>
      <w:r w:rsidRPr="00E25184">
        <w:rPr>
          <w:szCs w:val="28"/>
        </w:rPr>
        <w:t xml:space="preserve">Mr Lim </w:t>
      </w:r>
      <w:r w:rsidR="001572DB">
        <w:rPr>
          <w:szCs w:val="28"/>
        </w:rPr>
        <w:t>and the plaintiff</w:t>
      </w:r>
      <w:r w:rsidR="00F27A1A">
        <w:rPr>
          <w:szCs w:val="28"/>
        </w:rPr>
        <w:t xml:space="preserve">’s solicitors </w:t>
      </w:r>
      <w:r>
        <w:rPr>
          <w:szCs w:val="28"/>
        </w:rPr>
        <w:t>seem</w:t>
      </w:r>
      <w:r w:rsidR="009656F9">
        <w:rPr>
          <w:szCs w:val="28"/>
        </w:rPr>
        <w:t>e</w:t>
      </w:r>
      <w:r>
        <w:rPr>
          <w:szCs w:val="28"/>
        </w:rPr>
        <w:t xml:space="preserve">d to have </w:t>
      </w:r>
      <w:r w:rsidRPr="00E25184">
        <w:rPr>
          <w:szCs w:val="28"/>
        </w:rPr>
        <w:t xml:space="preserve">accepted </w:t>
      </w:r>
      <w:r w:rsidR="00DB2CA8">
        <w:rPr>
          <w:szCs w:val="28"/>
        </w:rPr>
        <w:t>the defendant’s explanation</w:t>
      </w:r>
      <w:r w:rsidR="009656F9">
        <w:rPr>
          <w:szCs w:val="28"/>
        </w:rPr>
        <w:t xml:space="preserve"> above at </w:t>
      </w:r>
      <w:r w:rsidR="009A348D">
        <w:rPr>
          <w:szCs w:val="28"/>
        </w:rPr>
        <w:t xml:space="preserve">the </w:t>
      </w:r>
      <w:r w:rsidRPr="00E25184">
        <w:rPr>
          <w:szCs w:val="28"/>
        </w:rPr>
        <w:t>trial.</w:t>
      </w:r>
      <w:r w:rsidR="001572DB">
        <w:rPr>
          <w:szCs w:val="28"/>
        </w:rPr>
        <w:t xml:space="preserve">  At least they did not dispute </w:t>
      </w:r>
      <w:r w:rsidR="00F27A1A">
        <w:rPr>
          <w:szCs w:val="28"/>
        </w:rPr>
        <w:t>the above account given by Mr Chung.</w:t>
      </w:r>
      <w:r w:rsidRPr="00E25184">
        <w:rPr>
          <w:szCs w:val="28"/>
        </w:rPr>
        <w:t xml:space="preserve">  </w:t>
      </w:r>
    </w:p>
    <w:p w14:paraId="5CBCDAD3" w14:textId="77777777" w:rsidR="009656F9" w:rsidRPr="009656F9" w:rsidRDefault="009656F9" w:rsidP="004F6807">
      <w:pPr>
        <w:pStyle w:val="ListParagraph"/>
        <w:spacing w:line="360" w:lineRule="auto"/>
        <w:rPr>
          <w:szCs w:val="28"/>
        </w:rPr>
      </w:pPr>
    </w:p>
    <w:p w14:paraId="2DFA5948" w14:textId="77777777" w:rsidR="009656F9" w:rsidRDefault="009656F9" w:rsidP="004F6807">
      <w:pPr>
        <w:pStyle w:val="ListParagraph"/>
        <w:spacing w:line="360" w:lineRule="auto"/>
        <w:ind w:left="0"/>
        <w:jc w:val="both"/>
        <w:rPr>
          <w:i/>
          <w:szCs w:val="28"/>
        </w:rPr>
      </w:pPr>
      <w:r>
        <w:rPr>
          <w:i/>
          <w:szCs w:val="28"/>
        </w:rPr>
        <w:t xml:space="preserve">The </w:t>
      </w:r>
      <w:r w:rsidRPr="001347D5">
        <w:rPr>
          <w:i/>
          <w:szCs w:val="28"/>
        </w:rPr>
        <w:t>plaintiff</w:t>
      </w:r>
      <w:r>
        <w:rPr>
          <w:i/>
          <w:szCs w:val="28"/>
        </w:rPr>
        <w:t xml:space="preserve">’s arguments during the </w:t>
      </w:r>
      <w:r w:rsidRPr="001347D5">
        <w:rPr>
          <w:i/>
          <w:szCs w:val="28"/>
        </w:rPr>
        <w:t>opening submissions</w:t>
      </w:r>
    </w:p>
    <w:p w14:paraId="7D0755F0" w14:textId="347C9B56" w:rsidR="002E6569" w:rsidRDefault="00AB4A3C" w:rsidP="004F6807">
      <w:pPr>
        <w:pStyle w:val="ListParagraph"/>
        <w:spacing w:line="360" w:lineRule="auto"/>
        <w:ind w:left="0"/>
        <w:jc w:val="both"/>
        <w:rPr>
          <w:szCs w:val="28"/>
        </w:rPr>
      </w:pPr>
      <w:r>
        <w:rPr>
          <w:szCs w:val="28"/>
        </w:rPr>
        <w:t xml:space="preserve"> </w:t>
      </w:r>
      <w:r w:rsidR="006F3D62">
        <w:rPr>
          <w:szCs w:val="28"/>
        </w:rPr>
        <w:t xml:space="preserve">    </w:t>
      </w:r>
      <w:r w:rsidR="001F790B">
        <w:rPr>
          <w:szCs w:val="28"/>
        </w:rPr>
        <w:t xml:space="preserve"> </w:t>
      </w:r>
      <w:r w:rsidR="002E6569">
        <w:rPr>
          <w:szCs w:val="28"/>
        </w:rPr>
        <w:t xml:space="preserve"> </w:t>
      </w:r>
    </w:p>
    <w:p w14:paraId="5940EE92" w14:textId="77777777" w:rsidR="009A348D" w:rsidRDefault="009656F9" w:rsidP="004F6807">
      <w:pPr>
        <w:pStyle w:val="ListParagraph"/>
        <w:numPr>
          <w:ilvl w:val="0"/>
          <w:numId w:val="17"/>
        </w:numPr>
        <w:spacing w:line="360" w:lineRule="auto"/>
        <w:ind w:left="0" w:firstLine="0"/>
        <w:jc w:val="both"/>
        <w:rPr>
          <w:szCs w:val="28"/>
        </w:rPr>
      </w:pPr>
      <w:r w:rsidRPr="009A348D">
        <w:rPr>
          <w:szCs w:val="28"/>
        </w:rPr>
        <w:t xml:space="preserve">Mr Lim </w:t>
      </w:r>
      <w:r w:rsidR="009A348D">
        <w:rPr>
          <w:szCs w:val="28"/>
        </w:rPr>
        <w:t>and his instructing solicitors returned to court in the afternoon with the re-compiled Trial Bundle.</w:t>
      </w:r>
    </w:p>
    <w:p w14:paraId="6BBEA105" w14:textId="77777777" w:rsidR="009A348D" w:rsidRDefault="009A348D" w:rsidP="004F6807">
      <w:pPr>
        <w:pStyle w:val="ListParagraph"/>
        <w:spacing w:line="360" w:lineRule="auto"/>
        <w:ind w:left="0"/>
        <w:jc w:val="both"/>
        <w:rPr>
          <w:szCs w:val="28"/>
        </w:rPr>
      </w:pPr>
    </w:p>
    <w:p w14:paraId="6223D26D" w14:textId="4F5FC170" w:rsidR="00AD25C2" w:rsidRDefault="009A348D" w:rsidP="004F6807">
      <w:pPr>
        <w:pStyle w:val="ListParagraph"/>
        <w:numPr>
          <w:ilvl w:val="0"/>
          <w:numId w:val="17"/>
        </w:numPr>
        <w:spacing w:line="360" w:lineRule="auto"/>
        <w:ind w:left="0" w:firstLine="0"/>
        <w:jc w:val="both"/>
        <w:rPr>
          <w:szCs w:val="28"/>
        </w:rPr>
      </w:pPr>
      <w:r>
        <w:rPr>
          <w:szCs w:val="28"/>
        </w:rPr>
        <w:t xml:space="preserve">He formally </w:t>
      </w:r>
      <w:r w:rsidR="004E18E6">
        <w:rPr>
          <w:szCs w:val="28"/>
        </w:rPr>
        <w:t>opened his case at 2</w:t>
      </w:r>
      <w:r w:rsidR="009656F9" w:rsidRPr="009A348D">
        <w:rPr>
          <w:szCs w:val="28"/>
        </w:rPr>
        <w:t xml:space="preserve">:46 </w:t>
      </w:r>
      <w:r w:rsidR="004E18E6">
        <w:rPr>
          <w:szCs w:val="28"/>
        </w:rPr>
        <w:t xml:space="preserve">pm </w:t>
      </w:r>
      <w:r w:rsidR="00F27A1A">
        <w:rPr>
          <w:szCs w:val="28"/>
        </w:rPr>
        <w:t>b</w:t>
      </w:r>
      <w:r w:rsidR="009656F9" w:rsidRPr="009A348D">
        <w:rPr>
          <w:szCs w:val="28"/>
        </w:rPr>
        <w:t xml:space="preserve">y relying on the written submissions he had prepared </w:t>
      </w:r>
      <w:r w:rsidR="00AD25C2">
        <w:rPr>
          <w:szCs w:val="28"/>
        </w:rPr>
        <w:t xml:space="preserve">for the trial which was lodged with the court on Friday, 4 November 2022 </w:t>
      </w:r>
      <w:r w:rsidR="009656F9" w:rsidRPr="009A348D">
        <w:rPr>
          <w:szCs w:val="28"/>
        </w:rPr>
        <w:t>and the</w:t>
      </w:r>
      <w:r w:rsidR="00343A61">
        <w:rPr>
          <w:szCs w:val="28"/>
        </w:rPr>
        <w:t xml:space="preserve"> 2 car cameras’ video </w:t>
      </w:r>
      <w:r w:rsidR="00AD25C2">
        <w:rPr>
          <w:szCs w:val="28"/>
        </w:rPr>
        <w:t>footages</w:t>
      </w:r>
      <w:r w:rsidR="009656F9" w:rsidRPr="009A348D">
        <w:rPr>
          <w:szCs w:val="28"/>
        </w:rPr>
        <w:t>.</w:t>
      </w:r>
    </w:p>
    <w:p w14:paraId="314584EA" w14:textId="77777777" w:rsidR="002C58C1" w:rsidRPr="002C58C1" w:rsidRDefault="002C58C1" w:rsidP="004F6807">
      <w:pPr>
        <w:pStyle w:val="ListParagraph"/>
        <w:spacing w:line="360" w:lineRule="auto"/>
        <w:rPr>
          <w:szCs w:val="28"/>
        </w:rPr>
      </w:pPr>
    </w:p>
    <w:p w14:paraId="0D5DC665" w14:textId="5E7B6615" w:rsidR="002C58C1" w:rsidRDefault="002C58C1" w:rsidP="004F6807">
      <w:pPr>
        <w:pStyle w:val="ListParagraph"/>
        <w:numPr>
          <w:ilvl w:val="0"/>
          <w:numId w:val="17"/>
        </w:numPr>
        <w:spacing w:line="360" w:lineRule="auto"/>
        <w:ind w:left="0" w:firstLine="0"/>
        <w:jc w:val="both"/>
        <w:rPr>
          <w:szCs w:val="28"/>
        </w:rPr>
      </w:pPr>
      <w:r>
        <w:rPr>
          <w:szCs w:val="28"/>
        </w:rPr>
        <w:t>In his written opening, Mr Lim ha</w:t>
      </w:r>
      <w:r w:rsidR="00AB3207">
        <w:rPr>
          <w:szCs w:val="28"/>
        </w:rPr>
        <w:t>d</w:t>
      </w:r>
      <w:r>
        <w:rPr>
          <w:szCs w:val="28"/>
        </w:rPr>
        <w:t xml:space="preserve"> the following to say in regards to </w:t>
      </w:r>
      <w:r w:rsidR="00F1353F">
        <w:rPr>
          <w:szCs w:val="28"/>
        </w:rPr>
        <w:t>the</w:t>
      </w:r>
      <w:r>
        <w:rPr>
          <w:szCs w:val="28"/>
        </w:rPr>
        <w:t xml:space="preserve"> Yellow Box:-</w:t>
      </w:r>
    </w:p>
    <w:p w14:paraId="24B78CA9" w14:textId="122F62AB" w:rsidR="00DD2ADE" w:rsidRPr="00DD2ADE" w:rsidRDefault="00DD2ADE" w:rsidP="00DD2ADE">
      <w:pPr>
        <w:pStyle w:val="Default"/>
      </w:pPr>
    </w:p>
    <w:p w14:paraId="178E9EC9" w14:textId="74080D01" w:rsidR="00DD2ADE" w:rsidRDefault="00DD2ADE" w:rsidP="00DD2ADE">
      <w:pPr>
        <w:pStyle w:val="Default"/>
        <w:ind w:left="1620" w:right="746"/>
        <w:jc w:val="both"/>
        <w:rPr>
          <w:i/>
          <w:iCs/>
        </w:rPr>
      </w:pPr>
      <w:r>
        <w:t>“</w:t>
      </w:r>
      <w:r w:rsidRPr="00DD2ADE">
        <w:t xml:space="preserve">14. The defence alleges that the Plaintiff had entered to yellow box and remained stationary there, in breach of the Road Users’ Code. The breach of traffic regulations does not automatically give rise to liability (see </w:t>
      </w:r>
      <w:r w:rsidRPr="00936FB0">
        <w:rPr>
          <w:bCs/>
          <w:i/>
        </w:rPr>
        <w:t>Phillips v. Britannia Hygienic Laundry Co.</w:t>
      </w:r>
      <w:r w:rsidRPr="00DD2ADE">
        <w:rPr>
          <w:b/>
          <w:bCs/>
        </w:rPr>
        <w:t xml:space="preserve"> </w:t>
      </w:r>
      <w:r w:rsidRPr="00DD2ADE">
        <w:t xml:space="preserve">[1923] 1 KB 539). At p.548 McCardie J. held, </w:t>
      </w:r>
      <w:r>
        <w:rPr>
          <w:i/>
          <w:iCs/>
        </w:rPr>
        <w:t>“</w:t>
      </w:r>
      <w:r w:rsidRPr="00DD2ADE">
        <w:rPr>
          <w:i/>
          <w:iCs/>
        </w:rPr>
        <w:t>It is not without interest to refer to the Highway Act, 1835, which contains many provisions as to vehicular traffic, e.g., s.78, which provides that a person driving a vehicle shall keep on the left side of the road. So far as I know, it has not been held that a mere breach of such, or the like, regulation ipso facto gives a cause of action for damage.</w:t>
      </w:r>
      <w:r>
        <w:rPr>
          <w:i/>
          <w:iCs/>
        </w:rPr>
        <w:t>”</w:t>
      </w:r>
    </w:p>
    <w:p w14:paraId="1EBA8071" w14:textId="4465B9F0" w:rsidR="00DD2ADE" w:rsidRPr="00DD2ADE" w:rsidRDefault="00DD2ADE" w:rsidP="00DD2ADE">
      <w:pPr>
        <w:pStyle w:val="Default"/>
        <w:jc w:val="both"/>
      </w:pPr>
    </w:p>
    <w:p w14:paraId="73DE3F85" w14:textId="7FE56C03" w:rsidR="00DD2ADE" w:rsidRPr="00DD2ADE" w:rsidRDefault="00DD2ADE" w:rsidP="00DD2ADE">
      <w:pPr>
        <w:pStyle w:val="Default"/>
        <w:ind w:left="1530" w:right="746"/>
        <w:jc w:val="both"/>
      </w:pPr>
      <w:r w:rsidRPr="00DD2ADE">
        <w:t xml:space="preserve">15. At § 11-212 of </w:t>
      </w:r>
      <w:r w:rsidRPr="00936FB0">
        <w:rPr>
          <w:bCs/>
          <w:i/>
        </w:rPr>
        <w:t>Charlesworth &amp; Percy on Negligence 15</w:t>
      </w:r>
      <w:r w:rsidRPr="00AB3207">
        <w:rPr>
          <w:bCs/>
          <w:i/>
          <w:vertAlign w:val="superscript"/>
        </w:rPr>
        <w:t>th</w:t>
      </w:r>
      <w:r w:rsidR="00AB3207">
        <w:rPr>
          <w:bCs/>
          <w:i/>
        </w:rPr>
        <w:t xml:space="preserve"> </w:t>
      </w:r>
      <w:r w:rsidRPr="00936FB0">
        <w:rPr>
          <w:bCs/>
          <w:i/>
        </w:rPr>
        <w:t>ed</w:t>
      </w:r>
      <w:r w:rsidRPr="00DD2ADE">
        <w:t xml:space="preserve">, the learned authors stated, </w:t>
      </w:r>
      <w:r w:rsidRPr="00DD2ADE">
        <w:rPr>
          <w:i/>
          <w:iCs/>
        </w:rPr>
        <w:t xml:space="preserve">“It follows that, usually, a failure to observe the provisions of the Code is prima facie evidence of negligence </w:t>
      </w:r>
      <w:r w:rsidRPr="00DD2ADE">
        <w:rPr>
          <w:b/>
          <w:bCs/>
          <w:i/>
          <w:iCs/>
        </w:rPr>
        <w:t>but the Code should not be treated as a statute and a breach of the Code does not necessarily indicate negligence</w:t>
      </w:r>
      <w:r w:rsidRPr="00DD2ADE">
        <w:rPr>
          <w:i/>
          <w:iCs/>
        </w:rPr>
        <w:t xml:space="preserve">”. </w:t>
      </w:r>
      <w:r w:rsidRPr="00DD2ADE">
        <w:t xml:space="preserve">At § 11-213 it stated, </w:t>
      </w:r>
      <w:r w:rsidRPr="00DD2ADE">
        <w:rPr>
          <w:i/>
          <w:iCs/>
        </w:rPr>
        <w:t xml:space="preserve">“For instance, it is unlikely that it would be regarded as evidence of negligence for a pedestrian on a footpath to walk next to the kerb with his back to the traffic (para.1). </w:t>
      </w:r>
      <w:r w:rsidRPr="00DD2ADE">
        <w:rPr>
          <w:b/>
          <w:bCs/>
          <w:i/>
          <w:iCs/>
        </w:rPr>
        <w:t>Also there is some reluctance to make findings of contributory negligence against pedestrians who walk on the "wrong” side of the road, thereby not facing oncoming traffic, even when the only pavement was to the other side of the road ; or where the pedestrian was not wearing or carrying anything white, light-coloured or reflective</w:t>
      </w:r>
      <w:r w:rsidRPr="00DD2ADE">
        <w:rPr>
          <w:i/>
          <w:iCs/>
        </w:rPr>
        <w:t>. Compliance with the provisions of the "Highway Code” does not necessarily absolve a person of negligence.</w:t>
      </w:r>
      <w:r w:rsidR="00047E2B">
        <w:rPr>
          <w:i/>
          <w:iCs/>
        </w:rPr>
        <w:t>”</w:t>
      </w:r>
      <w:r w:rsidRPr="00DD2ADE">
        <w:rPr>
          <w:i/>
          <w:iCs/>
        </w:rPr>
        <w:t xml:space="preserve"> </w:t>
      </w:r>
      <w:r w:rsidRPr="00DD2ADE">
        <w:t>(</w:t>
      </w:r>
      <w:r w:rsidRPr="00DD2ADE">
        <w:rPr>
          <w:b/>
          <w:bCs/>
          <w:u w:val="single"/>
        </w:rPr>
        <w:t>Emphasis added</w:t>
      </w:r>
      <w:r w:rsidRPr="00DD2ADE">
        <w:t xml:space="preserve">) </w:t>
      </w:r>
    </w:p>
    <w:p w14:paraId="18D822CF" w14:textId="578C82C9" w:rsidR="00DD2ADE" w:rsidRPr="00DD2ADE" w:rsidRDefault="00DD2ADE" w:rsidP="00DD2ADE">
      <w:pPr>
        <w:pStyle w:val="Default"/>
        <w:ind w:left="1530" w:right="746"/>
        <w:jc w:val="both"/>
      </w:pPr>
    </w:p>
    <w:p w14:paraId="3F9A1E4F" w14:textId="7A780C9D" w:rsidR="00DD2ADE" w:rsidRPr="00DD2ADE" w:rsidRDefault="00DD2ADE" w:rsidP="00936FB0">
      <w:pPr>
        <w:pStyle w:val="Default"/>
        <w:ind w:left="1530" w:right="746"/>
        <w:jc w:val="both"/>
      </w:pPr>
      <w:r w:rsidRPr="00DD2ADE">
        <w:t xml:space="preserve">16. By way of illustration of the proposition that a breach of the Road Users’ Code does not necessarily indicate negligence an example is </w:t>
      </w:r>
      <w:r w:rsidRPr="00936FB0">
        <w:rPr>
          <w:bCs/>
          <w:i/>
        </w:rPr>
        <w:t xml:space="preserve">Chan Kam Sum v. Ho Cheung Shing and anr. </w:t>
      </w:r>
      <w:r w:rsidRPr="00DD2ADE">
        <w:t xml:space="preserve">unrep., (HCPI 828 of 1999, 25 July 2000). In that case the Plaintiff was knocked down by a minibus. Where he crossed the road was not a place designed for pedestrians to do so. In fact, on one side of the road an iron railing was erected along the kerbside intended to prevent pedestrians from doing so. The opening of the railing on the other side was apparently intended for the bus-stop there, that is, to enable people to get on and off buses. However, the testimony of the factual witnesses for both sides was that that was a place frequently used by pedestrians to cross the road. The defence admitted negligence but alleged contributory negligence. Chung J. at § 10(1) of the judgment stated that the defence submission to justify a finding of contributory negligence, </w:t>
      </w:r>
      <w:r w:rsidRPr="00DD2ADE">
        <w:rPr>
          <w:i/>
          <w:iCs/>
        </w:rPr>
        <w:t xml:space="preserve">“…. must have rested on these assumptions: (1) failure to use a place intended for pedestrians to cross the road, and/or (2) crossing a road at a place not intended for such purpose, </w:t>
      </w:r>
      <w:r w:rsidRPr="00DD2ADE">
        <w:rPr>
          <w:b/>
          <w:bCs/>
          <w:i/>
          <w:iCs/>
        </w:rPr>
        <w:t xml:space="preserve">would per se be contributory negligence </w:t>
      </w:r>
      <w:r w:rsidRPr="00DD2ADE">
        <w:rPr>
          <w:i/>
          <w:iCs/>
        </w:rPr>
        <w:t xml:space="preserve">(emphasis added). The validity of these assumptions would in turn have to depend on the nature and extent of the duty of a pedestrian in law when he crosses a road”. </w:t>
      </w:r>
      <w:r w:rsidRPr="00DD2ADE">
        <w:t xml:space="preserve">The Court rejected the defence argument of contributory negligence and found the defendant fully liable. </w:t>
      </w:r>
    </w:p>
    <w:p w14:paraId="3E6B55CE" w14:textId="77777777" w:rsidR="00DD2ADE" w:rsidRPr="00DD2ADE" w:rsidRDefault="00DD2ADE" w:rsidP="00DD2ADE">
      <w:pPr>
        <w:pStyle w:val="Default"/>
        <w:ind w:left="1530" w:right="746"/>
        <w:jc w:val="both"/>
      </w:pPr>
    </w:p>
    <w:p w14:paraId="2089112A" w14:textId="77777777" w:rsidR="00142E29" w:rsidRDefault="00DD2ADE" w:rsidP="006517D4">
      <w:pPr>
        <w:pStyle w:val="Default"/>
        <w:ind w:left="1530" w:right="746"/>
        <w:jc w:val="both"/>
      </w:pPr>
      <w:r w:rsidRPr="00DD2ADE">
        <w:t xml:space="preserve">17. In the circumstances, a mere breach of the Road Users’ Code does NOT automatically give rise to contributory negligence.” </w:t>
      </w:r>
    </w:p>
    <w:p w14:paraId="301F3B39" w14:textId="5ECE0455" w:rsidR="004E18E6" w:rsidRPr="00047E2B" w:rsidRDefault="006517D4" w:rsidP="006517D4">
      <w:pPr>
        <w:pStyle w:val="Default"/>
        <w:ind w:left="1530" w:right="746"/>
        <w:jc w:val="both"/>
      </w:pPr>
      <w:r>
        <w:br/>
      </w:r>
      <w:r w:rsidR="004E18E6" w:rsidRPr="00047E2B">
        <w:t>[emphasis appeared in original text]</w:t>
      </w:r>
    </w:p>
    <w:p w14:paraId="13FA2CE8" w14:textId="77777777" w:rsidR="004E18E6" w:rsidRDefault="004E18E6" w:rsidP="00DD2ADE">
      <w:pPr>
        <w:pStyle w:val="ListParagraph"/>
        <w:spacing w:line="360" w:lineRule="auto"/>
        <w:ind w:left="0"/>
        <w:jc w:val="both"/>
        <w:rPr>
          <w:szCs w:val="28"/>
        </w:rPr>
      </w:pPr>
    </w:p>
    <w:p w14:paraId="4D83AA5F" w14:textId="43E82CA7" w:rsidR="00390DD2" w:rsidRDefault="00F1353F" w:rsidP="00390DD2">
      <w:pPr>
        <w:pStyle w:val="ListParagraph"/>
        <w:numPr>
          <w:ilvl w:val="0"/>
          <w:numId w:val="17"/>
        </w:numPr>
        <w:spacing w:line="360" w:lineRule="auto"/>
        <w:ind w:left="0" w:firstLine="0"/>
        <w:jc w:val="both"/>
        <w:rPr>
          <w:szCs w:val="28"/>
        </w:rPr>
      </w:pPr>
      <w:r>
        <w:rPr>
          <w:szCs w:val="28"/>
        </w:rPr>
        <w:t xml:space="preserve">In the court’s view, which was </w:t>
      </w:r>
      <w:r w:rsidR="00453053">
        <w:rPr>
          <w:szCs w:val="28"/>
        </w:rPr>
        <w:t xml:space="preserve">clearly </w:t>
      </w:r>
      <w:r>
        <w:rPr>
          <w:szCs w:val="28"/>
        </w:rPr>
        <w:t>conveyed to the plaintiff’s counsel at the outset of the case, the main issue</w:t>
      </w:r>
      <w:r w:rsidR="004E18E6">
        <w:rPr>
          <w:szCs w:val="28"/>
        </w:rPr>
        <w:t>s in this case on liability are</w:t>
      </w:r>
      <w:r>
        <w:rPr>
          <w:szCs w:val="28"/>
        </w:rPr>
        <w:t>:  who has priority in such situation and who should give way to whom? The sub-issues would include 3 things, namely, (i) wh</w:t>
      </w:r>
      <w:r w:rsidR="007736D8">
        <w:rPr>
          <w:szCs w:val="28"/>
        </w:rPr>
        <w:t xml:space="preserve">at </w:t>
      </w:r>
      <w:r>
        <w:rPr>
          <w:szCs w:val="28"/>
        </w:rPr>
        <w:t xml:space="preserve">is </w:t>
      </w:r>
      <w:r w:rsidR="007736D8">
        <w:rPr>
          <w:szCs w:val="28"/>
        </w:rPr>
        <w:t xml:space="preserve">the correct “etiquette” in </w:t>
      </w:r>
      <w:r>
        <w:rPr>
          <w:szCs w:val="28"/>
        </w:rPr>
        <w:t>us</w:t>
      </w:r>
      <w:r w:rsidR="007736D8">
        <w:rPr>
          <w:szCs w:val="28"/>
        </w:rPr>
        <w:t>ing</w:t>
      </w:r>
      <w:r>
        <w:rPr>
          <w:szCs w:val="28"/>
        </w:rPr>
        <w:t xml:space="preserve"> the Yellow Box; (ii) when</w:t>
      </w:r>
      <w:r w:rsidR="007736D8">
        <w:rPr>
          <w:szCs w:val="28"/>
        </w:rPr>
        <w:t xml:space="preserve"> </w:t>
      </w:r>
      <w:r>
        <w:rPr>
          <w:szCs w:val="28"/>
        </w:rPr>
        <w:t>are vehicles allowed to enter the Yellow Box</w:t>
      </w:r>
      <w:r w:rsidR="007736D8">
        <w:rPr>
          <w:szCs w:val="28"/>
        </w:rPr>
        <w:t>; and (iii) once enter the Yellow Box, who has priority.</w:t>
      </w:r>
    </w:p>
    <w:p w14:paraId="418D223E" w14:textId="77777777" w:rsidR="007736D8" w:rsidRPr="007736D8" w:rsidRDefault="007736D8" w:rsidP="007736D8">
      <w:pPr>
        <w:pStyle w:val="ListParagraph"/>
        <w:rPr>
          <w:szCs w:val="28"/>
        </w:rPr>
      </w:pPr>
    </w:p>
    <w:p w14:paraId="2143E7CD" w14:textId="7B6BE2CB" w:rsidR="005C5516" w:rsidRDefault="007736D8" w:rsidP="005C5516">
      <w:pPr>
        <w:pStyle w:val="ListParagraph"/>
        <w:numPr>
          <w:ilvl w:val="0"/>
          <w:numId w:val="17"/>
        </w:numPr>
        <w:spacing w:line="360" w:lineRule="auto"/>
        <w:ind w:left="0" w:firstLine="0"/>
        <w:jc w:val="both"/>
        <w:rPr>
          <w:szCs w:val="28"/>
        </w:rPr>
      </w:pPr>
      <w:r>
        <w:rPr>
          <w:szCs w:val="28"/>
        </w:rPr>
        <w:t xml:space="preserve">Mr Lim </w:t>
      </w:r>
      <w:r w:rsidR="00453053">
        <w:rPr>
          <w:szCs w:val="28"/>
        </w:rPr>
        <w:t xml:space="preserve">agreed </w:t>
      </w:r>
      <w:r>
        <w:rPr>
          <w:szCs w:val="28"/>
        </w:rPr>
        <w:t xml:space="preserve">with the court’s </w:t>
      </w:r>
      <w:r w:rsidR="005C5516">
        <w:rPr>
          <w:szCs w:val="28"/>
        </w:rPr>
        <w:t>above definition</w:t>
      </w:r>
      <w:r w:rsidR="006F750B">
        <w:rPr>
          <w:szCs w:val="28"/>
        </w:rPr>
        <w:t>s</w:t>
      </w:r>
      <w:r w:rsidR="005C5516">
        <w:rPr>
          <w:szCs w:val="28"/>
        </w:rPr>
        <w:t xml:space="preserve"> on the matters that need to be determined on the issue </w:t>
      </w:r>
      <w:r>
        <w:rPr>
          <w:szCs w:val="28"/>
        </w:rPr>
        <w:t>on liability.</w:t>
      </w:r>
    </w:p>
    <w:p w14:paraId="3AF5D0C1" w14:textId="77777777" w:rsidR="005C5516" w:rsidRPr="005C5516" w:rsidRDefault="005C5516" w:rsidP="005C5516">
      <w:pPr>
        <w:pStyle w:val="ListParagraph"/>
        <w:rPr>
          <w:szCs w:val="28"/>
        </w:rPr>
      </w:pPr>
    </w:p>
    <w:p w14:paraId="57B69E87" w14:textId="133CBBF3" w:rsidR="005C5516" w:rsidRDefault="005C5516" w:rsidP="005C5516">
      <w:pPr>
        <w:pStyle w:val="ListParagraph"/>
        <w:numPr>
          <w:ilvl w:val="0"/>
          <w:numId w:val="17"/>
        </w:numPr>
        <w:spacing w:line="360" w:lineRule="auto"/>
        <w:ind w:left="0" w:firstLine="0"/>
        <w:jc w:val="both"/>
        <w:rPr>
          <w:szCs w:val="28"/>
        </w:rPr>
      </w:pPr>
      <w:r w:rsidRPr="005C5516">
        <w:rPr>
          <w:szCs w:val="28"/>
        </w:rPr>
        <w:t xml:space="preserve">Mr Lim </w:t>
      </w:r>
      <w:r>
        <w:rPr>
          <w:szCs w:val="28"/>
        </w:rPr>
        <w:t>a</w:t>
      </w:r>
      <w:r w:rsidRPr="005C5516">
        <w:rPr>
          <w:szCs w:val="28"/>
        </w:rPr>
        <w:t xml:space="preserve">lso referred the court to Regulations 10(1) of the Road Traffic </w:t>
      </w:r>
      <w:r>
        <w:rPr>
          <w:szCs w:val="28"/>
        </w:rPr>
        <w:t>(Traffic Control) Regulations</w:t>
      </w:r>
      <w:r w:rsidRPr="005C5516">
        <w:rPr>
          <w:szCs w:val="28"/>
        </w:rPr>
        <w:t xml:space="preserve">, Cap 374G </w:t>
      </w:r>
      <w:r>
        <w:rPr>
          <w:szCs w:val="28"/>
        </w:rPr>
        <w:t xml:space="preserve">(“RTR”) </w:t>
      </w:r>
      <w:r w:rsidR="00F27A1A">
        <w:rPr>
          <w:szCs w:val="28"/>
        </w:rPr>
        <w:t xml:space="preserve">during his opening </w:t>
      </w:r>
      <w:r w:rsidRPr="005C5516">
        <w:rPr>
          <w:szCs w:val="28"/>
        </w:rPr>
        <w:t>submission where it state</w:t>
      </w:r>
      <w:r w:rsidR="00F27A1A">
        <w:rPr>
          <w:szCs w:val="28"/>
        </w:rPr>
        <w:t>s</w:t>
      </w:r>
      <w:r w:rsidRPr="005C5516">
        <w:rPr>
          <w:szCs w:val="28"/>
        </w:rPr>
        <w:t>:-</w:t>
      </w:r>
    </w:p>
    <w:p w14:paraId="0284DD79" w14:textId="77777777" w:rsidR="0043558C" w:rsidRPr="0043558C" w:rsidRDefault="0043558C" w:rsidP="0043558C">
      <w:pPr>
        <w:pStyle w:val="ListParagraph"/>
        <w:rPr>
          <w:szCs w:val="28"/>
        </w:rPr>
      </w:pPr>
    </w:p>
    <w:p w14:paraId="1340322B" w14:textId="69D48F7F" w:rsidR="0043558C" w:rsidRDefault="0043558C" w:rsidP="0043558C">
      <w:pPr>
        <w:ind w:left="1440" w:right="749"/>
        <w:jc w:val="both"/>
        <w:rPr>
          <w:sz w:val="24"/>
          <w:szCs w:val="24"/>
        </w:rPr>
      </w:pPr>
      <w:r w:rsidRPr="0043558C">
        <w:rPr>
          <w:sz w:val="24"/>
          <w:szCs w:val="24"/>
        </w:rPr>
        <w:t>“10.Box junctions</w:t>
      </w:r>
    </w:p>
    <w:p w14:paraId="1A91E4CA" w14:textId="77777777" w:rsidR="009260EC" w:rsidRPr="0043558C" w:rsidRDefault="009260EC" w:rsidP="0043558C">
      <w:pPr>
        <w:ind w:left="1440" w:right="749"/>
        <w:jc w:val="both"/>
        <w:rPr>
          <w:sz w:val="24"/>
          <w:szCs w:val="24"/>
        </w:rPr>
      </w:pPr>
    </w:p>
    <w:p w14:paraId="67E89D15" w14:textId="14D32B58" w:rsidR="0043558C" w:rsidRDefault="0043558C" w:rsidP="0043558C">
      <w:pPr>
        <w:pStyle w:val="ListParagraph"/>
        <w:numPr>
          <w:ilvl w:val="0"/>
          <w:numId w:val="30"/>
        </w:numPr>
        <w:ind w:right="749"/>
        <w:jc w:val="both"/>
        <w:rPr>
          <w:sz w:val="24"/>
          <w:szCs w:val="24"/>
        </w:rPr>
      </w:pPr>
      <w:r w:rsidRPr="0043558C">
        <w:rPr>
          <w:sz w:val="24"/>
          <w:szCs w:val="24"/>
        </w:rPr>
        <w:t>Subject to subregulations (2) and (3), no person shall drive a vehicle into a box junction unless he will be immediately able to drive the vehicle wholly out of the box junction.</w:t>
      </w:r>
    </w:p>
    <w:p w14:paraId="04327CD4" w14:textId="77777777" w:rsidR="0043558C" w:rsidRDefault="0043558C" w:rsidP="0043558C">
      <w:pPr>
        <w:pStyle w:val="ListParagraph"/>
        <w:ind w:left="1800" w:right="749"/>
        <w:jc w:val="both"/>
        <w:rPr>
          <w:sz w:val="24"/>
          <w:szCs w:val="24"/>
        </w:rPr>
      </w:pPr>
    </w:p>
    <w:p w14:paraId="23A79326" w14:textId="165BC86C" w:rsidR="0043558C" w:rsidRPr="00BE2BF2" w:rsidRDefault="00BE2BF2" w:rsidP="00BE2BF2">
      <w:pPr>
        <w:pStyle w:val="ListParagraph"/>
        <w:numPr>
          <w:ilvl w:val="0"/>
          <w:numId w:val="30"/>
        </w:numPr>
        <w:ind w:right="749"/>
        <w:jc w:val="both"/>
        <w:rPr>
          <w:sz w:val="24"/>
          <w:szCs w:val="24"/>
        </w:rPr>
      </w:pPr>
      <w:r>
        <w:rPr>
          <w:sz w:val="24"/>
          <w:szCs w:val="24"/>
        </w:rPr>
        <w:t xml:space="preserve"> </w:t>
      </w:r>
      <w:r w:rsidR="0043558C" w:rsidRPr="00BE2BF2">
        <w:rPr>
          <w:sz w:val="24"/>
          <w:szCs w:val="24"/>
        </w:rPr>
        <w:t>…</w:t>
      </w:r>
      <w:r>
        <w:rPr>
          <w:sz w:val="24"/>
          <w:szCs w:val="24"/>
        </w:rPr>
        <w:t>..</w:t>
      </w:r>
    </w:p>
    <w:p w14:paraId="280533C4" w14:textId="61BB5A99" w:rsidR="0043558C" w:rsidRDefault="0043558C" w:rsidP="0043558C">
      <w:pPr>
        <w:ind w:left="1440" w:right="749"/>
        <w:jc w:val="both"/>
        <w:rPr>
          <w:sz w:val="24"/>
          <w:szCs w:val="24"/>
        </w:rPr>
      </w:pPr>
    </w:p>
    <w:p w14:paraId="1B0FFC09" w14:textId="77777777" w:rsidR="0043558C" w:rsidRPr="0043558C" w:rsidRDefault="0043558C" w:rsidP="0043558C">
      <w:pPr>
        <w:ind w:left="1440" w:right="749"/>
        <w:jc w:val="both"/>
        <w:rPr>
          <w:sz w:val="24"/>
          <w:szCs w:val="24"/>
        </w:rPr>
      </w:pPr>
      <w:r w:rsidRPr="0043558C">
        <w:rPr>
          <w:sz w:val="24"/>
          <w:szCs w:val="24"/>
        </w:rPr>
        <w:t>(3)</w:t>
      </w:r>
      <w:r>
        <w:rPr>
          <w:sz w:val="24"/>
          <w:szCs w:val="24"/>
        </w:rPr>
        <w:t xml:space="preserve"> </w:t>
      </w:r>
      <w:r w:rsidRPr="0043558C">
        <w:rPr>
          <w:sz w:val="24"/>
          <w:szCs w:val="24"/>
        </w:rPr>
        <w:t>Subregulation (1) also does not apply to a vehicle driven into a box junction marked in accordance with Figure No. 514 in Schedule 2 if—</w:t>
      </w:r>
    </w:p>
    <w:p w14:paraId="4F44A316" w14:textId="1FB12398" w:rsidR="0043558C" w:rsidRPr="0043558C" w:rsidRDefault="0043558C" w:rsidP="0043558C">
      <w:pPr>
        <w:ind w:left="1440" w:right="749"/>
        <w:jc w:val="both"/>
        <w:rPr>
          <w:sz w:val="24"/>
          <w:szCs w:val="24"/>
        </w:rPr>
      </w:pPr>
      <w:r w:rsidRPr="0043558C">
        <w:rPr>
          <w:sz w:val="24"/>
          <w:szCs w:val="24"/>
        </w:rPr>
        <w:t>(a)</w:t>
      </w:r>
      <w:r>
        <w:rPr>
          <w:sz w:val="24"/>
          <w:szCs w:val="24"/>
        </w:rPr>
        <w:t xml:space="preserve"> </w:t>
      </w:r>
      <w:r w:rsidRPr="0043558C">
        <w:rPr>
          <w:sz w:val="24"/>
          <w:szCs w:val="24"/>
        </w:rPr>
        <w:t>where the box junction is on a left-driving road, the vehicle—</w:t>
      </w:r>
    </w:p>
    <w:p w14:paraId="17315737" w14:textId="29B3C9E4" w:rsidR="0043558C" w:rsidRPr="0043558C" w:rsidRDefault="0043558C" w:rsidP="0043558C">
      <w:pPr>
        <w:ind w:left="1440" w:right="749"/>
        <w:jc w:val="both"/>
        <w:rPr>
          <w:sz w:val="24"/>
          <w:szCs w:val="24"/>
        </w:rPr>
      </w:pPr>
      <w:r w:rsidRPr="0043558C">
        <w:rPr>
          <w:sz w:val="24"/>
          <w:szCs w:val="24"/>
        </w:rPr>
        <w:t>(i)</w:t>
      </w:r>
      <w:r>
        <w:rPr>
          <w:sz w:val="24"/>
          <w:szCs w:val="24"/>
        </w:rPr>
        <w:t xml:space="preserve"> </w:t>
      </w:r>
      <w:r w:rsidRPr="0043558C">
        <w:rPr>
          <w:sz w:val="24"/>
          <w:szCs w:val="24"/>
        </w:rPr>
        <w:t>is driven from a traffic lane marked with a right turn directional arrow of the type shown in Figure No. 509 in Schedule 2 to a position where the vehicle can conveniently wait to make a right turn; and</w:t>
      </w:r>
    </w:p>
    <w:p w14:paraId="5AEB92C0" w14:textId="29CD05A7" w:rsidR="0043558C" w:rsidRPr="0043558C" w:rsidRDefault="0043558C" w:rsidP="0043558C">
      <w:pPr>
        <w:ind w:left="1440" w:right="749"/>
        <w:jc w:val="both"/>
        <w:rPr>
          <w:sz w:val="24"/>
          <w:szCs w:val="24"/>
        </w:rPr>
      </w:pPr>
      <w:r w:rsidRPr="0043558C">
        <w:rPr>
          <w:sz w:val="24"/>
          <w:szCs w:val="24"/>
        </w:rPr>
        <w:t>(ii)</w:t>
      </w:r>
      <w:r>
        <w:rPr>
          <w:sz w:val="24"/>
          <w:szCs w:val="24"/>
        </w:rPr>
        <w:t xml:space="preserve"> </w:t>
      </w:r>
      <w:r w:rsidRPr="0043558C">
        <w:rPr>
          <w:sz w:val="24"/>
          <w:szCs w:val="24"/>
        </w:rPr>
        <w:t>is prevented from being driven out of the box junction by other stationary vehicles in or near the box junction waiting to complete a right turn, or by vehicles moving in the opposite direction; or</w:t>
      </w:r>
    </w:p>
    <w:p w14:paraId="1A69AB51" w14:textId="16FC6E3A" w:rsidR="0043558C" w:rsidRPr="0043558C" w:rsidRDefault="0043558C" w:rsidP="0043558C">
      <w:pPr>
        <w:ind w:left="1440" w:right="749"/>
        <w:jc w:val="both"/>
        <w:rPr>
          <w:sz w:val="24"/>
          <w:szCs w:val="24"/>
        </w:rPr>
      </w:pPr>
      <w:r w:rsidRPr="0043558C">
        <w:rPr>
          <w:sz w:val="24"/>
          <w:szCs w:val="24"/>
        </w:rPr>
        <w:t>(b)</w:t>
      </w:r>
      <w:r>
        <w:rPr>
          <w:sz w:val="24"/>
          <w:szCs w:val="24"/>
        </w:rPr>
        <w:t xml:space="preserve"> </w:t>
      </w:r>
      <w:r w:rsidRPr="0043558C">
        <w:rPr>
          <w:sz w:val="24"/>
          <w:szCs w:val="24"/>
        </w:rPr>
        <w:t>where the box junction is on a right-driving road, the vehicle—</w:t>
      </w:r>
    </w:p>
    <w:p w14:paraId="62DDF48D" w14:textId="2E2C4EAA" w:rsidR="0043558C" w:rsidRPr="0043558C" w:rsidRDefault="0043558C" w:rsidP="0043558C">
      <w:pPr>
        <w:ind w:left="1440" w:right="749"/>
        <w:jc w:val="both"/>
        <w:rPr>
          <w:sz w:val="24"/>
          <w:szCs w:val="24"/>
        </w:rPr>
      </w:pPr>
      <w:r w:rsidRPr="0043558C">
        <w:rPr>
          <w:sz w:val="24"/>
          <w:szCs w:val="24"/>
        </w:rPr>
        <w:t>(i)</w:t>
      </w:r>
      <w:r>
        <w:rPr>
          <w:sz w:val="24"/>
          <w:szCs w:val="24"/>
        </w:rPr>
        <w:t xml:space="preserve"> </w:t>
      </w:r>
      <w:r w:rsidRPr="0043558C">
        <w:rPr>
          <w:sz w:val="24"/>
          <w:szCs w:val="24"/>
        </w:rPr>
        <w:t>is driven from a traffic lane marked with a left turn directional arrow of the type shown in Figure No. 509 in Schedule 2 to a position where the vehicle can conveniently wait to make a left turn; and</w:t>
      </w:r>
    </w:p>
    <w:p w14:paraId="5BD44537" w14:textId="39195A8C" w:rsidR="006F4324" w:rsidRPr="00EC0A9F" w:rsidRDefault="0043558C" w:rsidP="00EC0A9F">
      <w:pPr>
        <w:ind w:left="1440" w:right="749"/>
        <w:jc w:val="both"/>
        <w:rPr>
          <w:sz w:val="24"/>
          <w:szCs w:val="24"/>
        </w:rPr>
      </w:pPr>
      <w:r w:rsidRPr="0043558C">
        <w:rPr>
          <w:sz w:val="24"/>
          <w:szCs w:val="24"/>
        </w:rPr>
        <w:t>(ii)</w:t>
      </w:r>
      <w:r>
        <w:rPr>
          <w:sz w:val="24"/>
          <w:szCs w:val="24"/>
        </w:rPr>
        <w:t xml:space="preserve"> </w:t>
      </w:r>
      <w:r w:rsidRPr="0043558C">
        <w:rPr>
          <w:sz w:val="24"/>
          <w:szCs w:val="24"/>
        </w:rPr>
        <w:t>is prevented from being driven out of the box junction by other stationary vehicles in or near the box junction waiting to complete a left turn, or by vehicles moving in the opposite direction. (L.N. 63 of 2017)</w:t>
      </w:r>
      <w:r>
        <w:rPr>
          <w:sz w:val="24"/>
          <w:szCs w:val="24"/>
        </w:rPr>
        <w:t>”</w:t>
      </w:r>
    </w:p>
    <w:p w14:paraId="7363B410" w14:textId="77777777" w:rsidR="005C5516" w:rsidRPr="009B4934" w:rsidRDefault="005C5516" w:rsidP="004F6807">
      <w:pPr>
        <w:pStyle w:val="ListParagraph"/>
        <w:spacing w:line="360" w:lineRule="auto"/>
        <w:ind w:left="0"/>
        <w:jc w:val="both"/>
        <w:rPr>
          <w:szCs w:val="28"/>
        </w:rPr>
      </w:pPr>
    </w:p>
    <w:p w14:paraId="533EC7C9" w14:textId="77777777" w:rsidR="00C5767A" w:rsidRDefault="00C5767A" w:rsidP="00C5767A">
      <w:pPr>
        <w:pStyle w:val="ListParagraph"/>
        <w:numPr>
          <w:ilvl w:val="0"/>
          <w:numId w:val="17"/>
        </w:numPr>
        <w:spacing w:line="360" w:lineRule="auto"/>
        <w:ind w:left="0" w:firstLine="0"/>
        <w:jc w:val="both"/>
        <w:rPr>
          <w:b/>
          <w:i/>
          <w:szCs w:val="28"/>
        </w:rPr>
      </w:pPr>
      <w:r w:rsidRPr="009B4934">
        <w:rPr>
          <w:szCs w:val="28"/>
        </w:rPr>
        <w:t>In essence</w:t>
      </w:r>
      <w:r>
        <w:rPr>
          <w:szCs w:val="28"/>
        </w:rPr>
        <w:t xml:space="preserve">, Mr Lim conceded that sub-section (3)(a)(i) and (ii) do not apply in our case.  However, Mr Lim took a very narrow and technical interpretation of Reg 10(1) and submitted that </w:t>
      </w:r>
      <w:r>
        <w:rPr>
          <w:szCs w:val="28"/>
        </w:rPr>
        <w:br/>
      </w:r>
      <w:r w:rsidRPr="00BE2BF2">
        <w:rPr>
          <w:bCs/>
          <w:i/>
        </w:rPr>
        <w:t>“</w:t>
      </w:r>
      <w:r>
        <w:rPr>
          <w:bCs/>
          <w:i/>
        </w:rPr>
        <w:t>…</w:t>
      </w:r>
      <w:r w:rsidRPr="00BE2BF2">
        <w:rPr>
          <w:bCs/>
          <w:i/>
        </w:rPr>
        <w:t xml:space="preserve">what the regulation provides is that you won’t block the way of other traffic if they can move.  </w:t>
      </w:r>
    </w:p>
    <w:p w14:paraId="2A835AA3" w14:textId="77777777" w:rsidR="00C5767A" w:rsidRPr="00BA0B1A" w:rsidRDefault="00C5767A" w:rsidP="00C5767A">
      <w:pPr>
        <w:pStyle w:val="ListParagraph"/>
        <w:spacing w:line="360" w:lineRule="auto"/>
        <w:ind w:left="0"/>
        <w:jc w:val="both"/>
        <w:rPr>
          <w:i/>
          <w:szCs w:val="28"/>
        </w:rPr>
      </w:pPr>
      <w:r w:rsidRPr="00BA0B1A">
        <w:rPr>
          <w:i/>
          <w:szCs w:val="28"/>
        </w:rPr>
        <w:t>……</w:t>
      </w:r>
    </w:p>
    <w:p w14:paraId="0C38F948" w14:textId="77777777" w:rsidR="00C5767A" w:rsidRDefault="00C5767A" w:rsidP="00C5767A">
      <w:pPr>
        <w:pStyle w:val="ListParagraph"/>
        <w:spacing w:line="360" w:lineRule="auto"/>
        <w:ind w:left="0"/>
        <w:jc w:val="both"/>
        <w:rPr>
          <w:bCs/>
          <w:i/>
        </w:rPr>
      </w:pPr>
      <w:r w:rsidRPr="00BA0B1A">
        <w:rPr>
          <w:bCs/>
          <w:i/>
        </w:rPr>
        <w:t xml:space="preserve">Now, in a crossroad junction, if it’s -- the traffic is crossing at a right angle, if you go into the yellow box and you cannot leave because of traffic on the other side of the road, then you would be impeding the movement of traffic coming from the other direction if -- when the light change to green for those traffic. </w:t>
      </w:r>
    </w:p>
    <w:p w14:paraId="00BFFF60" w14:textId="77777777" w:rsidR="00C5767A" w:rsidRDefault="00C5767A" w:rsidP="00C5767A">
      <w:pPr>
        <w:pStyle w:val="ListParagraph"/>
        <w:spacing w:line="360" w:lineRule="auto"/>
        <w:ind w:left="0"/>
        <w:jc w:val="both"/>
        <w:rPr>
          <w:bCs/>
          <w:i/>
        </w:rPr>
      </w:pPr>
      <w:r>
        <w:rPr>
          <w:bCs/>
          <w:i/>
        </w:rPr>
        <w:t>……</w:t>
      </w:r>
    </w:p>
    <w:p w14:paraId="52FFBABB" w14:textId="2196430C" w:rsidR="005C5516" w:rsidRPr="00BE2BF2" w:rsidRDefault="00C5767A" w:rsidP="00C5767A">
      <w:pPr>
        <w:pStyle w:val="ListParagraph"/>
        <w:spacing w:line="360" w:lineRule="auto"/>
        <w:ind w:left="0"/>
        <w:jc w:val="both"/>
        <w:rPr>
          <w:b/>
          <w:i/>
          <w:szCs w:val="28"/>
        </w:rPr>
      </w:pPr>
      <w:r w:rsidRPr="00BA0B1A">
        <w:rPr>
          <w:bCs/>
          <w:i/>
        </w:rPr>
        <w:t>Now, in this case -- now, here, when all the traffic is stationary, if traffic from Victory Avenue and 1</w:t>
      </w:r>
      <w:r w:rsidRPr="00BA0B1A">
        <w:rPr>
          <w:bCs/>
          <w:i/>
          <w:vertAlign w:val="superscript"/>
        </w:rPr>
        <w:t>st</w:t>
      </w:r>
      <w:r w:rsidRPr="00BA0B1A">
        <w:rPr>
          <w:bCs/>
          <w:i/>
        </w:rPr>
        <w:t xml:space="preserve"> and 2</w:t>
      </w:r>
      <w:r w:rsidRPr="00BA0B1A">
        <w:rPr>
          <w:bCs/>
          <w:i/>
          <w:vertAlign w:val="superscript"/>
        </w:rPr>
        <w:t>nd</w:t>
      </w:r>
      <w:r w:rsidRPr="00BA0B1A">
        <w:rPr>
          <w:bCs/>
          <w:i/>
        </w:rPr>
        <w:t xml:space="preserve"> lane of Waterloo Road Northbound before reaching the yellow box, if everybody complies with the law, then they </w:t>
      </w:r>
      <w:r>
        <w:rPr>
          <w:bCs/>
          <w:i/>
        </w:rPr>
        <w:t>would all wait there, right?”</w:t>
      </w:r>
    </w:p>
    <w:p w14:paraId="166D6CDE" w14:textId="13F8B1B9" w:rsidR="006F4324" w:rsidRPr="00076E9E" w:rsidRDefault="009260EC" w:rsidP="004F6807">
      <w:pPr>
        <w:pStyle w:val="ListParagraph"/>
        <w:spacing w:line="360" w:lineRule="auto"/>
        <w:ind w:left="0"/>
        <w:jc w:val="both"/>
        <w:rPr>
          <w:b/>
          <w:szCs w:val="28"/>
        </w:rPr>
      </w:pPr>
      <w:r>
        <w:rPr>
          <w:b/>
          <w:szCs w:val="28"/>
        </w:rPr>
        <w:t xml:space="preserve"> </w:t>
      </w:r>
    </w:p>
    <w:p w14:paraId="1993E240" w14:textId="7F6791D5" w:rsidR="00453053" w:rsidRDefault="00BE2BF2" w:rsidP="004F6807">
      <w:pPr>
        <w:pStyle w:val="ListParagraph"/>
        <w:numPr>
          <w:ilvl w:val="0"/>
          <w:numId w:val="17"/>
        </w:numPr>
        <w:spacing w:line="360" w:lineRule="auto"/>
        <w:ind w:left="0" w:firstLine="0"/>
        <w:jc w:val="both"/>
        <w:rPr>
          <w:szCs w:val="28"/>
        </w:rPr>
      </w:pPr>
      <w:r>
        <w:rPr>
          <w:szCs w:val="28"/>
        </w:rPr>
        <w:t xml:space="preserve">The court did not agree with the views expressed by Mr Lim on his interpretation of the regulation.  </w:t>
      </w:r>
      <w:r w:rsidR="006F4324">
        <w:rPr>
          <w:szCs w:val="28"/>
        </w:rPr>
        <w:t xml:space="preserve">What followed was what I would describe as a </w:t>
      </w:r>
      <w:r w:rsidR="00453053">
        <w:rPr>
          <w:szCs w:val="28"/>
        </w:rPr>
        <w:t xml:space="preserve">“lively” exchange </w:t>
      </w:r>
      <w:r w:rsidR="009A3467">
        <w:rPr>
          <w:szCs w:val="28"/>
        </w:rPr>
        <w:t xml:space="preserve">of views </w:t>
      </w:r>
      <w:r w:rsidR="00453053">
        <w:rPr>
          <w:szCs w:val="28"/>
        </w:rPr>
        <w:t>between the bench and the bar of whether the plaintiff had priority in entering the Yellow Box and/or the 3</w:t>
      </w:r>
      <w:r w:rsidR="00453053" w:rsidRPr="00453053">
        <w:rPr>
          <w:szCs w:val="28"/>
          <w:vertAlign w:val="superscript"/>
        </w:rPr>
        <w:t>rd</w:t>
      </w:r>
      <w:r w:rsidR="00453053">
        <w:rPr>
          <w:szCs w:val="28"/>
        </w:rPr>
        <w:t xml:space="preserve"> lane of Waterloo Road when clearly D’s Vehicle as well as a taxi </w:t>
      </w:r>
      <w:r>
        <w:rPr>
          <w:szCs w:val="28"/>
        </w:rPr>
        <w:t xml:space="preserve">travelling </w:t>
      </w:r>
      <w:r w:rsidR="00453053">
        <w:rPr>
          <w:szCs w:val="28"/>
        </w:rPr>
        <w:t xml:space="preserve">in front </w:t>
      </w:r>
      <w:r>
        <w:rPr>
          <w:szCs w:val="28"/>
        </w:rPr>
        <w:t xml:space="preserve">of it </w:t>
      </w:r>
      <w:r w:rsidR="00453053">
        <w:rPr>
          <w:szCs w:val="28"/>
        </w:rPr>
        <w:t xml:space="preserve">were still </w:t>
      </w:r>
      <w:r>
        <w:rPr>
          <w:szCs w:val="28"/>
        </w:rPr>
        <w:t>occupying it and moving forward</w:t>
      </w:r>
      <w:r w:rsidR="00453053">
        <w:rPr>
          <w:szCs w:val="28"/>
        </w:rPr>
        <w:t>.</w:t>
      </w:r>
    </w:p>
    <w:p w14:paraId="75461FDB" w14:textId="77777777" w:rsidR="00453053" w:rsidRPr="00453053" w:rsidRDefault="00453053" w:rsidP="004F6807">
      <w:pPr>
        <w:pStyle w:val="ListParagraph"/>
        <w:spacing w:line="360" w:lineRule="auto"/>
        <w:rPr>
          <w:szCs w:val="28"/>
        </w:rPr>
      </w:pPr>
    </w:p>
    <w:p w14:paraId="5F7C22E3" w14:textId="1BF7E20A" w:rsidR="00453053" w:rsidRDefault="00453053" w:rsidP="004F6807">
      <w:pPr>
        <w:pStyle w:val="ListParagraph"/>
        <w:numPr>
          <w:ilvl w:val="0"/>
          <w:numId w:val="17"/>
        </w:numPr>
        <w:spacing w:line="360" w:lineRule="auto"/>
        <w:ind w:left="0" w:firstLine="0"/>
        <w:jc w:val="both"/>
        <w:rPr>
          <w:szCs w:val="28"/>
        </w:rPr>
      </w:pPr>
      <w:r>
        <w:rPr>
          <w:szCs w:val="28"/>
        </w:rPr>
        <w:t>I do not wish to go into the details of those discussions here as those matters have now</w:t>
      </w:r>
      <w:r w:rsidR="009A3467">
        <w:rPr>
          <w:szCs w:val="28"/>
        </w:rPr>
        <w:t xml:space="preserve"> become the</w:t>
      </w:r>
      <w:r>
        <w:rPr>
          <w:szCs w:val="28"/>
        </w:rPr>
        <w:t xml:space="preserve"> subject matter of an </w:t>
      </w:r>
      <w:r w:rsidR="009260EC">
        <w:rPr>
          <w:szCs w:val="28"/>
        </w:rPr>
        <w:t xml:space="preserve">intended </w:t>
      </w:r>
      <w:r>
        <w:rPr>
          <w:szCs w:val="28"/>
        </w:rPr>
        <w:t xml:space="preserve">appeal </w:t>
      </w:r>
      <w:r w:rsidR="009A3467">
        <w:rPr>
          <w:szCs w:val="28"/>
        </w:rPr>
        <w:t>brought by the plaintiff</w:t>
      </w:r>
      <w:r w:rsidR="00343A61">
        <w:rPr>
          <w:szCs w:val="28"/>
        </w:rPr>
        <w:t xml:space="preserve"> </w:t>
      </w:r>
      <w:r w:rsidR="009A3467">
        <w:rPr>
          <w:szCs w:val="28"/>
        </w:rPr>
        <w:t>on</w:t>
      </w:r>
      <w:r>
        <w:rPr>
          <w:szCs w:val="28"/>
        </w:rPr>
        <w:t xml:space="preserve"> the “judgment” I </w:t>
      </w:r>
      <w:r w:rsidR="00946FE1">
        <w:rPr>
          <w:szCs w:val="28"/>
        </w:rPr>
        <w:t>supposed t</w:t>
      </w:r>
      <w:r w:rsidR="009A3467">
        <w:rPr>
          <w:szCs w:val="28"/>
        </w:rPr>
        <w:t>o</w:t>
      </w:r>
      <w:r>
        <w:rPr>
          <w:szCs w:val="28"/>
        </w:rPr>
        <w:t xml:space="preserve"> have </w:t>
      </w:r>
      <w:r w:rsidR="009A3467">
        <w:rPr>
          <w:szCs w:val="28"/>
        </w:rPr>
        <w:t>given on that day.  A</w:t>
      </w:r>
      <w:r w:rsidR="00BE2BF2">
        <w:rPr>
          <w:szCs w:val="28"/>
        </w:rPr>
        <w:t xml:space="preserve"> summons </w:t>
      </w:r>
      <w:r>
        <w:rPr>
          <w:szCs w:val="28"/>
        </w:rPr>
        <w:t xml:space="preserve">for leave to appeal </w:t>
      </w:r>
      <w:r w:rsidR="009260EC">
        <w:rPr>
          <w:szCs w:val="28"/>
        </w:rPr>
        <w:t>against</w:t>
      </w:r>
      <w:r w:rsidR="00946FE1">
        <w:rPr>
          <w:szCs w:val="28"/>
        </w:rPr>
        <w:t xml:space="preserve"> the “judgment”, which of course was </w:t>
      </w:r>
      <w:r w:rsidR="009260EC">
        <w:rPr>
          <w:szCs w:val="28"/>
        </w:rPr>
        <w:t xml:space="preserve">based on the </w:t>
      </w:r>
      <w:r w:rsidR="00BE2BF2">
        <w:rPr>
          <w:szCs w:val="28"/>
        </w:rPr>
        <w:t>conce</w:t>
      </w:r>
      <w:r w:rsidR="009260EC">
        <w:rPr>
          <w:szCs w:val="28"/>
        </w:rPr>
        <w:t>ssion</w:t>
      </w:r>
      <w:r w:rsidR="00BE2BF2">
        <w:rPr>
          <w:szCs w:val="28"/>
        </w:rPr>
        <w:t xml:space="preserve"> by the plaintiff</w:t>
      </w:r>
      <w:r w:rsidR="00946FE1">
        <w:rPr>
          <w:szCs w:val="28"/>
        </w:rPr>
        <w:t xml:space="preserve"> by way of discontinuance half way through her counsel’s opening submission (but was </w:t>
      </w:r>
      <w:r w:rsidR="009260EC">
        <w:rPr>
          <w:szCs w:val="28"/>
        </w:rPr>
        <w:t xml:space="preserve">however </w:t>
      </w:r>
      <w:r w:rsidR="00946FE1">
        <w:rPr>
          <w:szCs w:val="28"/>
        </w:rPr>
        <w:t xml:space="preserve">dismissed by the court), </w:t>
      </w:r>
      <w:r>
        <w:rPr>
          <w:szCs w:val="28"/>
        </w:rPr>
        <w:t xml:space="preserve">will be dealt with </w:t>
      </w:r>
      <w:r w:rsidR="009A3467">
        <w:rPr>
          <w:szCs w:val="28"/>
        </w:rPr>
        <w:t xml:space="preserve">by </w:t>
      </w:r>
      <w:r>
        <w:rPr>
          <w:szCs w:val="28"/>
        </w:rPr>
        <w:t xml:space="preserve">me </w:t>
      </w:r>
      <w:r w:rsidR="009A3467">
        <w:rPr>
          <w:szCs w:val="28"/>
        </w:rPr>
        <w:t xml:space="preserve">at a hearing </w:t>
      </w:r>
      <w:r w:rsidR="00946FE1">
        <w:rPr>
          <w:szCs w:val="28"/>
        </w:rPr>
        <w:t xml:space="preserve">now </w:t>
      </w:r>
      <w:r w:rsidR="009A3467">
        <w:rPr>
          <w:szCs w:val="28"/>
        </w:rPr>
        <w:t xml:space="preserve">scheduled </w:t>
      </w:r>
      <w:r w:rsidR="00BE2BF2">
        <w:rPr>
          <w:szCs w:val="28"/>
        </w:rPr>
        <w:t xml:space="preserve">on 28 </w:t>
      </w:r>
      <w:r>
        <w:rPr>
          <w:szCs w:val="28"/>
        </w:rPr>
        <w:t>March</w:t>
      </w:r>
      <w:r w:rsidR="00BE2BF2">
        <w:rPr>
          <w:szCs w:val="28"/>
        </w:rPr>
        <w:t xml:space="preserve"> 2023.</w:t>
      </w:r>
    </w:p>
    <w:p w14:paraId="0137407A" w14:textId="77777777" w:rsidR="00453053" w:rsidRPr="00453053" w:rsidRDefault="00453053" w:rsidP="004F6807">
      <w:pPr>
        <w:pStyle w:val="ListParagraph"/>
        <w:spacing w:line="360" w:lineRule="auto"/>
        <w:rPr>
          <w:szCs w:val="28"/>
        </w:rPr>
      </w:pPr>
    </w:p>
    <w:p w14:paraId="52EE1A16" w14:textId="17FA1BF9" w:rsidR="00453053" w:rsidRDefault="00453053" w:rsidP="004F6807">
      <w:pPr>
        <w:pStyle w:val="ListParagraph"/>
        <w:numPr>
          <w:ilvl w:val="0"/>
          <w:numId w:val="17"/>
        </w:numPr>
        <w:spacing w:line="360" w:lineRule="auto"/>
        <w:ind w:left="0" w:firstLine="0"/>
        <w:jc w:val="both"/>
        <w:rPr>
          <w:szCs w:val="28"/>
        </w:rPr>
      </w:pPr>
      <w:r>
        <w:rPr>
          <w:szCs w:val="28"/>
        </w:rPr>
        <w:t xml:space="preserve">What I would like to say however </w:t>
      </w:r>
      <w:r w:rsidR="009A3467">
        <w:rPr>
          <w:szCs w:val="28"/>
        </w:rPr>
        <w:t xml:space="preserve">at this stage </w:t>
      </w:r>
      <w:r>
        <w:rPr>
          <w:szCs w:val="28"/>
        </w:rPr>
        <w:t xml:space="preserve">is that such discussions between the bench and the bar are not uncommon </w:t>
      </w:r>
      <w:r w:rsidR="00CE7D12">
        <w:rPr>
          <w:szCs w:val="28"/>
        </w:rPr>
        <w:t xml:space="preserve">in a PI case </w:t>
      </w:r>
      <w:r>
        <w:rPr>
          <w:szCs w:val="28"/>
        </w:rPr>
        <w:t xml:space="preserve">in my experience </w:t>
      </w:r>
      <w:r w:rsidR="009A3467">
        <w:rPr>
          <w:szCs w:val="28"/>
        </w:rPr>
        <w:t xml:space="preserve">(whether as counsel or as a judge) </w:t>
      </w:r>
      <w:r>
        <w:rPr>
          <w:szCs w:val="28"/>
        </w:rPr>
        <w:t xml:space="preserve">when the court is trying to understand the basis of a </w:t>
      </w:r>
      <w:r w:rsidR="009A3467">
        <w:rPr>
          <w:szCs w:val="28"/>
        </w:rPr>
        <w:t xml:space="preserve">claimant’s </w:t>
      </w:r>
      <w:r>
        <w:rPr>
          <w:szCs w:val="28"/>
        </w:rPr>
        <w:t xml:space="preserve">case, in particular when it questions the legal </w:t>
      </w:r>
      <w:r w:rsidR="009A3467">
        <w:rPr>
          <w:szCs w:val="28"/>
        </w:rPr>
        <w:t xml:space="preserve">and/or </w:t>
      </w:r>
      <w:r>
        <w:rPr>
          <w:szCs w:val="28"/>
        </w:rPr>
        <w:t>the factual basis on which the claim is founded on.</w:t>
      </w:r>
      <w:r w:rsidR="009A3467">
        <w:rPr>
          <w:szCs w:val="28"/>
        </w:rPr>
        <w:t xml:space="preserve">  What is important to bear in mind is th</w:t>
      </w:r>
      <w:r w:rsidR="0052086B">
        <w:rPr>
          <w:szCs w:val="28"/>
        </w:rPr>
        <w:t xml:space="preserve">at such exchange of views </w:t>
      </w:r>
      <w:r w:rsidR="009A3467">
        <w:rPr>
          <w:szCs w:val="28"/>
        </w:rPr>
        <w:t xml:space="preserve">was done </w:t>
      </w:r>
      <w:r w:rsidR="009A3467" w:rsidRPr="009A3467">
        <w:rPr>
          <w:i/>
          <w:szCs w:val="28"/>
        </w:rPr>
        <w:t>before</w:t>
      </w:r>
      <w:r w:rsidR="009A3467">
        <w:rPr>
          <w:szCs w:val="28"/>
        </w:rPr>
        <w:t xml:space="preserve"> the parties call their witnesses to give evidence in the witness box and not during the taking of the evidence. </w:t>
      </w:r>
      <w:r w:rsidR="00BE2BF2">
        <w:rPr>
          <w:szCs w:val="28"/>
        </w:rPr>
        <w:t>Of course, Mr Lim who</w:t>
      </w:r>
      <w:r w:rsidR="0052086B">
        <w:rPr>
          <w:szCs w:val="28"/>
        </w:rPr>
        <w:t>,</w:t>
      </w:r>
      <w:r w:rsidR="00BE2BF2">
        <w:rPr>
          <w:szCs w:val="28"/>
        </w:rPr>
        <w:t xml:space="preserve"> </w:t>
      </w:r>
      <w:r w:rsidR="0052086B">
        <w:rPr>
          <w:szCs w:val="28"/>
        </w:rPr>
        <w:t>a</w:t>
      </w:r>
      <w:r w:rsidR="00BE2BF2">
        <w:rPr>
          <w:szCs w:val="28"/>
        </w:rPr>
        <w:t>s a</w:t>
      </w:r>
      <w:r w:rsidR="0052086B">
        <w:rPr>
          <w:szCs w:val="28"/>
        </w:rPr>
        <w:t xml:space="preserve"> very</w:t>
      </w:r>
      <w:r w:rsidR="00BE2BF2">
        <w:rPr>
          <w:szCs w:val="28"/>
        </w:rPr>
        <w:t xml:space="preserve"> experience</w:t>
      </w:r>
      <w:r w:rsidR="0052086B">
        <w:rPr>
          <w:szCs w:val="28"/>
        </w:rPr>
        <w:t>d</w:t>
      </w:r>
      <w:r w:rsidR="00BE2BF2">
        <w:rPr>
          <w:szCs w:val="28"/>
        </w:rPr>
        <w:t xml:space="preserve"> counsel of over </w:t>
      </w:r>
      <w:r w:rsidR="0052086B">
        <w:rPr>
          <w:szCs w:val="28"/>
        </w:rPr>
        <w:t xml:space="preserve">40 years </w:t>
      </w:r>
      <w:r w:rsidR="00E61F41">
        <w:rPr>
          <w:szCs w:val="28"/>
        </w:rPr>
        <w:t xml:space="preserve">who </w:t>
      </w:r>
      <w:r w:rsidR="0052086B">
        <w:rPr>
          <w:szCs w:val="28"/>
        </w:rPr>
        <w:t>specializ</w:t>
      </w:r>
      <w:r w:rsidR="00E61F41">
        <w:rPr>
          <w:szCs w:val="28"/>
        </w:rPr>
        <w:t>es</w:t>
      </w:r>
      <w:r w:rsidR="0052086B">
        <w:rPr>
          <w:szCs w:val="28"/>
        </w:rPr>
        <w:t xml:space="preserve"> in PI cases</w:t>
      </w:r>
      <w:r w:rsidR="00946FE1">
        <w:rPr>
          <w:szCs w:val="28"/>
        </w:rPr>
        <w:t xml:space="preserve"> at the Bar</w:t>
      </w:r>
      <w:r w:rsidR="0052086B">
        <w:rPr>
          <w:szCs w:val="28"/>
        </w:rPr>
        <w:t xml:space="preserve">, is no stranger to that.   </w:t>
      </w:r>
      <w:r w:rsidR="009A3467">
        <w:rPr>
          <w:szCs w:val="28"/>
        </w:rPr>
        <w:t xml:space="preserve">  </w:t>
      </w:r>
      <w:r>
        <w:rPr>
          <w:szCs w:val="28"/>
        </w:rPr>
        <w:t xml:space="preserve">   </w:t>
      </w:r>
    </w:p>
    <w:p w14:paraId="1AA3ED68" w14:textId="77777777" w:rsidR="00453053" w:rsidRPr="00453053" w:rsidRDefault="00453053" w:rsidP="004F6807">
      <w:pPr>
        <w:pStyle w:val="ListParagraph"/>
        <w:spacing w:line="360" w:lineRule="auto"/>
        <w:rPr>
          <w:szCs w:val="28"/>
        </w:rPr>
      </w:pPr>
    </w:p>
    <w:p w14:paraId="2AFC5BA0" w14:textId="04003C45" w:rsidR="009A3467" w:rsidRDefault="009A3467" w:rsidP="004F6807">
      <w:pPr>
        <w:pStyle w:val="ListParagraph"/>
        <w:numPr>
          <w:ilvl w:val="0"/>
          <w:numId w:val="17"/>
        </w:numPr>
        <w:spacing w:line="360" w:lineRule="auto"/>
        <w:ind w:left="0" w:firstLine="0"/>
        <w:jc w:val="both"/>
        <w:rPr>
          <w:szCs w:val="28"/>
        </w:rPr>
      </w:pPr>
      <w:r>
        <w:rPr>
          <w:szCs w:val="28"/>
        </w:rPr>
        <w:t xml:space="preserve">In any event, towards the end of the dialogue between the bench and the bar, Mr Lim conceded that he was not saying that the plaintiff </w:t>
      </w:r>
      <w:r w:rsidRPr="00BE2BF2">
        <w:rPr>
          <w:i/>
          <w:szCs w:val="28"/>
        </w:rPr>
        <w:t>“got priority in the main road”</w:t>
      </w:r>
      <w:r>
        <w:rPr>
          <w:szCs w:val="28"/>
        </w:rPr>
        <w:t xml:space="preserve">.  </w:t>
      </w:r>
    </w:p>
    <w:p w14:paraId="4BB74277" w14:textId="77777777" w:rsidR="009A3467" w:rsidRPr="009A3467" w:rsidRDefault="009A3467" w:rsidP="004F6807">
      <w:pPr>
        <w:pStyle w:val="ListParagraph"/>
        <w:spacing w:line="360" w:lineRule="auto"/>
        <w:rPr>
          <w:szCs w:val="28"/>
        </w:rPr>
      </w:pPr>
    </w:p>
    <w:p w14:paraId="0F51DF1E" w14:textId="0E3A6C1B" w:rsidR="005C5516" w:rsidRPr="00AF5283" w:rsidRDefault="009A3467" w:rsidP="004F6807">
      <w:pPr>
        <w:pStyle w:val="ListParagraph"/>
        <w:numPr>
          <w:ilvl w:val="0"/>
          <w:numId w:val="17"/>
        </w:numPr>
        <w:spacing w:line="360" w:lineRule="auto"/>
        <w:ind w:left="0" w:firstLine="0"/>
        <w:jc w:val="both"/>
        <w:rPr>
          <w:szCs w:val="28"/>
        </w:rPr>
      </w:pPr>
      <w:r>
        <w:rPr>
          <w:szCs w:val="28"/>
        </w:rPr>
        <w:t xml:space="preserve">Mr Lim then went on to deal very </w:t>
      </w:r>
      <w:r w:rsidR="00CE7D12">
        <w:rPr>
          <w:szCs w:val="28"/>
        </w:rPr>
        <w:t>briefly</w:t>
      </w:r>
      <w:r>
        <w:rPr>
          <w:szCs w:val="28"/>
        </w:rPr>
        <w:t xml:space="preserve"> with the issue of quantum</w:t>
      </w:r>
      <w:r w:rsidR="006747B9">
        <w:rPr>
          <w:szCs w:val="28"/>
        </w:rPr>
        <w:t xml:space="preserve"> in his opening</w:t>
      </w:r>
      <w:r>
        <w:rPr>
          <w:szCs w:val="28"/>
        </w:rPr>
        <w:t>, in</w:t>
      </w:r>
      <w:r w:rsidR="00CE7D12">
        <w:rPr>
          <w:szCs w:val="28"/>
        </w:rPr>
        <w:t xml:space="preserve"> which he specifically referred me to the PSLA claim he had revised in his written opening</w:t>
      </w:r>
      <w:r w:rsidR="006747B9">
        <w:rPr>
          <w:szCs w:val="28"/>
        </w:rPr>
        <w:t>,</w:t>
      </w:r>
      <w:r w:rsidR="00CE7D12">
        <w:rPr>
          <w:szCs w:val="28"/>
        </w:rPr>
        <w:t xml:space="preserve"> which was from the original pleaded sum of HK$650,000 under the </w:t>
      </w:r>
      <w:r w:rsidR="00CD13BA">
        <w:rPr>
          <w:szCs w:val="28"/>
        </w:rPr>
        <w:t>revised statement of damages (“</w:t>
      </w:r>
      <w:r w:rsidR="00CE7D12">
        <w:rPr>
          <w:szCs w:val="28"/>
        </w:rPr>
        <w:t>RSOD</w:t>
      </w:r>
      <w:r w:rsidR="00CD13BA">
        <w:rPr>
          <w:szCs w:val="28"/>
        </w:rPr>
        <w:t>”)</w:t>
      </w:r>
      <w:r w:rsidR="00CE7D12">
        <w:rPr>
          <w:szCs w:val="28"/>
        </w:rPr>
        <w:t xml:space="preserve"> to a sum of </w:t>
      </w:r>
      <w:r w:rsidR="00CE7D12" w:rsidRPr="00CE7D12">
        <w:rPr>
          <w:i/>
          <w:szCs w:val="28"/>
        </w:rPr>
        <w:t>“no less than $120,000”</w:t>
      </w:r>
      <w:r w:rsidR="00CE7D12">
        <w:rPr>
          <w:szCs w:val="28"/>
        </w:rPr>
        <w:t xml:space="preserve"> in his opening submissions. </w:t>
      </w:r>
      <w:r w:rsidR="006747B9">
        <w:rPr>
          <w:szCs w:val="28"/>
        </w:rPr>
        <w:t xml:space="preserve"> </w:t>
      </w:r>
      <w:r w:rsidR="00AF5283">
        <w:rPr>
          <w:szCs w:val="28"/>
        </w:rPr>
        <w:t xml:space="preserve">Mr Lim specifically stated in his written opening that </w:t>
      </w:r>
      <w:r w:rsidR="00AF5283" w:rsidRPr="00AF5283">
        <w:rPr>
          <w:i/>
          <w:szCs w:val="28"/>
        </w:rPr>
        <w:t>“</w:t>
      </w:r>
      <w:r w:rsidR="00AF5283">
        <w:rPr>
          <w:i/>
          <w:szCs w:val="28"/>
        </w:rPr>
        <w:t>(C)</w:t>
      </w:r>
      <w:r w:rsidR="00AF5283" w:rsidRPr="00AF5283">
        <w:rPr>
          <w:i/>
          <w:szCs w:val="28"/>
        </w:rPr>
        <w:t>ounsel d</w:t>
      </w:r>
      <w:r w:rsidR="00AF5283">
        <w:rPr>
          <w:i/>
          <w:szCs w:val="28"/>
        </w:rPr>
        <w:t>o</w:t>
      </w:r>
      <w:r w:rsidR="00AF5283" w:rsidRPr="00AF5283">
        <w:rPr>
          <w:i/>
          <w:szCs w:val="28"/>
        </w:rPr>
        <w:t xml:space="preserve">es not ask for the sum set forth in the RSOD </w:t>
      </w:r>
      <w:r w:rsidR="00AF5283">
        <w:rPr>
          <w:i/>
          <w:szCs w:val="28"/>
        </w:rPr>
        <w:t>[A</w:t>
      </w:r>
      <w:r w:rsidR="00AF5283" w:rsidRPr="00AF5283">
        <w:rPr>
          <w:i/>
          <w:szCs w:val="28"/>
        </w:rPr>
        <w:t>/74].”</w:t>
      </w:r>
      <w:r w:rsidR="00AF5283">
        <w:rPr>
          <w:szCs w:val="28"/>
        </w:rPr>
        <w:t xml:space="preserve">  </w:t>
      </w:r>
      <w:r w:rsidR="00CE7D12">
        <w:rPr>
          <w:szCs w:val="28"/>
        </w:rPr>
        <w:t xml:space="preserve">He relied on 5 decided cases </w:t>
      </w:r>
      <w:r w:rsidR="00AF5283">
        <w:rPr>
          <w:szCs w:val="28"/>
        </w:rPr>
        <w:t xml:space="preserve">which </w:t>
      </w:r>
      <w:r w:rsidR="00CE7D12">
        <w:rPr>
          <w:szCs w:val="28"/>
        </w:rPr>
        <w:t>show similar type of whiplash injur</w:t>
      </w:r>
      <w:r w:rsidR="0052086B">
        <w:rPr>
          <w:szCs w:val="28"/>
        </w:rPr>
        <w:t>y</w:t>
      </w:r>
      <w:r w:rsidR="00CE7D12">
        <w:rPr>
          <w:szCs w:val="28"/>
        </w:rPr>
        <w:t xml:space="preserve"> as the plaintiff ha</w:t>
      </w:r>
      <w:r w:rsidR="00AF5283">
        <w:rPr>
          <w:szCs w:val="28"/>
        </w:rPr>
        <w:t>d sustained resulting from</w:t>
      </w:r>
      <w:r w:rsidR="00CE7D12">
        <w:rPr>
          <w:szCs w:val="28"/>
        </w:rPr>
        <w:t xml:space="preserve"> the 1</w:t>
      </w:r>
      <w:r w:rsidR="00CE7D12" w:rsidRPr="00CE7D12">
        <w:rPr>
          <w:szCs w:val="28"/>
          <w:vertAlign w:val="superscript"/>
        </w:rPr>
        <w:t>st</w:t>
      </w:r>
      <w:r w:rsidR="00CE7D12">
        <w:rPr>
          <w:szCs w:val="28"/>
        </w:rPr>
        <w:t xml:space="preserve"> and 2</w:t>
      </w:r>
      <w:r w:rsidR="00CE7D12" w:rsidRPr="00CE7D12">
        <w:rPr>
          <w:szCs w:val="28"/>
          <w:vertAlign w:val="superscript"/>
        </w:rPr>
        <w:t>nd</w:t>
      </w:r>
      <w:r w:rsidR="00CE7D12">
        <w:rPr>
          <w:szCs w:val="28"/>
        </w:rPr>
        <w:t xml:space="preserve"> Accidents t</w:t>
      </w:r>
      <w:r w:rsidR="00AF5283">
        <w:rPr>
          <w:szCs w:val="28"/>
        </w:rPr>
        <w:t>o</w:t>
      </w:r>
      <w:r w:rsidR="00CE7D12">
        <w:rPr>
          <w:szCs w:val="28"/>
        </w:rPr>
        <w:t xml:space="preserve"> support that amount.  </w:t>
      </w:r>
      <w:r w:rsidR="00CE7D12" w:rsidRPr="00AF5283">
        <w:rPr>
          <w:szCs w:val="28"/>
        </w:rPr>
        <w:t>In other words,</w:t>
      </w:r>
      <w:r w:rsidR="00AF5283">
        <w:rPr>
          <w:szCs w:val="28"/>
        </w:rPr>
        <w:t xml:space="preserve"> the plaintiff is claiming less than 20% of what she had pleaded and maintained throughout these proceedings until the day her counsel took over the case</w:t>
      </w:r>
      <w:r w:rsidR="006747B9">
        <w:rPr>
          <w:szCs w:val="28"/>
        </w:rPr>
        <w:t xml:space="preserve"> and until her counsel’s opening submissions was lodged with the court on the Friday before the first date of the trial on </w:t>
      </w:r>
      <w:r w:rsidR="00130831">
        <w:rPr>
          <w:szCs w:val="28"/>
        </w:rPr>
        <w:t>the following Monday</w:t>
      </w:r>
      <w:r w:rsidR="006747B9">
        <w:rPr>
          <w:szCs w:val="28"/>
        </w:rPr>
        <w:t>.</w:t>
      </w:r>
      <w:r w:rsidR="00AF5283">
        <w:rPr>
          <w:szCs w:val="28"/>
        </w:rPr>
        <w:t xml:space="preserve">  I will come back to this matter </w:t>
      </w:r>
      <w:r w:rsidR="006F750B">
        <w:rPr>
          <w:szCs w:val="28"/>
        </w:rPr>
        <w:t xml:space="preserve">under my findings </w:t>
      </w:r>
      <w:r w:rsidR="00AF5283">
        <w:rPr>
          <w:szCs w:val="28"/>
        </w:rPr>
        <w:t xml:space="preserve">later.    </w:t>
      </w:r>
      <w:r w:rsidR="00CE7D12" w:rsidRPr="00AF5283">
        <w:rPr>
          <w:szCs w:val="28"/>
        </w:rPr>
        <w:t xml:space="preserve">     </w:t>
      </w:r>
      <w:r w:rsidRPr="00AF5283">
        <w:rPr>
          <w:szCs w:val="28"/>
        </w:rPr>
        <w:t xml:space="preserve">  </w:t>
      </w:r>
      <w:r w:rsidR="00453053" w:rsidRPr="00AF5283">
        <w:rPr>
          <w:szCs w:val="28"/>
        </w:rPr>
        <w:t xml:space="preserve">    </w:t>
      </w:r>
      <w:r w:rsidR="006F4324" w:rsidRPr="00AF5283">
        <w:rPr>
          <w:szCs w:val="28"/>
        </w:rPr>
        <w:t xml:space="preserve"> </w:t>
      </w:r>
    </w:p>
    <w:p w14:paraId="69D5B7A8" w14:textId="77777777" w:rsidR="007736D8" w:rsidRPr="007736D8" w:rsidRDefault="007736D8" w:rsidP="004F6807">
      <w:pPr>
        <w:pStyle w:val="ListParagraph"/>
        <w:spacing w:line="360" w:lineRule="auto"/>
        <w:rPr>
          <w:szCs w:val="28"/>
        </w:rPr>
      </w:pPr>
    </w:p>
    <w:p w14:paraId="6F046791" w14:textId="55B92DBF" w:rsidR="00B94386" w:rsidRDefault="00AF5283" w:rsidP="004F6807">
      <w:pPr>
        <w:pStyle w:val="ListParagraph"/>
        <w:numPr>
          <w:ilvl w:val="0"/>
          <w:numId w:val="17"/>
        </w:numPr>
        <w:spacing w:line="360" w:lineRule="auto"/>
        <w:ind w:left="0" w:firstLine="0"/>
        <w:jc w:val="both"/>
        <w:rPr>
          <w:szCs w:val="28"/>
        </w:rPr>
      </w:pPr>
      <w:r>
        <w:rPr>
          <w:szCs w:val="28"/>
        </w:rPr>
        <w:t xml:space="preserve">Then at about </w:t>
      </w:r>
      <w:r w:rsidR="009260EC">
        <w:rPr>
          <w:szCs w:val="28"/>
        </w:rPr>
        <w:t>3</w:t>
      </w:r>
      <w:r>
        <w:rPr>
          <w:szCs w:val="28"/>
        </w:rPr>
        <w:t>:32</w:t>
      </w:r>
      <w:r w:rsidR="009260EC">
        <w:rPr>
          <w:szCs w:val="28"/>
        </w:rPr>
        <w:t xml:space="preserve"> pm</w:t>
      </w:r>
      <w:r>
        <w:rPr>
          <w:szCs w:val="28"/>
        </w:rPr>
        <w:t xml:space="preserve">, which was about </w:t>
      </w:r>
      <w:r w:rsidR="00B94386">
        <w:rPr>
          <w:szCs w:val="28"/>
        </w:rPr>
        <w:t xml:space="preserve">40 minutes after Mr Lim has opened his case, quite out of the blue and without any advanced notice, Mr Lim suddenly informed the court that he would like the court to stand down the case for 10 minutes </w:t>
      </w:r>
      <w:r w:rsidR="009260EC">
        <w:rPr>
          <w:szCs w:val="28"/>
        </w:rPr>
        <w:t xml:space="preserve">for </w:t>
      </w:r>
      <w:r w:rsidR="00B94386">
        <w:rPr>
          <w:szCs w:val="28"/>
        </w:rPr>
        <w:t xml:space="preserve">the purpose of him to take instructions on the “further conduct” of the case.  </w:t>
      </w:r>
    </w:p>
    <w:p w14:paraId="3FAE8451" w14:textId="77777777" w:rsidR="00B94386" w:rsidRPr="00B94386" w:rsidRDefault="00B94386" w:rsidP="004F6807">
      <w:pPr>
        <w:pStyle w:val="ListParagraph"/>
        <w:spacing w:line="360" w:lineRule="auto"/>
        <w:rPr>
          <w:szCs w:val="28"/>
        </w:rPr>
      </w:pPr>
    </w:p>
    <w:p w14:paraId="6D81F7AF" w14:textId="64494EC8" w:rsidR="00B94386" w:rsidRDefault="00B94386" w:rsidP="004F6807">
      <w:pPr>
        <w:pStyle w:val="ListParagraph"/>
        <w:numPr>
          <w:ilvl w:val="0"/>
          <w:numId w:val="17"/>
        </w:numPr>
        <w:spacing w:line="360" w:lineRule="auto"/>
        <w:ind w:left="0" w:firstLine="0"/>
        <w:jc w:val="both"/>
        <w:rPr>
          <w:szCs w:val="28"/>
        </w:rPr>
      </w:pPr>
      <w:r>
        <w:rPr>
          <w:szCs w:val="28"/>
        </w:rPr>
        <w:t xml:space="preserve">As Mr Chung for the defendant has </w:t>
      </w:r>
      <w:r w:rsidR="00E61F41">
        <w:rPr>
          <w:szCs w:val="28"/>
        </w:rPr>
        <w:t xml:space="preserve">no objection, the court </w:t>
      </w:r>
      <w:r w:rsidR="00F30D25">
        <w:rPr>
          <w:szCs w:val="28"/>
        </w:rPr>
        <w:t>acceded to the plaintiff’s request</w:t>
      </w:r>
      <w:r w:rsidR="006747B9">
        <w:rPr>
          <w:szCs w:val="28"/>
        </w:rPr>
        <w:t>.</w:t>
      </w:r>
    </w:p>
    <w:p w14:paraId="44A1B49F" w14:textId="77777777" w:rsidR="006747B9" w:rsidRPr="006747B9" w:rsidRDefault="006747B9" w:rsidP="004F6807">
      <w:pPr>
        <w:pStyle w:val="ListParagraph"/>
        <w:spacing w:line="360" w:lineRule="auto"/>
        <w:rPr>
          <w:szCs w:val="28"/>
        </w:rPr>
      </w:pPr>
    </w:p>
    <w:p w14:paraId="2ADFFC96" w14:textId="61B83729" w:rsidR="00F30D25" w:rsidRDefault="006747B9" w:rsidP="004F6807">
      <w:pPr>
        <w:pStyle w:val="ListParagraph"/>
        <w:numPr>
          <w:ilvl w:val="0"/>
          <w:numId w:val="17"/>
        </w:numPr>
        <w:spacing w:line="360" w:lineRule="auto"/>
        <w:ind w:left="0" w:firstLine="0"/>
        <w:jc w:val="both"/>
        <w:rPr>
          <w:szCs w:val="28"/>
        </w:rPr>
      </w:pPr>
      <w:r>
        <w:rPr>
          <w:szCs w:val="28"/>
        </w:rPr>
        <w:t xml:space="preserve">When Mr Lim returned to court with his instructing solicitor (Mr Yung) and lay client (the plaintiff) at </w:t>
      </w:r>
      <w:r w:rsidR="009260EC">
        <w:rPr>
          <w:szCs w:val="28"/>
        </w:rPr>
        <w:t>3</w:t>
      </w:r>
      <w:r>
        <w:rPr>
          <w:szCs w:val="28"/>
        </w:rPr>
        <w:t>:42</w:t>
      </w:r>
      <w:r w:rsidR="009260EC">
        <w:rPr>
          <w:szCs w:val="28"/>
        </w:rPr>
        <w:t xml:space="preserve"> pm</w:t>
      </w:r>
      <w:r>
        <w:rPr>
          <w:szCs w:val="28"/>
        </w:rPr>
        <w:t xml:space="preserve">, he informed the court that he has instructions to </w:t>
      </w:r>
      <w:r w:rsidRPr="00E61F41">
        <w:rPr>
          <w:i/>
          <w:szCs w:val="28"/>
        </w:rPr>
        <w:t>“concede to discontinue the claim and concede to judgment brought by the defendant and the counterclaim with costs to the defendant, to be taxed if not agreed.”</w:t>
      </w:r>
      <w:r>
        <w:rPr>
          <w:szCs w:val="28"/>
        </w:rPr>
        <w:t xml:space="preserve">  </w:t>
      </w:r>
    </w:p>
    <w:p w14:paraId="0E8EB045" w14:textId="77777777" w:rsidR="00F30D25" w:rsidRPr="00F30D25" w:rsidRDefault="00F30D25" w:rsidP="00D53F8F">
      <w:pPr>
        <w:pStyle w:val="ListParagraph"/>
        <w:spacing w:line="360" w:lineRule="auto"/>
        <w:rPr>
          <w:szCs w:val="28"/>
        </w:rPr>
      </w:pPr>
    </w:p>
    <w:p w14:paraId="669228F0" w14:textId="7BF61712" w:rsidR="006747B9" w:rsidRDefault="006747B9" w:rsidP="004F6807">
      <w:pPr>
        <w:pStyle w:val="ListParagraph"/>
        <w:numPr>
          <w:ilvl w:val="0"/>
          <w:numId w:val="17"/>
        </w:numPr>
        <w:spacing w:line="360" w:lineRule="auto"/>
        <w:ind w:left="0" w:firstLine="0"/>
        <w:jc w:val="both"/>
        <w:rPr>
          <w:szCs w:val="28"/>
        </w:rPr>
      </w:pPr>
      <w:r>
        <w:rPr>
          <w:szCs w:val="28"/>
        </w:rPr>
        <w:t>Mr Ch</w:t>
      </w:r>
      <w:r w:rsidR="00E61F41">
        <w:rPr>
          <w:szCs w:val="28"/>
        </w:rPr>
        <w:t>ung said in principle he has no</w:t>
      </w:r>
      <w:r>
        <w:rPr>
          <w:szCs w:val="28"/>
        </w:rPr>
        <w:t xml:space="preserve"> objection but would like to apply for costs on an indemnity basis.</w:t>
      </w:r>
    </w:p>
    <w:p w14:paraId="4C2A323E" w14:textId="77777777" w:rsidR="006747B9" w:rsidRPr="006747B9" w:rsidRDefault="006747B9" w:rsidP="004F6807">
      <w:pPr>
        <w:pStyle w:val="ListParagraph"/>
        <w:spacing w:line="360" w:lineRule="auto"/>
        <w:rPr>
          <w:szCs w:val="28"/>
        </w:rPr>
      </w:pPr>
    </w:p>
    <w:p w14:paraId="3CDAFC2C" w14:textId="0C69BC89" w:rsidR="006747B9" w:rsidRDefault="00130831" w:rsidP="004F6807">
      <w:pPr>
        <w:pStyle w:val="ListParagraph"/>
        <w:numPr>
          <w:ilvl w:val="0"/>
          <w:numId w:val="17"/>
        </w:numPr>
        <w:spacing w:line="360" w:lineRule="auto"/>
        <w:ind w:left="0" w:firstLine="0"/>
        <w:jc w:val="both"/>
        <w:rPr>
          <w:szCs w:val="28"/>
        </w:rPr>
      </w:pPr>
      <w:r>
        <w:rPr>
          <w:szCs w:val="28"/>
        </w:rPr>
        <w:t>I</w:t>
      </w:r>
      <w:r w:rsidR="000E57CA">
        <w:rPr>
          <w:szCs w:val="28"/>
        </w:rPr>
        <w:t xml:space="preserve"> then indicated to the parties that </w:t>
      </w:r>
      <w:r>
        <w:rPr>
          <w:szCs w:val="28"/>
        </w:rPr>
        <w:t>the Court</w:t>
      </w:r>
      <w:r w:rsidR="000E57CA">
        <w:rPr>
          <w:szCs w:val="28"/>
        </w:rPr>
        <w:t xml:space="preserve"> would like to receive written submissions from both sides on the issue of costs as I was thinking of writing a decision on the wasted costs in this case.</w:t>
      </w:r>
    </w:p>
    <w:p w14:paraId="53E538EE" w14:textId="77777777" w:rsidR="000E57CA" w:rsidRPr="000E57CA" w:rsidRDefault="000E57CA" w:rsidP="004F6807">
      <w:pPr>
        <w:pStyle w:val="ListParagraph"/>
        <w:spacing w:line="360" w:lineRule="auto"/>
        <w:rPr>
          <w:szCs w:val="28"/>
        </w:rPr>
      </w:pPr>
    </w:p>
    <w:p w14:paraId="759BAA44" w14:textId="7AF965ED" w:rsidR="000E57CA" w:rsidRDefault="000E57CA" w:rsidP="004F6807">
      <w:pPr>
        <w:pStyle w:val="ListParagraph"/>
        <w:numPr>
          <w:ilvl w:val="0"/>
          <w:numId w:val="17"/>
        </w:numPr>
        <w:spacing w:line="360" w:lineRule="auto"/>
        <w:ind w:left="0" w:firstLine="0"/>
        <w:jc w:val="both"/>
        <w:rPr>
          <w:szCs w:val="28"/>
        </w:rPr>
      </w:pPr>
      <w:r>
        <w:rPr>
          <w:szCs w:val="28"/>
        </w:rPr>
        <w:t xml:space="preserve">I stood down the case for 10-15 minutes for the parties to come </w:t>
      </w:r>
      <w:r w:rsidR="00E61F41">
        <w:rPr>
          <w:szCs w:val="28"/>
        </w:rPr>
        <w:t xml:space="preserve">up </w:t>
      </w:r>
      <w:r>
        <w:rPr>
          <w:szCs w:val="28"/>
        </w:rPr>
        <w:t xml:space="preserve">with a </w:t>
      </w:r>
      <w:r w:rsidR="00E61F41">
        <w:rPr>
          <w:szCs w:val="28"/>
        </w:rPr>
        <w:t xml:space="preserve">proposed </w:t>
      </w:r>
      <w:r w:rsidR="00F30D25">
        <w:rPr>
          <w:szCs w:val="28"/>
        </w:rPr>
        <w:t>time</w:t>
      </w:r>
      <w:r>
        <w:rPr>
          <w:szCs w:val="28"/>
        </w:rPr>
        <w:t xml:space="preserve">table and draft directions for </w:t>
      </w:r>
      <w:r w:rsidR="00E61F41">
        <w:rPr>
          <w:szCs w:val="28"/>
        </w:rPr>
        <w:t>lodging</w:t>
      </w:r>
      <w:r>
        <w:rPr>
          <w:szCs w:val="28"/>
        </w:rPr>
        <w:t xml:space="preserve"> those written submissions on costs.</w:t>
      </w:r>
    </w:p>
    <w:p w14:paraId="751CA411" w14:textId="77777777" w:rsidR="000E57CA" w:rsidRPr="000E57CA" w:rsidRDefault="000E57CA" w:rsidP="004F6807">
      <w:pPr>
        <w:pStyle w:val="ListParagraph"/>
        <w:spacing w:line="360" w:lineRule="auto"/>
        <w:rPr>
          <w:szCs w:val="28"/>
        </w:rPr>
      </w:pPr>
    </w:p>
    <w:p w14:paraId="10395E28" w14:textId="0C28A854" w:rsidR="00C225EB" w:rsidRDefault="000E57CA" w:rsidP="004F6807">
      <w:pPr>
        <w:pStyle w:val="ListParagraph"/>
        <w:numPr>
          <w:ilvl w:val="0"/>
          <w:numId w:val="17"/>
        </w:numPr>
        <w:spacing w:line="360" w:lineRule="auto"/>
        <w:ind w:left="0" w:firstLine="0"/>
        <w:jc w:val="both"/>
        <w:rPr>
          <w:szCs w:val="28"/>
        </w:rPr>
      </w:pPr>
      <w:r>
        <w:rPr>
          <w:szCs w:val="28"/>
        </w:rPr>
        <w:t xml:space="preserve">When Mr Lim came back to the court room with his solicitor and lay client at </w:t>
      </w:r>
      <w:r w:rsidR="009260EC">
        <w:rPr>
          <w:szCs w:val="28"/>
        </w:rPr>
        <w:t>4</w:t>
      </w:r>
      <w:r w:rsidR="005065C7">
        <w:rPr>
          <w:szCs w:val="28"/>
        </w:rPr>
        <w:t>:</w:t>
      </w:r>
      <w:r>
        <w:rPr>
          <w:szCs w:val="28"/>
        </w:rPr>
        <w:t>02</w:t>
      </w:r>
      <w:r w:rsidR="009260EC">
        <w:rPr>
          <w:szCs w:val="28"/>
        </w:rPr>
        <w:t xml:space="preserve"> pm</w:t>
      </w:r>
      <w:r>
        <w:rPr>
          <w:szCs w:val="28"/>
        </w:rPr>
        <w:t xml:space="preserve">, </w:t>
      </w:r>
      <w:r w:rsidR="00C225EB">
        <w:rPr>
          <w:szCs w:val="28"/>
        </w:rPr>
        <w:t>when asked by the court why his solicitors should not show cause a</w:t>
      </w:r>
      <w:r w:rsidR="00130831">
        <w:rPr>
          <w:szCs w:val="28"/>
        </w:rPr>
        <w:t>nd</w:t>
      </w:r>
      <w:r w:rsidR="00C225EB">
        <w:rPr>
          <w:szCs w:val="28"/>
        </w:rPr>
        <w:t xml:space="preserve"> why they should not be made personally liable for the wasted costs in this case, Mr Lim’s reply was that if the solicitors agreed to pay those costs, there is no need for them to show ca</w:t>
      </w:r>
      <w:r w:rsidR="00E61F41">
        <w:rPr>
          <w:szCs w:val="28"/>
        </w:rPr>
        <w:t>u</w:t>
      </w:r>
      <w:r w:rsidR="00C225EB">
        <w:rPr>
          <w:szCs w:val="28"/>
        </w:rPr>
        <w:t>se.</w:t>
      </w:r>
    </w:p>
    <w:p w14:paraId="4D9A021D" w14:textId="77777777" w:rsidR="00C225EB" w:rsidRPr="00C225EB" w:rsidRDefault="00C225EB" w:rsidP="004F6807">
      <w:pPr>
        <w:pStyle w:val="ListParagraph"/>
        <w:spacing w:line="360" w:lineRule="auto"/>
        <w:rPr>
          <w:szCs w:val="28"/>
        </w:rPr>
      </w:pPr>
    </w:p>
    <w:p w14:paraId="2A65A066" w14:textId="043D10A0" w:rsidR="008D4045" w:rsidRDefault="008D4045" w:rsidP="004F6807">
      <w:pPr>
        <w:pStyle w:val="ListParagraph"/>
        <w:numPr>
          <w:ilvl w:val="0"/>
          <w:numId w:val="17"/>
        </w:numPr>
        <w:spacing w:line="360" w:lineRule="auto"/>
        <w:ind w:left="0" w:firstLine="0"/>
        <w:jc w:val="both"/>
        <w:rPr>
          <w:szCs w:val="28"/>
        </w:rPr>
      </w:pPr>
      <w:r>
        <w:rPr>
          <w:szCs w:val="28"/>
        </w:rPr>
        <w:t>However, I reminded</w:t>
      </w:r>
      <w:r w:rsidR="00C225EB">
        <w:rPr>
          <w:szCs w:val="28"/>
        </w:rPr>
        <w:t xml:space="preserve"> Mr Lim that the costs he referred to were those conceded by his </w:t>
      </w:r>
      <w:r>
        <w:rPr>
          <w:szCs w:val="28"/>
        </w:rPr>
        <w:t>solicitors</w:t>
      </w:r>
      <w:r w:rsidR="00C225EB">
        <w:rPr>
          <w:szCs w:val="28"/>
        </w:rPr>
        <w:t xml:space="preserve"> in the morning for the </w:t>
      </w:r>
      <w:r>
        <w:rPr>
          <w:szCs w:val="28"/>
        </w:rPr>
        <w:t>failure</w:t>
      </w:r>
      <w:r w:rsidR="00C225EB">
        <w:rPr>
          <w:szCs w:val="28"/>
        </w:rPr>
        <w:t xml:space="preserve"> to </w:t>
      </w:r>
      <w:r>
        <w:rPr>
          <w:szCs w:val="28"/>
        </w:rPr>
        <w:t>compile</w:t>
      </w:r>
      <w:r w:rsidR="00C225EB">
        <w:rPr>
          <w:szCs w:val="28"/>
        </w:rPr>
        <w:t xml:space="preserve"> </w:t>
      </w:r>
      <w:r>
        <w:rPr>
          <w:szCs w:val="28"/>
        </w:rPr>
        <w:t>the</w:t>
      </w:r>
      <w:r w:rsidR="00C225EB">
        <w:rPr>
          <w:szCs w:val="28"/>
        </w:rPr>
        <w:t xml:space="preserve"> Tri</w:t>
      </w:r>
      <w:r>
        <w:rPr>
          <w:szCs w:val="28"/>
        </w:rPr>
        <w:t>a</w:t>
      </w:r>
      <w:r w:rsidR="00C225EB">
        <w:rPr>
          <w:szCs w:val="28"/>
        </w:rPr>
        <w:t xml:space="preserve">l Bundle for </w:t>
      </w:r>
      <w:r>
        <w:rPr>
          <w:szCs w:val="28"/>
        </w:rPr>
        <w:t>the hearing.</w:t>
      </w:r>
    </w:p>
    <w:p w14:paraId="55DBB02C" w14:textId="77777777" w:rsidR="008D4045" w:rsidRPr="008D4045" w:rsidRDefault="008D4045" w:rsidP="004F6807">
      <w:pPr>
        <w:pStyle w:val="ListParagraph"/>
        <w:spacing w:line="360" w:lineRule="auto"/>
        <w:rPr>
          <w:szCs w:val="28"/>
        </w:rPr>
      </w:pPr>
    </w:p>
    <w:p w14:paraId="16204555" w14:textId="77777777" w:rsidR="008D4045" w:rsidRDefault="008D4045" w:rsidP="004F6807">
      <w:pPr>
        <w:pStyle w:val="ListParagraph"/>
        <w:numPr>
          <w:ilvl w:val="0"/>
          <w:numId w:val="17"/>
        </w:numPr>
        <w:spacing w:line="360" w:lineRule="auto"/>
        <w:ind w:left="0" w:firstLine="0"/>
        <w:jc w:val="both"/>
        <w:rPr>
          <w:szCs w:val="28"/>
        </w:rPr>
      </w:pPr>
      <w:r>
        <w:rPr>
          <w:szCs w:val="28"/>
        </w:rPr>
        <w:t>Mr Lim at this juncture then informed the court that he was instructed that it was the plaintiff who had insisted to take the case to trial.</w:t>
      </w:r>
    </w:p>
    <w:p w14:paraId="13C1FB91" w14:textId="77777777" w:rsidR="008D4045" w:rsidRPr="008D4045" w:rsidRDefault="008D4045" w:rsidP="004F6807">
      <w:pPr>
        <w:pStyle w:val="ListParagraph"/>
        <w:spacing w:line="360" w:lineRule="auto"/>
        <w:rPr>
          <w:szCs w:val="28"/>
        </w:rPr>
      </w:pPr>
    </w:p>
    <w:p w14:paraId="2705AB30" w14:textId="66F0EBB6" w:rsidR="00E47B47" w:rsidRDefault="008D4045" w:rsidP="00E47B47">
      <w:pPr>
        <w:pStyle w:val="ListParagraph"/>
        <w:numPr>
          <w:ilvl w:val="0"/>
          <w:numId w:val="17"/>
        </w:numPr>
        <w:spacing w:line="360" w:lineRule="auto"/>
        <w:ind w:left="0" w:firstLine="0"/>
        <w:jc w:val="both"/>
        <w:rPr>
          <w:szCs w:val="28"/>
        </w:rPr>
      </w:pPr>
      <w:r>
        <w:rPr>
          <w:szCs w:val="28"/>
        </w:rPr>
        <w:t xml:space="preserve">The court’s response to that assertion is that this sounded </w:t>
      </w:r>
      <w:r w:rsidR="00E61F41">
        <w:rPr>
          <w:szCs w:val="28"/>
        </w:rPr>
        <w:t>“</w:t>
      </w:r>
      <w:r>
        <w:rPr>
          <w:szCs w:val="28"/>
        </w:rPr>
        <w:t>particularly hollow</w:t>
      </w:r>
      <w:r w:rsidR="00E61F41">
        <w:rPr>
          <w:szCs w:val="28"/>
        </w:rPr>
        <w:t>”</w:t>
      </w:r>
      <w:r>
        <w:rPr>
          <w:szCs w:val="28"/>
        </w:rPr>
        <w:t xml:space="preserve"> when the </w:t>
      </w:r>
      <w:r w:rsidR="00166D18">
        <w:rPr>
          <w:szCs w:val="28"/>
        </w:rPr>
        <w:t xml:space="preserve">plaintiff is the </w:t>
      </w:r>
      <w:r>
        <w:rPr>
          <w:szCs w:val="28"/>
        </w:rPr>
        <w:t>handling solicitor</w:t>
      </w:r>
      <w:r w:rsidR="00166D18">
        <w:rPr>
          <w:szCs w:val="28"/>
        </w:rPr>
        <w:t>’s spouse</w:t>
      </w:r>
      <w:r>
        <w:rPr>
          <w:szCs w:val="28"/>
        </w:rPr>
        <w:t xml:space="preserve">, </w:t>
      </w:r>
      <w:r w:rsidR="00F30D25">
        <w:rPr>
          <w:szCs w:val="28"/>
        </w:rPr>
        <w:t xml:space="preserve">and </w:t>
      </w:r>
      <w:r>
        <w:rPr>
          <w:szCs w:val="28"/>
        </w:rPr>
        <w:t xml:space="preserve">when that relationship had deliberately been concealed to both the defendant and the court </w:t>
      </w:r>
      <w:r w:rsidR="00166D18">
        <w:rPr>
          <w:szCs w:val="28"/>
        </w:rPr>
        <w:t>by the plaintiff’s solicitor</w:t>
      </w:r>
      <w:r w:rsidR="009260EC">
        <w:rPr>
          <w:szCs w:val="28"/>
        </w:rPr>
        <w:t>s</w:t>
      </w:r>
      <w:r w:rsidR="00166D18">
        <w:rPr>
          <w:szCs w:val="28"/>
        </w:rPr>
        <w:t xml:space="preserve"> </w:t>
      </w:r>
      <w:r>
        <w:rPr>
          <w:szCs w:val="28"/>
        </w:rPr>
        <w:t>and was not disclosed until the defendant’s counsel asked for a confirmation in open court</w:t>
      </w:r>
      <w:r w:rsidR="00E61F41">
        <w:rPr>
          <w:szCs w:val="28"/>
        </w:rPr>
        <w:t xml:space="preserve"> on the first day of trial</w:t>
      </w:r>
      <w:r>
        <w:rPr>
          <w:szCs w:val="28"/>
        </w:rPr>
        <w:t xml:space="preserve">. </w:t>
      </w:r>
    </w:p>
    <w:p w14:paraId="6E941431" w14:textId="77777777" w:rsidR="00E47B47" w:rsidRPr="00E47B47" w:rsidRDefault="00E47B47" w:rsidP="00E47B47">
      <w:pPr>
        <w:pStyle w:val="ListParagraph"/>
        <w:rPr>
          <w:szCs w:val="28"/>
        </w:rPr>
      </w:pPr>
    </w:p>
    <w:p w14:paraId="438F8746" w14:textId="77777777" w:rsidR="00E47B47" w:rsidRPr="00E47B47" w:rsidRDefault="00E47B47" w:rsidP="00E47B47">
      <w:pPr>
        <w:pStyle w:val="ListParagraph"/>
        <w:spacing w:line="360" w:lineRule="auto"/>
        <w:ind w:left="0"/>
        <w:jc w:val="both"/>
        <w:rPr>
          <w:szCs w:val="28"/>
        </w:rPr>
      </w:pPr>
    </w:p>
    <w:p w14:paraId="3B8D3A40" w14:textId="6C99E825" w:rsidR="003B1CA2" w:rsidRPr="00365214" w:rsidRDefault="008D4045" w:rsidP="004F6807">
      <w:pPr>
        <w:pStyle w:val="ListParagraph"/>
        <w:numPr>
          <w:ilvl w:val="0"/>
          <w:numId w:val="17"/>
        </w:numPr>
        <w:spacing w:line="360" w:lineRule="auto"/>
        <w:ind w:left="0" w:firstLine="0"/>
        <w:jc w:val="both"/>
        <w:rPr>
          <w:szCs w:val="28"/>
        </w:rPr>
      </w:pPr>
      <w:r>
        <w:rPr>
          <w:szCs w:val="28"/>
        </w:rPr>
        <w:t>At this</w:t>
      </w:r>
      <w:r w:rsidR="00477AE3">
        <w:rPr>
          <w:szCs w:val="28"/>
        </w:rPr>
        <w:t xml:space="preserve"> point</w:t>
      </w:r>
      <w:r>
        <w:rPr>
          <w:szCs w:val="28"/>
        </w:rPr>
        <w:t xml:space="preserve">, I referred Mr Lim to 2 recent judgments </w:t>
      </w:r>
      <w:r w:rsidR="00F30D25">
        <w:rPr>
          <w:szCs w:val="28"/>
        </w:rPr>
        <w:t xml:space="preserve">/ decisions </w:t>
      </w:r>
      <w:r>
        <w:rPr>
          <w:szCs w:val="28"/>
        </w:rPr>
        <w:t xml:space="preserve">of this court, namely, </w:t>
      </w:r>
      <w:r w:rsidR="00C422A4" w:rsidRPr="00C422A4">
        <w:rPr>
          <w:rFonts w:eastAsia="Times New Roman"/>
          <w:i/>
          <w:szCs w:val="28"/>
        </w:rPr>
        <w:t xml:space="preserve">So </w:t>
      </w:r>
      <w:r w:rsidR="00C422A4" w:rsidRPr="005A0C5B">
        <w:rPr>
          <w:rFonts w:eastAsia="Times New Roman"/>
          <w:i/>
          <w:szCs w:val="28"/>
        </w:rPr>
        <w:t>Kam v Guildford Ltd &amp; Anor</w:t>
      </w:r>
      <w:r w:rsidR="00C422A4" w:rsidRPr="005A0C5B">
        <w:rPr>
          <w:rFonts w:eastAsia="Times New Roman"/>
          <w:szCs w:val="28"/>
        </w:rPr>
        <w:t xml:space="preserve"> [2021] 2 HKLRD 319</w:t>
      </w:r>
      <w:r w:rsidR="00C422A4">
        <w:rPr>
          <w:rFonts w:eastAsia="Times New Roman"/>
          <w:szCs w:val="28"/>
        </w:rPr>
        <w:t xml:space="preserve"> </w:t>
      </w:r>
      <w:r>
        <w:rPr>
          <w:szCs w:val="28"/>
        </w:rPr>
        <w:t xml:space="preserve">and </w:t>
      </w:r>
      <w:r w:rsidR="00C422A4" w:rsidRPr="00C422A4">
        <w:rPr>
          <w:rFonts w:eastAsia="Times New Roman"/>
          <w:bCs/>
          <w:i/>
          <w:szCs w:val="28"/>
        </w:rPr>
        <w:t>Shahid</w:t>
      </w:r>
      <w:r w:rsidR="00C422A4" w:rsidRPr="00C422A4">
        <w:rPr>
          <w:rFonts w:eastAsia="Times New Roman"/>
          <w:i/>
          <w:szCs w:val="28"/>
        </w:rPr>
        <w:t xml:space="preserve"> </w:t>
      </w:r>
      <w:r w:rsidR="00C422A4" w:rsidRPr="00C422A4">
        <w:rPr>
          <w:rFonts w:eastAsia="Times New Roman"/>
          <w:bCs/>
          <w:i/>
          <w:szCs w:val="28"/>
        </w:rPr>
        <w:t>Muhammad</w:t>
      </w:r>
      <w:r w:rsidR="00C422A4" w:rsidRPr="00C422A4">
        <w:rPr>
          <w:rFonts w:eastAsia="Times New Roman"/>
          <w:i/>
          <w:szCs w:val="28"/>
        </w:rPr>
        <w:t xml:space="preserve"> v Kowloon Motor Bus Co (1933) Ltd</w:t>
      </w:r>
      <w:r w:rsidR="00C422A4">
        <w:rPr>
          <w:rFonts w:eastAsia="Times New Roman"/>
          <w:i/>
          <w:szCs w:val="28"/>
        </w:rPr>
        <w:t xml:space="preserve"> </w:t>
      </w:r>
      <w:r w:rsidR="00C422A4" w:rsidRPr="00C422A4">
        <w:rPr>
          <w:rFonts w:eastAsia="Times New Roman"/>
          <w:szCs w:val="28"/>
        </w:rPr>
        <w:t>[2022]</w:t>
      </w:r>
      <w:r w:rsidR="00C422A4">
        <w:rPr>
          <w:rFonts w:eastAsia="Times New Roman"/>
          <w:szCs w:val="28"/>
        </w:rPr>
        <w:t xml:space="preserve"> HKDC 1122 </w:t>
      </w:r>
      <w:r w:rsidR="00365214">
        <w:rPr>
          <w:rFonts w:eastAsia="Times New Roman"/>
          <w:szCs w:val="28"/>
        </w:rPr>
        <w:t>and</w:t>
      </w:r>
      <w:r w:rsidR="00C422A4">
        <w:rPr>
          <w:rFonts w:eastAsia="Times New Roman"/>
          <w:szCs w:val="28"/>
        </w:rPr>
        <w:t xml:space="preserve"> [2022] HKDC </w:t>
      </w:r>
      <w:r w:rsidR="00E61F41">
        <w:rPr>
          <w:rFonts w:eastAsia="Times New Roman"/>
          <w:szCs w:val="28"/>
        </w:rPr>
        <w:t>1</w:t>
      </w:r>
      <w:r w:rsidR="00C422A4">
        <w:rPr>
          <w:rFonts w:eastAsia="Times New Roman"/>
          <w:szCs w:val="28"/>
        </w:rPr>
        <w:t>410.</w:t>
      </w:r>
      <w:r w:rsidR="00365214">
        <w:rPr>
          <w:szCs w:val="28"/>
        </w:rPr>
        <w:t xml:space="preserve"> </w:t>
      </w:r>
      <w:r w:rsidR="00F2470F" w:rsidRPr="00365214">
        <w:rPr>
          <w:szCs w:val="28"/>
        </w:rPr>
        <w:t>In particular, I emphasized the fact that</w:t>
      </w:r>
      <w:r w:rsidR="00F30D25">
        <w:rPr>
          <w:szCs w:val="28"/>
        </w:rPr>
        <w:t>,</w:t>
      </w:r>
      <w:r w:rsidR="00F2470F" w:rsidRPr="00365214">
        <w:rPr>
          <w:szCs w:val="28"/>
        </w:rPr>
        <w:t xml:space="preserve"> as an officer of the court, the </w:t>
      </w:r>
      <w:r w:rsidR="00E61F41">
        <w:rPr>
          <w:szCs w:val="28"/>
        </w:rPr>
        <w:t xml:space="preserve">duties owed by the </w:t>
      </w:r>
      <w:r w:rsidR="00F2470F" w:rsidRPr="00365214">
        <w:rPr>
          <w:szCs w:val="28"/>
        </w:rPr>
        <w:t>plaintiff’s handling solicitor</w:t>
      </w:r>
      <w:r w:rsidR="003B1CA2" w:rsidRPr="00365214">
        <w:rPr>
          <w:szCs w:val="28"/>
        </w:rPr>
        <w:t xml:space="preserve"> to the court are very different from those owed by a lay client</w:t>
      </w:r>
      <w:r w:rsidR="00F30D25">
        <w:rPr>
          <w:szCs w:val="28"/>
        </w:rPr>
        <w:t xml:space="preserve"> like the plaintiff</w:t>
      </w:r>
      <w:r w:rsidR="003B1CA2" w:rsidRPr="00365214">
        <w:rPr>
          <w:szCs w:val="28"/>
        </w:rPr>
        <w:t>.</w:t>
      </w:r>
    </w:p>
    <w:p w14:paraId="07A1F9DD" w14:textId="60E60F9D" w:rsidR="003B1CA2" w:rsidRPr="003B1CA2" w:rsidRDefault="003B1CA2" w:rsidP="004F6807">
      <w:pPr>
        <w:pStyle w:val="ListParagraph"/>
        <w:spacing w:line="360" w:lineRule="auto"/>
        <w:rPr>
          <w:szCs w:val="28"/>
        </w:rPr>
      </w:pPr>
    </w:p>
    <w:p w14:paraId="0045286C" w14:textId="259D18C2" w:rsidR="00DF70B1" w:rsidRDefault="007478AE" w:rsidP="004F6807">
      <w:pPr>
        <w:pStyle w:val="ListParagraph"/>
        <w:numPr>
          <w:ilvl w:val="0"/>
          <w:numId w:val="17"/>
        </w:numPr>
        <w:spacing w:line="360" w:lineRule="auto"/>
        <w:ind w:left="0" w:firstLine="0"/>
        <w:jc w:val="both"/>
        <w:rPr>
          <w:szCs w:val="28"/>
        </w:rPr>
      </w:pPr>
      <w:r>
        <w:rPr>
          <w:szCs w:val="28"/>
        </w:rPr>
        <w:t>Mr Lim repeated his instructions that the plaintiff was prepared to concede to the costs and was willing to give an undertaking to pa</w:t>
      </w:r>
      <w:r w:rsidR="00DF70B1">
        <w:rPr>
          <w:szCs w:val="28"/>
        </w:rPr>
        <w:t>y them on an indemnity basis.</w:t>
      </w:r>
    </w:p>
    <w:p w14:paraId="77CA261F" w14:textId="77777777" w:rsidR="00DF70B1" w:rsidRPr="00DF70B1" w:rsidRDefault="00DF70B1" w:rsidP="004F6807">
      <w:pPr>
        <w:pStyle w:val="ListParagraph"/>
        <w:spacing w:line="360" w:lineRule="auto"/>
        <w:rPr>
          <w:szCs w:val="28"/>
        </w:rPr>
      </w:pPr>
    </w:p>
    <w:p w14:paraId="7FF5870D" w14:textId="63F0AA38" w:rsidR="00EF6D69" w:rsidRDefault="00DF70B1" w:rsidP="004F6807">
      <w:pPr>
        <w:pStyle w:val="ListParagraph"/>
        <w:numPr>
          <w:ilvl w:val="0"/>
          <w:numId w:val="17"/>
        </w:numPr>
        <w:spacing w:line="360" w:lineRule="auto"/>
        <w:ind w:left="0" w:firstLine="0"/>
        <w:jc w:val="both"/>
        <w:rPr>
          <w:szCs w:val="28"/>
        </w:rPr>
      </w:pPr>
      <w:r>
        <w:rPr>
          <w:szCs w:val="28"/>
        </w:rPr>
        <w:t>However</w:t>
      </w:r>
      <w:r w:rsidR="00EF6D69">
        <w:rPr>
          <w:szCs w:val="28"/>
        </w:rPr>
        <w:t>,</w:t>
      </w:r>
      <w:r>
        <w:rPr>
          <w:szCs w:val="28"/>
        </w:rPr>
        <w:t xml:space="preserve"> </w:t>
      </w:r>
      <w:r w:rsidR="00EF6D69">
        <w:rPr>
          <w:szCs w:val="28"/>
        </w:rPr>
        <w:t xml:space="preserve">the court </w:t>
      </w:r>
      <w:r w:rsidR="00166D18">
        <w:rPr>
          <w:szCs w:val="28"/>
        </w:rPr>
        <w:t xml:space="preserve">considered this was a wholly different issue in that whether the plaintiff was willing to give an undertaking to pay the costs or not should not prevent the court to </w:t>
      </w:r>
      <w:r w:rsidR="00F30D25">
        <w:rPr>
          <w:szCs w:val="28"/>
        </w:rPr>
        <w:t>look into</w:t>
      </w:r>
      <w:r w:rsidR="00EF6D69">
        <w:rPr>
          <w:szCs w:val="28"/>
        </w:rPr>
        <w:t xml:space="preserve"> why this case </w:t>
      </w:r>
      <w:r w:rsidR="00130831">
        <w:rPr>
          <w:szCs w:val="28"/>
        </w:rPr>
        <w:t>had</w:t>
      </w:r>
      <w:r w:rsidR="00EF6D69">
        <w:rPr>
          <w:szCs w:val="28"/>
        </w:rPr>
        <w:t xml:space="preserve"> not </w:t>
      </w:r>
      <w:r w:rsidR="00130831">
        <w:rPr>
          <w:szCs w:val="28"/>
        </w:rPr>
        <w:t xml:space="preserve">been </w:t>
      </w:r>
      <w:r w:rsidR="00EF6D69">
        <w:rPr>
          <w:szCs w:val="28"/>
        </w:rPr>
        <w:t>stopped / discontinued much earlier and why the solicitor in charge of the case should not be made liab</w:t>
      </w:r>
      <w:r w:rsidR="00130831">
        <w:rPr>
          <w:szCs w:val="28"/>
        </w:rPr>
        <w:t xml:space="preserve">le for bearing any wasted costs </w:t>
      </w:r>
      <w:r w:rsidR="00EF6D69">
        <w:rPr>
          <w:szCs w:val="28"/>
        </w:rPr>
        <w:t>in this case.</w:t>
      </w:r>
    </w:p>
    <w:p w14:paraId="6C61AE3E" w14:textId="77777777" w:rsidR="004F6807" w:rsidRDefault="004F6807" w:rsidP="004F6807">
      <w:pPr>
        <w:pStyle w:val="ListParagraph"/>
        <w:spacing w:line="360" w:lineRule="auto"/>
        <w:ind w:left="0"/>
        <w:jc w:val="both"/>
        <w:rPr>
          <w:szCs w:val="28"/>
        </w:rPr>
      </w:pPr>
    </w:p>
    <w:p w14:paraId="3C5A6D10" w14:textId="0D8E17E3" w:rsidR="005F4E46" w:rsidRDefault="00166D18" w:rsidP="00946FE1">
      <w:pPr>
        <w:pStyle w:val="ListParagraph"/>
        <w:numPr>
          <w:ilvl w:val="0"/>
          <w:numId w:val="17"/>
        </w:numPr>
        <w:spacing w:line="360" w:lineRule="auto"/>
        <w:ind w:left="0" w:firstLine="0"/>
        <w:jc w:val="both"/>
        <w:rPr>
          <w:szCs w:val="28"/>
        </w:rPr>
      </w:pPr>
      <w:r w:rsidRPr="00E203F5">
        <w:rPr>
          <w:szCs w:val="28"/>
        </w:rPr>
        <w:t xml:space="preserve">I adjourned the matter shortly in order to write out the </w:t>
      </w:r>
      <w:r w:rsidR="005F4E46" w:rsidRPr="00E203F5">
        <w:rPr>
          <w:szCs w:val="28"/>
        </w:rPr>
        <w:t>directions</w:t>
      </w:r>
      <w:r w:rsidRPr="00E203F5">
        <w:rPr>
          <w:szCs w:val="28"/>
        </w:rPr>
        <w:t xml:space="preserve"> </w:t>
      </w:r>
      <w:r w:rsidR="00E61F41" w:rsidRPr="00E203F5">
        <w:rPr>
          <w:szCs w:val="28"/>
        </w:rPr>
        <w:t xml:space="preserve">and </w:t>
      </w:r>
      <w:r w:rsidR="00F30D25">
        <w:rPr>
          <w:szCs w:val="28"/>
        </w:rPr>
        <w:t xml:space="preserve">brief </w:t>
      </w:r>
      <w:r w:rsidR="00E61F41" w:rsidRPr="00E203F5">
        <w:rPr>
          <w:szCs w:val="28"/>
        </w:rPr>
        <w:t>reasons for my decision</w:t>
      </w:r>
      <w:r w:rsidR="00E203F5">
        <w:rPr>
          <w:szCs w:val="28"/>
        </w:rPr>
        <w:t xml:space="preserve"> in my chambers.</w:t>
      </w:r>
      <w:r w:rsidR="00E61F41" w:rsidRPr="00E203F5">
        <w:rPr>
          <w:szCs w:val="28"/>
        </w:rPr>
        <w:t xml:space="preserve"> </w:t>
      </w:r>
    </w:p>
    <w:p w14:paraId="1F370B13" w14:textId="4226D62E" w:rsidR="009260EC" w:rsidRPr="00E203F5" w:rsidRDefault="009260EC" w:rsidP="009260EC">
      <w:pPr>
        <w:pStyle w:val="ListParagraph"/>
        <w:spacing w:line="360" w:lineRule="auto"/>
        <w:ind w:left="0"/>
        <w:jc w:val="both"/>
        <w:rPr>
          <w:szCs w:val="28"/>
        </w:rPr>
      </w:pPr>
    </w:p>
    <w:p w14:paraId="1408566D" w14:textId="02D8702F" w:rsidR="005F4E46" w:rsidRDefault="005F4E46" w:rsidP="004F6807">
      <w:pPr>
        <w:pStyle w:val="ListParagraph"/>
        <w:numPr>
          <w:ilvl w:val="0"/>
          <w:numId w:val="17"/>
        </w:numPr>
        <w:spacing w:line="360" w:lineRule="auto"/>
        <w:ind w:left="0" w:firstLine="0"/>
        <w:jc w:val="both"/>
        <w:rPr>
          <w:szCs w:val="28"/>
        </w:rPr>
      </w:pPr>
      <w:r w:rsidRPr="005F4E46">
        <w:rPr>
          <w:szCs w:val="28"/>
        </w:rPr>
        <w:t>When I r</w:t>
      </w:r>
      <w:r>
        <w:rPr>
          <w:szCs w:val="28"/>
        </w:rPr>
        <w:t>e</w:t>
      </w:r>
      <w:r w:rsidRPr="005F4E46">
        <w:rPr>
          <w:szCs w:val="28"/>
        </w:rPr>
        <w:t xml:space="preserve">turned to the court room at </w:t>
      </w:r>
      <w:r w:rsidR="009260EC">
        <w:rPr>
          <w:szCs w:val="28"/>
        </w:rPr>
        <w:t>4</w:t>
      </w:r>
      <w:r w:rsidRPr="005F4E46">
        <w:rPr>
          <w:szCs w:val="28"/>
        </w:rPr>
        <w:t>:59</w:t>
      </w:r>
      <w:r w:rsidR="009260EC">
        <w:rPr>
          <w:szCs w:val="28"/>
        </w:rPr>
        <w:t xml:space="preserve"> pm</w:t>
      </w:r>
      <w:r w:rsidRPr="005F4E46">
        <w:rPr>
          <w:szCs w:val="28"/>
        </w:rPr>
        <w:t>, I as</w:t>
      </w:r>
      <w:r>
        <w:rPr>
          <w:szCs w:val="28"/>
        </w:rPr>
        <w:t>k</w:t>
      </w:r>
      <w:r w:rsidRPr="005F4E46">
        <w:rPr>
          <w:szCs w:val="28"/>
        </w:rPr>
        <w:t xml:space="preserve">ed Mr Lim </w:t>
      </w:r>
      <w:r>
        <w:rPr>
          <w:szCs w:val="28"/>
        </w:rPr>
        <w:t xml:space="preserve">if there </w:t>
      </w:r>
      <w:r w:rsidR="00413B1C">
        <w:rPr>
          <w:szCs w:val="28"/>
        </w:rPr>
        <w:t>i</w:t>
      </w:r>
      <w:r>
        <w:rPr>
          <w:szCs w:val="28"/>
        </w:rPr>
        <w:t xml:space="preserve">s </w:t>
      </w:r>
      <w:r w:rsidRPr="005F4E46">
        <w:rPr>
          <w:szCs w:val="28"/>
        </w:rPr>
        <w:t>a difference bet</w:t>
      </w:r>
      <w:r>
        <w:rPr>
          <w:szCs w:val="28"/>
        </w:rPr>
        <w:t>w</w:t>
      </w:r>
      <w:r w:rsidRPr="005F4E46">
        <w:rPr>
          <w:szCs w:val="28"/>
        </w:rPr>
        <w:t>een</w:t>
      </w:r>
      <w:r>
        <w:rPr>
          <w:szCs w:val="28"/>
        </w:rPr>
        <w:t xml:space="preserve"> discontinuing of a case and the dismissal of a case.  Mr Li</w:t>
      </w:r>
      <w:r w:rsidR="00E203F5">
        <w:rPr>
          <w:szCs w:val="28"/>
        </w:rPr>
        <w:t>m</w:t>
      </w:r>
      <w:r>
        <w:rPr>
          <w:szCs w:val="28"/>
        </w:rPr>
        <w:t xml:space="preserve"> has very fairly pointed out that </w:t>
      </w:r>
      <w:r w:rsidR="002D6B51">
        <w:rPr>
          <w:szCs w:val="28"/>
        </w:rPr>
        <w:t>discontinuance</w:t>
      </w:r>
      <w:r>
        <w:rPr>
          <w:szCs w:val="28"/>
        </w:rPr>
        <w:t xml:space="preserve"> would require the leave of the court while the court could dismiss a case either on application from the parties or on its own motion</w:t>
      </w:r>
      <w:r w:rsidR="00905C03">
        <w:rPr>
          <w:rStyle w:val="FootnoteReference"/>
          <w:szCs w:val="28"/>
        </w:rPr>
        <w:footnoteReference w:id="5"/>
      </w:r>
      <w:r>
        <w:rPr>
          <w:szCs w:val="28"/>
        </w:rPr>
        <w:t>.</w:t>
      </w:r>
    </w:p>
    <w:p w14:paraId="4454688E" w14:textId="71E7C7A4" w:rsidR="006517D4" w:rsidRDefault="006517D4" w:rsidP="006517D4">
      <w:pPr>
        <w:pStyle w:val="ListParagraph"/>
        <w:spacing w:line="360" w:lineRule="auto"/>
        <w:ind w:left="0"/>
        <w:jc w:val="both"/>
        <w:rPr>
          <w:szCs w:val="28"/>
        </w:rPr>
      </w:pPr>
    </w:p>
    <w:p w14:paraId="35BD9C3B" w14:textId="31518D3F" w:rsidR="000E57CA" w:rsidRPr="005F4E46" w:rsidRDefault="002D6B51" w:rsidP="004F6807">
      <w:pPr>
        <w:pStyle w:val="ListParagraph"/>
        <w:numPr>
          <w:ilvl w:val="0"/>
          <w:numId w:val="17"/>
        </w:numPr>
        <w:spacing w:line="360" w:lineRule="auto"/>
        <w:ind w:left="0" w:firstLine="0"/>
        <w:jc w:val="both"/>
        <w:rPr>
          <w:szCs w:val="28"/>
        </w:rPr>
      </w:pPr>
      <w:r>
        <w:rPr>
          <w:szCs w:val="28"/>
        </w:rPr>
        <w:t>I said to</w:t>
      </w:r>
      <w:r w:rsidR="009260EC">
        <w:rPr>
          <w:szCs w:val="28"/>
        </w:rPr>
        <w:t xml:space="preserve"> Mr Lim that in that case I am </w:t>
      </w:r>
      <w:r>
        <w:rPr>
          <w:szCs w:val="28"/>
        </w:rPr>
        <w:t>minded to dismiss the case</w:t>
      </w:r>
      <w:r w:rsidR="00E203F5">
        <w:rPr>
          <w:szCs w:val="28"/>
        </w:rPr>
        <w:t xml:space="preserve"> instead of giving leave to the plaintiff to discontinue.</w:t>
      </w:r>
      <w:r>
        <w:rPr>
          <w:szCs w:val="28"/>
        </w:rPr>
        <w:t xml:space="preserve">  </w:t>
      </w:r>
      <w:r w:rsidR="005F4E46">
        <w:rPr>
          <w:szCs w:val="28"/>
        </w:rPr>
        <w:t xml:space="preserve"> </w:t>
      </w:r>
      <w:r w:rsidR="005F4E46" w:rsidRPr="005F4E46">
        <w:rPr>
          <w:szCs w:val="28"/>
        </w:rPr>
        <w:t xml:space="preserve"> </w:t>
      </w:r>
      <w:r w:rsidR="00EF6D69" w:rsidRPr="005F4E46">
        <w:rPr>
          <w:szCs w:val="28"/>
        </w:rPr>
        <w:t xml:space="preserve"> </w:t>
      </w:r>
      <w:r w:rsidR="007478AE" w:rsidRPr="005F4E46">
        <w:rPr>
          <w:szCs w:val="28"/>
        </w:rPr>
        <w:t xml:space="preserve"> </w:t>
      </w:r>
      <w:r w:rsidR="00F2470F" w:rsidRPr="005F4E46">
        <w:rPr>
          <w:szCs w:val="28"/>
        </w:rPr>
        <w:t xml:space="preserve">  </w:t>
      </w:r>
      <w:r w:rsidR="00C225EB" w:rsidRPr="005F4E46">
        <w:rPr>
          <w:szCs w:val="28"/>
        </w:rPr>
        <w:t xml:space="preserve"> </w:t>
      </w:r>
      <w:r w:rsidR="000E57CA" w:rsidRPr="005F4E46">
        <w:rPr>
          <w:szCs w:val="28"/>
        </w:rPr>
        <w:t xml:space="preserve"> </w:t>
      </w:r>
    </w:p>
    <w:p w14:paraId="72AC02EF" w14:textId="77777777" w:rsidR="000E57CA" w:rsidRPr="000E57CA" w:rsidRDefault="000E57CA" w:rsidP="004F6807">
      <w:pPr>
        <w:pStyle w:val="ListParagraph"/>
        <w:spacing w:line="360" w:lineRule="auto"/>
        <w:rPr>
          <w:szCs w:val="28"/>
        </w:rPr>
      </w:pPr>
    </w:p>
    <w:p w14:paraId="64C91A20" w14:textId="379E7847" w:rsidR="00413091" w:rsidRPr="004F6807" w:rsidRDefault="002D6B51" w:rsidP="004F6807">
      <w:pPr>
        <w:pStyle w:val="ListParagraph"/>
        <w:numPr>
          <w:ilvl w:val="0"/>
          <w:numId w:val="17"/>
        </w:numPr>
        <w:spacing w:line="360" w:lineRule="auto"/>
        <w:ind w:left="0" w:firstLine="0"/>
        <w:jc w:val="both"/>
        <w:rPr>
          <w:szCs w:val="28"/>
        </w:rPr>
      </w:pPr>
      <w:r>
        <w:rPr>
          <w:szCs w:val="28"/>
        </w:rPr>
        <w:t>Both Mr Lim and Mr Chung expressed no view on this.</w:t>
      </w:r>
    </w:p>
    <w:p w14:paraId="15B1FE7D" w14:textId="77777777" w:rsidR="002D6B51" w:rsidRPr="002D6B51" w:rsidRDefault="002D6B51" w:rsidP="004F6807">
      <w:pPr>
        <w:pStyle w:val="ListParagraph"/>
        <w:spacing w:line="360" w:lineRule="auto"/>
        <w:rPr>
          <w:szCs w:val="28"/>
        </w:rPr>
      </w:pPr>
    </w:p>
    <w:p w14:paraId="17CB16F8" w14:textId="61CB1F58" w:rsidR="000E57CA" w:rsidRPr="00DA6DCA" w:rsidRDefault="002D6B51" w:rsidP="004F6807">
      <w:pPr>
        <w:pStyle w:val="ListParagraph"/>
        <w:spacing w:line="360" w:lineRule="auto"/>
        <w:ind w:left="0"/>
        <w:jc w:val="both"/>
        <w:rPr>
          <w:i/>
          <w:szCs w:val="28"/>
        </w:rPr>
      </w:pPr>
      <w:r w:rsidRPr="00DA6DCA">
        <w:rPr>
          <w:i/>
          <w:szCs w:val="28"/>
        </w:rPr>
        <w:t xml:space="preserve">The Ruling and Order made by the Court on </w:t>
      </w:r>
      <w:r w:rsidR="00DA6DCA" w:rsidRPr="00DA6DCA">
        <w:rPr>
          <w:i/>
          <w:szCs w:val="28"/>
        </w:rPr>
        <w:t>7 November 2022</w:t>
      </w:r>
      <w:r w:rsidR="000E57CA" w:rsidRPr="00DA6DCA">
        <w:rPr>
          <w:i/>
          <w:szCs w:val="28"/>
        </w:rPr>
        <w:t xml:space="preserve"> </w:t>
      </w:r>
    </w:p>
    <w:p w14:paraId="2791B64C" w14:textId="77777777" w:rsidR="006747B9" w:rsidRPr="006747B9" w:rsidRDefault="006747B9" w:rsidP="004F6807">
      <w:pPr>
        <w:pStyle w:val="ListParagraph"/>
        <w:spacing w:line="360" w:lineRule="auto"/>
        <w:rPr>
          <w:szCs w:val="28"/>
        </w:rPr>
      </w:pPr>
    </w:p>
    <w:p w14:paraId="6ACCD3F1" w14:textId="71033B8F" w:rsidR="006747B9" w:rsidRDefault="00413091" w:rsidP="004F6807">
      <w:pPr>
        <w:pStyle w:val="ListParagraph"/>
        <w:numPr>
          <w:ilvl w:val="0"/>
          <w:numId w:val="17"/>
        </w:numPr>
        <w:spacing w:line="360" w:lineRule="auto"/>
        <w:ind w:left="0" w:firstLine="0"/>
        <w:jc w:val="both"/>
        <w:rPr>
          <w:szCs w:val="28"/>
        </w:rPr>
      </w:pPr>
      <w:r>
        <w:rPr>
          <w:szCs w:val="28"/>
        </w:rPr>
        <w:t xml:space="preserve">The following was the decision </w:t>
      </w:r>
      <w:r w:rsidR="007D0D3F">
        <w:rPr>
          <w:szCs w:val="28"/>
        </w:rPr>
        <w:t xml:space="preserve">and the directions </w:t>
      </w:r>
      <w:r>
        <w:rPr>
          <w:szCs w:val="28"/>
        </w:rPr>
        <w:t>I made at the end of th</w:t>
      </w:r>
      <w:r w:rsidR="007D0D3F">
        <w:rPr>
          <w:szCs w:val="28"/>
        </w:rPr>
        <w:t>e hearing on 7 November 2022 which we</w:t>
      </w:r>
      <w:r w:rsidR="00343A61">
        <w:rPr>
          <w:szCs w:val="28"/>
        </w:rPr>
        <w:t>re read out to the parties at 5</w:t>
      </w:r>
      <w:r w:rsidR="007D0D3F">
        <w:rPr>
          <w:szCs w:val="28"/>
        </w:rPr>
        <w:t>:29</w:t>
      </w:r>
      <w:r w:rsidR="00343A61">
        <w:rPr>
          <w:szCs w:val="28"/>
        </w:rPr>
        <w:t xml:space="preserve"> pm</w:t>
      </w:r>
      <w:r w:rsidR="007D0D3F">
        <w:rPr>
          <w:szCs w:val="28"/>
        </w:rPr>
        <w:t>:-</w:t>
      </w:r>
    </w:p>
    <w:p w14:paraId="236F2ACC" w14:textId="4ACB51B6" w:rsidR="00886BC3" w:rsidRPr="00886BC3" w:rsidRDefault="00886BC3" w:rsidP="00886BC3">
      <w:pPr>
        <w:ind w:left="1440" w:right="746"/>
        <w:jc w:val="both"/>
        <w:rPr>
          <w:sz w:val="24"/>
          <w:szCs w:val="24"/>
        </w:rPr>
      </w:pPr>
      <w:r>
        <w:rPr>
          <w:szCs w:val="28"/>
        </w:rPr>
        <w:br/>
      </w:r>
      <w:r w:rsidRPr="00886BC3">
        <w:rPr>
          <w:sz w:val="24"/>
          <w:szCs w:val="24"/>
        </w:rPr>
        <w:t xml:space="preserve">“On the first day of trial, after wasting half a day in allowing </w:t>
      </w:r>
      <w:r w:rsidR="001B7789">
        <w:rPr>
          <w:sz w:val="24"/>
          <w:szCs w:val="24"/>
        </w:rPr>
        <w:t xml:space="preserve">the </w:t>
      </w:r>
      <w:r w:rsidRPr="00886BC3">
        <w:rPr>
          <w:sz w:val="24"/>
          <w:szCs w:val="24"/>
        </w:rPr>
        <w:t>P</w:t>
      </w:r>
      <w:r w:rsidR="001B7789">
        <w:rPr>
          <w:sz w:val="24"/>
          <w:szCs w:val="24"/>
        </w:rPr>
        <w:t>laintiff</w:t>
      </w:r>
      <w:r w:rsidRPr="00886BC3">
        <w:rPr>
          <w:sz w:val="24"/>
          <w:szCs w:val="24"/>
        </w:rPr>
        <w:t>’s solicitors to re-compile the agreed trial bundle according to PD18.1, P’s counsel was able to open his case at 2:46 pm.</w:t>
      </w:r>
    </w:p>
    <w:p w14:paraId="7AC9A7F3" w14:textId="77777777" w:rsidR="00886BC3" w:rsidRPr="00886BC3" w:rsidRDefault="00886BC3" w:rsidP="00886BC3">
      <w:pPr>
        <w:ind w:left="1440" w:right="746"/>
        <w:jc w:val="both"/>
        <w:rPr>
          <w:sz w:val="24"/>
          <w:szCs w:val="24"/>
        </w:rPr>
      </w:pPr>
    </w:p>
    <w:p w14:paraId="253D1F4C" w14:textId="388CADF1" w:rsidR="00886BC3" w:rsidRPr="00886BC3" w:rsidRDefault="00886BC3" w:rsidP="00886BC3">
      <w:pPr>
        <w:ind w:left="1440" w:right="746"/>
        <w:jc w:val="both"/>
        <w:rPr>
          <w:sz w:val="24"/>
          <w:szCs w:val="24"/>
        </w:rPr>
      </w:pPr>
      <w:r w:rsidRPr="00886BC3">
        <w:rPr>
          <w:sz w:val="24"/>
          <w:szCs w:val="24"/>
        </w:rPr>
        <w:t xml:space="preserve">However, during the discussion between the Bench and </w:t>
      </w:r>
      <w:r w:rsidR="001B7789">
        <w:rPr>
          <w:sz w:val="24"/>
          <w:szCs w:val="24"/>
        </w:rPr>
        <w:t xml:space="preserve">the </w:t>
      </w:r>
      <w:r w:rsidRPr="00886BC3">
        <w:rPr>
          <w:sz w:val="24"/>
          <w:szCs w:val="24"/>
        </w:rPr>
        <w:t>P</w:t>
      </w:r>
      <w:r w:rsidR="001B7789">
        <w:rPr>
          <w:sz w:val="24"/>
          <w:szCs w:val="24"/>
        </w:rPr>
        <w:t>laintiff</w:t>
      </w:r>
      <w:r w:rsidRPr="00886BC3">
        <w:rPr>
          <w:sz w:val="24"/>
          <w:szCs w:val="24"/>
        </w:rPr>
        <w:t>’s counsel on the issue of liability and the law and regulations pertaining to it, Mr Lim asked the court at 3:32 pm to stand down the case in order to allow him to have 10 minutes to take instructions regarding “further conduct” of the case.</w:t>
      </w:r>
    </w:p>
    <w:p w14:paraId="34E67091" w14:textId="77777777" w:rsidR="00886BC3" w:rsidRPr="00886BC3" w:rsidRDefault="00886BC3" w:rsidP="00886BC3">
      <w:pPr>
        <w:ind w:left="1440" w:right="746"/>
        <w:jc w:val="both"/>
        <w:rPr>
          <w:sz w:val="24"/>
          <w:szCs w:val="24"/>
        </w:rPr>
      </w:pPr>
    </w:p>
    <w:p w14:paraId="077928DF" w14:textId="77777777" w:rsidR="00886BC3" w:rsidRPr="00886BC3" w:rsidRDefault="00886BC3" w:rsidP="00886BC3">
      <w:pPr>
        <w:ind w:left="1440" w:right="746"/>
        <w:jc w:val="both"/>
        <w:rPr>
          <w:sz w:val="24"/>
          <w:szCs w:val="24"/>
        </w:rPr>
      </w:pPr>
      <w:r w:rsidRPr="00886BC3">
        <w:rPr>
          <w:sz w:val="24"/>
          <w:szCs w:val="24"/>
        </w:rPr>
        <w:t>The Court stood down the case at 3:42 pm for 10 minutes for the purpose of allowing Mr Lim to do so.</w:t>
      </w:r>
    </w:p>
    <w:p w14:paraId="4E219D58" w14:textId="77777777" w:rsidR="00886BC3" w:rsidRPr="00886BC3" w:rsidRDefault="00886BC3" w:rsidP="00886BC3">
      <w:pPr>
        <w:ind w:left="1440" w:right="746"/>
        <w:jc w:val="both"/>
        <w:rPr>
          <w:sz w:val="24"/>
          <w:szCs w:val="24"/>
        </w:rPr>
      </w:pPr>
    </w:p>
    <w:p w14:paraId="7A9E2ADB" w14:textId="77777777" w:rsidR="00886BC3" w:rsidRPr="00886BC3" w:rsidRDefault="00886BC3" w:rsidP="00886BC3">
      <w:pPr>
        <w:ind w:left="1440" w:right="746"/>
        <w:jc w:val="both"/>
        <w:rPr>
          <w:sz w:val="24"/>
          <w:szCs w:val="24"/>
        </w:rPr>
      </w:pPr>
      <w:r w:rsidRPr="00886BC3">
        <w:rPr>
          <w:sz w:val="24"/>
          <w:szCs w:val="24"/>
        </w:rPr>
        <w:t>When Mr Lim and the parties returned to the Court at 3:42 pm, Mr Lim informed the Court that he has instructions to discontinue with the action and conceded to judgment to the counter-claim brought by the defendant against the plaintiff, with costs to be taxed if not agreed.</w:t>
      </w:r>
    </w:p>
    <w:p w14:paraId="20DF175C" w14:textId="77777777" w:rsidR="00886BC3" w:rsidRPr="00886BC3" w:rsidRDefault="00886BC3" w:rsidP="00886BC3">
      <w:pPr>
        <w:ind w:left="1440" w:right="746"/>
        <w:jc w:val="both"/>
        <w:rPr>
          <w:sz w:val="24"/>
          <w:szCs w:val="24"/>
        </w:rPr>
      </w:pPr>
    </w:p>
    <w:p w14:paraId="2AC267C0" w14:textId="6C865707" w:rsidR="00886BC3" w:rsidRPr="00886BC3" w:rsidRDefault="00886BC3" w:rsidP="00886BC3">
      <w:pPr>
        <w:pStyle w:val="ListParagraph"/>
        <w:ind w:left="1440" w:right="746"/>
        <w:jc w:val="both"/>
        <w:rPr>
          <w:sz w:val="24"/>
          <w:szCs w:val="24"/>
        </w:rPr>
      </w:pPr>
      <w:r w:rsidRPr="00886BC3">
        <w:rPr>
          <w:sz w:val="24"/>
          <w:szCs w:val="24"/>
        </w:rPr>
        <w:t>Mr Chung for the Defendant said that in principle he has no objection to such concession except for the basis of the costs which he would like to have submissions on.</w:t>
      </w:r>
    </w:p>
    <w:p w14:paraId="78C5A5F2" w14:textId="072A7F5A" w:rsidR="00886BC3" w:rsidRPr="00886BC3" w:rsidRDefault="00886BC3" w:rsidP="00886BC3">
      <w:pPr>
        <w:pStyle w:val="ListParagraph"/>
        <w:ind w:left="1440" w:right="746"/>
        <w:jc w:val="both"/>
        <w:rPr>
          <w:sz w:val="24"/>
          <w:szCs w:val="24"/>
        </w:rPr>
      </w:pPr>
    </w:p>
    <w:p w14:paraId="14B3A311" w14:textId="77777777" w:rsidR="00886BC3" w:rsidRPr="00886BC3" w:rsidRDefault="00886BC3" w:rsidP="00886BC3">
      <w:pPr>
        <w:ind w:left="1440" w:right="746"/>
        <w:jc w:val="both"/>
        <w:rPr>
          <w:sz w:val="24"/>
          <w:szCs w:val="24"/>
        </w:rPr>
      </w:pPr>
      <w:r w:rsidRPr="00886BC3">
        <w:rPr>
          <w:sz w:val="24"/>
          <w:szCs w:val="24"/>
        </w:rPr>
        <w:t>I therefore further stood down the case for the parties to discuss on the timeframe / timetable of making such written submissions to the court so as to allow the court to make a decision by way of paper disposal.</w:t>
      </w:r>
    </w:p>
    <w:p w14:paraId="4A83918D" w14:textId="77777777" w:rsidR="00886BC3" w:rsidRPr="00886BC3" w:rsidRDefault="00886BC3" w:rsidP="00886BC3">
      <w:pPr>
        <w:ind w:left="1440" w:right="746"/>
        <w:jc w:val="both"/>
        <w:rPr>
          <w:sz w:val="24"/>
          <w:szCs w:val="24"/>
        </w:rPr>
      </w:pPr>
    </w:p>
    <w:p w14:paraId="3473A7EA" w14:textId="60CF0832" w:rsidR="00886BC3" w:rsidRPr="00886BC3" w:rsidRDefault="00886BC3" w:rsidP="00886BC3">
      <w:pPr>
        <w:ind w:left="1440" w:right="746"/>
        <w:jc w:val="both"/>
        <w:rPr>
          <w:sz w:val="24"/>
          <w:szCs w:val="24"/>
        </w:rPr>
      </w:pPr>
      <w:r w:rsidRPr="00886BC3">
        <w:rPr>
          <w:sz w:val="24"/>
          <w:szCs w:val="24"/>
        </w:rPr>
        <w:t>After another 10-15 minute</w:t>
      </w:r>
      <w:r w:rsidR="001B7789">
        <w:rPr>
          <w:sz w:val="24"/>
          <w:szCs w:val="24"/>
        </w:rPr>
        <w:t>s</w:t>
      </w:r>
      <w:r w:rsidRPr="00886BC3">
        <w:rPr>
          <w:sz w:val="24"/>
          <w:szCs w:val="24"/>
        </w:rPr>
        <w:t xml:space="preserve"> of adjournment and when the parties returned to the court, Mr Lim informed the Court that his client, ie the P</w:t>
      </w:r>
      <w:r w:rsidR="001B7789">
        <w:rPr>
          <w:sz w:val="24"/>
          <w:szCs w:val="24"/>
        </w:rPr>
        <w:t>laintiff</w:t>
      </w:r>
      <w:r w:rsidRPr="00886BC3">
        <w:rPr>
          <w:sz w:val="24"/>
          <w:szCs w:val="24"/>
        </w:rPr>
        <w:t xml:space="preserve">, would be willing to bear the costs on an indemnity basis. Mr Lim would also like to put on record that she is willing to give an undertaking to pay for the costs on an indemnity basis.  </w:t>
      </w:r>
    </w:p>
    <w:p w14:paraId="53FD7FBE" w14:textId="77777777" w:rsidR="00886BC3" w:rsidRPr="00886BC3" w:rsidRDefault="00886BC3" w:rsidP="00886BC3">
      <w:pPr>
        <w:ind w:left="1440" w:right="746"/>
        <w:jc w:val="both"/>
        <w:rPr>
          <w:sz w:val="24"/>
          <w:szCs w:val="24"/>
        </w:rPr>
      </w:pPr>
    </w:p>
    <w:p w14:paraId="3F1A7DA8" w14:textId="70DA7307" w:rsidR="00886BC3" w:rsidRPr="00886BC3" w:rsidRDefault="00886BC3" w:rsidP="00886BC3">
      <w:pPr>
        <w:ind w:left="1440" w:right="746"/>
        <w:jc w:val="both"/>
        <w:rPr>
          <w:sz w:val="24"/>
          <w:szCs w:val="24"/>
        </w:rPr>
      </w:pPr>
      <w:r w:rsidRPr="00886BC3">
        <w:rPr>
          <w:sz w:val="24"/>
          <w:szCs w:val="24"/>
        </w:rPr>
        <w:t xml:space="preserve">The Court takes the view that this case should not have been brought in the first place or even if brought should have been discontinued by </w:t>
      </w:r>
      <w:r w:rsidR="001B7789">
        <w:rPr>
          <w:sz w:val="24"/>
          <w:szCs w:val="24"/>
        </w:rPr>
        <w:t xml:space="preserve">the </w:t>
      </w:r>
      <w:r w:rsidRPr="00886BC3">
        <w:rPr>
          <w:sz w:val="24"/>
          <w:szCs w:val="24"/>
        </w:rPr>
        <w:t>P</w:t>
      </w:r>
      <w:r w:rsidR="001B7789">
        <w:rPr>
          <w:sz w:val="24"/>
          <w:szCs w:val="24"/>
        </w:rPr>
        <w:t>laintiff</w:t>
      </w:r>
      <w:r w:rsidRPr="00886BC3">
        <w:rPr>
          <w:sz w:val="24"/>
          <w:szCs w:val="24"/>
        </w:rPr>
        <w:t>, upon reviewing the car cam evidence, weeks if not months prior to the trial.</w:t>
      </w:r>
    </w:p>
    <w:p w14:paraId="76536381" w14:textId="77777777" w:rsidR="00886BC3" w:rsidRPr="00886BC3" w:rsidRDefault="00886BC3" w:rsidP="00886BC3">
      <w:pPr>
        <w:ind w:left="1440" w:right="746"/>
        <w:jc w:val="both"/>
        <w:rPr>
          <w:sz w:val="24"/>
          <w:szCs w:val="24"/>
        </w:rPr>
      </w:pPr>
    </w:p>
    <w:p w14:paraId="781D4505" w14:textId="77777777" w:rsidR="00886BC3" w:rsidRPr="00886BC3" w:rsidRDefault="00886BC3" w:rsidP="00886BC3">
      <w:pPr>
        <w:ind w:left="1440" w:right="746"/>
        <w:jc w:val="both"/>
        <w:rPr>
          <w:sz w:val="24"/>
          <w:szCs w:val="24"/>
        </w:rPr>
      </w:pPr>
      <w:r w:rsidRPr="00886BC3">
        <w:rPr>
          <w:sz w:val="24"/>
          <w:szCs w:val="24"/>
        </w:rPr>
        <w:t>The fact that Mr Lim who is a very experienced and well respected PI counsel would advise his client and solicitors to discontinue the action half way through his opening submissions and before he calls his client to give evidence, strongly suggests to me that he himself does not believe that his client has much of a case on liability at all.</w:t>
      </w:r>
    </w:p>
    <w:p w14:paraId="15EDC615" w14:textId="77777777" w:rsidR="00886BC3" w:rsidRPr="00886BC3" w:rsidRDefault="00886BC3" w:rsidP="00886BC3">
      <w:pPr>
        <w:ind w:left="1440" w:right="746"/>
        <w:jc w:val="both"/>
        <w:rPr>
          <w:sz w:val="24"/>
          <w:szCs w:val="24"/>
        </w:rPr>
      </w:pPr>
    </w:p>
    <w:p w14:paraId="5DD4D171" w14:textId="2FCA4473" w:rsidR="00886BC3" w:rsidRPr="00886BC3" w:rsidRDefault="00F30D25" w:rsidP="00886BC3">
      <w:pPr>
        <w:ind w:left="1440" w:right="746"/>
        <w:jc w:val="both"/>
        <w:rPr>
          <w:sz w:val="24"/>
          <w:szCs w:val="24"/>
        </w:rPr>
      </w:pPr>
      <w:r>
        <w:rPr>
          <w:sz w:val="24"/>
          <w:szCs w:val="24"/>
        </w:rPr>
        <w:t>Given such circumstances, the C</w:t>
      </w:r>
      <w:r w:rsidR="00886BC3" w:rsidRPr="00886BC3">
        <w:rPr>
          <w:sz w:val="24"/>
          <w:szCs w:val="24"/>
        </w:rPr>
        <w:t>ourt takes the view that it is more appropriate for the case to be dismissed rather than to give leave for P to discontinue the action on the first day of the trial.</w:t>
      </w:r>
    </w:p>
    <w:p w14:paraId="4873D6A2" w14:textId="77777777" w:rsidR="00886BC3" w:rsidRPr="00886BC3" w:rsidRDefault="00886BC3" w:rsidP="00886BC3">
      <w:pPr>
        <w:ind w:left="1440" w:right="746"/>
        <w:jc w:val="both"/>
        <w:rPr>
          <w:sz w:val="24"/>
          <w:szCs w:val="24"/>
        </w:rPr>
      </w:pPr>
    </w:p>
    <w:p w14:paraId="1EFDE4FD" w14:textId="6C8B8673" w:rsidR="00886BC3" w:rsidRPr="00886BC3" w:rsidRDefault="00886BC3" w:rsidP="00886BC3">
      <w:pPr>
        <w:ind w:left="1440" w:right="746"/>
        <w:jc w:val="both"/>
        <w:rPr>
          <w:sz w:val="24"/>
          <w:szCs w:val="24"/>
        </w:rPr>
      </w:pPr>
      <w:r w:rsidRPr="00886BC3">
        <w:rPr>
          <w:sz w:val="24"/>
          <w:szCs w:val="24"/>
        </w:rPr>
        <w:t>I hereby make an order that the P</w:t>
      </w:r>
      <w:r w:rsidR="001B7789">
        <w:rPr>
          <w:sz w:val="24"/>
          <w:szCs w:val="24"/>
        </w:rPr>
        <w:t>laintiff</w:t>
      </w:r>
      <w:r w:rsidRPr="00886BC3">
        <w:rPr>
          <w:sz w:val="24"/>
          <w:szCs w:val="24"/>
        </w:rPr>
        <w:t xml:space="preserve">’s claim herein be dismissed with costs on an indemnity basis to be awarded to the </w:t>
      </w:r>
      <w:r w:rsidR="00F30D25">
        <w:rPr>
          <w:sz w:val="24"/>
          <w:szCs w:val="24"/>
        </w:rPr>
        <w:t>D</w:t>
      </w:r>
      <w:r w:rsidRPr="00886BC3">
        <w:rPr>
          <w:sz w:val="24"/>
          <w:szCs w:val="24"/>
        </w:rPr>
        <w:t xml:space="preserve">efendant.  </w:t>
      </w:r>
    </w:p>
    <w:p w14:paraId="0D46731D" w14:textId="77777777" w:rsidR="00886BC3" w:rsidRPr="00886BC3" w:rsidRDefault="00886BC3" w:rsidP="00886BC3">
      <w:pPr>
        <w:ind w:left="1440" w:right="746"/>
        <w:jc w:val="both"/>
        <w:rPr>
          <w:sz w:val="24"/>
          <w:szCs w:val="24"/>
        </w:rPr>
      </w:pPr>
    </w:p>
    <w:p w14:paraId="62BAD1A9" w14:textId="77777777" w:rsidR="00886BC3" w:rsidRPr="00886BC3" w:rsidRDefault="00886BC3" w:rsidP="00886BC3">
      <w:pPr>
        <w:ind w:left="1440" w:right="746"/>
        <w:jc w:val="both"/>
        <w:rPr>
          <w:sz w:val="24"/>
          <w:szCs w:val="24"/>
        </w:rPr>
      </w:pPr>
      <w:r w:rsidRPr="00886BC3">
        <w:rPr>
          <w:sz w:val="24"/>
          <w:szCs w:val="24"/>
        </w:rPr>
        <w:t xml:space="preserve">Hence, there will be judgment of HK$76,437 be entered against the plaintiff on the counterclaim with interest </w:t>
      </w:r>
      <w:r w:rsidRPr="00886BC3">
        <w:rPr>
          <w:rFonts w:eastAsia="DFKai-SB"/>
          <w:sz w:val="24"/>
          <w:szCs w:val="24"/>
        </w:rPr>
        <w:t xml:space="preserve">at 1% above HSBC's best lending rate </w:t>
      </w:r>
      <w:r w:rsidRPr="00886BC3">
        <w:rPr>
          <w:sz w:val="24"/>
          <w:szCs w:val="24"/>
        </w:rPr>
        <w:t>from the date of paying of repairs on 8 October 2018 up to the date of judgment and thereafter at judgment rate, ie today and thereafter at judgment rate.</w:t>
      </w:r>
    </w:p>
    <w:p w14:paraId="340A2E17" w14:textId="77777777" w:rsidR="00886BC3" w:rsidRPr="00886BC3" w:rsidRDefault="00886BC3" w:rsidP="00886BC3">
      <w:pPr>
        <w:ind w:left="1440" w:right="746"/>
        <w:jc w:val="both"/>
        <w:rPr>
          <w:sz w:val="24"/>
          <w:szCs w:val="24"/>
        </w:rPr>
      </w:pPr>
    </w:p>
    <w:p w14:paraId="0596FF34" w14:textId="2F658913" w:rsidR="00886BC3" w:rsidRPr="00886BC3" w:rsidRDefault="00886BC3" w:rsidP="00886BC3">
      <w:pPr>
        <w:ind w:left="1440" w:right="746"/>
        <w:jc w:val="both"/>
        <w:rPr>
          <w:sz w:val="24"/>
          <w:szCs w:val="24"/>
        </w:rPr>
      </w:pPr>
      <w:r w:rsidRPr="00886BC3">
        <w:rPr>
          <w:sz w:val="24"/>
          <w:szCs w:val="24"/>
        </w:rPr>
        <w:t>The Court further takes the view that there should be an enquiry upon the Court’s own motion under Order 62, rule 8A of the RDC of why the solicitor in</w:t>
      </w:r>
      <w:r w:rsidR="00F30D25">
        <w:rPr>
          <w:sz w:val="24"/>
          <w:szCs w:val="24"/>
        </w:rPr>
        <w:t xml:space="preserve"> charge of this case, whom the C</w:t>
      </w:r>
      <w:r w:rsidRPr="00886BC3">
        <w:rPr>
          <w:sz w:val="24"/>
          <w:szCs w:val="24"/>
        </w:rPr>
        <w:t xml:space="preserve">ourt has found out only this morning during </w:t>
      </w:r>
      <w:r w:rsidR="001B7789">
        <w:rPr>
          <w:sz w:val="24"/>
          <w:szCs w:val="24"/>
        </w:rPr>
        <w:t xml:space="preserve">the </w:t>
      </w:r>
      <w:r w:rsidRPr="00886BC3">
        <w:rPr>
          <w:sz w:val="24"/>
          <w:szCs w:val="24"/>
        </w:rPr>
        <w:t>D</w:t>
      </w:r>
      <w:r w:rsidR="001B7789">
        <w:rPr>
          <w:sz w:val="24"/>
          <w:szCs w:val="24"/>
        </w:rPr>
        <w:t>efendant</w:t>
      </w:r>
      <w:r w:rsidRPr="00886BC3">
        <w:rPr>
          <w:sz w:val="24"/>
          <w:szCs w:val="24"/>
        </w:rPr>
        <w:t>’s submissions that he is the husband of the P</w:t>
      </w:r>
      <w:r w:rsidR="001B7789">
        <w:rPr>
          <w:sz w:val="24"/>
          <w:szCs w:val="24"/>
        </w:rPr>
        <w:t>laintiff</w:t>
      </w:r>
      <w:r w:rsidRPr="00886BC3">
        <w:rPr>
          <w:sz w:val="24"/>
          <w:szCs w:val="24"/>
        </w:rPr>
        <w:t xml:space="preserve"> in this case, should not be made personally liable for the costs of the action, including the costs of the hearing today, and that such costs should be summarily assessed by this Court and to be paid by the solicitor involved on an indemnity basis and forthwith.</w:t>
      </w:r>
    </w:p>
    <w:p w14:paraId="0CC90F03" w14:textId="77777777" w:rsidR="00886BC3" w:rsidRPr="00886BC3" w:rsidRDefault="00886BC3" w:rsidP="00886BC3">
      <w:pPr>
        <w:ind w:left="1440" w:right="746"/>
        <w:jc w:val="both"/>
        <w:rPr>
          <w:sz w:val="24"/>
          <w:szCs w:val="24"/>
        </w:rPr>
      </w:pPr>
    </w:p>
    <w:p w14:paraId="1851A482" w14:textId="3BAA9E26" w:rsidR="00886BC3" w:rsidRPr="00886BC3" w:rsidRDefault="00886BC3" w:rsidP="00886BC3">
      <w:pPr>
        <w:ind w:left="1440" w:right="746"/>
        <w:jc w:val="both"/>
        <w:rPr>
          <w:sz w:val="24"/>
          <w:szCs w:val="24"/>
        </w:rPr>
      </w:pPr>
      <w:r w:rsidRPr="00886BC3">
        <w:rPr>
          <w:sz w:val="24"/>
          <w:szCs w:val="24"/>
        </w:rPr>
        <w:t>Hence, I would, pursuant to O 62, R 8A of the RDC and PD 14.5, on this Court’s own motion, direct the solicitor in charge of this case, namely Mr Rocky Yung, of P’s solicitors, to show cause within 28 days (with copy to the D</w:t>
      </w:r>
      <w:r w:rsidR="001B7789">
        <w:rPr>
          <w:sz w:val="24"/>
          <w:szCs w:val="24"/>
        </w:rPr>
        <w:t>efendant</w:t>
      </w:r>
      <w:r w:rsidRPr="00886BC3">
        <w:rPr>
          <w:sz w:val="24"/>
          <w:szCs w:val="24"/>
        </w:rPr>
        <w:t>) as to why the costs of D</w:t>
      </w:r>
      <w:r w:rsidR="005A6340">
        <w:rPr>
          <w:sz w:val="24"/>
          <w:szCs w:val="24"/>
        </w:rPr>
        <w:t xml:space="preserve">efendant </w:t>
      </w:r>
      <w:r w:rsidRPr="00886BC3">
        <w:rPr>
          <w:sz w:val="24"/>
          <w:szCs w:val="24"/>
        </w:rPr>
        <w:t>in this action, save for those which had already been ordered by the Court and agreed to be borne by them this afternoon out of the non-compliance of the PD in relation to the compiling of the agreed trial bundle, should not be borne by him personally and on an indemnity basis, including certificate for counsel and for such costs to be assessed by this Court by way of paper disposal.</w:t>
      </w:r>
    </w:p>
    <w:p w14:paraId="0F20CE78" w14:textId="77777777" w:rsidR="00886BC3" w:rsidRPr="00886BC3" w:rsidRDefault="00886BC3" w:rsidP="00886BC3">
      <w:pPr>
        <w:ind w:left="1440" w:right="746"/>
        <w:jc w:val="both"/>
        <w:rPr>
          <w:sz w:val="24"/>
          <w:szCs w:val="24"/>
        </w:rPr>
      </w:pPr>
    </w:p>
    <w:p w14:paraId="789D90C1" w14:textId="029F86F2" w:rsidR="00886BC3" w:rsidRPr="00886BC3" w:rsidRDefault="00E203F5" w:rsidP="00886BC3">
      <w:pPr>
        <w:ind w:left="1440" w:right="746"/>
        <w:jc w:val="both"/>
        <w:rPr>
          <w:sz w:val="24"/>
          <w:szCs w:val="24"/>
        </w:rPr>
      </w:pPr>
      <w:r>
        <w:rPr>
          <w:sz w:val="24"/>
          <w:szCs w:val="24"/>
        </w:rPr>
        <w:t>I would also direct that the d</w:t>
      </w:r>
      <w:r w:rsidR="00886BC3" w:rsidRPr="00886BC3">
        <w:rPr>
          <w:sz w:val="24"/>
          <w:szCs w:val="24"/>
        </w:rPr>
        <w:t>efendant be given the opportunity to respond to any submissions to be made by P’s solicitors on the proposed wasted costs order within 21 days thereafter as ultimately they are the party going to be affected the most by this last minute concession.  The D</w:t>
      </w:r>
      <w:r w:rsidR="001B7789">
        <w:rPr>
          <w:sz w:val="24"/>
          <w:szCs w:val="24"/>
        </w:rPr>
        <w:t>efendant</w:t>
      </w:r>
      <w:r w:rsidR="00886BC3" w:rsidRPr="00886BC3">
        <w:rPr>
          <w:sz w:val="24"/>
          <w:szCs w:val="24"/>
        </w:rPr>
        <w:t>’s solicitors also to lodge their statement of costs at the same time when lodging their reply submissions, with copy served on P</w:t>
      </w:r>
      <w:r w:rsidR="001B7789">
        <w:rPr>
          <w:sz w:val="24"/>
          <w:szCs w:val="24"/>
        </w:rPr>
        <w:t>laintiff</w:t>
      </w:r>
      <w:r w:rsidR="00886BC3" w:rsidRPr="00886BC3">
        <w:rPr>
          <w:sz w:val="24"/>
          <w:szCs w:val="24"/>
        </w:rPr>
        <w:t>.</w:t>
      </w:r>
      <w:r w:rsidR="001B7789">
        <w:rPr>
          <w:sz w:val="24"/>
          <w:szCs w:val="24"/>
        </w:rPr>
        <w:t xml:space="preserve"> </w:t>
      </w:r>
      <w:r w:rsidR="00886BC3" w:rsidRPr="00886BC3">
        <w:rPr>
          <w:sz w:val="24"/>
          <w:szCs w:val="24"/>
        </w:rPr>
        <w:t>P’ solicitors do file and serve a list of objections within 14 days thereafter and the court will make the summary assessment on costs by way of paper disposal.</w:t>
      </w:r>
    </w:p>
    <w:p w14:paraId="4FC74109" w14:textId="77777777" w:rsidR="00886BC3" w:rsidRPr="00886BC3" w:rsidRDefault="00886BC3" w:rsidP="00886BC3">
      <w:pPr>
        <w:ind w:left="1440" w:right="746"/>
        <w:jc w:val="both"/>
        <w:rPr>
          <w:sz w:val="24"/>
          <w:szCs w:val="24"/>
        </w:rPr>
      </w:pPr>
    </w:p>
    <w:p w14:paraId="660494A1" w14:textId="0DF23571" w:rsidR="007D0D3F" w:rsidRPr="00886BC3" w:rsidRDefault="00886BC3" w:rsidP="00886BC3">
      <w:pPr>
        <w:pStyle w:val="ListParagraph"/>
        <w:ind w:left="1440" w:right="746"/>
        <w:jc w:val="both"/>
        <w:rPr>
          <w:sz w:val="24"/>
          <w:szCs w:val="24"/>
        </w:rPr>
      </w:pPr>
      <w:r w:rsidRPr="00886BC3">
        <w:rPr>
          <w:sz w:val="24"/>
          <w:szCs w:val="24"/>
        </w:rPr>
        <w:t>I also order the hearing tomorrow, i.e. 8 November 2022 at 9:30 am be vacated.</w:t>
      </w:r>
      <w:r>
        <w:rPr>
          <w:sz w:val="24"/>
          <w:szCs w:val="24"/>
        </w:rPr>
        <w:t>”</w:t>
      </w:r>
    </w:p>
    <w:p w14:paraId="429F83BA" w14:textId="77777777" w:rsidR="006747B9" w:rsidRPr="006747B9" w:rsidRDefault="006747B9" w:rsidP="004F6807">
      <w:pPr>
        <w:pStyle w:val="ListParagraph"/>
        <w:spacing w:line="360" w:lineRule="auto"/>
        <w:rPr>
          <w:szCs w:val="28"/>
        </w:rPr>
      </w:pPr>
    </w:p>
    <w:p w14:paraId="76D9AB5A" w14:textId="258D0631" w:rsidR="00B94386" w:rsidRPr="000A588B" w:rsidRDefault="000A588B" w:rsidP="004F6807">
      <w:pPr>
        <w:spacing w:line="360" w:lineRule="auto"/>
        <w:jc w:val="both"/>
        <w:rPr>
          <w:i/>
          <w:szCs w:val="28"/>
        </w:rPr>
      </w:pPr>
      <w:r w:rsidRPr="000A588B">
        <w:rPr>
          <w:i/>
          <w:szCs w:val="28"/>
        </w:rPr>
        <w:t xml:space="preserve">The plaintiff solicitor’s submissions </w:t>
      </w:r>
      <w:r w:rsidR="00B94386" w:rsidRPr="000A588B">
        <w:rPr>
          <w:i/>
          <w:szCs w:val="28"/>
        </w:rPr>
        <w:t xml:space="preserve"> </w:t>
      </w:r>
    </w:p>
    <w:p w14:paraId="51633232" w14:textId="127508A6" w:rsidR="007736D8" w:rsidRPr="000A588B" w:rsidRDefault="007736D8" w:rsidP="004F6807">
      <w:pPr>
        <w:spacing w:line="360" w:lineRule="auto"/>
        <w:jc w:val="both"/>
        <w:rPr>
          <w:i/>
          <w:szCs w:val="28"/>
        </w:rPr>
      </w:pPr>
    </w:p>
    <w:p w14:paraId="17D4E7C6" w14:textId="44625248" w:rsidR="0046485F" w:rsidRDefault="009260EC" w:rsidP="004F6807">
      <w:pPr>
        <w:pStyle w:val="ListParagraph"/>
        <w:numPr>
          <w:ilvl w:val="0"/>
          <w:numId w:val="17"/>
        </w:numPr>
        <w:spacing w:line="360" w:lineRule="auto"/>
        <w:ind w:left="0" w:firstLine="0"/>
        <w:jc w:val="both"/>
        <w:rPr>
          <w:szCs w:val="28"/>
        </w:rPr>
      </w:pPr>
      <w:r>
        <w:rPr>
          <w:szCs w:val="28"/>
        </w:rPr>
        <w:t>Pursuant to my directions, t</w:t>
      </w:r>
      <w:r w:rsidR="000A588B">
        <w:rPr>
          <w:szCs w:val="28"/>
        </w:rPr>
        <w:t xml:space="preserve">he plaintiff’s </w:t>
      </w:r>
      <w:r w:rsidR="00DC4C33">
        <w:rPr>
          <w:szCs w:val="28"/>
        </w:rPr>
        <w:t xml:space="preserve">handling </w:t>
      </w:r>
      <w:r w:rsidR="000A588B">
        <w:rPr>
          <w:szCs w:val="28"/>
        </w:rPr>
        <w:t xml:space="preserve">solicitor </w:t>
      </w:r>
      <w:r w:rsidR="00DC4C33">
        <w:rPr>
          <w:szCs w:val="28"/>
        </w:rPr>
        <w:t xml:space="preserve">Mr Yung has filed an affirmation but did not give any reason </w:t>
      </w:r>
      <w:r w:rsidR="0081708E">
        <w:rPr>
          <w:szCs w:val="28"/>
        </w:rPr>
        <w:t xml:space="preserve">as to </w:t>
      </w:r>
      <w:r w:rsidR="00DC4C33">
        <w:rPr>
          <w:szCs w:val="28"/>
        </w:rPr>
        <w:t>why he consid</w:t>
      </w:r>
      <w:r w:rsidR="00A364F5">
        <w:rPr>
          <w:szCs w:val="28"/>
        </w:rPr>
        <w:t>e</w:t>
      </w:r>
      <w:r w:rsidR="00DC4C33">
        <w:rPr>
          <w:szCs w:val="28"/>
        </w:rPr>
        <w:t>red that he shou</w:t>
      </w:r>
      <w:r w:rsidR="00A364F5">
        <w:rPr>
          <w:szCs w:val="28"/>
        </w:rPr>
        <w:t>l</w:t>
      </w:r>
      <w:r w:rsidR="00DC4C33">
        <w:rPr>
          <w:szCs w:val="28"/>
        </w:rPr>
        <w:t xml:space="preserve">d not bear the costs of the action personally and on an </w:t>
      </w:r>
      <w:r w:rsidR="0046485F">
        <w:rPr>
          <w:szCs w:val="28"/>
        </w:rPr>
        <w:t>indemnity</w:t>
      </w:r>
      <w:r w:rsidR="00DC4C33">
        <w:rPr>
          <w:szCs w:val="28"/>
        </w:rPr>
        <w:t xml:space="preserve"> basis.  </w:t>
      </w:r>
      <w:r w:rsidR="0046485F">
        <w:rPr>
          <w:szCs w:val="28"/>
        </w:rPr>
        <w:t>Instead</w:t>
      </w:r>
      <w:r w:rsidR="00DC4C33">
        <w:rPr>
          <w:szCs w:val="28"/>
        </w:rPr>
        <w:t xml:space="preserve">, </w:t>
      </w:r>
      <w:r w:rsidR="0046485F">
        <w:rPr>
          <w:szCs w:val="28"/>
        </w:rPr>
        <w:t xml:space="preserve">he tried to argue why he </w:t>
      </w:r>
      <w:r w:rsidR="00A364F5" w:rsidRPr="00A364F5">
        <w:rPr>
          <w:i/>
          <w:szCs w:val="28"/>
        </w:rPr>
        <w:t>“(T)o this date, I still believe the case on liability and quantum are both strong”</w:t>
      </w:r>
      <w:r>
        <w:rPr>
          <w:i/>
          <w:szCs w:val="28"/>
        </w:rPr>
        <w:t>.</w:t>
      </w:r>
      <w:r w:rsidR="00A364F5">
        <w:rPr>
          <w:szCs w:val="28"/>
        </w:rPr>
        <w:t xml:space="preserve"> </w:t>
      </w:r>
      <w:r>
        <w:rPr>
          <w:szCs w:val="28"/>
        </w:rPr>
        <w:t xml:space="preserve">I find this rather ironic as this is </w:t>
      </w:r>
      <w:r w:rsidR="0046485F">
        <w:rPr>
          <w:szCs w:val="28"/>
        </w:rPr>
        <w:t>a case which he had chose</w:t>
      </w:r>
      <w:r w:rsidR="00A364F5">
        <w:rPr>
          <w:szCs w:val="28"/>
        </w:rPr>
        <w:t>n</w:t>
      </w:r>
      <w:r w:rsidR="0046485F">
        <w:rPr>
          <w:szCs w:val="28"/>
        </w:rPr>
        <w:t xml:space="preserve"> to abandon / discontinue </w:t>
      </w:r>
      <w:r w:rsidR="00A364F5">
        <w:rPr>
          <w:szCs w:val="28"/>
        </w:rPr>
        <w:t xml:space="preserve">on </w:t>
      </w:r>
      <w:r w:rsidR="00E203F5">
        <w:rPr>
          <w:szCs w:val="28"/>
        </w:rPr>
        <w:t xml:space="preserve">behalf of </w:t>
      </w:r>
      <w:r w:rsidR="00A364F5">
        <w:rPr>
          <w:szCs w:val="28"/>
        </w:rPr>
        <w:t xml:space="preserve">his wife </w:t>
      </w:r>
      <w:r w:rsidR="005B573B">
        <w:rPr>
          <w:szCs w:val="28"/>
        </w:rPr>
        <w:t xml:space="preserve">and through their counsel </w:t>
      </w:r>
      <w:r w:rsidR="0046485F">
        <w:rPr>
          <w:szCs w:val="28"/>
        </w:rPr>
        <w:t>half way through his opening submissions.</w:t>
      </w:r>
    </w:p>
    <w:p w14:paraId="6B13E558" w14:textId="77777777" w:rsidR="0046485F" w:rsidRDefault="0046485F" w:rsidP="004F6807">
      <w:pPr>
        <w:pStyle w:val="ListParagraph"/>
        <w:spacing w:line="360" w:lineRule="auto"/>
        <w:ind w:left="0"/>
        <w:jc w:val="both"/>
        <w:rPr>
          <w:szCs w:val="28"/>
        </w:rPr>
      </w:pPr>
    </w:p>
    <w:p w14:paraId="1E17EF54" w14:textId="1052DC7F" w:rsidR="003948B4" w:rsidRDefault="0046485F" w:rsidP="00390DD2">
      <w:pPr>
        <w:pStyle w:val="ListParagraph"/>
        <w:numPr>
          <w:ilvl w:val="0"/>
          <w:numId w:val="17"/>
        </w:numPr>
        <w:spacing w:line="360" w:lineRule="auto"/>
        <w:ind w:left="0" w:firstLine="0"/>
        <w:jc w:val="both"/>
        <w:rPr>
          <w:szCs w:val="28"/>
        </w:rPr>
      </w:pPr>
      <w:r>
        <w:rPr>
          <w:szCs w:val="28"/>
        </w:rPr>
        <w:t>Anyway, th</w:t>
      </w:r>
      <w:r w:rsidR="009260EC">
        <w:rPr>
          <w:szCs w:val="28"/>
        </w:rPr>
        <w:t>e following</w:t>
      </w:r>
      <w:r>
        <w:rPr>
          <w:szCs w:val="28"/>
        </w:rPr>
        <w:t xml:space="preserve"> is the substance of his</w:t>
      </w:r>
      <w:r w:rsidR="003948B4">
        <w:rPr>
          <w:szCs w:val="28"/>
        </w:rPr>
        <w:t xml:space="preserve"> “showing of cause” as contained in his affirmation filed on </w:t>
      </w:r>
      <w:r w:rsidR="00814BE2">
        <w:rPr>
          <w:szCs w:val="28"/>
        </w:rPr>
        <w:t>2 December 2022</w:t>
      </w:r>
      <w:r w:rsidR="003948B4">
        <w:rPr>
          <w:szCs w:val="28"/>
        </w:rPr>
        <w:t>:-</w:t>
      </w:r>
    </w:p>
    <w:p w14:paraId="7E7B23A1" w14:textId="259E5FD9" w:rsidR="00814BE2" w:rsidRPr="000204B0" w:rsidRDefault="00814BE2" w:rsidP="00814BE2">
      <w:pPr>
        <w:jc w:val="both"/>
        <w:rPr>
          <w:sz w:val="24"/>
          <w:szCs w:val="24"/>
        </w:rPr>
      </w:pPr>
    </w:p>
    <w:p w14:paraId="5512C602" w14:textId="64A6F234" w:rsidR="00814BE2" w:rsidRPr="000204B0" w:rsidRDefault="00814BE2" w:rsidP="00814BE2">
      <w:pPr>
        <w:widowControl w:val="0"/>
        <w:tabs>
          <w:tab w:val="clear" w:pos="1440"/>
          <w:tab w:val="clear" w:pos="4320"/>
          <w:tab w:val="clear" w:pos="9072"/>
        </w:tabs>
        <w:snapToGrid/>
        <w:ind w:left="1440" w:right="749"/>
        <w:jc w:val="both"/>
        <w:rPr>
          <w:sz w:val="24"/>
          <w:szCs w:val="24"/>
        </w:rPr>
      </w:pPr>
      <w:r w:rsidRPr="000204B0">
        <w:rPr>
          <w:sz w:val="24"/>
          <w:szCs w:val="24"/>
        </w:rPr>
        <w:t>“1. I am a Senior Consultant of Messrs. B. Mak &amp; Co., Solicitors and the handling solicitor for the Plaintiff herein. The facts deposed to herein are true to the best of my knowledge, information and belief save where otherwise stated.</w:t>
      </w:r>
    </w:p>
    <w:p w14:paraId="4C431191" w14:textId="77777777" w:rsidR="00814BE2" w:rsidRPr="000204B0" w:rsidRDefault="00814BE2" w:rsidP="00814BE2">
      <w:pPr>
        <w:ind w:left="1440" w:right="749"/>
        <w:jc w:val="both"/>
        <w:rPr>
          <w:sz w:val="24"/>
          <w:szCs w:val="24"/>
        </w:rPr>
      </w:pPr>
    </w:p>
    <w:p w14:paraId="4405D585" w14:textId="4C175E79" w:rsidR="00814BE2" w:rsidRPr="000204B0" w:rsidRDefault="00814BE2" w:rsidP="00814BE2">
      <w:pPr>
        <w:widowControl w:val="0"/>
        <w:tabs>
          <w:tab w:val="clear" w:pos="1440"/>
          <w:tab w:val="clear" w:pos="4320"/>
          <w:tab w:val="clear" w:pos="9072"/>
        </w:tabs>
        <w:snapToGrid/>
        <w:ind w:left="1440" w:right="749"/>
        <w:jc w:val="both"/>
        <w:rPr>
          <w:sz w:val="24"/>
          <w:szCs w:val="24"/>
        </w:rPr>
      </w:pPr>
      <w:r w:rsidRPr="000204B0">
        <w:rPr>
          <w:sz w:val="24"/>
          <w:szCs w:val="24"/>
        </w:rPr>
        <w:t>2. I have been ordered by His Honour Judge Andrew Li under paragraph 3 of his Judgment/Decision (pending Court’s approval) to show cause within 28 days with copy to the Defendant as to why the costs of this action should not be borne by me personally and on indemnity basis, including Certificate for one Counsel and the proposed wasted costs order.</w:t>
      </w:r>
    </w:p>
    <w:p w14:paraId="2EDD3419" w14:textId="77777777" w:rsidR="00814BE2" w:rsidRPr="000204B0" w:rsidRDefault="00814BE2" w:rsidP="00814BE2">
      <w:pPr>
        <w:pStyle w:val="ListParagraph"/>
        <w:ind w:left="1440" w:right="749"/>
        <w:rPr>
          <w:sz w:val="24"/>
          <w:szCs w:val="24"/>
        </w:rPr>
      </w:pPr>
    </w:p>
    <w:p w14:paraId="77246252" w14:textId="6A2E11A4" w:rsidR="00814BE2" w:rsidRPr="000204B0" w:rsidRDefault="00814BE2" w:rsidP="00814BE2">
      <w:pPr>
        <w:widowControl w:val="0"/>
        <w:tabs>
          <w:tab w:val="clear" w:pos="1440"/>
          <w:tab w:val="clear" w:pos="4320"/>
          <w:tab w:val="clear" w:pos="9072"/>
        </w:tabs>
        <w:snapToGrid/>
        <w:ind w:left="1440" w:right="749"/>
        <w:jc w:val="both"/>
        <w:rPr>
          <w:sz w:val="24"/>
          <w:szCs w:val="24"/>
        </w:rPr>
      </w:pPr>
      <w:r w:rsidRPr="000204B0">
        <w:rPr>
          <w:sz w:val="24"/>
          <w:szCs w:val="24"/>
        </w:rPr>
        <w:t>3. To this date, I still believe the case on liability and quantum are both strong.</w:t>
      </w:r>
    </w:p>
    <w:p w14:paraId="04679E3E" w14:textId="77777777" w:rsidR="00814BE2" w:rsidRPr="000204B0" w:rsidRDefault="00814BE2" w:rsidP="00814BE2">
      <w:pPr>
        <w:widowControl w:val="0"/>
        <w:tabs>
          <w:tab w:val="clear" w:pos="1440"/>
          <w:tab w:val="clear" w:pos="4320"/>
          <w:tab w:val="clear" w:pos="9072"/>
        </w:tabs>
        <w:snapToGrid/>
        <w:ind w:left="1440" w:right="749"/>
        <w:jc w:val="both"/>
        <w:rPr>
          <w:sz w:val="24"/>
          <w:szCs w:val="24"/>
        </w:rPr>
      </w:pPr>
    </w:p>
    <w:p w14:paraId="4CB0BF8A" w14:textId="6BFC4886" w:rsidR="00814BE2" w:rsidRPr="000204B0" w:rsidRDefault="00814BE2" w:rsidP="00814BE2">
      <w:pPr>
        <w:widowControl w:val="0"/>
        <w:tabs>
          <w:tab w:val="clear" w:pos="1440"/>
          <w:tab w:val="clear" w:pos="4320"/>
          <w:tab w:val="clear" w:pos="9072"/>
        </w:tabs>
        <w:snapToGrid/>
        <w:ind w:left="1440" w:right="749"/>
        <w:jc w:val="both"/>
        <w:rPr>
          <w:sz w:val="24"/>
          <w:szCs w:val="24"/>
        </w:rPr>
      </w:pPr>
      <w:r w:rsidRPr="000204B0">
        <w:rPr>
          <w:sz w:val="24"/>
          <w:szCs w:val="24"/>
        </w:rPr>
        <w:t>4. Dealing first with liability, the Defendant in his Police Statement dated 20</w:t>
      </w:r>
      <w:r w:rsidRPr="000204B0">
        <w:rPr>
          <w:sz w:val="24"/>
          <w:szCs w:val="24"/>
          <w:vertAlign w:val="superscript"/>
        </w:rPr>
        <w:t>th</w:t>
      </w:r>
      <w:r w:rsidRPr="000204B0">
        <w:rPr>
          <w:sz w:val="24"/>
          <w:szCs w:val="24"/>
        </w:rPr>
        <w:t xml:space="preserve"> October 2018 specifically admits fault (copy annexed hereto as “YRPL-1”).</w:t>
      </w:r>
    </w:p>
    <w:p w14:paraId="487726EE" w14:textId="77777777" w:rsidR="000204B0" w:rsidRPr="000204B0" w:rsidRDefault="000204B0" w:rsidP="00814BE2">
      <w:pPr>
        <w:widowControl w:val="0"/>
        <w:tabs>
          <w:tab w:val="clear" w:pos="1440"/>
          <w:tab w:val="clear" w:pos="4320"/>
          <w:tab w:val="clear" w:pos="9072"/>
        </w:tabs>
        <w:snapToGrid/>
        <w:ind w:left="1440" w:right="749"/>
        <w:jc w:val="both"/>
        <w:rPr>
          <w:sz w:val="24"/>
          <w:szCs w:val="24"/>
        </w:rPr>
      </w:pPr>
    </w:p>
    <w:p w14:paraId="2C3A01E2" w14:textId="17E6D0B2" w:rsidR="00814BE2" w:rsidRPr="001B7789" w:rsidRDefault="00814BE2" w:rsidP="00814BE2">
      <w:pPr>
        <w:widowControl w:val="0"/>
        <w:tabs>
          <w:tab w:val="clear" w:pos="1440"/>
          <w:tab w:val="clear" w:pos="4320"/>
          <w:tab w:val="clear" w:pos="9072"/>
        </w:tabs>
        <w:snapToGrid/>
        <w:ind w:left="1440" w:right="749"/>
        <w:jc w:val="both"/>
        <w:rPr>
          <w:rFonts w:eastAsia="PMingLiU"/>
          <w:sz w:val="24"/>
          <w:szCs w:val="24"/>
        </w:rPr>
      </w:pPr>
      <w:r w:rsidRPr="001B7789">
        <w:rPr>
          <w:rFonts w:eastAsia="PMingLiU"/>
          <w:sz w:val="24"/>
          <w:szCs w:val="24"/>
        </w:rPr>
        <w:t>5. He states “</w:t>
      </w:r>
      <w:r w:rsidRPr="001B7789">
        <w:rPr>
          <w:rFonts w:eastAsia="PMingLiU"/>
          <w:sz w:val="24"/>
          <w:szCs w:val="24"/>
        </w:rPr>
        <w:t>同時我留意到對方架車亦開車駛入我車前面，跟住我收掣唔切就撞到對方右車頭沙板位置</w:t>
      </w:r>
      <w:r w:rsidRPr="001B7789">
        <w:rPr>
          <w:rFonts w:eastAsia="PMingLiU"/>
          <w:sz w:val="24"/>
          <w:szCs w:val="24"/>
        </w:rPr>
        <w:t xml:space="preserve">”. </w:t>
      </w:r>
    </w:p>
    <w:p w14:paraId="61593586" w14:textId="77777777" w:rsidR="00814BE2" w:rsidRPr="000204B0" w:rsidRDefault="00814BE2" w:rsidP="00814BE2">
      <w:pPr>
        <w:widowControl w:val="0"/>
        <w:tabs>
          <w:tab w:val="clear" w:pos="1440"/>
          <w:tab w:val="clear" w:pos="4320"/>
          <w:tab w:val="clear" w:pos="9072"/>
        </w:tabs>
        <w:snapToGrid/>
        <w:ind w:left="1440" w:right="749"/>
        <w:jc w:val="both"/>
        <w:rPr>
          <w:sz w:val="24"/>
          <w:szCs w:val="24"/>
        </w:rPr>
      </w:pPr>
    </w:p>
    <w:p w14:paraId="15AB05A6" w14:textId="77777777" w:rsidR="00814BE2" w:rsidRPr="000204B0" w:rsidRDefault="00814BE2" w:rsidP="00814BE2">
      <w:pPr>
        <w:widowControl w:val="0"/>
        <w:tabs>
          <w:tab w:val="clear" w:pos="1440"/>
          <w:tab w:val="clear" w:pos="4320"/>
          <w:tab w:val="clear" w:pos="9072"/>
        </w:tabs>
        <w:snapToGrid/>
        <w:ind w:left="1440" w:right="749"/>
        <w:jc w:val="both"/>
        <w:rPr>
          <w:sz w:val="24"/>
          <w:szCs w:val="24"/>
        </w:rPr>
      </w:pPr>
      <w:r w:rsidRPr="000204B0">
        <w:rPr>
          <w:sz w:val="24"/>
          <w:szCs w:val="24"/>
        </w:rPr>
        <w:t>6. The car camera footages of the accident annexed hereto as “YRPL-2” are consistent with the said Police statement. These videos show the Plaintiff’s vehicle was partially inside the Defendant’s lane for at least 13 seconds before the collision albeit in a yellow box. The fact that the Plaintiff’s vehicle was in a yellow box does not give the Defendant the right to crash into it especially when the Defendant acknowledged the presence of the Plaintiff’s vehicle as per the said Police Statement. Yet, the Defendant still crashed into the Plaintiff’s vehicle. In the circumstances, my view to date is that liability is strong for this case.</w:t>
      </w:r>
    </w:p>
    <w:p w14:paraId="23B09A58" w14:textId="77777777" w:rsidR="00814BE2" w:rsidRPr="000204B0" w:rsidRDefault="00814BE2" w:rsidP="00814BE2">
      <w:pPr>
        <w:widowControl w:val="0"/>
        <w:tabs>
          <w:tab w:val="clear" w:pos="1440"/>
          <w:tab w:val="clear" w:pos="4320"/>
          <w:tab w:val="clear" w:pos="9072"/>
        </w:tabs>
        <w:snapToGrid/>
        <w:ind w:left="1440" w:right="749"/>
        <w:jc w:val="both"/>
        <w:rPr>
          <w:sz w:val="24"/>
          <w:szCs w:val="24"/>
        </w:rPr>
      </w:pPr>
    </w:p>
    <w:p w14:paraId="144C4C6B" w14:textId="77777777" w:rsidR="00814BE2" w:rsidRPr="000204B0" w:rsidRDefault="00814BE2" w:rsidP="00814BE2">
      <w:pPr>
        <w:widowControl w:val="0"/>
        <w:tabs>
          <w:tab w:val="clear" w:pos="1440"/>
          <w:tab w:val="clear" w:pos="4320"/>
          <w:tab w:val="clear" w:pos="9072"/>
        </w:tabs>
        <w:snapToGrid/>
        <w:ind w:left="1440" w:right="749"/>
        <w:jc w:val="both"/>
        <w:rPr>
          <w:sz w:val="24"/>
          <w:szCs w:val="24"/>
        </w:rPr>
      </w:pPr>
      <w:r w:rsidRPr="000204B0">
        <w:rPr>
          <w:sz w:val="24"/>
          <w:szCs w:val="24"/>
        </w:rPr>
        <w:t>7. On the issue of quantum, as per Counsel, Mr. Patrick Lim’s Opening Submissions, annexed hereto as “YRPL-3”, the Plaintiff’s claim for her neck and back is for $120,000 plus special damages. Since the chassis of the Audi was damaged as per the Defendant’s Survey Report dated 22</w:t>
      </w:r>
      <w:r w:rsidRPr="000204B0">
        <w:rPr>
          <w:sz w:val="24"/>
          <w:szCs w:val="24"/>
          <w:vertAlign w:val="superscript"/>
        </w:rPr>
        <w:t>nd</w:t>
      </w:r>
      <w:r w:rsidRPr="000204B0">
        <w:rPr>
          <w:sz w:val="24"/>
          <w:szCs w:val="24"/>
        </w:rPr>
        <w:t xml:space="preserve"> October 2018 annexed hereto as “YRPL-4”, the collision must have been strong. Otherwise only the bumper, fender or bonnet would be damaged. Moreover, the point of impact was exactly the Plaintiff’s driver’s side. Hence her neck and back must have sustained strong impact as the photos in “YRPL-4” also show substantial damage to the Defendant’s vehicle. I therefore submit that the claim on quantum is reasonable and achievable if the trial had continued.  In fact, in the exchange between bench and bar on 7 November 2022, the Court agreed that an award of $120,000 for PSLA would be an appropriate award. </w:t>
      </w:r>
    </w:p>
    <w:p w14:paraId="24E08106" w14:textId="77777777" w:rsidR="00814BE2" w:rsidRPr="000204B0" w:rsidRDefault="00814BE2" w:rsidP="00814BE2">
      <w:pPr>
        <w:widowControl w:val="0"/>
        <w:tabs>
          <w:tab w:val="clear" w:pos="1440"/>
          <w:tab w:val="clear" w:pos="4320"/>
          <w:tab w:val="clear" w:pos="9072"/>
        </w:tabs>
        <w:snapToGrid/>
        <w:ind w:left="1440" w:right="749"/>
        <w:jc w:val="both"/>
        <w:rPr>
          <w:sz w:val="24"/>
          <w:szCs w:val="24"/>
        </w:rPr>
      </w:pPr>
    </w:p>
    <w:p w14:paraId="28E49A30" w14:textId="77777777" w:rsidR="00814BE2" w:rsidRPr="000204B0" w:rsidRDefault="00814BE2" w:rsidP="00814BE2">
      <w:pPr>
        <w:widowControl w:val="0"/>
        <w:tabs>
          <w:tab w:val="clear" w:pos="1440"/>
          <w:tab w:val="clear" w:pos="4320"/>
          <w:tab w:val="clear" w:pos="9072"/>
        </w:tabs>
        <w:snapToGrid/>
        <w:ind w:left="1440" w:right="749"/>
        <w:jc w:val="both"/>
        <w:rPr>
          <w:sz w:val="24"/>
          <w:szCs w:val="24"/>
        </w:rPr>
      </w:pPr>
      <w:r w:rsidRPr="000204B0">
        <w:rPr>
          <w:sz w:val="24"/>
          <w:szCs w:val="24"/>
        </w:rPr>
        <w:t xml:space="preserve">8. Before taking the case to trial, the Plaintiff also obtained written and oral advice from Counsel, Mr. Patrick Lim on inter alia 10, 19, 24, 28 October 2022. Without going into specifics, I solemnly affirm Counsel’s advice is that both liability and quantum are strong. Based on Counsel’s advice, I recommended the Plaintiff to go to trial. </w:t>
      </w:r>
    </w:p>
    <w:p w14:paraId="4F43B5C2" w14:textId="77777777" w:rsidR="00814BE2" w:rsidRPr="000204B0" w:rsidRDefault="00814BE2" w:rsidP="00814BE2">
      <w:pPr>
        <w:widowControl w:val="0"/>
        <w:tabs>
          <w:tab w:val="clear" w:pos="1440"/>
          <w:tab w:val="clear" w:pos="4320"/>
          <w:tab w:val="clear" w:pos="9072"/>
        </w:tabs>
        <w:snapToGrid/>
        <w:ind w:left="1440" w:right="749"/>
        <w:jc w:val="both"/>
        <w:rPr>
          <w:sz w:val="24"/>
          <w:szCs w:val="24"/>
        </w:rPr>
      </w:pPr>
    </w:p>
    <w:p w14:paraId="0BBCB4A0" w14:textId="3B449913" w:rsidR="00814BE2" w:rsidRPr="000204B0" w:rsidRDefault="00814BE2" w:rsidP="00814BE2">
      <w:pPr>
        <w:widowControl w:val="0"/>
        <w:tabs>
          <w:tab w:val="clear" w:pos="1440"/>
          <w:tab w:val="clear" w:pos="4320"/>
          <w:tab w:val="clear" w:pos="9072"/>
        </w:tabs>
        <w:snapToGrid/>
        <w:ind w:left="1440" w:right="749"/>
        <w:jc w:val="both"/>
        <w:rPr>
          <w:sz w:val="24"/>
          <w:szCs w:val="24"/>
        </w:rPr>
      </w:pPr>
      <w:r w:rsidRPr="000204B0">
        <w:rPr>
          <w:sz w:val="24"/>
          <w:szCs w:val="24"/>
        </w:rPr>
        <w:t xml:space="preserve">9. Notwithstanding the above, for reasons protected by privilege, my client’s instructions were to discontinue the claim on 7 November 2022. </w:t>
      </w:r>
    </w:p>
    <w:p w14:paraId="616A205C" w14:textId="77777777" w:rsidR="00814BE2" w:rsidRPr="000204B0" w:rsidRDefault="00814BE2" w:rsidP="00814BE2">
      <w:pPr>
        <w:pStyle w:val="ListParagraph"/>
        <w:ind w:left="1440" w:right="749"/>
        <w:rPr>
          <w:sz w:val="24"/>
          <w:szCs w:val="24"/>
        </w:rPr>
      </w:pPr>
    </w:p>
    <w:p w14:paraId="7CBC3D35" w14:textId="46FB8220" w:rsidR="00814BE2" w:rsidRPr="000204B0" w:rsidRDefault="00814BE2" w:rsidP="00814BE2">
      <w:pPr>
        <w:pStyle w:val="ListParagraph"/>
        <w:ind w:left="1440" w:right="749"/>
        <w:jc w:val="both"/>
        <w:rPr>
          <w:rFonts w:eastAsia="MS Mincho"/>
          <w:sz w:val="24"/>
          <w:szCs w:val="24"/>
          <w:lang w:eastAsia="ja-JP"/>
        </w:rPr>
      </w:pPr>
      <w:r w:rsidRPr="000204B0">
        <w:rPr>
          <w:sz w:val="24"/>
          <w:szCs w:val="24"/>
        </w:rPr>
        <w:t>10. In view of the above, I humbly submit I have not committed any act which warrants a wasted costs order and costs of this action to be borne by me personally and on an indemnity basis including Certificate for one Counsel.</w:t>
      </w:r>
    </w:p>
    <w:p w14:paraId="1E25D464" w14:textId="77777777" w:rsidR="006D642C" w:rsidRPr="000204B0" w:rsidRDefault="006D642C" w:rsidP="00814BE2">
      <w:pPr>
        <w:pStyle w:val="ListParagraph"/>
        <w:spacing w:line="360" w:lineRule="auto"/>
        <w:ind w:left="0"/>
        <w:jc w:val="both"/>
        <w:rPr>
          <w:b/>
          <w:szCs w:val="28"/>
        </w:rPr>
      </w:pPr>
    </w:p>
    <w:p w14:paraId="62208A84" w14:textId="15F8EEC4" w:rsidR="00FF72B9" w:rsidRDefault="003948B4" w:rsidP="00FF72B9">
      <w:pPr>
        <w:pStyle w:val="ListParagraph"/>
        <w:numPr>
          <w:ilvl w:val="0"/>
          <w:numId w:val="17"/>
        </w:numPr>
        <w:spacing w:line="360" w:lineRule="auto"/>
        <w:ind w:left="0" w:firstLine="0"/>
        <w:jc w:val="both"/>
        <w:rPr>
          <w:szCs w:val="28"/>
        </w:rPr>
      </w:pPr>
      <w:r>
        <w:rPr>
          <w:szCs w:val="28"/>
        </w:rPr>
        <w:t>The defendant</w:t>
      </w:r>
      <w:r w:rsidR="00BF18EC">
        <w:rPr>
          <w:szCs w:val="28"/>
        </w:rPr>
        <w:t xml:space="preserve">’s solicitors </w:t>
      </w:r>
      <w:r>
        <w:rPr>
          <w:szCs w:val="28"/>
        </w:rPr>
        <w:t>t</w:t>
      </w:r>
      <w:r w:rsidR="00BF18EC">
        <w:rPr>
          <w:szCs w:val="28"/>
        </w:rPr>
        <w:t>a</w:t>
      </w:r>
      <w:r>
        <w:rPr>
          <w:szCs w:val="28"/>
        </w:rPr>
        <w:t>k</w:t>
      </w:r>
      <w:r w:rsidR="00BF18EC">
        <w:rPr>
          <w:szCs w:val="28"/>
        </w:rPr>
        <w:t>e</w:t>
      </w:r>
      <w:r>
        <w:rPr>
          <w:szCs w:val="28"/>
        </w:rPr>
        <w:t xml:space="preserve"> a “neutral stance”</w:t>
      </w:r>
      <w:r w:rsidR="00BF18EC">
        <w:rPr>
          <w:szCs w:val="28"/>
        </w:rPr>
        <w:t xml:space="preserve"> on the</w:t>
      </w:r>
      <w:r>
        <w:rPr>
          <w:szCs w:val="28"/>
        </w:rPr>
        <w:t xml:space="preserve"> issue </w:t>
      </w:r>
      <w:r w:rsidR="00BF18EC">
        <w:rPr>
          <w:szCs w:val="28"/>
        </w:rPr>
        <w:t>of whether Mr Yung should bear the costs of the action personally but disagree with the plaintiff’s solicitor assertion that the plaintiff had a strong case on liability</w:t>
      </w:r>
      <w:r w:rsidR="006D642C">
        <w:rPr>
          <w:szCs w:val="28"/>
        </w:rPr>
        <w:t xml:space="preserve"> and quantum</w:t>
      </w:r>
      <w:r w:rsidR="00BF18EC">
        <w:rPr>
          <w:szCs w:val="28"/>
        </w:rPr>
        <w:t xml:space="preserve">.  </w:t>
      </w:r>
      <w:r w:rsidR="006D642C">
        <w:rPr>
          <w:szCs w:val="28"/>
        </w:rPr>
        <w:t>Ms Wu</w:t>
      </w:r>
      <w:r w:rsidR="00BF18EC">
        <w:rPr>
          <w:szCs w:val="28"/>
        </w:rPr>
        <w:t xml:space="preserve">, the handling solicitor at the defendant’s firm, </w:t>
      </w:r>
      <w:r w:rsidR="006D642C">
        <w:rPr>
          <w:szCs w:val="28"/>
        </w:rPr>
        <w:t xml:space="preserve">in her affirmation dated 21 December 2022, has, </w:t>
      </w:r>
      <w:r w:rsidR="006D642C" w:rsidRPr="00F23B29">
        <w:rPr>
          <w:i/>
          <w:szCs w:val="28"/>
        </w:rPr>
        <w:t>inter alia</w:t>
      </w:r>
      <w:r w:rsidR="006D642C">
        <w:rPr>
          <w:szCs w:val="28"/>
        </w:rPr>
        <w:t>, brought to the court’s attention the following matters which of course was not privy to the court during the hearing of the trial:-</w:t>
      </w:r>
    </w:p>
    <w:p w14:paraId="137A78FA" w14:textId="49D7376F" w:rsidR="00FF72B9" w:rsidRDefault="00FF72B9" w:rsidP="00FF72B9">
      <w:pPr>
        <w:spacing w:line="360" w:lineRule="auto"/>
        <w:jc w:val="both"/>
        <w:rPr>
          <w:szCs w:val="28"/>
        </w:rPr>
      </w:pPr>
    </w:p>
    <w:p w14:paraId="60768912" w14:textId="5F6F293A" w:rsidR="00FF72B9" w:rsidRPr="00FF72B9" w:rsidRDefault="00FF72B9" w:rsidP="00FF72B9">
      <w:pPr>
        <w:ind w:left="1440" w:right="746"/>
        <w:jc w:val="both"/>
        <w:rPr>
          <w:b/>
          <w:sz w:val="24"/>
          <w:szCs w:val="24"/>
          <w:u w:val="single"/>
        </w:rPr>
      </w:pPr>
      <w:r w:rsidRPr="00FF72B9">
        <w:rPr>
          <w:sz w:val="24"/>
          <w:szCs w:val="24"/>
        </w:rPr>
        <w:t>“</w:t>
      </w:r>
      <w:r w:rsidRPr="00FF72B9">
        <w:rPr>
          <w:b/>
          <w:sz w:val="24"/>
          <w:szCs w:val="24"/>
          <w:u w:val="single"/>
        </w:rPr>
        <w:t>Defendant’s Invitation to the Plaintiff to Discontinue the Claim and Admit Liability to the Counterclaim</w:t>
      </w:r>
    </w:p>
    <w:p w14:paraId="468D7A40" w14:textId="0FAE10D0" w:rsidR="00FF72B9" w:rsidRPr="00FF72B9" w:rsidRDefault="00FF72B9" w:rsidP="00FF72B9">
      <w:pPr>
        <w:ind w:left="1440" w:right="746"/>
        <w:jc w:val="both"/>
        <w:rPr>
          <w:sz w:val="24"/>
          <w:szCs w:val="24"/>
        </w:rPr>
      </w:pPr>
    </w:p>
    <w:p w14:paraId="23C7B7E2" w14:textId="59AD704B" w:rsidR="00FF72B9" w:rsidRDefault="00FF72B9" w:rsidP="00FF72B9">
      <w:pPr>
        <w:ind w:left="1440" w:right="746"/>
        <w:jc w:val="both"/>
        <w:rPr>
          <w:sz w:val="24"/>
          <w:szCs w:val="24"/>
        </w:rPr>
      </w:pPr>
      <w:r>
        <w:rPr>
          <w:sz w:val="24"/>
          <w:szCs w:val="24"/>
        </w:rPr>
        <w:t xml:space="preserve">26. </w:t>
      </w:r>
      <w:r w:rsidRPr="00FF72B9">
        <w:rPr>
          <w:sz w:val="24"/>
          <w:szCs w:val="24"/>
        </w:rPr>
        <w:t>In respect of the captioned matter, the Plaintiff’s Solicitors wrote to us on 8</w:t>
      </w:r>
      <w:r w:rsidRPr="001B7789">
        <w:rPr>
          <w:sz w:val="24"/>
          <w:szCs w:val="24"/>
          <w:vertAlign w:val="superscript"/>
        </w:rPr>
        <w:t>th</w:t>
      </w:r>
      <w:r w:rsidR="001B7789">
        <w:rPr>
          <w:sz w:val="24"/>
          <w:szCs w:val="24"/>
        </w:rPr>
        <w:t xml:space="preserve"> </w:t>
      </w:r>
      <w:r w:rsidRPr="00FF72B9">
        <w:rPr>
          <w:sz w:val="24"/>
          <w:szCs w:val="24"/>
        </w:rPr>
        <w:t>September 2021, inviting the Defendant to admit liability.  A copy of the said letter is produced and shown to me marked Exhibit “WY-6”.</w:t>
      </w:r>
    </w:p>
    <w:p w14:paraId="190A15C6" w14:textId="77777777" w:rsidR="00FF72B9" w:rsidRDefault="00FF72B9" w:rsidP="00FF72B9">
      <w:pPr>
        <w:ind w:left="1440" w:right="746"/>
        <w:jc w:val="both"/>
        <w:rPr>
          <w:sz w:val="24"/>
          <w:szCs w:val="24"/>
        </w:rPr>
      </w:pPr>
    </w:p>
    <w:p w14:paraId="2B7D5DCF" w14:textId="748ABEE9" w:rsidR="00FF72B9" w:rsidRPr="00FF72B9" w:rsidRDefault="00FF72B9" w:rsidP="00FF72B9">
      <w:pPr>
        <w:ind w:left="1440" w:right="746"/>
        <w:jc w:val="both"/>
        <w:rPr>
          <w:sz w:val="24"/>
          <w:szCs w:val="24"/>
        </w:rPr>
      </w:pPr>
      <w:r w:rsidRPr="00FF72B9">
        <w:rPr>
          <w:sz w:val="24"/>
          <w:szCs w:val="24"/>
        </w:rPr>
        <w:t>27.</w:t>
      </w:r>
      <w:r>
        <w:rPr>
          <w:sz w:val="24"/>
          <w:szCs w:val="24"/>
        </w:rPr>
        <w:t xml:space="preserve"> </w:t>
      </w:r>
      <w:r w:rsidRPr="00FF72B9">
        <w:rPr>
          <w:sz w:val="24"/>
          <w:szCs w:val="24"/>
        </w:rPr>
        <w:tab/>
        <w:t>In answering to the abovesaid letter of the Plaintiff’s Solicitors, CY have also written to the Plaintiff’s Solicitors on 28</w:t>
      </w:r>
      <w:r w:rsidRPr="001B7789">
        <w:rPr>
          <w:sz w:val="24"/>
          <w:szCs w:val="24"/>
          <w:vertAlign w:val="superscript"/>
        </w:rPr>
        <w:t>th</w:t>
      </w:r>
      <w:r w:rsidR="001B7789">
        <w:rPr>
          <w:sz w:val="24"/>
          <w:szCs w:val="24"/>
        </w:rPr>
        <w:t xml:space="preserve"> </w:t>
      </w:r>
      <w:r w:rsidRPr="00FF72B9">
        <w:rPr>
          <w:sz w:val="24"/>
          <w:szCs w:val="24"/>
        </w:rPr>
        <w:t>September 2021, stating the following:-</w:t>
      </w:r>
    </w:p>
    <w:p w14:paraId="0384A63E" w14:textId="77777777" w:rsidR="00FF72B9" w:rsidRPr="00FF72B9" w:rsidRDefault="00FF72B9" w:rsidP="00FF72B9">
      <w:pPr>
        <w:ind w:left="1440" w:right="746"/>
        <w:jc w:val="both"/>
        <w:rPr>
          <w:sz w:val="24"/>
          <w:szCs w:val="24"/>
        </w:rPr>
      </w:pPr>
    </w:p>
    <w:p w14:paraId="12EA5C69" w14:textId="0A8F4201" w:rsidR="00FF72B9" w:rsidRPr="00FF72B9" w:rsidRDefault="00FF72B9" w:rsidP="00FF72B9">
      <w:pPr>
        <w:pStyle w:val="ListParagraph"/>
        <w:numPr>
          <w:ilvl w:val="0"/>
          <w:numId w:val="32"/>
        </w:numPr>
        <w:ind w:right="746"/>
        <w:jc w:val="both"/>
        <w:rPr>
          <w:sz w:val="24"/>
          <w:szCs w:val="24"/>
        </w:rPr>
      </w:pPr>
      <w:r w:rsidRPr="00FF72B9">
        <w:rPr>
          <w:sz w:val="24"/>
          <w:szCs w:val="24"/>
        </w:rPr>
        <w:tab/>
        <w:t>Disagreed with the Plaintiff’s Solicitors that the Defendant shall admit liability to the Plaintiff’s claim;</w:t>
      </w:r>
    </w:p>
    <w:p w14:paraId="43E7F159" w14:textId="77777777" w:rsidR="00FF72B9" w:rsidRPr="00FF72B9" w:rsidRDefault="00FF72B9" w:rsidP="00FF72B9">
      <w:pPr>
        <w:ind w:left="1440" w:right="746"/>
        <w:jc w:val="both"/>
        <w:rPr>
          <w:sz w:val="24"/>
          <w:szCs w:val="24"/>
        </w:rPr>
      </w:pPr>
    </w:p>
    <w:p w14:paraId="46709B08" w14:textId="77777777" w:rsidR="00FF72B9" w:rsidRDefault="00FF72B9" w:rsidP="00FF72B9">
      <w:pPr>
        <w:pStyle w:val="ListParagraph"/>
        <w:numPr>
          <w:ilvl w:val="0"/>
          <w:numId w:val="32"/>
        </w:numPr>
        <w:ind w:right="746"/>
        <w:jc w:val="both"/>
        <w:rPr>
          <w:sz w:val="24"/>
          <w:szCs w:val="24"/>
        </w:rPr>
      </w:pPr>
      <w:r w:rsidRPr="00FF72B9">
        <w:rPr>
          <w:sz w:val="24"/>
          <w:szCs w:val="24"/>
        </w:rPr>
        <w:t>Invited the Plaintiff to discontinue her claim; and</w:t>
      </w:r>
    </w:p>
    <w:p w14:paraId="601DE9A1" w14:textId="77777777" w:rsidR="00FF72B9" w:rsidRPr="00FF72B9" w:rsidRDefault="00FF72B9" w:rsidP="00FF72B9">
      <w:pPr>
        <w:pStyle w:val="ListParagraph"/>
        <w:rPr>
          <w:sz w:val="24"/>
          <w:szCs w:val="24"/>
        </w:rPr>
      </w:pPr>
    </w:p>
    <w:p w14:paraId="16825B58" w14:textId="11A816B6" w:rsidR="00FF72B9" w:rsidRDefault="00FF72B9" w:rsidP="00FF72B9">
      <w:pPr>
        <w:pStyle w:val="ListParagraph"/>
        <w:numPr>
          <w:ilvl w:val="0"/>
          <w:numId w:val="32"/>
        </w:numPr>
        <w:ind w:right="746"/>
        <w:jc w:val="both"/>
        <w:rPr>
          <w:sz w:val="24"/>
          <w:szCs w:val="24"/>
        </w:rPr>
      </w:pPr>
      <w:r w:rsidRPr="00FF72B9">
        <w:rPr>
          <w:sz w:val="24"/>
          <w:szCs w:val="24"/>
        </w:rPr>
        <w:tab/>
        <w:t>Invited the Plaintiff to admit liability to the Defendant’s counterclaim; or invited the Plaintiff to make a reasonable offer in respect of the Defendant’s counterclaim.</w:t>
      </w:r>
    </w:p>
    <w:p w14:paraId="40843BEB" w14:textId="77777777" w:rsidR="00FF72B9" w:rsidRPr="00FF72B9" w:rsidRDefault="00FF72B9" w:rsidP="00FF72B9">
      <w:pPr>
        <w:pStyle w:val="ListParagraph"/>
        <w:rPr>
          <w:sz w:val="24"/>
          <w:szCs w:val="24"/>
        </w:rPr>
      </w:pPr>
    </w:p>
    <w:p w14:paraId="787BFA4A" w14:textId="216EE191" w:rsidR="00FF72B9" w:rsidRDefault="00FF72B9" w:rsidP="00FF72B9">
      <w:pPr>
        <w:ind w:left="1440" w:right="746"/>
        <w:jc w:val="both"/>
        <w:rPr>
          <w:sz w:val="24"/>
          <w:szCs w:val="24"/>
        </w:rPr>
      </w:pPr>
      <w:r w:rsidRPr="00FF72B9">
        <w:rPr>
          <w:sz w:val="24"/>
          <w:szCs w:val="24"/>
        </w:rPr>
        <w:t>28.</w:t>
      </w:r>
      <w:r>
        <w:rPr>
          <w:sz w:val="24"/>
          <w:szCs w:val="24"/>
        </w:rPr>
        <w:t xml:space="preserve"> </w:t>
      </w:r>
      <w:r w:rsidRPr="00FF72B9">
        <w:rPr>
          <w:sz w:val="24"/>
          <w:szCs w:val="24"/>
        </w:rPr>
        <w:t>A copy of the said letter of CY is now produced and shown to me marked Exhibit “WY-7“.  I crave leave to draw the Court’s attention to the fact that at the time of the said letter of CY, the Plaintiff was still yet to disclose the occurrence of the 2</w:t>
      </w:r>
      <w:r w:rsidRPr="001B7789">
        <w:rPr>
          <w:sz w:val="24"/>
          <w:szCs w:val="24"/>
          <w:vertAlign w:val="superscript"/>
        </w:rPr>
        <w:t>nd</w:t>
      </w:r>
      <w:r w:rsidR="001B7789">
        <w:rPr>
          <w:sz w:val="24"/>
          <w:szCs w:val="24"/>
        </w:rPr>
        <w:t xml:space="preserve"> </w:t>
      </w:r>
      <w:r w:rsidRPr="00FF72B9">
        <w:rPr>
          <w:sz w:val="24"/>
          <w:szCs w:val="24"/>
        </w:rPr>
        <w:t>Accident and the Plaintiff’s injuries sustained therefrom.  The 2</w:t>
      </w:r>
      <w:r w:rsidRPr="001B7789">
        <w:rPr>
          <w:sz w:val="24"/>
          <w:szCs w:val="24"/>
          <w:vertAlign w:val="superscript"/>
        </w:rPr>
        <w:t>nd</w:t>
      </w:r>
      <w:r w:rsidR="001B7789">
        <w:rPr>
          <w:sz w:val="24"/>
          <w:szCs w:val="24"/>
        </w:rPr>
        <w:t xml:space="preserve"> </w:t>
      </w:r>
      <w:r w:rsidRPr="00FF72B9">
        <w:rPr>
          <w:sz w:val="24"/>
          <w:szCs w:val="24"/>
        </w:rPr>
        <w:t>Accident was only revealed on or about 20</w:t>
      </w:r>
      <w:r w:rsidRPr="001B7789">
        <w:rPr>
          <w:sz w:val="24"/>
          <w:szCs w:val="24"/>
          <w:vertAlign w:val="superscript"/>
        </w:rPr>
        <w:t>th</w:t>
      </w:r>
      <w:r w:rsidR="001B7789">
        <w:rPr>
          <w:sz w:val="24"/>
          <w:szCs w:val="24"/>
        </w:rPr>
        <w:t xml:space="preserve"> </w:t>
      </w:r>
      <w:r w:rsidRPr="00FF72B9">
        <w:rPr>
          <w:sz w:val="24"/>
          <w:szCs w:val="24"/>
        </w:rPr>
        <w:t>October 2021 when the Plaintiff disclosed the updated medical report compiled by Dr. Wong Kwok Kin upon CY’s request.  That led to our chain of enquiries relating to the 2</w:t>
      </w:r>
      <w:r w:rsidRPr="001B7789">
        <w:rPr>
          <w:sz w:val="24"/>
          <w:szCs w:val="24"/>
          <w:vertAlign w:val="superscript"/>
        </w:rPr>
        <w:t>nd</w:t>
      </w:r>
      <w:r w:rsidR="001B7789">
        <w:rPr>
          <w:sz w:val="24"/>
          <w:szCs w:val="24"/>
        </w:rPr>
        <w:t xml:space="preserve"> </w:t>
      </w:r>
      <w:r w:rsidRPr="00FF72B9">
        <w:rPr>
          <w:sz w:val="24"/>
          <w:szCs w:val="24"/>
        </w:rPr>
        <w:t>Accident, and only under such circumstances, documents relating to the 2</w:t>
      </w:r>
      <w:r w:rsidRPr="001B7789">
        <w:rPr>
          <w:sz w:val="24"/>
          <w:szCs w:val="24"/>
          <w:vertAlign w:val="superscript"/>
        </w:rPr>
        <w:t>nd</w:t>
      </w:r>
      <w:r w:rsidR="001B7789">
        <w:rPr>
          <w:sz w:val="24"/>
          <w:szCs w:val="24"/>
        </w:rPr>
        <w:t xml:space="preserve"> </w:t>
      </w:r>
      <w:r w:rsidRPr="00FF72B9">
        <w:rPr>
          <w:sz w:val="24"/>
          <w:szCs w:val="24"/>
        </w:rPr>
        <w:t xml:space="preserve">Accident were disclosed by the Plaintiff in a piecemeal manner. By that time, the Joint Orthopaedic Examination had already been conducted by the parties’ orthopaedic experts. Revision of Joint Instructions to medical experts was also necessitated as a result.  </w:t>
      </w:r>
    </w:p>
    <w:p w14:paraId="0A10C1BC" w14:textId="7EC97D93" w:rsidR="00FF72B9" w:rsidRDefault="00FF72B9" w:rsidP="00FF72B9">
      <w:pPr>
        <w:ind w:left="1440" w:right="746"/>
        <w:jc w:val="both"/>
        <w:rPr>
          <w:sz w:val="24"/>
          <w:szCs w:val="24"/>
        </w:rPr>
      </w:pPr>
    </w:p>
    <w:p w14:paraId="6AB9B7C6" w14:textId="2C116A47" w:rsidR="00FF72B9" w:rsidRPr="00FF72B9" w:rsidRDefault="00FF72B9" w:rsidP="00FF72B9">
      <w:pPr>
        <w:ind w:left="1440" w:right="746"/>
        <w:jc w:val="both"/>
        <w:rPr>
          <w:sz w:val="24"/>
          <w:szCs w:val="24"/>
        </w:rPr>
      </w:pPr>
      <w:r>
        <w:rPr>
          <w:sz w:val="24"/>
          <w:szCs w:val="24"/>
        </w:rPr>
        <w:t xml:space="preserve">29. </w:t>
      </w:r>
      <w:r w:rsidRPr="00FF72B9">
        <w:rPr>
          <w:sz w:val="24"/>
          <w:szCs w:val="24"/>
        </w:rPr>
        <w:t>However, up to the date of the trial scheduled for 7</w:t>
      </w:r>
      <w:r w:rsidRPr="001B7789">
        <w:rPr>
          <w:sz w:val="24"/>
          <w:szCs w:val="24"/>
          <w:vertAlign w:val="superscript"/>
        </w:rPr>
        <w:t>th</w:t>
      </w:r>
      <w:r w:rsidR="001B7789">
        <w:rPr>
          <w:sz w:val="24"/>
          <w:szCs w:val="24"/>
        </w:rPr>
        <w:t xml:space="preserve"> </w:t>
      </w:r>
      <w:r w:rsidRPr="00FF72B9">
        <w:rPr>
          <w:sz w:val="24"/>
          <w:szCs w:val="24"/>
        </w:rPr>
        <w:t>November 2022, the Plaintiff</w:t>
      </w:r>
      <w:r w:rsidR="001B7789">
        <w:rPr>
          <w:sz w:val="24"/>
          <w:szCs w:val="24"/>
        </w:rPr>
        <w:t xml:space="preserve"> </w:t>
      </w:r>
      <w:r w:rsidRPr="00FF72B9">
        <w:rPr>
          <w:sz w:val="24"/>
          <w:szCs w:val="24"/>
        </w:rPr>
        <w:t>did not mention anything about the 2</w:t>
      </w:r>
      <w:r w:rsidRPr="001B7789">
        <w:rPr>
          <w:sz w:val="24"/>
          <w:szCs w:val="24"/>
          <w:vertAlign w:val="superscript"/>
        </w:rPr>
        <w:t>nd</w:t>
      </w:r>
      <w:r w:rsidR="001B7789">
        <w:rPr>
          <w:sz w:val="24"/>
          <w:szCs w:val="24"/>
        </w:rPr>
        <w:t xml:space="preserve"> </w:t>
      </w:r>
      <w:r w:rsidRPr="00FF72B9">
        <w:rPr>
          <w:sz w:val="24"/>
          <w:szCs w:val="24"/>
        </w:rPr>
        <w:t>Accident in the pleadings and her witness statement.</w:t>
      </w:r>
    </w:p>
    <w:p w14:paraId="71CC0ACE" w14:textId="77777777" w:rsidR="00FF72B9" w:rsidRPr="00FF72B9" w:rsidRDefault="00FF72B9" w:rsidP="00FF72B9">
      <w:pPr>
        <w:ind w:left="1440" w:right="746"/>
        <w:jc w:val="both"/>
        <w:rPr>
          <w:sz w:val="24"/>
          <w:szCs w:val="24"/>
        </w:rPr>
      </w:pPr>
    </w:p>
    <w:p w14:paraId="12E35A6E" w14:textId="4818E3A0" w:rsidR="00FF72B9" w:rsidRPr="00FF72B9" w:rsidRDefault="00FF72B9" w:rsidP="00FF72B9">
      <w:pPr>
        <w:ind w:left="1440" w:right="746"/>
        <w:jc w:val="both"/>
        <w:rPr>
          <w:sz w:val="24"/>
          <w:szCs w:val="24"/>
        </w:rPr>
      </w:pPr>
      <w:r w:rsidRPr="00FF72B9">
        <w:rPr>
          <w:sz w:val="24"/>
          <w:szCs w:val="24"/>
        </w:rPr>
        <w:t>30.</w:t>
      </w:r>
      <w:r w:rsidRPr="00FF72B9">
        <w:rPr>
          <w:sz w:val="24"/>
          <w:szCs w:val="24"/>
        </w:rPr>
        <w:tab/>
        <w:t xml:space="preserve"> In order to give the Court a clear picture on the circumstances leading to the discovery of the 2</w:t>
      </w:r>
      <w:r w:rsidRPr="001B7789">
        <w:rPr>
          <w:sz w:val="24"/>
          <w:szCs w:val="24"/>
          <w:vertAlign w:val="superscript"/>
        </w:rPr>
        <w:t>nd</w:t>
      </w:r>
      <w:r w:rsidR="001B7789">
        <w:rPr>
          <w:sz w:val="24"/>
          <w:szCs w:val="24"/>
        </w:rPr>
        <w:t xml:space="preserve"> </w:t>
      </w:r>
      <w:r w:rsidRPr="00FF72B9">
        <w:rPr>
          <w:sz w:val="24"/>
          <w:szCs w:val="24"/>
        </w:rPr>
        <w:t>Accident, I have compiled a paginated, chronological bundle of correspondences which is now produced and shown to me marked “WY-8”.</w:t>
      </w:r>
    </w:p>
    <w:p w14:paraId="5AEED607" w14:textId="46355B1E" w:rsidR="00FF72B9" w:rsidRPr="00FF72B9" w:rsidRDefault="00FF72B9" w:rsidP="00FF72B9">
      <w:pPr>
        <w:jc w:val="both"/>
        <w:rPr>
          <w:sz w:val="24"/>
          <w:szCs w:val="24"/>
        </w:rPr>
      </w:pPr>
    </w:p>
    <w:p w14:paraId="57F06436" w14:textId="77777777" w:rsidR="00FF72B9" w:rsidRPr="00FF72B9" w:rsidRDefault="00FF72B9" w:rsidP="00FF72B9">
      <w:pPr>
        <w:jc w:val="both"/>
        <w:rPr>
          <w:sz w:val="24"/>
          <w:szCs w:val="24"/>
        </w:rPr>
      </w:pPr>
    </w:p>
    <w:p w14:paraId="3C414DC6" w14:textId="73BF10E2" w:rsidR="00FF72B9" w:rsidRDefault="00FF72B9" w:rsidP="00FF72B9">
      <w:pPr>
        <w:ind w:left="1440" w:right="746"/>
        <w:jc w:val="both"/>
        <w:rPr>
          <w:b/>
          <w:sz w:val="24"/>
          <w:szCs w:val="24"/>
          <w:u w:val="single"/>
        </w:rPr>
      </w:pPr>
      <w:r w:rsidRPr="00FF72B9">
        <w:rPr>
          <w:b/>
          <w:sz w:val="24"/>
          <w:szCs w:val="24"/>
          <w:u w:val="single"/>
        </w:rPr>
        <w:t>Others</w:t>
      </w:r>
    </w:p>
    <w:p w14:paraId="03F7AFCE" w14:textId="77777777" w:rsidR="0004288A" w:rsidRPr="00FF72B9" w:rsidRDefault="0004288A" w:rsidP="00FF72B9">
      <w:pPr>
        <w:ind w:left="1440" w:right="746"/>
        <w:jc w:val="both"/>
        <w:rPr>
          <w:b/>
          <w:sz w:val="24"/>
          <w:szCs w:val="24"/>
          <w:u w:val="single"/>
        </w:rPr>
      </w:pPr>
    </w:p>
    <w:p w14:paraId="30517CD2" w14:textId="4B55AAAB" w:rsidR="00FF72B9" w:rsidRPr="00FF72B9" w:rsidRDefault="00FF72B9" w:rsidP="00FF72B9">
      <w:pPr>
        <w:ind w:left="1440" w:right="746"/>
        <w:jc w:val="both"/>
        <w:rPr>
          <w:sz w:val="24"/>
          <w:szCs w:val="24"/>
        </w:rPr>
      </w:pPr>
      <w:r w:rsidRPr="00FF72B9">
        <w:rPr>
          <w:sz w:val="24"/>
          <w:szCs w:val="24"/>
        </w:rPr>
        <w:t>31.</w:t>
      </w:r>
      <w:r>
        <w:rPr>
          <w:sz w:val="24"/>
          <w:szCs w:val="24"/>
        </w:rPr>
        <w:t xml:space="preserve"> </w:t>
      </w:r>
      <w:r w:rsidRPr="00FF72B9">
        <w:rPr>
          <w:sz w:val="24"/>
          <w:szCs w:val="24"/>
        </w:rPr>
        <w:t>To assist the Court, I crave leave to further draw the Court’s attention to the followings:-</w:t>
      </w:r>
    </w:p>
    <w:p w14:paraId="412E609A" w14:textId="77777777" w:rsidR="00FF72B9" w:rsidRPr="00FF72B9" w:rsidRDefault="00FF72B9" w:rsidP="00FF72B9">
      <w:pPr>
        <w:ind w:left="1440" w:right="746"/>
        <w:jc w:val="both"/>
        <w:rPr>
          <w:sz w:val="24"/>
          <w:szCs w:val="24"/>
        </w:rPr>
      </w:pPr>
    </w:p>
    <w:p w14:paraId="07F57394" w14:textId="797FF516" w:rsidR="00FF72B9" w:rsidRDefault="00FF72B9" w:rsidP="00FF72B9">
      <w:pPr>
        <w:ind w:left="1440" w:right="746"/>
        <w:jc w:val="both"/>
        <w:rPr>
          <w:sz w:val="24"/>
          <w:szCs w:val="24"/>
        </w:rPr>
      </w:pPr>
      <w:r w:rsidRPr="00FF72B9">
        <w:rPr>
          <w:sz w:val="24"/>
          <w:szCs w:val="24"/>
        </w:rPr>
        <w:t>32.</w:t>
      </w:r>
      <w:r>
        <w:rPr>
          <w:sz w:val="24"/>
          <w:szCs w:val="24"/>
        </w:rPr>
        <w:t xml:space="preserve"> </w:t>
      </w:r>
      <w:r w:rsidRPr="00FF72B9">
        <w:rPr>
          <w:sz w:val="24"/>
          <w:szCs w:val="24"/>
        </w:rPr>
        <w:t>Firstly, in RY’s Affirmation (paragraph 8), it was stated that written and oral advice had been obtained from the Plaintiff’s Counsel on “inter alia 10, 19, 24, 28 October 2022”.  On the other hand, according to the audio disc that we obtained from the Plaintiff’s solicitors recording the proceedings on 7</w:t>
      </w:r>
      <w:r w:rsidRPr="00ED5019">
        <w:rPr>
          <w:sz w:val="24"/>
          <w:szCs w:val="24"/>
          <w:vertAlign w:val="superscript"/>
        </w:rPr>
        <w:t>th</w:t>
      </w:r>
      <w:r w:rsidR="00ED5019">
        <w:rPr>
          <w:sz w:val="24"/>
          <w:szCs w:val="24"/>
        </w:rPr>
        <w:t xml:space="preserve"> </w:t>
      </w:r>
      <w:r w:rsidRPr="00FF72B9">
        <w:rPr>
          <w:sz w:val="24"/>
          <w:szCs w:val="24"/>
        </w:rPr>
        <w:t>November 2022, exchange between the Court and the Plaintiff’s Counsel (shortly after the Court started discussing with the Plaintiff’s Counsel on the issue of quantum and the Plaintiff’s reduction of PSLA to $120,000) were as follows:-</w:t>
      </w:r>
    </w:p>
    <w:p w14:paraId="66534057" w14:textId="1596A819" w:rsidR="00FF72B9" w:rsidRDefault="00FF72B9" w:rsidP="00FF72B9">
      <w:pPr>
        <w:ind w:left="1440" w:right="746"/>
        <w:jc w:val="both"/>
        <w:rPr>
          <w:sz w:val="24"/>
          <w:szCs w:val="24"/>
        </w:rPr>
      </w:pPr>
    </w:p>
    <w:p w14:paraId="7F998BE2" w14:textId="55980A4E" w:rsidR="00FF72B9" w:rsidRPr="00FF72B9" w:rsidRDefault="00FF72B9" w:rsidP="00BE4B7C">
      <w:pPr>
        <w:tabs>
          <w:tab w:val="clear" w:pos="1440"/>
        </w:tabs>
        <w:ind w:left="2160" w:right="749"/>
        <w:jc w:val="both"/>
        <w:rPr>
          <w:i/>
          <w:sz w:val="24"/>
          <w:szCs w:val="24"/>
        </w:rPr>
      </w:pPr>
      <w:r w:rsidRPr="00FF72B9">
        <w:rPr>
          <w:rFonts w:eastAsia="MS Mincho"/>
          <w:i/>
          <w:sz w:val="24"/>
          <w:szCs w:val="24"/>
          <w:lang w:eastAsia="ja-JP"/>
        </w:rPr>
        <w:t>“</w:t>
      </w:r>
      <w:r w:rsidRPr="00FF72B9">
        <w:rPr>
          <w:i/>
          <w:sz w:val="24"/>
          <w:szCs w:val="24"/>
        </w:rPr>
        <w:t xml:space="preserve">Court: </w:t>
      </w:r>
      <w:r w:rsidRPr="00FF72B9">
        <w:rPr>
          <w:i/>
          <w:sz w:val="24"/>
          <w:szCs w:val="24"/>
        </w:rPr>
        <w:tab/>
        <w:t>What was the evidence that stage? When did you come into picture?</w:t>
      </w:r>
    </w:p>
    <w:p w14:paraId="44D02DF9" w14:textId="77777777" w:rsidR="00FF72B9" w:rsidRPr="00FF72B9" w:rsidRDefault="00FF72B9" w:rsidP="00BE4B7C">
      <w:pPr>
        <w:tabs>
          <w:tab w:val="clear" w:pos="1440"/>
        </w:tabs>
        <w:ind w:left="2160" w:right="749"/>
        <w:jc w:val="both"/>
        <w:rPr>
          <w:i/>
          <w:sz w:val="24"/>
          <w:szCs w:val="24"/>
        </w:rPr>
      </w:pPr>
    </w:p>
    <w:p w14:paraId="201827E8" w14:textId="2ADD4BDE" w:rsidR="00FF72B9" w:rsidRPr="00FF72B9" w:rsidRDefault="00FF72B9" w:rsidP="00BE4B7C">
      <w:pPr>
        <w:tabs>
          <w:tab w:val="clear" w:pos="1440"/>
        </w:tabs>
        <w:ind w:left="2160" w:right="749"/>
        <w:jc w:val="both"/>
        <w:rPr>
          <w:i/>
          <w:sz w:val="24"/>
          <w:szCs w:val="24"/>
        </w:rPr>
      </w:pPr>
      <w:r w:rsidRPr="00FF72B9">
        <w:rPr>
          <w:i/>
          <w:sz w:val="24"/>
          <w:szCs w:val="24"/>
        </w:rPr>
        <w:t>Plaintiff’s Counsel: Last week.”</w:t>
      </w:r>
    </w:p>
    <w:p w14:paraId="54F721E8" w14:textId="77777777" w:rsidR="00FF72B9" w:rsidRPr="00FF72B9" w:rsidRDefault="00FF72B9" w:rsidP="00FF72B9">
      <w:pPr>
        <w:tabs>
          <w:tab w:val="clear" w:pos="1440"/>
        </w:tabs>
        <w:ind w:right="746"/>
        <w:jc w:val="both"/>
        <w:rPr>
          <w:sz w:val="24"/>
          <w:szCs w:val="24"/>
        </w:rPr>
      </w:pPr>
    </w:p>
    <w:p w14:paraId="5C3CCFCB" w14:textId="49C534EC" w:rsidR="00A364F5" w:rsidRPr="00FF72B9" w:rsidRDefault="00FF72B9" w:rsidP="00FF72B9">
      <w:pPr>
        <w:pStyle w:val="ListParagraph"/>
        <w:ind w:left="1440" w:right="746"/>
        <w:jc w:val="both"/>
        <w:rPr>
          <w:sz w:val="24"/>
          <w:szCs w:val="24"/>
        </w:rPr>
      </w:pPr>
      <w:r w:rsidRPr="00FF72B9">
        <w:rPr>
          <w:sz w:val="24"/>
          <w:szCs w:val="24"/>
        </w:rPr>
        <w:t>33. Secondly, it was stated in RY’s Affirmation (paragraph 8), that RY relied on Counsel’s advice and recommended the Plaintiff to go to trial.  Relevant exchange between the Court and the Plaintiff’s Counsel (immediately before the Court referred to the decision in So Kam and the recent decision relating to a KMB case (as per the audio disc recording the proceedings), are quoted as follows:-</w:t>
      </w:r>
    </w:p>
    <w:p w14:paraId="2D8C25C4" w14:textId="58858471" w:rsidR="00FF72B9" w:rsidRDefault="00FF72B9" w:rsidP="006D642C">
      <w:pPr>
        <w:pStyle w:val="ListParagraph"/>
        <w:spacing w:line="360" w:lineRule="auto"/>
        <w:ind w:left="0"/>
        <w:jc w:val="both"/>
        <w:rPr>
          <w:szCs w:val="28"/>
        </w:rPr>
      </w:pPr>
    </w:p>
    <w:p w14:paraId="6475615E" w14:textId="1CAF90B0" w:rsidR="00FF72B9" w:rsidRDefault="00FF72B9" w:rsidP="00ED5019">
      <w:pPr>
        <w:pStyle w:val="ListParagraph"/>
        <w:ind w:left="2835" w:right="746" w:hanging="675"/>
        <w:jc w:val="both"/>
        <w:rPr>
          <w:i/>
          <w:iCs/>
          <w:sz w:val="24"/>
          <w:szCs w:val="24"/>
        </w:rPr>
      </w:pPr>
      <w:r w:rsidRPr="00FF72B9">
        <w:rPr>
          <w:i/>
          <w:iCs/>
          <w:sz w:val="24"/>
          <w:szCs w:val="24"/>
        </w:rPr>
        <w:t>“Court:</w:t>
      </w:r>
      <w:r w:rsidRPr="00FF72B9">
        <w:rPr>
          <w:i/>
          <w:iCs/>
          <w:sz w:val="24"/>
          <w:szCs w:val="24"/>
        </w:rPr>
        <w:tab/>
      </w:r>
      <w:r w:rsidRPr="00FF72B9">
        <w:rPr>
          <w:i/>
          <w:iCs/>
          <w:sz w:val="24"/>
          <w:szCs w:val="24"/>
        </w:rPr>
        <w:tab/>
        <w:t>Am I not entitled to ask solicitors to show cause?</w:t>
      </w:r>
    </w:p>
    <w:p w14:paraId="164E6584" w14:textId="77777777" w:rsidR="00BE4B7C" w:rsidRPr="00FF72B9" w:rsidRDefault="00BE4B7C" w:rsidP="00ED5019">
      <w:pPr>
        <w:pStyle w:val="ListParagraph"/>
        <w:ind w:left="2835" w:right="746" w:hanging="675"/>
        <w:jc w:val="both"/>
        <w:rPr>
          <w:i/>
          <w:iCs/>
          <w:sz w:val="24"/>
          <w:szCs w:val="24"/>
        </w:rPr>
      </w:pPr>
    </w:p>
    <w:p w14:paraId="06252D24" w14:textId="0B9847C3" w:rsidR="00FF72B9" w:rsidRDefault="00FF72B9" w:rsidP="00ED5019">
      <w:pPr>
        <w:pStyle w:val="ListParagraph"/>
        <w:ind w:left="2880" w:right="746" w:hanging="675"/>
        <w:jc w:val="both"/>
        <w:rPr>
          <w:i/>
          <w:iCs/>
          <w:sz w:val="24"/>
          <w:szCs w:val="24"/>
        </w:rPr>
      </w:pPr>
      <w:r w:rsidRPr="00FF72B9">
        <w:rPr>
          <w:i/>
          <w:iCs/>
          <w:sz w:val="24"/>
          <w:szCs w:val="24"/>
        </w:rPr>
        <w:t>Plaintiff’s Counsel:</w:t>
      </w:r>
      <w:r w:rsidRPr="00FF72B9">
        <w:rPr>
          <w:i/>
          <w:iCs/>
          <w:sz w:val="24"/>
          <w:szCs w:val="24"/>
        </w:rPr>
        <w:tab/>
        <w:t>If solicitors agree to pay, then if he concedes to that, what’s the point to ask him to show cause?</w:t>
      </w:r>
    </w:p>
    <w:p w14:paraId="6C05BBE2" w14:textId="77777777" w:rsidR="00BE4B7C" w:rsidRPr="00FF72B9" w:rsidRDefault="00BE4B7C" w:rsidP="00ED5019">
      <w:pPr>
        <w:pStyle w:val="ListParagraph"/>
        <w:ind w:left="2880" w:right="746" w:hanging="675"/>
        <w:jc w:val="both"/>
        <w:rPr>
          <w:i/>
          <w:iCs/>
          <w:sz w:val="24"/>
          <w:szCs w:val="24"/>
        </w:rPr>
      </w:pPr>
    </w:p>
    <w:p w14:paraId="5B417752" w14:textId="6E29B4B1" w:rsidR="00FF72B9" w:rsidRDefault="00FF72B9" w:rsidP="00ED5019">
      <w:pPr>
        <w:pStyle w:val="ListParagraph"/>
        <w:ind w:left="2880" w:right="746" w:hanging="675"/>
        <w:jc w:val="both"/>
        <w:rPr>
          <w:i/>
          <w:iCs/>
          <w:sz w:val="24"/>
          <w:szCs w:val="24"/>
        </w:rPr>
      </w:pPr>
      <w:r w:rsidRPr="00FF72B9">
        <w:rPr>
          <w:i/>
          <w:iCs/>
          <w:sz w:val="24"/>
          <w:szCs w:val="24"/>
        </w:rPr>
        <w:t>Court:</w:t>
      </w:r>
      <w:r w:rsidRPr="00FF72B9">
        <w:rPr>
          <w:i/>
          <w:iCs/>
          <w:sz w:val="24"/>
          <w:szCs w:val="24"/>
        </w:rPr>
        <w:tab/>
        <w:t>No, because what you told me you didn’t say “solicitors agree to pay”, you said “we concede to pay indemnity costs”</w:t>
      </w:r>
      <w:r w:rsidR="00ED5019">
        <w:rPr>
          <w:i/>
          <w:iCs/>
          <w:sz w:val="24"/>
          <w:szCs w:val="24"/>
        </w:rPr>
        <w:t>.</w:t>
      </w:r>
    </w:p>
    <w:p w14:paraId="63734B01" w14:textId="77777777" w:rsidR="00BE4B7C" w:rsidRPr="00FF72B9" w:rsidRDefault="00BE4B7C" w:rsidP="00ED5019">
      <w:pPr>
        <w:pStyle w:val="ListParagraph"/>
        <w:ind w:left="2880" w:right="746" w:hanging="675"/>
        <w:jc w:val="both"/>
        <w:rPr>
          <w:i/>
          <w:iCs/>
          <w:sz w:val="24"/>
          <w:szCs w:val="24"/>
        </w:rPr>
      </w:pPr>
    </w:p>
    <w:p w14:paraId="798B7C4C" w14:textId="2920B998" w:rsidR="00FF72B9" w:rsidRDefault="00FF72B9" w:rsidP="00ED5019">
      <w:pPr>
        <w:pStyle w:val="ListParagraph"/>
        <w:ind w:left="2880" w:right="746" w:hanging="675"/>
        <w:jc w:val="both"/>
        <w:rPr>
          <w:i/>
          <w:iCs/>
          <w:sz w:val="24"/>
          <w:szCs w:val="24"/>
        </w:rPr>
      </w:pPr>
      <w:r w:rsidRPr="00FF72B9">
        <w:rPr>
          <w:i/>
          <w:iCs/>
          <w:sz w:val="24"/>
          <w:szCs w:val="24"/>
        </w:rPr>
        <w:t>Plaintiff’s Counsel:</w:t>
      </w:r>
      <w:r w:rsidRPr="00FF72B9">
        <w:rPr>
          <w:i/>
          <w:iCs/>
          <w:sz w:val="24"/>
          <w:szCs w:val="24"/>
        </w:rPr>
        <w:tab/>
        <w:t>No, my concession was … this morning.</w:t>
      </w:r>
    </w:p>
    <w:p w14:paraId="677CBC94" w14:textId="77777777" w:rsidR="00BE4B7C" w:rsidRPr="00FF72B9" w:rsidRDefault="00BE4B7C" w:rsidP="00ED5019">
      <w:pPr>
        <w:pStyle w:val="ListParagraph"/>
        <w:ind w:left="2880" w:right="746" w:hanging="675"/>
        <w:jc w:val="both"/>
        <w:rPr>
          <w:i/>
          <w:iCs/>
          <w:sz w:val="24"/>
          <w:szCs w:val="24"/>
        </w:rPr>
      </w:pPr>
    </w:p>
    <w:p w14:paraId="772C64F2" w14:textId="243010D3" w:rsidR="00FF72B9" w:rsidRDefault="00FF72B9" w:rsidP="00ED5019">
      <w:pPr>
        <w:pStyle w:val="ListParagraph"/>
        <w:ind w:left="2880" w:right="746" w:hanging="675"/>
        <w:jc w:val="both"/>
        <w:rPr>
          <w:i/>
          <w:iCs/>
          <w:sz w:val="24"/>
          <w:szCs w:val="24"/>
        </w:rPr>
      </w:pPr>
      <w:r w:rsidRPr="00FF72B9">
        <w:rPr>
          <w:i/>
          <w:iCs/>
          <w:sz w:val="24"/>
          <w:szCs w:val="24"/>
        </w:rPr>
        <w:t>Court:</w:t>
      </w:r>
      <w:r w:rsidRPr="00FF72B9">
        <w:rPr>
          <w:i/>
          <w:iCs/>
          <w:sz w:val="24"/>
          <w:szCs w:val="24"/>
        </w:rPr>
        <w:tab/>
        <w:t>That was to deal with the bundles, I’m talking about the whole action now, which you have conceded the whole action, which is different.</w:t>
      </w:r>
    </w:p>
    <w:p w14:paraId="6302336F" w14:textId="77777777" w:rsidR="00BE4B7C" w:rsidRPr="00FF72B9" w:rsidRDefault="00BE4B7C" w:rsidP="00ED5019">
      <w:pPr>
        <w:pStyle w:val="ListParagraph"/>
        <w:ind w:left="2880" w:right="746" w:hanging="675"/>
        <w:jc w:val="both"/>
        <w:rPr>
          <w:i/>
          <w:iCs/>
          <w:sz w:val="24"/>
          <w:szCs w:val="24"/>
        </w:rPr>
      </w:pPr>
    </w:p>
    <w:p w14:paraId="7D298322" w14:textId="77777777" w:rsidR="00FF72B9" w:rsidRPr="00FF72B9" w:rsidRDefault="00FF72B9" w:rsidP="00ED5019">
      <w:pPr>
        <w:pStyle w:val="ListParagraph"/>
        <w:ind w:left="2880" w:right="746" w:hanging="675"/>
        <w:jc w:val="both"/>
        <w:rPr>
          <w:i/>
          <w:iCs/>
          <w:sz w:val="24"/>
          <w:szCs w:val="24"/>
        </w:rPr>
      </w:pPr>
      <w:r w:rsidRPr="00FF72B9">
        <w:rPr>
          <w:i/>
          <w:iCs/>
          <w:sz w:val="24"/>
          <w:szCs w:val="24"/>
        </w:rPr>
        <w:t>Plaintiff’s Counsel:</w:t>
      </w:r>
      <w:r w:rsidRPr="00FF72B9">
        <w:rPr>
          <w:i/>
          <w:iCs/>
          <w:sz w:val="24"/>
          <w:szCs w:val="24"/>
        </w:rPr>
        <w:tab/>
        <w:t>Well, but I’m instructed it was the Plaintiff who insisted to take the case to trial.”</w:t>
      </w:r>
    </w:p>
    <w:p w14:paraId="1536CF8D" w14:textId="14C582A1" w:rsidR="00FF72B9" w:rsidRDefault="00FF72B9" w:rsidP="006D642C">
      <w:pPr>
        <w:pStyle w:val="ListParagraph"/>
        <w:spacing w:line="360" w:lineRule="auto"/>
        <w:ind w:left="0"/>
        <w:jc w:val="both"/>
        <w:rPr>
          <w:szCs w:val="28"/>
        </w:rPr>
      </w:pPr>
    </w:p>
    <w:p w14:paraId="1FB28361" w14:textId="77777777" w:rsidR="0004288A" w:rsidRPr="0004288A" w:rsidRDefault="0004288A" w:rsidP="0004288A">
      <w:pPr>
        <w:pStyle w:val="ListParagraph"/>
        <w:ind w:left="1440" w:right="746"/>
        <w:jc w:val="both"/>
        <w:rPr>
          <w:b/>
          <w:sz w:val="24"/>
          <w:szCs w:val="24"/>
          <w:u w:val="single"/>
        </w:rPr>
      </w:pPr>
      <w:r w:rsidRPr="0004288A">
        <w:rPr>
          <w:b/>
          <w:sz w:val="24"/>
          <w:szCs w:val="24"/>
          <w:u w:val="single"/>
        </w:rPr>
        <w:t>Conclusion</w:t>
      </w:r>
    </w:p>
    <w:p w14:paraId="1E66E387" w14:textId="77777777" w:rsidR="0004288A" w:rsidRPr="0004288A" w:rsidRDefault="0004288A" w:rsidP="0004288A">
      <w:pPr>
        <w:pStyle w:val="ListParagraph"/>
        <w:ind w:left="1440" w:right="746"/>
        <w:jc w:val="both"/>
        <w:rPr>
          <w:sz w:val="24"/>
          <w:szCs w:val="24"/>
        </w:rPr>
      </w:pPr>
    </w:p>
    <w:p w14:paraId="6C3369DD" w14:textId="3FF96895" w:rsidR="0004288A" w:rsidRPr="0004288A" w:rsidRDefault="0004288A" w:rsidP="0004288A">
      <w:pPr>
        <w:pStyle w:val="ListParagraph"/>
        <w:ind w:left="1440" w:right="746"/>
        <w:jc w:val="both"/>
        <w:rPr>
          <w:sz w:val="24"/>
          <w:szCs w:val="24"/>
        </w:rPr>
      </w:pPr>
      <w:r w:rsidRPr="0004288A">
        <w:rPr>
          <w:sz w:val="24"/>
          <w:szCs w:val="24"/>
        </w:rPr>
        <w:t>34.</w:t>
      </w:r>
      <w:r w:rsidRPr="0004288A">
        <w:rPr>
          <w:sz w:val="24"/>
          <w:szCs w:val="24"/>
        </w:rPr>
        <w:tab/>
      </w:r>
      <w:r w:rsidR="00ED5019">
        <w:rPr>
          <w:sz w:val="24"/>
          <w:szCs w:val="24"/>
        </w:rPr>
        <w:t xml:space="preserve"> </w:t>
      </w:r>
      <w:r w:rsidRPr="0004288A">
        <w:rPr>
          <w:sz w:val="24"/>
          <w:szCs w:val="24"/>
        </w:rPr>
        <w:t>The Defendant opts to take a neutral stance in respect of whether RY shall be made personally liable for costs of the whole action, including those incurred on 7</w:t>
      </w:r>
      <w:r w:rsidRPr="00763E1F">
        <w:rPr>
          <w:sz w:val="24"/>
          <w:szCs w:val="24"/>
          <w:vertAlign w:val="superscript"/>
        </w:rPr>
        <w:t>th</w:t>
      </w:r>
      <w:r w:rsidR="00763E1F">
        <w:rPr>
          <w:sz w:val="24"/>
          <w:szCs w:val="24"/>
        </w:rPr>
        <w:t xml:space="preserve"> </w:t>
      </w:r>
      <w:r w:rsidRPr="0004288A">
        <w:rPr>
          <w:sz w:val="24"/>
          <w:szCs w:val="24"/>
        </w:rPr>
        <w:t>November 2022.  Nevertheless, I made the above reply to RY’s Affirmation to assist the Court, and also because there are several areas in RY’s Aff</w:t>
      </w:r>
      <w:r>
        <w:rPr>
          <w:sz w:val="24"/>
          <w:szCs w:val="24"/>
        </w:rPr>
        <w:t>irmation which I do not agree.”</w:t>
      </w:r>
    </w:p>
    <w:p w14:paraId="530DC1AB" w14:textId="4FB6CDEF" w:rsidR="005A6340" w:rsidRDefault="005A6340" w:rsidP="004F6807">
      <w:pPr>
        <w:pStyle w:val="ListParagraph"/>
        <w:spacing w:line="360" w:lineRule="auto"/>
        <w:ind w:left="0"/>
        <w:jc w:val="both"/>
        <w:rPr>
          <w:i/>
          <w:szCs w:val="28"/>
        </w:rPr>
      </w:pPr>
    </w:p>
    <w:p w14:paraId="70AC98A8" w14:textId="14EC949B" w:rsidR="002E6569" w:rsidRDefault="00D569E5" w:rsidP="004F6807">
      <w:pPr>
        <w:pStyle w:val="ListParagraph"/>
        <w:spacing w:line="360" w:lineRule="auto"/>
        <w:ind w:left="0"/>
        <w:jc w:val="both"/>
        <w:rPr>
          <w:i/>
          <w:szCs w:val="28"/>
        </w:rPr>
      </w:pPr>
      <w:r>
        <w:rPr>
          <w:i/>
          <w:szCs w:val="28"/>
        </w:rPr>
        <w:t xml:space="preserve">FINDINGS OF THE COURT </w:t>
      </w:r>
    </w:p>
    <w:p w14:paraId="545484DA" w14:textId="77777777" w:rsidR="005A6340" w:rsidRPr="000047F1" w:rsidRDefault="005A6340" w:rsidP="005A6340">
      <w:pPr>
        <w:spacing w:line="360" w:lineRule="auto"/>
        <w:jc w:val="both"/>
        <w:rPr>
          <w:szCs w:val="28"/>
        </w:rPr>
      </w:pPr>
    </w:p>
    <w:p w14:paraId="497977E9" w14:textId="5904A6A4" w:rsidR="005A6340" w:rsidRPr="00582054" w:rsidRDefault="005A6340" w:rsidP="0081708E">
      <w:pPr>
        <w:pStyle w:val="ListParagraph"/>
        <w:numPr>
          <w:ilvl w:val="0"/>
          <w:numId w:val="17"/>
        </w:numPr>
        <w:spacing w:line="360" w:lineRule="auto"/>
        <w:ind w:left="-90" w:firstLine="0"/>
        <w:jc w:val="both"/>
        <w:rPr>
          <w:szCs w:val="28"/>
        </w:rPr>
      </w:pPr>
      <w:r w:rsidRPr="00582054">
        <w:rPr>
          <w:szCs w:val="28"/>
        </w:rPr>
        <w:t>Let me start with my findings by saying that this is by far the worst case I have come across in my 10 years sitting on the bench of how a solicitor, who is supposed to</w:t>
      </w:r>
      <w:r w:rsidR="005B573B" w:rsidRPr="00582054">
        <w:rPr>
          <w:szCs w:val="28"/>
        </w:rPr>
        <w:t xml:space="preserve"> be an officer of the court, had</w:t>
      </w:r>
      <w:r w:rsidRPr="00582054">
        <w:rPr>
          <w:szCs w:val="28"/>
        </w:rPr>
        <w:t xml:space="preserve"> deliberately and consciously tried to hide a second accident from the court and from hi</w:t>
      </w:r>
      <w:r w:rsidR="00763E1F" w:rsidRPr="00582054">
        <w:rPr>
          <w:szCs w:val="28"/>
        </w:rPr>
        <w:t>s opponents (in both claims).  Further, h</w:t>
      </w:r>
      <w:r w:rsidRPr="00582054">
        <w:rPr>
          <w:szCs w:val="28"/>
        </w:rPr>
        <w:t>e tried to grossly inflate his client’s claim to such an extent that it renders the whole exercise of pleadings and/or setting out a “without prejudice” claim to his opponent rather superfluous and meaningless.</w:t>
      </w:r>
      <w:r w:rsidR="00C729B9" w:rsidRPr="00582054">
        <w:rPr>
          <w:szCs w:val="28"/>
        </w:rPr>
        <w:t xml:space="preserve">  </w:t>
      </w:r>
      <w:r w:rsidR="003216E1" w:rsidRPr="00582054">
        <w:rPr>
          <w:szCs w:val="28"/>
        </w:rPr>
        <w:t>In addition, he had failed to make proper discovery of documents in relation to the other accident both in the present claim and the other claim resulting from the 2</w:t>
      </w:r>
      <w:r w:rsidR="003216E1" w:rsidRPr="00582054">
        <w:rPr>
          <w:szCs w:val="28"/>
          <w:vertAlign w:val="superscript"/>
        </w:rPr>
        <w:t>nd</w:t>
      </w:r>
      <w:r w:rsidR="003216E1" w:rsidRPr="00582054">
        <w:rPr>
          <w:szCs w:val="28"/>
        </w:rPr>
        <w:t xml:space="preserve"> Accident. Last but not the least</w:t>
      </w:r>
      <w:r w:rsidR="00C729B9" w:rsidRPr="00582054">
        <w:rPr>
          <w:szCs w:val="28"/>
        </w:rPr>
        <w:t>, he trie</w:t>
      </w:r>
      <w:r w:rsidR="003E7E1E" w:rsidRPr="00582054">
        <w:rPr>
          <w:szCs w:val="28"/>
        </w:rPr>
        <w:t>d</w:t>
      </w:r>
      <w:r w:rsidR="00C729B9" w:rsidRPr="00582054">
        <w:rPr>
          <w:szCs w:val="28"/>
        </w:rPr>
        <w:t xml:space="preserve"> to hide the husband and wife relationship </w:t>
      </w:r>
      <w:r w:rsidR="00785051" w:rsidRPr="00582054">
        <w:rPr>
          <w:szCs w:val="28"/>
        </w:rPr>
        <w:t xml:space="preserve">between him and the plaintiff </w:t>
      </w:r>
      <w:r w:rsidR="003E7E1E" w:rsidRPr="00582054">
        <w:rPr>
          <w:szCs w:val="28"/>
        </w:rPr>
        <w:t xml:space="preserve">from his opponent and the court when his financial interest </w:t>
      </w:r>
      <w:r w:rsidR="00785051" w:rsidRPr="00582054">
        <w:rPr>
          <w:szCs w:val="28"/>
        </w:rPr>
        <w:t>may be</w:t>
      </w:r>
      <w:r w:rsidR="003E7E1E" w:rsidRPr="00582054">
        <w:rPr>
          <w:szCs w:val="28"/>
        </w:rPr>
        <w:t xml:space="preserve"> at stake.</w:t>
      </w:r>
      <w:r w:rsidR="00C729B9" w:rsidRPr="00582054">
        <w:rPr>
          <w:szCs w:val="28"/>
        </w:rPr>
        <w:t xml:space="preserve"> </w:t>
      </w:r>
    </w:p>
    <w:p w14:paraId="53FA01E1" w14:textId="77777777" w:rsidR="005A6340" w:rsidRDefault="005A6340" w:rsidP="005A6340">
      <w:pPr>
        <w:pStyle w:val="ListParagraph"/>
        <w:spacing w:line="360" w:lineRule="auto"/>
        <w:jc w:val="both"/>
        <w:rPr>
          <w:szCs w:val="28"/>
        </w:rPr>
      </w:pPr>
    </w:p>
    <w:p w14:paraId="39270595" w14:textId="0243BB73" w:rsidR="005A6340" w:rsidRDefault="005A6340" w:rsidP="00763E1F">
      <w:pPr>
        <w:pStyle w:val="ListParagraph"/>
        <w:numPr>
          <w:ilvl w:val="0"/>
          <w:numId w:val="17"/>
        </w:numPr>
        <w:spacing w:line="360" w:lineRule="auto"/>
        <w:ind w:left="0" w:firstLine="0"/>
        <w:jc w:val="both"/>
        <w:rPr>
          <w:szCs w:val="28"/>
        </w:rPr>
      </w:pPr>
      <w:r>
        <w:rPr>
          <w:szCs w:val="28"/>
        </w:rPr>
        <w:t>I shall discuss my findin</w:t>
      </w:r>
      <w:r w:rsidR="00785051">
        <w:rPr>
          <w:szCs w:val="28"/>
        </w:rPr>
        <w:t>gs under the following</w:t>
      </w:r>
      <w:r>
        <w:rPr>
          <w:szCs w:val="28"/>
        </w:rPr>
        <w:t xml:space="preserve"> </w:t>
      </w:r>
      <w:r w:rsidR="003216E1">
        <w:rPr>
          <w:szCs w:val="28"/>
        </w:rPr>
        <w:t xml:space="preserve">separate </w:t>
      </w:r>
      <w:r>
        <w:rPr>
          <w:szCs w:val="28"/>
        </w:rPr>
        <w:t xml:space="preserve">headings in this case.    </w:t>
      </w:r>
    </w:p>
    <w:p w14:paraId="16661F83" w14:textId="3DC0C081" w:rsidR="005A6340" w:rsidRPr="00C216E7" w:rsidRDefault="005A6340" w:rsidP="00C216E7">
      <w:pPr>
        <w:spacing w:line="360" w:lineRule="auto"/>
        <w:jc w:val="both"/>
        <w:rPr>
          <w:szCs w:val="28"/>
        </w:rPr>
      </w:pPr>
    </w:p>
    <w:p w14:paraId="66D3B2BD" w14:textId="0BBF20BF" w:rsidR="005A6340" w:rsidRPr="000047F1" w:rsidRDefault="005A6340" w:rsidP="00862861">
      <w:pPr>
        <w:pStyle w:val="ListParagraph"/>
        <w:numPr>
          <w:ilvl w:val="0"/>
          <w:numId w:val="35"/>
        </w:numPr>
        <w:tabs>
          <w:tab w:val="clear" w:pos="1440"/>
          <w:tab w:val="left" w:pos="720"/>
        </w:tabs>
        <w:spacing w:line="360" w:lineRule="auto"/>
        <w:ind w:left="0" w:firstLine="0"/>
        <w:jc w:val="both"/>
        <w:rPr>
          <w:i/>
          <w:szCs w:val="28"/>
        </w:rPr>
      </w:pPr>
      <w:r>
        <w:rPr>
          <w:i/>
          <w:szCs w:val="28"/>
        </w:rPr>
        <w:t>Deliberate and conscious efforts on the part of the plaintiff’s solicitor to hide the 2</w:t>
      </w:r>
      <w:r w:rsidRPr="000047F1">
        <w:rPr>
          <w:i/>
          <w:szCs w:val="28"/>
          <w:vertAlign w:val="superscript"/>
        </w:rPr>
        <w:t>nd</w:t>
      </w:r>
      <w:r w:rsidR="00785051">
        <w:rPr>
          <w:i/>
          <w:szCs w:val="28"/>
        </w:rPr>
        <w:t xml:space="preserve"> Accident from the c</w:t>
      </w:r>
      <w:r>
        <w:rPr>
          <w:i/>
          <w:szCs w:val="28"/>
        </w:rPr>
        <w:t xml:space="preserve">ourt and the defendant </w:t>
      </w:r>
    </w:p>
    <w:p w14:paraId="627CE7CE" w14:textId="77777777" w:rsidR="005A6340" w:rsidRPr="00A22EA1" w:rsidRDefault="005A6340" w:rsidP="005A6340">
      <w:pPr>
        <w:spacing w:line="360" w:lineRule="auto"/>
        <w:jc w:val="both"/>
        <w:rPr>
          <w:szCs w:val="28"/>
        </w:rPr>
      </w:pPr>
    </w:p>
    <w:p w14:paraId="6CD5C04C" w14:textId="1DC45461" w:rsidR="005A6340" w:rsidRDefault="005A6340" w:rsidP="00763E1F">
      <w:pPr>
        <w:pStyle w:val="ListParagraph"/>
        <w:numPr>
          <w:ilvl w:val="0"/>
          <w:numId w:val="17"/>
        </w:numPr>
        <w:spacing w:line="360" w:lineRule="auto"/>
        <w:ind w:left="0" w:firstLine="0"/>
        <w:jc w:val="both"/>
        <w:rPr>
          <w:szCs w:val="28"/>
        </w:rPr>
      </w:pPr>
      <w:r>
        <w:rPr>
          <w:szCs w:val="28"/>
        </w:rPr>
        <w:t xml:space="preserve">Judging from the </w:t>
      </w:r>
      <w:r w:rsidR="00E768E9">
        <w:rPr>
          <w:szCs w:val="28"/>
        </w:rPr>
        <w:t>history</w:t>
      </w:r>
      <w:r>
        <w:rPr>
          <w:szCs w:val="28"/>
        </w:rPr>
        <w:t xml:space="preserve"> of this case, there is no doubt in my mind that there was a deliberate and conscious effort on the part of the plaintiff’s handling solicitor in trying to hide the 2</w:t>
      </w:r>
      <w:r w:rsidRPr="00A22EA1">
        <w:rPr>
          <w:szCs w:val="28"/>
          <w:vertAlign w:val="superscript"/>
        </w:rPr>
        <w:t>nd</w:t>
      </w:r>
      <w:r>
        <w:rPr>
          <w:szCs w:val="28"/>
        </w:rPr>
        <w:t xml:space="preserve"> Accident from the defendant </w:t>
      </w:r>
      <w:r w:rsidR="00785051">
        <w:rPr>
          <w:szCs w:val="28"/>
        </w:rPr>
        <w:t xml:space="preserve">and the court </w:t>
      </w:r>
      <w:r>
        <w:rPr>
          <w:szCs w:val="28"/>
        </w:rPr>
        <w:t>in this case.  Likewise, I also find that there was such a deliberate and conscious effort on the part of the plaintiff’s solicitor to hide the 1</w:t>
      </w:r>
      <w:r w:rsidRPr="00A22EA1">
        <w:rPr>
          <w:szCs w:val="28"/>
          <w:vertAlign w:val="superscript"/>
        </w:rPr>
        <w:t>st</w:t>
      </w:r>
      <w:r>
        <w:rPr>
          <w:szCs w:val="28"/>
        </w:rPr>
        <w:t xml:space="preserve"> Accident from ONC, ie the solicitors who acted for the insurer </w:t>
      </w:r>
      <w:r w:rsidR="00F23B29">
        <w:rPr>
          <w:szCs w:val="28"/>
        </w:rPr>
        <w:t xml:space="preserve">of the driver of the other vehicle </w:t>
      </w:r>
      <w:r>
        <w:rPr>
          <w:szCs w:val="28"/>
        </w:rPr>
        <w:t>in the 2</w:t>
      </w:r>
      <w:r w:rsidRPr="00B93A1E">
        <w:rPr>
          <w:szCs w:val="28"/>
          <w:vertAlign w:val="superscript"/>
        </w:rPr>
        <w:t>nd</w:t>
      </w:r>
      <w:r>
        <w:rPr>
          <w:szCs w:val="28"/>
        </w:rPr>
        <w:t xml:space="preserve"> Accident.</w:t>
      </w:r>
    </w:p>
    <w:p w14:paraId="5F3F041E" w14:textId="77777777" w:rsidR="005A6340" w:rsidRPr="00B93A1E" w:rsidRDefault="005A6340" w:rsidP="005A6340">
      <w:pPr>
        <w:pStyle w:val="ListParagraph"/>
        <w:spacing w:line="360" w:lineRule="auto"/>
        <w:jc w:val="both"/>
        <w:rPr>
          <w:szCs w:val="28"/>
        </w:rPr>
      </w:pPr>
    </w:p>
    <w:p w14:paraId="10820482" w14:textId="100BF1E8" w:rsidR="00194361" w:rsidRDefault="005A6340" w:rsidP="000358E5">
      <w:pPr>
        <w:pStyle w:val="ListParagraph"/>
        <w:numPr>
          <w:ilvl w:val="0"/>
          <w:numId w:val="17"/>
        </w:numPr>
        <w:spacing w:line="360" w:lineRule="auto"/>
        <w:ind w:left="0" w:firstLine="0"/>
        <w:jc w:val="both"/>
        <w:rPr>
          <w:szCs w:val="28"/>
        </w:rPr>
      </w:pPr>
      <w:r>
        <w:rPr>
          <w:szCs w:val="28"/>
        </w:rPr>
        <w:t>First of all, as Ms Wu fr</w:t>
      </w:r>
      <w:r w:rsidR="00AE6690">
        <w:rPr>
          <w:szCs w:val="28"/>
        </w:rPr>
        <w:t>o</w:t>
      </w:r>
      <w:r>
        <w:rPr>
          <w:szCs w:val="28"/>
        </w:rPr>
        <w:t>m the defendant’s solicitors in her affirmation</w:t>
      </w:r>
      <w:r w:rsidR="00C90CC1">
        <w:rPr>
          <w:szCs w:val="28"/>
        </w:rPr>
        <w:t xml:space="preserve"> has stated,</w:t>
      </w:r>
      <w:r>
        <w:rPr>
          <w:szCs w:val="28"/>
        </w:rPr>
        <w:t xml:space="preserve"> </w:t>
      </w:r>
      <w:r w:rsidRPr="00194361">
        <w:rPr>
          <w:i/>
          <w:szCs w:val="28"/>
        </w:rPr>
        <w:t xml:space="preserve">“up to the date of the </w:t>
      </w:r>
      <w:r w:rsidR="00785051">
        <w:rPr>
          <w:i/>
          <w:szCs w:val="28"/>
        </w:rPr>
        <w:t xml:space="preserve">trial </w:t>
      </w:r>
      <w:r w:rsidRPr="00194361">
        <w:rPr>
          <w:i/>
          <w:szCs w:val="28"/>
        </w:rPr>
        <w:t>scheduled</w:t>
      </w:r>
      <w:r w:rsidR="00785051">
        <w:rPr>
          <w:i/>
          <w:szCs w:val="28"/>
        </w:rPr>
        <w:t xml:space="preserve"> </w:t>
      </w:r>
      <w:r w:rsidRPr="00194361">
        <w:rPr>
          <w:i/>
          <w:szCs w:val="28"/>
        </w:rPr>
        <w:t>for 7</w:t>
      </w:r>
      <w:r w:rsidRPr="00194361">
        <w:rPr>
          <w:i/>
          <w:szCs w:val="28"/>
          <w:vertAlign w:val="superscript"/>
        </w:rPr>
        <w:t>th</w:t>
      </w:r>
      <w:r w:rsidRPr="00194361">
        <w:rPr>
          <w:i/>
          <w:szCs w:val="28"/>
        </w:rPr>
        <w:t xml:space="preserve"> November 2022, the </w:t>
      </w:r>
      <w:r w:rsidR="00194361" w:rsidRPr="00194361">
        <w:rPr>
          <w:i/>
          <w:szCs w:val="28"/>
        </w:rPr>
        <w:t>p</w:t>
      </w:r>
      <w:r w:rsidRPr="00194361">
        <w:rPr>
          <w:i/>
          <w:szCs w:val="28"/>
        </w:rPr>
        <w:t>laintiff did not mention anything about the 2</w:t>
      </w:r>
      <w:r w:rsidRPr="00194361">
        <w:rPr>
          <w:i/>
          <w:szCs w:val="28"/>
          <w:vertAlign w:val="superscript"/>
        </w:rPr>
        <w:t>nd</w:t>
      </w:r>
      <w:r w:rsidRPr="00194361">
        <w:rPr>
          <w:i/>
          <w:szCs w:val="28"/>
        </w:rPr>
        <w:t xml:space="preserve"> Accident in the pleadings and her witness statement”</w:t>
      </w:r>
      <w:r w:rsidRPr="00785051">
        <w:rPr>
          <w:szCs w:val="28"/>
        </w:rPr>
        <w:t xml:space="preserve">: </w:t>
      </w:r>
      <w:r>
        <w:rPr>
          <w:szCs w:val="28"/>
        </w:rPr>
        <w:t>See §</w:t>
      </w:r>
      <w:r w:rsidR="00194361">
        <w:rPr>
          <w:szCs w:val="28"/>
        </w:rPr>
        <w:t>29 of Wu</w:t>
      </w:r>
      <w:r w:rsidR="00785051">
        <w:rPr>
          <w:szCs w:val="28"/>
        </w:rPr>
        <w:t xml:space="preserve"> Yaqing</w:t>
      </w:r>
      <w:r w:rsidR="00194361">
        <w:rPr>
          <w:szCs w:val="28"/>
        </w:rPr>
        <w:t>’s affirmation filed on 20 December 2022.</w:t>
      </w:r>
    </w:p>
    <w:p w14:paraId="2D4E1C70" w14:textId="77777777" w:rsidR="00194361" w:rsidRPr="00194361" w:rsidRDefault="00194361" w:rsidP="00194361">
      <w:pPr>
        <w:pStyle w:val="ListParagraph"/>
        <w:rPr>
          <w:szCs w:val="28"/>
        </w:rPr>
      </w:pPr>
    </w:p>
    <w:p w14:paraId="30C769F1" w14:textId="3D9D4BD5" w:rsidR="00AE6690" w:rsidRDefault="00AE6690" w:rsidP="000358E5">
      <w:pPr>
        <w:pStyle w:val="ListParagraph"/>
        <w:numPr>
          <w:ilvl w:val="0"/>
          <w:numId w:val="17"/>
        </w:numPr>
        <w:spacing w:line="360" w:lineRule="auto"/>
        <w:ind w:left="0" w:firstLine="0"/>
        <w:jc w:val="both"/>
        <w:rPr>
          <w:szCs w:val="28"/>
        </w:rPr>
      </w:pPr>
      <w:r>
        <w:rPr>
          <w:szCs w:val="28"/>
        </w:rPr>
        <w:t>Since the 2 accidents happened within about 6 weeks from each other, I simply canno</w:t>
      </w:r>
      <w:r w:rsidR="00440426">
        <w:rPr>
          <w:szCs w:val="28"/>
        </w:rPr>
        <w:t>t imagine</w:t>
      </w:r>
      <w:r>
        <w:rPr>
          <w:szCs w:val="28"/>
        </w:rPr>
        <w:t xml:space="preserve"> when the plaintiff’s solicitor</w:t>
      </w:r>
      <w:r w:rsidR="00440426">
        <w:rPr>
          <w:szCs w:val="28"/>
        </w:rPr>
        <w:t xml:space="preserve"> issued the writ and filed</w:t>
      </w:r>
      <w:r>
        <w:rPr>
          <w:szCs w:val="28"/>
        </w:rPr>
        <w:t xml:space="preserve"> the SOC &amp; SOD </w:t>
      </w:r>
      <w:r w:rsidR="00440426">
        <w:rPr>
          <w:szCs w:val="28"/>
        </w:rPr>
        <w:t xml:space="preserve">in January 2021 </w:t>
      </w:r>
      <w:r>
        <w:rPr>
          <w:szCs w:val="28"/>
        </w:rPr>
        <w:t>in this case, he would not have in mind the 2</w:t>
      </w:r>
      <w:r w:rsidRPr="00AE6690">
        <w:rPr>
          <w:szCs w:val="28"/>
          <w:vertAlign w:val="superscript"/>
        </w:rPr>
        <w:t>nd</w:t>
      </w:r>
      <w:r>
        <w:rPr>
          <w:szCs w:val="28"/>
        </w:rPr>
        <w:t xml:space="preserve"> Accident, in particular the very pertinent fact that the injuries sustained by his wife in the 2</w:t>
      </w:r>
      <w:r w:rsidRPr="00AE6690">
        <w:rPr>
          <w:szCs w:val="28"/>
          <w:vertAlign w:val="superscript"/>
        </w:rPr>
        <w:t>nd</w:t>
      </w:r>
      <w:r>
        <w:rPr>
          <w:szCs w:val="28"/>
        </w:rPr>
        <w:t xml:space="preserve"> Accident were very similar if not identical to those sustained by her in the 1</w:t>
      </w:r>
      <w:r w:rsidRPr="00AE6690">
        <w:rPr>
          <w:szCs w:val="28"/>
          <w:vertAlign w:val="superscript"/>
        </w:rPr>
        <w:t>st</w:t>
      </w:r>
      <w:r>
        <w:rPr>
          <w:szCs w:val="28"/>
        </w:rPr>
        <w:t xml:space="preserve"> Accident.</w:t>
      </w:r>
      <w:r w:rsidR="00440426">
        <w:rPr>
          <w:szCs w:val="28"/>
        </w:rPr>
        <w:t xml:space="preserve">  Yet, he had</w:t>
      </w:r>
      <w:r w:rsidR="00EE7D1E">
        <w:rPr>
          <w:szCs w:val="28"/>
        </w:rPr>
        <w:t>,</w:t>
      </w:r>
      <w:r w:rsidR="00440426">
        <w:rPr>
          <w:szCs w:val="28"/>
        </w:rPr>
        <w:t xml:space="preserve"> in my </w:t>
      </w:r>
      <w:r w:rsidR="00EE7D1E">
        <w:rPr>
          <w:szCs w:val="28"/>
        </w:rPr>
        <w:t>judgment,</w:t>
      </w:r>
      <w:r w:rsidR="00C216E7">
        <w:rPr>
          <w:szCs w:val="28"/>
        </w:rPr>
        <w:t xml:space="preserve"> deliberately chosen</w:t>
      </w:r>
      <w:r w:rsidR="00440426">
        <w:rPr>
          <w:szCs w:val="28"/>
        </w:rPr>
        <w:t xml:space="preserve"> not to mention this in the SOD which was filed on 25 January 2021 and later in the RSOD which was filed on 6 January 2022. </w:t>
      </w:r>
    </w:p>
    <w:p w14:paraId="6F27DA60" w14:textId="77777777" w:rsidR="00AE6690" w:rsidRPr="00AE6690" w:rsidRDefault="00AE6690" w:rsidP="00AE6690">
      <w:pPr>
        <w:pStyle w:val="ListParagraph"/>
        <w:rPr>
          <w:szCs w:val="28"/>
        </w:rPr>
      </w:pPr>
    </w:p>
    <w:p w14:paraId="10D7CD75" w14:textId="7E0F0F06" w:rsidR="00EE7D1E" w:rsidRDefault="00440426" w:rsidP="000358E5">
      <w:pPr>
        <w:pStyle w:val="ListParagraph"/>
        <w:numPr>
          <w:ilvl w:val="0"/>
          <w:numId w:val="17"/>
        </w:numPr>
        <w:spacing w:line="360" w:lineRule="auto"/>
        <w:ind w:left="0" w:firstLine="0"/>
        <w:jc w:val="both"/>
        <w:rPr>
          <w:szCs w:val="28"/>
        </w:rPr>
      </w:pPr>
      <w:r>
        <w:rPr>
          <w:szCs w:val="28"/>
        </w:rPr>
        <w:t xml:space="preserve">In the SOD as well as the RSOD, the plaintiff’s solicitor had pleaded </w:t>
      </w:r>
      <w:r w:rsidR="00B741E9">
        <w:rPr>
          <w:szCs w:val="28"/>
        </w:rPr>
        <w:t>the following as the “</w:t>
      </w:r>
      <w:r w:rsidR="00EE7D1E">
        <w:rPr>
          <w:szCs w:val="28"/>
        </w:rPr>
        <w:t>particulars of injuries, treatment and disabilities</w:t>
      </w:r>
      <w:r w:rsidR="00F23B29">
        <w:rPr>
          <w:szCs w:val="28"/>
        </w:rPr>
        <w:t>” sustained by the plaintiff in the 1</w:t>
      </w:r>
      <w:r w:rsidR="00F23B29" w:rsidRPr="00F23B29">
        <w:rPr>
          <w:szCs w:val="28"/>
          <w:vertAlign w:val="superscript"/>
        </w:rPr>
        <w:t>st</w:t>
      </w:r>
      <w:r w:rsidR="00F23B29">
        <w:rPr>
          <w:szCs w:val="28"/>
        </w:rPr>
        <w:t xml:space="preserve"> Accident:-</w:t>
      </w:r>
    </w:p>
    <w:p w14:paraId="22C05689" w14:textId="0B8F6B34" w:rsidR="00712FF8" w:rsidRPr="00712FF8" w:rsidRDefault="00712FF8" w:rsidP="00712FF8">
      <w:pPr>
        <w:spacing w:line="360" w:lineRule="auto"/>
        <w:jc w:val="both"/>
        <w:rPr>
          <w:szCs w:val="28"/>
        </w:rPr>
      </w:pPr>
    </w:p>
    <w:p w14:paraId="7BF8F9D5" w14:textId="5AEE775D" w:rsidR="00EE7D1E" w:rsidRPr="00712FF8" w:rsidRDefault="00712FF8" w:rsidP="001E5F88">
      <w:pPr>
        <w:pStyle w:val="ListParagraph"/>
        <w:ind w:left="1440" w:right="749"/>
        <w:jc w:val="both"/>
        <w:rPr>
          <w:sz w:val="24"/>
          <w:szCs w:val="24"/>
        </w:rPr>
      </w:pPr>
      <w:r w:rsidRPr="00712FF8">
        <w:rPr>
          <w:sz w:val="24"/>
          <w:szCs w:val="24"/>
        </w:rPr>
        <w:t>“2.1 As a result of the subject accident on 2</w:t>
      </w:r>
      <w:r w:rsidRPr="00C216E7">
        <w:rPr>
          <w:sz w:val="24"/>
          <w:szCs w:val="24"/>
          <w:vertAlign w:val="superscript"/>
        </w:rPr>
        <w:t>nd</w:t>
      </w:r>
      <w:r w:rsidR="00C216E7">
        <w:rPr>
          <w:sz w:val="24"/>
          <w:szCs w:val="24"/>
        </w:rPr>
        <w:t xml:space="preserve"> </w:t>
      </w:r>
      <w:r w:rsidRPr="00712FF8">
        <w:rPr>
          <w:sz w:val="24"/>
          <w:szCs w:val="24"/>
        </w:rPr>
        <w:t>October 2018 (the “Accident”), the Plaintiff suffered multiple injuries to her head, neck, four limbs with stress disorder and attended the Accident &amp; Emergency Department of Queen Elizabeth Hospital (</w:t>
      </w:r>
      <w:r w:rsidR="00047E2B">
        <w:rPr>
          <w:sz w:val="24"/>
          <w:szCs w:val="24"/>
        </w:rPr>
        <w:t>“</w:t>
      </w:r>
      <w:r w:rsidRPr="00712FF8">
        <w:rPr>
          <w:sz w:val="24"/>
          <w:szCs w:val="24"/>
        </w:rPr>
        <w:t>QEH</w:t>
      </w:r>
      <w:r w:rsidR="00047E2B">
        <w:rPr>
          <w:sz w:val="24"/>
          <w:szCs w:val="24"/>
        </w:rPr>
        <w:t>”</w:t>
      </w:r>
      <w:r w:rsidRPr="00712FF8">
        <w:rPr>
          <w:sz w:val="24"/>
          <w:szCs w:val="24"/>
        </w:rPr>
        <w:t>) for treatment shortly after the Accident. The provisional diagnosis was neck and back sprain injury as a result of the Accident.</w:t>
      </w:r>
    </w:p>
    <w:p w14:paraId="02949066" w14:textId="77777777" w:rsidR="00712FF8" w:rsidRPr="00712FF8" w:rsidRDefault="00712FF8" w:rsidP="001E5F88">
      <w:pPr>
        <w:pStyle w:val="ListParagraph"/>
        <w:ind w:left="1440" w:right="749"/>
        <w:jc w:val="both"/>
        <w:rPr>
          <w:sz w:val="24"/>
          <w:szCs w:val="24"/>
        </w:rPr>
      </w:pPr>
    </w:p>
    <w:p w14:paraId="1658792C" w14:textId="597E03AB" w:rsidR="00712FF8" w:rsidRPr="00712FF8" w:rsidRDefault="00712FF8" w:rsidP="001E5F88">
      <w:pPr>
        <w:pStyle w:val="ListParagraph"/>
        <w:ind w:left="1440" w:right="749"/>
        <w:jc w:val="both"/>
        <w:rPr>
          <w:sz w:val="24"/>
          <w:szCs w:val="24"/>
        </w:rPr>
      </w:pPr>
      <w:r w:rsidRPr="00712FF8">
        <w:rPr>
          <w:sz w:val="24"/>
          <w:szCs w:val="24"/>
        </w:rPr>
        <w:t>2.2 The hospital's physical examination revealed diffuse pain and tenderness of her right upper limb and back. X-Ray examination showed no fracture in her right humerus, right forearm, cervical &amp; lumbar spine. She was treated and discharged.</w:t>
      </w:r>
    </w:p>
    <w:p w14:paraId="525F8AE4" w14:textId="1F4C3EA9" w:rsidR="00712FF8" w:rsidRPr="00712FF8" w:rsidRDefault="00712FF8" w:rsidP="001E5F88">
      <w:pPr>
        <w:pStyle w:val="ListParagraph"/>
        <w:ind w:left="1440" w:right="749"/>
        <w:jc w:val="both"/>
        <w:rPr>
          <w:sz w:val="24"/>
          <w:szCs w:val="24"/>
        </w:rPr>
      </w:pPr>
    </w:p>
    <w:p w14:paraId="4B0C9AA8" w14:textId="5A9EB197" w:rsidR="00712FF8" w:rsidRPr="00712FF8" w:rsidRDefault="00712FF8" w:rsidP="001E5F88">
      <w:pPr>
        <w:pStyle w:val="ListParagraph"/>
        <w:ind w:left="1440" w:right="749"/>
        <w:jc w:val="both"/>
        <w:rPr>
          <w:sz w:val="24"/>
          <w:szCs w:val="24"/>
        </w:rPr>
      </w:pPr>
      <w:r w:rsidRPr="00712FF8">
        <w:rPr>
          <w:sz w:val="24"/>
          <w:szCs w:val="24"/>
        </w:rPr>
        <w:t>2.3 From 4</w:t>
      </w:r>
      <w:r w:rsidRPr="00C216E7">
        <w:rPr>
          <w:sz w:val="24"/>
          <w:szCs w:val="24"/>
          <w:vertAlign w:val="superscript"/>
        </w:rPr>
        <w:t>th</w:t>
      </w:r>
      <w:r w:rsidR="00C216E7">
        <w:rPr>
          <w:sz w:val="24"/>
          <w:szCs w:val="24"/>
        </w:rPr>
        <w:t xml:space="preserve"> </w:t>
      </w:r>
      <w:r w:rsidRPr="00712FF8">
        <w:rPr>
          <w:sz w:val="24"/>
          <w:szCs w:val="24"/>
        </w:rPr>
        <w:t>October 2018 onwards, the Plaintiff attended the private clinic of Dr. Wong Kwok Kin for further treatment. Physical examination revealed tenderness and muscle spasm of her neck, shoulder regions and upper back. Neck and right shoulder movements were painful. Tenderness and spasm were present in her right upper arm. There was tenderness and bruising over her right knee. She was diagnosed with whiplash injury of neck with radiculopathy, sprained back, sprained right upper arm, contusion of her right knee and stress disorder. She was treated with medication and physiotherapy. Sick leave was granted.</w:t>
      </w:r>
    </w:p>
    <w:p w14:paraId="6A2A0773" w14:textId="5566ED4B" w:rsidR="00712FF8" w:rsidRPr="00712FF8" w:rsidRDefault="00712FF8" w:rsidP="001E5F88">
      <w:pPr>
        <w:pStyle w:val="ListParagraph"/>
        <w:ind w:left="1440" w:right="749"/>
        <w:jc w:val="both"/>
        <w:rPr>
          <w:sz w:val="24"/>
          <w:szCs w:val="24"/>
        </w:rPr>
      </w:pPr>
    </w:p>
    <w:p w14:paraId="68AA4882" w14:textId="1C04B3C5" w:rsidR="00712FF8" w:rsidRPr="00712FF8" w:rsidRDefault="00712FF8" w:rsidP="001E5F88">
      <w:pPr>
        <w:pStyle w:val="ListParagraph"/>
        <w:ind w:left="1440" w:right="749"/>
        <w:jc w:val="both"/>
        <w:rPr>
          <w:sz w:val="24"/>
          <w:szCs w:val="24"/>
        </w:rPr>
      </w:pPr>
      <w:r w:rsidRPr="00712FF8">
        <w:rPr>
          <w:sz w:val="24"/>
          <w:szCs w:val="24"/>
        </w:rPr>
        <w:t>2.4 As a result of the Plaintiff's injuries, she suffered and is still suffering from:</w:t>
      </w:r>
    </w:p>
    <w:p w14:paraId="0104A591" w14:textId="5607FDB3" w:rsidR="00712FF8" w:rsidRPr="00712FF8" w:rsidRDefault="00712FF8" w:rsidP="001E5F88">
      <w:pPr>
        <w:pStyle w:val="ListParagraph"/>
        <w:ind w:left="1440" w:right="749"/>
        <w:rPr>
          <w:sz w:val="24"/>
          <w:szCs w:val="24"/>
        </w:rPr>
      </w:pPr>
    </w:p>
    <w:p w14:paraId="6F862A43" w14:textId="7F8448E6" w:rsidR="00712FF8" w:rsidRPr="00712FF8" w:rsidRDefault="00712FF8" w:rsidP="001E5F88">
      <w:pPr>
        <w:pStyle w:val="ListParagraph"/>
        <w:ind w:left="1440" w:right="749"/>
        <w:rPr>
          <w:sz w:val="24"/>
          <w:szCs w:val="24"/>
        </w:rPr>
      </w:pPr>
      <w:r w:rsidRPr="00712FF8">
        <w:rPr>
          <w:sz w:val="24"/>
          <w:szCs w:val="24"/>
        </w:rPr>
        <w:t>(a) Persistent pain, tenderness, numbness and fatigue over her right upper back and neck region;</w:t>
      </w:r>
    </w:p>
    <w:p w14:paraId="0910425B" w14:textId="0E0C2972" w:rsidR="00712FF8" w:rsidRPr="00712FF8" w:rsidRDefault="00712FF8" w:rsidP="001E5F88">
      <w:pPr>
        <w:pStyle w:val="ListParagraph"/>
        <w:ind w:left="1440" w:right="749"/>
        <w:rPr>
          <w:sz w:val="24"/>
          <w:szCs w:val="24"/>
        </w:rPr>
      </w:pPr>
      <w:r w:rsidRPr="00712FF8">
        <w:rPr>
          <w:sz w:val="24"/>
          <w:szCs w:val="24"/>
        </w:rPr>
        <w:t>(b) Such pain is aggravated by stress, changing weather, prolonged hours of standing and sitting;</w:t>
      </w:r>
    </w:p>
    <w:p w14:paraId="4FCE53D5" w14:textId="45E3269A" w:rsidR="00712FF8" w:rsidRPr="00712FF8" w:rsidRDefault="00712FF8" w:rsidP="001E5F88">
      <w:pPr>
        <w:pStyle w:val="ListParagraph"/>
        <w:ind w:left="1440" w:right="749"/>
        <w:rPr>
          <w:sz w:val="24"/>
          <w:szCs w:val="24"/>
        </w:rPr>
      </w:pPr>
      <w:r w:rsidRPr="00712FF8">
        <w:rPr>
          <w:sz w:val="24"/>
          <w:szCs w:val="24"/>
        </w:rPr>
        <w:t>(c) Reduced range of movement due to persistent right upper back and neck pain, for example, inability to stretch her body fully;</w:t>
      </w:r>
    </w:p>
    <w:p w14:paraId="3972E3C0" w14:textId="62E74B78" w:rsidR="00712FF8" w:rsidRPr="00712FF8" w:rsidRDefault="00712FF8" w:rsidP="001E5F88">
      <w:pPr>
        <w:pStyle w:val="ListParagraph"/>
        <w:ind w:left="1440" w:right="749"/>
        <w:rPr>
          <w:sz w:val="24"/>
          <w:szCs w:val="24"/>
        </w:rPr>
      </w:pPr>
      <w:r w:rsidRPr="00712FF8">
        <w:rPr>
          <w:sz w:val="24"/>
          <w:szCs w:val="24"/>
        </w:rPr>
        <w:t>(d) Poor sleep and anxiety affected by right upper back and neck pain and or numbness. The Plaintiff is often awakened in the middle of her sleep, unable to feel her right upper back and neck region or in great pain;</w:t>
      </w:r>
    </w:p>
    <w:p w14:paraId="079820A2" w14:textId="0C863B0D" w:rsidR="00712FF8" w:rsidRPr="00712FF8" w:rsidRDefault="00712FF8" w:rsidP="001E5F88">
      <w:pPr>
        <w:pStyle w:val="ListParagraph"/>
        <w:ind w:left="1440" w:right="749"/>
        <w:rPr>
          <w:sz w:val="24"/>
          <w:szCs w:val="24"/>
        </w:rPr>
      </w:pPr>
      <w:r w:rsidRPr="00712FF8">
        <w:rPr>
          <w:sz w:val="24"/>
          <w:szCs w:val="24"/>
        </w:rPr>
        <w:t>(e) Inability to engage in recreational activities, i.e. swimming and hiking, she had often enjoyed before the Accident; and</w:t>
      </w:r>
    </w:p>
    <w:p w14:paraId="0B9C8E01" w14:textId="6CA6D5D8" w:rsidR="00712FF8" w:rsidRPr="00712FF8" w:rsidRDefault="00712FF8" w:rsidP="001E5F88">
      <w:pPr>
        <w:pStyle w:val="ListParagraph"/>
        <w:ind w:left="1440" w:right="749"/>
        <w:rPr>
          <w:sz w:val="24"/>
          <w:szCs w:val="24"/>
        </w:rPr>
      </w:pPr>
      <w:r w:rsidRPr="00712FF8">
        <w:rPr>
          <w:sz w:val="24"/>
          <w:szCs w:val="24"/>
        </w:rPr>
        <w:t>(f) Frequent flashbacks of the scene of the Accident.</w:t>
      </w:r>
    </w:p>
    <w:p w14:paraId="729B796F" w14:textId="028BBAF5" w:rsidR="00712FF8" w:rsidRPr="00712FF8" w:rsidRDefault="00712FF8" w:rsidP="001E5F88">
      <w:pPr>
        <w:pStyle w:val="ListParagraph"/>
        <w:ind w:left="1440" w:right="749"/>
        <w:rPr>
          <w:sz w:val="24"/>
          <w:szCs w:val="24"/>
        </w:rPr>
      </w:pPr>
    </w:p>
    <w:p w14:paraId="4C20B6F5" w14:textId="6B930485" w:rsidR="00712FF8" w:rsidRPr="00712FF8" w:rsidRDefault="00712FF8" w:rsidP="001E5F88">
      <w:pPr>
        <w:pStyle w:val="ListParagraph"/>
        <w:ind w:left="1440" w:right="749"/>
        <w:rPr>
          <w:sz w:val="24"/>
          <w:szCs w:val="24"/>
        </w:rPr>
      </w:pPr>
      <w:r w:rsidRPr="00712FF8">
        <w:rPr>
          <w:sz w:val="24"/>
          <w:szCs w:val="24"/>
        </w:rPr>
        <w:t>2.5 As a result of the Accident, sick leave was granted to the Plaintiff from 2</w:t>
      </w:r>
      <w:r w:rsidRPr="00712FF8">
        <w:rPr>
          <w:sz w:val="24"/>
          <w:szCs w:val="24"/>
          <w:vertAlign w:val="superscript"/>
        </w:rPr>
        <w:t>nd</w:t>
      </w:r>
      <w:r w:rsidRPr="00712FF8">
        <w:rPr>
          <w:sz w:val="24"/>
          <w:szCs w:val="24"/>
        </w:rPr>
        <w:t xml:space="preserve"> October 2018 until 18</w:t>
      </w:r>
      <w:r w:rsidRPr="00712FF8">
        <w:rPr>
          <w:sz w:val="24"/>
          <w:szCs w:val="24"/>
          <w:vertAlign w:val="superscript"/>
        </w:rPr>
        <w:t>th</w:t>
      </w:r>
      <w:r w:rsidRPr="00712FF8">
        <w:rPr>
          <w:sz w:val="24"/>
          <w:szCs w:val="24"/>
        </w:rPr>
        <w:t xml:space="preserve"> July 2019 (which may be continuous).</w:t>
      </w:r>
      <w:r w:rsidR="0081708E">
        <w:rPr>
          <w:sz w:val="24"/>
          <w:szCs w:val="24"/>
        </w:rPr>
        <w:t>”</w:t>
      </w:r>
    </w:p>
    <w:p w14:paraId="6445D891" w14:textId="77777777" w:rsidR="00194361" w:rsidRPr="00194361" w:rsidRDefault="00194361" w:rsidP="00712FF8">
      <w:pPr>
        <w:pStyle w:val="ListParagraph"/>
        <w:spacing w:line="360" w:lineRule="auto"/>
        <w:rPr>
          <w:szCs w:val="28"/>
        </w:rPr>
      </w:pPr>
    </w:p>
    <w:p w14:paraId="56165A8F" w14:textId="0B47BF37" w:rsidR="005C166C" w:rsidRDefault="00194361" w:rsidP="000358E5">
      <w:pPr>
        <w:pStyle w:val="ListParagraph"/>
        <w:numPr>
          <w:ilvl w:val="0"/>
          <w:numId w:val="17"/>
        </w:numPr>
        <w:spacing w:line="360" w:lineRule="auto"/>
        <w:ind w:left="0" w:firstLine="0"/>
        <w:jc w:val="both"/>
        <w:rPr>
          <w:szCs w:val="28"/>
        </w:rPr>
      </w:pPr>
      <w:r>
        <w:rPr>
          <w:szCs w:val="28"/>
        </w:rPr>
        <w:t xml:space="preserve"> </w:t>
      </w:r>
      <w:r w:rsidR="005A6340">
        <w:rPr>
          <w:szCs w:val="28"/>
        </w:rPr>
        <w:t xml:space="preserve"> </w:t>
      </w:r>
      <w:r w:rsidR="00366A9D">
        <w:rPr>
          <w:szCs w:val="28"/>
        </w:rPr>
        <w:t>I note in particular</w:t>
      </w:r>
      <w:r w:rsidR="00CC5A4C">
        <w:rPr>
          <w:szCs w:val="28"/>
        </w:rPr>
        <w:t xml:space="preserve"> of the plea above that the plaintiff had been attending the private clinic </w:t>
      </w:r>
      <w:r w:rsidR="005C166C">
        <w:rPr>
          <w:szCs w:val="28"/>
        </w:rPr>
        <w:t xml:space="preserve">of Dr Wong since 4 October 2018 but without mentioning the very important fact that she had done so since 16 November 2018 for the </w:t>
      </w:r>
      <w:r w:rsidR="00785051">
        <w:rPr>
          <w:szCs w:val="28"/>
        </w:rPr>
        <w:t xml:space="preserve">more serious </w:t>
      </w:r>
      <w:r w:rsidR="005C166C">
        <w:rPr>
          <w:szCs w:val="28"/>
        </w:rPr>
        <w:t xml:space="preserve">injuries </w:t>
      </w:r>
      <w:r w:rsidR="00785051">
        <w:rPr>
          <w:szCs w:val="28"/>
        </w:rPr>
        <w:t xml:space="preserve">(as opined by Dr Wong) </w:t>
      </w:r>
      <w:r w:rsidR="005C166C">
        <w:rPr>
          <w:szCs w:val="28"/>
        </w:rPr>
        <w:t>sustained in the 2</w:t>
      </w:r>
      <w:r w:rsidR="005C166C" w:rsidRPr="005C166C">
        <w:rPr>
          <w:szCs w:val="28"/>
          <w:vertAlign w:val="superscript"/>
        </w:rPr>
        <w:t>nd</w:t>
      </w:r>
      <w:r w:rsidR="005C166C">
        <w:rPr>
          <w:szCs w:val="28"/>
        </w:rPr>
        <w:t xml:space="preserve"> Accident.</w:t>
      </w:r>
    </w:p>
    <w:p w14:paraId="0F8DCAF1" w14:textId="3E622446" w:rsidR="005A6340" w:rsidRDefault="005C166C" w:rsidP="005C166C">
      <w:pPr>
        <w:pStyle w:val="ListParagraph"/>
        <w:spacing w:line="360" w:lineRule="auto"/>
        <w:jc w:val="both"/>
        <w:rPr>
          <w:szCs w:val="28"/>
        </w:rPr>
      </w:pPr>
      <w:r>
        <w:rPr>
          <w:szCs w:val="28"/>
        </w:rPr>
        <w:t xml:space="preserve">  </w:t>
      </w:r>
    </w:p>
    <w:p w14:paraId="48E893F3" w14:textId="7CA343C8" w:rsidR="00AE4B06" w:rsidRDefault="005C166C" w:rsidP="000358E5">
      <w:pPr>
        <w:pStyle w:val="ListParagraph"/>
        <w:numPr>
          <w:ilvl w:val="0"/>
          <w:numId w:val="17"/>
        </w:numPr>
        <w:spacing w:line="360" w:lineRule="auto"/>
        <w:ind w:left="0" w:firstLine="0"/>
        <w:jc w:val="both"/>
        <w:rPr>
          <w:szCs w:val="28"/>
        </w:rPr>
      </w:pPr>
      <w:r>
        <w:rPr>
          <w:szCs w:val="28"/>
        </w:rPr>
        <w:t xml:space="preserve">What is even more disturbing is the fact that </w:t>
      </w:r>
      <w:r w:rsidR="005677B3">
        <w:rPr>
          <w:szCs w:val="28"/>
        </w:rPr>
        <w:t xml:space="preserve">the allegations of injuries contained in the SOD and RSOD are almost identical to that contained in the without prejudice letter dated </w:t>
      </w:r>
      <w:r w:rsidR="00D2745E">
        <w:rPr>
          <w:szCs w:val="28"/>
        </w:rPr>
        <w:t>21 January 2021</w:t>
      </w:r>
      <w:r w:rsidR="00785051">
        <w:rPr>
          <w:szCs w:val="28"/>
        </w:rPr>
        <w:t xml:space="preserve"> to ONC in relation to the 2</w:t>
      </w:r>
      <w:r w:rsidR="00785051" w:rsidRPr="00785051">
        <w:rPr>
          <w:szCs w:val="28"/>
          <w:vertAlign w:val="superscript"/>
        </w:rPr>
        <w:t>nd</w:t>
      </w:r>
      <w:r w:rsidR="00785051">
        <w:rPr>
          <w:szCs w:val="28"/>
        </w:rPr>
        <w:t xml:space="preserve"> Accident</w:t>
      </w:r>
      <w:r w:rsidR="00D2745E">
        <w:rPr>
          <w:szCs w:val="28"/>
        </w:rPr>
        <w:t xml:space="preserve"> (referred to in §32 above).  As an experienced solicitor of over 20 years and senior consultant of a firm which specializes i</w:t>
      </w:r>
      <w:r w:rsidR="0027357A">
        <w:rPr>
          <w:szCs w:val="28"/>
        </w:rPr>
        <w:t>n PI litigation,</w:t>
      </w:r>
      <w:r w:rsidR="00D2745E">
        <w:rPr>
          <w:szCs w:val="28"/>
        </w:rPr>
        <w:t xml:space="preserve"> Mr Yung cannot </w:t>
      </w:r>
      <w:r w:rsidR="00F23B29">
        <w:rPr>
          <w:szCs w:val="28"/>
        </w:rPr>
        <w:t xml:space="preserve">in my view </w:t>
      </w:r>
      <w:r w:rsidR="00D2745E">
        <w:rPr>
          <w:szCs w:val="28"/>
        </w:rPr>
        <w:t>claim that he had forgotten about what he had set out just 4 days earlier in the without prejudice letter to ONC when he drafted the SOD which was filed on 25 January 2021.  In my judgment, he also cannot claim that his client ha</w:t>
      </w:r>
      <w:r w:rsidR="005B573B">
        <w:rPr>
          <w:szCs w:val="28"/>
        </w:rPr>
        <w:t>d</w:t>
      </w:r>
      <w:r w:rsidR="00D2745E">
        <w:rPr>
          <w:szCs w:val="28"/>
        </w:rPr>
        <w:t xml:space="preserve"> not told him about the other accident as his client is his wife.  Further, in my judgment, Mr Yung also cannot say that he did not know about the other case </w:t>
      </w:r>
      <w:r w:rsidR="00785051">
        <w:rPr>
          <w:szCs w:val="28"/>
        </w:rPr>
        <w:t xml:space="preserve">or accident </w:t>
      </w:r>
      <w:r w:rsidR="00D2745E">
        <w:rPr>
          <w:szCs w:val="28"/>
        </w:rPr>
        <w:t xml:space="preserve">as he was the handling solicitor in the plaintiff’s firm in both cases.  It is not a case where </w:t>
      </w:r>
      <w:r w:rsidR="00AE4B06">
        <w:rPr>
          <w:szCs w:val="28"/>
        </w:rPr>
        <w:t xml:space="preserve">a </w:t>
      </w:r>
      <w:r w:rsidR="00785051">
        <w:rPr>
          <w:szCs w:val="28"/>
        </w:rPr>
        <w:t xml:space="preserve">dishonest </w:t>
      </w:r>
      <w:r w:rsidR="00AE4B06">
        <w:rPr>
          <w:szCs w:val="28"/>
        </w:rPr>
        <w:t>client has instructed 2 separate firms of solicitors to pursue 2 separate claims at the same time</w:t>
      </w:r>
      <w:r w:rsidR="005B573B">
        <w:rPr>
          <w:szCs w:val="28"/>
        </w:rPr>
        <w:t xml:space="preserve"> as we sometimes find in our courts</w:t>
      </w:r>
      <w:r w:rsidR="00AE4B06">
        <w:rPr>
          <w:szCs w:val="28"/>
        </w:rPr>
        <w:t xml:space="preserve">.  </w:t>
      </w:r>
      <w:r w:rsidR="009412AA">
        <w:rPr>
          <w:szCs w:val="28"/>
        </w:rPr>
        <w:t>It is also not a cas</w:t>
      </w:r>
      <w:r w:rsidR="00AE4B06">
        <w:rPr>
          <w:szCs w:val="28"/>
        </w:rPr>
        <w:t>e where 2 different so</w:t>
      </w:r>
      <w:r w:rsidR="009412AA">
        <w:rPr>
          <w:szCs w:val="28"/>
        </w:rPr>
        <w:t xml:space="preserve">licitors </w:t>
      </w:r>
      <w:r w:rsidR="00AE4B06">
        <w:rPr>
          <w:szCs w:val="28"/>
        </w:rPr>
        <w:t>in the same firm were handling 2 separate claims at the same time</w:t>
      </w:r>
      <w:r w:rsidR="009412AA">
        <w:rPr>
          <w:szCs w:val="28"/>
        </w:rPr>
        <w:t xml:space="preserve"> for the same client</w:t>
      </w:r>
      <w:r w:rsidR="00AE4B06">
        <w:rPr>
          <w:szCs w:val="28"/>
        </w:rPr>
        <w:t xml:space="preserve"> where they can claim that their left hand does not know wh</w:t>
      </w:r>
      <w:r w:rsidR="00321245">
        <w:rPr>
          <w:szCs w:val="28"/>
        </w:rPr>
        <w:t>at</w:t>
      </w:r>
      <w:r w:rsidR="00AE4B06">
        <w:rPr>
          <w:szCs w:val="28"/>
        </w:rPr>
        <w:t xml:space="preserve"> their right hand is doing.  </w:t>
      </w:r>
    </w:p>
    <w:p w14:paraId="3D3604A8" w14:textId="77777777" w:rsidR="00AE4B06" w:rsidRDefault="00AE4B06" w:rsidP="00D53F8F">
      <w:pPr>
        <w:pStyle w:val="ListParagraph"/>
        <w:spacing w:line="360" w:lineRule="auto"/>
        <w:jc w:val="both"/>
        <w:rPr>
          <w:szCs w:val="28"/>
        </w:rPr>
      </w:pPr>
    </w:p>
    <w:p w14:paraId="42948A5F" w14:textId="1B94678E" w:rsidR="00AE4B06" w:rsidRDefault="00AE4B06" w:rsidP="00D53F8F">
      <w:pPr>
        <w:pStyle w:val="ListParagraph"/>
        <w:numPr>
          <w:ilvl w:val="0"/>
          <w:numId w:val="17"/>
        </w:numPr>
        <w:spacing w:line="360" w:lineRule="auto"/>
        <w:ind w:left="0" w:firstLine="0"/>
        <w:jc w:val="both"/>
        <w:rPr>
          <w:szCs w:val="28"/>
        </w:rPr>
      </w:pPr>
      <w:r>
        <w:rPr>
          <w:szCs w:val="28"/>
        </w:rPr>
        <w:t xml:space="preserve">I find Mr Yung knew exactly what he was doing.  </w:t>
      </w:r>
      <w:r w:rsidR="009412AA">
        <w:rPr>
          <w:szCs w:val="28"/>
        </w:rPr>
        <w:t>I find h</w:t>
      </w:r>
      <w:r>
        <w:rPr>
          <w:szCs w:val="28"/>
        </w:rPr>
        <w:t>e was trying to recover double amount of quantum out of the miseries of the injuries suffered by his wife in the 2 separate accidents when the injuries were similar if not identical and the sick leaves given by Dr Wong had substantially overlapped with each other</w:t>
      </w:r>
      <w:r w:rsidR="0027357A">
        <w:rPr>
          <w:szCs w:val="28"/>
        </w:rPr>
        <w:t xml:space="preserve"> (save for the period between the 1</w:t>
      </w:r>
      <w:r w:rsidR="0027357A" w:rsidRPr="0027357A">
        <w:rPr>
          <w:szCs w:val="28"/>
          <w:vertAlign w:val="superscript"/>
        </w:rPr>
        <w:t>st</w:t>
      </w:r>
      <w:r w:rsidR="0027357A">
        <w:rPr>
          <w:szCs w:val="28"/>
        </w:rPr>
        <w:t xml:space="preserve"> and 2</w:t>
      </w:r>
      <w:r w:rsidR="0027357A" w:rsidRPr="0027357A">
        <w:rPr>
          <w:szCs w:val="28"/>
          <w:vertAlign w:val="superscript"/>
        </w:rPr>
        <w:t>nd</w:t>
      </w:r>
      <w:r w:rsidR="0027357A">
        <w:rPr>
          <w:szCs w:val="28"/>
        </w:rPr>
        <w:t xml:space="preserve"> Accidents from </w:t>
      </w:r>
      <w:r w:rsidR="00D83E3D">
        <w:rPr>
          <w:szCs w:val="28"/>
        </w:rPr>
        <w:t>2 October 2018 to 15 November 2018)</w:t>
      </w:r>
      <w:r>
        <w:rPr>
          <w:szCs w:val="28"/>
        </w:rPr>
        <w:t>.</w:t>
      </w:r>
    </w:p>
    <w:p w14:paraId="54D1A15D" w14:textId="77777777" w:rsidR="0027357A" w:rsidRPr="0027357A" w:rsidRDefault="0027357A" w:rsidP="00D53F8F">
      <w:pPr>
        <w:pStyle w:val="ListParagraph"/>
        <w:spacing w:line="360" w:lineRule="auto"/>
        <w:rPr>
          <w:szCs w:val="28"/>
        </w:rPr>
      </w:pPr>
    </w:p>
    <w:p w14:paraId="14968BDD" w14:textId="4E38ED88" w:rsidR="0027357A" w:rsidRDefault="0027357A" w:rsidP="00D53F8F">
      <w:pPr>
        <w:pStyle w:val="ListParagraph"/>
        <w:numPr>
          <w:ilvl w:val="0"/>
          <w:numId w:val="17"/>
        </w:numPr>
        <w:spacing w:line="360" w:lineRule="auto"/>
        <w:ind w:left="0" w:firstLine="0"/>
        <w:jc w:val="both"/>
        <w:rPr>
          <w:szCs w:val="28"/>
        </w:rPr>
      </w:pPr>
      <w:r>
        <w:rPr>
          <w:szCs w:val="28"/>
        </w:rPr>
        <w:t>Based on the above objective evidence, I find Mr Yung has deliberately tried to mislead the court (and the defendant) into thinking that all the plaintiff’s injuries, treatments and disabilities pleaded in the SOC and RSOD were all resulted from one single accident, ie the 1</w:t>
      </w:r>
      <w:r w:rsidRPr="0027357A">
        <w:rPr>
          <w:szCs w:val="28"/>
          <w:vertAlign w:val="superscript"/>
        </w:rPr>
        <w:t>st</w:t>
      </w:r>
      <w:r>
        <w:rPr>
          <w:szCs w:val="28"/>
        </w:rPr>
        <w:t xml:space="preserve"> Accident when he knew very well that they were not. </w:t>
      </w:r>
    </w:p>
    <w:p w14:paraId="35F6E012" w14:textId="77777777" w:rsidR="00601781" w:rsidRPr="00601781" w:rsidRDefault="00601781" w:rsidP="00D53F8F">
      <w:pPr>
        <w:pStyle w:val="ListParagraph"/>
        <w:spacing w:line="360" w:lineRule="auto"/>
        <w:rPr>
          <w:szCs w:val="28"/>
        </w:rPr>
      </w:pPr>
    </w:p>
    <w:p w14:paraId="27C80FB1" w14:textId="33851F02" w:rsidR="000E0874" w:rsidRDefault="007C75D8" w:rsidP="00D53F8F">
      <w:pPr>
        <w:pStyle w:val="ListParagraph"/>
        <w:numPr>
          <w:ilvl w:val="0"/>
          <w:numId w:val="17"/>
        </w:numPr>
        <w:spacing w:line="360" w:lineRule="auto"/>
        <w:ind w:left="0" w:firstLine="0"/>
        <w:jc w:val="both"/>
        <w:rPr>
          <w:szCs w:val="28"/>
        </w:rPr>
      </w:pPr>
      <w:r>
        <w:rPr>
          <w:szCs w:val="28"/>
        </w:rPr>
        <w:t>§1.03 of ‘</w:t>
      </w:r>
      <w:r w:rsidRPr="00FF25D6">
        <w:rPr>
          <w:i/>
          <w:szCs w:val="28"/>
        </w:rPr>
        <w:t>The Hong Kong Solicitors’ Guide to Professional Conduct</w:t>
      </w:r>
      <w:r>
        <w:rPr>
          <w:szCs w:val="28"/>
        </w:rPr>
        <w:t>’ Vol 1 (“</w:t>
      </w:r>
      <w:r w:rsidR="0081708E" w:rsidRPr="0081708E">
        <w:rPr>
          <w:i/>
          <w:szCs w:val="28"/>
        </w:rPr>
        <w:t>T</w:t>
      </w:r>
      <w:r w:rsidRPr="0081708E">
        <w:rPr>
          <w:i/>
          <w:szCs w:val="28"/>
        </w:rPr>
        <w:t xml:space="preserve">he </w:t>
      </w:r>
      <w:r w:rsidR="00582054" w:rsidRPr="0081708E">
        <w:rPr>
          <w:i/>
          <w:szCs w:val="28"/>
        </w:rPr>
        <w:t xml:space="preserve">Law Society’s </w:t>
      </w:r>
      <w:r w:rsidRPr="0081708E">
        <w:rPr>
          <w:i/>
          <w:szCs w:val="28"/>
        </w:rPr>
        <w:t>Guide</w:t>
      </w:r>
      <w:r>
        <w:rPr>
          <w:szCs w:val="28"/>
        </w:rPr>
        <w:t xml:space="preserve">”) states: “A solicitor is an Officer of the Court (see sections 3(2) of the Legal Practitioners Ordinance </w:t>
      </w:r>
      <w:r w:rsidR="000E0874">
        <w:rPr>
          <w:szCs w:val="28"/>
        </w:rPr>
        <w:t>(Cap.159)), and should conduct himself appropriately.</w:t>
      </w:r>
      <w:r w:rsidR="00FF25D6">
        <w:rPr>
          <w:szCs w:val="28"/>
        </w:rPr>
        <w:t>”</w:t>
      </w:r>
    </w:p>
    <w:p w14:paraId="2F88B1AC" w14:textId="77777777" w:rsidR="000E0874" w:rsidRPr="000E0874" w:rsidRDefault="000E0874" w:rsidP="00D53F8F">
      <w:pPr>
        <w:pStyle w:val="ListParagraph"/>
        <w:spacing w:line="360" w:lineRule="auto"/>
        <w:rPr>
          <w:szCs w:val="28"/>
        </w:rPr>
      </w:pPr>
    </w:p>
    <w:p w14:paraId="30D1381E" w14:textId="77777777" w:rsidR="000E0874" w:rsidRDefault="000E0874" w:rsidP="00D53F8F">
      <w:pPr>
        <w:pStyle w:val="ListParagraph"/>
        <w:numPr>
          <w:ilvl w:val="0"/>
          <w:numId w:val="17"/>
        </w:numPr>
        <w:spacing w:line="360" w:lineRule="auto"/>
        <w:ind w:left="0" w:firstLine="0"/>
        <w:jc w:val="both"/>
        <w:rPr>
          <w:szCs w:val="28"/>
        </w:rPr>
      </w:pPr>
      <w:r>
        <w:rPr>
          <w:szCs w:val="28"/>
        </w:rPr>
        <w:t>In the ‘Commentary’ that follows, it goes on to say “As an Officer of the Court, proper standards of behaviour whether in his practice or in his independent business activities are required of a solicitor as a member of an honorable profession.”</w:t>
      </w:r>
    </w:p>
    <w:p w14:paraId="5C989627" w14:textId="77777777" w:rsidR="000E0874" w:rsidRPr="000E0874" w:rsidRDefault="000E0874" w:rsidP="00D53F8F">
      <w:pPr>
        <w:pStyle w:val="ListParagraph"/>
        <w:spacing w:line="360" w:lineRule="auto"/>
        <w:rPr>
          <w:szCs w:val="28"/>
        </w:rPr>
      </w:pPr>
    </w:p>
    <w:p w14:paraId="63305191" w14:textId="12D60891" w:rsidR="008D6CDC" w:rsidRDefault="000E0874" w:rsidP="00D53F8F">
      <w:pPr>
        <w:pStyle w:val="ListParagraph"/>
        <w:numPr>
          <w:ilvl w:val="0"/>
          <w:numId w:val="17"/>
        </w:numPr>
        <w:spacing w:line="360" w:lineRule="auto"/>
        <w:ind w:left="0" w:firstLine="0"/>
        <w:jc w:val="both"/>
        <w:rPr>
          <w:szCs w:val="28"/>
        </w:rPr>
      </w:pPr>
      <w:r>
        <w:rPr>
          <w:szCs w:val="28"/>
        </w:rPr>
        <w:t>In ‘</w:t>
      </w:r>
      <w:r w:rsidRPr="00FF25D6">
        <w:rPr>
          <w:i/>
          <w:szCs w:val="28"/>
        </w:rPr>
        <w:t xml:space="preserve">The </w:t>
      </w:r>
      <w:r w:rsidR="00D01FDC" w:rsidRPr="00FF25D6">
        <w:rPr>
          <w:i/>
          <w:szCs w:val="28"/>
        </w:rPr>
        <w:t>Professional Conduct of Lawyers in Hong Kong</w:t>
      </w:r>
      <w:r w:rsidR="00D01FDC">
        <w:rPr>
          <w:szCs w:val="28"/>
        </w:rPr>
        <w:t>’ (Michael Wilkinson &amp; Michael Sandor; Lexis Nexis), (</w:t>
      </w:r>
      <w:r w:rsidR="00D01FDC" w:rsidRPr="00D83E3D">
        <w:rPr>
          <w:i/>
          <w:szCs w:val="28"/>
        </w:rPr>
        <w:t>“</w:t>
      </w:r>
      <w:r w:rsidR="008D6CDC" w:rsidRPr="00D83E3D">
        <w:rPr>
          <w:i/>
          <w:szCs w:val="28"/>
        </w:rPr>
        <w:t>T</w:t>
      </w:r>
      <w:r w:rsidR="00D01FDC" w:rsidRPr="00D83E3D">
        <w:rPr>
          <w:i/>
          <w:szCs w:val="28"/>
        </w:rPr>
        <w:t>he Professional Conduct</w:t>
      </w:r>
      <w:r w:rsidR="00FF25D6">
        <w:rPr>
          <w:i/>
          <w:szCs w:val="28"/>
        </w:rPr>
        <w:t xml:space="preserve"> of L</w:t>
      </w:r>
      <w:r w:rsidR="00140F8B">
        <w:rPr>
          <w:i/>
          <w:szCs w:val="28"/>
        </w:rPr>
        <w:t>awyers in</w:t>
      </w:r>
      <w:r w:rsidR="00FF25D6">
        <w:rPr>
          <w:i/>
          <w:szCs w:val="28"/>
        </w:rPr>
        <w:t xml:space="preserve"> Hong Kong</w:t>
      </w:r>
      <w:r w:rsidR="00D01FDC" w:rsidRPr="00D83E3D">
        <w:rPr>
          <w:i/>
          <w:szCs w:val="28"/>
        </w:rPr>
        <w:t>”</w:t>
      </w:r>
      <w:r w:rsidR="00D01FDC">
        <w:rPr>
          <w:szCs w:val="28"/>
        </w:rPr>
        <w:t>), the authors of this leading text in</w:t>
      </w:r>
      <w:r w:rsidR="00D83E3D">
        <w:rPr>
          <w:szCs w:val="28"/>
        </w:rPr>
        <w:t xml:space="preserve"> Hong Kong explain</w:t>
      </w:r>
      <w:r w:rsidR="00D01FDC">
        <w:rPr>
          <w:szCs w:val="28"/>
        </w:rPr>
        <w:t xml:space="preserve"> what it means as an “Officer of the Court” in the </w:t>
      </w:r>
      <w:r w:rsidR="008D6CDC">
        <w:rPr>
          <w:szCs w:val="28"/>
        </w:rPr>
        <w:t>following terms in [1055</w:t>
      </w:r>
      <w:r w:rsidR="00FF25D6">
        <w:rPr>
          <w:szCs w:val="28"/>
        </w:rPr>
        <w:t>]</w:t>
      </w:r>
      <w:r w:rsidR="008D6CDC">
        <w:rPr>
          <w:szCs w:val="28"/>
        </w:rPr>
        <w:t>-</w:t>
      </w:r>
      <w:r w:rsidR="00FF25D6">
        <w:rPr>
          <w:szCs w:val="28"/>
        </w:rPr>
        <w:t>[</w:t>
      </w:r>
      <w:r w:rsidR="008D6CDC">
        <w:rPr>
          <w:szCs w:val="28"/>
        </w:rPr>
        <w:t>1081]</w:t>
      </w:r>
      <w:r w:rsidR="00D83E3D">
        <w:rPr>
          <w:szCs w:val="28"/>
        </w:rPr>
        <w:t xml:space="preserve"> of XIII 259</w:t>
      </w:r>
      <w:r w:rsidR="008D6CDC">
        <w:rPr>
          <w:szCs w:val="28"/>
        </w:rPr>
        <w:t>:-</w:t>
      </w:r>
    </w:p>
    <w:p w14:paraId="79D7112C" w14:textId="476CF887" w:rsidR="00321245" w:rsidRDefault="00321245" w:rsidP="00D53F8F">
      <w:pPr>
        <w:pStyle w:val="ListParagraph"/>
        <w:spacing w:line="360" w:lineRule="auto"/>
        <w:rPr>
          <w:szCs w:val="28"/>
        </w:rPr>
      </w:pPr>
    </w:p>
    <w:p w14:paraId="27010CEE" w14:textId="48165A6F" w:rsidR="00617DFD" w:rsidRPr="001E5F88" w:rsidRDefault="00617DFD" w:rsidP="001E5F88">
      <w:pPr>
        <w:pStyle w:val="ListParagraph"/>
        <w:ind w:left="1440" w:right="749"/>
        <w:jc w:val="both"/>
        <w:rPr>
          <w:sz w:val="24"/>
          <w:szCs w:val="24"/>
        </w:rPr>
      </w:pPr>
      <w:r w:rsidRPr="001E5F88">
        <w:rPr>
          <w:sz w:val="24"/>
          <w:szCs w:val="24"/>
        </w:rPr>
        <w:t>“It is clear, therefore, that solicitors, whether practising or not, are officers of the Court and certain high standards are required of them whether in their practice or their private lives. These duties are summarised in the following paragraphs.</w:t>
      </w:r>
    </w:p>
    <w:p w14:paraId="1C982FD0" w14:textId="77777777" w:rsidR="00617DFD" w:rsidRPr="001E5F88" w:rsidRDefault="00617DFD" w:rsidP="001E5F88">
      <w:pPr>
        <w:pStyle w:val="ListParagraph"/>
        <w:ind w:left="1440" w:right="749"/>
        <w:jc w:val="both"/>
        <w:rPr>
          <w:sz w:val="24"/>
          <w:szCs w:val="24"/>
        </w:rPr>
      </w:pPr>
    </w:p>
    <w:p w14:paraId="3A873E0B" w14:textId="4186231E" w:rsidR="00617DFD" w:rsidRPr="001E5F88" w:rsidRDefault="00617DFD" w:rsidP="001E5F88">
      <w:pPr>
        <w:pStyle w:val="ListParagraph"/>
        <w:ind w:left="1440" w:right="749"/>
        <w:jc w:val="both"/>
        <w:rPr>
          <w:sz w:val="24"/>
          <w:szCs w:val="24"/>
        </w:rPr>
      </w:pPr>
      <w:r w:rsidRPr="001E5F88">
        <w:rPr>
          <w:sz w:val="24"/>
          <w:szCs w:val="24"/>
        </w:rPr>
        <w:t xml:space="preserve">The continuing duty of counsel and solicitors in not misleading the court is continuing by lawyers on both sides to the court. In </w:t>
      </w:r>
      <w:r w:rsidRPr="00FF25D6">
        <w:rPr>
          <w:i/>
          <w:sz w:val="24"/>
          <w:szCs w:val="24"/>
        </w:rPr>
        <w:t>SNE Engineering co Ltd v Hsin Chong Construction co Ltd</w:t>
      </w:r>
      <w:r w:rsidRPr="001E5F88">
        <w:rPr>
          <w:sz w:val="24"/>
          <w:szCs w:val="24"/>
        </w:rPr>
        <w:t xml:space="preserve"> [2015] 6 HKC 583, [2015] 4 HKLRD 517 (CA), the Cou</w:t>
      </w:r>
      <w:r w:rsidR="00FF25D6">
        <w:rPr>
          <w:sz w:val="24"/>
          <w:szCs w:val="24"/>
        </w:rPr>
        <w:t>r</w:t>
      </w:r>
      <w:r w:rsidRPr="001E5F88">
        <w:rPr>
          <w:sz w:val="24"/>
          <w:szCs w:val="24"/>
        </w:rPr>
        <w:t>t of Appeal held that if there is an introduction of a new document and reliance on it, that party introducing the said document is equally responsible for introducing such new evidence and its consequences especially where the introduction of such evidence was unanticipated. Counsel and solicitor of the other party are entitled to a fair contest of the document and the court would not be placed in a position to find that there was any misleading of the document's status.”</w:t>
      </w:r>
    </w:p>
    <w:p w14:paraId="689B4FFA" w14:textId="3F03B399" w:rsidR="00617DFD" w:rsidRDefault="00617DFD" w:rsidP="006517D4">
      <w:pPr>
        <w:spacing w:line="360" w:lineRule="auto"/>
        <w:rPr>
          <w:szCs w:val="28"/>
        </w:rPr>
      </w:pPr>
    </w:p>
    <w:p w14:paraId="0C0DC43C" w14:textId="67643D67" w:rsidR="00FF25D6" w:rsidRPr="00FF25D6" w:rsidRDefault="00FF25D6" w:rsidP="0081708E">
      <w:pPr>
        <w:pStyle w:val="ListParagraph"/>
        <w:numPr>
          <w:ilvl w:val="0"/>
          <w:numId w:val="17"/>
        </w:numPr>
        <w:spacing w:line="360" w:lineRule="auto"/>
        <w:ind w:left="0" w:firstLine="0"/>
        <w:jc w:val="both"/>
        <w:rPr>
          <w:szCs w:val="28"/>
        </w:rPr>
      </w:pPr>
      <w:r>
        <w:rPr>
          <w:szCs w:val="28"/>
        </w:rPr>
        <w:t xml:space="preserve">I find Mr Yung had failed in his duties as an officer of the court, to deal with the 2 claims in an honest and honourable manner.  </w:t>
      </w:r>
    </w:p>
    <w:p w14:paraId="4DAF436F" w14:textId="01A857EF" w:rsidR="005A6340" w:rsidRPr="00617DFD" w:rsidRDefault="005A6340" w:rsidP="00617DFD">
      <w:pPr>
        <w:rPr>
          <w:szCs w:val="28"/>
        </w:rPr>
      </w:pPr>
    </w:p>
    <w:p w14:paraId="57BAE8E4" w14:textId="19F71958" w:rsidR="005A6340" w:rsidRPr="009071E4" w:rsidRDefault="009071E4" w:rsidP="00862861">
      <w:pPr>
        <w:pStyle w:val="ListParagraph"/>
        <w:numPr>
          <w:ilvl w:val="0"/>
          <w:numId w:val="35"/>
        </w:numPr>
        <w:tabs>
          <w:tab w:val="clear" w:pos="1440"/>
          <w:tab w:val="left" w:pos="720"/>
        </w:tabs>
        <w:spacing w:line="360" w:lineRule="auto"/>
        <w:ind w:left="0" w:firstLine="0"/>
        <w:jc w:val="both"/>
        <w:rPr>
          <w:i/>
          <w:szCs w:val="28"/>
        </w:rPr>
      </w:pPr>
      <w:r>
        <w:rPr>
          <w:i/>
          <w:szCs w:val="28"/>
        </w:rPr>
        <w:t xml:space="preserve">Totally inflated and </w:t>
      </w:r>
      <w:r w:rsidR="009B4C6B">
        <w:rPr>
          <w:i/>
          <w:szCs w:val="28"/>
        </w:rPr>
        <w:t>grossly exaggerated the</w:t>
      </w:r>
      <w:r w:rsidR="004D4D80">
        <w:rPr>
          <w:i/>
          <w:szCs w:val="28"/>
        </w:rPr>
        <w:t xml:space="preserve"> </w:t>
      </w:r>
      <w:r>
        <w:rPr>
          <w:i/>
          <w:szCs w:val="28"/>
        </w:rPr>
        <w:t>PSLA Claims</w:t>
      </w:r>
      <w:r w:rsidR="00DA1D6B" w:rsidRPr="009071E4">
        <w:rPr>
          <w:i/>
          <w:szCs w:val="28"/>
        </w:rPr>
        <w:t xml:space="preserve"> </w:t>
      </w:r>
    </w:p>
    <w:p w14:paraId="4F05EA2E" w14:textId="77777777" w:rsidR="005A6340" w:rsidRDefault="005A6340" w:rsidP="009412AA">
      <w:pPr>
        <w:pStyle w:val="ListParagraph"/>
        <w:spacing w:line="360" w:lineRule="auto"/>
        <w:ind w:left="0"/>
        <w:jc w:val="both"/>
        <w:rPr>
          <w:szCs w:val="28"/>
        </w:rPr>
      </w:pPr>
    </w:p>
    <w:p w14:paraId="42068883" w14:textId="1223013B" w:rsidR="009B062B" w:rsidRDefault="009071E4" w:rsidP="009B062B">
      <w:pPr>
        <w:pStyle w:val="ListParagraph"/>
        <w:numPr>
          <w:ilvl w:val="0"/>
          <w:numId w:val="17"/>
        </w:numPr>
        <w:spacing w:line="360" w:lineRule="auto"/>
        <w:ind w:left="0" w:firstLine="0"/>
        <w:jc w:val="both"/>
        <w:rPr>
          <w:szCs w:val="28"/>
        </w:rPr>
      </w:pPr>
      <w:r>
        <w:rPr>
          <w:szCs w:val="28"/>
        </w:rPr>
        <w:t>In my view, a</w:t>
      </w:r>
      <w:r w:rsidR="009B062B">
        <w:rPr>
          <w:szCs w:val="28"/>
        </w:rPr>
        <w:t xml:space="preserve"> few salient matters stood out from the contents of the without prejudice letter sent by the plaintiff’s soli</w:t>
      </w:r>
      <w:r w:rsidR="009412AA">
        <w:rPr>
          <w:szCs w:val="28"/>
        </w:rPr>
        <w:t>citors to ONC dated 21 January 2021</w:t>
      </w:r>
      <w:r w:rsidR="009B062B">
        <w:rPr>
          <w:szCs w:val="28"/>
        </w:rPr>
        <w:t xml:space="preserve"> in relation to the 2</w:t>
      </w:r>
      <w:r w:rsidR="009B062B" w:rsidRPr="00E74793">
        <w:rPr>
          <w:szCs w:val="28"/>
          <w:vertAlign w:val="superscript"/>
        </w:rPr>
        <w:t>nd</w:t>
      </w:r>
      <w:r w:rsidR="009B062B">
        <w:rPr>
          <w:szCs w:val="28"/>
        </w:rPr>
        <w:t xml:space="preserve"> Accident.  They included:</w:t>
      </w:r>
    </w:p>
    <w:p w14:paraId="0FAFDDF6" w14:textId="77777777" w:rsidR="009B062B" w:rsidRDefault="009B062B" w:rsidP="009B062B">
      <w:pPr>
        <w:pStyle w:val="ListParagraph"/>
        <w:spacing w:line="360" w:lineRule="auto"/>
        <w:ind w:left="0"/>
        <w:jc w:val="both"/>
        <w:rPr>
          <w:szCs w:val="28"/>
        </w:rPr>
      </w:pPr>
    </w:p>
    <w:p w14:paraId="68E2EE12" w14:textId="77777777" w:rsidR="009B062B" w:rsidRDefault="009B062B" w:rsidP="009B062B">
      <w:pPr>
        <w:pStyle w:val="ListParagraph"/>
        <w:numPr>
          <w:ilvl w:val="0"/>
          <w:numId w:val="28"/>
        </w:numPr>
        <w:spacing w:line="360" w:lineRule="auto"/>
        <w:jc w:val="both"/>
        <w:rPr>
          <w:szCs w:val="28"/>
        </w:rPr>
      </w:pPr>
      <w:r>
        <w:rPr>
          <w:szCs w:val="28"/>
        </w:rPr>
        <w:t>The fact that the plaintiff’s solicitors had obviously deliberately and consciously chosen not to mention anything about the 1</w:t>
      </w:r>
      <w:r w:rsidRPr="002578DA">
        <w:rPr>
          <w:szCs w:val="28"/>
          <w:vertAlign w:val="superscript"/>
        </w:rPr>
        <w:t>st</w:t>
      </w:r>
      <w:r>
        <w:rPr>
          <w:szCs w:val="28"/>
        </w:rPr>
        <w:t xml:space="preserve"> Accident which happened only 6 weeks earlier;</w:t>
      </w:r>
    </w:p>
    <w:p w14:paraId="64D42238" w14:textId="77777777" w:rsidR="009B062B" w:rsidRDefault="009B062B" w:rsidP="009B062B">
      <w:pPr>
        <w:pStyle w:val="ListParagraph"/>
        <w:numPr>
          <w:ilvl w:val="0"/>
          <w:numId w:val="28"/>
        </w:numPr>
        <w:spacing w:line="360" w:lineRule="auto"/>
        <w:jc w:val="both"/>
        <w:rPr>
          <w:szCs w:val="28"/>
        </w:rPr>
      </w:pPr>
      <w:r>
        <w:rPr>
          <w:szCs w:val="28"/>
        </w:rPr>
        <w:t>They had failed to mention anything about the very similar if not identical injuries sustained by her in the 1</w:t>
      </w:r>
      <w:r w:rsidRPr="002578DA">
        <w:rPr>
          <w:szCs w:val="28"/>
          <w:vertAlign w:val="superscript"/>
        </w:rPr>
        <w:t>st</w:t>
      </w:r>
      <w:r>
        <w:rPr>
          <w:szCs w:val="28"/>
        </w:rPr>
        <w:t xml:space="preserve"> Accident;</w:t>
      </w:r>
    </w:p>
    <w:p w14:paraId="3931BDF3" w14:textId="77777777" w:rsidR="009B062B" w:rsidRDefault="009B062B" w:rsidP="009B062B">
      <w:pPr>
        <w:pStyle w:val="ListParagraph"/>
        <w:numPr>
          <w:ilvl w:val="0"/>
          <w:numId w:val="28"/>
        </w:numPr>
        <w:spacing w:line="360" w:lineRule="auto"/>
        <w:jc w:val="both"/>
        <w:rPr>
          <w:szCs w:val="28"/>
        </w:rPr>
      </w:pPr>
      <w:r>
        <w:rPr>
          <w:szCs w:val="28"/>
        </w:rPr>
        <w:t>Nothing was mentioned about the “pre-existing condition” sustained by her in the 1</w:t>
      </w:r>
      <w:r w:rsidRPr="002578DA">
        <w:rPr>
          <w:szCs w:val="28"/>
          <w:vertAlign w:val="superscript"/>
        </w:rPr>
        <w:t>st</w:t>
      </w:r>
      <w:r>
        <w:rPr>
          <w:szCs w:val="28"/>
        </w:rPr>
        <w:t xml:space="preserve"> Accident;</w:t>
      </w:r>
    </w:p>
    <w:p w14:paraId="4450D391" w14:textId="07FC53F9" w:rsidR="009B062B" w:rsidRDefault="009B062B" w:rsidP="009B062B">
      <w:pPr>
        <w:pStyle w:val="ListParagraph"/>
        <w:numPr>
          <w:ilvl w:val="0"/>
          <w:numId w:val="28"/>
        </w:numPr>
        <w:spacing w:line="360" w:lineRule="auto"/>
        <w:jc w:val="both"/>
        <w:rPr>
          <w:szCs w:val="28"/>
        </w:rPr>
      </w:pPr>
      <w:r>
        <w:rPr>
          <w:szCs w:val="28"/>
        </w:rPr>
        <w:t xml:space="preserve">The plaintiff claims to have suffered from </w:t>
      </w:r>
      <w:r w:rsidRPr="00CE5A2B">
        <w:rPr>
          <w:i/>
          <w:szCs w:val="28"/>
        </w:rPr>
        <w:t>“serious injuries, leading to pain, suffering and disability”</w:t>
      </w:r>
      <w:r>
        <w:rPr>
          <w:szCs w:val="28"/>
        </w:rPr>
        <w:t xml:space="preserve"> in the </w:t>
      </w:r>
      <w:r w:rsidR="00FF25D6">
        <w:rPr>
          <w:szCs w:val="28"/>
        </w:rPr>
        <w:t>2</w:t>
      </w:r>
      <w:r w:rsidR="00FF25D6" w:rsidRPr="00FF25D6">
        <w:rPr>
          <w:szCs w:val="28"/>
          <w:vertAlign w:val="superscript"/>
        </w:rPr>
        <w:t>nd</w:t>
      </w:r>
      <w:r w:rsidR="00FF25D6">
        <w:rPr>
          <w:szCs w:val="28"/>
        </w:rPr>
        <w:t xml:space="preserve"> </w:t>
      </w:r>
      <w:r>
        <w:rPr>
          <w:szCs w:val="28"/>
        </w:rPr>
        <w:t>Accident;</w:t>
      </w:r>
    </w:p>
    <w:p w14:paraId="6BD135AB" w14:textId="53DF049D" w:rsidR="009B062B" w:rsidRDefault="009B062B" w:rsidP="009B062B">
      <w:pPr>
        <w:pStyle w:val="ListParagraph"/>
        <w:numPr>
          <w:ilvl w:val="0"/>
          <w:numId w:val="28"/>
        </w:numPr>
        <w:spacing w:line="360" w:lineRule="auto"/>
        <w:jc w:val="both"/>
        <w:rPr>
          <w:szCs w:val="28"/>
        </w:rPr>
      </w:pPr>
      <w:r>
        <w:rPr>
          <w:szCs w:val="28"/>
        </w:rPr>
        <w:t xml:space="preserve">She also claims that she has </w:t>
      </w:r>
      <w:r w:rsidRPr="00CE5A2B">
        <w:rPr>
          <w:i/>
          <w:szCs w:val="28"/>
        </w:rPr>
        <w:t>“since been suffering from residual disabilities causing difficulties and inconvenience; to her dai</w:t>
      </w:r>
      <w:r w:rsidR="00FF25D6">
        <w:rPr>
          <w:i/>
          <w:szCs w:val="28"/>
        </w:rPr>
        <w:t>ly activities and livelihood</w:t>
      </w:r>
      <w:r w:rsidRPr="00CE5A2B">
        <w:rPr>
          <w:i/>
          <w:szCs w:val="28"/>
        </w:rPr>
        <w:t>”</w:t>
      </w:r>
      <w:r>
        <w:rPr>
          <w:szCs w:val="28"/>
        </w:rPr>
        <w:t>;</w:t>
      </w:r>
    </w:p>
    <w:p w14:paraId="5404D2B6" w14:textId="3ACA3CE9" w:rsidR="009B062B" w:rsidRDefault="009B062B" w:rsidP="009B062B">
      <w:pPr>
        <w:pStyle w:val="ListParagraph"/>
        <w:numPr>
          <w:ilvl w:val="0"/>
          <w:numId w:val="28"/>
        </w:numPr>
        <w:spacing w:line="360" w:lineRule="auto"/>
        <w:jc w:val="both"/>
        <w:rPr>
          <w:szCs w:val="28"/>
        </w:rPr>
      </w:pPr>
      <w:r>
        <w:rPr>
          <w:szCs w:val="28"/>
        </w:rPr>
        <w:t xml:space="preserve">Additionally, she claims that the injuries have caused her to </w:t>
      </w:r>
      <w:r w:rsidRPr="00CE5A2B">
        <w:rPr>
          <w:i/>
          <w:szCs w:val="28"/>
        </w:rPr>
        <w:t>“undertake prolonged medical and physiotherapy treatments”</w:t>
      </w:r>
      <w:r>
        <w:rPr>
          <w:szCs w:val="28"/>
        </w:rPr>
        <w:t xml:space="preserve"> without mentioning anything about the medical treatments she had received for the 1</w:t>
      </w:r>
      <w:r w:rsidRPr="002578DA">
        <w:rPr>
          <w:szCs w:val="28"/>
          <w:vertAlign w:val="superscript"/>
        </w:rPr>
        <w:t>st</w:t>
      </w:r>
      <w:r>
        <w:rPr>
          <w:szCs w:val="28"/>
        </w:rPr>
        <w:t xml:space="preserve"> Accident nor how much of the medical and physiotherapy treatments she had received after 15 November 2018 were related to the 1</w:t>
      </w:r>
      <w:r w:rsidRPr="002578DA">
        <w:rPr>
          <w:szCs w:val="28"/>
          <w:vertAlign w:val="superscript"/>
        </w:rPr>
        <w:t>st</w:t>
      </w:r>
      <w:r>
        <w:rPr>
          <w:szCs w:val="28"/>
        </w:rPr>
        <w:t xml:space="preserve"> Accident and how much of them were related to the 2</w:t>
      </w:r>
      <w:r w:rsidRPr="002578DA">
        <w:rPr>
          <w:szCs w:val="28"/>
          <w:vertAlign w:val="superscript"/>
        </w:rPr>
        <w:t>nd</w:t>
      </w:r>
      <w:r>
        <w:rPr>
          <w:szCs w:val="28"/>
        </w:rPr>
        <w:t xml:space="preserve"> Accident;</w:t>
      </w:r>
      <w:r w:rsidR="00B315E4">
        <w:rPr>
          <w:szCs w:val="28"/>
        </w:rPr>
        <w:t xml:space="preserve"> and</w:t>
      </w:r>
    </w:p>
    <w:p w14:paraId="744652E5" w14:textId="709E4CEB" w:rsidR="00E74793" w:rsidRPr="00F858E4" w:rsidRDefault="009B062B" w:rsidP="004F6807">
      <w:pPr>
        <w:pStyle w:val="ListParagraph"/>
        <w:numPr>
          <w:ilvl w:val="0"/>
          <w:numId w:val="28"/>
        </w:numPr>
        <w:spacing w:line="360" w:lineRule="auto"/>
        <w:jc w:val="both"/>
        <w:rPr>
          <w:i/>
          <w:szCs w:val="28"/>
        </w:rPr>
      </w:pPr>
      <w:r>
        <w:rPr>
          <w:szCs w:val="28"/>
        </w:rPr>
        <w:t xml:space="preserve">The plaintiff claims that the pain, suffering and loss of amenities (“PSLA”) award she </w:t>
      </w:r>
      <w:r w:rsidRPr="004271C9">
        <w:rPr>
          <w:i/>
          <w:szCs w:val="28"/>
        </w:rPr>
        <w:t xml:space="preserve">“would be awarded not less than HK$600,000”. </w:t>
      </w:r>
    </w:p>
    <w:p w14:paraId="541D96A4" w14:textId="77777777" w:rsidR="00B315E4" w:rsidRPr="00A9156B" w:rsidRDefault="00B315E4" w:rsidP="004F6807">
      <w:pPr>
        <w:spacing w:line="360" w:lineRule="auto"/>
        <w:jc w:val="both"/>
        <w:rPr>
          <w:szCs w:val="28"/>
        </w:rPr>
      </w:pPr>
    </w:p>
    <w:p w14:paraId="2B3B2DFD" w14:textId="7F6B1E99" w:rsidR="009412AA" w:rsidRPr="009412AA" w:rsidRDefault="009412AA" w:rsidP="009412AA">
      <w:pPr>
        <w:pStyle w:val="ListParagraph"/>
        <w:numPr>
          <w:ilvl w:val="0"/>
          <w:numId w:val="17"/>
        </w:numPr>
        <w:spacing w:line="360" w:lineRule="auto"/>
        <w:ind w:left="0" w:firstLine="0"/>
        <w:jc w:val="both"/>
        <w:rPr>
          <w:szCs w:val="28"/>
        </w:rPr>
      </w:pPr>
      <w:r w:rsidRPr="009412AA">
        <w:rPr>
          <w:szCs w:val="28"/>
        </w:rPr>
        <w:t xml:space="preserve">The awards for PSLA awards as defined in </w:t>
      </w:r>
      <w:r w:rsidRPr="009412AA">
        <w:rPr>
          <w:i/>
          <w:szCs w:val="28"/>
        </w:rPr>
        <w:t xml:space="preserve">Lee Ting Lam v Leung Kam Ming </w:t>
      </w:r>
      <w:r>
        <w:rPr>
          <w:szCs w:val="28"/>
        </w:rPr>
        <w:t xml:space="preserve">[1980] HKLR 657 </w:t>
      </w:r>
      <w:r w:rsidRPr="009412AA">
        <w:rPr>
          <w:szCs w:val="28"/>
        </w:rPr>
        <w:t xml:space="preserve">have been updated in </w:t>
      </w:r>
      <w:r w:rsidRPr="009412AA">
        <w:rPr>
          <w:i/>
          <w:szCs w:val="28"/>
        </w:rPr>
        <w:t>Ng Tat Kuen v Tam Che Fu</w:t>
      </w:r>
      <w:r w:rsidRPr="009412AA">
        <w:rPr>
          <w:szCs w:val="28"/>
        </w:rPr>
        <w:t xml:space="preserve"> [2019] HKCFI 1191 (3</w:t>
      </w:r>
      <w:r>
        <w:rPr>
          <w:szCs w:val="28"/>
        </w:rPr>
        <w:t xml:space="preserve"> May </w:t>
      </w:r>
      <w:r w:rsidRPr="009412AA">
        <w:rPr>
          <w:szCs w:val="28"/>
        </w:rPr>
        <w:t>2019; Bharwaney J):-</w:t>
      </w:r>
    </w:p>
    <w:p w14:paraId="186006B9" w14:textId="77777777" w:rsidR="009412AA" w:rsidRDefault="009412AA" w:rsidP="009412AA">
      <w:pPr>
        <w:pStyle w:val="ListParagraph"/>
        <w:spacing w:line="360" w:lineRule="auto"/>
        <w:ind w:left="1080"/>
        <w:jc w:val="both"/>
        <w:rPr>
          <w:b/>
          <w:szCs w:val="28"/>
        </w:rPr>
      </w:pPr>
    </w:p>
    <w:tbl>
      <w:tblPr>
        <w:tblStyle w:val="TableGrid"/>
        <w:tblW w:w="0" w:type="auto"/>
        <w:tblInd w:w="1885" w:type="dxa"/>
        <w:tblLook w:val="04A0" w:firstRow="1" w:lastRow="0" w:firstColumn="1" w:lastColumn="0" w:noHBand="0" w:noVBand="1"/>
      </w:tblPr>
      <w:tblGrid>
        <w:gridCol w:w="2430"/>
        <w:gridCol w:w="3981"/>
      </w:tblGrid>
      <w:tr w:rsidR="009412AA" w14:paraId="4F1FAFBC" w14:textId="77777777" w:rsidTr="006B7AD2">
        <w:tc>
          <w:tcPr>
            <w:tcW w:w="2430" w:type="dxa"/>
            <w:vAlign w:val="center"/>
          </w:tcPr>
          <w:p w14:paraId="36EEA972" w14:textId="77777777" w:rsidR="009412AA" w:rsidRPr="00DF6947" w:rsidRDefault="009412AA" w:rsidP="006B7AD2">
            <w:pPr>
              <w:pStyle w:val="ListParagraph"/>
              <w:spacing w:line="360" w:lineRule="auto"/>
              <w:ind w:left="0"/>
              <w:jc w:val="center"/>
              <w:rPr>
                <w:b/>
                <w:szCs w:val="28"/>
                <w:u w:val="single"/>
              </w:rPr>
            </w:pPr>
            <w:r w:rsidRPr="00DF6947">
              <w:rPr>
                <w:b/>
                <w:szCs w:val="28"/>
                <w:u w:val="single"/>
              </w:rPr>
              <w:t>Injuries</w:t>
            </w:r>
          </w:p>
        </w:tc>
        <w:tc>
          <w:tcPr>
            <w:tcW w:w="3981" w:type="dxa"/>
            <w:vAlign w:val="center"/>
          </w:tcPr>
          <w:p w14:paraId="7CE743C4" w14:textId="77777777" w:rsidR="009412AA" w:rsidRPr="00DF6947" w:rsidRDefault="009412AA" w:rsidP="006B7AD2">
            <w:pPr>
              <w:pStyle w:val="ListParagraph"/>
              <w:spacing w:line="360" w:lineRule="auto"/>
              <w:ind w:left="0"/>
              <w:jc w:val="center"/>
              <w:rPr>
                <w:b/>
                <w:szCs w:val="28"/>
                <w:u w:val="single"/>
              </w:rPr>
            </w:pPr>
            <w:r w:rsidRPr="00DF6947">
              <w:rPr>
                <w:b/>
                <w:szCs w:val="28"/>
                <w:u w:val="single"/>
              </w:rPr>
              <w:t>Damages</w:t>
            </w:r>
          </w:p>
        </w:tc>
      </w:tr>
      <w:tr w:rsidR="009412AA" w14:paraId="1709FD5F" w14:textId="77777777" w:rsidTr="006B7AD2">
        <w:tc>
          <w:tcPr>
            <w:tcW w:w="2430" w:type="dxa"/>
            <w:vAlign w:val="bottom"/>
          </w:tcPr>
          <w:p w14:paraId="0DA5B11E" w14:textId="77777777" w:rsidR="009412AA" w:rsidRPr="00DF6947" w:rsidRDefault="009412AA" w:rsidP="006B7AD2">
            <w:pPr>
              <w:pStyle w:val="ListParagraph"/>
              <w:spacing w:line="360" w:lineRule="auto"/>
              <w:ind w:left="0"/>
              <w:rPr>
                <w:szCs w:val="28"/>
              </w:rPr>
            </w:pPr>
            <w:r w:rsidRPr="00DF6947">
              <w:rPr>
                <w:szCs w:val="28"/>
              </w:rPr>
              <w:t>Serious</w:t>
            </w:r>
          </w:p>
        </w:tc>
        <w:tc>
          <w:tcPr>
            <w:tcW w:w="3981" w:type="dxa"/>
            <w:vAlign w:val="bottom"/>
          </w:tcPr>
          <w:p w14:paraId="28887C01" w14:textId="77777777" w:rsidR="009412AA" w:rsidRPr="00DF6947" w:rsidRDefault="009412AA" w:rsidP="006B7AD2">
            <w:pPr>
              <w:pStyle w:val="ListParagraph"/>
              <w:spacing w:line="360" w:lineRule="auto"/>
              <w:ind w:left="0"/>
              <w:rPr>
                <w:szCs w:val="28"/>
              </w:rPr>
            </w:pPr>
            <w:r w:rsidRPr="00DF6947">
              <w:rPr>
                <w:szCs w:val="28"/>
              </w:rPr>
              <w:t>$530,000.00 - $715,000.00</w:t>
            </w:r>
          </w:p>
        </w:tc>
      </w:tr>
      <w:tr w:rsidR="009412AA" w14:paraId="14BE108C" w14:textId="77777777" w:rsidTr="006B7AD2">
        <w:tc>
          <w:tcPr>
            <w:tcW w:w="2430" w:type="dxa"/>
            <w:vAlign w:val="center"/>
          </w:tcPr>
          <w:p w14:paraId="7549D22B" w14:textId="77777777" w:rsidR="009412AA" w:rsidRPr="00DF6947" w:rsidRDefault="009412AA" w:rsidP="006B7AD2">
            <w:pPr>
              <w:pStyle w:val="ListParagraph"/>
              <w:spacing w:line="360" w:lineRule="auto"/>
              <w:ind w:left="0"/>
              <w:rPr>
                <w:szCs w:val="28"/>
              </w:rPr>
            </w:pPr>
            <w:r w:rsidRPr="00DF6947">
              <w:rPr>
                <w:szCs w:val="28"/>
              </w:rPr>
              <w:t>Substantial</w:t>
            </w:r>
          </w:p>
        </w:tc>
        <w:tc>
          <w:tcPr>
            <w:tcW w:w="3981" w:type="dxa"/>
            <w:vAlign w:val="center"/>
          </w:tcPr>
          <w:p w14:paraId="2C109F5A" w14:textId="77777777" w:rsidR="009412AA" w:rsidRPr="00DF6947" w:rsidRDefault="009412AA" w:rsidP="006B7AD2">
            <w:pPr>
              <w:pStyle w:val="ListParagraph"/>
              <w:spacing w:line="360" w:lineRule="auto"/>
              <w:ind w:left="0"/>
              <w:rPr>
                <w:szCs w:val="28"/>
              </w:rPr>
            </w:pPr>
            <w:r w:rsidRPr="00DF6947">
              <w:rPr>
                <w:szCs w:val="28"/>
              </w:rPr>
              <w:t>$715,000.00 - $875,000.00</w:t>
            </w:r>
          </w:p>
        </w:tc>
      </w:tr>
      <w:tr w:rsidR="009412AA" w14:paraId="2DFC2AF2" w14:textId="77777777" w:rsidTr="006B7AD2">
        <w:tc>
          <w:tcPr>
            <w:tcW w:w="2430" w:type="dxa"/>
            <w:vAlign w:val="center"/>
          </w:tcPr>
          <w:p w14:paraId="5A8D7DF6" w14:textId="77777777" w:rsidR="009412AA" w:rsidRPr="00DF6947" w:rsidRDefault="009412AA" w:rsidP="006B7AD2">
            <w:pPr>
              <w:pStyle w:val="ListParagraph"/>
              <w:spacing w:line="360" w:lineRule="auto"/>
              <w:ind w:left="0"/>
              <w:rPr>
                <w:szCs w:val="28"/>
              </w:rPr>
            </w:pPr>
            <w:r w:rsidRPr="00DF6947">
              <w:rPr>
                <w:szCs w:val="28"/>
              </w:rPr>
              <w:t>Gross disability</w:t>
            </w:r>
          </w:p>
        </w:tc>
        <w:tc>
          <w:tcPr>
            <w:tcW w:w="3981" w:type="dxa"/>
            <w:vAlign w:val="center"/>
          </w:tcPr>
          <w:p w14:paraId="01261B91" w14:textId="77777777" w:rsidR="009412AA" w:rsidRPr="00DF6947" w:rsidRDefault="009412AA" w:rsidP="006B7AD2">
            <w:pPr>
              <w:pStyle w:val="ListParagraph"/>
              <w:spacing w:line="360" w:lineRule="auto"/>
              <w:ind w:left="0"/>
              <w:rPr>
                <w:szCs w:val="28"/>
              </w:rPr>
            </w:pPr>
            <w:r w:rsidRPr="00DF6947">
              <w:rPr>
                <w:szCs w:val="28"/>
              </w:rPr>
              <w:t>$875,000.00 - $1,325,000.00</w:t>
            </w:r>
          </w:p>
        </w:tc>
      </w:tr>
      <w:tr w:rsidR="009412AA" w14:paraId="674F0033" w14:textId="77777777" w:rsidTr="006B7AD2">
        <w:tc>
          <w:tcPr>
            <w:tcW w:w="2430" w:type="dxa"/>
            <w:vAlign w:val="center"/>
          </w:tcPr>
          <w:p w14:paraId="3E085245" w14:textId="77777777" w:rsidR="009412AA" w:rsidRPr="00DF6947" w:rsidRDefault="009412AA" w:rsidP="006B7AD2">
            <w:pPr>
              <w:pStyle w:val="ListParagraph"/>
              <w:spacing w:line="360" w:lineRule="auto"/>
              <w:ind w:left="0"/>
              <w:rPr>
                <w:szCs w:val="28"/>
              </w:rPr>
            </w:pPr>
            <w:r w:rsidRPr="00DF6947">
              <w:rPr>
                <w:szCs w:val="28"/>
              </w:rPr>
              <w:t>Disaster</w:t>
            </w:r>
          </w:p>
        </w:tc>
        <w:tc>
          <w:tcPr>
            <w:tcW w:w="3981" w:type="dxa"/>
            <w:vAlign w:val="center"/>
          </w:tcPr>
          <w:p w14:paraId="6048E390" w14:textId="77777777" w:rsidR="009412AA" w:rsidRPr="00DF6947" w:rsidRDefault="009412AA" w:rsidP="006B7AD2">
            <w:pPr>
              <w:pStyle w:val="ListParagraph"/>
              <w:spacing w:line="360" w:lineRule="auto"/>
              <w:ind w:left="0"/>
              <w:rPr>
                <w:szCs w:val="28"/>
              </w:rPr>
            </w:pPr>
            <w:r w:rsidRPr="00DF6947">
              <w:rPr>
                <w:szCs w:val="28"/>
              </w:rPr>
              <w:t>$1,325,000.00 and up</w:t>
            </w:r>
          </w:p>
        </w:tc>
      </w:tr>
    </w:tbl>
    <w:p w14:paraId="5CC78C27" w14:textId="77777777" w:rsidR="009412AA" w:rsidRPr="00435F6B" w:rsidRDefault="009412AA" w:rsidP="009412AA">
      <w:pPr>
        <w:pStyle w:val="ListParagraph"/>
        <w:spacing w:line="360" w:lineRule="auto"/>
        <w:ind w:left="1080"/>
        <w:jc w:val="both"/>
        <w:rPr>
          <w:b/>
          <w:szCs w:val="28"/>
        </w:rPr>
      </w:pPr>
    </w:p>
    <w:p w14:paraId="668F168D" w14:textId="71328096" w:rsidR="009412AA" w:rsidRPr="009412AA" w:rsidRDefault="009412AA" w:rsidP="009412AA">
      <w:pPr>
        <w:spacing w:line="360" w:lineRule="auto"/>
        <w:jc w:val="both"/>
        <w:rPr>
          <w:szCs w:val="28"/>
        </w:rPr>
      </w:pPr>
    </w:p>
    <w:p w14:paraId="33A1374B" w14:textId="7E9D79B9" w:rsidR="009412AA" w:rsidRPr="009412AA" w:rsidRDefault="009412AA" w:rsidP="009412AA">
      <w:pPr>
        <w:pStyle w:val="ListParagraph"/>
        <w:numPr>
          <w:ilvl w:val="0"/>
          <w:numId w:val="17"/>
        </w:numPr>
        <w:spacing w:line="360" w:lineRule="auto"/>
        <w:ind w:left="0" w:firstLine="0"/>
        <w:jc w:val="both"/>
        <w:rPr>
          <w:szCs w:val="28"/>
        </w:rPr>
      </w:pPr>
      <w:r w:rsidRPr="009412AA">
        <w:rPr>
          <w:szCs w:val="28"/>
        </w:rPr>
        <w:t xml:space="preserve">The above level of damages need to be further adjusted by the rate of inflation at the levels according to the Consumer Price Index published by the Census and Statistics Department which for 2018, 2019, 2010, 2021 and 2022 were respectively at 2.4%, 2.9%, 0.3%, 2.4% and 2%:-  </w:t>
      </w:r>
    </w:p>
    <w:p w14:paraId="4AD30D11" w14:textId="77777777" w:rsidR="009412AA" w:rsidRPr="00943493" w:rsidRDefault="009412AA" w:rsidP="009071E4">
      <w:pPr>
        <w:pStyle w:val="ListParagraph"/>
        <w:spacing w:line="360" w:lineRule="auto"/>
        <w:jc w:val="both"/>
        <w:rPr>
          <w:b/>
          <w:szCs w:val="28"/>
        </w:rPr>
      </w:pPr>
    </w:p>
    <w:tbl>
      <w:tblPr>
        <w:tblStyle w:val="TableGrid"/>
        <w:tblW w:w="0" w:type="auto"/>
        <w:tblInd w:w="1885" w:type="dxa"/>
        <w:tblLook w:val="04A0" w:firstRow="1" w:lastRow="0" w:firstColumn="1" w:lastColumn="0" w:noHBand="0" w:noVBand="1"/>
      </w:tblPr>
      <w:tblGrid>
        <w:gridCol w:w="2430"/>
        <w:gridCol w:w="3981"/>
      </w:tblGrid>
      <w:tr w:rsidR="009412AA" w:rsidRPr="00DF6947" w14:paraId="4596C872" w14:textId="77777777" w:rsidTr="006B7AD2">
        <w:tc>
          <w:tcPr>
            <w:tcW w:w="2430" w:type="dxa"/>
            <w:vAlign w:val="center"/>
          </w:tcPr>
          <w:p w14:paraId="1DA91055" w14:textId="77777777" w:rsidR="009412AA" w:rsidRPr="00DF6947" w:rsidRDefault="009412AA" w:rsidP="006B7AD2">
            <w:pPr>
              <w:pStyle w:val="ListParagraph"/>
              <w:spacing w:line="360" w:lineRule="auto"/>
              <w:ind w:left="0"/>
              <w:jc w:val="center"/>
              <w:rPr>
                <w:b/>
                <w:szCs w:val="28"/>
                <w:u w:val="single"/>
              </w:rPr>
            </w:pPr>
            <w:r w:rsidRPr="00DF6947">
              <w:rPr>
                <w:b/>
                <w:szCs w:val="28"/>
                <w:u w:val="single"/>
              </w:rPr>
              <w:t>Injuries</w:t>
            </w:r>
          </w:p>
        </w:tc>
        <w:tc>
          <w:tcPr>
            <w:tcW w:w="3981" w:type="dxa"/>
            <w:vAlign w:val="center"/>
          </w:tcPr>
          <w:p w14:paraId="79E44778" w14:textId="77777777" w:rsidR="009412AA" w:rsidRPr="00DF6947" w:rsidRDefault="009412AA" w:rsidP="006B7AD2">
            <w:pPr>
              <w:pStyle w:val="ListParagraph"/>
              <w:spacing w:line="360" w:lineRule="auto"/>
              <w:ind w:left="0"/>
              <w:jc w:val="center"/>
              <w:rPr>
                <w:b/>
                <w:szCs w:val="28"/>
                <w:u w:val="single"/>
              </w:rPr>
            </w:pPr>
            <w:r w:rsidRPr="00DF6947">
              <w:rPr>
                <w:b/>
                <w:szCs w:val="28"/>
                <w:u w:val="single"/>
              </w:rPr>
              <w:t>Damages</w:t>
            </w:r>
          </w:p>
        </w:tc>
      </w:tr>
      <w:tr w:rsidR="009412AA" w:rsidRPr="00DF6947" w14:paraId="1E67CBF0" w14:textId="77777777" w:rsidTr="006B7AD2">
        <w:tc>
          <w:tcPr>
            <w:tcW w:w="2430" w:type="dxa"/>
            <w:vAlign w:val="bottom"/>
          </w:tcPr>
          <w:p w14:paraId="44948F03" w14:textId="77777777" w:rsidR="009412AA" w:rsidRPr="00DF6947" w:rsidRDefault="009412AA" w:rsidP="006B7AD2">
            <w:pPr>
              <w:pStyle w:val="ListParagraph"/>
              <w:spacing w:line="360" w:lineRule="auto"/>
              <w:ind w:left="0"/>
              <w:rPr>
                <w:szCs w:val="28"/>
              </w:rPr>
            </w:pPr>
            <w:r w:rsidRPr="00DF6947">
              <w:rPr>
                <w:szCs w:val="28"/>
              </w:rPr>
              <w:t>Serious</w:t>
            </w:r>
          </w:p>
        </w:tc>
        <w:tc>
          <w:tcPr>
            <w:tcW w:w="3981" w:type="dxa"/>
            <w:vAlign w:val="bottom"/>
          </w:tcPr>
          <w:p w14:paraId="123F3884" w14:textId="77777777" w:rsidR="009412AA" w:rsidRPr="00ED35A9" w:rsidRDefault="009412AA" w:rsidP="006B7AD2">
            <w:pPr>
              <w:pStyle w:val="ListParagraph"/>
              <w:spacing w:line="360" w:lineRule="auto"/>
              <w:ind w:left="0"/>
              <w:rPr>
                <w:szCs w:val="28"/>
              </w:rPr>
            </w:pPr>
            <w:r w:rsidRPr="00ED35A9">
              <w:rPr>
                <w:szCs w:val="28"/>
              </w:rPr>
              <w:t>$585,000.00 - $789,000.00</w:t>
            </w:r>
          </w:p>
        </w:tc>
      </w:tr>
      <w:tr w:rsidR="009412AA" w:rsidRPr="00DF6947" w14:paraId="2D3CF879" w14:textId="77777777" w:rsidTr="006B7AD2">
        <w:tc>
          <w:tcPr>
            <w:tcW w:w="2430" w:type="dxa"/>
            <w:vAlign w:val="center"/>
          </w:tcPr>
          <w:p w14:paraId="0F078192" w14:textId="77777777" w:rsidR="009412AA" w:rsidRPr="00DF6947" w:rsidRDefault="009412AA" w:rsidP="006B7AD2">
            <w:pPr>
              <w:pStyle w:val="ListParagraph"/>
              <w:spacing w:line="360" w:lineRule="auto"/>
              <w:ind w:left="0"/>
              <w:rPr>
                <w:szCs w:val="28"/>
              </w:rPr>
            </w:pPr>
            <w:r w:rsidRPr="00DF6947">
              <w:rPr>
                <w:szCs w:val="28"/>
              </w:rPr>
              <w:t>Substantial</w:t>
            </w:r>
          </w:p>
        </w:tc>
        <w:tc>
          <w:tcPr>
            <w:tcW w:w="3981" w:type="dxa"/>
            <w:vAlign w:val="center"/>
          </w:tcPr>
          <w:p w14:paraId="2E02672D" w14:textId="77777777" w:rsidR="009412AA" w:rsidRPr="00ED35A9" w:rsidRDefault="009412AA" w:rsidP="006B7AD2">
            <w:pPr>
              <w:pStyle w:val="ListParagraph"/>
              <w:spacing w:line="360" w:lineRule="auto"/>
              <w:ind w:left="0"/>
              <w:rPr>
                <w:szCs w:val="28"/>
              </w:rPr>
            </w:pPr>
            <w:r w:rsidRPr="00ED35A9">
              <w:rPr>
                <w:szCs w:val="28"/>
              </w:rPr>
              <w:t>$789,000.00 - $966,000.00</w:t>
            </w:r>
          </w:p>
        </w:tc>
      </w:tr>
      <w:tr w:rsidR="009412AA" w:rsidRPr="00DF6947" w14:paraId="6BCAFE8A" w14:textId="77777777" w:rsidTr="006B7AD2">
        <w:tc>
          <w:tcPr>
            <w:tcW w:w="2430" w:type="dxa"/>
            <w:vAlign w:val="center"/>
          </w:tcPr>
          <w:p w14:paraId="17150C9B" w14:textId="77777777" w:rsidR="009412AA" w:rsidRPr="00DF6947" w:rsidRDefault="009412AA" w:rsidP="006B7AD2">
            <w:pPr>
              <w:pStyle w:val="ListParagraph"/>
              <w:spacing w:line="360" w:lineRule="auto"/>
              <w:ind w:left="0"/>
              <w:rPr>
                <w:szCs w:val="28"/>
              </w:rPr>
            </w:pPr>
            <w:r w:rsidRPr="00DF6947">
              <w:rPr>
                <w:szCs w:val="28"/>
              </w:rPr>
              <w:t>Gross disability</w:t>
            </w:r>
          </w:p>
        </w:tc>
        <w:tc>
          <w:tcPr>
            <w:tcW w:w="3981" w:type="dxa"/>
            <w:vAlign w:val="center"/>
          </w:tcPr>
          <w:p w14:paraId="1D915733" w14:textId="77777777" w:rsidR="009412AA" w:rsidRPr="00ED35A9" w:rsidRDefault="009412AA" w:rsidP="006B7AD2">
            <w:pPr>
              <w:pStyle w:val="ListParagraph"/>
              <w:spacing w:line="360" w:lineRule="auto"/>
              <w:ind w:left="0"/>
              <w:rPr>
                <w:szCs w:val="28"/>
              </w:rPr>
            </w:pPr>
            <w:r w:rsidRPr="00ED35A9">
              <w:rPr>
                <w:szCs w:val="28"/>
              </w:rPr>
              <w:t>$966,000.00 - $1,463,000.00</w:t>
            </w:r>
          </w:p>
        </w:tc>
      </w:tr>
      <w:tr w:rsidR="009412AA" w:rsidRPr="00DF6947" w14:paraId="50B801D8" w14:textId="77777777" w:rsidTr="006B7AD2">
        <w:tc>
          <w:tcPr>
            <w:tcW w:w="2430" w:type="dxa"/>
            <w:vAlign w:val="center"/>
          </w:tcPr>
          <w:p w14:paraId="6593EB1E" w14:textId="77777777" w:rsidR="009412AA" w:rsidRPr="00DF6947" w:rsidRDefault="009412AA" w:rsidP="006B7AD2">
            <w:pPr>
              <w:pStyle w:val="ListParagraph"/>
              <w:spacing w:line="360" w:lineRule="auto"/>
              <w:ind w:left="0"/>
              <w:rPr>
                <w:szCs w:val="28"/>
              </w:rPr>
            </w:pPr>
            <w:r w:rsidRPr="00DF6947">
              <w:rPr>
                <w:szCs w:val="28"/>
              </w:rPr>
              <w:t>Disaster</w:t>
            </w:r>
          </w:p>
        </w:tc>
        <w:tc>
          <w:tcPr>
            <w:tcW w:w="3981" w:type="dxa"/>
            <w:vAlign w:val="center"/>
          </w:tcPr>
          <w:p w14:paraId="76AFC8D1" w14:textId="77777777" w:rsidR="009412AA" w:rsidRPr="00ED35A9" w:rsidRDefault="009412AA" w:rsidP="006B7AD2">
            <w:pPr>
              <w:pStyle w:val="ListParagraph"/>
              <w:spacing w:line="360" w:lineRule="auto"/>
              <w:ind w:left="0"/>
              <w:rPr>
                <w:szCs w:val="28"/>
              </w:rPr>
            </w:pPr>
            <w:r w:rsidRPr="00ED35A9">
              <w:rPr>
                <w:szCs w:val="28"/>
              </w:rPr>
              <w:t>$1,463,000.00 and up</w:t>
            </w:r>
          </w:p>
        </w:tc>
      </w:tr>
    </w:tbl>
    <w:p w14:paraId="3E2BA87D" w14:textId="77777777" w:rsidR="009412AA" w:rsidRPr="009412AA" w:rsidRDefault="009412AA" w:rsidP="009071E4">
      <w:pPr>
        <w:pStyle w:val="ListParagraph"/>
        <w:spacing w:line="360" w:lineRule="auto"/>
        <w:jc w:val="both"/>
        <w:rPr>
          <w:szCs w:val="28"/>
        </w:rPr>
      </w:pPr>
    </w:p>
    <w:p w14:paraId="3A90E940" w14:textId="77777777" w:rsidR="009412AA" w:rsidRPr="009412AA" w:rsidRDefault="009412AA" w:rsidP="009412AA">
      <w:pPr>
        <w:spacing w:line="360" w:lineRule="auto"/>
        <w:jc w:val="both"/>
        <w:rPr>
          <w:szCs w:val="28"/>
        </w:rPr>
      </w:pPr>
    </w:p>
    <w:p w14:paraId="541C0026" w14:textId="3F35F432" w:rsidR="009B062B" w:rsidRDefault="009B062B" w:rsidP="009B062B">
      <w:pPr>
        <w:pStyle w:val="ListParagraph"/>
        <w:numPr>
          <w:ilvl w:val="0"/>
          <w:numId w:val="17"/>
        </w:numPr>
        <w:spacing w:line="360" w:lineRule="auto"/>
        <w:ind w:left="0" w:firstLine="0"/>
        <w:jc w:val="both"/>
        <w:rPr>
          <w:szCs w:val="28"/>
        </w:rPr>
      </w:pPr>
      <w:r>
        <w:rPr>
          <w:szCs w:val="28"/>
        </w:rPr>
        <w:t>As the without prejudice letter setting out the plaintiff’s claim was dated 21 January 2021, thus the award for “serious injury” category at that time would be somewhere between HK$560,000 and HK$755,000 only, after taking into account of the inflation in 2018, 2019 and 2020 at the above levels:</w:t>
      </w:r>
    </w:p>
    <w:p w14:paraId="13E6090B" w14:textId="77777777" w:rsidR="00FF25D6" w:rsidRPr="009B062B" w:rsidRDefault="00FF25D6" w:rsidP="00FF25D6">
      <w:pPr>
        <w:pStyle w:val="ListParagraph"/>
        <w:spacing w:line="360" w:lineRule="auto"/>
        <w:ind w:left="0"/>
        <w:jc w:val="both"/>
        <w:rPr>
          <w:szCs w:val="28"/>
        </w:rPr>
      </w:pPr>
    </w:p>
    <w:tbl>
      <w:tblPr>
        <w:tblStyle w:val="TableGrid"/>
        <w:tblW w:w="0" w:type="auto"/>
        <w:tblInd w:w="1885" w:type="dxa"/>
        <w:tblLook w:val="04A0" w:firstRow="1" w:lastRow="0" w:firstColumn="1" w:lastColumn="0" w:noHBand="0" w:noVBand="1"/>
      </w:tblPr>
      <w:tblGrid>
        <w:gridCol w:w="2430"/>
        <w:gridCol w:w="3981"/>
      </w:tblGrid>
      <w:tr w:rsidR="009B062B" w:rsidRPr="00DF6947" w14:paraId="78C01E4E" w14:textId="77777777" w:rsidTr="00946FE1">
        <w:tc>
          <w:tcPr>
            <w:tcW w:w="2430" w:type="dxa"/>
            <w:vAlign w:val="center"/>
          </w:tcPr>
          <w:p w14:paraId="513E996E" w14:textId="77777777" w:rsidR="009B062B" w:rsidRPr="00DF6947" w:rsidRDefault="009B062B" w:rsidP="00946FE1">
            <w:pPr>
              <w:pStyle w:val="ListParagraph"/>
              <w:spacing w:line="360" w:lineRule="auto"/>
              <w:ind w:left="0"/>
              <w:jc w:val="center"/>
              <w:rPr>
                <w:b/>
                <w:szCs w:val="28"/>
                <w:u w:val="single"/>
              </w:rPr>
            </w:pPr>
            <w:r w:rsidRPr="00DF6947">
              <w:rPr>
                <w:b/>
                <w:szCs w:val="28"/>
                <w:u w:val="single"/>
              </w:rPr>
              <w:t>Injuries</w:t>
            </w:r>
          </w:p>
        </w:tc>
        <w:tc>
          <w:tcPr>
            <w:tcW w:w="3981" w:type="dxa"/>
            <w:vAlign w:val="center"/>
          </w:tcPr>
          <w:p w14:paraId="6990F2D1" w14:textId="77777777" w:rsidR="009B062B" w:rsidRPr="00DF6947" w:rsidRDefault="009B062B" w:rsidP="00946FE1">
            <w:pPr>
              <w:pStyle w:val="ListParagraph"/>
              <w:spacing w:line="360" w:lineRule="auto"/>
              <w:ind w:left="0"/>
              <w:jc w:val="center"/>
              <w:rPr>
                <w:b/>
                <w:szCs w:val="28"/>
                <w:u w:val="single"/>
              </w:rPr>
            </w:pPr>
            <w:r w:rsidRPr="00DF6947">
              <w:rPr>
                <w:b/>
                <w:szCs w:val="28"/>
                <w:u w:val="single"/>
              </w:rPr>
              <w:t>Damages</w:t>
            </w:r>
          </w:p>
        </w:tc>
      </w:tr>
      <w:tr w:rsidR="009B062B" w:rsidRPr="00DF6947" w14:paraId="5B767F9E" w14:textId="77777777" w:rsidTr="00946FE1">
        <w:tc>
          <w:tcPr>
            <w:tcW w:w="2430" w:type="dxa"/>
            <w:vAlign w:val="bottom"/>
          </w:tcPr>
          <w:p w14:paraId="7D578321" w14:textId="77777777" w:rsidR="009B062B" w:rsidRPr="00DF6947" w:rsidRDefault="009B062B" w:rsidP="00946FE1">
            <w:pPr>
              <w:pStyle w:val="ListParagraph"/>
              <w:spacing w:line="360" w:lineRule="auto"/>
              <w:ind w:left="0"/>
              <w:rPr>
                <w:szCs w:val="28"/>
              </w:rPr>
            </w:pPr>
            <w:r w:rsidRPr="00DF6947">
              <w:rPr>
                <w:szCs w:val="28"/>
              </w:rPr>
              <w:t>Serious</w:t>
            </w:r>
          </w:p>
        </w:tc>
        <w:tc>
          <w:tcPr>
            <w:tcW w:w="3981" w:type="dxa"/>
            <w:vAlign w:val="bottom"/>
          </w:tcPr>
          <w:p w14:paraId="214E7F4D" w14:textId="77777777" w:rsidR="009B062B" w:rsidRPr="00ED35A9" w:rsidRDefault="009B062B" w:rsidP="00946FE1">
            <w:pPr>
              <w:pStyle w:val="ListParagraph"/>
              <w:spacing w:line="360" w:lineRule="auto"/>
              <w:ind w:left="0"/>
              <w:rPr>
                <w:szCs w:val="28"/>
              </w:rPr>
            </w:pPr>
            <w:r>
              <w:rPr>
                <w:szCs w:val="28"/>
              </w:rPr>
              <w:t>$560,000.00 - $755,500.00</w:t>
            </w:r>
          </w:p>
        </w:tc>
      </w:tr>
      <w:tr w:rsidR="009B062B" w:rsidRPr="00DF6947" w14:paraId="59A24A45" w14:textId="77777777" w:rsidTr="00946FE1">
        <w:tc>
          <w:tcPr>
            <w:tcW w:w="2430" w:type="dxa"/>
            <w:vAlign w:val="center"/>
          </w:tcPr>
          <w:p w14:paraId="6C0AB7A6" w14:textId="77777777" w:rsidR="009B062B" w:rsidRPr="00DF6947" w:rsidRDefault="009B062B" w:rsidP="00946FE1">
            <w:pPr>
              <w:pStyle w:val="ListParagraph"/>
              <w:spacing w:line="360" w:lineRule="auto"/>
              <w:ind w:left="0"/>
              <w:rPr>
                <w:szCs w:val="28"/>
              </w:rPr>
            </w:pPr>
            <w:r w:rsidRPr="00DF6947">
              <w:rPr>
                <w:szCs w:val="28"/>
              </w:rPr>
              <w:t>Substantial</w:t>
            </w:r>
          </w:p>
        </w:tc>
        <w:tc>
          <w:tcPr>
            <w:tcW w:w="3981" w:type="dxa"/>
            <w:vAlign w:val="center"/>
          </w:tcPr>
          <w:p w14:paraId="723440AE" w14:textId="77777777" w:rsidR="009B062B" w:rsidRPr="00ED35A9" w:rsidRDefault="009B062B" w:rsidP="00946FE1">
            <w:pPr>
              <w:pStyle w:val="ListParagraph"/>
              <w:spacing w:line="360" w:lineRule="auto"/>
              <w:ind w:left="0"/>
              <w:rPr>
                <w:szCs w:val="28"/>
              </w:rPr>
            </w:pPr>
            <w:r>
              <w:rPr>
                <w:szCs w:val="28"/>
              </w:rPr>
              <w:t>$755,500.00 - $924,500.00</w:t>
            </w:r>
          </w:p>
        </w:tc>
      </w:tr>
      <w:tr w:rsidR="009B062B" w:rsidRPr="00DF6947" w14:paraId="7BC9DDD2" w14:textId="77777777" w:rsidTr="00946FE1">
        <w:tc>
          <w:tcPr>
            <w:tcW w:w="2430" w:type="dxa"/>
            <w:vAlign w:val="center"/>
          </w:tcPr>
          <w:p w14:paraId="42082B08" w14:textId="77777777" w:rsidR="009B062B" w:rsidRPr="00DF6947" w:rsidRDefault="009B062B" w:rsidP="00946FE1">
            <w:pPr>
              <w:pStyle w:val="ListParagraph"/>
              <w:spacing w:line="360" w:lineRule="auto"/>
              <w:ind w:left="0"/>
              <w:rPr>
                <w:szCs w:val="28"/>
              </w:rPr>
            </w:pPr>
            <w:r w:rsidRPr="00DF6947">
              <w:rPr>
                <w:szCs w:val="28"/>
              </w:rPr>
              <w:t>Gross disability</w:t>
            </w:r>
          </w:p>
        </w:tc>
        <w:tc>
          <w:tcPr>
            <w:tcW w:w="3981" w:type="dxa"/>
            <w:vAlign w:val="center"/>
          </w:tcPr>
          <w:p w14:paraId="4E67B64F" w14:textId="77777777" w:rsidR="009B062B" w:rsidRPr="00ED35A9" w:rsidRDefault="009B062B" w:rsidP="00946FE1">
            <w:pPr>
              <w:pStyle w:val="ListParagraph"/>
              <w:spacing w:line="360" w:lineRule="auto"/>
              <w:ind w:left="0"/>
              <w:rPr>
                <w:szCs w:val="28"/>
              </w:rPr>
            </w:pPr>
            <w:r>
              <w:rPr>
                <w:szCs w:val="28"/>
              </w:rPr>
              <w:t>$924,500.00 - $1,400,000.00</w:t>
            </w:r>
          </w:p>
        </w:tc>
      </w:tr>
      <w:tr w:rsidR="009B062B" w:rsidRPr="00DF6947" w14:paraId="3F0DBD67" w14:textId="77777777" w:rsidTr="00946FE1">
        <w:tc>
          <w:tcPr>
            <w:tcW w:w="2430" w:type="dxa"/>
            <w:vAlign w:val="center"/>
          </w:tcPr>
          <w:p w14:paraId="0A4FBB6D" w14:textId="77777777" w:rsidR="009B062B" w:rsidRPr="00DF6947" w:rsidRDefault="009B062B" w:rsidP="00946FE1">
            <w:pPr>
              <w:pStyle w:val="ListParagraph"/>
              <w:spacing w:line="360" w:lineRule="auto"/>
              <w:ind w:left="0"/>
              <w:rPr>
                <w:szCs w:val="28"/>
              </w:rPr>
            </w:pPr>
            <w:r w:rsidRPr="00DF6947">
              <w:rPr>
                <w:szCs w:val="28"/>
              </w:rPr>
              <w:t>Disaster</w:t>
            </w:r>
          </w:p>
        </w:tc>
        <w:tc>
          <w:tcPr>
            <w:tcW w:w="3981" w:type="dxa"/>
            <w:vAlign w:val="center"/>
          </w:tcPr>
          <w:p w14:paraId="2FD5FB12" w14:textId="77777777" w:rsidR="009B062B" w:rsidRPr="00ED35A9" w:rsidRDefault="009B062B" w:rsidP="00946FE1">
            <w:pPr>
              <w:pStyle w:val="ListParagraph"/>
              <w:spacing w:line="360" w:lineRule="auto"/>
              <w:ind w:left="0"/>
              <w:rPr>
                <w:szCs w:val="28"/>
              </w:rPr>
            </w:pPr>
            <w:r>
              <w:rPr>
                <w:szCs w:val="28"/>
              </w:rPr>
              <w:t>$1,400,000.00 and up</w:t>
            </w:r>
          </w:p>
        </w:tc>
      </w:tr>
    </w:tbl>
    <w:p w14:paraId="39D20D5D" w14:textId="481F39AA" w:rsidR="00B315E4" w:rsidRPr="009B062B" w:rsidRDefault="009B062B" w:rsidP="00D53F8F">
      <w:pPr>
        <w:spacing w:line="360" w:lineRule="auto"/>
        <w:jc w:val="both"/>
        <w:rPr>
          <w:szCs w:val="28"/>
        </w:rPr>
      </w:pPr>
      <w:r w:rsidRPr="009B062B">
        <w:rPr>
          <w:szCs w:val="28"/>
        </w:rPr>
        <w:t xml:space="preserve">        </w:t>
      </w:r>
    </w:p>
    <w:p w14:paraId="1A619BE8" w14:textId="2AA6D22B" w:rsidR="00FF25D6" w:rsidRPr="00FF25D6" w:rsidRDefault="00E74793" w:rsidP="009B062B">
      <w:pPr>
        <w:pStyle w:val="ListParagraph"/>
        <w:numPr>
          <w:ilvl w:val="0"/>
          <w:numId w:val="17"/>
        </w:numPr>
        <w:spacing w:line="360" w:lineRule="auto"/>
        <w:ind w:left="0" w:firstLine="0"/>
        <w:jc w:val="both"/>
        <w:rPr>
          <w:szCs w:val="28"/>
        </w:rPr>
      </w:pPr>
      <w:r>
        <w:rPr>
          <w:szCs w:val="28"/>
        </w:rPr>
        <w:t xml:space="preserve">As is well known, </w:t>
      </w:r>
      <w:r w:rsidRPr="00BA730D">
        <w:rPr>
          <w:szCs w:val="28"/>
        </w:rPr>
        <w:t>“serious injury” category has been defined</w:t>
      </w:r>
      <w:r>
        <w:rPr>
          <w:szCs w:val="28"/>
        </w:rPr>
        <w:t xml:space="preserve"> in </w:t>
      </w:r>
      <w:r w:rsidRPr="00DB1287">
        <w:rPr>
          <w:i/>
          <w:szCs w:val="28"/>
        </w:rPr>
        <w:t>Lee Ting Nam, supra,</w:t>
      </w:r>
      <w:r>
        <w:rPr>
          <w:szCs w:val="28"/>
        </w:rPr>
        <w:t xml:space="preserve"> </w:t>
      </w:r>
      <w:r w:rsidRPr="00BA730D">
        <w:rPr>
          <w:szCs w:val="28"/>
        </w:rPr>
        <w:t>as</w:t>
      </w:r>
      <w:r w:rsidR="00FF25D6">
        <w:rPr>
          <w:szCs w:val="28"/>
        </w:rPr>
        <w:t>:-</w:t>
      </w:r>
      <w:r w:rsidRPr="0028539D">
        <w:rPr>
          <w:i/>
          <w:szCs w:val="28"/>
        </w:rPr>
        <w:t xml:space="preserve"> </w:t>
      </w:r>
    </w:p>
    <w:p w14:paraId="5CD98AF8" w14:textId="77777777" w:rsidR="00FF25D6" w:rsidRPr="00FF25D6" w:rsidRDefault="00FF25D6" w:rsidP="00FF25D6">
      <w:pPr>
        <w:pStyle w:val="ListParagraph"/>
        <w:spacing w:line="360" w:lineRule="auto"/>
        <w:ind w:left="0"/>
        <w:jc w:val="both"/>
        <w:rPr>
          <w:szCs w:val="28"/>
        </w:rPr>
      </w:pPr>
    </w:p>
    <w:p w14:paraId="6099A31D" w14:textId="162B68D6" w:rsidR="00E74793" w:rsidRPr="00FF25D6" w:rsidRDefault="00E74793" w:rsidP="00FF25D6">
      <w:pPr>
        <w:pStyle w:val="ListParagraph"/>
        <w:tabs>
          <w:tab w:val="clear" w:pos="1440"/>
          <w:tab w:val="left" w:pos="2160"/>
        </w:tabs>
        <w:ind w:left="2160" w:right="746"/>
        <w:jc w:val="both"/>
        <w:rPr>
          <w:sz w:val="24"/>
          <w:szCs w:val="24"/>
        </w:rPr>
      </w:pPr>
      <w:r w:rsidRPr="00FF25D6">
        <w:rPr>
          <w:i/>
          <w:sz w:val="24"/>
          <w:szCs w:val="24"/>
        </w:rPr>
        <w:t>“It covers those cases where the injury leaves a disability which mars general activities and enjoyment of life, but allows reasonable mobility to the victim, for example, the loss of a limb replaced by a satisfactory artificial device, or bad fractures leaving recurrent pain</w:t>
      </w:r>
      <w:r w:rsidRPr="00FF25D6">
        <w:rPr>
          <w:sz w:val="24"/>
          <w:szCs w:val="24"/>
        </w:rPr>
        <w:t>”.</w:t>
      </w:r>
    </w:p>
    <w:p w14:paraId="1A580450" w14:textId="77777777" w:rsidR="009B062B" w:rsidRPr="009B062B" w:rsidRDefault="009B062B" w:rsidP="00FF25D6">
      <w:pPr>
        <w:pStyle w:val="ListParagraph"/>
        <w:spacing w:line="360" w:lineRule="auto"/>
        <w:rPr>
          <w:szCs w:val="28"/>
        </w:rPr>
      </w:pPr>
    </w:p>
    <w:p w14:paraId="5C78267A" w14:textId="3E0071FE" w:rsidR="00582054" w:rsidRDefault="009B062B" w:rsidP="009B062B">
      <w:pPr>
        <w:pStyle w:val="ListParagraph"/>
        <w:numPr>
          <w:ilvl w:val="0"/>
          <w:numId w:val="17"/>
        </w:numPr>
        <w:spacing w:line="360" w:lineRule="auto"/>
        <w:ind w:left="0" w:firstLine="0"/>
        <w:jc w:val="both"/>
        <w:rPr>
          <w:szCs w:val="28"/>
        </w:rPr>
      </w:pPr>
      <w:r w:rsidRPr="00B8051D">
        <w:rPr>
          <w:szCs w:val="28"/>
        </w:rPr>
        <w:t>“Substantial injury” has been defined as</w:t>
      </w:r>
      <w:r w:rsidR="00582054">
        <w:rPr>
          <w:szCs w:val="28"/>
        </w:rPr>
        <w:t>:-</w:t>
      </w:r>
    </w:p>
    <w:p w14:paraId="3221FB76" w14:textId="77777777" w:rsidR="00582054" w:rsidRDefault="00582054" w:rsidP="00582054">
      <w:pPr>
        <w:pStyle w:val="ListParagraph"/>
        <w:spacing w:line="360" w:lineRule="auto"/>
        <w:ind w:left="0"/>
        <w:jc w:val="both"/>
        <w:rPr>
          <w:szCs w:val="28"/>
        </w:rPr>
      </w:pPr>
    </w:p>
    <w:p w14:paraId="171436D0" w14:textId="2D958766" w:rsidR="009B062B" w:rsidRPr="00582054" w:rsidRDefault="009B062B" w:rsidP="00582054">
      <w:pPr>
        <w:pStyle w:val="ListParagraph"/>
        <w:tabs>
          <w:tab w:val="clear" w:pos="1440"/>
          <w:tab w:val="left" w:pos="2160"/>
        </w:tabs>
        <w:ind w:left="2160" w:right="836"/>
        <w:jc w:val="both"/>
        <w:rPr>
          <w:sz w:val="24"/>
          <w:szCs w:val="24"/>
        </w:rPr>
      </w:pPr>
      <w:r w:rsidRPr="00582054">
        <w:rPr>
          <w:sz w:val="24"/>
          <w:szCs w:val="24"/>
        </w:rPr>
        <w:t>“</w:t>
      </w:r>
      <w:r w:rsidRPr="00582054">
        <w:rPr>
          <w:i/>
          <w:sz w:val="24"/>
          <w:szCs w:val="24"/>
        </w:rPr>
        <w:t>This category extends to injuries which require treatment in hospital for many months and leave the victim with a much reduced degree of mobility, for example, a leg amputated from the thigh, so that an artificial leg cannot be used satisfactorily; or multiple injuries which leave a condition requiring regular treatment for the rest of the victim</w:t>
      </w:r>
      <w:r w:rsidR="00C6267D" w:rsidRPr="00582054">
        <w:rPr>
          <w:i/>
          <w:sz w:val="24"/>
          <w:szCs w:val="24"/>
        </w:rPr>
        <w:t>’</w:t>
      </w:r>
      <w:r w:rsidRPr="00582054">
        <w:rPr>
          <w:i/>
          <w:sz w:val="24"/>
          <w:szCs w:val="24"/>
        </w:rPr>
        <w:t>s life</w:t>
      </w:r>
      <w:r w:rsidRPr="00582054">
        <w:rPr>
          <w:sz w:val="24"/>
          <w:szCs w:val="24"/>
        </w:rPr>
        <w:t>”.</w:t>
      </w:r>
    </w:p>
    <w:p w14:paraId="75990D49" w14:textId="77777777" w:rsidR="00FF25D6" w:rsidRDefault="00FF25D6" w:rsidP="00582054">
      <w:pPr>
        <w:pStyle w:val="ListParagraph"/>
        <w:spacing w:line="360" w:lineRule="auto"/>
        <w:ind w:left="0"/>
        <w:jc w:val="both"/>
        <w:rPr>
          <w:szCs w:val="28"/>
        </w:rPr>
      </w:pPr>
    </w:p>
    <w:p w14:paraId="0811CD58" w14:textId="77777777" w:rsidR="00FF25D6" w:rsidRDefault="00FF25D6" w:rsidP="00FF25D6">
      <w:pPr>
        <w:pStyle w:val="ListParagraph"/>
        <w:numPr>
          <w:ilvl w:val="0"/>
          <w:numId w:val="17"/>
        </w:numPr>
        <w:spacing w:line="360" w:lineRule="auto"/>
        <w:ind w:left="0" w:firstLine="0"/>
        <w:jc w:val="both"/>
        <w:rPr>
          <w:szCs w:val="28"/>
        </w:rPr>
      </w:pPr>
      <w:r>
        <w:rPr>
          <w:szCs w:val="28"/>
        </w:rPr>
        <w:t>“Gross disability” has been defined as:-</w:t>
      </w:r>
    </w:p>
    <w:p w14:paraId="2DFF7060" w14:textId="77777777" w:rsidR="00FF25D6" w:rsidRPr="009B062B" w:rsidRDefault="00FF25D6" w:rsidP="00FF25D6">
      <w:pPr>
        <w:pStyle w:val="ListParagraph"/>
        <w:rPr>
          <w:szCs w:val="28"/>
        </w:rPr>
      </w:pPr>
    </w:p>
    <w:p w14:paraId="3B86F0B0" w14:textId="77777777" w:rsidR="00FF25D6" w:rsidRPr="001A073A" w:rsidRDefault="00FF25D6" w:rsidP="00FF25D6">
      <w:pPr>
        <w:tabs>
          <w:tab w:val="clear" w:pos="1440"/>
          <w:tab w:val="left" w:pos="1530"/>
        </w:tabs>
        <w:ind w:left="2160" w:right="746"/>
        <w:jc w:val="both"/>
        <w:rPr>
          <w:sz w:val="24"/>
          <w:szCs w:val="24"/>
        </w:rPr>
      </w:pPr>
      <w:r w:rsidRPr="001A073A">
        <w:rPr>
          <w:sz w:val="24"/>
          <w:szCs w:val="24"/>
        </w:rPr>
        <w:t>“</w:t>
      </w:r>
      <w:r w:rsidRPr="001A073A">
        <w:rPr>
          <w:i/>
          <w:sz w:val="24"/>
          <w:szCs w:val="24"/>
        </w:rPr>
        <w:t>This comprises injuries which leave the victim with very restricted mobility or cause serious mental disability or behavioral changes. This bracket includes paraplegics who, particularly if young, can expect to be placed at the upper at the upper end of the bracket</w:t>
      </w:r>
      <w:r w:rsidRPr="001A073A">
        <w:rPr>
          <w:sz w:val="24"/>
          <w:szCs w:val="24"/>
        </w:rPr>
        <w:t xml:space="preserve">”. </w:t>
      </w:r>
    </w:p>
    <w:p w14:paraId="33A46FC3" w14:textId="098FCA5B" w:rsidR="00FF25D6" w:rsidRPr="006517D4" w:rsidRDefault="00FF25D6" w:rsidP="006517D4">
      <w:pPr>
        <w:rPr>
          <w:szCs w:val="28"/>
        </w:rPr>
      </w:pPr>
    </w:p>
    <w:p w14:paraId="46606DEC" w14:textId="77777777" w:rsidR="00FF25D6" w:rsidRDefault="00FF25D6" w:rsidP="00FF25D6">
      <w:pPr>
        <w:pStyle w:val="ListParagraph"/>
        <w:numPr>
          <w:ilvl w:val="0"/>
          <w:numId w:val="17"/>
        </w:numPr>
        <w:spacing w:line="360" w:lineRule="auto"/>
        <w:ind w:left="0" w:firstLine="0"/>
        <w:jc w:val="both"/>
        <w:rPr>
          <w:szCs w:val="28"/>
        </w:rPr>
      </w:pPr>
      <w:r>
        <w:rPr>
          <w:szCs w:val="28"/>
        </w:rPr>
        <w:t>“Disaster” category has been defined as:-</w:t>
      </w:r>
    </w:p>
    <w:p w14:paraId="7C65C7A7" w14:textId="77777777" w:rsidR="00FF25D6" w:rsidRDefault="00FF25D6" w:rsidP="00FF25D6">
      <w:pPr>
        <w:pStyle w:val="ListParagraph"/>
        <w:spacing w:line="360" w:lineRule="auto"/>
        <w:ind w:left="0"/>
        <w:jc w:val="both"/>
        <w:rPr>
          <w:szCs w:val="28"/>
        </w:rPr>
      </w:pPr>
    </w:p>
    <w:p w14:paraId="67A95876" w14:textId="77777777" w:rsidR="00FF25D6" w:rsidRDefault="00FF25D6" w:rsidP="00FF25D6">
      <w:pPr>
        <w:pStyle w:val="ListParagraph"/>
        <w:ind w:left="2160" w:right="749"/>
        <w:jc w:val="both"/>
        <w:rPr>
          <w:szCs w:val="28"/>
        </w:rPr>
      </w:pPr>
      <w:r w:rsidRPr="001A073A">
        <w:rPr>
          <w:sz w:val="24"/>
          <w:szCs w:val="24"/>
        </w:rPr>
        <w:t>“</w:t>
      </w:r>
      <w:r w:rsidRPr="001A073A">
        <w:rPr>
          <w:i/>
          <w:sz w:val="24"/>
          <w:szCs w:val="24"/>
        </w:rPr>
        <w:t xml:space="preserve">This is where the victim requires constant care and attention and is incapable of ever leading or appreciating an independent adult life. This bracket includes tetraplegics and those reduced to </w:t>
      </w:r>
      <w:r>
        <w:rPr>
          <w:i/>
          <w:sz w:val="24"/>
          <w:szCs w:val="24"/>
        </w:rPr>
        <w:t>“</w:t>
      </w:r>
      <w:r w:rsidRPr="001A073A">
        <w:rPr>
          <w:i/>
          <w:sz w:val="24"/>
          <w:szCs w:val="24"/>
        </w:rPr>
        <w:t>living cabbages</w:t>
      </w:r>
      <w:r>
        <w:rPr>
          <w:i/>
          <w:sz w:val="24"/>
          <w:szCs w:val="24"/>
        </w:rPr>
        <w:t>”</w:t>
      </w:r>
      <w:r w:rsidRPr="001A073A">
        <w:rPr>
          <w:i/>
          <w:sz w:val="24"/>
          <w:szCs w:val="24"/>
        </w:rPr>
        <w:t xml:space="preserve"> or left with the mental age of very young children</w:t>
      </w:r>
      <w:r w:rsidRPr="001A073A">
        <w:rPr>
          <w:sz w:val="24"/>
          <w:szCs w:val="24"/>
        </w:rPr>
        <w:t>”.</w:t>
      </w:r>
    </w:p>
    <w:p w14:paraId="3B19488E" w14:textId="15845F96" w:rsidR="00D53F8F" w:rsidRPr="00D53F8F" w:rsidRDefault="00D53F8F" w:rsidP="00D53F8F">
      <w:pPr>
        <w:spacing w:line="360" w:lineRule="auto"/>
        <w:rPr>
          <w:szCs w:val="28"/>
        </w:rPr>
      </w:pPr>
    </w:p>
    <w:p w14:paraId="0B1A499D" w14:textId="5AE3743D" w:rsidR="009B062B" w:rsidRDefault="009B062B" w:rsidP="009B062B">
      <w:pPr>
        <w:pStyle w:val="ListParagraph"/>
        <w:numPr>
          <w:ilvl w:val="0"/>
          <w:numId w:val="17"/>
        </w:numPr>
        <w:spacing w:line="360" w:lineRule="auto"/>
        <w:ind w:left="0" w:firstLine="0"/>
        <w:jc w:val="both"/>
        <w:rPr>
          <w:szCs w:val="28"/>
        </w:rPr>
      </w:pPr>
      <w:r>
        <w:rPr>
          <w:szCs w:val="28"/>
        </w:rPr>
        <w:t>By any stretch of imagination, we know that the plaintiff’s injuries, whether resulting from the 2</w:t>
      </w:r>
      <w:r w:rsidRPr="00DB1287">
        <w:rPr>
          <w:szCs w:val="28"/>
          <w:vertAlign w:val="superscript"/>
        </w:rPr>
        <w:t>nd</w:t>
      </w:r>
      <w:r>
        <w:rPr>
          <w:szCs w:val="28"/>
        </w:rPr>
        <w:t xml:space="preserve"> Accident alone, or combining with those sustained by her in the 1</w:t>
      </w:r>
      <w:r w:rsidRPr="00DB1287">
        <w:rPr>
          <w:szCs w:val="28"/>
          <w:vertAlign w:val="superscript"/>
        </w:rPr>
        <w:t>st</w:t>
      </w:r>
      <w:r>
        <w:rPr>
          <w:szCs w:val="28"/>
        </w:rPr>
        <w:t xml:space="preserve"> Acci</w:t>
      </w:r>
      <w:r w:rsidR="009071E4">
        <w:rPr>
          <w:szCs w:val="28"/>
        </w:rPr>
        <w:t>dent, do not</w:t>
      </w:r>
      <w:r w:rsidR="006B7AD2">
        <w:rPr>
          <w:szCs w:val="28"/>
        </w:rPr>
        <w:t xml:space="preserve"> even</w:t>
      </w:r>
      <w:r w:rsidR="009071E4">
        <w:rPr>
          <w:szCs w:val="28"/>
        </w:rPr>
        <w:t xml:space="preserve"> come anywhere </w:t>
      </w:r>
      <w:r>
        <w:rPr>
          <w:szCs w:val="28"/>
        </w:rPr>
        <w:t>close to the above definition under the “serious injury” category.</w:t>
      </w:r>
    </w:p>
    <w:p w14:paraId="0E226F57" w14:textId="77777777" w:rsidR="009B062B" w:rsidRPr="009B062B" w:rsidRDefault="009B062B" w:rsidP="009B062B">
      <w:pPr>
        <w:pStyle w:val="ListParagraph"/>
        <w:rPr>
          <w:szCs w:val="28"/>
        </w:rPr>
      </w:pPr>
    </w:p>
    <w:p w14:paraId="259C0101" w14:textId="73ADD138" w:rsidR="009B062B" w:rsidRDefault="009B062B" w:rsidP="009B062B">
      <w:pPr>
        <w:pStyle w:val="ListParagraph"/>
        <w:numPr>
          <w:ilvl w:val="0"/>
          <w:numId w:val="17"/>
        </w:numPr>
        <w:spacing w:line="360" w:lineRule="auto"/>
        <w:ind w:left="0" w:firstLine="0"/>
        <w:jc w:val="both"/>
        <w:rPr>
          <w:szCs w:val="28"/>
        </w:rPr>
      </w:pPr>
      <w:r>
        <w:rPr>
          <w:szCs w:val="28"/>
        </w:rPr>
        <w:t>However,</w:t>
      </w:r>
      <w:r w:rsidRPr="00DD0064">
        <w:rPr>
          <w:szCs w:val="28"/>
        </w:rPr>
        <w:t xml:space="preserve"> the plaintiff</w:t>
      </w:r>
      <w:r w:rsidR="006B7AD2">
        <w:rPr>
          <w:szCs w:val="28"/>
        </w:rPr>
        <w:t xml:space="preserve">’s </w:t>
      </w:r>
      <w:r w:rsidR="00B315E4">
        <w:rPr>
          <w:szCs w:val="28"/>
        </w:rPr>
        <w:t xml:space="preserve">handling </w:t>
      </w:r>
      <w:r w:rsidR="006B7AD2">
        <w:rPr>
          <w:szCs w:val="28"/>
        </w:rPr>
        <w:t xml:space="preserve">solicitor </w:t>
      </w:r>
      <w:r>
        <w:rPr>
          <w:szCs w:val="28"/>
        </w:rPr>
        <w:t xml:space="preserve">when setting out </w:t>
      </w:r>
      <w:r w:rsidR="006B7AD2">
        <w:rPr>
          <w:szCs w:val="28"/>
        </w:rPr>
        <w:t>his wife’s</w:t>
      </w:r>
      <w:r w:rsidRPr="00DD0064">
        <w:rPr>
          <w:szCs w:val="28"/>
        </w:rPr>
        <w:t xml:space="preserve"> claim in the without prejudice letter </w:t>
      </w:r>
      <w:r>
        <w:rPr>
          <w:szCs w:val="28"/>
        </w:rPr>
        <w:t xml:space="preserve">in January 2021 saw fit to </w:t>
      </w:r>
      <w:r w:rsidRPr="00DD0064">
        <w:rPr>
          <w:szCs w:val="28"/>
        </w:rPr>
        <w:t>pitch her injuries resulting from the 2</w:t>
      </w:r>
      <w:r w:rsidRPr="00DD0064">
        <w:rPr>
          <w:szCs w:val="28"/>
          <w:vertAlign w:val="superscript"/>
        </w:rPr>
        <w:t>nd</w:t>
      </w:r>
      <w:r w:rsidRPr="00DD0064">
        <w:rPr>
          <w:szCs w:val="28"/>
        </w:rPr>
        <w:t xml:space="preserve"> Accident alone in the middle of the “serious injury</w:t>
      </w:r>
      <w:r>
        <w:rPr>
          <w:szCs w:val="28"/>
        </w:rPr>
        <w:t>” category at HK$600,000.  But at the end of the day,</w:t>
      </w:r>
      <w:r w:rsidR="00175B8C">
        <w:rPr>
          <w:szCs w:val="28"/>
        </w:rPr>
        <w:t xml:space="preserve"> he and the plaintiff were</w:t>
      </w:r>
      <w:r w:rsidRPr="00DD0064">
        <w:rPr>
          <w:szCs w:val="28"/>
        </w:rPr>
        <w:t xml:space="preserve"> willing to accept a substantially lower sum at HK$200,000 (</w:t>
      </w:r>
      <w:r>
        <w:rPr>
          <w:szCs w:val="28"/>
        </w:rPr>
        <w:t xml:space="preserve">which very </w:t>
      </w:r>
      <w:r w:rsidRPr="00784946">
        <w:rPr>
          <w:szCs w:val="28"/>
        </w:rPr>
        <w:t xml:space="preserve">significantly </w:t>
      </w:r>
      <w:r>
        <w:rPr>
          <w:szCs w:val="28"/>
        </w:rPr>
        <w:t xml:space="preserve">in this context of this case was </w:t>
      </w:r>
      <w:r w:rsidRPr="00DD0064">
        <w:rPr>
          <w:szCs w:val="28"/>
        </w:rPr>
        <w:t xml:space="preserve">inclusive of </w:t>
      </w:r>
      <w:r w:rsidRPr="00B8051D">
        <w:rPr>
          <w:i/>
          <w:szCs w:val="28"/>
        </w:rPr>
        <w:t>“both general and special damages, interest, costs and disbursements”</w:t>
      </w:r>
      <w:r w:rsidR="00175B8C">
        <w:rPr>
          <w:i/>
          <w:szCs w:val="28"/>
        </w:rPr>
        <w:t xml:space="preserve"> </w:t>
      </w:r>
      <w:r w:rsidR="00175B8C">
        <w:rPr>
          <w:szCs w:val="28"/>
        </w:rPr>
        <w:t>as stated in the letter of acceptance of the offer</w:t>
      </w:r>
      <w:r w:rsidRPr="00DD0064">
        <w:rPr>
          <w:szCs w:val="28"/>
        </w:rPr>
        <w:t xml:space="preserve">) </w:t>
      </w:r>
      <w:r>
        <w:rPr>
          <w:szCs w:val="28"/>
        </w:rPr>
        <w:t>in</w:t>
      </w:r>
      <w:r w:rsidRPr="00DD0064">
        <w:rPr>
          <w:szCs w:val="28"/>
        </w:rPr>
        <w:t xml:space="preserve"> full and final settlement of the 2</w:t>
      </w:r>
      <w:r w:rsidRPr="00DD0064">
        <w:rPr>
          <w:szCs w:val="28"/>
          <w:vertAlign w:val="superscript"/>
        </w:rPr>
        <w:t>nd</w:t>
      </w:r>
      <w:r w:rsidRPr="00DD0064">
        <w:rPr>
          <w:szCs w:val="28"/>
        </w:rPr>
        <w:t xml:space="preserve"> Accident when liability was not in issue at all</w:t>
      </w:r>
      <w:r w:rsidR="009071E4">
        <w:rPr>
          <w:szCs w:val="28"/>
        </w:rPr>
        <w:t>.</w:t>
      </w:r>
    </w:p>
    <w:p w14:paraId="34238E9B" w14:textId="77777777" w:rsidR="009B062B" w:rsidRPr="009B062B" w:rsidRDefault="009B062B" w:rsidP="009B062B">
      <w:pPr>
        <w:pStyle w:val="ListParagraph"/>
        <w:rPr>
          <w:szCs w:val="28"/>
        </w:rPr>
      </w:pPr>
    </w:p>
    <w:p w14:paraId="35A717D0" w14:textId="5B0198FE" w:rsidR="009B062B" w:rsidRDefault="009B062B" w:rsidP="009B062B">
      <w:pPr>
        <w:pStyle w:val="ListParagraph"/>
        <w:numPr>
          <w:ilvl w:val="0"/>
          <w:numId w:val="17"/>
        </w:numPr>
        <w:spacing w:line="360" w:lineRule="auto"/>
        <w:ind w:left="0" w:firstLine="0"/>
        <w:jc w:val="both"/>
        <w:rPr>
          <w:szCs w:val="28"/>
        </w:rPr>
      </w:pPr>
      <w:r>
        <w:rPr>
          <w:szCs w:val="28"/>
        </w:rPr>
        <w:t>What is perhaps more alarming if one views this with the fact that the plaintiff has originally pleaded a sum of HK$600,000 as PSLA award under its SOD dated 25 January 2021 in the present proceedings (when the writ was first issued and served with the SOC) which was</w:t>
      </w:r>
      <w:r w:rsidR="00175B8C">
        <w:rPr>
          <w:szCs w:val="28"/>
        </w:rPr>
        <w:t xml:space="preserve"> then revised upwards to a sum</w:t>
      </w:r>
      <w:r>
        <w:rPr>
          <w:szCs w:val="28"/>
        </w:rPr>
        <w:t xml:space="preserve"> of HK$650,000 in the </w:t>
      </w:r>
      <w:r w:rsidR="0081708E">
        <w:rPr>
          <w:szCs w:val="28"/>
        </w:rPr>
        <w:t>RSOD</w:t>
      </w:r>
      <w:r>
        <w:rPr>
          <w:szCs w:val="28"/>
        </w:rPr>
        <w:t xml:space="preserve"> dated 6 January 2022.</w:t>
      </w:r>
    </w:p>
    <w:p w14:paraId="4AF2FF5F" w14:textId="77777777" w:rsidR="009B062B" w:rsidRPr="009B062B" w:rsidRDefault="009B062B" w:rsidP="009B062B">
      <w:pPr>
        <w:pStyle w:val="ListParagraph"/>
        <w:rPr>
          <w:szCs w:val="28"/>
        </w:rPr>
      </w:pPr>
    </w:p>
    <w:p w14:paraId="06CE1AA3" w14:textId="4DE0C6FE" w:rsidR="00FF25D6" w:rsidRDefault="009B062B" w:rsidP="00FF25D6">
      <w:pPr>
        <w:pStyle w:val="ListParagraph"/>
        <w:numPr>
          <w:ilvl w:val="0"/>
          <w:numId w:val="17"/>
        </w:numPr>
        <w:spacing w:line="360" w:lineRule="auto"/>
        <w:ind w:left="0" w:firstLine="0"/>
        <w:jc w:val="both"/>
        <w:rPr>
          <w:szCs w:val="28"/>
        </w:rPr>
      </w:pPr>
      <w:r>
        <w:rPr>
          <w:szCs w:val="28"/>
        </w:rPr>
        <w:t xml:space="preserve">In other words, what </w:t>
      </w:r>
      <w:r w:rsidR="009071E4">
        <w:rPr>
          <w:szCs w:val="28"/>
        </w:rPr>
        <w:t>Mr Y</w:t>
      </w:r>
      <w:r w:rsidR="00313EA3">
        <w:rPr>
          <w:szCs w:val="28"/>
        </w:rPr>
        <w:t>u</w:t>
      </w:r>
      <w:r w:rsidR="009071E4">
        <w:rPr>
          <w:szCs w:val="28"/>
        </w:rPr>
        <w:t>ng is</w:t>
      </w:r>
      <w:r>
        <w:rPr>
          <w:szCs w:val="28"/>
        </w:rPr>
        <w:t xml:space="preserve"> effectivel</w:t>
      </w:r>
      <w:r w:rsidR="0081708E">
        <w:rPr>
          <w:szCs w:val="28"/>
        </w:rPr>
        <w:t>y claiming – without the driver or the insurer</w:t>
      </w:r>
      <w:r>
        <w:rPr>
          <w:szCs w:val="28"/>
        </w:rPr>
        <w:t xml:space="preserve"> or their solicitors of the other vehicle in the 1</w:t>
      </w:r>
      <w:r w:rsidRPr="00544450">
        <w:rPr>
          <w:szCs w:val="28"/>
          <w:vertAlign w:val="superscript"/>
        </w:rPr>
        <w:t>st</w:t>
      </w:r>
      <w:r>
        <w:rPr>
          <w:szCs w:val="28"/>
        </w:rPr>
        <w:t xml:space="preserve"> Accident or the 2</w:t>
      </w:r>
      <w:r w:rsidRPr="00544450">
        <w:rPr>
          <w:szCs w:val="28"/>
          <w:vertAlign w:val="superscript"/>
        </w:rPr>
        <w:t>nd</w:t>
      </w:r>
      <w:r>
        <w:rPr>
          <w:szCs w:val="28"/>
        </w:rPr>
        <w:t xml:space="preserve"> Accident knowing – th</w:t>
      </w:r>
      <w:r w:rsidR="009071E4">
        <w:rPr>
          <w:szCs w:val="28"/>
        </w:rPr>
        <w:t>at the “combined” effects of his wife’s</w:t>
      </w:r>
      <w:r>
        <w:rPr>
          <w:szCs w:val="28"/>
        </w:rPr>
        <w:t xml:space="preserve"> injuries sustained in the 2 accidents would entitle her to claim HK$1,350,000 as PSLA award</w:t>
      </w:r>
      <w:r w:rsidR="00B315E4">
        <w:rPr>
          <w:szCs w:val="28"/>
        </w:rPr>
        <w:t>s</w:t>
      </w:r>
      <w:r w:rsidR="00313EA3">
        <w:rPr>
          <w:szCs w:val="28"/>
        </w:rPr>
        <w:t xml:space="preserve"> alone</w:t>
      </w:r>
      <w:r>
        <w:rPr>
          <w:szCs w:val="28"/>
        </w:rPr>
        <w:t xml:space="preserve">.  </w:t>
      </w:r>
    </w:p>
    <w:p w14:paraId="6CBE4810" w14:textId="77777777" w:rsidR="00FF25D6" w:rsidRPr="00FF25D6" w:rsidRDefault="00FF25D6" w:rsidP="00FF25D6">
      <w:pPr>
        <w:pStyle w:val="ListParagraph"/>
        <w:rPr>
          <w:szCs w:val="28"/>
        </w:rPr>
      </w:pPr>
    </w:p>
    <w:p w14:paraId="657B73E0" w14:textId="650F80F2" w:rsidR="009B062B" w:rsidRPr="00FF25D6" w:rsidRDefault="009B062B" w:rsidP="00FF25D6">
      <w:pPr>
        <w:pStyle w:val="ListParagraph"/>
        <w:numPr>
          <w:ilvl w:val="0"/>
          <w:numId w:val="17"/>
        </w:numPr>
        <w:spacing w:line="360" w:lineRule="auto"/>
        <w:ind w:left="0" w:firstLine="0"/>
        <w:jc w:val="both"/>
        <w:rPr>
          <w:szCs w:val="28"/>
        </w:rPr>
      </w:pPr>
      <w:r w:rsidRPr="00FF25D6">
        <w:rPr>
          <w:szCs w:val="28"/>
        </w:rPr>
        <w:t xml:space="preserve">Any PI lawyer know that this amount would by definition place her injuries in the top end of the “gross disability” or bottom end of the “disaster” injury category as defined in </w:t>
      </w:r>
      <w:r w:rsidRPr="00FF25D6">
        <w:rPr>
          <w:i/>
          <w:szCs w:val="28"/>
        </w:rPr>
        <w:t>Lee Ting Nam.</w:t>
      </w:r>
    </w:p>
    <w:p w14:paraId="5FC8454B" w14:textId="77777777" w:rsidR="009B062B" w:rsidRPr="009B062B" w:rsidRDefault="009B062B" w:rsidP="009B062B">
      <w:pPr>
        <w:pStyle w:val="ListParagraph"/>
        <w:rPr>
          <w:szCs w:val="28"/>
        </w:rPr>
      </w:pPr>
    </w:p>
    <w:p w14:paraId="3BEA10E4" w14:textId="265A33A4" w:rsidR="009B062B" w:rsidRDefault="009071E4" w:rsidP="009B062B">
      <w:pPr>
        <w:pStyle w:val="ListParagraph"/>
        <w:numPr>
          <w:ilvl w:val="0"/>
          <w:numId w:val="17"/>
        </w:numPr>
        <w:spacing w:line="360" w:lineRule="auto"/>
        <w:ind w:left="0" w:firstLine="0"/>
        <w:jc w:val="both"/>
        <w:rPr>
          <w:szCs w:val="28"/>
        </w:rPr>
      </w:pPr>
      <w:r>
        <w:rPr>
          <w:szCs w:val="28"/>
        </w:rPr>
        <w:t xml:space="preserve">I find there is simply no basis </w:t>
      </w:r>
      <w:r w:rsidR="00E34BFF">
        <w:rPr>
          <w:szCs w:val="28"/>
        </w:rPr>
        <w:t xml:space="preserve">-- whether legal, factual or medical -- </w:t>
      </w:r>
      <w:r>
        <w:rPr>
          <w:szCs w:val="28"/>
        </w:rPr>
        <w:t xml:space="preserve">for </w:t>
      </w:r>
      <w:r w:rsidR="00E34BFF">
        <w:rPr>
          <w:szCs w:val="28"/>
        </w:rPr>
        <w:t xml:space="preserve">the plaintiff in </w:t>
      </w:r>
      <w:r>
        <w:rPr>
          <w:szCs w:val="28"/>
        </w:rPr>
        <w:t xml:space="preserve">making those </w:t>
      </w:r>
      <w:r w:rsidR="00175B8C">
        <w:rPr>
          <w:szCs w:val="28"/>
        </w:rPr>
        <w:t>wholly unrealistic and grossly exaggerated</w:t>
      </w:r>
      <w:r w:rsidR="000F3D86">
        <w:rPr>
          <w:szCs w:val="28"/>
        </w:rPr>
        <w:t xml:space="preserve"> </w:t>
      </w:r>
      <w:r>
        <w:rPr>
          <w:szCs w:val="28"/>
        </w:rPr>
        <w:t xml:space="preserve">claims at all.  At most, as Mr </w:t>
      </w:r>
      <w:r w:rsidR="00175B8C">
        <w:rPr>
          <w:szCs w:val="28"/>
        </w:rPr>
        <w:t xml:space="preserve">Lim </w:t>
      </w:r>
      <w:r>
        <w:rPr>
          <w:szCs w:val="28"/>
        </w:rPr>
        <w:t xml:space="preserve">has conceded in his opening submissions, the likely PSLA award that the plaintiff will </w:t>
      </w:r>
      <w:r w:rsidR="00FF25D6">
        <w:rPr>
          <w:szCs w:val="28"/>
        </w:rPr>
        <w:t xml:space="preserve">be </w:t>
      </w:r>
      <w:r>
        <w:rPr>
          <w:szCs w:val="28"/>
        </w:rPr>
        <w:t>able to recove</w:t>
      </w:r>
      <w:r w:rsidR="00FF25D6">
        <w:rPr>
          <w:szCs w:val="28"/>
        </w:rPr>
        <w:t>r from</w:t>
      </w:r>
      <w:r>
        <w:rPr>
          <w:szCs w:val="28"/>
        </w:rPr>
        <w:t xml:space="preserve"> the injuries sustained by her in the 1</w:t>
      </w:r>
      <w:r w:rsidRPr="009071E4">
        <w:rPr>
          <w:szCs w:val="28"/>
          <w:vertAlign w:val="superscript"/>
        </w:rPr>
        <w:t>st</w:t>
      </w:r>
      <w:r>
        <w:rPr>
          <w:szCs w:val="28"/>
        </w:rPr>
        <w:t xml:space="preserve"> </w:t>
      </w:r>
      <w:r w:rsidR="000F3D86">
        <w:rPr>
          <w:szCs w:val="28"/>
        </w:rPr>
        <w:t xml:space="preserve">Accident </w:t>
      </w:r>
      <w:r w:rsidR="00313EA3">
        <w:rPr>
          <w:szCs w:val="28"/>
        </w:rPr>
        <w:t xml:space="preserve">if she succeeds on liability </w:t>
      </w:r>
      <w:r w:rsidR="00B72E85">
        <w:rPr>
          <w:szCs w:val="28"/>
        </w:rPr>
        <w:t>is</w:t>
      </w:r>
      <w:r w:rsidR="000F3D86">
        <w:rPr>
          <w:szCs w:val="28"/>
        </w:rPr>
        <w:t xml:space="preserve"> around HK$120,000</w:t>
      </w:r>
      <w:r w:rsidR="00B72E85">
        <w:rPr>
          <w:szCs w:val="28"/>
        </w:rPr>
        <w:t xml:space="preserve"> only</w:t>
      </w:r>
      <w:r w:rsidR="000F3D86">
        <w:rPr>
          <w:szCs w:val="28"/>
        </w:rPr>
        <w:t>.  I am of the view that even comb</w:t>
      </w:r>
      <w:r w:rsidR="00B72E85">
        <w:rPr>
          <w:szCs w:val="28"/>
        </w:rPr>
        <w:t>in</w:t>
      </w:r>
      <w:r w:rsidR="000F3D86">
        <w:rPr>
          <w:szCs w:val="28"/>
        </w:rPr>
        <w:t xml:space="preserve">ing the </w:t>
      </w:r>
      <w:r w:rsidR="00B315E4">
        <w:rPr>
          <w:szCs w:val="28"/>
        </w:rPr>
        <w:t xml:space="preserve">very </w:t>
      </w:r>
      <w:r w:rsidR="000F3D86">
        <w:rPr>
          <w:szCs w:val="28"/>
        </w:rPr>
        <w:t>similar if not identical injuries sustained by her in the 2</w:t>
      </w:r>
      <w:r w:rsidR="000F3D86" w:rsidRPr="000F3D86">
        <w:rPr>
          <w:szCs w:val="28"/>
          <w:vertAlign w:val="superscript"/>
        </w:rPr>
        <w:t>nd</w:t>
      </w:r>
      <w:r w:rsidR="000F3D86">
        <w:rPr>
          <w:szCs w:val="28"/>
        </w:rPr>
        <w:t xml:space="preserve"> Accident </w:t>
      </w:r>
      <w:r w:rsidR="00AD6630">
        <w:rPr>
          <w:szCs w:val="28"/>
        </w:rPr>
        <w:t>(</w:t>
      </w:r>
      <w:r w:rsidR="000F3D86">
        <w:rPr>
          <w:szCs w:val="28"/>
        </w:rPr>
        <w:t xml:space="preserve">which was opined by Dr Wong as worse than those sustained by her in the </w:t>
      </w:r>
      <w:r w:rsidR="00AD6630">
        <w:rPr>
          <w:szCs w:val="28"/>
        </w:rPr>
        <w:t>1</w:t>
      </w:r>
      <w:r w:rsidR="00AD6630" w:rsidRPr="00AD6630">
        <w:rPr>
          <w:szCs w:val="28"/>
          <w:vertAlign w:val="superscript"/>
        </w:rPr>
        <w:t>st</w:t>
      </w:r>
      <w:r w:rsidR="00AD6630">
        <w:rPr>
          <w:szCs w:val="28"/>
        </w:rPr>
        <w:t xml:space="preserve"> </w:t>
      </w:r>
      <w:r w:rsidR="000F3D86">
        <w:rPr>
          <w:szCs w:val="28"/>
        </w:rPr>
        <w:t>Accident</w:t>
      </w:r>
      <w:r w:rsidR="00AD6630">
        <w:rPr>
          <w:szCs w:val="28"/>
        </w:rPr>
        <w:t>)</w:t>
      </w:r>
      <w:r w:rsidR="000F3D86">
        <w:rPr>
          <w:szCs w:val="28"/>
        </w:rPr>
        <w:t xml:space="preserve">, the PSLA award one is talking about for </w:t>
      </w:r>
      <w:r w:rsidR="000F3D86" w:rsidRPr="000F3D86">
        <w:rPr>
          <w:i/>
          <w:szCs w:val="28"/>
        </w:rPr>
        <w:t>both</w:t>
      </w:r>
      <w:r w:rsidR="000F3D86">
        <w:rPr>
          <w:szCs w:val="28"/>
        </w:rPr>
        <w:t xml:space="preserve"> accidents will be in the region of HK$150,000 </w:t>
      </w:r>
      <w:r w:rsidR="00FF25D6">
        <w:rPr>
          <w:szCs w:val="28"/>
        </w:rPr>
        <w:t xml:space="preserve">to HK$200,000 </w:t>
      </w:r>
      <w:r w:rsidR="000F3D86">
        <w:rPr>
          <w:szCs w:val="28"/>
        </w:rPr>
        <w:t xml:space="preserve">only.  The fact that Mr Yung was prepared to accept </w:t>
      </w:r>
      <w:r w:rsidR="005B573B">
        <w:rPr>
          <w:szCs w:val="28"/>
        </w:rPr>
        <w:t xml:space="preserve">a sum of </w:t>
      </w:r>
      <w:r w:rsidR="000F3D86">
        <w:rPr>
          <w:szCs w:val="28"/>
        </w:rPr>
        <w:t xml:space="preserve">HK$200,000 in full and final settlement as damages </w:t>
      </w:r>
      <w:r w:rsidR="00E34BFF">
        <w:rPr>
          <w:szCs w:val="28"/>
        </w:rPr>
        <w:t xml:space="preserve">on his wife’s behalf </w:t>
      </w:r>
      <w:r w:rsidR="000F3D86">
        <w:rPr>
          <w:szCs w:val="28"/>
        </w:rPr>
        <w:t>for the 2</w:t>
      </w:r>
      <w:r w:rsidR="000F3D86" w:rsidRPr="000F3D86">
        <w:rPr>
          <w:szCs w:val="28"/>
          <w:vertAlign w:val="superscript"/>
        </w:rPr>
        <w:t>nd</w:t>
      </w:r>
      <w:r w:rsidR="000F3D86">
        <w:rPr>
          <w:szCs w:val="28"/>
        </w:rPr>
        <w:t xml:space="preserve"> Accident (which </w:t>
      </w:r>
      <w:r w:rsidR="00B315E4">
        <w:rPr>
          <w:szCs w:val="28"/>
        </w:rPr>
        <w:t xml:space="preserve">sum </w:t>
      </w:r>
      <w:r w:rsidR="000F3D86">
        <w:rPr>
          <w:szCs w:val="28"/>
        </w:rPr>
        <w:t xml:space="preserve">includes both general and special damages, interests, </w:t>
      </w:r>
      <w:r w:rsidR="00E34BFF">
        <w:rPr>
          <w:szCs w:val="28"/>
        </w:rPr>
        <w:t xml:space="preserve">costs and </w:t>
      </w:r>
      <w:r w:rsidR="000F3D86">
        <w:rPr>
          <w:szCs w:val="28"/>
        </w:rPr>
        <w:t>disbursements) really speaks for itself.</w:t>
      </w:r>
    </w:p>
    <w:p w14:paraId="5FB2B872" w14:textId="77777777" w:rsidR="00E34BFF" w:rsidRDefault="00E34BFF" w:rsidP="00E34BFF">
      <w:pPr>
        <w:pStyle w:val="ListParagraph"/>
        <w:spacing w:line="360" w:lineRule="auto"/>
        <w:ind w:left="0"/>
        <w:jc w:val="both"/>
        <w:rPr>
          <w:szCs w:val="28"/>
        </w:rPr>
      </w:pPr>
    </w:p>
    <w:p w14:paraId="3F705075" w14:textId="44B1D0D4" w:rsidR="00E34BFF" w:rsidRDefault="00C17B18" w:rsidP="009B062B">
      <w:pPr>
        <w:pStyle w:val="ListParagraph"/>
        <w:numPr>
          <w:ilvl w:val="0"/>
          <w:numId w:val="17"/>
        </w:numPr>
        <w:spacing w:line="360" w:lineRule="auto"/>
        <w:ind w:left="0" w:firstLine="0"/>
        <w:jc w:val="both"/>
        <w:rPr>
          <w:szCs w:val="28"/>
        </w:rPr>
      </w:pPr>
      <w:r>
        <w:rPr>
          <w:szCs w:val="28"/>
        </w:rPr>
        <w:t>In my experience, w</w:t>
      </w:r>
      <w:r w:rsidR="00E34BFF">
        <w:rPr>
          <w:szCs w:val="28"/>
        </w:rPr>
        <w:t xml:space="preserve">hile it is not uncommon for a claimant or his/her </w:t>
      </w:r>
      <w:r w:rsidR="00502CD7">
        <w:rPr>
          <w:szCs w:val="28"/>
        </w:rPr>
        <w:t>solicitor</w:t>
      </w:r>
      <w:r w:rsidR="00E34BFF">
        <w:rPr>
          <w:szCs w:val="28"/>
        </w:rPr>
        <w:t xml:space="preserve"> or counsel to pitch his/her claims, including the PSLA award, </w:t>
      </w:r>
      <w:r w:rsidR="00FF25D6">
        <w:rPr>
          <w:szCs w:val="28"/>
        </w:rPr>
        <w:t xml:space="preserve">in the pleadings </w:t>
      </w:r>
      <w:r w:rsidR="00E34BFF">
        <w:rPr>
          <w:szCs w:val="28"/>
        </w:rPr>
        <w:t xml:space="preserve">a bit higher in order to give them room for negotiations or </w:t>
      </w:r>
      <w:r w:rsidR="00AD6630">
        <w:rPr>
          <w:szCs w:val="28"/>
        </w:rPr>
        <w:t>maneuver</w:t>
      </w:r>
      <w:r w:rsidR="00E34BFF">
        <w:rPr>
          <w:szCs w:val="28"/>
        </w:rPr>
        <w:t xml:space="preserve"> </w:t>
      </w:r>
      <w:r w:rsidR="00AD6630">
        <w:rPr>
          <w:szCs w:val="28"/>
        </w:rPr>
        <w:t xml:space="preserve">during </w:t>
      </w:r>
      <w:r>
        <w:rPr>
          <w:szCs w:val="28"/>
        </w:rPr>
        <w:t>without prejudice negotiation</w:t>
      </w:r>
      <w:r w:rsidR="00502CD7">
        <w:rPr>
          <w:szCs w:val="28"/>
        </w:rPr>
        <w:t>s</w:t>
      </w:r>
      <w:r>
        <w:rPr>
          <w:szCs w:val="28"/>
        </w:rPr>
        <w:t xml:space="preserve"> in a PI case, to </w:t>
      </w:r>
      <w:r w:rsidR="0079532B">
        <w:rPr>
          <w:szCs w:val="28"/>
        </w:rPr>
        <w:t xml:space="preserve">pitch it at a level </w:t>
      </w:r>
      <w:r>
        <w:rPr>
          <w:szCs w:val="28"/>
        </w:rPr>
        <w:t>5 times more than the likely recoverable amount (or almost 10 times when the 2 separate PSLA claims</w:t>
      </w:r>
      <w:r w:rsidR="0079532B">
        <w:rPr>
          <w:szCs w:val="28"/>
        </w:rPr>
        <w:t xml:space="preserve"> made were put</w:t>
      </w:r>
      <w:r>
        <w:rPr>
          <w:szCs w:val="28"/>
        </w:rPr>
        <w:t xml:space="preserve"> together)</w:t>
      </w:r>
      <w:r w:rsidR="00AD6630">
        <w:rPr>
          <w:szCs w:val="28"/>
        </w:rPr>
        <w:t xml:space="preserve"> is almost unheard of.</w:t>
      </w:r>
      <w:r w:rsidR="00502CD7">
        <w:rPr>
          <w:szCs w:val="28"/>
        </w:rPr>
        <w:t xml:space="preserve">  </w:t>
      </w:r>
      <w:r w:rsidR="00B315E4">
        <w:rPr>
          <w:szCs w:val="28"/>
        </w:rPr>
        <w:t xml:space="preserve">I certainly have not come across </w:t>
      </w:r>
      <w:r w:rsidR="00235708">
        <w:rPr>
          <w:szCs w:val="28"/>
        </w:rPr>
        <w:t>such situation</w:t>
      </w:r>
      <w:r w:rsidR="00B315E4">
        <w:rPr>
          <w:szCs w:val="28"/>
        </w:rPr>
        <w:t xml:space="preserve"> in my over 35 year</w:t>
      </w:r>
      <w:r w:rsidR="00235708">
        <w:rPr>
          <w:szCs w:val="28"/>
        </w:rPr>
        <w:t>s’</w:t>
      </w:r>
      <w:r w:rsidR="00B315E4">
        <w:rPr>
          <w:szCs w:val="28"/>
        </w:rPr>
        <w:t xml:space="preserve"> </w:t>
      </w:r>
      <w:r w:rsidR="00235708">
        <w:rPr>
          <w:szCs w:val="28"/>
        </w:rPr>
        <w:t>experience in dealing with PI litigation in Hong Kong.</w:t>
      </w:r>
      <w:r>
        <w:rPr>
          <w:szCs w:val="28"/>
        </w:rPr>
        <w:t xml:space="preserve">         </w:t>
      </w:r>
      <w:r w:rsidR="00E34BFF">
        <w:rPr>
          <w:szCs w:val="28"/>
        </w:rPr>
        <w:t xml:space="preserve">  </w:t>
      </w:r>
    </w:p>
    <w:p w14:paraId="3229DF2F" w14:textId="77777777" w:rsidR="00E34BFF" w:rsidRDefault="00E34BFF" w:rsidP="008D53F0">
      <w:pPr>
        <w:pStyle w:val="ListParagraph"/>
        <w:spacing w:line="360" w:lineRule="auto"/>
        <w:ind w:left="0"/>
        <w:jc w:val="both"/>
        <w:rPr>
          <w:szCs w:val="28"/>
        </w:rPr>
      </w:pPr>
    </w:p>
    <w:p w14:paraId="5AE038A3" w14:textId="4ACDD96F" w:rsidR="00502CD7" w:rsidRDefault="00C17B18" w:rsidP="009B062B">
      <w:pPr>
        <w:pStyle w:val="ListParagraph"/>
        <w:numPr>
          <w:ilvl w:val="0"/>
          <w:numId w:val="17"/>
        </w:numPr>
        <w:spacing w:line="360" w:lineRule="auto"/>
        <w:ind w:left="0" w:firstLine="0"/>
        <w:jc w:val="both"/>
        <w:rPr>
          <w:szCs w:val="28"/>
        </w:rPr>
      </w:pPr>
      <w:r>
        <w:rPr>
          <w:szCs w:val="28"/>
        </w:rPr>
        <w:t xml:space="preserve">In my judgment, </w:t>
      </w:r>
      <w:r w:rsidR="00E34BFF">
        <w:rPr>
          <w:szCs w:val="28"/>
        </w:rPr>
        <w:t xml:space="preserve">the only reason of making such cynical, grossly unrealistic and baseless claims for PSLA </w:t>
      </w:r>
      <w:r w:rsidR="00FF25D6">
        <w:rPr>
          <w:szCs w:val="28"/>
        </w:rPr>
        <w:t xml:space="preserve">award </w:t>
      </w:r>
      <w:r w:rsidR="00E34BFF">
        <w:rPr>
          <w:szCs w:val="28"/>
        </w:rPr>
        <w:t xml:space="preserve">in the 2 cases is </w:t>
      </w:r>
      <w:r w:rsidR="00502CD7">
        <w:rPr>
          <w:szCs w:val="28"/>
        </w:rPr>
        <w:t>due to g</w:t>
      </w:r>
      <w:r w:rsidR="00E34BFF">
        <w:rPr>
          <w:szCs w:val="28"/>
        </w:rPr>
        <w:t>reed</w:t>
      </w:r>
      <w:r w:rsidR="00235708">
        <w:rPr>
          <w:szCs w:val="28"/>
        </w:rPr>
        <w:t xml:space="preserve"> and greed alone.</w:t>
      </w:r>
      <w:r w:rsidR="00502CD7">
        <w:rPr>
          <w:szCs w:val="28"/>
        </w:rPr>
        <w:t xml:space="preserve">  Otherwise, I cannot think of any other good reason why an experienced PI solicitor would choose to do that.</w:t>
      </w:r>
    </w:p>
    <w:p w14:paraId="461AAB04" w14:textId="77777777" w:rsidR="00502CD7" w:rsidRPr="00502CD7" w:rsidRDefault="00502CD7" w:rsidP="008D53F0">
      <w:pPr>
        <w:pStyle w:val="ListParagraph"/>
        <w:spacing w:line="360" w:lineRule="auto"/>
        <w:rPr>
          <w:szCs w:val="28"/>
        </w:rPr>
      </w:pPr>
    </w:p>
    <w:p w14:paraId="2B7DA2F0" w14:textId="33D4F6EA" w:rsidR="000F3D86" w:rsidRDefault="00502CD7" w:rsidP="009B062B">
      <w:pPr>
        <w:pStyle w:val="ListParagraph"/>
        <w:numPr>
          <w:ilvl w:val="0"/>
          <w:numId w:val="17"/>
        </w:numPr>
        <w:spacing w:line="360" w:lineRule="auto"/>
        <w:ind w:left="0" w:firstLine="0"/>
        <w:jc w:val="both"/>
        <w:rPr>
          <w:szCs w:val="28"/>
        </w:rPr>
      </w:pPr>
      <w:r>
        <w:rPr>
          <w:szCs w:val="28"/>
        </w:rPr>
        <w:t>The problem of grossly inflating such claims on PSLA is that it would not help to achieve the underlying objectives of the C</w:t>
      </w:r>
      <w:r w:rsidR="00235708">
        <w:rPr>
          <w:szCs w:val="28"/>
        </w:rPr>
        <w:t xml:space="preserve">JR </w:t>
      </w:r>
      <w:r>
        <w:rPr>
          <w:szCs w:val="28"/>
        </w:rPr>
        <w:t xml:space="preserve">which </w:t>
      </w:r>
      <w:r w:rsidR="00E26F7F">
        <w:rPr>
          <w:szCs w:val="28"/>
        </w:rPr>
        <w:t>solicitors</w:t>
      </w:r>
      <w:r w:rsidR="00235708">
        <w:rPr>
          <w:szCs w:val="28"/>
        </w:rPr>
        <w:t>,</w:t>
      </w:r>
      <w:r>
        <w:rPr>
          <w:szCs w:val="28"/>
        </w:rPr>
        <w:t xml:space="preserve"> as officers of the court</w:t>
      </w:r>
      <w:r w:rsidR="00235708">
        <w:rPr>
          <w:szCs w:val="28"/>
        </w:rPr>
        <w:t>,</w:t>
      </w:r>
      <w:r>
        <w:rPr>
          <w:szCs w:val="28"/>
        </w:rPr>
        <w:t xml:space="preserve"> are under </w:t>
      </w:r>
      <w:r w:rsidR="00E26F7F">
        <w:rPr>
          <w:szCs w:val="28"/>
        </w:rPr>
        <w:t xml:space="preserve">a duty to further and </w:t>
      </w:r>
      <w:r w:rsidR="00235708">
        <w:rPr>
          <w:szCs w:val="28"/>
        </w:rPr>
        <w:t>to promote: S</w:t>
      </w:r>
      <w:r w:rsidR="00E26F7F">
        <w:rPr>
          <w:szCs w:val="28"/>
        </w:rPr>
        <w:t>ee Order 1A, r3 of the RDC.</w:t>
      </w:r>
      <w:r w:rsidR="0079532B">
        <w:rPr>
          <w:szCs w:val="28"/>
        </w:rPr>
        <w:t xml:space="preserve">  It will also prevent the defendant or his insurer or its legal advisers to able to properly gauge a meaningful response or make a sanctioned payment in court.  It wil</w:t>
      </w:r>
      <w:r w:rsidR="00235708">
        <w:rPr>
          <w:szCs w:val="28"/>
        </w:rPr>
        <w:t>l only lead to unnecessary wastage</w:t>
      </w:r>
      <w:r w:rsidR="00925238">
        <w:rPr>
          <w:szCs w:val="28"/>
        </w:rPr>
        <w:t xml:space="preserve"> of costs, time and efforts</w:t>
      </w:r>
      <w:r w:rsidR="00235708">
        <w:rPr>
          <w:szCs w:val="28"/>
        </w:rPr>
        <w:t xml:space="preserve"> </w:t>
      </w:r>
      <w:r w:rsidR="008849C2">
        <w:rPr>
          <w:szCs w:val="28"/>
        </w:rPr>
        <w:t xml:space="preserve">for </w:t>
      </w:r>
      <w:r w:rsidR="00235708">
        <w:rPr>
          <w:szCs w:val="28"/>
        </w:rPr>
        <w:t>all parties concerned and wasting</w:t>
      </w:r>
      <w:r w:rsidR="0079532B">
        <w:rPr>
          <w:szCs w:val="28"/>
        </w:rPr>
        <w:t xml:space="preserve"> of </w:t>
      </w:r>
      <w:r w:rsidR="005B573B">
        <w:rPr>
          <w:szCs w:val="28"/>
        </w:rPr>
        <w:t xml:space="preserve">the limited </w:t>
      </w:r>
      <w:r w:rsidR="0079532B">
        <w:rPr>
          <w:szCs w:val="28"/>
        </w:rPr>
        <w:t>judicial resources</w:t>
      </w:r>
      <w:r w:rsidR="00235708">
        <w:rPr>
          <w:szCs w:val="28"/>
        </w:rPr>
        <w:t>.</w:t>
      </w:r>
      <w:r w:rsidR="0079532B">
        <w:rPr>
          <w:szCs w:val="28"/>
        </w:rPr>
        <w:t xml:space="preserve">  </w:t>
      </w:r>
      <w:r>
        <w:rPr>
          <w:szCs w:val="28"/>
        </w:rPr>
        <w:t xml:space="preserve">  </w:t>
      </w:r>
      <w:r w:rsidR="00C17B18">
        <w:rPr>
          <w:szCs w:val="28"/>
        </w:rPr>
        <w:t xml:space="preserve">  </w:t>
      </w:r>
      <w:r w:rsidR="00E34BFF">
        <w:rPr>
          <w:szCs w:val="28"/>
        </w:rPr>
        <w:t xml:space="preserve"> </w:t>
      </w:r>
    </w:p>
    <w:p w14:paraId="5AD09A5A" w14:textId="6EB9C21D" w:rsidR="009071E4" w:rsidRDefault="009071E4" w:rsidP="009071E4">
      <w:pPr>
        <w:spacing w:line="360" w:lineRule="auto"/>
        <w:jc w:val="both"/>
        <w:rPr>
          <w:szCs w:val="28"/>
        </w:rPr>
      </w:pPr>
    </w:p>
    <w:p w14:paraId="6758B643" w14:textId="06BDEB01" w:rsidR="009071E4" w:rsidRPr="009071E4" w:rsidRDefault="009071E4" w:rsidP="00140F8B">
      <w:pPr>
        <w:pStyle w:val="ListParagraph"/>
        <w:numPr>
          <w:ilvl w:val="0"/>
          <w:numId w:val="35"/>
        </w:numPr>
        <w:tabs>
          <w:tab w:val="clear" w:pos="1440"/>
          <w:tab w:val="left" w:pos="720"/>
        </w:tabs>
        <w:spacing w:line="360" w:lineRule="auto"/>
        <w:ind w:left="0" w:firstLine="0"/>
        <w:jc w:val="both"/>
        <w:rPr>
          <w:i/>
          <w:szCs w:val="28"/>
        </w:rPr>
      </w:pPr>
      <w:r w:rsidRPr="009071E4">
        <w:rPr>
          <w:i/>
          <w:szCs w:val="28"/>
        </w:rPr>
        <w:t>Failure to make proper discovery of documents in relation to the 2</w:t>
      </w:r>
      <w:r w:rsidRPr="009071E4">
        <w:rPr>
          <w:i/>
          <w:szCs w:val="28"/>
          <w:vertAlign w:val="superscript"/>
        </w:rPr>
        <w:t>nd</w:t>
      </w:r>
      <w:r w:rsidRPr="009071E4">
        <w:rPr>
          <w:i/>
          <w:szCs w:val="28"/>
        </w:rPr>
        <w:t xml:space="preserve"> Accident in the present proceedings</w:t>
      </w:r>
    </w:p>
    <w:p w14:paraId="131699DD" w14:textId="77777777" w:rsidR="009B062B" w:rsidRPr="009B062B" w:rsidRDefault="009B062B" w:rsidP="009B062B">
      <w:pPr>
        <w:spacing w:line="360" w:lineRule="auto"/>
        <w:jc w:val="both"/>
        <w:rPr>
          <w:szCs w:val="28"/>
        </w:rPr>
      </w:pPr>
    </w:p>
    <w:p w14:paraId="19AF1230" w14:textId="2E33B714" w:rsidR="0079532B" w:rsidRPr="0081708E" w:rsidRDefault="0079532B" w:rsidP="0081708E">
      <w:pPr>
        <w:pStyle w:val="ListParagraph"/>
        <w:numPr>
          <w:ilvl w:val="0"/>
          <w:numId w:val="17"/>
        </w:numPr>
        <w:spacing w:line="360" w:lineRule="auto"/>
        <w:ind w:left="0" w:firstLine="0"/>
        <w:jc w:val="both"/>
        <w:rPr>
          <w:szCs w:val="28"/>
        </w:rPr>
      </w:pPr>
      <w:r>
        <w:rPr>
          <w:szCs w:val="28"/>
        </w:rPr>
        <w:t>It has also been said that in civil cases, the courts have imposed an unusually high duty upon solicitors as officers of the court in respect of their duty to as</w:t>
      </w:r>
      <w:r w:rsidR="001814E7">
        <w:rPr>
          <w:szCs w:val="28"/>
        </w:rPr>
        <w:t>sist in the discovery process: S</w:t>
      </w:r>
      <w:r>
        <w:rPr>
          <w:szCs w:val="28"/>
        </w:rPr>
        <w:t>ee</w:t>
      </w:r>
      <w:r w:rsidR="0081708E">
        <w:rPr>
          <w:szCs w:val="28"/>
        </w:rPr>
        <w:t xml:space="preserve"> </w:t>
      </w:r>
      <w:r w:rsidRPr="0081708E">
        <w:rPr>
          <w:szCs w:val="28"/>
        </w:rPr>
        <w:t xml:space="preserve">[404] of XI 67A of </w:t>
      </w:r>
      <w:r w:rsidRPr="0081708E">
        <w:rPr>
          <w:i/>
          <w:szCs w:val="28"/>
        </w:rPr>
        <w:t>The Professional Conduct</w:t>
      </w:r>
      <w:r w:rsidR="00FF25D6" w:rsidRPr="0081708E">
        <w:rPr>
          <w:i/>
          <w:szCs w:val="28"/>
        </w:rPr>
        <w:t xml:space="preserve"> of Lawyers in Hong Kong</w:t>
      </w:r>
      <w:r w:rsidRPr="0081708E">
        <w:rPr>
          <w:szCs w:val="28"/>
        </w:rPr>
        <w:t xml:space="preserve">; and also </w:t>
      </w:r>
      <w:r w:rsidRPr="0081708E">
        <w:rPr>
          <w:i/>
          <w:szCs w:val="28"/>
        </w:rPr>
        <w:t>Woods v Martins Bank Ltd</w:t>
      </w:r>
      <w:r w:rsidRPr="0081708E">
        <w:rPr>
          <w:szCs w:val="28"/>
        </w:rPr>
        <w:t xml:space="preserve"> [1959] 1 QB 55 and </w:t>
      </w:r>
      <w:r w:rsidRPr="0081708E">
        <w:rPr>
          <w:i/>
          <w:szCs w:val="28"/>
        </w:rPr>
        <w:t>Rockwell Machine Tool Co Ltd v EP Barrus (Concessionaries) Ltd</w:t>
      </w:r>
      <w:r w:rsidRPr="0081708E">
        <w:rPr>
          <w:szCs w:val="28"/>
        </w:rPr>
        <w:t xml:space="preserve"> [1968 1 WLR 693 at 694.</w:t>
      </w:r>
    </w:p>
    <w:p w14:paraId="6C59859D" w14:textId="77777777" w:rsidR="0079532B" w:rsidRDefault="0079532B" w:rsidP="008D53F0">
      <w:pPr>
        <w:pStyle w:val="ListParagraph"/>
        <w:spacing w:line="360" w:lineRule="auto"/>
        <w:jc w:val="both"/>
        <w:rPr>
          <w:szCs w:val="28"/>
        </w:rPr>
      </w:pPr>
    </w:p>
    <w:p w14:paraId="4167D17F" w14:textId="77777777" w:rsidR="0079532B" w:rsidRDefault="0079532B" w:rsidP="000358E5">
      <w:pPr>
        <w:pStyle w:val="ListParagraph"/>
        <w:numPr>
          <w:ilvl w:val="0"/>
          <w:numId w:val="17"/>
        </w:numPr>
        <w:spacing w:line="360" w:lineRule="auto"/>
        <w:ind w:left="0" w:firstLine="0"/>
        <w:jc w:val="both"/>
        <w:rPr>
          <w:szCs w:val="28"/>
        </w:rPr>
      </w:pPr>
      <w:r>
        <w:rPr>
          <w:szCs w:val="28"/>
        </w:rPr>
        <w:t xml:space="preserve">Such duties to make full discovery will include the duty to check that no relevant documents have been omitted by the client in complying with his duty to make discovery: see </w:t>
      </w:r>
      <w:r w:rsidRPr="00C71F87">
        <w:rPr>
          <w:i/>
          <w:szCs w:val="28"/>
        </w:rPr>
        <w:t>Myers v Elman</w:t>
      </w:r>
      <w:r>
        <w:rPr>
          <w:szCs w:val="28"/>
        </w:rPr>
        <w:t xml:space="preserve"> [1940] AC 282 (HL) at 322.</w:t>
      </w:r>
    </w:p>
    <w:p w14:paraId="46DCB98C" w14:textId="77777777" w:rsidR="0079532B" w:rsidRDefault="0079532B" w:rsidP="008D53F0">
      <w:pPr>
        <w:pStyle w:val="ListParagraph"/>
        <w:spacing w:line="360" w:lineRule="auto"/>
        <w:jc w:val="both"/>
        <w:rPr>
          <w:szCs w:val="28"/>
        </w:rPr>
      </w:pPr>
    </w:p>
    <w:p w14:paraId="1CC7037B" w14:textId="77777777" w:rsidR="0079532B" w:rsidRDefault="0079532B" w:rsidP="000358E5">
      <w:pPr>
        <w:pStyle w:val="ListParagraph"/>
        <w:numPr>
          <w:ilvl w:val="0"/>
          <w:numId w:val="17"/>
        </w:numPr>
        <w:spacing w:line="360" w:lineRule="auto"/>
        <w:ind w:left="0" w:firstLine="0"/>
        <w:jc w:val="both"/>
        <w:rPr>
          <w:szCs w:val="28"/>
        </w:rPr>
      </w:pPr>
      <w:r>
        <w:rPr>
          <w:szCs w:val="28"/>
        </w:rPr>
        <w:t>It is also the solicitor’s duty to ensure that full discovery is made in good time before the trial.</w:t>
      </w:r>
    </w:p>
    <w:p w14:paraId="19DD5470" w14:textId="77777777" w:rsidR="0079532B" w:rsidRPr="001634ED" w:rsidRDefault="0079532B" w:rsidP="008D53F0">
      <w:pPr>
        <w:pStyle w:val="ListParagraph"/>
        <w:spacing w:line="360" w:lineRule="auto"/>
        <w:rPr>
          <w:szCs w:val="28"/>
        </w:rPr>
      </w:pPr>
    </w:p>
    <w:p w14:paraId="5AFCFC7E" w14:textId="7C9896D6" w:rsidR="0079532B" w:rsidRDefault="005B573B" w:rsidP="000358E5">
      <w:pPr>
        <w:pStyle w:val="ListParagraph"/>
        <w:numPr>
          <w:ilvl w:val="0"/>
          <w:numId w:val="17"/>
        </w:numPr>
        <w:spacing w:line="360" w:lineRule="auto"/>
        <w:ind w:left="0" w:firstLine="0"/>
        <w:jc w:val="both"/>
        <w:rPr>
          <w:szCs w:val="28"/>
        </w:rPr>
      </w:pPr>
      <w:r>
        <w:rPr>
          <w:szCs w:val="28"/>
        </w:rPr>
        <w:t xml:space="preserve">In this case, judging from the </w:t>
      </w:r>
      <w:r w:rsidR="0079532B">
        <w:rPr>
          <w:szCs w:val="28"/>
        </w:rPr>
        <w:t>history</w:t>
      </w:r>
      <w:r>
        <w:rPr>
          <w:szCs w:val="28"/>
        </w:rPr>
        <w:t xml:space="preserve"> and events set out above</w:t>
      </w:r>
      <w:r w:rsidR="0079532B">
        <w:rPr>
          <w:szCs w:val="28"/>
        </w:rPr>
        <w:t>, it is clear to me that had it not been for the “accidental” discovery of the 2</w:t>
      </w:r>
      <w:r w:rsidR="0079532B" w:rsidRPr="001634ED">
        <w:rPr>
          <w:szCs w:val="28"/>
          <w:vertAlign w:val="superscript"/>
        </w:rPr>
        <w:t>nd</w:t>
      </w:r>
      <w:r w:rsidR="0079532B">
        <w:rPr>
          <w:szCs w:val="28"/>
        </w:rPr>
        <w:t xml:space="preserve"> Accident when the defendant</w:t>
      </w:r>
      <w:r>
        <w:rPr>
          <w:szCs w:val="28"/>
        </w:rPr>
        <w:t>’s</w:t>
      </w:r>
      <w:r w:rsidR="0079532B">
        <w:rPr>
          <w:szCs w:val="28"/>
        </w:rPr>
        <w:t xml:space="preserve"> solicitors asked for an update of Dr Wong’s Report, the plaintiff’s solicitors had no intention to disclose or make discovery of any documents in relation to the 2</w:t>
      </w:r>
      <w:r w:rsidR="0079532B" w:rsidRPr="001634ED">
        <w:rPr>
          <w:szCs w:val="28"/>
          <w:vertAlign w:val="superscript"/>
        </w:rPr>
        <w:t>nd</w:t>
      </w:r>
      <w:r w:rsidR="0079532B">
        <w:rPr>
          <w:szCs w:val="28"/>
        </w:rPr>
        <w:t xml:space="preserve"> Accident at all.  Even when they did so, it was done in a piecemeal fashion a</w:t>
      </w:r>
      <w:r w:rsidR="00F858E4">
        <w:rPr>
          <w:szCs w:val="28"/>
        </w:rPr>
        <w:t xml:space="preserve">nd in </w:t>
      </w:r>
      <w:r w:rsidR="00140F8B">
        <w:rPr>
          <w:szCs w:val="28"/>
        </w:rPr>
        <w:t>a</w:t>
      </w:r>
      <w:r w:rsidR="0079532B">
        <w:rPr>
          <w:szCs w:val="28"/>
        </w:rPr>
        <w:t xml:space="preserve"> most reluctant manner.  The last minute attempts to stop the defendant to include those discovered documents in the 2</w:t>
      </w:r>
      <w:r w:rsidR="0079532B" w:rsidRPr="00BB7D26">
        <w:rPr>
          <w:szCs w:val="28"/>
          <w:vertAlign w:val="superscript"/>
        </w:rPr>
        <w:t>nd</w:t>
      </w:r>
      <w:r w:rsidR="0079532B">
        <w:rPr>
          <w:szCs w:val="28"/>
        </w:rPr>
        <w:t xml:space="preserve"> Accident in the Trial Bundle based on some absurd grounds is another illustration of ho</w:t>
      </w:r>
      <w:r w:rsidR="00140F8B">
        <w:rPr>
          <w:szCs w:val="28"/>
        </w:rPr>
        <w:t>w low the plaintiff’s solicitor</w:t>
      </w:r>
      <w:r w:rsidR="0079532B">
        <w:rPr>
          <w:szCs w:val="28"/>
        </w:rPr>
        <w:t xml:space="preserve"> w</w:t>
      </w:r>
      <w:r w:rsidR="00140F8B">
        <w:rPr>
          <w:szCs w:val="28"/>
        </w:rPr>
        <w:t>as</w:t>
      </w:r>
      <w:r w:rsidR="0079532B">
        <w:rPr>
          <w:szCs w:val="28"/>
        </w:rPr>
        <w:t xml:space="preserve"> prepared to go in order to stop the court from seeing those documents at the trial.   </w:t>
      </w:r>
    </w:p>
    <w:p w14:paraId="366F4344" w14:textId="77777777" w:rsidR="0079532B" w:rsidRPr="00BB7D26" w:rsidRDefault="0079532B" w:rsidP="0079532B">
      <w:pPr>
        <w:pStyle w:val="ListParagraph"/>
        <w:rPr>
          <w:szCs w:val="28"/>
        </w:rPr>
      </w:pPr>
    </w:p>
    <w:p w14:paraId="65746B35" w14:textId="2F53A721" w:rsidR="0079532B" w:rsidRPr="00C71F87" w:rsidRDefault="0079532B" w:rsidP="00C6267D">
      <w:pPr>
        <w:pStyle w:val="ListParagraph"/>
        <w:numPr>
          <w:ilvl w:val="0"/>
          <w:numId w:val="17"/>
        </w:numPr>
        <w:spacing w:line="360" w:lineRule="auto"/>
        <w:ind w:left="0" w:firstLine="0"/>
        <w:jc w:val="both"/>
        <w:rPr>
          <w:szCs w:val="28"/>
        </w:rPr>
      </w:pPr>
      <w:r>
        <w:rPr>
          <w:szCs w:val="28"/>
        </w:rPr>
        <w:t xml:space="preserve">In my view, there is a clear breach of such a duty </w:t>
      </w:r>
      <w:r w:rsidR="00140F8B">
        <w:rPr>
          <w:szCs w:val="28"/>
        </w:rPr>
        <w:t xml:space="preserve">to the court </w:t>
      </w:r>
      <w:r>
        <w:rPr>
          <w:szCs w:val="28"/>
        </w:rPr>
        <w:t>on the part of the plaintiff’s solicitors in making full and timely discovery of the documents in relation to the 2</w:t>
      </w:r>
      <w:r w:rsidRPr="00BB7D26">
        <w:rPr>
          <w:szCs w:val="28"/>
          <w:vertAlign w:val="superscript"/>
        </w:rPr>
        <w:t>nd</w:t>
      </w:r>
      <w:r>
        <w:rPr>
          <w:szCs w:val="28"/>
        </w:rPr>
        <w:t xml:space="preserve"> Accident in this case.</w:t>
      </w:r>
    </w:p>
    <w:p w14:paraId="7ED6BE1D" w14:textId="7A45A8CF" w:rsidR="009B062B" w:rsidRDefault="009B062B" w:rsidP="001814E7">
      <w:pPr>
        <w:pStyle w:val="ListParagraph"/>
        <w:spacing w:line="360" w:lineRule="auto"/>
        <w:jc w:val="both"/>
        <w:rPr>
          <w:szCs w:val="28"/>
        </w:rPr>
      </w:pPr>
    </w:p>
    <w:p w14:paraId="0BFF2A4D" w14:textId="4581830C" w:rsidR="001814E7" w:rsidRPr="001814E7" w:rsidRDefault="001814E7" w:rsidP="00140F8B">
      <w:pPr>
        <w:pStyle w:val="ListParagraph"/>
        <w:numPr>
          <w:ilvl w:val="0"/>
          <w:numId w:val="35"/>
        </w:numPr>
        <w:tabs>
          <w:tab w:val="clear" w:pos="1440"/>
          <w:tab w:val="left" w:pos="720"/>
        </w:tabs>
        <w:spacing w:line="360" w:lineRule="auto"/>
        <w:ind w:left="0" w:firstLine="0"/>
        <w:jc w:val="both"/>
        <w:rPr>
          <w:i/>
          <w:szCs w:val="28"/>
        </w:rPr>
      </w:pPr>
      <w:r w:rsidRPr="001814E7">
        <w:rPr>
          <w:i/>
          <w:szCs w:val="28"/>
        </w:rPr>
        <w:t xml:space="preserve">Failing to disclose the husband and wife relationship  </w:t>
      </w:r>
    </w:p>
    <w:p w14:paraId="4781FE0B" w14:textId="6898753D" w:rsidR="009B062B" w:rsidRPr="008D53F0" w:rsidRDefault="001814E7" w:rsidP="008D53F0">
      <w:pPr>
        <w:pStyle w:val="ListParagraph"/>
        <w:spacing w:line="360" w:lineRule="auto"/>
        <w:jc w:val="both"/>
        <w:rPr>
          <w:szCs w:val="28"/>
        </w:rPr>
      </w:pPr>
      <w:r>
        <w:rPr>
          <w:szCs w:val="28"/>
        </w:rPr>
        <w:t xml:space="preserve"> </w:t>
      </w:r>
    </w:p>
    <w:p w14:paraId="1D161081" w14:textId="0AEB5664" w:rsidR="009B062B" w:rsidRDefault="001814E7" w:rsidP="009B062B">
      <w:pPr>
        <w:pStyle w:val="ListParagraph"/>
        <w:numPr>
          <w:ilvl w:val="0"/>
          <w:numId w:val="17"/>
        </w:numPr>
        <w:spacing w:line="360" w:lineRule="auto"/>
        <w:ind w:left="0" w:firstLine="0"/>
        <w:jc w:val="both"/>
        <w:rPr>
          <w:szCs w:val="28"/>
        </w:rPr>
      </w:pPr>
      <w:r>
        <w:rPr>
          <w:szCs w:val="28"/>
        </w:rPr>
        <w:t>Let me start by saying that as far as I am aware, there exist</w:t>
      </w:r>
      <w:r w:rsidR="00F858E4">
        <w:rPr>
          <w:szCs w:val="28"/>
        </w:rPr>
        <w:t>s</w:t>
      </w:r>
      <w:r>
        <w:rPr>
          <w:szCs w:val="28"/>
        </w:rPr>
        <w:t xml:space="preserve"> no rule to prohibit a solicitor to act for his spouse, whether in a </w:t>
      </w:r>
      <w:r w:rsidR="005B573B">
        <w:rPr>
          <w:szCs w:val="28"/>
        </w:rPr>
        <w:t>civil</w:t>
      </w:r>
      <w:r>
        <w:rPr>
          <w:szCs w:val="28"/>
        </w:rPr>
        <w:t xml:space="preserve"> or </w:t>
      </w:r>
      <w:r w:rsidR="005B573B">
        <w:rPr>
          <w:szCs w:val="28"/>
        </w:rPr>
        <w:t xml:space="preserve">in a </w:t>
      </w:r>
      <w:r>
        <w:rPr>
          <w:szCs w:val="28"/>
        </w:rPr>
        <w:t>criminal case.</w:t>
      </w:r>
    </w:p>
    <w:p w14:paraId="463BE693" w14:textId="77777777" w:rsidR="001814E7" w:rsidRPr="001814E7" w:rsidRDefault="001814E7" w:rsidP="001814E7">
      <w:pPr>
        <w:spacing w:line="360" w:lineRule="auto"/>
        <w:jc w:val="both"/>
        <w:rPr>
          <w:szCs w:val="28"/>
        </w:rPr>
      </w:pPr>
    </w:p>
    <w:p w14:paraId="1F60081C" w14:textId="471A02A3" w:rsidR="00F858E4" w:rsidRPr="00F858E4" w:rsidRDefault="00D010AF" w:rsidP="009B062B">
      <w:pPr>
        <w:pStyle w:val="ListParagraph"/>
        <w:numPr>
          <w:ilvl w:val="0"/>
          <w:numId w:val="17"/>
        </w:numPr>
        <w:spacing w:line="360" w:lineRule="auto"/>
        <w:ind w:left="0" w:firstLine="0"/>
        <w:jc w:val="both"/>
        <w:rPr>
          <w:b/>
          <w:szCs w:val="28"/>
        </w:rPr>
      </w:pPr>
      <w:r>
        <w:t xml:space="preserve">In the case of </w:t>
      </w:r>
      <w:r w:rsidRPr="00D010AF">
        <w:rPr>
          <w:i/>
        </w:rPr>
        <w:t>Chan Wai Shan v Ocean Park Corporation</w:t>
      </w:r>
      <w:r>
        <w:t xml:space="preserve"> [2009] I-IKCU </w:t>
      </w:r>
      <w:r>
        <w:rPr>
          <w:noProof/>
        </w:rPr>
        <w:drawing>
          <wp:inline distT="0" distB="0" distL="0" distR="0" wp14:anchorId="4A76E277" wp14:editId="4DDAC65F">
            <wp:extent cx="3048" cy="3049"/>
            <wp:effectExtent l="0" t="0" r="0" b="0"/>
            <wp:docPr id="1107" name="Picture 1107"/>
            <wp:cNvGraphicFramePr/>
            <a:graphic xmlns:a="http://schemas.openxmlformats.org/drawingml/2006/main">
              <a:graphicData uri="http://schemas.openxmlformats.org/drawingml/2006/picture">
                <pic:pic xmlns:pic="http://schemas.openxmlformats.org/drawingml/2006/picture">
                  <pic:nvPicPr>
                    <pic:cNvPr id="1107" name="Picture 1107"/>
                    <pic:cNvPicPr/>
                  </pic:nvPicPr>
                  <pic:blipFill>
                    <a:blip r:embed="rId11"/>
                    <a:stretch>
                      <a:fillRect/>
                    </a:stretch>
                  </pic:blipFill>
                  <pic:spPr>
                    <a:xfrm>
                      <a:off x="0" y="0"/>
                      <a:ext cx="3048" cy="3049"/>
                    </a:xfrm>
                    <a:prstGeom prst="rect">
                      <a:avLst/>
                    </a:prstGeom>
                  </pic:spPr>
                </pic:pic>
              </a:graphicData>
            </a:graphic>
          </wp:inline>
        </w:drawing>
      </w:r>
      <w:r>
        <w:t xml:space="preserve">1775 at </w:t>
      </w:r>
      <w:r w:rsidR="00F858E4">
        <w:t>§</w:t>
      </w:r>
      <w:r>
        <w:t>3</w:t>
      </w:r>
      <w:r w:rsidR="00F858E4">
        <w:t>, Yam J stated the following</w:t>
      </w:r>
      <w:r w:rsidR="00D122A4">
        <w:t>:-</w:t>
      </w:r>
    </w:p>
    <w:p w14:paraId="4FB6086F" w14:textId="0245B5BC" w:rsidR="00F858E4" w:rsidRDefault="00F858E4" w:rsidP="00C6267D"/>
    <w:p w14:paraId="08892787" w14:textId="26FA3278" w:rsidR="001814E7" w:rsidRPr="00C6267D" w:rsidRDefault="00D010AF" w:rsidP="00C6267D">
      <w:pPr>
        <w:pStyle w:val="ListParagraph"/>
        <w:ind w:left="1440" w:right="746"/>
        <w:jc w:val="both"/>
        <w:rPr>
          <w:b/>
          <w:sz w:val="24"/>
          <w:szCs w:val="24"/>
        </w:rPr>
      </w:pPr>
      <w:r w:rsidRPr="00C6267D">
        <w:rPr>
          <w:sz w:val="24"/>
          <w:szCs w:val="24"/>
        </w:rPr>
        <w:t>“However, as admittedly by the defence, there is no rule or code of conduct that a solicitor cannot act for his or her spouse. This code of conduct for solicitors, as far as I understand, is different from the code of conduct for barristers. A counsel is not allowed to act for his close relatives, say his spouse, children, his parents, brothers and sisters because it would affect his independency. The reason why we have a divided profession is because the Bar has been considered as an independent body which is not instructed directly by its lay client but solicitors instead.”</w:t>
      </w:r>
    </w:p>
    <w:p w14:paraId="337FE686" w14:textId="29F87659" w:rsidR="008D53F0" w:rsidRDefault="008D53F0" w:rsidP="008D53F0">
      <w:pPr>
        <w:pStyle w:val="ListParagraph"/>
        <w:spacing w:line="360" w:lineRule="auto"/>
        <w:ind w:left="0"/>
        <w:jc w:val="both"/>
        <w:rPr>
          <w:szCs w:val="28"/>
        </w:rPr>
      </w:pPr>
    </w:p>
    <w:p w14:paraId="4B410985" w14:textId="4673FBAB" w:rsidR="008D53F0" w:rsidRDefault="008D53F0" w:rsidP="008D53F0">
      <w:pPr>
        <w:pStyle w:val="ListParagraph"/>
        <w:numPr>
          <w:ilvl w:val="0"/>
          <w:numId w:val="17"/>
        </w:numPr>
        <w:spacing w:line="360" w:lineRule="auto"/>
        <w:ind w:left="0" w:firstLine="0"/>
        <w:jc w:val="both"/>
        <w:rPr>
          <w:szCs w:val="28"/>
        </w:rPr>
      </w:pPr>
      <w:r>
        <w:rPr>
          <w:szCs w:val="28"/>
        </w:rPr>
        <w:t xml:space="preserve">However, </w:t>
      </w:r>
      <w:r w:rsidR="00140F8B">
        <w:rPr>
          <w:szCs w:val="28"/>
        </w:rPr>
        <w:t xml:space="preserve">it has been clearly stated in </w:t>
      </w:r>
      <w:r w:rsidR="0081708E" w:rsidRPr="0081708E">
        <w:rPr>
          <w:i/>
          <w:szCs w:val="28"/>
        </w:rPr>
        <w:t>T</w:t>
      </w:r>
      <w:r w:rsidR="00140F8B" w:rsidRPr="0081708E">
        <w:rPr>
          <w:i/>
          <w:szCs w:val="28"/>
        </w:rPr>
        <w:t>he Law Society’s Guide</w:t>
      </w:r>
      <w:r w:rsidR="00140F8B">
        <w:rPr>
          <w:szCs w:val="28"/>
        </w:rPr>
        <w:t xml:space="preserve"> that </w:t>
      </w:r>
      <w:r>
        <w:rPr>
          <w:szCs w:val="28"/>
        </w:rPr>
        <w:t xml:space="preserve">a solicitor must not place himself in a position where his own interests conflict or are likely to conflict with his duty to his client: </w:t>
      </w:r>
      <w:r w:rsidR="008849C2">
        <w:rPr>
          <w:szCs w:val="28"/>
        </w:rPr>
        <w:t>S</w:t>
      </w:r>
      <w:r>
        <w:rPr>
          <w:szCs w:val="28"/>
        </w:rPr>
        <w:t xml:space="preserve">ee </w:t>
      </w:r>
      <w:r w:rsidRPr="00140F8B">
        <w:rPr>
          <w:i/>
          <w:szCs w:val="28"/>
        </w:rPr>
        <w:t>Solicitors’ Guide to Professional Conduct Vol.1</w:t>
      </w:r>
      <w:r>
        <w:rPr>
          <w:szCs w:val="28"/>
        </w:rPr>
        <w:t xml:space="preserve"> §7.02 where it states:-</w:t>
      </w:r>
    </w:p>
    <w:p w14:paraId="76E86709" w14:textId="3E11353E" w:rsidR="008D53F0" w:rsidRDefault="008D53F0" w:rsidP="008D53F0">
      <w:pPr>
        <w:pStyle w:val="ListParagraph"/>
        <w:spacing w:line="360" w:lineRule="auto"/>
        <w:ind w:left="0"/>
        <w:jc w:val="both"/>
        <w:rPr>
          <w:szCs w:val="28"/>
        </w:rPr>
      </w:pPr>
    </w:p>
    <w:p w14:paraId="19171566" w14:textId="77777777" w:rsidR="008D53F0" w:rsidRPr="009918E6" w:rsidRDefault="008D53F0" w:rsidP="008D53F0">
      <w:pPr>
        <w:pStyle w:val="ListParagraph"/>
        <w:ind w:left="1440" w:right="746"/>
        <w:jc w:val="both"/>
        <w:rPr>
          <w:sz w:val="24"/>
          <w:szCs w:val="24"/>
        </w:rPr>
      </w:pPr>
      <w:r w:rsidRPr="009918E6">
        <w:rPr>
          <w:sz w:val="24"/>
          <w:szCs w:val="24"/>
        </w:rPr>
        <w:t>“A solicitor must act in the best interest of his client and he must not put himself in a position where his own interests conflict or are likely to conflict with his duty to his client, quasi-client or potential client.”</w:t>
      </w:r>
    </w:p>
    <w:p w14:paraId="259CBAFB" w14:textId="77777777" w:rsidR="008D53F0" w:rsidRPr="009B062B" w:rsidRDefault="008D53F0" w:rsidP="008D53F0">
      <w:pPr>
        <w:pStyle w:val="ListParagraph"/>
        <w:spacing w:line="360" w:lineRule="auto"/>
        <w:rPr>
          <w:szCs w:val="28"/>
        </w:rPr>
      </w:pPr>
    </w:p>
    <w:p w14:paraId="08BDE942" w14:textId="77777777" w:rsidR="008D53F0" w:rsidRDefault="008D53F0" w:rsidP="008D53F0">
      <w:pPr>
        <w:pStyle w:val="ListParagraph"/>
        <w:numPr>
          <w:ilvl w:val="0"/>
          <w:numId w:val="17"/>
        </w:numPr>
        <w:spacing w:line="360" w:lineRule="auto"/>
        <w:ind w:left="0" w:firstLine="0"/>
        <w:jc w:val="both"/>
        <w:rPr>
          <w:szCs w:val="28"/>
        </w:rPr>
      </w:pPr>
      <w:r>
        <w:rPr>
          <w:szCs w:val="28"/>
        </w:rPr>
        <w:t>Commentary 2 of that passage provided that:-</w:t>
      </w:r>
    </w:p>
    <w:p w14:paraId="78AA33AF" w14:textId="77777777" w:rsidR="008D53F0" w:rsidRDefault="008D53F0" w:rsidP="008D53F0">
      <w:pPr>
        <w:pStyle w:val="ListParagraph"/>
        <w:spacing w:line="360" w:lineRule="auto"/>
        <w:ind w:left="1440" w:right="749"/>
        <w:rPr>
          <w:sz w:val="24"/>
          <w:szCs w:val="24"/>
        </w:rPr>
      </w:pPr>
    </w:p>
    <w:p w14:paraId="348DAEF2" w14:textId="1EE6EE40" w:rsidR="008D53F0" w:rsidRDefault="008D53F0" w:rsidP="008D53F0">
      <w:pPr>
        <w:pStyle w:val="ListParagraph"/>
        <w:ind w:left="1440" w:right="746"/>
        <w:jc w:val="both"/>
        <w:rPr>
          <w:sz w:val="24"/>
          <w:szCs w:val="24"/>
        </w:rPr>
      </w:pPr>
      <w:r>
        <w:rPr>
          <w:sz w:val="24"/>
          <w:szCs w:val="24"/>
        </w:rPr>
        <w:t>“</w:t>
      </w:r>
      <w:r w:rsidRPr="009918E6">
        <w:rPr>
          <w:sz w:val="24"/>
          <w:szCs w:val="24"/>
        </w:rPr>
        <w:t>2. A solicitor must also consider whether any family or other personal or</w:t>
      </w:r>
      <w:r>
        <w:rPr>
          <w:sz w:val="24"/>
          <w:szCs w:val="24"/>
        </w:rPr>
        <w:t xml:space="preserve"> </w:t>
      </w:r>
      <w:r w:rsidRPr="009918E6">
        <w:rPr>
          <w:sz w:val="24"/>
          <w:szCs w:val="24"/>
        </w:rPr>
        <w:t>emotional relationship, office, appoi</w:t>
      </w:r>
      <w:r>
        <w:rPr>
          <w:sz w:val="24"/>
          <w:szCs w:val="24"/>
        </w:rPr>
        <w:t xml:space="preserve">ntment or shareholding which he </w:t>
      </w:r>
      <w:r w:rsidRPr="009918E6">
        <w:rPr>
          <w:sz w:val="24"/>
          <w:szCs w:val="24"/>
        </w:rPr>
        <w:t>has may inhibit his ability to advise his client properly and impartially.</w:t>
      </w:r>
      <w:r>
        <w:rPr>
          <w:sz w:val="24"/>
          <w:szCs w:val="24"/>
        </w:rPr>
        <w:t>”</w:t>
      </w:r>
    </w:p>
    <w:p w14:paraId="1C4EC35A" w14:textId="77777777" w:rsidR="008D53F0" w:rsidRPr="009918E6" w:rsidRDefault="008D53F0" w:rsidP="008D53F0">
      <w:pPr>
        <w:pStyle w:val="ListParagraph"/>
        <w:spacing w:line="360" w:lineRule="auto"/>
        <w:ind w:left="1440" w:right="749"/>
        <w:jc w:val="both"/>
        <w:rPr>
          <w:sz w:val="24"/>
          <w:szCs w:val="24"/>
        </w:rPr>
      </w:pPr>
    </w:p>
    <w:p w14:paraId="0F0F44B7" w14:textId="108D9C53" w:rsidR="008D53F0" w:rsidRDefault="008D53F0" w:rsidP="008D53F0">
      <w:pPr>
        <w:pStyle w:val="ListParagraph"/>
        <w:numPr>
          <w:ilvl w:val="0"/>
          <w:numId w:val="17"/>
        </w:numPr>
        <w:spacing w:line="360" w:lineRule="auto"/>
        <w:ind w:left="0" w:firstLine="0"/>
        <w:jc w:val="both"/>
        <w:rPr>
          <w:szCs w:val="28"/>
        </w:rPr>
      </w:pPr>
      <w:r>
        <w:rPr>
          <w:szCs w:val="28"/>
        </w:rPr>
        <w:t xml:space="preserve">In this case, I think it is clear that his relationship with the plaintiff and any financial interest </w:t>
      </w:r>
      <w:r w:rsidR="0081708E">
        <w:rPr>
          <w:szCs w:val="28"/>
        </w:rPr>
        <w:t xml:space="preserve">that </w:t>
      </w:r>
      <w:r>
        <w:rPr>
          <w:szCs w:val="28"/>
        </w:rPr>
        <w:t xml:space="preserve">he may have in the case, whether by way of damages going to </w:t>
      </w:r>
      <w:r w:rsidR="00E419D6">
        <w:rPr>
          <w:szCs w:val="28"/>
        </w:rPr>
        <w:t xml:space="preserve">be </w:t>
      </w:r>
      <w:r>
        <w:rPr>
          <w:szCs w:val="28"/>
        </w:rPr>
        <w:t>receive</w:t>
      </w:r>
      <w:r w:rsidR="00E419D6">
        <w:rPr>
          <w:szCs w:val="28"/>
        </w:rPr>
        <w:t>d</w:t>
      </w:r>
      <w:r>
        <w:rPr>
          <w:szCs w:val="28"/>
        </w:rPr>
        <w:t xml:space="preserve"> by </w:t>
      </w:r>
      <w:r w:rsidR="0081708E">
        <w:rPr>
          <w:szCs w:val="28"/>
        </w:rPr>
        <w:t>his wife</w:t>
      </w:r>
      <w:r>
        <w:rPr>
          <w:szCs w:val="28"/>
        </w:rPr>
        <w:t xml:space="preserve"> or costs </w:t>
      </w:r>
      <w:r w:rsidR="008849C2">
        <w:rPr>
          <w:szCs w:val="28"/>
        </w:rPr>
        <w:t xml:space="preserve">to be </w:t>
      </w:r>
      <w:r>
        <w:rPr>
          <w:szCs w:val="28"/>
        </w:rPr>
        <w:t>receiv</w:t>
      </w:r>
      <w:r w:rsidR="00E419D6">
        <w:rPr>
          <w:szCs w:val="28"/>
        </w:rPr>
        <w:t>ed</w:t>
      </w:r>
      <w:r>
        <w:rPr>
          <w:szCs w:val="28"/>
        </w:rPr>
        <w:t xml:space="preserve"> by him in his capacity as solicitor in the case, may have inhibit his</w:t>
      </w:r>
      <w:r w:rsidR="00E419D6">
        <w:rPr>
          <w:szCs w:val="28"/>
        </w:rPr>
        <w:t xml:space="preserve"> ability to advise his client/</w:t>
      </w:r>
      <w:r>
        <w:rPr>
          <w:szCs w:val="28"/>
        </w:rPr>
        <w:t>wife properly and impartially.</w:t>
      </w:r>
    </w:p>
    <w:p w14:paraId="57CBD2E8" w14:textId="77777777" w:rsidR="008D53F0" w:rsidRDefault="008D53F0" w:rsidP="008D53F0">
      <w:pPr>
        <w:pStyle w:val="ListParagraph"/>
        <w:spacing w:line="360" w:lineRule="auto"/>
        <w:ind w:left="0"/>
        <w:jc w:val="both"/>
        <w:rPr>
          <w:szCs w:val="28"/>
        </w:rPr>
      </w:pPr>
    </w:p>
    <w:p w14:paraId="05C1DDC1" w14:textId="766DE655" w:rsidR="00BB40FE" w:rsidRPr="005B573B" w:rsidRDefault="008D53F0" w:rsidP="008D53F0">
      <w:pPr>
        <w:pStyle w:val="ListParagraph"/>
        <w:numPr>
          <w:ilvl w:val="0"/>
          <w:numId w:val="17"/>
        </w:numPr>
        <w:spacing w:line="360" w:lineRule="auto"/>
        <w:ind w:left="0" w:firstLine="0"/>
        <w:jc w:val="both"/>
        <w:rPr>
          <w:szCs w:val="28"/>
        </w:rPr>
      </w:pPr>
      <w:r>
        <w:rPr>
          <w:szCs w:val="28"/>
        </w:rPr>
        <w:t xml:space="preserve">Although not required by the rules, I think it is </w:t>
      </w:r>
      <w:r w:rsidR="0081708E">
        <w:rPr>
          <w:szCs w:val="28"/>
        </w:rPr>
        <w:t xml:space="preserve">always </w:t>
      </w:r>
      <w:r>
        <w:rPr>
          <w:szCs w:val="28"/>
        </w:rPr>
        <w:t xml:space="preserve">a good policy </w:t>
      </w:r>
      <w:r w:rsidR="0081708E">
        <w:rPr>
          <w:szCs w:val="28"/>
        </w:rPr>
        <w:t xml:space="preserve">and/or practice </w:t>
      </w:r>
      <w:r>
        <w:rPr>
          <w:szCs w:val="28"/>
        </w:rPr>
        <w:t xml:space="preserve">for a solicitor to think carefully before he/she decides whether </w:t>
      </w:r>
      <w:r w:rsidR="00E419D6">
        <w:rPr>
          <w:szCs w:val="28"/>
        </w:rPr>
        <w:t xml:space="preserve">it is prudent </w:t>
      </w:r>
      <w:r w:rsidR="0081708E">
        <w:rPr>
          <w:szCs w:val="28"/>
        </w:rPr>
        <w:t xml:space="preserve">for him/her </w:t>
      </w:r>
      <w:r>
        <w:rPr>
          <w:szCs w:val="28"/>
        </w:rPr>
        <w:t>to act for his/her spouse</w:t>
      </w:r>
      <w:r w:rsidR="00E419D6">
        <w:rPr>
          <w:szCs w:val="28"/>
        </w:rPr>
        <w:t xml:space="preserve"> </w:t>
      </w:r>
      <w:r w:rsidR="0081708E">
        <w:rPr>
          <w:szCs w:val="28"/>
        </w:rPr>
        <w:t xml:space="preserve">or partner, </w:t>
      </w:r>
      <w:r w:rsidR="00E419D6">
        <w:rPr>
          <w:szCs w:val="28"/>
        </w:rPr>
        <w:t xml:space="preserve">particularly in </w:t>
      </w:r>
      <w:r w:rsidR="008849C2">
        <w:rPr>
          <w:szCs w:val="28"/>
        </w:rPr>
        <w:t>a</w:t>
      </w:r>
      <w:r w:rsidR="00E419D6">
        <w:rPr>
          <w:szCs w:val="28"/>
        </w:rPr>
        <w:t xml:space="preserve"> PI case where personal injury and </w:t>
      </w:r>
      <w:r w:rsidR="008849C2">
        <w:rPr>
          <w:szCs w:val="28"/>
        </w:rPr>
        <w:t>monetory</w:t>
      </w:r>
      <w:r w:rsidR="00E419D6">
        <w:rPr>
          <w:szCs w:val="28"/>
        </w:rPr>
        <w:t xml:space="preserve"> issues are involved.  If he</w:t>
      </w:r>
      <w:r>
        <w:rPr>
          <w:szCs w:val="28"/>
        </w:rPr>
        <w:t xml:space="preserve">/she does so, </w:t>
      </w:r>
      <w:r w:rsidR="00E419D6">
        <w:rPr>
          <w:szCs w:val="28"/>
        </w:rPr>
        <w:t xml:space="preserve">I think it would be wise for them to </w:t>
      </w:r>
      <w:r>
        <w:rPr>
          <w:szCs w:val="28"/>
        </w:rPr>
        <w:t xml:space="preserve">disclose such a relationship to his opponent </w:t>
      </w:r>
      <w:r w:rsidR="00E419D6">
        <w:rPr>
          <w:szCs w:val="28"/>
        </w:rPr>
        <w:t>and/</w:t>
      </w:r>
      <w:r>
        <w:rPr>
          <w:szCs w:val="28"/>
        </w:rPr>
        <w:t>or to the court</w:t>
      </w:r>
      <w:r w:rsidR="005B573B">
        <w:rPr>
          <w:szCs w:val="28"/>
        </w:rPr>
        <w:t xml:space="preserve">.  </w:t>
      </w:r>
    </w:p>
    <w:p w14:paraId="2A7492BA" w14:textId="4A148A4E" w:rsidR="008D53F0" w:rsidRDefault="008D53F0" w:rsidP="00BB40FE">
      <w:pPr>
        <w:spacing w:line="360" w:lineRule="auto"/>
        <w:jc w:val="both"/>
        <w:rPr>
          <w:szCs w:val="28"/>
        </w:rPr>
      </w:pPr>
    </w:p>
    <w:p w14:paraId="52DFC28F" w14:textId="77777777" w:rsidR="008D53F0" w:rsidRDefault="008D53F0" w:rsidP="008D53F0">
      <w:pPr>
        <w:pStyle w:val="ListParagraph"/>
        <w:spacing w:line="360" w:lineRule="auto"/>
        <w:ind w:left="0"/>
        <w:jc w:val="both"/>
        <w:rPr>
          <w:szCs w:val="28"/>
        </w:rPr>
      </w:pPr>
      <w:r w:rsidRPr="0097135A">
        <w:rPr>
          <w:i/>
          <w:szCs w:val="28"/>
        </w:rPr>
        <w:t>CONCLUSION</w:t>
      </w:r>
    </w:p>
    <w:p w14:paraId="6D37CA8D" w14:textId="77777777" w:rsidR="008D53F0" w:rsidRPr="00BB40FE" w:rsidRDefault="008D53F0" w:rsidP="008D53F0">
      <w:pPr>
        <w:spacing w:line="360" w:lineRule="auto"/>
        <w:jc w:val="both"/>
        <w:rPr>
          <w:szCs w:val="28"/>
        </w:rPr>
      </w:pPr>
    </w:p>
    <w:p w14:paraId="106284ED" w14:textId="270D5615" w:rsidR="008D53F0" w:rsidRDefault="008D53F0" w:rsidP="008D53F0">
      <w:pPr>
        <w:pStyle w:val="ListParagraph"/>
        <w:numPr>
          <w:ilvl w:val="0"/>
          <w:numId w:val="17"/>
        </w:numPr>
        <w:spacing w:line="360" w:lineRule="auto"/>
        <w:ind w:left="0" w:firstLine="0"/>
        <w:jc w:val="both"/>
        <w:rPr>
          <w:szCs w:val="28"/>
        </w:rPr>
      </w:pPr>
      <w:r w:rsidRPr="00632EB5">
        <w:rPr>
          <w:szCs w:val="28"/>
        </w:rPr>
        <w:t>In conclusion,</w:t>
      </w:r>
      <w:r>
        <w:rPr>
          <w:szCs w:val="28"/>
        </w:rPr>
        <w:t xml:space="preserve"> based on the objective evidence unfolded in this case, with much regret, I find:-</w:t>
      </w:r>
    </w:p>
    <w:p w14:paraId="45AC29C3" w14:textId="77777777" w:rsidR="008D53F0" w:rsidRDefault="008D53F0" w:rsidP="008D53F0">
      <w:pPr>
        <w:pStyle w:val="ListParagraph"/>
        <w:spacing w:line="360" w:lineRule="auto"/>
        <w:ind w:left="0"/>
        <w:jc w:val="both"/>
        <w:rPr>
          <w:szCs w:val="28"/>
        </w:rPr>
      </w:pPr>
    </w:p>
    <w:p w14:paraId="2E923BC2" w14:textId="77777777" w:rsidR="008D53F0" w:rsidRDefault="008D53F0" w:rsidP="008D53F0">
      <w:pPr>
        <w:pStyle w:val="ListParagraph"/>
        <w:numPr>
          <w:ilvl w:val="0"/>
          <w:numId w:val="36"/>
        </w:numPr>
        <w:spacing w:line="360" w:lineRule="auto"/>
        <w:jc w:val="both"/>
        <w:rPr>
          <w:szCs w:val="28"/>
        </w:rPr>
      </w:pPr>
      <w:r>
        <w:rPr>
          <w:szCs w:val="28"/>
        </w:rPr>
        <w:t>The plaintiff’s handling solicitor Mr Yung has deliberately and consciously tried to hide the 2</w:t>
      </w:r>
      <w:r w:rsidRPr="00632EB5">
        <w:rPr>
          <w:szCs w:val="28"/>
          <w:vertAlign w:val="superscript"/>
        </w:rPr>
        <w:t>nd</w:t>
      </w:r>
      <w:r>
        <w:rPr>
          <w:szCs w:val="28"/>
        </w:rPr>
        <w:t xml:space="preserve"> Accident from the defendant and the court in this case;</w:t>
      </w:r>
    </w:p>
    <w:p w14:paraId="3B0B5C24" w14:textId="77777777" w:rsidR="008D53F0" w:rsidRDefault="008D53F0" w:rsidP="008D53F0">
      <w:pPr>
        <w:pStyle w:val="ListParagraph"/>
        <w:numPr>
          <w:ilvl w:val="0"/>
          <w:numId w:val="36"/>
        </w:numPr>
        <w:spacing w:line="360" w:lineRule="auto"/>
        <w:jc w:val="both"/>
        <w:rPr>
          <w:szCs w:val="28"/>
        </w:rPr>
      </w:pPr>
      <w:r>
        <w:rPr>
          <w:szCs w:val="28"/>
        </w:rPr>
        <w:t>He has also deliberately and consciously tried to hide the 1</w:t>
      </w:r>
      <w:r w:rsidRPr="00632EB5">
        <w:rPr>
          <w:szCs w:val="28"/>
          <w:vertAlign w:val="superscript"/>
        </w:rPr>
        <w:t>st</w:t>
      </w:r>
      <w:r>
        <w:rPr>
          <w:szCs w:val="28"/>
        </w:rPr>
        <w:t xml:space="preserve"> Accident to the driver, insurer and the solicitors who acted for them in the 2</w:t>
      </w:r>
      <w:r w:rsidRPr="00632EB5">
        <w:rPr>
          <w:szCs w:val="28"/>
          <w:vertAlign w:val="superscript"/>
        </w:rPr>
        <w:t>nd</w:t>
      </w:r>
      <w:r>
        <w:rPr>
          <w:szCs w:val="28"/>
        </w:rPr>
        <w:t xml:space="preserve"> Accident when he set out the claim to them during the without prejudice negotiations for the settlement;</w:t>
      </w:r>
    </w:p>
    <w:p w14:paraId="3DDAA2AD" w14:textId="57DAC095" w:rsidR="008D53F0" w:rsidRDefault="008D53F0" w:rsidP="008D53F0">
      <w:pPr>
        <w:pStyle w:val="ListParagraph"/>
        <w:numPr>
          <w:ilvl w:val="0"/>
          <w:numId w:val="36"/>
        </w:numPr>
        <w:spacing w:line="360" w:lineRule="auto"/>
        <w:jc w:val="both"/>
        <w:rPr>
          <w:szCs w:val="28"/>
        </w:rPr>
      </w:pPr>
      <w:r>
        <w:rPr>
          <w:szCs w:val="28"/>
        </w:rPr>
        <w:t>In doing so, he ha</w:t>
      </w:r>
      <w:r w:rsidR="0081708E">
        <w:rPr>
          <w:szCs w:val="28"/>
        </w:rPr>
        <w:t>s</w:t>
      </w:r>
      <w:r>
        <w:rPr>
          <w:szCs w:val="28"/>
        </w:rPr>
        <w:t xml:space="preserve"> misled the court and his opponents into thinking that all the injuries suffered by his wife was resulted from one single accident </w:t>
      </w:r>
      <w:r w:rsidR="004567E3">
        <w:rPr>
          <w:szCs w:val="28"/>
        </w:rPr>
        <w:t xml:space="preserve">only </w:t>
      </w:r>
      <w:r>
        <w:rPr>
          <w:szCs w:val="28"/>
        </w:rPr>
        <w:t>(rather than the combination of 2 accidents);</w:t>
      </w:r>
    </w:p>
    <w:p w14:paraId="079F9946" w14:textId="5474B5F6" w:rsidR="008D53F0" w:rsidRDefault="004567E3" w:rsidP="008D53F0">
      <w:pPr>
        <w:pStyle w:val="ListParagraph"/>
        <w:numPr>
          <w:ilvl w:val="0"/>
          <w:numId w:val="36"/>
        </w:numPr>
        <w:spacing w:line="360" w:lineRule="auto"/>
        <w:jc w:val="both"/>
        <w:rPr>
          <w:szCs w:val="28"/>
        </w:rPr>
      </w:pPr>
      <w:r>
        <w:rPr>
          <w:szCs w:val="28"/>
        </w:rPr>
        <w:t>He ha</w:t>
      </w:r>
      <w:r w:rsidR="0081708E">
        <w:rPr>
          <w:szCs w:val="28"/>
        </w:rPr>
        <w:t>s</w:t>
      </w:r>
      <w:r>
        <w:rPr>
          <w:szCs w:val="28"/>
        </w:rPr>
        <w:t xml:space="preserve"> made</w:t>
      </w:r>
      <w:r w:rsidR="008D53F0">
        <w:rPr>
          <w:szCs w:val="28"/>
        </w:rPr>
        <w:t xml:space="preserve"> totally inflated and grossly exaggerated claim</w:t>
      </w:r>
      <w:r>
        <w:rPr>
          <w:szCs w:val="28"/>
        </w:rPr>
        <w:t>s</w:t>
      </w:r>
      <w:r w:rsidR="008D53F0">
        <w:rPr>
          <w:szCs w:val="28"/>
        </w:rPr>
        <w:t xml:space="preserve"> on PSLA in both cases when he knew </w:t>
      </w:r>
      <w:r>
        <w:rPr>
          <w:szCs w:val="28"/>
        </w:rPr>
        <w:t xml:space="preserve">very well </w:t>
      </w:r>
      <w:r w:rsidR="008D53F0">
        <w:rPr>
          <w:szCs w:val="28"/>
        </w:rPr>
        <w:t>that the plaintiff’s injuries, whether suffered in the individual accident or combining the injuries in both accidents together, do not come anywhere close to them, thus rendering any meaningful response by the defendants in both cases impossible;</w:t>
      </w:r>
    </w:p>
    <w:p w14:paraId="10C7BE6A" w14:textId="4D16E3E8" w:rsidR="008D53F0" w:rsidRDefault="008D53F0" w:rsidP="008D53F0">
      <w:pPr>
        <w:pStyle w:val="ListParagraph"/>
        <w:numPr>
          <w:ilvl w:val="0"/>
          <w:numId w:val="36"/>
        </w:numPr>
        <w:spacing w:line="360" w:lineRule="auto"/>
        <w:jc w:val="both"/>
        <w:rPr>
          <w:szCs w:val="28"/>
        </w:rPr>
      </w:pPr>
      <w:r>
        <w:rPr>
          <w:szCs w:val="28"/>
        </w:rPr>
        <w:t>He ha</w:t>
      </w:r>
      <w:r w:rsidR="0081708E">
        <w:rPr>
          <w:szCs w:val="28"/>
        </w:rPr>
        <w:t>s</w:t>
      </w:r>
      <w:r>
        <w:rPr>
          <w:szCs w:val="28"/>
        </w:rPr>
        <w:t xml:space="preserve"> deliberately an</w:t>
      </w:r>
      <w:r w:rsidR="004567E3">
        <w:rPr>
          <w:szCs w:val="28"/>
        </w:rPr>
        <w:t>d consciously made a duplicated/</w:t>
      </w:r>
      <w:r>
        <w:rPr>
          <w:szCs w:val="28"/>
        </w:rPr>
        <w:t>double claim for the very similar if not identical injuries sustained by his wife in the 2 accidents when he knew that the combined injuries would not come anywhere close to the top end of the “gross disability” or bottom end of the “disaster” categories;</w:t>
      </w:r>
    </w:p>
    <w:p w14:paraId="59E0B3E2" w14:textId="4C927C59" w:rsidR="008D53F0" w:rsidRDefault="008D53F0" w:rsidP="008D53F0">
      <w:pPr>
        <w:pStyle w:val="ListParagraph"/>
        <w:numPr>
          <w:ilvl w:val="0"/>
          <w:numId w:val="36"/>
        </w:numPr>
        <w:spacing w:line="360" w:lineRule="auto"/>
        <w:jc w:val="both"/>
        <w:rPr>
          <w:szCs w:val="28"/>
        </w:rPr>
      </w:pPr>
      <w:r>
        <w:rPr>
          <w:szCs w:val="28"/>
        </w:rPr>
        <w:t>He ha</w:t>
      </w:r>
      <w:r w:rsidR="0081708E">
        <w:rPr>
          <w:szCs w:val="28"/>
        </w:rPr>
        <w:t>s</w:t>
      </w:r>
      <w:r>
        <w:rPr>
          <w:szCs w:val="28"/>
        </w:rPr>
        <w:t xml:space="preserve"> failed to make discovery or any proper and/or timely discovery of the documents in relation to the 2</w:t>
      </w:r>
      <w:r w:rsidRPr="004E022C">
        <w:rPr>
          <w:szCs w:val="28"/>
          <w:vertAlign w:val="superscript"/>
        </w:rPr>
        <w:t>nd</w:t>
      </w:r>
      <w:r>
        <w:rPr>
          <w:szCs w:val="28"/>
        </w:rPr>
        <w:t xml:space="preserve"> Accident in the present proceedings;</w:t>
      </w:r>
    </w:p>
    <w:p w14:paraId="1C61DAF7" w14:textId="33231634" w:rsidR="008D53F0" w:rsidRDefault="008D53F0" w:rsidP="008D53F0">
      <w:pPr>
        <w:pStyle w:val="ListParagraph"/>
        <w:numPr>
          <w:ilvl w:val="0"/>
          <w:numId w:val="36"/>
        </w:numPr>
        <w:spacing w:line="360" w:lineRule="auto"/>
        <w:jc w:val="both"/>
        <w:rPr>
          <w:szCs w:val="28"/>
        </w:rPr>
      </w:pPr>
      <w:r>
        <w:rPr>
          <w:szCs w:val="28"/>
        </w:rPr>
        <w:t>He ha</w:t>
      </w:r>
      <w:r w:rsidR="0081708E">
        <w:rPr>
          <w:szCs w:val="28"/>
        </w:rPr>
        <w:t>s</w:t>
      </w:r>
      <w:r>
        <w:rPr>
          <w:szCs w:val="28"/>
        </w:rPr>
        <w:t xml:space="preserve"> failed to disclose or discover any documents in relation to the 1</w:t>
      </w:r>
      <w:r w:rsidRPr="004E022C">
        <w:rPr>
          <w:szCs w:val="28"/>
          <w:vertAlign w:val="superscript"/>
        </w:rPr>
        <w:t>st</w:t>
      </w:r>
      <w:r>
        <w:rPr>
          <w:szCs w:val="28"/>
        </w:rPr>
        <w:t xml:space="preserve"> Accident when he set out the claim to the solicitors representing the defendant in the 2</w:t>
      </w:r>
      <w:r w:rsidRPr="004E022C">
        <w:rPr>
          <w:szCs w:val="28"/>
          <w:vertAlign w:val="superscript"/>
        </w:rPr>
        <w:t>nd</w:t>
      </w:r>
      <w:r>
        <w:rPr>
          <w:szCs w:val="28"/>
        </w:rPr>
        <w:t xml:space="preserve"> Accident during the negotiation process;</w:t>
      </w:r>
      <w:r w:rsidR="0081708E">
        <w:rPr>
          <w:szCs w:val="28"/>
        </w:rPr>
        <w:t xml:space="preserve"> and</w:t>
      </w:r>
    </w:p>
    <w:p w14:paraId="711A04DA" w14:textId="0CAC66C2" w:rsidR="008D53F0" w:rsidRDefault="008D53F0" w:rsidP="008D53F0">
      <w:pPr>
        <w:pStyle w:val="ListParagraph"/>
        <w:numPr>
          <w:ilvl w:val="0"/>
          <w:numId w:val="36"/>
        </w:numPr>
        <w:spacing w:line="360" w:lineRule="auto"/>
        <w:jc w:val="both"/>
        <w:rPr>
          <w:szCs w:val="28"/>
        </w:rPr>
      </w:pPr>
      <w:r>
        <w:rPr>
          <w:szCs w:val="28"/>
        </w:rPr>
        <w:t>He ha</w:t>
      </w:r>
      <w:r w:rsidR="0081708E">
        <w:rPr>
          <w:szCs w:val="28"/>
        </w:rPr>
        <w:t>s</w:t>
      </w:r>
      <w:r>
        <w:rPr>
          <w:szCs w:val="28"/>
        </w:rPr>
        <w:t xml:space="preserve"> failed to disclose the close relationship between him and the plaintiff to the court or his opponents which relationship may affect his judgement or financial interest.</w:t>
      </w:r>
    </w:p>
    <w:p w14:paraId="0E391835" w14:textId="138CE639" w:rsidR="008D53F0" w:rsidRDefault="006517D4" w:rsidP="006517D4">
      <w:pPr>
        <w:spacing w:line="360" w:lineRule="auto"/>
        <w:jc w:val="both"/>
        <w:rPr>
          <w:szCs w:val="28"/>
        </w:rPr>
      </w:pPr>
      <w:r>
        <w:rPr>
          <w:szCs w:val="28"/>
        </w:rPr>
        <w:t xml:space="preserve"> </w:t>
      </w:r>
    </w:p>
    <w:p w14:paraId="3F626A38" w14:textId="786E00A3" w:rsidR="008D53F0" w:rsidRDefault="008D53F0" w:rsidP="008D53F0">
      <w:pPr>
        <w:spacing w:line="360" w:lineRule="auto"/>
        <w:jc w:val="both"/>
        <w:rPr>
          <w:i/>
          <w:szCs w:val="28"/>
        </w:rPr>
      </w:pPr>
      <w:r w:rsidRPr="00B8223E">
        <w:rPr>
          <w:i/>
          <w:szCs w:val="28"/>
        </w:rPr>
        <w:t>Costs</w:t>
      </w:r>
    </w:p>
    <w:p w14:paraId="3AB0C84A" w14:textId="77777777" w:rsidR="00915388" w:rsidRDefault="00915388" w:rsidP="00915388">
      <w:pPr>
        <w:pStyle w:val="ListParagraph"/>
        <w:spacing w:line="360" w:lineRule="auto"/>
        <w:ind w:left="0"/>
        <w:jc w:val="both"/>
        <w:rPr>
          <w:szCs w:val="28"/>
        </w:rPr>
      </w:pPr>
    </w:p>
    <w:p w14:paraId="6BCFEC97" w14:textId="2F510F37" w:rsidR="00915388" w:rsidRPr="00915388" w:rsidRDefault="008D53F0" w:rsidP="00915388">
      <w:pPr>
        <w:pStyle w:val="ListParagraph"/>
        <w:numPr>
          <w:ilvl w:val="0"/>
          <w:numId w:val="17"/>
        </w:numPr>
        <w:spacing w:line="360" w:lineRule="auto"/>
        <w:ind w:left="0" w:firstLine="0"/>
        <w:jc w:val="both"/>
        <w:rPr>
          <w:i/>
          <w:szCs w:val="28"/>
        </w:rPr>
      </w:pPr>
      <w:r w:rsidRPr="00915388">
        <w:rPr>
          <w:szCs w:val="28"/>
        </w:rPr>
        <w:t>Regrettably, based on the above findings, I come to the conclusion that this whole action was founded out of greed and dishonesty.  Had the plaintiff’s solicitor acted honestly and according to the law, I am sure that this matter would have been able to be disposed of without going to trial.  Therefore, I find the costs of whole action was wasted as a result of the conduct of the plaintiff’s handling solicitor.  Since he</w:t>
      </w:r>
      <w:r w:rsidR="00CB3060">
        <w:rPr>
          <w:szCs w:val="28"/>
        </w:rPr>
        <w:t xml:space="preserve"> still </w:t>
      </w:r>
      <w:r w:rsidR="00D76338">
        <w:rPr>
          <w:szCs w:val="28"/>
        </w:rPr>
        <w:t>refuses</w:t>
      </w:r>
      <w:r w:rsidRPr="00915388">
        <w:rPr>
          <w:szCs w:val="28"/>
        </w:rPr>
        <w:t xml:space="preserve"> to accept any responsibility when given the opportunity to show cause, I will have to assume that he still thinks that he had done nothing wrong</w:t>
      </w:r>
      <w:r w:rsidR="008849C2">
        <w:rPr>
          <w:szCs w:val="28"/>
        </w:rPr>
        <w:t xml:space="preserve"> in this case</w:t>
      </w:r>
      <w:r w:rsidRPr="00915388">
        <w:rPr>
          <w:szCs w:val="28"/>
        </w:rPr>
        <w:t>.  And as the defendant takes a neutral stance on this matter, the court will have to make its own decision on the wasted costs in this case.</w:t>
      </w:r>
    </w:p>
    <w:p w14:paraId="6BDDDBDC" w14:textId="77777777" w:rsidR="00915388" w:rsidRDefault="00915388" w:rsidP="00915388">
      <w:pPr>
        <w:pStyle w:val="ListParagraph"/>
        <w:spacing w:line="360" w:lineRule="auto"/>
        <w:ind w:left="0"/>
        <w:jc w:val="both"/>
        <w:rPr>
          <w:i/>
          <w:szCs w:val="28"/>
        </w:rPr>
      </w:pPr>
    </w:p>
    <w:p w14:paraId="6BBAFBC6" w14:textId="49475E04" w:rsidR="00915388" w:rsidRDefault="008D53F0" w:rsidP="00915388">
      <w:pPr>
        <w:pStyle w:val="ListParagraph"/>
        <w:numPr>
          <w:ilvl w:val="0"/>
          <w:numId w:val="17"/>
        </w:numPr>
        <w:spacing w:line="360" w:lineRule="auto"/>
        <w:ind w:left="0" w:firstLine="0"/>
        <w:jc w:val="both"/>
        <w:rPr>
          <w:i/>
          <w:szCs w:val="28"/>
        </w:rPr>
      </w:pPr>
      <w:r w:rsidRPr="00915388">
        <w:rPr>
          <w:szCs w:val="28"/>
        </w:rPr>
        <w:t>Based on my findings above, I consider that the plaintiff’s solicitor has failed to show cause of why he should not be made personally liable and pay for the costs of this action, including</w:t>
      </w:r>
      <w:r w:rsidR="00CB3060">
        <w:rPr>
          <w:szCs w:val="28"/>
        </w:rPr>
        <w:t xml:space="preserve"> (i)</w:t>
      </w:r>
      <w:r w:rsidRPr="00915388">
        <w:rPr>
          <w:szCs w:val="28"/>
        </w:rPr>
        <w:t xml:space="preserve"> the costs wasted as a result of the non-</w:t>
      </w:r>
      <w:r w:rsidR="00CB3060" w:rsidRPr="00915388">
        <w:rPr>
          <w:szCs w:val="28"/>
        </w:rPr>
        <w:t>compliance</w:t>
      </w:r>
      <w:r w:rsidRPr="00915388">
        <w:rPr>
          <w:szCs w:val="28"/>
        </w:rPr>
        <w:t xml:space="preserve"> of P</w:t>
      </w:r>
      <w:r w:rsidR="00CB3060">
        <w:rPr>
          <w:szCs w:val="28"/>
        </w:rPr>
        <w:t>D</w:t>
      </w:r>
      <w:r w:rsidRPr="00915388">
        <w:rPr>
          <w:szCs w:val="28"/>
        </w:rPr>
        <w:t xml:space="preserve"> 18.1 in </w:t>
      </w:r>
      <w:r w:rsidR="00CB3060" w:rsidRPr="00915388">
        <w:rPr>
          <w:szCs w:val="28"/>
        </w:rPr>
        <w:t>regard</w:t>
      </w:r>
      <w:r w:rsidRPr="00915388">
        <w:rPr>
          <w:szCs w:val="28"/>
        </w:rPr>
        <w:t xml:space="preserve"> of the preparation of the Trail </w:t>
      </w:r>
      <w:r w:rsidR="00CB3060" w:rsidRPr="00915388">
        <w:rPr>
          <w:szCs w:val="28"/>
        </w:rPr>
        <w:t>Bundle</w:t>
      </w:r>
      <w:r w:rsidRPr="00915388">
        <w:rPr>
          <w:szCs w:val="28"/>
        </w:rPr>
        <w:t xml:space="preserve"> in this case</w:t>
      </w:r>
      <w:r w:rsidR="00CB3060">
        <w:rPr>
          <w:szCs w:val="28"/>
        </w:rPr>
        <w:t>; (ii)</w:t>
      </w:r>
      <w:r w:rsidRPr="00915388">
        <w:rPr>
          <w:szCs w:val="28"/>
        </w:rPr>
        <w:t xml:space="preserve"> costs of the action</w:t>
      </w:r>
      <w:r w:rsidR="00CB3060">
        <w:rPr>
          <w:szCs w:val="28"/>
        </w:rPr>
        <w:t>;</w:t>
      </w:r>
      <w:r w:rsidRPr="00915388">
        <w:rPr>
          <w:szCs w:val="28"/>
        </w:rPr>
        <w:t xml:space="preserve"> and </w:t>
      </w:r>
      <w:r w:rsidR="00CB3060">
        <w:rPr>
          <w:szCs w:val="28"/>
        </w:rPr>
        <w:t xml:space="preserve">(iii) </w:t>
      </w:r>
      <w:r w:rsidRPr="00915388">
        <w:rPr>
          <w:szCs w:val="28"/>
        </w:rPr>
        <w:t xml:space="preserve">costs of the </w:t>
      </w:r>
      <w:r w:rsidR="00CB3060" w:rsidRPr="00915388">
        <w:rPr>
          <w:szCs w:val="28"/>
        </w:rPr>
        <w:t>counterclaim</w:t>
      </w:r>
      <w:r w:rsidRPr="00915388">
        <w:rPr>
          <w:szCs w:val="28"/>
        </w:rPr>
        <w:t xml:space="preserve">, on an </w:t>
      </w:r>
      <w:r w:rsidR="00CB3060" w:rsidRPr="00915388">
        <w:rPr>
          <w:szCs w:val="28"/>
        </w:rPr>
        <w:t>indemnity</w:t>
      </w:r>
      <w:r w:rsidRPr="00915388">
        <w:rPr>
          <w:szCs w:val="28"/>
        </w:rPr>
        <w:t xml:space="preserve"> basis and to be paid forthwith.</w:t>
      </w:r>
      <w:r w:rsidR="00D76338">
        <w:rPr>
          <w:szCs w:val="28"/>
        </w:rPr>
        <w:t xml:space="preserve"> I so order that he shall be ma</w:t>
      </w:r>
      <w:r w:rsidR="00D122A4">
        <w:rPr>
          <w:szCs w:val="28"/>
        </w:rPr>
        <w:t>d</w:t>
      </w:r>
      <w:r w:rsidR="00D76338">
        <w:rPr>
          <w:szCs w:val="28"/>
        </w:rPr>
        <w:t xml:space="preserve">e personally liable for those costs and </w:t>
      </w:r>
      <w:r w:rsidR="008849C2">
        <w:rPr>
          <w:szCs w:val="28"/>
        </w:rPr>
        <w:t xml:space="preserve">pay them </w:t>
      </w:r>
      <w:r w:rsidR="00D76338">
        <w:rPr>
          <w:szCs w:val="28"/>
        </w:rPr>
        <w:t>on an indemnity basis</w:t>
      </w:r>
      <w:r w:rsidR="008849C2">
        <w:rPr>
          <w:szCs w:val="28"/>
        </w:rPr>
        <w:t>,</w:t>
      </w:r>
      <w:r w:rsidR="00D76338">
        <w:rPr>
          <w:szCs w:val="28"/>
        </w:rPr>
        <w:t xml:space="preserve"> </w:t>
      </w:r>
      <w:r w:rsidR="008849C2">
        <w:rPr>
          <w:szCs w:val="28"/>
        </w:rPr>
        <w:t>s</w:t>
      </w:r>
      <w:r w:rsidR="00D76338">
        <w:rPr>
          <w:szCs w:val="28"/>
        </w:rPr>
        <w:t xml:space="preserve">uch costs to be summarily assessed by this court and to be paid forthwith. </w:t>
      </w:r>
    </w:p>
    <w:p w14:paraId="0442178C" w14:textId="77777777" w:rsidR="00915388" w:rsidRPr="00915388" w:rsidRDefault="00915388" w:rsidP="00915388">
      <w:pPr>
        <w:pStyle w:val="ListParagraph"/>
        <w:rPr>
          <w:szCs w:val="28"/>
        </w:rPr>
      </w:pPr>
    </w:p>
    <w:p w14:paraId="451BAF76" w14:textId="4988D347" w:rsidR="00915388" w:rsidRDefault="008D53F0" w:rsidP="00915388">
      <w:pPr>
        <w:pStyle w:val="ListParagraph"/>
        <w:numPr>
          <w:ilvl w:val="0"/>
          <w:numId w:val="17"/>
        </w:numPr>
        <w:spacing w:line="360" w:lineRule="auto"/>
        <w:ind w:left="0" w:firstLine="0"/>
        <w:jc w:val="both"/>
        <w:rPr>
          <w:i/>
          <w:szCs w:val="28"/>
        </w:rPr>
      </w:pPr>
      <w:r w:rsidRPr="00915388">
        <w:rPr>
          <w:szCs w:val="28"/>
        </w:rPr>
        <w:t xml:space="preserve">Having studied carefully the 3 separate statements of costs for the above 3 </w:t>
      </w:r>
      <w:r w:rsidR="008849C2">
        <w:rPr>
          <w:szCs w:val="28"/>
        </w:rPr>
        <w:t xml:space="preserve">different </w:t>
      </w:r>
      <w:r w:rsidRPr="00915388">
        <w:rPr>
          <w:szCs w:val="28"/>
        </w:rPr>
        <w:t xml:space="preserve">set of costs </w:t>
      </w:r>
      <w:r w:rsidR="00D76338">
        <w:rPr>
          <w:szCs w:val="28"/>
        </w:rPr>
        <w:t>lodged</w:t>
      </w:r>
      <w:r w:rsidRPr="00915388">
        <w:rPr>
          <w:szCs w:val="28"/>
        </w:rPr>
        <w:t xml:space="preserve"> by the defendant</w:t>
      </w:r>
      <w:r w:rsidR="004215BE">
        <w:rPr>
          <w:szCs w:val="28"/>
        </w:rPr>
        <w:t xml:space="preserve">’s </w:t>
      </w:r>
      <w:r w:rsidRPr="00915388">
        <w:rPr>
          <w:szCs w:val="28"/>
        </w:rPr>
        <w:t xml:space="preserve">solicitors and the 3 statements of objections </w:t>
      </w:r>
      <w:r w:rsidR="00D76338">
        <w:rPr>
          <w:szCs w:val="28"/>
        </w:rPr>
        <w:t>lodged</w:t>
      </w:r>
      <w:r w:rsidR="004215BE">
        <w:rPr>
          <w:szCs w:val="28"/>
        </w:rPr>
        <w:t xml:space="preserve"> by the plaintiff</w:t>
      </w:r>
      <w:r w:rsidRPr="00915388">
        <w:rPr>
          <w:szCs w:val="28"/>
        </w:rPr>
        <w:t xml:space="preserve"> </w:t>
      </w:r>
      <w:r w:rsidR="004215BE">
        <w:rPr>
          <w:szCs w:val="28"/>
        </w:rPr>
        <w:t xml:space="preserve">prepared by a </w:t>
      </w:r>
      <w:r w:rsidRPr="00915388">
        <w:rPr>
          <w:szCs w:val="28"/>
        </w:rPr>
        <w:t>law costs draftsman, I would her</w:t>
      </w:r>
      <w:r w:rsidR="008849C2">
        <w:rPr>
          <w:szCs w:val="28"/>
        </w:rPr>
        <w:t>e</w:t>
      </w:r>
      <w:r w:rsidRPr="00915388">
        <w:rPr>
          <w:szCs w:val="28"/>
        </w:rPr>
        <w:t xml:space="preserve">by summarily assess </w:t>
      </w:r>
      <w:r w:rsidR="00D76338">
        <w:rPr>
          <w:szCs w:val="28"/>
        </w:rPr>
        <w:t>the above</w:t>
      </w:r>
      <w:r w:rsidRPr="00915388">
        <w:rPr>
          <w:szCs w:val="28"/>
        </w:rPr>
        <w:t xml:space="preserve"> costs respectively at HK$90,000, HK$</w:t>
      </w:r>
      <w:r w:rsidR="004215BE">
        <w:rPr>
          <w:szCs w:val="28"/>
        </w:rPr>
        <w:t>690</w:t>
      </w:r>
      <w:r w:rsidRPr="00915388">
        <w:rPr>
          <w:szCs w:val="28"/>
        </w:rPr>
        <w:t>,000 and HK$20,000, making such costs to be payable by the plaintiff’s solicitor to the defendant at a total sum of HK$8</w:t>
      </w:r>
      <w:r w:rsidR="004215BE">
        <w:rPr>
          <w:szCs w:val="28"/>
        </w:rPr>
        <w:t>0</w:t>
      </w:r>
      <w:r w:rsidRPr="00915388">
        <w:rPr>
          <w:szCs w:val="28"/>
        </w:rPr>
        <w:t xml:space="preserve">0,000.  </w:t>
      </w:r>
    </w:p>
    <w:p w14:paraId="0BD28959" w14:textId="77777777" w:rsidR="00915388" w:rsidRPr="00915388" w:rsidRDefault="00915388" w:rsidP="00915388">
      <w:pPr>
        <w:pStyle w:val="ListParagraph"/>
        <w:rPr>
          <w:szCs w:val="28"/>
        </w:rPr>
      </w:pPr>
    </w:p>
    <w:p w14:paraId="0CC48930" w14:textId="54DA6126" w:rsidR="00142E29" w:rsidRPr="00142E29" w:rsidRDefault="008D53F0" w:rsidP="00142E29">
      <w:pPr>
        <w:pStyle w:val="ListParagraph"/>
        <w:numPr>
          <w:ilvl w:val="0"/>
          <w:numId w:val="17"/>
        </w:numPr>
        <w:spacing w:line="360" w:lineRule="auto"/>
        <w:ind w:left="0" w:firstLine="0"/>
        <w:jc w:val="both"/>
        <w:rPr>
          <w:i/>
          <w:szCs w:val="28"/>
        </w:rPr>
      </w:pPr>
      <w:r w:rsidRPr="00915388">
        <w:rPr>
          <w:szCs w:val="28"/>
        </w:rPr>
        <w:t xml:space="preserve">I further order that the summarily assessed costs to be paid by Mr Yung personally and within 14 days from the handing down of this decision.     </w:t>
      </w:r>
    </w:p>
    <w:p w14:paraId="7F777BD9" w14:textId="1D815CDF" w:rsidR="00142E29" w:rsidRDefault="00142E29" w:rsidP="00142E29">
      <w:pPr>
        <w:pStyle w:val="ListParagraph"/>
        <w:spacing w:line="360" w:lineRule="auto"/>
        <w:ind w:left="0"/>
        <w:jc w:val="both"/>
        <w:rPr>
          <w:i/>
          <w:szCs w:val="28"/>
        </w:rPr>
      </w:pPr>
    </w:p>
    <w:p w14:paraId="06D48B51" w14:textId="552D52F8" w:rsidR="00925238" w:rsidRDefault="00925238" w:rsidP="00142E29">
      <w:pPr>
        <w:pStyle w:val="ListParagraph"/>
        <w:spacing w:line="360" w:lineRule="auto"/>
        <w:ind w:left="0"/>
        <w:jc w:val="both"/>
        <w:rPr>
          <w:i/>
          <w:szCs w:val="28"/>
        </w:rPr>
      </w:pPr>
    </w:p>
    <w:p w14:paraId="46D4E4DC" w14:textId="77777777" w:rsidR="00925238" w:rsidRPr="00915388" w:rsidRDefault="00925238" w:rsidP="00142E29">
      <w:pPr>
        <w:pStyle w:val="ListParagraph"/>
        <w:spacing w:line="360" w:lineRule="auto"/>
        <w:ind w:left="0"/>
        <w:jc w:val="both"/>
        <w:rPr>
          <w:i/>
          <w:szCs w:val="28"/>
        </w:rPr>
      </w:pPr>
    </w:p>
    <w:p w14:paraId="4E89AC8C" w14:textId="77777777" w:rsidR="008D53F0" w:rsidRDefault="008D53F0" w:rsidP="008D53F0">
      <w:pPr>
        <w:pStyle w:val="ListParagraph"/>
        <w:spacing w:line="360" w:lineRule="auto"/>
        <w:ind w:left="0"/>
        <w:jc w:val="both"/>
        <w:rPr>
          <w:i/>
          <w:szCs w:val="28"/>
        </w:rPr>
      </w:pPr>
      <w:r>
        <w:rPr>
          <w:i/>
          <w:szCs w:val="28"/>
        </w:rPr>
        <w:t xml:space="preserve">FOLLOW-UP </w:t>
      </w:r>
      <w:r w:rsidRPr="006916EF">
        <w:rPr>
          <w:i/>
          <w:szCs w:val="28"/>
        </w:rPr>
        <w:t>ACTIONS TO BE TAKEN</w:t>
      </w:r>
    </w:p>
    <w:p w14:paraId="55379D11" w14:textId="2E505C50" w:rsidR="00915388" w:rsidRDefault="00915388" w:rsidP="00915388">
      <w:pPr>
        <w:pStyle w:val="ListParagraph"/>
        <w:spacing w:line="360" w:lineRule="auto"/>
        <w:ind w:left="0"/>
        <w:jc w:val="both"/>
        <w:rPr>
          <w:szCs w:val="28"/>
        </w:rPr>
      </w:pPr>
    </w:p>
    <w:p w14:paraId="77E55D27" w14:textId="279D9BA5" w:rsidR="00915388" w:rsidRDefault="00915388" w:rsidP="00915388">
      <w:pPr>
        <w:pStyle w:val="ListParagraph"/>
        <w:numPr>
          <w:ilvl w:val="0"/>
          <w:numId w:val="17"/>
        </w:numPr>
        <w:spacing w:line="360" w:lineRule="auto"/>
        <w:ind w:left="0" w:firstLine="0"/>
        <w:jc w:val="both"/>
        <w:rPr>
          <w:szCs w:val="28"/>
        </w:rPr>
      </w:pPr>
      <w:r>
        <w:rPr>
          <w:szCs w:val="28"/>
        </w:rPr>
        <w:t xml:space="preserve">  </w:t>
      </w:r>
      <w:r w:rsidR="008D53F0" w:rsidRPr="00915388">
        <w:rPr>
          <w:szCs w:val="28"/>
        </w:rPr>
        <w:t xml:space="preserve">As said, this is by far the worst case I have come across in my career as a judge of how a solicitor had </w:t>
      </w:r>
      <w:r w:rsidR="00CB3060">
        <w:rPr>
          <w:szCs w:val="28"/>
        </w:rPr>
        <w:t>mis</w:t>
      </w:r>
      <w:r w:rsidR="00D76338">
        <w:rPr>
          <w:szCs w:val="28"/>
        </w:rPr>
        <w:t>conducted himself</w:t>
      </w:r>
      <w:r w:rsidR="008D53F0" w:rsidRPr="00915388">
        <w:rPr>
          <w:szCs w:val="28"/>
        </w:rPr>
        <w:t xml:space="preserve"> in a case.  I am going to </w:t>
      </w:r>
      <w:r w:rsidR="00CB3060">
        <w:rPr>
          <w:szCs w:val="28"/>
        </w:rPr>
        <w:t>direct</w:t>
      </w:r>
      <w:r w:rsidR="008D53F0" w:rsidRPr="00915388">
        <w:rPr>
          <w:szCs w:val="28"/>
        </w:rPr>
        <w:t xml:space="preserve"> my clerk to send a copy of this decision</w:t>
      </w:r>
      <w:r w:rsidR="004215BE">
        <w:rPr>
          <w:szCs w:val="28"/>
        </w:rPr>
        <w:t>,</w:t>
      </w:r>
      <w:r w:rsidR="00CB3060">
        <w:rPr>
          <w:szCs w:val="28"/>
        </w:rPr>
        <w:t xml:space="preserve"> together with the transcript of the proceedings of the hearing on 7 November 2022</w:t>
      </w:r>
      <w:r w:rsidR="004215BE">
        <w:rPr>
          <w:szCs w:val="28"/>
        </w:rPr>
        <w:t>,</w:t>
      </w:r>
      <w:r w:rsidR="008D53F0" w:rsidRPr="00915388">
        <w:rPr>
          <w:szCs w:val="28"/>
        </w:rPr>
        <w:t xml:space="preserve"> to The Law Society of Hong Kong</w:t>
      </w:r>
      <w:r w:rsidR="00094001">
        <w:rPr>
          <w:szCs w:val="28"/>
        </w:rPr>
        <w:t>,</w:t>
      </w:r>
      <w:r w:rsidR="008D53F0" w:rsidRPr="00915388">
        <w:rPr>
          <w:szCs w:val="28"/>
        </w:rPr>
        <w:t xml:space="preserve"> for them to investigate into whether any breach of professional conduct under the </w:t>
      </w:r>
      <w:r w:rsidR="00D76338">
        <w:rPr>
          <w:szCs w:val="28"/>
        </w:rPr>
        <w:t>‘</w:t>
      </w:r>
      <w:r w:rsidR="004215BE" w:rsidRPr="004215BE">
        <w:rPr>
          <w:i/>
          <w:szCs w:val="28"/>
        </w:rPr>
        <w:t>The Law Society’s Guide</w:t>
      </w:r>
      <w:r w:rsidR="004215BE">
        <w:rPr>
          <w:szCs w:val="28"/>
        </w:rPr>
        <w:t xml:space="preserve">’ </w:t>
      </w:r>
      <w:r w:rsidR="008D53F0" w:rsidRPr="00915388">
        <w:rPr>
          <w:szCs w:val="28"/>
        </w:rPr>
        <w:t>might have been committed by the plaintiff’s solicitor in the circumstances of this case.</w:t>
      </w:r>
    </w:p>
    <w:p w14:paraId="6EE0FF0F" w14:textId="77777777" w:rsidR="00915388" w:rsidRDefault="00915388" w:rsidP="00915388">
      <w:pPr>
        <w:pStyle w:val="ListParagraph"/>
        <w:spacing w:line="360" w:lineRule="auto"/>
        <w:ind w:left="0"/>
        <w:jc w:val="both"/>
        <w:rPr>
          <w:szCs w:val="28"/>
        </w:rPr>
      </w:pPr>
    </w:p>
    <w:p w14:paraId="6C37B805" w14:textId="3BE5F7DD" w:rsidR="00915388" w:rsidRDefault="008D53F0" w:rsidP="00915388">
      <w:pPr>
        <w:pStyle w:val="ListParagraph"/>
        <w:numPr>
          <w:ilvl w:val="0"/>
          <w:numId w:val="17"/>
        </w:numPr>
        <w:spacing w:line="360" w:lineRule="auto"/>
        <w:ind w:left="0" w:firstLine="0"/>
        <w:jc w:val="both"/>
        <w:rPr>
          <w:szCs w:val="28"/>
        </w:rPr>
      </w:pPr>
      <w:r w:rsidRPr="00915388">
        <w:rPr>
          <w:szCs w:val="28"/>
        </w:rPr>
        <w:t>If my findings above are right</w:t>
      </w:r>
      <w:r w:rsidR="00D76338">
        <w:rPr>
          <w:szCs w:val="28"/>
        </w:rPr>
        <w:t xml:space="preserve"> (of which I have no reason</w:t>
      </w:r>
      <w:r w:rsidRPr="00915388">
        <w:rPr>
          <w:szCs w:val="28"/>
        </w:rPr>
        <w:t xml:space="preserve"> to think why they are not</w:t>
      </w:r>
      <w:r w:rsidR="00D76338">
        <w:rPr>
          <w:szCs w:val="28"/>
        </w:rPr>
        <w:t>)</w:t>
      </w:r>
      <w:r w:rsidRPr="00915388">
        <w:rPr>
          <w:szCs w:val="28"/>
        </w:rPr>
        <w:t xml:space="preserve">, then such appalling conduct on the </w:t>
      </w:r>
      <w:r w:rsidR="00094001">
        <w:rPr>
          <w:szCs w:val="28"/>
        </w:rPr>
        <w:t>part of an officer of the court</w:t>
      </w:r>
      <w:r w:rsidRPr="00915388">
        <w:rPr>
          <w:szCs w:val="28"/>
        </w:rPr>
        <w:t xml:space="preserve"> </w:t>
      </w:r>
      <w:r w:rsidR="00D76338">
        <w:rPr>
          <w:szCs w:val="28"/>
        </w:rPr>
        <w:t xml:space="preserve">must be </w:t>
      </w:r>
      <w:r w:rsidRPr="00915388">
        <w:rPr>
          <w:szCs w:val="28"/>
        </w:rPr>
        <w:t>stopped in our profession, in particular in PI litigation, in order to preserve the integrity of our system and to maintain the rule of law.</w:t>
      </w:r>
    </w:p>
    <w:p w14:paraId="40ADBD7F" w14:textId="77777777" w:rsidR="00915388" w:rsidRPr="00915388" w:rsidRDefault="00915388" w:rsidP="00915388">
      <w:pPr>
        <w:pStyle w:val="ListParagraph"/>
        <w:spacing w:line="360" w:lineRule="auto"/>
        <w:rPr>
          <w:szCs w:val="28"/>
        </w:rPr>
      </w:pPr>
    </w:p>
    <w:p w14:paraId="46E1589D" w14:textId="505B6A75" w:rsidR="008D53F0" w:rsidRDefault="008D53F0" w:rsidP="00915388">
      <w:pPr>
        <w:pStyle w:val="ListParagraph"/>
        <w:numPr>
          <w:ilvl w:val="0"/>
          <w:numId w:val="17"/>
        </w:numPr>
        <w:spacing w:line="360" w:lineRule="auto"/>
        <w:ind w:left="0" w:firstLine="0"/>
        <w:jc w:val="both"/>
        <w:rPr>
          <w:szCs w:val="28"/>
        </w:rPr>
      </w:pPr>
      <w:r w:rsidRPr="00915388">
        <w:rPr>
          <w:szCs w:val="28"/>
        </w:rPr>
        <w:t xml:space="preserve">Lastly, this case reminds me of a famous passage of Lord Denning in </w:t>
      </w:r>
      <w:r w:rsidRPr="00915388">
        <w:rPr>
          <w:i/>
          <w:szCs w:val="28"/>
        </w:rPr>
        <w:t>Gouriet v Union of Post Office Workers and Others</w:t>
      </w:r>
      <w:r w:rsidRPr="00915388">
        <w:rPr>
          <w:szCs w:val="28"/>
        </w:rPr>
        <w:t xml:space="preserve"> [1977] 2 WLR 310 at 331: “To every subject in this land, no matter how powerful, I would use Thomas Fuller’s words over 300 years ago: “Be you ever so high, the law is above you.”    </w:t>
      </w:r>
    </w:p>
    <w:p w14:paraId="1869FF4A" w14:textId="37BF2AA8" w:rsidR="00925238" w:rsidRDefault="00925238" w:rsidP="00925238">
      <w:pPr>
        <w:pStyle w:val="ListParagraph"/>
        <w:rPr>
          <w:szCs w:val="28"/>
        </w:rPr>
      </w:pPr>
    </w:p>
    <w:p w14:paraId="3BD44127" w14:textId="52C1C8F3" w:rsidR="00925238" w:rsidRDefault="00925238" w:rsidP="00925238">
      <w:pPr>
        <w:pStyle w:val="ListParagraph"/>
        <w:rPr>
          <w:szCs w:val="28"/>
        </w:rPr>
      </w:pPr>
    </w:p>
    <w:p w14:paraId="6F46F747" w14:textId="67F42152" w:rsidR="00925238" w:rsidRDefault="00925238" w:rsidP="00925238">
      <w:pPr>
        <w:pStyle w:val="ListParagraph"/>
        <w:rPr>
          <w:szCs w:val="28"/>
        </w:rPr>
      </w:pPr>
    </w:p>
    <w:p w14:paraId="1BAF3A42" w14:textId="2F352379" w:rsidR="00925238" w:rsidRDefault="00925238" w:rsidP="00925238">
      <w:pPr>
        <w:pStyle w:val="ListParagraph"/>
        <w:rPr>
          <w:szCs w:val="28"/>
        </w:rPr>
      </w:pPr>
    </w:p>
    <w:p w14:paraId="249EAF6D" w14:textId="35CDF686" w:rsidR="00925238" w:rsidRDefault="00925238" w:rsidP="00925238">
      <w:pPr>
        <w:pStyle w:val="ListParagraph"/>
        <w:rPr>
          <w:szCs w:val="28"/>
        </w:rPr>
      </w:pPr>
    </w:p>
    <w:p w14:paraId="3977536A" w14:textId="6A78A450" w:rsidR="00925238" w:rsidRDefault="00925238" w:rsidP="00925238">
      <w:pPr>
        <w:pStyle w:val="ListParagraph"/>
        <w:rPr>
          <w:szCs w:val="28"/>
        </w:rPr>
      </w:pPr>
    </w:p>
    <w:p w14:paraId="31449157" w14:textId="77777777" w:rsidR="00925238" w:rsidRPr="00925238" w:rsidRDefault="00925238" w:rsidP="00925238">
      <w:pPr>
        <w:pStyle w:val="ListParagraph"/>
        <w:rPr>
          <w:szCs w:val="28"/>
        </w:rPr>
      </w:pPr>
    </w:p>
    <w:p w14:paraId="5E0FE431" w14:textId="28ACF15A" w:rsidR="00925238" w:rsidRPr="00915388" w:rsidRDefault="00925238" w:rsidP="00915388">
      <w:pPr>
        <w:pStyle w:val="ListParagraph"/>
        <w:numPr>
          <w:ilvl w:val="0"/>
          <w:numId w:val="17"/>
        </w:numPr>
        <w:spacing w:line="360" w:lineRule="auto"/>
        <w:ind w:left="0" w:firstLine="0"/>
        <w:jc w:val="both"/>
        <w:rPr>
          <w:szCs w:val="28"/>
        </w:rPr>
      </w:pPr>
      <w:r>
        <w:rPr>
          <w:szCs w:val="28"/>
        </w:rPr>
        <w:t>I hope this case will</w:t>
      </w:r>
      <w:r w:rsidR="004215BE">
        <w:rPr>
          <w:szCs w:val="28"/>
        </w:rPr>
        <w:t xml:space="preserve"> act as a</w:t>
      </w:r>
      <w:r>
        <w:rPr>
          <w:szCs w:val="28"/>
        </w:rPr>
        <w:t xml:space="preserve"> remind</w:t>
      </w:r>
      <w:r w:rsidR="004215BE">
        <w:rPr>
          <w:szCs w:val="28"/>
        </w:rPr>
        <w:t>er for</w:t>
      </w:r>
      <w:r>
        <w:rPr>
          <w:szCs w:val="28"/>
        </w:rPr>
        <w:t xml:space="preserve"> all of </w:t>
      </w:r>
      <w:r w:rsidR="004215BE">
        <w:rPr>
          <w:szCs w:val="28"/>
        </w:rPr>
        <w:t>us</w:t>
      </w:r>
      <w:r>
        <w:rPr>
          <w:szCs w:val="28"/>
        </w:rPr>
        <w:t xml:space="preserve"> who are in authority in the legal profession, whether </w:t>
      </w:r>
      <w:r w:rsidR="00094001">
        <w:rPr>
          <w:szCs w:val="28"/>
        </w:rPr>
        <w:t xml:space="preserve">as </w:t>
      </w:r>
      <w:r>
        <w:rPr>
          <w:szCs w:val="28"/>
        </w:rPr>
        <w:t xml:space="preserve">solicitors, counsel or </w:t>
      </w:r>
      <w:r w:rsidR="004215BE">
        <w:rPr>
          <w:szCs w:val="28"/>
        </w:rPr>
        <w:t>j</w:t>
      </w:r>
      <w:r>
        <w:rPr>
          <w:szCs w:val="28"/>
        </w:rPr>
        <w:t>udges</w:t>
      </w:r>
      <w:r w:rsidR="004215BE">
        <w:rPr>
          <w:szCs w:val="28"/>
        </w:rPr>
        <w:t>,</w:t>
      </w:r>
      <w:r>
        <w:rPr>
          <w:szCs w:val="28"/>
        </w:rPr>
        <w:t xml:space="preserve"> that we are </w:t>
      </w:r>
      <w:r w:rsidR="00EE199A">
        <w:rPr>
          <w:szCs w:val="28"/>
        </w:rPr>
        <w:t xml:space="preserve">all </w:t>
      </w:r>
      <w:bookmarkStart w:id="0" w:name="_GoBack"/>
      <w:bookmarkEnd w:id="0"/>
      <w:r>
        <w:rPr>
          <w:szCs w:val="28"/>
        </w:rPr>
        <w:t>under the law</w:t>
      </w:r>
      <w:r w:rsidR="004215BE">
        <w:rPr>
          <w:szCs w:val="28"/>
        </w:rPr>
        <w:t xml:space="preserve"> and nobody is above it</w:t>
      </w:r>
      <w:r>
        <w:rPr>
          <w:szCs w:val="28"/>
        </w:rPr>
        <w:t xml:space="preserve">.  </w:t>
      </w:r>
    </w:p>
    <w:p w14:paraId="05CE1DF0" w14:textId="56DB4837" w:rsidR="002E6569" w:rsidRDefault="002E6569" w:rsidP="002E6569">
      <w:pPr>
        <w:tabs>
          <w:tab w:val="clear" w:pos="4320"/>
          <w:tab w:val="clear" w:pos="9072"/>
        </w:tabs>
        <w:spacing w:line="360" w:lineRule="auto"/>
        <w:ind w:right="-720"/>
        <w:jc w:val="both"/>
        <w:rPr>
          <w:szCs w:val="28"/>
        </w:rPr>
      </w:pPr>
    </w:p>
    <w:p w14:paraId="356E4225" w14:textId="77777777" w:rsidR="00142E29" w:rsidRDefault="00142E29" w:rsidP="002E6569">
      <w:pPr>
        <w:tabs>
          <w:tab w:val="clear" w:pos="4320"/>
          <w:tab w:val="clear" w:pos="9072"/>
        </w:tabs>
        <w:spacing w:line="360" w:lineRule="auto"/>
        <w:ind w:right="-720"/>
        <w:jc w:val="both"/>
        <w:rPr>
          <w:szCs w:val="28"/>
        </w:rPr>
      </w:pPr>
    </w:p>
    <w:p w14:paraId="285217C2" w14:textId="77777777" w:rsidR="006517D4" w:rsidRPr="0097135A" w:rsidRDefault="006517D4" w:rsidP="002E6569">
      <w:pPr>
        <w:tabs>
          <w:tab w:val="clear" w:pos="4320"/>
          <w:tab w:val="clear" w:pos="9072"/>
        </w:tabs>
        <w:spacing w:line="360" w:lineRule="auto"/>
        <w:ind w:right="-720"/>
        <w:jc w:val="both"/>
        <w:rPr>
          <w:szCs w:val="28"/>
        </w:rPr>
      </w:pPr>
    </w:p>
    <w:p w14:paraId="4F5F34A3" w14:textId="77777777" w:rsidR="002E6569" w:rsidRPr="0097135A" w:rsidRDefault="002E6569" w:rsidP="002E6569">
      <w:pPr>
        <w:tabs>
          <w:tab w:val="clear" w:pos="4320"/>
          <w:tab w:val="clear" w:pos="9072"/>
          <w:tab w:val="center" w:pos="6480"/>
        </w:tabs>
        <w:spacing w:line="360" w:lineRule="auto"/>
        <w:ind w:right="-720"/>
        <w:jc w:val="both"/>
        <w:rPr>
          <w:iCs/>
          <w:szCs w:val="28"/>
        </w:rPr>
      </w:pPr>
      <w:r w:rsidRPr="0097135A">
        <w:rPr>
          <w:iCs/>
          <w:szCs w:val="28"/>
        </w:rPr>
        <w:tab/>
      </w:r>
      <w:r w:rsidRPr="0097135A">
        <w:rPr>
          <w:iCs/>
          <w:szCs w:val="28"/>
        </w:rPr>
        <w:tab/>
        <w:t>( Andrew SY Li )</w:t>
      </w:r>
    </w:p>
    <w:p w14:paraId="6821FFED" w14:textId="46D33A8E" w:rsidR="002E6569" w:rsidRDefault="002E6569" w:rsidP="006517D4">
      <w:pPr>
        <w:tabs>
          <w:tab w:val="clear" w:pos="4320"/>
          <w:tab w:val="clear" w:pos="9072"/>
          <w:tab w:val="center" w:pos="6480"/>
        </w:tabs>
        <w:spacing w:line="360" w:lineRule="auto"/>
        <w:ind w:right="-720"/>
        <w:jc w:val="both"/>
        <w:rPr>
          <w:iCs/>
          <w:szCs w:val="28"/>
        </w:rPr>
      </w:pPr>
      <w:r w:rsidRPr="0097135A">
        <w:rPr>
          <w:iCs/>
          <w:szCs w:val="28"/>
        </w:rPr>
        <w:tab/>
      </w:r>
      <w:r w:rsidRPr="0097135A">
        <w:rPr>
          <w:iCs/>
          <w:szCs w:val="28"/>
        </w:rPr>
        <w:tab/>
        <w:t>District Judge</w:t>
      </w:r>
    </w:p>
    <w:p w14:paraId="307A420A" w14:textId="77777777" w:rsidR="00142E29" w:rsidRPr="006517D4" w:rsidRDefault="00142E29" w:rsidP="006517D4">
      <w:pPr>
        <w:tabs>
          <w:tab w:val="clear" w:pos="4320"/>
          <w:tab w:val="clear" w:pos="9072"/>
          <w:tab w:val="center" w:pos="6480"/>
        </w:tabs>
        <w:spacing w:line="360" w:lineRule="auto"/>
        <w:ind w:right="-720"/>
        <w:jc w:val="both"/>
        <w:rPr>
          <w:szCs w:val="28"/>
          <w:lang w:eastAsia="zh-HK"/>
        </w:rPr>
      </w:pPr>
    </w:p>
    <w:p w14:paraId="7B64208E" w14:textId="401B6A11" w:rsidR="002E6569" w:rsidRPr="00086112" w:rsidRDefault="002E6569" w:rsidP="002E6569">
      <w:pPr>
        <w:ind w:right="-720"/>
        <w:rPr>
          <w:szCs w:val="28"/>
          <w:lang w:val="en-GB"/>
        </w:rPr>
      </w:pPr>
      <w:r w:rsidRPr="00086112">
        <w:rPr>
          <w:szCs w:val="28"/>
          <w:lang w:val="en-GB"/>
        </w:rPr>
        <w:t xml:space="preserve">Mr </w:t>
      </w:r>
      <w:r>
        <w:rPr>
          <w:szCs w:val="28"/>
        </w:rPr>
        <w:t>Patrick</w:t>
      </w:r>
      <w:r w:rsidR="0079532B">
        <w:rPr>
          <w:szCs w:val="28"/>
        </w:rPr>
        <w:t xml:space="preserve"> D Lim</w:t>
      </w:r>
      <w:r w:rsidRPr="00086112">
        <w:rPr>
          <w:szCs w:val="28"/>
          <w:lang w:val="en-GB"/>
        </w:rPr>
        <w:t xml:space="preserve">, instructed by Messrs </w:t>
      </w:r>
      <w:r>
        <w:rPr>
          <w:szCs w:val="28"/>
          <w:lang w:val="en-GB"/>
        </w:rPr>
        <w:t>B</w:t>
      </w:r>
      <w:r w:rsidRPr="00184070">
        <w:rPr>
          <w:szCs w:val="28"/>
          <w:lang w:val="en-GB"/>
        </w:rPr>
        <w:t xml:space="preserve"> Mak &amp; Co.</w:t>
      </w:r>
      <w:r w:rsidRPr="00086112">
        <w:rPr>
          <w:szCs w:val="28"/>
          <w:lang w:val="en-GB"/>
        </w:rPr>
        <w:t xml:space="preserve">, for the plaintiff </w:t>
      </w:r>
    </w:p>
    <w:p w14:paraId="4B41D249" w14:textId="77777777" w:rsidR="002E6569" w:rsidRPr="00086112" w:rsidRDefault="002E6569" w:rsidP="002E6569">
      <w:pPr>
        <w:ind w:right="-720"/>
        <w:rPr>
          <w:szCs w:val="28"/>
          <w:lang w:val="en-GB"/>
        </w:rPr>
      </w:pPr>
    </w:p>
    <w:p w14:paraId="00FF3230" w14:textId="6ECA4210" w:rsidR="009464D0" w:rsidRPr="00086112" w:rsidRDefault="002E6569" w:rsidP="006517D4">
      <w:pPr>
        <w:ind w:right="-720"/>
        <w:rPr>
          <w:szCs w:val="28"/>
          <w:lang w:val="en-GB"/>
        </w:rPr>
      </w:pPr>
      <w:r w:rsidRPr="00086112">
        <w:rPr>
          <w:szCs w:val="28"/>
          <w:lang w:val="en-GB"/>
        </w:rPr>
        <w:t xml:space="preserve">Mr </w:t>
      </w:r>
      <w:r w:rsidR="0079532B">
        <w:rPr>
          <w:szCs w:val="28"/>
          <w:lang w:val="en-GB"/>
        </w:rPr>
        <w:t xml:space="preserve">Gary </w:t>
      </w:r>
      <w:r>
        <w:rPr>
          <w:szCs w:val="28"/>
          <w:lang w:val="en-GB"/>
        </w:rPr>
        <w:t>Chung Ka Hong</w:t>
      </w:r>
      <w:r w:rsidRPr="00086112">
        <w:rPr>
          <w:szCs w:val="28"/>
          <w:lang w:val="en-GB"/>
        </w:rPr>
        <w:t xml:space="preserve">, instructed by Messrs </w:t>
      </w:r>
      <w:r>
        <w:rPr>
          <w:szCs w:val="28"/>
          <w:lang w:val="en-GB"/>
        </w:rPr>
        <w:t>Cheng, Yeung &amp; Co</w:t>
      </w:r>
      <w:r w:rsidRPr="00086112">
        <w:rPr>
          <w:szCs w:val="28"/>
          <w:lang w:val="en-GB"/>
        </w:rPr>
        <w:t>, for the defendant</w:t>
      </w:r>
    </w:p>
    <w:sectPr w:rsidR="009464D0" w:rsidRPr="00086112" w:rsidSect="006517D4">
      <w:headerReference w:type="default" r:id="rId12"/>
      <w:type w:val="continuous"/>
      <w:pgSz w:w="11906" w:h="16838" w:code="9"/>
      <w:pgMar w:top="1440" w:right="1800" w:bottom="1530" w:left="1800" w:header="720" w:footer="72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86BDCF" w14:textId="77777777" w:rsidR="00925238" w:rsidRDefault="00925238">
      <w:r>
        <w:separator/>
      </w:r>
    </w:p>
  </w:endnote>
  <w:endnote w:type="continuationSeparator" w:id="0">
    <w:p w14:paraId="7CE0BA86" w14:textId="77777777" w:rsidR="00925238" w:rsidRDefault="00925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FKai-SB">
    <w:panose1 w:val="03000509000000000000"/>
    <w:charset w:val="88"/>
    <w:family w:val="script"/>
    <w:pitch w:val="fixed"/>
    <w:sig w:usb0="00000003" w:usb1="080E0000" w:usb2="00000016" w:usb3="00000000" w:csb0="00100001" w:csb1="00000000"/>
  </w:font>
  <w:font w:name="MS Mincho">
    <w:altName w:val="ＭＳ 明朝"/>
    <w:panose1 w:val="02020609040205080304"/>
    <w:charset w:val="80"/>
    <w:family w:val="roman"/>
    <w:pitch w:val="fixed"/>
    <w:sig w:usb0="00000001" w:usb1="08070000" w:usb2="00000010" w:usb3="00000000" w:csb0="0002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60D552" w14:textId="77777777" w:rsidR="00925238" w:rsidRDefault="00925238">
    <w:pPr>
      <w:pStyle w:val="Footer"/>
      <w:framePr w:wrap="around" w:vAnchor="text" w:hAnchor="margin" w:xAlign="right" w:y="1"/>
      <w:rPr>
        <w:rStyle w:val="PageNumber"/>
        <w:sz w:val="28"/>
      </w:rPr>
    </w:pPr>
    <w:r>
      <w:rPr>
        <w:rStyle w:val="PageNumber"/>
      </w:rPr>
      <w:fldChar w:fldCharType="begin"/>
    </w:r>
    <w:r>
      <w:rPr>
        <w:rStyle w:val="PageNumber"/>
      </w:rPr>
      <w:instrText xml:space="preserve">PAGE  </w:instrText>
    </w:r>
    <w:r>
      <w:rPr>
        <w:rStyle w:val="PageNumber"/>
      </w:rPr>
      <w:fldChar w:fldCharType="end"/>
    </w:r>
  </w:p>
  <w:p w14:paraId="04E4538E" w14:textId="77777777" w:rsidR="00925238" w:rsidRDefault="009252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19DE6" w14:textId="77777777" w:rsidR="00925238" w:rsidRDefault="00925238">
    <w:pPr>
      <w:pStyle w:val="Footer"/>
      <w:framePr w:wrap="around" w:vAnchor="text" w:hAnchor="margin" w:xAlign="right" w:y="1"/>
      <w:rPr>
        <w:rStyle w:val="PageNumber"/>
        <w:sz w:val="28"/>
      </w:rPr>
    </w:pPr>
  </w:p>
  <w:p w14:paraId="62B365EE" w14:textId="17854F47" w:rsidR="00925238" w:rsidRDefault="00925238">
    <w:pPr>
      <w:pStyle w:val="Footer"/>
      <w:ind w:right="360"/>
    </w:pPr>
  </w:p>
  <w:p w14:paraId="703F0698" w14:textId="77777777" w:rsidR="00925238" w:rsidRDefault="0092523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F6F943" w14:textId="77777777" w:rsidR="00925238" w:rsidRDefault="00925238">
      <w:r>
        <w:separator/>
      </w:r>
    </w:p>
  </w:footnote>
  <w:footnote w:type="continuationSeparator" w:id="0">
    <w:p w14:paraId="19E0AA05" w14:textId="77777777" w:rsidR="00925238" w:rsidRDefault="00925238">
      <w:r>
        <w:continuationSeparator/>
      </w:r>
    </w:p>
  </w:footnote>
  <w:footnote w:id="1">
    <w:p w14:paraId="7A29060F" w14:textId="69487D56" w:rsidR="00925238" w:rsidRPr="00712FF8" w:rsidRDefault="00925238">
      <w:pPr>
        <w:pStyle w:val="FootnoteText"/>
      </w:pPr>
      <w:r>
        <w:rPr>
          <w:rStyle w:val="FootnoteReference"/>
        </w:rPr>
        <w:footnoteRef/>
      </w:r>
      <w:r>
        <w:t xml:space="preserve"> </w:t>
      </w:r>
      <w:r w:rsidRPr="003F4D1D">
        <w:rPr>
          <w:rFonts w:ascii="Times New Roman" w:eastAsiaTheme="minorEastAsia" w:hAnsi="Times New Roman"/>
          <w:sz w:val="20"/>
          <w:szCs w:val="20"/>
          <w:lang w:eastAsia="zh-CN"/>
        </w:rPr>
        <w:t>See Police sketch at [A/195-6]</w:t>
      </w:r>
      <w:r>
        <w:rPr>
          <w:rFonts w:ascii="Times New Roman" w:eastAsiaTheme="minorEastAsia" w:hAnsi="Times New Roman"/>
          <w:sz w:val="20"/>
          <w:szCs w:val="20"/>
          <w:lang w:eastAsia="zh-CN"/>
        </w:rPr>
        <w:t>.</w:t>
      </w:r>
    </w:p>
  </w:footnote>
  <w:footnote w:id="2">
    <w:p w14:paraId="4035D0C0" w14:textId="3AB535A6" w:rsidR="00925238" w:rsidRPr="003F4D1D" w:rsidRDefault="00925238">
      <w:pPr>
        <w:pStyle w:val="FootnoteText"/>
        <w:rPr>
          <w:rFonts w:eastAsiaTheme="minorEastAsia"/>
          <w:lang w:eastAsia="zh-CN"/>
        </w:rPr>
      </w:pPr>
      <w:r>
        <w:rPr>
          <w:rStyle w:val="FootnoteReference"/>
        </w:rPr>
        <w:footnoteRef/>
      </w:r>
      <w:r>
        <w:t xml:space="preserve"> </w:t>
      </w:r>
      <w:r w:rsidRPr="003F4D1D">
        <w:rPr>
          <w:rFonts w:ascii="Times New Roman" w:eastAsiaTheme="minorEastAsia" w:hAnsi="Times New Roman"/>
          <w:sz w:val="20"/>
          <w:szCs w:val="20"/>
          <w:lang w:eastAsia="zh-CN"/>
        </w:rPr>
        <w:t xml:space="preserve">See statement </w:t>
      </w:r>
      <w:r>
        <w:rPr>
          <w:rFonts w:ascii="Times New Roman" w:eastAsiaTheme="minorEastAsia" w:hAnsi="Times New Roman"/>
          <w:sz w:val="20"/>
          <w:szCs w:val="20"/>
          <w:lang w:eastAsia="zh-CN"/>
        </w:rPr>
        <w:t xml:space="preserve">of claim </w:t>
      </w:r>
      <w:r w:rsidRPr="003F4D1D">
        <w:rPr>
          <w:rFonts w:ascii="Times New Roman" w:eastAsiaTheme="minorEastAsia" w:hAnsi="Times New Roman"/>
          <w:sz w:val="20"/>
          <w:szCs w:val="20"/>
          <w:lang w:eastAsia="zh-CN"/>
        </w:rPr>
        <w:t>at §3(d) at [A/8]</w:t>
      </w:r>
      <w:r>
        <w:rPr>
          <w:rFonts w:ascii="Times New Roman" w:eastAsiaTheme="minorEastAsia" w:hAnsi="Times New Roman"/>
          <w:sz w:val="20"/>
          <w:szCs w:val="20"/>
          <w:lang w:eastAsia="zh-CN"/>
        </w:rPr>
        <w:t>.</w:t>
      </w:r>
    </w:p>
  </w:footnote>
  <w:footnote w:id="3">
    <w:p w14:paraId="5578F5DB" w14:textId="0DCF8459" w:rsidR="00925238" w:rsidRPr="00764532" w:rsidRDefault="00925238" w:rsidP="002E6569">
      <w:pPr>
        <w:pStyle w:val="FootnoteText"/>
        <w:rPr>
          <w:rFonts w:ascii="Times New Roman" w:eastAsiaTheme="minorEastAsia" w:hAnsi="Times New Roman"/>
          <w:sz w:val="20"/>
          <w:szCs w:val="20"/>
          <w:lang w:eastAsia="zh-CN"/>
        </w:rPr>
      </w:pPr>
      <w:r w:rsidRPr="00764532">
        <w:rPr>
          <w:rStyle w:val="FootnoteReference"/>
          <w:rFonts w:ascii="Times New Roman" w:hAnsi="Times New Roman"/>
          <w:sz w:val="20"/>
          <w:szCs w:val="20"/>
        </w:rPr>
        <w:footnoteRef/>
      </w:r>
      <w:r w:rsidRPr="000A0511">
        <w:rPr>
          <w:rFonts w:ascii="Times New Roman" w:eastAsia="等线" w:hAnsi="Times New Roman"/>
          <w:sz w:val="20"/>
          <w:szCs w:val="20"/>
          <w:lang w:eastAsia="zh-CN"/>
        </w:rPr>
        <w:t xml:space="preserve"> </w:t>
      </w:r>
      <w:r w:rsidRPr="00764532">
        <w:rPr>
          <w:rFonts w:ascii="Times New Roman" w:eastAsiaTheme="minorEastAsia" w:hAnsi="Times New Roman"/>
          <w:sz w:val="20"/>
          <w:szCs w:val="20"/>
          <w:lang w:eastAsia="zh-CN"/>
        </w:rPr>
        <w:t>For the record, I had</w:t>
      </w:r>
      <w:r>
        <w:rPr>
          <w:rFonts w:ascii="Times New Roman" w:eastAsiaTheme="minorEastAsia" w:hAnsi="Times New Roman"/>
          <w:sz w:val="20"/>
          <w:szCs w:val="20"/>
          <w:lang w:eastAsia="zh-CN"/>
        </w:rPr>
        <w:t xml:space="preserve"> never come across Mr Yung nor heard of his name in my professional life at all, whether when I was in private practice or while sitting on the Bench. </w:t>
      </w:r>
      <w:r w:rsidRPr="00764532">
        <w:rPr>
          <w:rFonts w:ascii="Times New Roman" w:eastAsiaTheme="minorEastAsia" w:hAnsi="Times New Roman"/>
          <w:sz w:val="20"/>
          <w:szCs w:val="20"/>
          <w:lang w:eastAsia="zh-CN"/>
        </w:rPr>
        <w:t xml:space="preserve"> </w:t>
      </w:r>
    </w:p>
    <w:p w14:paraId="1C7CA85B" w14:textId="77777777" w:rsidR="00925238" w:rsidRPr="00764532" w:rsidRDefault="00925238" w:rsidP="002E6569">
      <w:pPr>
        <w:pStyle w:val="FootnoteText"/>
        <w:rPr>
          <w:rFonts w:eastAsiaTheme="minorEastAsia"/>
          <w:lang w:eastAsia="zh-CN"/>
        </w:rPr>
      </w:pPr>
    </w:p>
  </w:footnote>
  <w:footnote w:id="4">
    <w:p w14:paraId="75535DB5" w14:textId="01FE9A5F" w:rsidR="00925238" w:rsidRPr="006F7356" w:rsidRDefault="00925238" w:rsidP="002E6569">
      <w:pPr>
        <w:pStyle w:val="FootnoteText"/>
        <w:rPr>
          <w:rFonts w:eastAsiaTheme="minorEastAsia"/>
          <w:lang w:eastAsia="zh-CN"/>
        </w:rPr>
      </w:pPr>
      <w:r>
        <w:rPr>
          <w:rStyle w:val="FootnoteReference"/>
        </w:rPr>
        <w:footnoteRef/>
      </w:r>
      <w:r w:rsidRPr="000A0511">
        <w:rPr>
          <w:rFonts w:eastAsia="等线"/>
          <w:lang w:eastAsia="zh-CN"/>
        </w:rPr>
        <w:t xml:space="preserve"> </w:t>
      </w:r>
      <w:r w:rsidRPr="004E18E6">
        <w:rPr>
          <w:rFonts w:ascii="Times New Roman" w:eastAsia="等线" w:hAnsi="Times New Roman"/>
          <w:sz w:val="20"/>
          <w:szCs w:val="20"/>
          <w:lang w:eastAsia="zh-CN"/>
        </w:rPr>
        <w:t>See [</w:t>
      </w:r>
      <w:r w:rsidRPr="004E18E6">
        <w:rPr>
          <w:rFonts w:ascii="Times New Roman" w:eastAsiaTheme="minorEastAsia" w:hAnsi="Times New Roman"/>
          <w:sz w:val="20"/>
          <w:szCs w:val="20"/>
          <w:lang w:eastAsia="zh-CN"/>
        </w:rPr>
        <w:t>B/214]</w:t>
      </w:r>
      <w:r>
        <w:rPr>
          <w:rFonts w:ascii="Times New Roman" w:eastAsiaTheme="minorEastAsia" w:hAnsi="Times New Roman"/>
          <w:sz w:val="20"/>
          <w:szCs w:val="20"/>
          <w:lang w:eastAsia="zh-CN"/>
        </w:rPr>
        <w:t>.</w:t>
      </w:r>
    </w:p>
  </w:footnote>
  <w:footnote w:id="5">
    <w:p w14:paraId="4D397C93" w14:textId="34F3B118" w:rsidR="00925238" w:rsidRPr="00055F65" w:rsidRDefault="00925238">
      <w:pPr>
        <w:pStyle w:val="FootnoteText"/>
        <w:rPr>
          <w:rFonts w:ascii="Times New Roman" w:hAnsi="Times New Roman"/>
          <w:sz w:val="20"/>
          <w:szCs w:val="20"/>
          <w:lang w:eastAsia="zh-CN"/>
        </w:rPr>
      </w:pPr>
      <w:r w:rsidRPr="001B7789">
        <w:rPr>
          <w:rStyle w:val="FootnoteReference"/>
          <w:rFonts w:ascii="Times New Roman" w:hAnsi="Times New Roman"/>
          <w:sz w:val="20"/>
          <w:szCs w:val="20"/>
        </w:rPr>
        <w:footnoteRef/>
      </w:r>
      <w:r w:rsidRPr="00055F65">
        <w:rPr>
          <w:rFonts w:ascii="Times New Roman" w:hAnsi="Times New Roman"/>
          <w:sz w:val="20"/>
          <w:szCs w:val="20"/>
          <w:lang w:eastAsia="zh-CN"/>
        </w:rPr>
        <w:t xml:space="preserve">For a comprehensive review of the law and authorities on the difference between the discontinuance and dismissal of an action, see the recent case of </w:t>
      </w:r>
      <w:r w:rsidRPr="00413B1C">
        <w:rPr>
          <w:rFonts w:ascii="Times New Roman" w:hAnsi="Times New Roman"/>
          <w:i/>
          <w:sz w:val="20"/>
          <w:szCs w:val="20"/>
          <w:lang w:eastAsia="zh-CN"/>
        </w:rPr>
        <w:t>Chiu Kei Leung (</w:t>
      </w:r>
      <w:r w:rsidRPr="00413B1C">
        <w:rPr>
          <w:rFonts w:ascii="Times New Roman" w:hAnsi="Times New Roman"/>
          <w:i/>
          <w:sz w:val="20"/>
          <w:szCs w:val="20"/>
          <w:lang w:eastAsia="zh-CN"/>
        </w:rPr>
        <w:t>趙基樑</w:t>
      </w:r>
      <w:r w:rsidRPr="00413B1C">
        <w:rPr>
          <w:rFonts w:ascii="Times New Roman" w:hAnsi="Times New Roman"/>
          <w:i/>
          <w:sz w:val="20"/>
          <w:szCs w:val="20"/>
          <w:lang w:eastAsia="zh-CN"/>
        </w:rPr>
        <w:t>) v Chui Deon Yau Han (</w:t>
      </w:r>
      <w:r w:rsidRPr="00413B1C">
        <w:rPr>
          <w:rFonts w:ascii="Times New Roman" w:hAnsi="Times New Roman"/>
          <w:i/>
          <w:sz w:val="20"/>
          <w:szCs w:val="20"/>
          <w:lang w:eastAsia="zh-CN"/>
        </w:rPr>
        <w:t>徐</w:t>
      </w:r>
      <w:r w:rsidRPr="00055F65">
        <w:rPr>
          <w:rFonts w:ascii="Times New Roman" w:hAnsi="Times New Roman"/>
          <w:sz w:val="20"/>
          <w:szCs w:val="20"/>
          <w:lang w:eastAsia="zh-CN"/>
        </w:rPr>
        <w:t>幼</w:t>
      </w:r>
      <w:r w:rsidRPr="00413B1C">
        <w:rPr>
          <w:rFonts w:ascii="Times New Roman" w:hAnsi="Times New Roman"/>
          <w:i/>
          <w:sz w:val="20"/>
          <w:szCs w:val="20"/>
          <w:lang w:eastAsia="zh-CN"/>
        </w:rPr>
        <w:t>嫻</w:t>
      </w:r>
      <w:r w:rsidRPr="00413B1C">
        <w:rPr>
          <w:rFonts w:ascii="Times New Roman" w:hAnsi="Times New Roman"/>
          <w:i/>
          <w:sz w:val="20"/>
          <w:szCs w:val="20"/>
          <w:lang w:eastAsia="zh-CN"/>
        </w:rPr>
        <w:t>) &amp; MTR Corporation Limited (</w:t>
      </w:r>
      <w:r w:rsidRPr="00413B1C">
        <w:rPr>
          <w:rFonts w:ascii="Times New Roman" w:hAnsi="Times New Roman"/>
          <w:i/>
          <w:sz w:val="20"/>
          <w:szCs w:val="20"/>
          <w:lang w:eastAsia="zh-CN"/>
        </w:rPr>
        <w:t>香港鐵路有限公司</w:t>
      </w:r>
      <w:r w:rsidRPr="00413B1C">
        <w:rPr>
          <w:rFonts w:ascii="Times New Roman" w:hAnsi="Times New Roman"/>
          <w:i/>
          <w:sz w:val="20"/>
          <w:szCs w:val="20"/>
          <w:lang w:eastAsia="zh-CN"/>
        </w:rPr>
        <w:t>)</w:t>
      </w:r>
      <w:r w:rsidRPr="00055F65">
        <w:rPr>
          <w:rFonts w:ascii="Times New Roman" w:hAnsi="Times New Roman"/>
          <w:sz w:val="20"/>
          <w:szCs w:val="20"/>
          <w:lang w:eastAsia="zh-CN"/>
        </w:rPr>
        <w:t xml:space="preserve"> [2023] HKDC 134; DCCJ 5510 of 2018. (3 February 2023; HH Judge Jonathan Wong).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8662A" w14:textId="77777777" w:rsidR="00925238" w:rsidRDefault="00925238">
    <w:pPr>
      <w:pStyle w:val="Header"/>
    </w:pPr>
    <w:r>
      <w:rPr>
        <w:noProof/>
        <w:sz w:val="20"/>
      </w:rPr>
      <mc:AlternateContent>
        <mc:Choice Requires="wps">
          <w:drawing>
            <wp:anchor distT="0" distB="0" distL="114300" distR="114300" simplePos="0" relativeHeight="251663360" behindDoc="0" locked="0" layoutInCell="0" allowOverlap="1" wp14:anchorId="16F8CFD8" wp14:editId="624A57AD">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1C510C" w14:textId="77777777" w:rsidR="00925238" w:rsidRDefault="00925238">
                          <w:pPr>
                            <w:rPr>
                              <w:b/>
                              <w:sz w:val="20"/>
                            </w:rPr>
                          </w:pPr>
                          <w:r>
                            <w:rPr>
                              <w:rFonts w:hint="eastAsia"/>
                              <w:b/>
                              <w:sz w:val="20"/>
                            </w:rPr>
                            <w:t>A</w:t>
                          </w:r>
                        </w:p>
                        <w:p w14:paraId="6E5DFEAA" w14:textId="77777777" w:rsidR="00925238" w:rsidRDefault="00925238">
                          <w:pPr>
                            <w:rPr>
                              <w:b/>
                              <w:sz w:val="10"/>
                            </w:rPr>
                          </w:pPr>
                        </w:p>
                        <w:p w14:paraId="26FFC0A3" w14:textId="77777777" w:rsidR="00925238" w:rsidRDefault="00925238">
                          <w:pPr>
                            <w:rPr>
                              <w:b/>
                              <w:sz w:val="16"/>
                            </w:rPr>
                          </w:pPr>
                        </w:p>
                        <w:p w14:paraId="3C8DF0E0" w14:textId="77777777" w:rsidR="00925238" w:rsidRDefault="00925238">
                          <w:pPr>
                            <w:rPr>
                              <w:b/>
                              <w:sz w:val="16"/>
                            </w:rPr>
                          </w:pPr>
                        </w:p>
                        <w:p w14:paraId="2C5E9C0A" w14:textId="77777777" w:rsidR="00925238" w:rsidRDefault="00925238">
                          <w:pPr>
                            <w:rPr>
                              <w:b/>
                              <w:sz w:val="20"/>
                            </w:rPr>
                          </w:pPr>
                          <w:r>
                            <w:rPr>
                              <w:rFonts w:hint="eastAsia"/>
                              <w:b/>
                              <w:sz w:val="20"/>
                            </w:rPr>
                            <w:t>B</w:t>
                          </w:r>
                        </w:p>
                        <w:p w14:paraId="4494FD3B" w14:textId="77777777" w:rsidR="00925238" w:rsidRDefault="00925238">
                          <w:pPr>
                            <w:rPr>
                              <w:b/>
                              <w:sz w:val="10"/>
                            </w:rPr>
                          </w:pPr>
                        </w:p>
                        <w:p w14:paraId="22C392DB" w14:textId="77777777" w:rsidR="00925238" w:rsidRDefault="00925238">
                          <w:pPr>
                            <w:rPr>
                              <w:b/>
                              <w:sz w:val="16"/>
                            </w:rPr>
                          </w:pPr>
                        </w:p>
                        <w:p w14:paraId="43E5ADE8" w14:textId="77777777" w:rsidR="00925238" w:rsidRDefault="00925238">
                          <w:pPr>
                            <w:rPr>
                              <w:b/>
                              <w:sz w:val="16"/>
                            </w:rPr>
                          </w:pPr>
                        </w:p>
                        <w:p w14:paraId="5D4D68A8" w14:textId="77777777" w:rsidR="00925238" w:rsidRDefault="00925238">
                          <w:pPr>
                            <w:rPr>
                              <w:b/>
                              <w:sz w:val="16"/>
                            </w:rPr>
                          </w:pPr>
                          <w:r>
                            <w:rPr>
                              <w:rFonts w:hint="eastAsia"/>
                              <w:b/>
                              <w:sz w:val="20"/>
                            </w:rPr>
                            <w:t>C</w:t>
                          </w:r>
                        </w:p>
                        <w:p w14:paraId="7DB4EAE4" w14:textId="77777777" w:rsidR="00925238" w:rsidRDefault="00925238">
                          <w:pPr>
                            <w:rPr>
                              <w:b/>
                              <w:sz w:val="10"/>
                            </w:rPr>
                          </w:pPr>
                        </w:p>
                        <w:p w14:paraId="20A42251" w14:textId="77777777" w:rsidR="00925238" w:rsidRDefault="00925238">
                          <w:pPr>
                            <w:rPr>
                              <w:b/>
                              <w:sz w:val="16"/>
                            </w:rPr>
                          </w:pPr>
                        </w:p>
                        <w:p w14:paraId="53C55012" w14:textId="77777777" w:rsidR="00925238" w:rsidRDefault="00925238">
                          <w:pPr>
                            <w:rPr>
                              <w:b/>
                              <w:sz w:val="16"/>
                            </w:rPr>
                          </w:pPr>
                        </w:p>
                        <w:p w14:paraId="539DA9CA" w14:textId="77777777" w:rsidR="00925238" w:rsidRDefault="00925238">
                          <w:pPr>
                            <w:pStyle w:val="Heading2"/>
                            <w:rPr>
                              <w:sz w:val="16"/>
                            </w:rPr>
                          </w:pPr>
                          <w:r>
                            <w:rPr>
                              <w:rFonts w:hint="eastAsia"/>
                            </w:rPr>
                            <w:t>D</w:t>
                          </w:r>
                        </w:p>
                        <w:p w14:paraId="62878FC2" w14:textId="77777777" w:rsidR="00925238" w:rsidRDefault="00925238">
                          <w:pPr>
                            <w:rPr>
                              <w:b/>
                              <w:sz w:val="10"/>
                            </w:rPr>
                          </w:pPr>
                        </w:p>
                        <w:p w14:paraId="05A2FC77" w14:textId="77777777" w:rsidR="00925238" w:rsidRDefault="00925238">
                          <w:pPr>
                            <w:rPr>
                              <w:b/>
                              <w:sz w:val="16"/>
                            </w:rPr>
                          </w:pPr>
                        </w:p>
                        <w:p w14:paraId="58BC25CA" w14:textId="77777777" w:rsidR="00925238" w:rsidRDefault="00925238">
                          <w:pPr>
                            <w:rPr>
                              <w:b/>
                              <w:sz w:val="16"/>
                            </w:rPr>
                          </w:pPr>
                        </w:p>
                        <w:p w14:paraId="450297F1" w14:textId="77777777" w:rsidR="00925238" w:rsidRDefault="00925238">
                          <w:pPr>
                            <w:rPr>
                              <w:b/>
                              <w:sz w:val="16"/>
                            </w:rPr>
                          </w:pPr>
                          <w:r>
                            <w:rPr>
                              <w:rFonts w:hint="eastAsia"/>
                              <w:b/>
                              <w:sz w:val="20"/>
                            </w:rPr>
                            <w:t>E</w:t>
                          </w:r>
                        </w:p>
                        <w:p w14:paraId="0F8BBF10" w14:textId="77777777" w:rsidR="00925238" w:rsidRDefault="00925238">
                          <w:pPr>
                            <w:rPr>
                              <w:b/>
                              <w:sz w:val="10"/>
                            </w:rPr>
                          </w:pPr>
                        </w:p>
                        <w:p w14:paraId="7F2D795D" w14:textId="77777777" w:rsidR="00925238" w:rsidRDefault="00925238">
                          <w:pPr>
                            <w:rPr>
                              <w:b/>
                              <w:sz w:val="16"/>
                            </w:rPr>
                          </w:pPr>
                        </w:p>
                        <w:p w14:paraId="0E95D99A" w14:textId="77777777" w:rsidR="00925238" w:rsidRDefault="00925238">
                          <w:pPr>
                            <w:rPr>
                              <w:b/>
                              <w:sz w:val="16"/>
                            </w:rPr>
                          </w:pPr>
                        </w:p>
                        <w:p w14:paraId="25C9A351" w14:textId="77777777" w:rsidR="00925238" w:rsidRDefault="00925238">
                          <w:pPr>
                            <w:rPr>
                              <w:b/>
                              <w:sz w:val="20"/>
                            </w:rPr>
                          </w:pPr>
                          <w:r>
                            <w:rPr>
                              <w:rFonts w:hint="eastAsia"/>
                              <w:b/>
                              <w:sz w:val="20"/>
                            </w:rPr>
                            <w:t>F</w:t>
                          </w:r>
                        </w:p>
                        <w:p w14:paraId="438B2102" w14:textId="77777777" w:rsidR="00925238" w:rsidRDefault="00925238">
                          <w:pPr>
                            <w:rPr>
                              <w:b/>
                              <w:sz w:val="10"/>
                            </w:rPr>
                          </w:pPr>
                        </w:p>
                        <w:p w14:paraId="4B7E279D" w14:textId="77777777" w:rsidR="00925238" w:rsidRDefault="00925238">
                          <w:pPr>
                            <w:rPr>
                              <w:b/>
                              <w:sz w:val="16"/>
                            </w:rPr>
                          </w:pPr>
                        </w:p>
                        <w:p w14:paraId="41C27C5D" w14:textId="77777777" w:rsidR="00925238" w:rsidRDefault="00925238">
                          <w:pPr>
                            <w:rPr>
                              <w:b/>
                              <w:sz w:val="16"/>
                            </w:rPr>
                          </w:pPr>
                        </w:p>
                        <w:p w14:paraId="5D29DCD1" w14:textId="77777777" w:rsidR="00925238" w:rsidRDefault="00925238">
                          <w:pPr>
                            <w:rPr>
                              <w:b/>
                              <w:sz w:val="16"/>
                            </w:rPr>
                          </w:pPr>
                          <w:r>
                            <w:rPr>
                              <w:rFonts w:hint="eastAsia"/>
                              <w:b/>
                              <w:sz w:val="20"/>
                            </w:rPr>
                            <w:t>G</w:t>
                          </w:r>
                        </w:p>
                        <w:p w14:paraId="2A092062" w14:textId="77777777" w:rsidR="00925238" w:rsidRDefault="00925238">
                          <w:pPr>
                            <w:rPr>
                              <w:b/>
                              <w:sz w:val="10"/>
                            </w:rPr>
                          </w:pPr>
                        </w:p>
                        <w:p w14:paraId="3B2C1D01" w14:textId="77777777" w:rsidR="00925238" w:rsidRDefault="00925238">
                          <w:pPr>
                            <w:rPr>
                              <w:b/>
                              <w:sz w:val="16"/>
                            </w:rPr>
                          </w:pPr>
                        </w:p>
                        <w:p w14:paraId="26617B31" w14:textId="77777777" w:rsidR="00925238" w:rsidRDefault="00925238">
                          <w:pPr>
                            <w:rPr>
                              <w:b/>
                              <w:sz w:val="16"/>
                            </w:rPr>
                          </w:pPr>
                        </w:p>
                        <w:p w14:paraId="04BFD9C0" w14:textId="77777777" w:rsidR="00925238" w:rsidRDefault="00925238">
                          <w:pPr>
                            <w:rPr>
                              <w:b/>
                              <w:sz w:val="16"/>
                            </w:rPr>
                          </w:pPr>
                          <w:r>
                            <w:rPr>
                              <w:rFonts w:hint="eastAsia"/>
                              <w:b/>
                              <w:sz w:val="20"/>
                            </w:rPr>
                            <w:t>H</w:t>
                          </w:r>
                        </w:p>
                        <w:p w14:paraId="4F115126" w14:textId="77777777" w:rsidR="00925238" w:rsidRDefault="00925238">
                          <w:pPr>
                            <w:rPr>
                              <w:b/>
                              <w:sz w:val="10"/>
                            </w:rPr>
                          </w:pPr>
                        </w:p>
                        <w:p w14:paraId="6662F3B2" w14:textId="77777777" w:rsidR="00925238" w:rsidRDefault="00925238">
                          <w:pPr>
                            <w:rPr>
                              <w:b/>
                              <w:sz w:val="16"/>
                            </w:rPr>
                          </w:pPr>
                        </w:p>
                        <w:p w14:paraId="7D2BEC25" w14:textId="77777777" w:rsidR="00925238" w:rsidRDefault="00925238">
                          <w:pPr>
                            <w:rPr>
                              <w:b/>
                              <w:sz w:val="16"/>
                            </w:rPr>
                          </w:pPr>
                        </w:p>
                        <w:p w14:paraId="190F4AA5" w14:textId="77777777" w:rsidR="00925238" w:rsidRDefault="00925238">
                          <w:pPr>
                            <w:rPr>
                              <w:b/>
                              <w:sz w:val="16"/>
                            </w:rPr>
                          </w:pPr>
                          <w:r>
                            <w:rPr>
                              <w:rFonts w:hint="eastAsia"/>
                              <w:b/>
                              <w:sz w:val="20"/>
                            </w:rPr>
                            <w:t>I</w:t>
                          </w:r>
                        </w:p>
                        <w:p w14:paraId="7AAF5183" w14:textId="77777777" w:rsidR="00925238" w:rsidRDefault="00925238">
                          <w:pPr>
                            <w:rPr>
                              <w:b/>
                              <w:sz w:val="10"/>
                            </w:rPr>
                          </w:pPr>
                        </w:p>
                        <w:p w14:paraId="32D709EC" w14:textId="77777777" w:rsidR="00925238" w:rsidRDefault="00925238">
                          <w:pPr>
                            <w:rPr>
                              <w:b/>
                              <w:sz w:val="16"/>
                            </w:rPr>
                          </w:pPr>
                        </w:p>
                        <w:p w14:paraId="7EA47BF8" w14:textId="77777777" w:rsidR="00925238" w:rsidRDefault="00925238">
                          <w:pPr>
                            <w:rPr>
                              <w:b/>
                              <w:sz w:val="16"/>
                            </w:rPr>
                          </w:pPr>
                        </w:p>
                        <w:p w14:paraId="0734E61D" w14:textId="77777777" w:rsidR="00925238" w:rsidRDefault="00925238">
                          <w:pPr>
                            <w:rPr>
                              <w:b/>
                              <w:sz w:val="16"/>
                            </w:rPr>
                          </w:pPr>
                          <w:r>
                            <w:rPr>
                              <w:rFonts w:hint="eastAsia"/>
                              <w:b/>
                              <w:sz w:val="20"/>
                            </w:rPr>
                            <w:t>J</w:t>
                          </w:r>
                        </w:p>
                        <w:p w14:paraId="136C9452" w14:textId="77777777" w:rsidR="00925238" w:rsidRDefault="00925238">
                          <w:pPr>
                            <w:rPr>
                              <w:b/>
                              <w:sz w:val="10"/>
                            </w:rPr>
                          </w:pPr>
                        </w:p>
                        <w:p w14:paraId="4782C097" w14:textId="77777777" w:rsidR="00925238" w:rsidRDefault="00925238">
                          <w:pPr>
                            <w:rPr>
                              <w:b/>
                              <w:sz w:val="16"/>
                            </w:rPr>
                          </w:pPr>
                        </w:p>
                        <w:p w14:paraId="7E234089" w14:textId="77777777" w:rsidR="00925238" w:rsidRDefault="00925238">
                          <w:pPr>
                            <w:rPr>
                              <w:b/>
                              <w:sz w:val="16"/>
                            </w:rPr>
                          </w:pPr>
                        </w:p>
                        <w:p w14:paraId="296FC640" w14:textId="77777777" w:rsidR="00925238" w:rsidRDefault="00925238">
                          <w:pPr>
                            <w:rPr>
                              <w:b/>
                              <w:sz w:val="16"/>
                            </w:rPr>
                          </w:pPr>
                          <w:r>
                            <w:rPr>
                              <w:rFonts w:hint="eastAsia"/>
                              <w:b/>
                              <w:sz w:val="20"/>
                            </w:rPr>
                            <w:t>K</w:t>
                          </w:r>
                        </w:p>
                        <w:p w14:paraId="4015501B" w14:textId="77777777" w:rsidR="00925238" w:rsidRDefault="00925238">
                          <w:pPr>
                            <w:rPr>
                              <w:b/>
                              <w:sz w:val="10"/>
                            </w:rPr>
                          </w:pPr>
                        </w:p>
                        <w:p w14:paraId="0CAEE0E5" w14:textId="77777777" w:rsidR="00925238" w:rsidRDefault="00925238">
                          <w:pPr>
                            <w:rPr>
                              <w:b/>
                              <w:sz w:val="16"/>
                            </w:rPr>
                          </w:pPr>
                        </w:p>
                        <w:p w14:paraId="2BF676CD" w14:textId="77777777" w:rsidR="00925238" w:rsidRDefault="00925238">
                          <w:pPr>
                            <w:rPr>
                              <w:b/>
                              <w:sz w:val="16"/>
                            </w:rPr>
                          </w:pPr>
                        </w:p>
                        <w:p w14:paraId="2938667F" w14:textId="77777777" w:rsidR="00925238" w:rsidRDefault="00925238">
                          <w:pPr>
                            <w:rPr>
                              <w:b/>
                              <w:sz w:val="16"/>
                            </w:rPr>
                          </w:pPr>
                          <w:r>
                            <w:rPr>
                              <w:rFonts w:hint="eastAsia"/>
                              <w:b/>
                              <w:sz w:val="20"/>
                            </w:rPr>
                            <w:t>L</w:t>
                          </w:r>
                        </w:p>
                        <w:p w14:paraId="73C0EFAC" w14:textId="77777777" w:rsidR="00925238" w:rsidRDefault="00925238">
                          <w:pPr>
                            <w:rPr>
                              <w:b/>
                              <w:sz w:val="10"/>
                            </w:rPr>
                          </w:pPr>
                        </w:p>
                        <w:p w14:paraId="4BB79C02" w14:textId="77777777" w:rsidR="00925238" w:rsidRDefault="00925238">
                          <w:pPr>
                            <w:rPr>
                              <w:b/>
                              <w:sz w:val="16"/>
                            </w:rPr>
                          </w:pPr>
                        </w:p>
                        <w:p w14:paraId="5DE8E2C0" w14:textId="77777777" w:rsidR="00925238" w:rsidRDefault="00925238">
                          <w:pPr>
                            <w:rPr>
                              <w:b/>
                              <w:sz w:val="16"/>
                            </w:rPr>
                          </w:pPr>
                        </w:p>
                        <w:p w14:paraId="4A4FBA6A" w14:textId="77777777" w:rsidR="00925238" w:rsidRDefault="00925238">
                          <w:pPr>
                            <w:rPr>
                              <w:b/>
                              <w:sz w:val="16"/>
                            </w:rPr>
                          </w:pPr>
                          <w:r>
                            <w:rPr>
                              <w:rFonts w:hint="eastAsia"/>
                              <w:b/>
                              <w:sz w:val="20"/>
                            </w:rPr>
                            <w:t>M</w:t>
                          </w:r>
                        </w:p>
                        <w:p w14:paraId="6FAF461A" w14:textId="77777777" w:rsidR="00925238" w:rsidRDefault="00925238">
                          <w:pPr>
                            <w:rPr>
                              <w:b/>
                              <w:sz w:val="10"/>
                            </w:rPr>
                          </w:pPr>
                        </w:p>
                        <w:p w14:paraId="32214C3B" w14:textId="77777777" w:rsidR="00925238" w:rsidRDefault="00925238">
                          <w:pPr>
                            <w:rPr>
                              <w:b/>
                              <w:sz w:val="16"/>
                            </w:rPr>
                          </w:pPr>
                        </w:p>
                        <w:p w14:paraId="427645C8" w14:textId="77777777" w:rsidR="00925238" w:rsidRDefault="00925238">
                          <w:pPr>
                            <w:rPr>
                              <w:b/>
                              <w:sz w:val="16"/>
                            </w:rPr>
                          </w:pPr>
                        </w:p>
                        <w:p w14:paraId="4E5FD509" w14:textId="77777777" w:rsidR="00925238" w:rsidRDefault="00925238">
                          <w:pPr>
                            <w:rPr>
                              <w:b/>
                              <w:sz w:val="16"/>
                            </w:rPr>
                          </w:pPr>
                          <w:r>
                            <w:rPr>
                              <w:rFonts w:hint="eastAsia"/>
                              <w:b/>
                              <w:sz w:val="20"/>
                            </w:rPr>
                            <w:t>N</w:t>
                          </w:r>
                        </w:p>
                        <w:p w14:paraId="4D7C89C5" w14:textId="77777777" w:rsidR="00925238" w:rsidRDefault="00925238">
                          <w:pPr>
                            <w:rPr>
                              <w:b/>
                              <w:sz w:val="10"/>
                            </w:rPr>
                          </w:pPr>
                        </w:p>
                        <w:p w14:paraId="3DBE19B1" w14:textId="77777777" w:rsidR="00925238" w:rsidRDefault="00925238">
                          <w:pPr>
                            <w:rPr>
                              <w:b/>
                              <w:sz w:val="16"/>
                            </w:rPr>
                          </w:pPr>
                        </w:p>
                        <w:p w14:paraId="40EC6DF2" w14:textId="77777777" w:rsidR="00925238" w:rsidRDefault="00925238">
                          <w:pPr>
                            <w:rPr>
                              <w:b/>
                              <w:sz w:val="16"/>
                            </w:rPr>
                          </w:pPr>
                        </w:p>
                        <w:p w14:paraId="4942C42A" w14:textId="77777777" w:rsidR="00925238" w:rsidRDefault="00925238">
                          <w:pPr>
                            <w:rPr>
                              <w:b/>
                              <w:sz w:val="16"/>
                            </w:rPr>
                          </w:pPr>
                          <w:r>
                            <w:rPr>
                              <w:rFonts w:hint="eastAsia"/>
                              <w:b/>
                              <w:sz w:val="20"/>
                            </w:rPr>
                            <w:t>O</w:t>
                          </w:r>
                        </w:p>
                        <w:p w14:paraId="216C64A3" w14:textId="77777777" w:rsidR="00925238" w:rsidRDefault="00925238">
                          <w:pPr>
                            <w:rPr>
                              <w:b/>
                              <w:sz w:val="10"/>
                            </w:rPr>
                          </w:pPr>
                        </w:p>
                        <w:p w14:paraId="565D91D6" w14:textId="77777777" w:rsidR="00925238" w:rsidRDefault="00925238">
                          <w:pPr>
                            <w:rPr>
                              <w:b/>
                              <w:sz w:val="16"/>
                            </w:rPr>
                          </w:pPr>
                        </w:p>
                        <w:p w14:paraId="5EB0A9AA" w14:textId="77777777" w:rsidR="00925238" w:rsidRDefault="00925238">
                          <w:pPr>
                            <w:rPr>
                              <w:b/>
                              <w:sz w:val="16"/>
                            </w:rPr>
                          </w:pPr>
                        </w:p>
                        <w:p w14:paraId="3A69C051" w14:textId="77777777" w:rsidR="00925238" w:rsidRDefault="00925238">
                          <w:pPr>
                            <w:rPr>
                              <w:b/>
                              <w:sz w:val="16"/>
                            </w:rPr>
                          </w:pPr>
                          <w:r>
                            <w:rPr>
                              <w:rFonts w:hint="eastAsia"/>
                              <w:b/>
                              <w:sz w:val="20"/>
                            </w:rPr>
                            <w:t>P</w:t>
                          </w:r>
                        </w:p>
                        <w:p w14:paraId="0603A9F0" w14:textId="77777777" w:rsidR="00925238" w:rsidRDefault="00925238">
                          <w:pPr>
                            <w:rPr>
                              <w:b/>
                              <w:sz w:val="10"/>
                            </w:rPr>
                          </w:pPr>
                        </w:p>
                        <w:p w14:paraId="559B0CBD" w14:textId="77777777" w:rsidR="00925238" w:rsidRDefault="00925238">
                          <w:pPr>
                            <w:rPr>
                              <w:b/>
                              <w:sz w:val="16"/>
                            </w:rPr>
                          </w:pPr>
                        </w:p>
                        <w:p w14:paraId="3844A379" w14:textId="77777777" w:rsidR="00925238" w:rsidRDefault="00925238">
                          <w:pPr>
                            <w:rPr>
                              <w:b/>
                              <w:sz w:val="16"/>
                            </w:rPr>
                          </w:pPr>
                        </w:p>
                        <w:p w14:paraId="3C40399D" w14:textId="77777777" w:rsidR="00925238" w:rsidRDefault="00925238">
                          <w:pPr>
                            <w:rPr>
                              <w:b/>
                              <w:sz w:val="16"/>
                            </w:rPr>
                          </w:pPr>
                          <w:r>
                            <w:rPr>
                              <w:rFonts w:hint="eastAsia"/>
                              <w:b/>
                              <w:sz w:val="20"/>
                            </w:rPr>
                            <w:t>Q</w:t>
                          </w:r>
                        </w:p>
                        <w:p w14:paraId="06EF2204" w14:textId="77777777" w:rsidR="00925238" w:rsidRDefault="00925238">
                          <w:pPr>
                            <w:rPr>
                              <w:b/>
                              <w:sz w:val="10"/>
                            </w:rPr>
                          </w:pPr>
                        </w:p>
                        <w:p w14:paraId="1EF8AF19" w14:textId="77777777" w:rsidR="00925238" w:rsidRDefault="00925238">
                          <w:pPr>
                            <w:rPr>
                              <w:b/>
                              <w:sz w:val="16"/>
                            </w:rPr>
                          </w:pPr>
                        </w:p>
                        <w:p w14:paraId="45621C09" w14:textId="77777777" w:rsidR="00925238" w:rsidRDefault="00925238">
                          <w:pPr>
                            <w:rPr>
                              <w:b/>
                              <w:sz w:val="16"/>
                            </w:rPr>
                          </w:pPr>
                        </w:p>
                        <w:p w14:paraId="5FDA69D2" w14:textId="77777777" w:rsidR="00925238" w:rsidRDefault="00925238">
                          <w:pPr>
                            <w:rPr>
                              <w:b/>
                              <w:sz w:val="16"/>
                            </w:rPr>
                          </w:pPr>
                          <w:r>
                            <w:rPr>
                              <w:rFonts w:hint="eastAsia"/>
                              <w:b/>
                              <w:sz w:val="20"/>
                            </w:rPr>
                            <w:t>R</w:t>
                          </w:r>
                        </w:p>
                        <w:p w14:paraId="591A9459" w14:textId="77777777" w:rsidR="00925238" w:rsidRDefault="00925238">
                          <w:pPr>
                            <w:rPr>
                              <w:b/>
                              <w:sz w:val="10"/>
                            </w:rPr>
                          </w:pPr>
                        </w:p>
                        <w:p w14:paraId="6BBA0C38" w14:textId="77777777" w:rsidR="00925238" w:rsidRDefault="00925238">
                          <w:pPr>
                            <w:rPr>
                              <w:b/>
                              <w:sz w:val="16"/>
                            </w:rPr>
                          </w:pPr>
                        </w:p>
                        <w:p w14:paraId="5B73C424" w14:textId="77777777" w:rsidR="00925238" w:rsidRDefault="00925238">
                          <w:pPr>
                            <w:rPr>
                              <w:b/>
                              <w:sz w:val="16"/>
                            </w:rPr>
                          </w:pPr>
                        </w:p>
                        <w:p w14:paraId="03388667" w14:textId="77777777" w:rsidR="00925238" w:rsidRDefault="00925238">
                          <w:pPr>
                            <w:rPr>
                              <w:b/>
                              <w:sz w:val="16"/>
                            </w:rPr>
                          </w:pPr>
                          <w:r>
                            <w:rPr>
                              <w:rFonts w:hint="eastAsia"/>
                              <w:b/>
                              <w:sz w:val="20"/>
                            </w:rPr>
                            <w:t>S</w:t>
                          </w:r>
                        </w:p>
                        <w:p w14:paraId="2A88D16B" w14:textId="77777777" w:rsidR="00925238" w:rsidRDefault="00925238">
                          <w:pPr>
                            <w:rPr>
                              <w:b/>
                              <w:sz w:val="10"/>
                            </w:rPr>
                          </w:pPr>
                        </w:p>
                        <w:p w14:paraId="5DD6D1F5" w14:textId="77777777" w:rsidR="00925238" w:rsidRDefault="00925238">
                          <w:pPr>
                            <w:rPr>
                              <w:b/>
                              <w:sz w:val="16"/>
                            </w:rPr>
                          </w:pPr>
                        </w:p>
                        <w:p w14:paraId="15419DEA" w14:textId="77777777" w:rsidR="00925238" w:rsidRDefault="00925238">
                          <w:pPr>
                            <w:rPr>
                              <w:b/>
                              <w:sz w:val="16"/>
                            </w:rPr>
                          </w:pPr>
                        </w:p>
                        <w:p w14:paraId="1153E1CB" w14:textId="77777777" w:rsidR="00925238" w:rsidRDefault="00925238">
                          <w:pPr>
                            <w:rPr>
                              <w:b/>
                              <w:sz w:val="16"/>
                            </w:rPr>
                          </w:pPr>
                          <w:r>
                            <w:rPr>
                              <w:rFonts w:hint="eastAsia"/>
                              <w:b/>
                              <w:sz w:val="20"/>
                            </w:rPr>
                            <w:t>T</w:t>
                          </w:r>
                        </w:p>
                        <w:p w14:paraId="5A09DCAC" w14:textId="77777777" w:rsidR="00925238" w:rsidRDefault="00925238">
                          <w:pPr>
                            <w:rPr>
                              <w:b/>
                              <w:sz w:val="10"/>
                            </w:rPr>
                          </w:pPr>
                        </w:p>
                        <w:p w14:paraId="4763879A" w14:textId="77777777" w:rsidR="00925238" w:rsidRDefault="00925238">
                          <w:pPr>
                            <w:rPr>
                              <w:b/>
                              <w:sz w:val="16"/>
                            </w:rPr>
                          </w:pPr>
                        </w:p>
                        <w:p w14:paraId="505605F9" w14:textId="77777777" w:rsidR="00925238" w:rsidRDefault="00925238">
                          <w:pPr>
                            <w:rPr>
                              <w:b/>
                              <w:sz w:val="16"/>
                            </w:rPr>
                          </w:pPr>
                        </w:p>
                        <w:p w14:paraId="0F2FF1EF" w14:textId="77777777" w:rsidR="00925238" w:rsidRDefault="00925238">
                          <w:pPr>
                            <w:rPr>
                              <w:b/>
                              <w:sz w:val="16"/>
                            </w:rPr>
                          </w:pPr>
                          <w:r>
                            <w:rPr>
                              <w:rFonts w:hint="eastAsia"/>
                              <w:b/>
                              <w:sz w:val="20"/>
                            </w:rPr>
                            <w:t>U</w:t>
                          </w:r>
                        </w:p>
                        <w:p w14:paraId="3D611473" w14:textId="77777777" w:rsidR="00925238" w:rsidRDefault="00925238">
                          <w:pPr>
                            <w:rPr>
                              <w:b/>
                              <w:sz w:val="10"/>
                            </w:rPr>
                          </w:pPr>
                        </w:p>
                        <w:p w14:paraId="505A4336" w14:textId="77777777" w:rsidR="00925238" w:rsidRDefault="00925238">
                          <w:pPr>
                            <w:rPr>
                              <w:b/>
                              <w:sz w:val="16"/>
                            </w:rPr>
                          </w:pPr>
                        </w:p>
                        <w:p w14:paraId="31D15ABD" w14:textId="77777777" w:rsidR="00925238" w:rsidRDefault="00925238">
                          <w:pPr>
                            <w:rPr>
                              <w:b/>
                              <w:sz w:val="16"/>
                            </w:rPr>
                          </w:pPr>
                        </w:p>
                        <w:p w14:paraId="4792E29F" w14:textId="77777777" w:rsidR="00925238" w:rsidRDefault="00925238">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F8CFD8"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14:paraId="191C510C" w14:textId="77777777" w:rsidR="00925238" w:rsidRDefault="00925238">
                    <w:pPr>
                      <w:rPr>
                        <w:b/>
                        <w:sz w:val="20"/>
                      </w:rPr>
                    </w:pPr>
                    <w:r>
                      <w:rPr>
                        <w:rFonts w:hint="eastAsia"/>
                        <w:b/>
                        <w:sz w:val="20"/>
                      </w:rPr>
                      <w:t>A</w:t>
                    </w:r>
                  </w:p>
                  <w:p w14:paraId="6E5DFEAA" w14:textId="77777777" w:rsidR="00925238" w:rsidRDefault="00925238">
                    <w:pPr>
                      <w:rPr>
                        <w:b/>
                        <w:sz w:val="10"/>
                      </w:rPr>
                    </w:pPr>
                  </w:p>
                  <w:p w14:paraId="26FFC0A3" w14:textId="77777777" w:rsidR="00925238" w:rsidRDefault="00925238">
                    <w:pPr>
                      <w:rPr>
                        <w:b/>
                        <w:sz w:val="16"/>
                      </w:rPr>
                    </w:pPr>
                  </w:p>
                  <w:p w14:paraId="3C8DF0E0" w14:textId="77777777" w:rsidR="00925238" w:rsidRDefault="00925238">
                    <w:pPr>
                      <w:rPr>
                        <w:b/>
                        <w:sz w:val="16"/>
                      </w:rPr>
                    </w:pPr>
                  </w:p>
                  <w:p w14:paraId="2C5E9C0A" w14:textId="77777777" w:rsidR="00925238" w:rsidRDefault="00925238">
                    <w:pPr>
                      <w:rPr>
                        <w:b/>
                        <w:sz w:val="20"/>
                      </w:rPr>
                    </w:pPr>
                    <w:r>
                      <w:rPr>
                        <w:rFonts w:hint="eastAsia"/>
                        <w:b/>
                        <w:sz w:val="20"/>
                      </w:rPr>
                      <w:t>B</w:t>
                    </w:r>
                  </w:p>
                  <w:p w14:paraId="4494FD3B" w14:textId="77777777" w:rsidR="00925238" w:rsidRDefault="00925238">
                    <w:pPr>
                      <w:rPr>
                        <w:b/>
                        <w:sz w:val="10"/>
                      </w:rPr>
                    </w:pPr>
                  </w:p>
                  <w:p w14:paraId="22C392DB" w14:textId="77777777" w:rsidR="00925238" w:rsidRDefault="00925238">
                    <w:pPr>
                      <w:rPr>
                        <w:b/>
                        <w:sz w:val="16"/>
                      </w:rPr>
                    </w:pPr>
                  </w:p>
                  <w:p w14:paraId="43E5ADE8" w14:textId="77777777" w:rsidR="00925238" w:rsidRDefault="00925238">
                    <w:pPr>
                      <w:rPr>
                        <w:b/>
                        <w:sz w:val="16"/>
                      </w:rPr>
                    </w:pPr>
                  </w:p>
                  <w:p w14:paraId="5D4D68A8" w14:textId="77777777" w:rsidR="00925238" w:rsidRDefault="00925238">
                    <w:pPr>
                      <w:rPr>
                        <w:b/>
                        <w:sz w:val="16"/>
                      </w:rPr>
                    </w:pPr>
                    <w:r>
                      <w:rPr>
                        <w:rFonts w:hint="eastAsia"/>
                        <w:b/>
                        <w:sz w:val="20"/>
                      </w:rPr>
                      <w:t>C</w:t>
                    </w:r>
                  </w:p>
                  <w:p w14:paraId="7DB4EAE4" w14:textId="77777777" w:rsidR="00925238" w:rsidRDefault="00925238">
                    <w:pPr>
                      <w:rPr>
                        <w:b/>
                        <w:sz w:val="10"/>
                      </w:rPr>
                    </w:pPr>
                  </w:p>
                  <w:p w14:paraId="20A42251" w14:textId="77777777" w:rsidR="00925238" w:rsidRDefault="00925238">
                    <w:pPr>
                      <w:rPr>
                        <w:b/>
                        <w:sz w:val="16"/>
                      </w:rPr>
                    </w:pPr>
                  </w:p>
                  <w:p w14:paraId="53C55012" w14:textId="77777777" w:rsidR="00925238" w:rsidRDefault="00925238">
                    <w:pPr>
                      <w:rPr>
                        <w:b/>
                        <w:sz w:val="16"/>
                      </w:rPr>
                    </w:pPr>
                  </w:p>
                  <w:p w14:paraId="539DA9CA" w14:textId="77777777" w:rsidR="00925238" w:rsidRDefault="00925238">
                    <w:pPr>
                      <w:pStyle w:val="Heading2"/>
                      <w:rPr>
                        <w:sz w:val="16"/>
                      </w:rPr>
                    </w:pPr>
                    <w:r>
                      <w:rPr>
                        <w:rFonts w:hint="eastAsia"/>
                      </w:rPr>
                      <w:t>D</w:t>
                    </w:r>
                  </w:p>
                  <w:p w14:paraId="62878FC2" w14:textId="77777777" w:rsidR="00925238" w:rsidRDefault="00925238">
                    <w:pPr>
                      <w:rPr>
                        <w:b/>
                        <w:sz w:val="10"/>
                      </w:rPr>
                    </w:pPr>
                  </w:p>
                  <w:p w14:paraId="05A2FC77" w14:textId="77777777" w:rsidR="00925238" w:rsidRDefault="00925238">
                    <w:pPr>
                      <w:rPr>
                        <w:b/>
                        <w:sz w:val="16"/>
                      </w:rPr>
                    </w:pPr>
                  </w:p>
                  <w:p w14:paraId="58BC25CA" w14:textId="77777777" w:rsidR="00925238" w:rsidRDefault="00925238">
                    <w:pPr>
                      <w:rPr>
                        <w:b/>
                        <w:sz w:val="16"/>
                      </w:rPr>
                    </w:pPr>
                  </w:p>
                  <w:p w14:paraId="450297F1" w14:textId="77777777" w:rsidR="00925238" w:rsidRDefault="00925238">
                    <w:pPr>
                      <w:rPr>
                        <w:b/>
                        <w:sz w:val="16"/>
                      </w:rPr>
                    </w:pPr>
                    <w:r>
                      <w:rPr>
                        <w:rFonts w:hint="eastAsia"/>
                        <w:b/>
                        <w:sz w:val="20"/>
                      </w:rPr>
                      <w:t>E</w:t>
                    </w:r>
                  </w:p>
                  <w:p w14:paraId="0F8BBF10" w14:textId="77777777" w:rsidR="00925238" w:rsidRDefault="00925238">
                    <w:pPr>
                      <w:rPr>
                        <w:b/>
                        <w:sz w:val="10"/>
                      </w:rPr>
                    </w:pPr>
                  </w:p>
                  <w:p w14:paraId="7F2D795D" w14:textId="77777777" w:rsidR="00925238" w:rsidRDefault="00925238">
                    <w:pPr>
                      <w:rPr>
                        <w:b/>
                        <w:sz w:val="16"/>
                      </w:rPr>
                    </w:pPr>
                  </w:p>
                  <w:p w14:paraId="0E95D99A" w14:textId="77777777" w:rsidR="00925238" w:rsidRDefault="00925238">
                    <w:pPr>
                      <w:rPr>
                        <w:b/>
                        <w:sz w:val="16"/>
                      </w:rPr>
                    </w:pPr>
                  </w:p>
                  <w:p w14:paraId="25C9A351" w14:textId="77777777" w:rsidR="00925238" w:rsidRDefault="00925238">
                    <w:pPr>
                      <w:rPr>
                        <w:b/>
                        <w:sz w:val="20"/>
                      </w:rPr>
                    </w:pPr>
                    <w:r>
                      <w:rPr>
                        <w:rFonts w:hint="eastAsia"/>
                        <w:b/>
                        <w:sz w:val="20"/>
                      </w:rPr>
                      <w:t>F</w:t>
                    </w:r>
                  </w:p>
                  <w:p w14:paraId="438B2102" w14:textId="77777777" w:rsidR="00925238" w:rsidRDefault="00925238">
                    <w:pPr>
                      <w:rPr>
                        <w:b/>
                        <w:sz w:val="10"/>
                      </w:rPr>
                    </w:pPr>
                  </w:p>
                  <w:p w14:paraId="4B7E279D" w14:textId="77777777" w:rsidR="00925238" w:rsidRDefault="00925238">
                    <w:pPr>
                      <w:rPr>
                        <w:b/>
                        <w:sz w:val="16"/>
                      </w:rPr>
                    </w:pPr>
                  </w:p>
                  <w:p w14:paraId="41C27C5D" w14:textId="77777777" w:rsidR="00925238" w:rsidRDefault="00925238">
                    <w:pPr>
                      <w:rPr>
                        <w:b/>
                        <w:sz w:val="16"/>
                      </w:rPr>
                    </w:pPr>
                  </w:p>
                  <w:p w14:paraId="5D29DCD1" w14:textId="77777777" w:rsidR="00925238" w:rsidRDefault="00925238">
                    <w:pPr>
                      <w:rPr>
                        <w:b/>
                        <w:sz w:val="16"/>
                      </w:rPr>
                    </w:pPr>
                    <w:r>
                      <w:rPr>
                        <w:rFonts w:hint="eastAsia"/>
                        <w:b/>
                        <w:sz w:val="20"/>
                      </w:rPr>
                      <w:t>G</w:t>
                    </w:r>
                  </w:p>
                  <w:p w14:paraId="2A092062" w14:textId="77777777" w:rsidR="00925238" w:rsidRDefault="00925238">
                    <w:pPr>
                      <w:rPr>
                        <w:b/>
                        <w:sz w:val="10"/>
                      </w:rPr>
                    </w:pPr>
                  </w:p>
                  <w:p w14:paraId="3B2C1D01" w14:textId="77777777" w:rsidR="00925238" w:rsidRDefault="00925238">
                    <w:pPr>
                      <w:rPr>
                        <w:b/>
                        <w:sz w:val="16"/>
                      </w:rPr>
                    </w:pPr>
                  </w:p>
                  <w:p w14:paraId="26617B31" w14:textId="77777777" w:rsidR="00925238" w:rsidRDefault="00925238">
                    <w:pPr>
                      <w:rPr>
                        <w:b/>
                        <w:sz w:val="16"/>
                      </w:rPr>
                    </w:pPr>
                  </w:p>
                  <w:p w14:paraId="04BFD9C0" w14:textId="77777777" w:rsidR="00925238" w:rsidRDefault="00925238">
                    <w:pPr>
                      <w:rPr>
                        <w:b/>
                        <w:sz w:val="16"/>
                      </w:rPr>
                    </w:pPr>
                    <w:r>
                      <w:rPr>
                        <w:rFonts w:hint="eastAsia"/>
                        <w:b/>
                        <w:sz w:val="20"/>
                      </w:rPr>
                      <w:t>H</w:t>
                    </w:r>
                  </w:p>
                  <w:p w14:paraId="4F115126" w14:textId="77777777" w:rsidR="00925238" w:rsidRDefault="00925238">
                    <w:pPr>
                      <w:rPr>
                        <w:b/>
                        <w:sz w:val="10"/>
                      </w:rPr>
                    </w:pPr>
                  </w:p>
                  <w:p w14:paraId="6662F3B2" w14:textId="77777777" w:rsidR="00925238" w:rsidRDefault="00925238">
                    <w:pPr>
                      <w:rPr>
                        <w:b/>
                        <w:sz w:val="16"/>
                      </w:rPr>
                    </w:pPr>
                  </w:p>
                  <w:p w14:paraId="7D2BEC25" w14:textId="77777777" w:rsidR="00925238" w:rsidRDefault="00925238">
                    <w:pPr>
                      <w:rPr>
                        <w:b/>
                        <w:sz w:val="16"/>
                      </w:rPr>
                    </w:pPr>
                  </w:p>
                  <w:p w14:paraId="190F4AA5" w14:textId="77777777" w:rsidR="00925238" w:rsidRDefault="00925238">
                    <w:pPr>
                      <w:rPr>
                        <w:b/>
                        <w:sz w:val="16"/>
                      </w:rPr>
                    </w:pPr>
                    <w:r>
                      <w:rPr>
                        <w:rFonts w:hint="eastAsia"/>
                        <w:b/>
                        <w:sz w:val="20"/>
                      </w:rPr>
                      <w:t>I</w:t>
                    </w:r>
                  </w:p>
                  <w:p w14:paraId="7AAF5183" w14:textId="77777777" w:rsidR="00925238" w:rsidRDefault="00925238">
                    <w:pPr>
                      <w:rPr>
                        <w:b/>
                        <w:sz w:val="10"/>
                      </w:rPr>
                    </w:pPr>
                  </w:p>
                  <w:p w14:paraId="32D709EC" w14:textId="77777777" w:rsidR="00925238" w:rsidRDefault="00925238">
                    <w:pPr>
                      <w:rPr>
                        <w:b/>
                        <w:sz w:val="16"/>
                      </w:rPr>
                    </w:pPr>
                  </w:p>
                  <w:p w14:paraId="7EA47BF8" w14:textId="77777777" w:rsidR="00925238" w:rsidRDefault="00925238">
                    <w:pPr>
                      <w:rPr>
                        <w:b/>
                        <w:sz w:val="16"/>
                      </w:rPr>
                    </w:pPr>
                  </w:p>
                  <w:p w14:paraId="0734E61D" w14:textId="77777777" w:rsidR="00925238" w:rsidRDefault="00925238">
                    <w:pPr>
                      <w:rPr>
                        <w:b/>
                        <w:sz w:val="16"/>
                      </w:rPr>
                    </w:pPr>
                    <w:r>
                      <w:rPr>
                        <w:rFonts w:hint="eastAsia"/>
                        <w:b/>
                        <w:sz w:val="20"/>
                      </w:rPr>
                      <w:t>J</w:t>
                    </w:r>
                  </w:p>
                  <w:p w14:paraId="136C9452" w14:textId="77777777" w:rsidR="00925238" w:rsidRDefault="00925238">
                    <w:pPr>
                      <w:rPr>
                        <w:b/>
                        <w:sz w:val="10"/>
                      </w:rPr>
                    </w:pPr>
                  </w:p>
                  <w:p w14:paraId="4782C097" w14:textId="77777777" w:rsidR="00925238" w:rsidRDefault="00925238">
                    <w:pPr>
                      <w:rPr>
                        <w:b/>
                        <w:sz w:val="16"/>
                      </w:rPr>
                    </w:pPr>
                  </w:p>
                  <w:p w14:paraId="7E234089" w14:textId="77777777" w:rsidR="00925238" w:rsidRDefault="00925238">
                    <w:pPr>
                      <w:rPr>
                        <w:b/>
                        <w:sz w:val="16"/>
                      </w:rPr>
                    </w:pPr>
                  </w:p>
                  <w:p w14:paraId="296FC640" w14:textId="77777777" w:rsidR="00925238" w:rsidRDefault="00925238">
                    <w:pPr>
                      <w:rPr>
                        <w:b/>
                        <w:sz w:val="16"/>
                      </w:rPr>
                    </w:pPr>
                    <w:r>
                      <w:rPr>
                        <w:rFonts w:hint="eastAsia"/>
                        <w:b/>
                        <w:sz w:val="20"/>
                      </w:rPr>
                      <w:t>K</w:t>
                    </w:r>
                  </w:p>
                  <w:p w14:paraId="4015501B" w14:textId="77777777" w:rsidR="00925238" w:rsidRDefault="00925238">
                    <w:pPr>
                      <w:rPr>
                        <w:b/>
                        <w:sz w:val="10"/>
                      </w:rPr>
                    </w:pPr>
                  </w:p>
                  <w:p w14:paraId="0CAEE0E5" w14:textId="77777777" w:rsidR="00925238" w:rsidRDefault="00925238">
                    <w:pPr>
                      <w:rPr>
                        <w:b/>
                        <w:sz w:val="16"/>
                      </w:rPr>
                    </w:pPr>
                  </w:p>
                  <w:p w14:paraId="2BF676CD" w14:textId="77777777" w:rsidR="00925238" w:rsidRDefault="00925238">
                    <w:pPr>
                      <w:rPr>
                        <w:b/>
                        <w:sz w:val="16"/>
                      </w:rPr>
                    </w:pPr>
                  </w:p>
                  <w:p w14:paraId="2938667F" w14:textId="77777777" w:rsidR="00925238" w:rsidRDefault="00925238">
                    <w:pPr>
                      <w:rPr>
                        <w:b/>
                        <w:sz w:val="16"/>
                      </w:rPr>
                    </w:pPr>
                    <w:r>
                      <w:rPr>
                        <w:rFonts w:hint="eastAsia"/>
                        <w:b/>
                        <w:sz w:val="20"/>
                      </w:rPr>
                      <w:t>L</w:t>
                    </w:r>
                  </w:p>
                  <w:p w14:paraId="73C0EFAC" w14:textId="77777777" w:rsidR="00925238" w:rsidRDefault="00925238">
                    <w:pPr>
                      <w:rPr>
                        <w:b/>
                        <w:sz w:val="10"/>
                      </w:rPr>
                    </w:pPr>
                  </w:p>
                  <w:p w14:paraId="4BB79C02" w14:textId="77777777" w:rsidR="00925238" w:rsidRDefault="00925238">
                    <w:pPr>
                      <w:rPr>
                        <w:b/>
                        <w:sz w:val="16"/>
                      </w:rPr>
                    </w:pPr>
                  </w:p>
                  <w:p w14:paraId="5DE8E2C0" w14:textId="77777777" w:rsidR="00925238" w:rsidRDefault="00925238">
                    <w:pPr>
                      <w:rPr>
                        <w:b/>
                        <w:sz w:val="16"/>
                      </w:rPr>
                    </w:pPr>
                  </w:p>
                  <w:p w14:paraId="4A4FBA6A" w14:textId="77777777" w:rsidR="00925238" w:rsidRDefault="00925238">
                    <w:pPr>
                      <w:rPr>
                        <w:b/>
                        <w:sz w:val="16"/>
                      </w:rPr>
                    </w:pPr>
                    <w:r>
                      <w:rPr>
                        <w:rFonts w:hint="eastAsia"/>
                        <w:b/>
                        <w:sz w:val="20"/>
                      </w:rPr>
                      <w:t>M</w:t>
                    </w:r>
                  </w:p>
                  <w:p w14:paraId="6FAF461A" w14:textId="77777777" w:rsidR="00925238" w:rsidRDefault="00925238">
                    <w:pPr>
                      <w:rPr>
                        <w:b/>
                        <w:sz w:val="10"/>
                      </w:rPr>
                    </w:pPr>
                  </w:p>
                  <w:p w14:paraId="32214C3B" w14:textId="77777777" w:rsidR="00925238" w:rsidRDefault="00925238">
                    <w:pPr>
                      <w:rPr>
                        <w:b/>
                        <w:sz w:val="16"/>
                      </w:rPr>
                    </w:pPr>
                  </w:p>
                  <w:p w14:paraId="427645C8" w14:textId="77777777" w:rsidR="00925238" w:rsidRDefault="00925238">
                    <w:pPr>
                      <w:rPr>
                        <w:b/>
                        <w:sz w:val="16"/>
                      </w:rPr>
                    </w:pPr>
                  </w:p>
                  <w:p w14:paraId="4E5FD509" w14:textId="77777777" w:rsidR="00925238" w:rsidRDefault="00925238">
                    <w:pPr>
                      <w:rPr>
                        <w:b/>
                        <w:sz w:val="16"/>
                      </w:rPr>
                    </w:pPr>
                    <w:r>
                      <w:rPr>
                        <w:rFonts w:hint="eastAsia"/>
                        <w:b/>
                        <w:sz w:val="20"/>
                      </w:rPr>
                      <w:t>N</w:t>
                    </w:r>
                  </w:p>
                  <w:p w14:paraId="4D7C89C5" w14:textId="77777777" w:rsidR="00925238" w:rsidRDefault="00925238">
                    <w:pPr>
                      <w:rPr>
                        <w:b/>
                        <w:sz w:val="10"/>
                      </w:rPr>
                    </w:pPr>
                  </w:p>
                  <w:p w14:paraId="3DBE19B1" w14:textId="77777777" w:rsidR="00925238" w:rsidRDefault="00925238">
                    <w:pPr>
                      <w:rPr>
                        <w:b/>
                        <w:sz w:val="16"/>
                      </w:rPr>
                    </w:pPr>
                  </w:p>
                  <w:p w14:paraId="40EC6DF2" w14:textId="77777777" w:rsidR="00925238" w:rsidRDefault="00925238">
                    <w:pPr>
                      <w:rPr>
                        <w:b/>
                        <w:sz w:val="16"/>
                      </w:rPr>
                    </w:pPr>
                  </w:p>
                  <w:p w14:paraId="4942C42A" w14:textId="77777777" w:rsidR="00925238" w:rsidRDefault="00925238">
                    <w:pPr>
                      <w:rPr>
                        <w:b/>
                        <w:sz w:val="16"/>
                      </w:rPr>
                    </w:pPr>
                    <w:r>
                      <w:rPr>
                        <w:rFonts w:hint="eastAsia"/>
                        <w:b/>
                        <w:sz w:val="20"/>
                      </w:rPr>
                      <w:t>O</w:t>
                    </w:r>
                  </w:p>
                  <w:p w14:paraId="216C64A3" w14:textId="77777777" w:rsidR="00925238" w:rsidRDefault="00925238">
                    <w:pPr>
                      <w:rPr>
                        <w:b/>
                        <w:sz w:val="10"/>
                      </w:rPr>
                    </w:pPr>
                  </w:p>
                  <w:p w14:paraId="565D91D6" w14:textId="77777777" w:rsidR="00925238" w:rsidRDefault="00925238">
                    <w:pPr>
                      <w:rPr>
                        <w:b/>
                        <w:sz w:val="16"/>
                      </w:rPr>
                    </w:pPr>
                  </w:p>
                  <w:p w14:paraId="5EB0A9AA" w14:textId="77777777" w:rsidR="00925238" w:rsidRDefault="00925238">
                    <w:pPr>
                      <w:rPr>
                        <w:b/>
                        <w:sz w:val="16"/>
                      </w:rPr>
                    </w:pPr>
                  </w:p>
                  <w:p w14:paraId="3A69C051" w14:textId="77777777" w:rsidR="00925238" w:rsidRDefault="00925238">
                    <w:pPr>
                      <w:rPr>
                        <w:b/>
                        <w:sz w:val="16"/>
                      </w:rPr>
                    </w:pPr>
                    <w:r>
                      <w:rPr>
                        <w:rFonts w:hint="eastAsia"/>
                        <w:b/>
                        <w:sz w:val="20"/>
                      </w:rPr>
                      <w:t>P</w:t>
                    </w:r>
                  </w:p>
                  <w:p w14:paraId="0603A9F0" w14:textId="77777777" w:rsidR="00925238" w:rsidRDefault="00925238">
                    <w:pPr>
                      <w:rPr>
                        <w:b/>
                        <w:sz w:val="10"/>
                      </w:rPr>
                    </w:pPr>
                  </w:p>
                  <w:p w14:paraId="559B0CBD" w14:textId="77777777" w:rsidR="00925238" w:rsidRDefault="00925238">
                    <w:pPr>
                      <w:rPr>
                        <w:b/>
                        <w:sz w:val="16"/>
                      </w:rPr>
                    </w:pPr>
                  </w:p>
                  <w:p w14:paraId="3844A379" w14:textId="77777777" w:rsidR="00925238" w:rsidRDefault="00925238">
                    <w:pPr>
                      <w:rPr>
                        <w:b/>
                        <w:sz w:val="16"/>
                      </w:rPr>
                    </w:pPr>
                  </w:p>
                  <w:p w14:paraId="3C40399D" w14:textId="77777777" w:rsidR="00925238" w:rsidRDefault="00925238">
                    <w:pPr>
                      <w:rPr>
                        <w:b/>
                        <w:sz w:val="16"/>
                      </w:rPr>
                    </w:pPr>
                    <w:r>
                      <w:rPr>
                        <w:rFonts w:hint="eastAsia"/>
                        <w:b/>
                        <w:sz w:val="20"/>
                      </w:rPr>
                      <w:t>Q</w:t>
                    </w:r>
                  </w:p>
                  <w:p w14:paraId="06EF2204" w14:textId="77777777" w:rsidR="00925238" w:rsidRDefault="00925238">
                    <w:pPr>
                      <w:rPr>
                        <w:b/>
                        <w:sz w:val="10"/>
                      </w:rPr>
                    </w:pPr>
                  </w:p>
                  <w:p w14:paraId="1EF8AF19" w14:textId="77777777" w:rsidR="00925238" w:rsidRDefault="00925238">
                    <w:pPr>
                      <w:rPr>
                        <w:b/>
                        <w:sz w:val="16"/>
                      </w:rPr>
                    </w:pPr>
                  </w:p>
                  <w:p w14:paraId="45621C09" w14:textId="77777777" w:rsidR="00925238" w:rsidRDefault="00925238">
                    <w:pPr>
                      <w:rPr>
                        <w:b/>
                        <w:sz w:val="16"/>
                      </w:rPr>
                    </w:pPr>
                  </w:p>
                  <w:p w14:paraId="5FDA69D2" w14:textId="77777777" w:rsidR="00925238" w:rsidRDefault="00925238">
                    <w:pPr>
                      <w:rPr>
                        <w:b/>
                        <w:sz w:val="16"/>
                      </w:rPr>
                    </w:pPr>
                    <w:r>
                      <w:rPr>
                        <w:rFonts w:hint="eastAsia"/>
                        <w:b/>
                        <w:sz w:val="20"/>
                      </w:rPr>
                      <w:t>R</w:t>
                    </w:r>
                  </w:p>
                  <w:p w14:paraId="591A9459" w14:textId="77777777" w:rsidR="00925238" w:rsidRDefault="00925238">
                    <w:pPr>
                      <w:rPr>
                        <w:b/>
                        <w:sz w:val="10"/>
                      </w:rPr>
                    </w:pPr>
                  </w:p>
                  <w:p w14:paraId="6BBA0C38" w14:textId="77777777" w:rsidR="00925238" w:rsidRDefault="00925238">
                    <w:pPr>
                      <w:rPr>
                        <w:b/>
                        <w:sz w:val="16"/>
                      </w:rPr>
                    </w:pPr>
                  </w:p>
                  <w:p w14:paraId="5B73C424" w14:textId="77777777" w:rsidR="00925238" w:rsidRDefault="00925238">
                    <w:pPr>
                      <w:rPr>
                        <w:b/>
                        <w:sz w:val="16"/>
                      </w:rPr>
                    </w:pPr>
                  </w:p>
                  <w:p w14:paraId="03388667" w14:textId="77777777" w:rsidR="00925238" w:rsidRDefault="00925238">
                    <w:pPr>
                      <w:rPr>
                        <w:b/>
                        <w:sz w:val="16"/>
                      </w:rPr>
                    </w:pPr>
                    <w:r>
                      <w:rPr>
                        <w:rFonts w:hint="eastAsia"/>
                        <w:b/>
                        <w:sz w:val="20"/>
                      </w:rPr>
                      <w:t>S</w:t>
                    </w:r>
                  </w:p>
                  <w:p w14:paraId="2A88D16B" w14:textId="77777777" w:rsidR="00925238" w:rsidRDefault="00925238">
                    <w:pPr>
                      <w:rPr>
                        <w:b/>
                        <w:sz w:val="10"/>
                      </w:rPr>
                    </w:pPr>
                  </w:p>
                  <w:p w14:paraId="5DD6D1F5" w14:textId="77777777" w:rsidR="00925238" w:rsidRDefault="00925238">
                    <w:pPr>
                      <w:rPr>
                        <w:b/>
                        <w:sz w:val="16"/>
                      </w:rPr>
                    </w:pPr>
                  </w:p>
                  <w:p w14:paraId="15419DEA" w14:textId="77777777" w:rsidR="00925238" w:rsidRDefault="00925238">
                    <w:pPr>
                      <w:rPr>
                        <w:b/>
                        <w:sz w:val="16"/>
                      </w:rPr>
                    </w:pPr>
                  </w:p>
                  <w:p w14:paraId="1153E1CB" w14:textId="77777777" w:rsidR="00925238" w:rsidRDefault="00925238">
                    <w:pPr>
                      <w:rPr>
                        <w:b/>
                        <w:sz w:val="16"/>
                      </w:rPr>
                    </w:pPr>
                    <w:r>
                      <w:rPr>
                        <w:rFonts w:hint="eastAsia"/>
                        <w:b/>
                        <w:sz w:val="20"/>
                      </w:rPr>
                      <w:t>T</w:t>
                    </w:r>
                  </w:p>
                  <w:p w14:paraId="5A09DCAC" w14:textId="77777777" w:rsidR="00925238" w:rsidRDefault="00925238">
                    <w:pPr>
                      <w:rPr>
                        <w:b/>
                        <w:sz w:val="10"/>
                      </w:rPr>
                    </w:pPr>
                  </w:p>
                  <w:p w14:paraId="4763879A" w14:textId="77777777" w:rsidR="00925238" w:rsidRDefault="00925238">
                    <w:pPr>
                      <w:rPr>
                        <w:b/>
                        <w:sz w:val="16"/>
                      </w:rPr>
                    </w:pPr>
                  </w:p>
                  <w:p w14:paraId="505605F9" w14:textId="77777777" w:rsidR="00925238" w:rsidRDefault="00925238">
                    <w:pPr>
                      <w:rPr>
                        <w:b/>
                        <w:sz w:val="16"/>
                      </w:rPr>
                    </w:pPr>
                  </w:p>
                  <w:p w14:paraId="0F2FF1EF" w14:textId="77777777" w:rsidR="00925238" w:rsidRDefault="00925238">
                    <w:pPr>
                      <w:rPr>
                        <w:b/>
                        <w:sz w:val="16"/>
                      </w:rPr>
                    </w:pPr>
                    <w:r>
                      <w:rPr>
                        <w:rFonts w:hint="eastAsia"/>
                        <w:b/>
                        <w:sz w:val="20"/>
                      </w:rPr>
                      <w:t>U</w:t>
                    </w:r>
                  </w:p>
                  <w:p w14:paraId="3D611473" w14:textId="77777777" w:rsidR="00925238" w:rsidRDefault="00925238">
                    <w:pPr>
                      <w:rPr>
                        <w:b/>
                        <w:sz w:val="10"/>
                      </w:rPr>
                    </w:pPr>
                  </w:p>
                  <w:p w14:paraId="505A4336" w14:textId="77777777" w:rsidR="00925238" w:rsidRDefault="00925238">
                    <w:pPr>
                      <w:rPr>
                        <w:b/>
                        <w:sz w:val="16"/>
                      </w:rPr>
                    </w:pPr>
                  </w:p>
                  <w:p w14:paraId="31D15ABD" w14:textId="77777777" w:rsidR="00925238" w:rsidRDefault="00925238">
                    <w:pPr>
                      <w:rPr>
                        <w:b/>
                        <w:sz w:val="16"/>
                      </w:rPr>
                    </w:pPr>
                  </w:p>
                  <w:p w14:paraId="4792E29F" w14:textId="77777777" w:rsidR="00925238" w:rsidRDefault="00925238">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62336" behindDoc="0" locked="0" layoutInCell="0" allowOverlap="1" wp14:anchorId="59126941" wp14:editId="325CC18C">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0A7F5D" w14:textId="77777777" w:rsidR="00925238" w:rsidRDefault="00925238">
                          <w:pPr>
                            <w:rPr>
                              <w:b/>
                              <w:sz w:val="20"/>
                            </w:rPr>
                          </w:pPr>
                          <w:r>
                            <w:rPr>
                              <w:rFonts w:hint="eastAsia"/>
                              <w:b/>
                              <w:sz w:val="20"/>
                            </w:rPr>
                            <w:t>A</w:t>
                          </w:r>
                        </w:p>
                        <w:p w14:paraId="12C4CF41" w14:textId="77777777" w:rsidR="00925238" w:rsidRDefault="00925238">
                          <w:pPr>
                            <w:rPr>
                              <w:b/>
                              <w:sz w:val="10"/>
                            </w:rPr>
                          </w:pPr>
                        </w:p>
                        <w:p w14:paraId="234FBA7F" w14:textId="77777777" w:rsidR="00925238" w:rsidRDefault="00925238">
                          <w:pPr>
                            <w:rPr>
                              <w:b/>
                              <w:sz w:val="16"/>
                            </w:rPr>
                          </w:pPr>
                        </w:p>
                        <w:p w14:paraId="44B2515C" w14:textId="77777777" w:rsidR="00925238" w:rsidRDefault="00925238">
                          <w:pPr>
                            <w:rPr>
                              <w:b/>
                              <w:sz w:val="16"/>
                            </w:rPr>
                          </w:pPr>
                        </w:p>
                        <w:p w14:paraId="07E80B3F" w14:textId="77777777" w:rsidR="00925238" w:rsidRDefault="00925238">
                          <w:pPr>
                            <w:rPr>
                              <w:b/>
                              <w:sz w:val="20"/>
                            </w:rPr>
                          </w:pPr>
                          <w:r>
                            <w:rPr>
                              <w:rFonts w:hint="eastAsia"/>
                              <w:b/>
                              <w:sz w:val="20"/>
                            </w:rPr>
                            <w:t>B</w:t>
                          </w:r>
                        </w:p>
                        <w:p w14:paraId="6C0414AD" w14:textId="77777777" w:rsidR="00925238" w:rsidRDefault="00925238">
                          <w:pPr>
                            <w:rPr>
                              <w:b/>
                              <w:sz w:val="10"/>
                            </w:rPr>
                          </w:pPr>
                        </w:p>
                        <w:p w14:paraId="739A11CD" w14:textId="77777777" w:rsidR="00925238" w:rsidRDefault="00925238">
                          <w:pPr>
                            <w:rPr>
                              <w:b/>
                              <w:sz w:val="16"/>
                            </w:rPr>
                          </w:pPr>
                        </w:p>
                        <w:p w14:paraId="78A9E778" w14:textId="77777777" w:rsidR="00925238" w:rsidRDefault="00925238">
                          <w:pPr>
                            <w:rPr>
                              <w:b/>
                              <w:sz w:val="16"/>
                            </w:rPr>
                          </w:pPr>
                        </w:p>
                        <w:p w14:paraId="2921EC7E" w14:textId="77777777" w:rsidR="00925238" w:rsidRDefault="00925238">
                          <w:pPr>
                            <w:rPr>
                              <w:b/>
                              <w:sz w:val="16"/>
                            </w:rPr>
                          </w:pPr>
                          <w:r>
                            <w:rPr>
                              <w:rFonts w:hint="eastAsia"/>
                              <w:b/>
                              <w:sz w:val="20"/>
                            </w:rPr>
                            <w:t>C</w:t>
                          </w:r>
                        </w:p>
                        <w:p w14:paraId="157A6808" w14:textId="77777777" w:rsidR="00925238" w:rsidRDefault="00925238">
                          <w:pPr>
                            <w:rPr>
                              <w:b/>
                              <w:sz w:val="10"/>
                            </w:rPr>
                          </w:pPr>
                        </w:p>
                        <w:p w14:paraId="13F5AE9C" w14:textId="77777777" w:rsidR="00925238" w:rsidRDefault="00925238">
                          <w:pPr>
                            <w:rPr>
                              <w:b/>
                              <w:sz w:val="16"/>
                            </w:rPr>
                          </w:pPr>
                        </w:p>
                        <w:p w14:paraId="533856E2" w14:textId="77777777" w:rsidR="00925238" w:rsidRDefault="00925238">
                          <w:pPr>
                            <w:rPr>
                              <w:b/>
                              <w:sz w:val="16"/>
                            </w:rPr>
                          </w:pPr>
                        </w:p>
                        <w:p w14:paraId="336A0F7E" w14:textId="77777777" w:rsidR="00925238" w:rsidRDefault="00925238">
                          <w:pPr>
                            <w:pStyle w:val="Heading2"/>
                            <w:rPr>
                              <w:sz w:val="16"/>
                            </w:rPr>
                          </w:pPr>
                          <w:r>
                            <w:rPr>
                              <w:rFonts w:hint="eastAsia"/>
                            </w:rPr>
                            <w:t>D</w:t>
                          </w:r>
                        </w:p>
                        <w:p w14:paraId="06E12420" w14:textId="77777777" w:rsidR="00925238" w:rsidRDefault="00925238">
                          <w:pPr>
                            <w:rPr>
                              <w:b/>
                              <w:sz w:val="10"/>
                            </w:rPr>
                          </w:pPr>
                        </w:p>
                        <w:p w14:paraId="0633A0D1" w14:textId="77777777" w:rsidR="00925238" w:rsidRDefault="00925238">
                          <w:pPr>
                            <w:rPr>
                              <w:b/>
                              <w:sz w:val="16"/>
                            </w:rPr>
                          </w:pPr>
                        </w:p>
                        <w:p w14:paraId="05AD2674" w14:textId="77777777" w:rsidR="00925238" w:rsidRDefault="00925238">
                          <w:pPr>
                            <w:rPr>
                              <w:b/>
                              <w:sz w:val="16"/>
                            </w:rPr>
                          </w:pPr>
                        </w:p>
                        <w:p w14:paraId="5EA8F047" w14:textId="77777777" w:rsidR="00925238" w:rsidRDefault="00925238">
                          <w:pPr>
                            <w:rPr>
                              <w:b/>
                              <w:sz w:val="16"/>
                            </w:rPr>
                          </w:pPr>
                          <w:r>
                            <w:rPr>
                              <w:rFonts w:hint="eastAsia"/>
                              <w:b/>
                              <w:sz w:val="20"/>
                            </w:rPr>
                            <w:t>E</w:t>
                          </w:r>
                        </w:p>
                        <w:p w14:paraId="1216C038" w14:textId="77777777" w:rsidR="00925238" w:rsidRDefault="00925238">
                          <w:pPr>
                            <w:rPr>
                              <w:b/>
                              <w:sz w:val="10"/>
                            </w:rPr>
                          </w:pPr>
                        </w:p>
                        <w:p w14:paraId="0DD8D174" w14:textId="77777777" w:rsidR="00925238" w:rsidRDefault="00925238">
                          <w:pPr>
                            <w:rPr>
                              <w:b/>
                              <w:sz w:val="16"/>
                            </w:rPr>
                          </w:pPr>
                        </w:p>
                        <w:p w14:paraId="51E80FF4" w14:textId="77777777" w:rsidR="00925238" w:rsidRDefault="00925238">
                          <w:pPr>
                            <w:rPr>
                              <w:b/>
                              <w:sz w:val="16"/>
                            </w:rPr>
                          </w:pPr>
                        </w:p>
                        <w:p w14:paraId="4EB8E20D" w14:textId="77777777" w:rsidR="00925238" w:rsidRDefault="00925238">
                          <w:pPr>
                            <w:rPr>
                              <w:b/>
                              <w:sz w:val="20"/>
                            </w:rPr>
                          </w:pPr>
                          <w:r>
                            <w:rPr>
                              <w:rFonts w:hint="eastAsia"/>
                              <w:b/>
                              <w:sz w:val="20"/>
                            </w:rPr>
                            <w:t>F</w:t>
                          </w:r>
                        </w:p>
                        <w:p w14:paraId="25C4E178" w14:textId="77777777" w:rsidR="00925238" w:rsidRDefault="00925238">
                          <w:pPr>
                            <w:rPr>
                              <w:b/>
                              <w:sz w:val="10"/>
                            </w:rPr>
                          </w:pPr>
                        </w:p>
                        <w:p w14:paraId="0D0A7CC8" w14:textId="77777777" w:rsidR="00925238" w:rsidRDefault="00925238">
                          <w:pPr>
                            <w:rPr>
                              <w:b/>
                              <w:sz w:val="16"/>
                            </w:rPr>
                          </w:pPr>
                        </w:p>
                        <w:p w14:paraId="6661C35F" w14:textId="77777777" w:rsidR="00925238" w:rsidRDefault="00925238">
                          <w:pPr>
                            <w:rPr>
                              <w:b/>
                              <w:sz w:val="16"/>
                            </w:rPr>
                          </w:pPr>
                        </w:p>
                        <w:p w14:paraId="4F90EEA0" w14:textId="77777777" w:rsidR="00925238" w:rsidRDefault="00925238">
                          <w:pPr>
                            <w:rPr>
                              <w:b/>
                              <w:sz w:val="16"/>
                            </w:rPr>
                          </w:pPr>
                          <w:r>
                            <w:rPr>
                              <w:rFonts w:hint="eastAsia"/>
                              <w:b/>
                              <w:sz w:val="20"/>
                            </w:rPr>
                            <w:t>G</w:t>
                          </w:r>
                        </w:p>
                        <w:p w14:paraId="061F452C" w14:textId="77777777" w:rsidR="00925238" w:rsidRDefault="00925238">
                          <w:pPr>
                            <w:rPr>
                              <w:b/>
                              <w:sz w:val="10"/>
                            </w:rPr>
                          </w:pPr>
                        </w:p>
                        <w:p w14:paraId="78AD62AD" w14:textId="77777777" w:rsidR="00925238" w:rsidRDefault="00925238">
                          <w:pPr>
                            <w:rPr>
                              <w:b/>
                              <w:sz w:val="16"/>
                            </w:rPr>
                          </w:pPr>
                        </w:p>
                        <w:p w14:paraId="2EAF81CE" w14:textId="77777777" w:rsidR="00925238" w:rsidRDefault="00925238">
                          <w:pPr>
                            <w:rPr>
                              <w:b/>
                              <w:sz w:val="16"/>
                            </w:rPr>
                          </w:pPr>
                        </w:p>
                        <w:p w14:paraId="1E139886" w14:textId="77777777" w:rsidR="00925238" w:rsidRDefault="00925238">
                          <w:pPr>
                            <w:rPr>
                              <w:b/>
                              <w:sz w:val="16"/>
                            </w:rPr>
                          </w:pPr>
                          <w:r>
                            <w:rPr>
                              <w:rFonts w:hint="eastAsia"/>
                              <w:b/>
                              <w:sz w:val="20"/>
                            </w:rPr>
                            <w:t>H</w:t>
                          </w:r>
                        </w:p>
                        <w:p w14:paraId="70CF1A9A" w14:textId="77777777" w:rsidR="00925238" w:rsidRDefault="00925238">
                          <w:pPr>
                            <w:rPr>
                              <w:b/>
                              <w:sz w:val="10"/>
                            </w:rPr>
                          </w:pPr>
                        </w:p>
                        <w:p w14:paraId="543C828D" w14:textId="77777777" w:rsidR="00925238" w:rsidRDefault="00925238">
                          <w:pPr>
                            <w:rPr>
                              <w:b/>
                              <w:sz w:val="16"/>
                            </w:rPr>
                          </w:pPr>
                        </w:p>
                        <w:p w14:paraId="306937C3" w14:textId="77777777" w:rsidR="00925238" w:rsidRDefault="00925238">
                          <w:pPr>
                            <w:rPr>
                              <w:b/>
                              <w:sz w:val="16"/>
                            </w:rPr>
                          </w:pPr>
                        </w:p>
                        <w:p w14:paraId="4F8CF3D4" w14:textId="77777777" w:rsidR="00925238" w:rsidRDefault="00925238">
                          <w:pPr>
                            <w:rPr>
                              <w:b/>
                              <w:sz w:val="16"/>
                            </w:rPr>
                          </w:pPr>
                          <w:r>
                            <w:rPr>
                              <w:rFonts w:hint="eastAsia"/>
                              <w:b/>
                              <w:sz w:val="20"/>
                            </w:rPr>
                            <w:t>I</w:t>
                          </w:r>
                        </w:p>
                        <w:p w14:paraId="6D72EA7F" w14:textId="77777777" w:rsidR="00925238" w:rsidRDefault="00925238">
                          <w:pPr>
                            <w:rPr>
                              <w:b/>
                              <w:sz w:val="10"/>
                            </w:rPr>
                          </w:pPr>
                        </w:p>
                        <w:p w14:paraId="6C9B0C36" w14:textId="77777777" w:rsidR="00925238" w:rsidRDefault="00925238">
                          <w:pPr>
                            <w:rPr>
                              <w:b/>
                              <w:sz w:val="16"/>
                            </w:rPr>
                          </w:pPr>
                        </w:p>
                        <w:p w14:paraId="13305A0C" w14:textId="77777777" w:rsidR="00925238" w:rsidRDefault="00925238">
                          <w:pPr>
                            <w:rPr>
                              <w:b/>
                              <w:sz w:val="16"/>
                            </w:rPr>
                          </w:pPr>
                        </w:p>
                        <w:p w14:paraId="40FB3D86" w14:textId="77777777" w:rsidR="00925238" w:rsidRDefault="00925238">
                          <w:pPr>
                            <w:rPr>
                              <w:b/>
                              <w:sz w:val="16"/>
                            </w:rPr>
                          </w:pPr>
                          <w:r>
                            <w:rPr>
                              <w:rFonts w:hint="eastAsia"/>
                              <w:b/>
                              <w:sz w:val="20"/>
                            </w:rPr>
                            <w:t>J</w:t>
                          </w:r>
                        </w:p>
                        <w:p w14:paraId="01741C3E" w14:textId="77777777" w:rsidR="00925238" w:rsidRDefault="00925238">
                          <w:pPr>
                            <w:rPr>
                              <w:b/>
                              <w:sz w:val="10"/>
                            </w:rPr>
                          </w:pPr>
                        </w:p>
                        <w:p w14:paraId="5E6C32D7" w14:textId="77777777" w:rsidR="00925238" w:rsidRDefault="00925238">
                          <w:pPr>
                            <w:rPr>
                              <w:b/>
                              <w:sz w:val="16"/>
                            </w:rPr>
                          </w:pPr>
                        </w:p>
                        <w:p w14:paraId="77E74469" w14:textId="77777777" w:rsidR="00925238" w:rsidRDefault="00925238">
                          <w:pPr>
                            <w:rPr>
                              <w:b/>
                              <w:sz w:val="16"/>
                            </w:rPr>
                          </w:pPr>
                        </w:p>
                        <w:p w14:paraId="7E38616F" w14:textId="77777777" w:rsidR="00925238" w:rsidRDefault="00925238">
                          <w:pPr>
                            <w:rPr>
                              <w:b/>
                              <w:sz w:val="16"/>
                            </w:rPr>
                          </w:pPr>
                          <w:r>
                            <w:rPr>
                              <w:rFonts w:hint="eastAsia"/>
                              <w:b/>
                              <w:sz w:val="20"/>
                            </w:rPr>
                            <w:t>K</w:t>
                          </w:r>
                        </w:p>
                        <w:p w14:paraId="53FED1BD" w14:textId="77777777" w:rsidR="00925238" w:rsidRDefault="00925238">
                          <w:pPr>
                            <w:rPr>
                              <w:b/>
                              <w:sz w:val="10"/>
                            </w:rPr>
                          </w:pPr>
                        </w:p>
                        <w:p w14:paraId="71C12795" w14:textId="77777777" w:rsidR="00925238" w:rsidRDefault="00925238">
                          <w:pPr>
                            <w:rPr>
                              <w:b/>
                              <w:sz w:val="16"/>
                            </w:rPr>
                          </w:pPr>
                        </w:p>
                        <w:p w14:paraId="1A187CDC" w14:textId="77777777" w:rsidR="00925238" w:rsidRDefault="00925238">
                          <w:pPr>
                            <w:rPr>
                              <w:b/>
                              <w:sz w:val="16"/>
                            </w:rPr>
                          </w:pPr>
                        </w:p>
                        <w:p w14:paraId="387AD5F8" w14:textId="77777777" w:rsidR="00925238" w:rsidRDefault="00925238">
                          <w:pPr>
                            <w:rPr>
                              <w:b/>
                              <w:sz w:val="16"/>
                            </w:rPr>
                          </w:pPr>
                          <w:r>
                            <w:rPr>
                              <w:rFonts w:hint="eastAsia"/>
                              <w:b/>
                              <w:sz w:val="20"/>
                            </w:rPr>
                            <w:t>L</w:t>
                          </w:r>
                        </w:p>
                        <w:p w14:paraId="5B6F60F6" w14:textId="77777777" w:rsidR="00925238" w:rsidRDefault="00925238">
                          <w:pPr>
                            <w:rPr>
                              <w:b/>
                              <w:sz w:val="10"/>
                            </w:rPr>
                          </w:pPr>
                        </w:p>
                        <w:p w14:paraId="5AE79D59" w14:textId="77777777" w:rsidR="00925238" w:rsidRDefault="00925238">
                          <w:pPr>
                            <w:rPr>
                              <w:b/>
                              <w:sz w:val="16"/>
                            </w:rPr>
                          </w:pPr>
                        </w:p>
                        <w:p w14:paraId="028C5353" w14:textId="77777777" w:rsidR="00925238" w:rsidRDefault="00925238">
                          <w:pPr>
                            <w:rPr>
                              <w:b/>
                              <w:sz w:val="16"/>
                            </w:rPr>
                          </w:pPr>
                        </w:p>
                        <w:p w14:paraId="5C655185" w14:textId="77777777" w:rsidR="00925238" w:rsidRDefault="00925238">
                          <w:pPr>
                            <w:rPr>
                              <w:b/>
                              <w:sz w:val="16"/>
                            </w:rPr>
                          </w:pPr>
                          <w:r>
                            <w:rPr>
                              <w:rFonts w:hint="eastAsia"/>
                              <w:b/>
                              <w:sz w:val="20"/>
                            </w:rPr>
                            <w:t>M</w:t>
                          </w:r>
                        </w:p>
                        <w:p w14:paraId="35F54844" w14:textId="77777777" w:rsidR="00925238" w:rsidRDefault="00925238">
                          <w:pPr>
                            <w:rPr>
                              <w:b/>
                              <w:sz w:val="10"/>
                            </w:rPr>
                          </w:pPr>
                        </w:p>
                        <w:p w14:paraId="1DE2273B" w14:textId="77777777" w:rsidR="00925238" w:rsidRDefault="00925238">
                          <w:pPr>
                            <w:rPr>
                              <w:b/>
                              <w:sz w:val="16"/>
                            </w:rPr>
                          </w:pPr>
                        </w:p>
                        <w:p w14:paraId="0807C3B3" w14:textId="77777777" w:rsidR="00925238" w:rsidRDefault="00925238">
                          <w:pPr>
                            <w:rPr>
                              <w:b/>
                              <w:sz w:val="16"/>
                            </w:rPr>
                          </w:pPr>
                        </w:p>
                        <w:p w14:paraId="2CEB6586" w14:textId="77777777" w:rsidR="00925238" w:rsidRDefault="00925238">
                          <w:pPr>
                            <w:rPr>
                              <w:b/>
                              <w:sz w:val="16"/>
                            </w:rPr>
                          </w:pPr>
                          <w:r>
                            <w:rPr>
                              <w:rFonts w:hint="eastAsia"/>
                              <w:b/>
                              <w:sz w:val="20"/>
                            </w:rPr>
                            <w:t>N</w:t>
                          </w:r>
                        </w:p>
                        <w:p w14:paraId="5DA281B2" w14:textId="77777777" w:rsidR="00925238" w:rsidRDefault="00925238">
                          <w:pPr>
                            <w:rPr>
                              <w:b/>
                              <w:sz w:val="10"/>
                            </w:rPr>
                          </w:pPr>
                        </w:p>
                        <w:p w14:paraId="3E567676" w14:textId="77777777" w:rsidR="00925238" w:rsidRDefault="00925238">
                          <w:pPr>
                            <w:rPr>
                              <w:b/>
                              <w:sz w:val="16"/>
                            </w:rPr>
                          </w:pPr>
                        </w:p>
                        <w:p w14:paraId="160B5CD2" w14:textId="77777777" w:rsidR="00925238" w:rsidRDefault="00925238">
                          <w:pPr>
                            <w:rPr>
                              <w:b/>
                              <w:sz w:val="16"/>
                            </w:rPr>
                          </w:pPr>
                        </w:p>
                        <w:p w14:paraId="4CF4907F" w14:textId="77777777" w:rsidR="00925238" w:rsidRDefault="00925238">
                          <w:pPr>
                            <w:rPr>
                              <w:b/>
                              <w:sz w:val="16"/>
                            </w:rPr>
                          </w:pPr>
                          <w:r>
                            <w:rPr>
                              <w:rFonts w:hint="eastAsia"/>
                              <w:b/>
                              <w:sz w:val="20"/>
                            </w:rPr>
                            <w:t>O</w:t>
                          </w:r>
                        </w:p>
                        <w:p w14:paraId="5D58386B" w14:textId="77777777" w:rsidR="00925238" w:rsidRDefault="00925238">
                          <w:pPr>
                            <w:rPr>
                              <w:b/>
                              <w:sz w:val="10"/>
                            </w:rPr>
                          </w:pPr>
                        </w:p>
                        <w:p w14:paraId="1C794A5F" w14:textId="77777777" w:rsidR="00925238" w:rsidRDefault="00925238">
                          <w:pPr>
                            <w:rPr>
                              <w:b/>
                              <w:sz w:val="16"/>
                            </w:rPr>
                          </w:pPr>
                        </w:p>
                        <w:p w14:paraId="7426EEC2" w14:textId="77777777" w:rsidR="00925238" w:rsidRDefault="00925238">
                          <w:pPr>
                            <w:rPr>
                              <w:b/>
                              <w:sz w:val="16"/>
                            </w:rPr>
                          </w:pPr>
                        </w:p>
                        <w:p w14:paraId="14A276ED" w14:textId="77777777" w:rsidR="00925238" w:rsidRDefault="00925238">
                          <w:pPr>
                            <w:rPr>
                              <w:b/>
                              <w:sz w:val="16"/>
                            </w:rPr>
                          </w:pPr>
                          <w:r>
                            <w:rPr>
                              <w:rFonts w:hint="eastAsia"/>
                              <w:b/>
                              <w:sz w:val="20"/>
                            </w:rPr>
                            <w:t>P</w:t>
                          </w:r>
                        </w:p>
                        <w:p w14:paraId="37B90BAF" w14:textId="77777777" w:rsidR="00925238" w:rsidRDefault="00925238">
                          <w:pPr>
                            <w:rPr>
                              <w:b/>
                              <w:sz w:val="10"/>
                            </w:rPr>
                          </w:pPr>
                        </w:p>
                        <w:p w14:paraId="51020B25" w14:textId="77777777" w:rsidR="00925238" w:rsidRDefault="00925238">
                          <w:pPr>
                            <w:rPr>
                              <w:b/>
                              <w:sz w:val="16"/>
                            </w:rPr>
                          </w:pPr>
                        </w:p>
                        <w:p w14:paraId="56726AB9" w14:textId="77777777" w:rsidR="00925238" w:rsidRDefault="00925238">
                          <w:pPr>
                            <w:rPr>
                              <w:b/>
                              <w:sz w:val="16"/>
                            </w:rPr>
                          </w:pPr>
                        </w:p>
                        <w:p w14:paraId="7E7524B4" w14:textId="77777777" w:rsidR="00925238" w:rsidRDefault="00925238">
                          <w:pPr>
                            <w:rPr>
                              <w:b/>
                              <w:sz w:val="16"/>
                            </w:rPr>
                          </w:pPr>
                          <w:r>
                            <w:rPr>
                              <w:rFonts w:hint="eastAsia"/>
                              <w:b/>
                              <w:sz w:val="20"/>
                            </w:rPr>
                            <w:t>Q</w:t>
                          </w:r>
                        </w:p>
                        <w:p w14:paraId="6F0E0400" w14:textId="77777777" w:rsidR="00925238" w:rsidRDefault="00925238">
                          <w:pPr>
                            <w:rPr>
                              <w:b/>
                              <w:sz w:val="10"/>
                            </w:rPr>
                          </w:pPr>
                        </w:p>
                        <w:p w14:paraId="07BC6286" w14:textId="77777777" w:rsidR="00925238" w:rsidRDefault="00925238">
                          <w:pPr>
                            <w:rPr>
                              <w:b/>
                              <w:sz w:val="16"/>
                            </w:rPr>
                          </w:pPr>
                        </w:p>
                        <w:p w14:paraId="611C5F28" w14:textId="77777777" w:rsidR="00925238" w:rsidRDefault="00925238">
                          <w:pPr>
                            <w:rPr>
                              <w:b/>
                              <w:sz w:val="16"/>
                            </w:rPr>
                          </w:pPr>
                        </w:p>
                        <w:p w14:paraId="187B6F61" w14:textId="77777777" w:rsidR="00925238" w:rsidRDefault="00925238">
                          <w:pPr>
                            <w:rPr>
                              <w:b/>
                              <w:sz w:val="16"/>
                            </w:rPr>
                          </w:pPr>
                          <w:r>
                            <w:rPr>
                              <w:rFonts w:hint="eastAsia"/>
                              <w:b/>
                              <w:sz w:val="20"/>
                            </w:rPr>
                            <w:t>R</w:t>
                          </w:r>
                        </w:p>
                        <w:p w14:paraId="526C9AA7" w14:textId="77777777" w:rsidR="00925238" w:rsidRDefault="00925238">
                          <w:pPr>
                            <w:rPr>
                              <w:b/>
                              <w:sz w:val="10"/>
                            </w:rPr>
                          </w:pPr>
                        </w:p>
                        <w:p w14:paraId="2B75DE46" w14:textId="77777777" w:rsidR="00925238" w:rsidRDefault="00925238">
                          <w:pPr>
                            <w:rPr>
                              <w:b/>
                              <w:sz w:val="16"/>
                            </w:rPr>
                          </w:pPr>
                        </w:p>
                        <w:p w14:paraId="63DCE298" w14:textId="77777777" w:rsidR="00925238" w:rsidRDefault="00925238">
                          <w:pPr>
                            <w:rPr>
                              <w:b/>
                              <w:sz w:val="16"/>
                            </w:rPr>
                          </w:pPr>
                        </w:p>
                        <w:p w14:paraId="2BEDBFC8" w14:textId="77777777" w:rsidR="00925238" w:rsidRDefault="00925238">
                          <w:pPr>
                            <w:rPr>
                              <w:b/>
                              <w:sz w:val="16"/>
                            </w:rPr>
                          </w:pPr>
                          <w:r>
                            <w:rPr>
                              <w:rFonts w:hint="eastAsia"/>
                              <w:b/>
                              <w:sz w:val="20"/>
                            </w:rPr>
                            <w:t>S</w:t>
                          </w:r>
                        </w:p>
                        <w:p w14:paraId="5AE317F9" w14:textId="77777777" w:rsidR="00925238" w:rsidRDefault="00925238">
                          <w:pPr>
                            <w:rPr>
                              <w:b/>
                              <w:sz w:val="10"/>
                            </w:rPr>
                          </w:pPr>
                        </w:p>
                        <w:p w14:paraId="551B8DC3" w14:textId="77777777" w:rsidR="00925238" w:rsidRDefault="00925238">
                          <w:pPr>
                            <w:rPr>
                              <w:b/>
                              <w:sz w:val="16"/>
                            </w:rPr>
                          </w:pPr>
                        </w:p>
                        <w:p w14:paraId="1D1A57AB" w14:textId="77777777" w:rsidR="00925238" w:rsidRDefault="00925238">
                          <w:pPr>
                            <w:rPr>
                              <w:b/>
                              <w:sz w:val="16"/>
                            </w:rPr>
                          </w:pPr>
                        </w:p>
                        <w:p w14:paraId="16A20F32" w14:textId="77777777" w:rsidR="00925238" w:rsidRDefault="00925238">
                          <w:pPr>
                            <w:rPr>
                              <w:b/>
                              <w:sz w:val="16"/>
                            </w:rPr>
                          </w:pPr>
                          <w:r>
                            <w:rPr>
                              <w:rFonts w:hint="eastAsia"/>
                              <w:b/>
                              <w:sz w:val="20"/>
                            </w:rPr>
                            <w:t>T</w:t>
                          </w:r>
                        </w:p>
                        <w:p w14:paraId="622D9CFF" w14:textId="77777777" w:rsidR="00925238" w:rsidRDefault="00925238">
                          <w:pPr>
                            <w:rPr>
                              <w:b/>
                              <w:sz w:val="10"/>
                            </w:rPr>
                          </w:pPr>
                        </w:p>
                        <w:p w14:paraId="0AECC672" w14:textId="77777777" w:rsidR="00925238" w:rsidRDefault="00925238">
                          <w:pPr>
                            <w:rPr>
                              <w:b/>
                              <w:sz w:val="16"/>
                            </w:rPr>
                          </w:pPr>
                        </w:p>
                        <w:p w14:paraId="3885B4CB" w14:textId="77777777" w:rsidR="00925238" w:rsidRDefault="00925238">
                          <w:pPr>
                            <w:rPr>
                              <w:b/>
                              <w:sz w:val="16"/>
                            </w:rPr>
                          </w:pPr>
                        </w:p>
                        <w:p w14:paraId="7C759E1E" w14:textId="77777777" w:rsidR="00925238" w:rsidRDefault="00925238">
                          <w:pPr>
                            <w:rPr>
                              <w:b/>
                              <w:sz w:val="16"/>
                            </w:rPr>
                          </w:pPr>
                          <w:r>
                            <w:rPr>
                              <w:rFonts w:hint="eastAsia"/>
                              <w:b/>
                              <w:sz w:val="20"/>
                            </w:rPr>
                            <w:t>U</w:t>
                          </w:r>
                        </w:p>
                        <w:p w14:paraId="473FE4F3" w14:textId="77777777" w:rsidR="00925238" w:rsidRDefault="00925238">
                          <w:pPr>
                            <w:rPr>
                              <w:b/>
                              <w:sz w:val="10"/>
                            </w:rPr>
                          </w:pPr>
                        </w:p>
                        <w:p w14:paraId="793F2873" w14:textId="77777777" w:rsidR="00925238" w:rsidRDefault="00925238">
                          <w:pPr>
                            <w:rPr>
                              <w:b/>
                              <w:sz w:val="16"/>
                            </w:rPr>
                          </w:pPr>
                        </w:p>
                        <w:p w14:paraId="06FFAC62" w14:textId="77777777" w:rsidR="00925238" w:rsidRDefault="00925238">
                          <w:pPr>
                            <w:rPr>
                              <w:b/>
                              <w:sz w:val="16"/>
                            </w:rPr>
                          </w:pPr>
                        </w:p>
                        <w:p w14:paraId="1984CE99" w14:textId="77777777" w:rsidR="00925238" w:rsidRDefault="00925238">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126941" id="Text Box 1" o:spid="_x0000_s1027" type="#_x0000_t202" style="position:absolute;left:0;text-align:left;margin-left:-63pt;margin-top:12.05pt;width:27pt;height:7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14:paraId="290A7F5D" w14:textId="77777777" w:rsidR="00925238" w:rsidRDefault="00925238">
                    <w:pPr>
                      <w:rPr>
                        <w:b/>
                        <w:sz w:val="20"/>
                      </w:rPr>
                    </w:pPr>
                    <w:r>
                      <w:rPr>
                        <w:rFonts w:hint="eastAsia"/>
                        <w:b/>
                        <w:sz w:val="20"/>
                      </w:rPr>
                      <w:t>A</w:t>
                    </w:r>
                  </w:p>
                  <w:p w14:paraId="12C4CF41" w14:textId="77777777" w:rsidR="00925238" w:rsidRDefault="00925238">
                    <w:pPr>
                      <w:rPr>
                        <w:b/>
                        <w:sz w:val="10"/>
                      </w:rPr>
                    </w:pPr>
                  </w:p>
                  <w:p w14:paraId="234FBA7F" w14:textId="77777777" w:rsidR="00925238" w:rsidRDefault="00925238">
                    <w:pPr>
                      <w:rPr>
                        <w:b/>
                        <w:sz w:val="16"/>
                      </w:rPr>
                    </w:pPr>
                  </w:p>
                  <w:p w14:paraId="44B2515C" w14:textId="77777777" w:rsidR="00925238" w:rsidRDefault="00925238">
                    <w:pPr>
                      <w:rPr>
                        <w:b/>
                        <w:sz w:val="16"/>
                      </w:rPr>
                    </w:pPr>
                  </w:p>
                  <w:p w14:paraId="07E80B3F" w14:textId="77777777" w:rsidR="00925238" w:rsidRDefault="00925238">
                    <w:pPr>
                      <w:rPr>
                        <w:b/>
                        <w:sz w:val="20"/>
                      </w:rPr>
                    </w:pPr>
                    <w:r>
                      <w:rPr>
                        <w:rFonts w:hint="eastAsia"/>
                        <w:b/>
                        <w:sz w:val="20"/>
                      </w:rPr>
                      <w:t>B</w:t>
                    </w:r>
                  </w:p>
                  <w:p w14:paraId="6C0414AD" w14:textId="77777777" w:rsidR="00925238" w:rsidRDefault="00925238">
                    <w:pPr>
                      <w:rPr>
                        <w:b/>
                        <w:sz w:val="10"/>
                      </w:rPr>
                    </w:pPr>
                  </w:p>
                  <w:p w14:paraId="739A11CD" w14:textId="77777777" w:rsidR="00925238" w:rsidRDefault="00925238">
                    <w:pPr>
                      <w:rPr>
                        <w:b/>
                        <w:sz w:val="16"/>
                      </w:rPr>
                    </w:pPr>
                  </w:p>
                  <w:p w14:paraId="78A9E778" w14:textId="77777777" w:rsidR="00925238" w:rsidRDefault="00925238">
                    <w:pPr>
                      <w:rPr>
                        <w:b/>
                        <w:sz w:val="16"/>
                      </w:rPr>
                    </w:pPr>
                  </w:p>
                  <w:p w14:paraId="2921EC7E" w14:textId="77777777" w:rsidR="00925238" w:rsidRDefault="00925238">
                    <w:pPr>
                      <w:rPr>
                        <w:b/>
                        <w:sz w:val="16"/>
                      </w:rPr>
                    </w:pPr>
                    <w:r>
                      <w:rPr>
                        <w:rFonts w:hint="eastAsia"/>
                        <w:b/>
                        <w:sz w:val="20"/>
                      </w:rPr>
                      <w:t>C</w:t>
                    </w:r>
                  </w:p>
                  <w:p w14:paraId="157A6808" w14:textId="77777777" w:rsidR="00925238" w:rsidRDefault="00925238">
                    <w:pPr>
                      <w:rPr>
                        <w:b/>
                        <w:sz w:val="10"/>
                      </w:rPr>
                    </w:pPr>
                  </w:p>
                  <w:p w14:paraId="13F5AE9C" w14:textId="77777777" w:rsidR="00925238" w:rsidRDefault="00925238">
                    <w:pPr>
                      <w:rPr>
                        <w:b/>
                        <w:sz w:val="16"/>
                      </w:rPr>
                    </w:pPr>
                  </w:p>
                  <w:p w14:paraId="533856E2" w14:textId="77777777" w:rsidR="00925238" w:rsidRDefault="00925238">
                    <w:pPr>
                      <w:rPr>
                        <w:b/>
                        <w:sz w:val="16"/>
                      </w:rPr>
                    </w:pPr>
                  </w:p>
                  <w:p w14:paraId="336A0F7E" w14:textId="77777777" w:rsidR="00925238" w:rsidRDefault="00925238">
                    <w:pPr>
                      <w:pStyle w:val="Heading2"/>
                      <w:rPr>
                        <w:sz w:val="16"/>
                      </w:rPr>
                    </w:pPr>
                    <w:r>
                      <w:rPr>
                        <w:rFonts w:hint="eastAsia"/>
                      </w:rPr>
                      <w:t>D</w:t>
                    </w:r>
                  </w:p>
                  <w:p w14:paraId="06E12420" w14:textId="77777777" w:rsidR="00925238" w:rsidRDefault="00925238">
                    <w:pPr>
                      <w:rPr>
                        <w:b/>
                        <w:sz w:val="10"/>
                      </w:rPr>
                    </w:pPr>
                  </w:p>
                  <w:p w14:paraId="0633A0D1" w14:textId="77777777" w:rsidR="00925238" w:rsidRDefault="00925238">
                    <w:pPr>
                      <w:rPr>
                        <w:b/>
                        <w:sz w:val="16"/>
                      </w:rPr>
                    </w:pPr>
                  </w:p>
                  <w:p w14:paraId="05AD2674" w14:textId="77777777" w:rsidR="00925238" w:rsidRDefault="00925238">
                    <w:pPr>
                      <w:rPr>
                        <w:b/>
                        <w:sz w:val="16"/>
                      </w:rPr>
                    </w:pPr>
                  </w:p>
                  <w:p w14:paraId="5EA8F047" w14:textId="77777777" w:rsidR="00925238" w:rsidRDefault="00925238">
                    <w:pPr>
                      <w:rPr>
                        <w:b/>
                        <w:sz w:val="16"/>
                      </w:rPr>
                    </w:pPr>
                    <w:r>
                      <w:rPr>
                        <w:rFonts w:hint="eastAsia"/>
                        <w:b/>
                        <w:sz w:val="20"/>
                      </w:rPr>
                      <w:t>E</w:t>
                    </w:r>
                  </w:p>
                  <w:p w14:paraId="1216C038" w14:textId="77777777" w:rsidR="00925238" w:rsidRDefault="00925238">
                    <w:pPr>
                      <w:rPr>
                        <w:b/>
                        <w:sz w:val="10"/>
                      </w:rPr>
                    </w:pPr>
                  </w:p>
                  <w:p w14:paraId="0DD8D174" w14:textId="77777777" w:rsidR="00925238" w:rsidRDefault="00925238">
                    <w:pPr>
                      <w:rPr>
                        <w:b/>
                        <w:sz w:val="16"/>
                      </w:rPr>
                    </w:pPr>
                  </w:p>
                  <w:p w14:paraId="51E80FF4" w14:textId="77777777" w:rsidR="00925238" w:rsidRDefault="00925238">
                    <w:pPr>
                      <w:rPr>
                        <w:b/>
                        <w:sz w:val="16"/>
                      </w:rPr>
                    </w:pPr>
                  </w:p>
                  <w:p w14:paraId="4EB8E20D" w14:textId="77777777" w:rsidR="00925238" w:rsidRDefault="00925238">
                    <w:pPr>
                      <w:rPr>
                        <w:b/>
                        <w:sz w:val="20"/>
                      </w:rPr>
                    </w:pPr>
                    <w:r>
                      <w:rPr>
                        <w:rFonts w:hint="eastAsia"/>
                        <w:b/>
                        <w:sz w:val="20"/>
                      </w:rPr>
                      <w:t>F</w:t>
                    </w:r>
                  </w:p>
                  <w:p w14:paraId="25C4E178" w14:textId="77777777" w:rsidR="00925238" w:rsidRDefault="00925238">
                    <w:pPr>
                      <w:rPr>
                        <w:b/>
                        <w:sz w:val="10"/>
                      </w:rPr>
                    </w:pPr>
                  </w:p>
                  <w:p w14:paraId="0D0A7CC8" w14:textId="77777777" w:rsidR="00925238" w:rsidRDefault="00925238">
                    <w:pPr>
                      <w:rPr>
                        <w:b/>
                        <w:sz w:val="16"/>
                      </w:rPr>
                    </w:pPr>
                  </w:p>
                  <w:p w14:paraId="6661C35F" w14:textId="77777777" w:rsidR="00925238" w:rsidRDefault="00925238">
                    <w:pPr>
                      <w:rPr>
                        <w:b/>
                        <w:sz w:val="16"/>
                      </w:rPr>
                    </w:pPr>
                  </w:p>
                  <w:p w14:paraId="4F90EEA0" w14:textId="77777777" w:rsidR="00925238" w:rsidRDefault="00925238">
                    <w:pPr>
                      <w:rPr>
                        <w:b/>
                        <w:sz w:val="16"/>
                      </w:rPr>
                    </w:pPr>
                    <w:r>
                      <w:rPr>
                        <w:rFonts w:hint="eastAsia"/>
                        <w:b/>
                        <w:sz w:val="20"/>
                      </w:rPr>
                      <w:t>G</w:t>
                    </w:r>
                  </w:p>
                  <w:p w14:paraId="061F452C" w14:textId="77777777" w:rsidR="00925238" w:rsidRDefault="00925238">
                    <w:pPr>
                      <w:rPr>
                        <w:b/>
                        <w:sz w:val="10"/>
                      </w:rPr>
                    </w:pPr>
                  </w:p>
                  <w:p w14:paraId="78AD62AD" w14:textId="77777777" w:rsidR="00925238" w:rsidRDefault="00925238">
                    <w:pPr>
                      <w:rPr>
                        <w:b/>
                        <w:sz w:val="16"/>
                      </w:rPr>
                    </w:pPr>
                  </w:p>
                  <w:p w14:paraId="2EAF81CE" w14:textId="77777777" w:rsidR="00925238" w:rsidRDefault="00925238">
                    <w:pPr>
                      <w:rPr>
                        <w:b/>
                        <w:sz w:val="16"/>
                      </w:rPr>
                    </w:pPr>
                  </w:p>
                  <w:p w14:paraId="1E139886" w14:textId="77777777" w:rsidR="00925238" w:rsidRDefault="00925238">
                    <w:pPr>
                      <w:rPr>
                        <w:b/>
                        <w:sz w:val="16"/>
                      </w:rPr>
                    </w:pPr>
                    <w:r>
                      <w:rPr>
                        <w:rFonts w:hint="eastAsia"/>
                        <w:b/>
                        <w:sz w:val="20"/>
                      </w:rPr>
                      <w:t>H</w:t>
                    </w:r>
                  </w:p>
                  <w:p w14:paraId="70CF1A9A" w14:textId="77777777" w:rsidR="00925238" w:rsidRDefault="00925238">
                    <w:pPr>
                      <w:rPr>
                        <w:b/>
                        <w:sz w:val="10"/>
                      </w:rPr>
                    </w:pPr>
                  </w:p>
                  <w:p w14:paraId="543C828D" w14:textId="77777777" w:rsidR="00925238" w:rsidRDefault="00925238">
                    <w:pPr>
                      <w:rPr>
                        <w:b/>
                        <w:sz w:val="16"/>
                      </w:rPr>
                    </w:pPr>
                  </w:p>
                  <w:p w14:paraId="306937C3" w14:textId="77777777" w:rsidR="00925238" w:rsidRDefault="00925238">
                    <w:pPr>
                      <w:rPr>
                        <w:b/>
                        <w:sz w:val="16"/>
                      </w:rPr>
                    </w:pPr>
                  </w:p>
                  <w:p w14:paraId="4F8CF3D4" w14:textId="77777777" w:rsidR="00925238" w:rsidRDefault="00925238">
                    <w:pPr>
                      <w:rPr>
                        <w:b/>
                        <w:sz w:val="16"/>
                      </w:rPr>
                    </w:pPr>
                    <w:r>
                      <w:rPr>
                        <w:rFonts w:hint="eastAsia"/>
                        <w:b/>
                        <w:sz w:val="20"/>
                      </w:rPr>
                      <w:t>I</w:t>
                    </w:r>
                  </w:p>
                  <w:p w14:paraId="6D72EA7F" w14:textId="77777777" w:rsidR="00925238" w:rsidRDefault="00925238">
                    <w:pPr>
                      <w:rPr>
                        <w:b/>
                        <w:sz w:val="10"/>
                      </w:rPr>
                    </w:pPr>
                  </w:p>
                  <w:p w14:paraId="6C9B0C36" w14:textId="77777777" w:rsidR="00925238" w:rsidRDefault="00925238">
                    <w:pPr>
                      <w:rPr>
                        <w:b/>
                        <w:sz w:val="16"/>
                      </w:rPr>
                    </w:pPr>
                  </w:p>
                  <w:p w14:paraId="13305A0C" w14:textId="77777777" w:rsidR="00925238" w:rsidRDefault="00925238">
                    <w:pPr>
                      <w:rPr>
                        <w:b/>
                        <w:sz w:val="16"/>
                      </w:rPr>
                    </w:pPr>
                  </w:p>
                  <w:p w14:paraId="40FB3D86" w14:textId="77777777" w:rsidR="00925238" w:rsidRDefault="00925238">
                    <w:pPr>
                      <w:rPr>
                        <w:b/>
                        <w:sz w:val="16"/>
                      </w:rPr>
                    </w:pPr>
                    <w:r>
                      <w:rPr>
                        <w:rFonts w:hint="eastAsia"/>
                        <w:b/>
                        <w:sz w:val="20"/>
                      </w:rPr>
                      <w:t>J</w:t>
                    </w:r>
                  </w:p>
                  <w:p w14:paraId="01741C3E" w14:textId="77777777" w:rsidR="00925238" w:rsidRDefault="00925238">
                    <w:pPr>
                      <w:rPr>
                        <w:b/>
                        <w:sz w:val="10"/>
                      </w:rPr>
                    </w:pPr>
                  </w:p>
                  <w:p w14:paraId="5E6C32D7" w14:textId="77777777" w:rsidR="00925238" w:rsidRDefault="00925238">
                    <w:pPr>
                      <w:rPr>
                        <w:b/>
                        <w:sz w:val="16"/>
                      </w:rPr>
                    </w:pPr>
                  </w:p>
                  <w:p w14:paraId="77E74469" w14:textId="77777777" w:rsidR="00925238" w:rsidRDefault="00925238">
                    <w:pPr>
                      <w:rPr>
                        <w:b/>
                        <w:sz w:val="16"/>
                      </w:rPr>
                    </w:pPr>
                  </w:p>
                  <w:p w14:paraId="7E38616F" w14:textId="77777777" w:rsidR="00925238" w:rsidRDefault="00925238">
                    <w:pPr>
                      <w:rPr>
                        <w:b/>
                        <w:sz w:val="16"/>
                      </w:rPr>
                    </w:pPr>
                    <w:r>
                      <w:rPr>
                        <w:rFonts w:hint="eastAsia"/>
                        <w:b/>
                        <w:sz w:val="20"/>
                      </w:rPr>
                      <w:t>K</w:t>
                    </w:r>
                  </w:p>
                  <w:p w14:paraId="53FED1BD" w14:textId="77777777" w:rsidR="00925238" w:rsidRDefault="00925238">
                    <w:pPr>
                      <w:rPr>
                        <w:b/>
                        <w:sz w:val="10"/>
                      </w:rPr>
                    </w:pPr>
                  </w:p>
                  <w:p w14:paraId="71C12795" w14:textId="77777777" w:rsidR="00925238" w:rsidRDefault="00925238">
                    <w:pPr>
                      <w:rPr>
                        <w:b/>
                        <w:sz w:val="16"/>
                      </w:rPr>
                    </w:pPr>
                  </w:p>
                  <w:p w14:paraId="1A187CDC" w14:textId="77777777" w:rsidR="00925238" w:rsidRDefault="00925238">
                    <w:pPr>
                      <w:rPr>
                        <w:b/>
                        <w:sz w:val="16"/>
                      </w:rPr>
                    </w:pPr>
                  </w:p>
                  <w:p w14:paraId="387AD5F8" w14:textId="77777777" w:rsidR="00925238" w:rsidRDefault="00925238">
                    <w:pPr>
                      <w:rPr>
                        <w:b/>
                        <w:sz w:val="16"/>
                      </w:rPr>
                    </w:pPr>
                    <w:r>
                      <w:rPr>
                        <w:rFonts w:hint="eastAsia"/>
                        <w:b/>
                        <w:sz w:val="20"/>
                      </w:rPr>
                      <w:t>L</w:t>
                    </w:r>
                  </w:p>
                  <w:p w14:paraId="5B6F60F6" w14:textId="77777777" w:rsidR="00925238" w:rsidRDefault="00925238">
                    <w:pPr>
                      <w:rPr>
                        <w:b/>
                        <w:sz w:val="10"/>
                      </w:rPr>
                    </w:pPr>
                  </w:p>
                  <w:p w14:paraId="5AE79D59" w14:textId="77777777" w:rsidR="00925238" w:rsidRDefault="00925238">
                    <w:pPr>
                      <w:rPr>
                        <w:b/>
                        <w:sz w:val="16"/>
                      </w:rPr>
                    </w:pPr>
                  </w:p>
                  <w:p w14:paraId="028C5353" w14:textId="77777777" w:rsidR="00925238" w:rsidRDefault="00925238">
                    <w:pPr>
                      <w:rPr>
                        <w:b/>
                        <w:sz w:val="16"/>
                      </w:rPr>
                    </w:pPr>
                  </w:p>
                  <w:p w14:paraId="5C655185" w14:textId="77777777" w:rsidR="00925238" w:rsidRDefault="00925238">
                    <w:pPr>
                      <w:rPr>
                        <w:b/>
                        <w:sz w:val="16"/>
                      </w:rPr>
                    </w:pPr>
                    <w:r>
                      <w:rPr>
                        <w:rFonts w:hint="eastAsia"/>
                        <w:b/>
                        <w:sz w:val="20"/>
                      </w:rPr>
                      <w:t>M</w:t>
                    </w:r>
                  </w:p>
                  <w:p w14:paraId="35F54844" w14:textId="77777777" w:rsidR="00925238" w:rsidRDefault="00925238">
                    <w:pPr>
                      <w:rPr>
                        <w:b/>
                        <w:sz w:val="10"/>
                      </w:rPr>
                    </w:pPr>
                  </w:p>
                  <w:p w14:paraId="1DE2273B" w14:textId="77777777" w:rsidR="00925238" w:rsidRDefault="00925238">
                    <w:pPr>
                      <w:rPr>
                        <w:b/>
                        <w:sz w:val="16"/>
                      </w:rPr>
                    </w:pPr>
                  </w:p>
                  <w:p w14:paraId="0807C3B3" w14:textId="77777777" w:rsidR="00925238" w:rsidRDefault="00925238">
                    <w:pPr>
                      <w:rPr>
                        <w:b/>
                        <w:sz w:val="16"/>
                      </w:rPr>
                    </w:pPr>
                  </w:p>
                  <w:p w14:paraId="2CEB6586" w14:textId="77777777" w:rsidR="00925238" w:rsidRDefault="00925238">
                    <w:pPr>
                      <w:rPr>
                        <w:b/>
                        <w:sz w:val="16"/>
                      </w:rPr>
                    </w:pPr>
                    <w:r>
                      <w:rPr>
                        <w:rFonts w:hint="eastAsia"/>
                        <w:b/>
                        <w:sz w:val="20"/>
                      </w:rPr>
                      <w:t>N</w:t>
                    </w:r>
                  </w:p>
                  <w:p w14:paraId="5DA281B2" w14:textId="77777777" w:rsidR="00925238" w:rsidRDefault="00925238">
                    <w:pPr>
                      <w:rPr>
                        <w:b/>
                        <w:sz w:val="10"/>
                      </w:rPr>
                    </w:pPr>
                  </w:p>
                  <w:p w14:paraId="3E567676" w14:textId="77777777" w:rsidR="00925238" w:rsidRDefault="00925238">
                    <w:pPr>
                      <w:rPr>
                        <w:b/>
                        <w:sz w:val="16"/>
                      </w:rPr>
                    </w:pPr>
                  </w:p>
                  <w:p w14:paraId="160B5CD2" w14:textId="77777777" w:rsidR="00925238" w:rsidRDefault="00925238">
                    <w:pPr>
                      <w:rPr>
                        <w:b/>
                        <w:sz w:val="16"/>
                      </w:rPr>
                    </w:pPr>
                  </w:p>
                  <w:p w14:paraId="4CF4907F" w14:textId="77777777" w:rsidR="00925238" w:rsidRDefault="00925238">
                    <w:pPr>
                      <w:rPr>
                        <w:b/>
                        <w:sz w:val="16"/>
                      </w:rPr>
                    </w:pPr>
                    <w:r>
                      <w:rPr>
                        <w:rFonts w:hint="eastAsia"/>
                        <w:b/>
                        <w:sz w:val="20"/>
                      </w:rPr>
                      <w:t>O</w:t>
                    </w:r>
                  </w:p>
                  <w:p w14:paraId="5D58386B" w14:textId="77777777" w:rsidR="00925238" w:rsidRDefault="00925238">
                    <w:pPr>
                      <w:rPr>
                        <w:b/>
                        <w:sz w:val="10"/>
                      </w:rPr>
                    </w:pPr>
                  </w:p>
                  <w:p w14:paraId="1C794A5F" w14:textId="77777777" w:rsidR="00925238" w:rsidRDefault="00925238">
                    <w:pPr>
                      <w:rPr>
                        <w:b/>
                        <w:sz w:val="16"/>
                      </w:rPr>
                    </w:pPr>
                  </w:p>
                  <w:p w14:paraId="7426EEC2" w14:textId="77777777" w:rsidR="00925238" w:rsidRDefault="00925238">
                    <w:pPr>
                      <w:rPr>
                        <w:b/>
                        <w:sz w:val="16"/>
                      </w:rPr>
                    </w:pPr>
                  </w:p>
                  <w:p w14:paraId="14A276ED" w14:textId="77777777" w:rsidR="00925238" w:rsidRDefault="00925238">
                    <w:pPr>
                      <w:rPr>
                        <w:b/>
                        <w:sz w:val="16"/>
                      </w:rPr>
                    </w:pPr>
                    <w:r>
                      <w:rPr>
                        <w:rFonts w:hint="eastAsia"/>
                        <w:b/>
                        <w:sz w:val="20"/>
                      </w:rPr>
                      <w:t>P</w:t>
                    </w:r>
                  </w:p>
                  <w:p w14:paraId="37B90BAF" w14:textId="77777777" w:rsidR="00925238" w:rsidRDefault="00925238">
                    <w:pPr>
                      <w:rPr>
                        <w:b/>
                        <w:sz w:val="10"/>
                      </w:rPr>
                    </w:pPr>
                  </w:p>
                  <w:p w14:paraId="51020B25" w14:textId="77777777" w:rsidR="00925238" w:rsidRDefault="00925238">
                    <w:pPr>
                      <w:rPr>
                        <w:b/>
                        <w:sz w:val="16"/>
                      </w:rPr>
                    </w:pPr>
                  </w:p>
                  <w:p w14:paraId="56726AB9" w14:textId="77777777" w:rsidR="00925238" w:rsidRDefault="00925238">
                    <w:pPr>
                      <w:rPr>
                        <w:b/>
                        <w:sz w:val="16"/>
                      </w:rPr>
                    </w:pPr>
                  </w:p>
                  <w:p w14:paraId="7E7524B4" w14:textId="77777777" w:rsidR="00925238" w:rsidRDefault="00925238">
                    <w:pPr>
                      <w:rPr>
                        <w:b/>
                        <w:sz w:val="16"/>
                      </w:rPr>
                    </w:pPr>
                    <w:r>
                      <w:rPr>
                        <w:rFonts w:hint="eastAsia"/>
                        <w:b/>
                        <w:sz w:val="20"/>
                      </w:rPr>
                      <w:t>Q</w:t>
                    </w:r>
                  </w:p>
                  <w:p w14:paraId="6F0E0400" w14:textId="77777777" w:rsidR="00925238" w:rsidRDefault="00925238">
                    <w:pPr>
                      <w:rPr>
                        <w:b/>
                        <w:sz w:val="10"/>
                      </w:rPr>
                    </w:pPr>
                  </w:p>
                  <w:p w14:paraId="07BC6286" w14:textId="77777777" w:rsidR="00925238" w:rsidRDefault="00925238">
                    <w:pPr>
                      <w:rPr>
                        <w:b/>
                        <w:sz w:val="16"/>
                      </w:rPr>
                    </w:pPr>
                  </w:p>
                  <w:p w14:paraId="611C5F28" w14:textId="77777777" w:rsidR="00925238" w:rsidRDefault="00925238">
                    <w:pPr>
                      <w:rPr>
                        <w:b/>
                        <w:sz w:val="16"/>
                      </w:rPr>
                    </w:pPr>
                  </w:p>
                  <w:p w14:paraId="187B6F61" w14:textId="77777777" w:rsidR="00925238" w:rsidRDefault="00925238">
                    <w:pPr>
                      <w:rPr>
                        <w:b/>
                        <w:sz w:val="16"/>
                      </w:rPr>
                    </w:pPr>
                    <w:r>
                      <w:rPr>
                        <w:rFonts w:hint="eastAsia"/>
                        <w:b/>
                        <w:sz w:val="20"/>
                      </w:rPr>
                      <w:t>R</w:t>
                    </w:r>
                  </w:p>
                  <w:p w14:paraId="526C9AA7" w14:textId="77777777" w:rsidR="00925238" w:rsidRDefault="00925238">
                    <w:pPr>
                      <w:rPr>
                        <w:b/>
                        <w:sz w:val="10"/>
                      </w:rPr>
                    </w:pPr>
                  </w:p>
                  <w:p w14:paraId="2B75DE46" w14:textId="77777777" w:rsidR="00925238" w:rsidRDefault="00925238">
                    <w:pPr>
                      <w:rPr>
                        <w:b/>
                        <w:sz w:val="16"/>
                      </w:rPr>
                    </w:pPr>
                  </w:p>
                  <w:p w14:paraId="63DCE298" w14:textId="77777777" w:rsidR="00925238" w:rsidRDefault="00925238">
                    <w:pPr>
                      <w:rPr>
                        <w:b/>
                        <w:sz w:val="16"/>
                      </w:rPr>
                    </w:pPr>
                  </w:p>
                  <w:p w14:paraId="2BEDBFC8" w14:textId="77777777" w:rsidR="00925238" w:rsidRDefault="00925238">
                    <w:pPr>
                      <w:rPr>
                        <w:b/>
                        <w:sz w:val="16"/>
                      </w:rPr>
                    </w:pPr>
                    <w:r>
                      <w:rPr>
                        <w:rFonts w:hint="eastAsia"/>
                        <w:b/>
                        <w:sz w:val="20"/>
                      </w:rPr>
                      <w:t>S</w:t>
                    </w:r>
                  </w:p>
                  <w:p w14:paraId="5AE317F9" w14:textId="77777777" w:rsidR="00925238" w:rsidRDefault="00925238">
                    <w:pPr>
                      <w:rPr>
                        <w:b/>
                        <w:sz w:val="10"/>
                      </w:rPr>
                    </w:pPr>
                  </w:p>
                  <w:p w14:paraId="551B8DC3" w14:textId="77777777" w:rsidR="00925238" w:rsidRDefault="00925238">
                    <w:pPr>
                      <w:rPr>
                        <w:b/>
                        <w:sz w:val="16"/>
                      </w:rPr>
                    </w:pPr>
                  </w:p>
                  <w:p w14:paraId="1D1A57AB" w14:textId="77777777" w:rsidR="00925238" w:rsidRDefault="00925238">
                    <w:pPr>
                      <w:rPr>
                        <w:b/>
                        <w:sz w:val="16"/>
                      </w:rPr>
                    </w:pPr>
                  </w:p>
                  <w:p w14:paraId="16A20F32" w14:textId="77777777" w:rsidR="00925238" w:rsidRDefault="00925238">
                    <w:pPr>
                      <w:rPr>
                        <w:b/>
                        <w:sz w:val="16"/>
                      </w:rPr>
                    </w:pPr>
                    <w:r>
                      <w:rPr>
                        <w:rFonts w:hint="eastAsia"/>
                        <w:b/>
                        <w:sz w:val="20"/>
                      </w:rPr>
                      <w:t>T</w:t>
                    </w:r>
                  </w:p>
                  <w:p w14:paraId="622D9CFF" w14:textId="77777777" w:rsidR="00925238" w:rsidRDefault="00925238">
                    <w:pPr>
                      <w:rPr>
                        <w:b/>
                        <w:sz w:val="10"/>
                      </w:rPr>
                    </w:pPr>
                  </w:p>
                  <w:p w14:paraId="0AECC672" w14:textId="77777777" w:rsidR="00925238" w:rsidRDefault="00925238">
                    <w:pPr>
                      <w:rPr>
                        <w:b/>
                        <w:sz w:val="16"/>
                      </w:rPr>
                    </w:pPr>
                  </w:p>
                  <w:p w14:paraId="3885B4CB" w14:textId="77777777" w:rsidR="00925238" w:rsidRDefault="00925238">
                    <w:pPr>
                      <w:rPr>
                        <w:b/>
                        <w:sz w:val="16"/>
                      </w:rPr>
                    </w:pPr>
                  </w:p>
                  <w:p w14:paraId="7C759E1E" w14:textId="77777777" w:rsidR="00925238" w:rsidRDefault="00925238">
                    <w:pPr>
                      <w:rPr>
                        <w:b/>
                        <w:sz w:val="16"/>
                      </w:rPr>
                    </w:pPr>
                    <w:r>
                      <w:rPr>
                        <w:rFonts w:hint="eastAsia"/>
                        <w:b/>
                        <w:sz w:val="20"/>
                      </w:rPr>
                      <w:t>U</w:t>
                    </w:r>
                  </w:p>
                  <w:p w14:paraId="473FE4F3" w14:textId="77777777" w:rsidR="00925238" w:rsidRDefault="00925238">
                    <w:pPr>
                      <w:rPr>
                        <w:b/>
                        <w:sz w:val="10"/>
                      </w:rPr>
                    </w:pPr>
                  </w:p>
                  <w:p w14:paraId="793F2873" w14:textId="77777777" w:rsidR="00925238" w:rsidRDefault="00925238">
                    <w:pPr>
                      <w:rPr>
                        <w:b/>
                        <w:sz w:val="16"/>
                      </w:rPr>
                    </w:pPr>
                  </w:p>
                  <w:p w14:paraId="06FFAC62" w14:textId="77777777" w:rsidR="00925238" w:rsidRDefault="00925238">
                    <w:pPr>
                      <w:rPr>
                        <w:b/>
                        <w:sz w:val="16"/>
                      </w:rPr>
                    </w:pPr>
                  </w:p>
                  <w:p w14:paraId="1984CE99" w14:textId="77777777" w:rsidR="00925238" w:rsidRDefault="00925238">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64384" behindDoc="0" locked="0" layoutInCell="0" allowOverlap="1" wp14:anchorId="2B79F705" wp14:editId="01064885">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4277A3" w14:textId="77777777" w:rsidR="00925238" w:rsidRPr="00782869" w:rsidRDefault="00925238" w:rsidP="001219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79F705" id="Text Box 3" o:spid="_x0000_s1028" type="#_x0000_t202" style="position:absolute;left:0;text-align:left;margin-left:-63pt;margin-top:-19.15pt;width:45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14:paraId="074277A3" w14:textId="77777777" w:rsidR="00925238" w:rsidRPr="00782869" w:rsidRDefault="00925238" w:rsidP="001219F2"/>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19CA55" w14:textId="3A42A995" w:rsidR="00925238" w:rsidRDefault="00925238">
    <w:pPr>
      <w:pStyle w:val="Header"/>
      <w:rPr>
        <w:sz w:val="28"/>
      </w:rPr>
    </w:pPr>
    <w:r>
      <w:rPr>
        <w:noProof/>
        <w:sz w:val="28"/>
      </w:rPr>
      <mc:AlternateContent>
        <mc:Choice Requires="wps">
          <w:drawing>
            <wp:anchor distT="0" distB="0" distL="114300" distR="114300" simplePos="0" relativeHeight="251659264" behindDoc="0" locked="0" layoutInCell="0" allowOverlap="1" wp14:anchorId="6918D7A7" wp14:editId="79160A7E">
              <wp:simplePos x="0" y="0"/>
              <wp:positionH relativeFrom="column">
                <wp:posOffset>5777230</wp:posOffset>
              </wp:positionH>
              <wp:positionV relativeFrom="paragraph">
                <wp:posOffset>155575</wp:posOffset>
              </wp:positionV>
              <wp:extent cx="414020" cy="100584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D664DA" w14:textId="77777777" w:rsidR="00925238" w:rsidRDefault="00925238">
                          <w:pPr>
                            <w:rPr>
                              <w:b/>
                              <w:sz w:val="20"/>
                            </w:rPr>
                          </w:pPr>
                          <w:r>
                            <w:rPr>
                              <w:rFonts w:hint="eastAsia"/>
                              <w:b/>
                              <w:sz w:val="20"/>
                            </w:rPr>
                            <w:t>A</w:t>
                          </w:r>
                        </w:p>
                        <w:p w14:paraId="0CE7AB1B" w14:textId="77777777" w:rsidR="00925238" w:rsidRDefault="00925238">
                          <w:pPr>
                            <w:rPr>
                              <w:b/>
                              <w:sz w:val="10"/>
                            </w:rPr>
                          </w:pPr>
                        </w:p>
                        <w:p w14:paraId="2E9BEF38" w14:textId="77777777" w:rsidR="00925238" w:rsidRDefault="00925238">
                          <w:pPr>
                            <w:rPr>
                              <w:b/>
                              <w:sz w:val="16"/>
                            </w:rPr>
                          </w:pPr>
                        </w:p>
                        <w:p w14:paraId="2F350AF7" w14:textId="77777777" w:rsidR="00925238" w:rsidRDefault="00925238">
                          <w:pPr>
                            <w:rPr>
                              <w:b/>
                              <w:sz w:val="16"/>
                            </w:rPr>
                          </w:pPr>
                        </w:p>
                        <w:p w14:paraId="20F2747B" w14:textId="77777777" w:rsidR="00925238" w:rsidRDefault="00925238">
                          <w:pPr>
                            <w:rPr>
                              <w:b/>
                              <w:sz w:val="20"/>
                            </w:rPr>
                          </w:pPr>
                          <w:r>
                            <w:rPr>
                              <w:rFonts w:hint="eastAsia"/>
                              <w:b/>
                              <w:sz w:val="20"/>
                            </w:rPr>
                            <w:t>B</w:t>
                          </w:r>
                        </w:p>
                        <w:p w14:paraId="106B68DB" w14:textId="77777777" w:rsidR="00925238" w:rsidRDefault="00925238">
                          <w:pPr>
                            <w:rPr>
                              <w:b/>
                              <w:sz w:val="10"/>
                            </w:rPr>
                          </w:pPr>
                        </w:p>
                        <w:p w14:paraId="03A248B1" w14:textId="77777777" w:rsidR="00925238" w:rsidRDefault="00925238">
                          <w:pPr>
                            <w:rPr>
                              <w:b/>
                              <w:sz w:val="16"/>
                            </w:rPr>
                          </w:pPr>
                        </w:p>
                        <w:p w14:paraId="03CB6B72" w14:textId="77777777" w:rsidR="00925238" w:rsidRDefault="00925238">
                          <w:pPr>
                            <w:rPr>
                              <w:b/>
                              <w:sz w:val="16"/>
                            </w:rPr>
                          </w:pPr>
                        </w:p>
                        <w:p w14:paraId="2DE5B048" w14:textId="77777777" w:rsidR="00925238" w:rsidRDefault="00925238">
                          <w:pPr>
                            <w:rPr>
                              <w:b/>
                              <w:sz w:val="16"/>
                            </w:rPr>
                          </w:pPr>
                          <w:r>
                            <w:rPr>
                              <w:rFonts w:hint="eastAsia"/>
                              <w:b/>
                              <w:sz w:val="20"/>
                            </w:rPr>
                            <w:t>C</w:t>
                          </w:r>
                        </w:p>
                        <w:p w14:paraId="5FA89904" w14:textId="77777777" w:rsidR="00925238" w:rsidRDefault="00925238">
                          <w:pPr>
                            <w:rPr>
                              <w:b/>
                              <w:sz w:val="10"/>
                            </w:rPr>
                          </w:pPr>
                        </w:p>
                        <w:p w14:paraId="620306A4" w14:textId="77777777" w:rsidR="00925238" w:rsidRDefault="00925238">
                          <w:pPr>
                            <w:rPr>
                              <w:b/>
                              <w:sz w:val="16"/>
                            </w:rPr>
                          </w:pPr>
                        </w:p>
                        <w:p w14:paraId="2922B9C4" w14:textId="77777777" w:rsidR="00925238" w:rsidRDefault="00925238">
                          <w:pPr>
                            <w:rPr>
                              <w:b/>
                              <w:sz w:val="16"/>
                            </w:rPr>
                          </w:pPr>
                        </w:p>
                        <w:p w14:paraId="343D552B" w14:textId="77777777" w:rsidR="00925238" w:rsidRDefault="00925238">
                          <w:pPr>
                            <w:pStyle w:val="Heading2"/>
                            <w:rPr>
                              <w:sz w:val="16"/>
                            </w:rPr>
                          </w:pPr>
                          <w:r>
                            <w:rPr>
                              <w:rFonts w:hint="eastAsia"/>
                            </w:rPr>
                            <w:t>D</w:t>
                          </w:r>
                        </w:p>
                        <w:p w14:paraId="2FF9189B" w14:textId="77777777" w:rsidR="00925238" w:rsidRDefault="00925238">
                          <w:pPr>
                            <w:rPr>
                              <w:b/>
                              <w:sz w:val="10"/>
                            </w:rPr>
                          </w:pPr>
                        </w:p>
                        <w:p w14:paraId="0231BED1" w14:textId="77777777" w:rsidR="00925238" w:rsidRDefault="00925238">
                          <w:pPr>
                            <w:rPr>
                              <w:b/>
                              <w:sz w:val="16"/>
                            </w:rPr>
                          </w:pPr>
                        </w:p>
                        <w:p w14:paraId="4971F67F" w14:textId="77777777" w:rsidR="00925238" w:rsidRDefault="00925238">
                          <w:pPr>
                            <w:rPr>
                              <w:b/>
                              <w:sz w:val="16"/>
                            </w:rPr>
                          </w:pPr>
                        </w:p>
                        <w:p w14:paraId="340A442D" w14:textId="77777777" w:rsidR="00925238" w:rsidRDefault="00925238">
                          <w:pPr>
                            <w:rPr>
                              <w:b/>
                              <w:sz w:val="16"/>
                            </w:rPr>
                          </w:pPr>
                          <w:r>
                            <w:rPr>
                              <w:rFonts w:hint="eastAsia"/>
                              <w:b/>
                              <w:sz w:val="20"/>
                            </w:rPr>
                            <w:t>E</w:t>
                          </w:r>
                        </w:p>
                        <w:p w14:paraId="08E63B42" w14:textId="77777777" w:rsidR="00925238" w:rsidRDefault="00925238">
                          <w:pPr>
                            <w:rPr>
                              <w:b/>
                              <w:sz w:val="10"/>
                            </w:rPr>
                          </w:pPr>
                        </w:p>
                        <w:p w14:paraId="037BFC57" w14:textId="77777777" w:rsidR="00925238" w:rsidRDefault="00925238">
                          <w:pPr>
                            <w:rPr>
                              <w:b/>
                              <w:sz w:val="16"/>
                            </w:rPr>
                          </w:pPr>
                        </w:p>
                        <w:p w14:paraId="468C5345" w14:textId="77777777" w:rsidR="00925238" w:rsidRDefault="00925238">
                          <w:pPr>
                            <w:rPr>
                              <w:b/>
                              <w:sz w:val="16"/>
                            </w:rPr>
                          </w:pPr>
                        </w:p>
                        <w:p w14:paraId="10636AB7" w14:textId="77777777" w:rsidR="00925238" w:rsidRDefault="00925238">
                          <w:pPr>
                            <w:rPr>
                              <w:b/>
                              <w:sz w:val="20"/>
                            </w:rPr>
                          </w:pPr>
                          <w:r>
                            <w:rPr>
                              <w:rFonts w:hint="eastAsia"/>
                              <w:b/>
                              <w:sz w:val="20"/>
                            </w:rPr>
                            <w:t>F</w:t>
                          </w:r>
                        </w:p>
                        <w:p w14:paraId="5101B07E" w14:textId="77777777" w:rsidR="00925238" w:rsidRDefault="00925238">
                          <w:pPr>
                            <w:rPr>
                              <w:b/>
                              <w:sz w:val="10"/>
                            </w:rPr>
                          </w:pPr>
                        </w:p>
                        <w:p w14:paraId="48DCAC96" w14:textId="77777777" w:rsidR="00925238" w:rsidRDefault="00925238">
                          <w:pPr>
                            <w:rPr>
                              <w:b/>
                              <w:sz w:val="16"/>
                            </w:rPr>
                          </w:pPr>
                        </w:p>
                        <w:p w14:paraId="54D5D606" w14:textId="77777777" w:rsidR="00925238" w:rsidRDefault="00925238">
                          <w:pPr>
                            <w:rPr>
                              <w:b/>
                              <w:sz w:val="16"/>
                            </w:rPr>
                          </w:pPr>
                        </w:p>
                        <w:p w14:paraId="2A8094B9" w14:textId="77777777" w:rsidR="00925238" w:rsidRDefault="00925238">
                          <w:pPr>
                            <w:rPr>
                              <w:b/>
                              <w:sz w:val="16"/>
                            </w:rPr>
                          </w:pPr>
                          <w:r>
                            <w:rPr>
                              <w:rFonts w:hint="eastAsia"/>
                              <w:b/>
                              <w:sz w:val="20"/>
                            </w:rPr>
                            <w:t>G</w:t>
                          </w:r>
                        </w:p>
                        <w:p w14:paraId="21D6504E" w14:textId="77777777" w:rsidR="00925238" w:rsidRDefault="00925238">
                          <w:pPr>
                            <w:rPr>
                              <w:b/>
                              <w:sz w:val="10"/>
                            </w:rPr>
                          </w:pPr>
                        </w:p>
                        <w:p w14:paraId="35D384AC" w14:textId="77777777" w:rsidR="00925238" w:rsidRDefault="00925238">
                          <w:pPr>
                            <w:rPr>
                              <w:b/>
                              <w:sz w:val="16"/>
                            </w:rPr>
                          </w:pPr>
                        </w:p>
                        <w:p w14:paraId="0E958724" w14:textId="77777777" w:rsidR="00925238" w:rsidRDefault="00925238">
                          <w:pPr>
                            <w:rPr>
                              <w:b/>
                              <w:sz w:val="16"/>
                            </w:rPr>
                          </w:pPr>
                        </w:p>
                        <w:p w14:paraId="196E1C97" w14:textId="77777777" w:rsidR="00925238" w:rsidRDefault="00925238">
                          <w:pPr>
                            <w:rPr>
                              <w:b/>
                              <w:sz w:val="16"/>
                            </w:rPr>
                          </w:pPr>
                          <w:r>
                            <w:rPr>
                              <w:rFonts w:hint="eastAsia"/>
                              <w:b/>
                              <w:sz w:val="20"/>
                            </w:rPr>
                            <w:t>H</w:t>
                          </w:r>
                        </w:p>
                        <w:p w14:paraId="304B7C49" w14:textId="77777777" w:rsidR="00925238" w:rsidRDefault="00925238">
                          <w:pPr>
                            <w:rPr>
                              <w:b/>
                              <w:sz w:val="10"/>
                            </w:rPr>
                          </w:pPr>
                        </w:p>
                        <w:p w14:paraId="5AEBD588" w14:textId="77777777" w:rsidR="00925238" w:rsidRDefault="00925238">
                          <w:pPr>
                            <w:rPr>
                              <w:b/>
                              <w:sz w:val="16"/>
                            </w:rPr>
                          </w:pPr>
                        </w:p>
                        <w:p w14:paraId="246BBA85" w14:textId="77777777" w:rsidR="00925238" w:rsidRDefault="00925238">
                          <w:pPr>
                            <w:rPr>
                              <w:b/>
                              <w:sz w:val="16"/>
                            </w:rPr>
                          </w:pPr>
                        </w:p>
                        <w:p w14:paraId="53DF3A4F" w14:textId="77777777" w:rsidR="00925238" w:rsidRDefault="00925238">
                          <w:pPr>
                            <w:rPr>
                              <w:b/>
                              <w:sz w:val="16"/>
                            </w:rPr>
                          </w:pPr>
                          <w:r>
                            <w:rPr>
                              <w:rFonts w:hint="eastAsia"/>
                              <w:b/>
                              <w:sz w:val="20"/>
                            </w:rPr>
                            <w:t>I</w:t>
                          </w:r>
                        </w:p>
                        <w:p w14:paraId="35CCD92B" w14:textId="77777777" w:rsidR="00925238" w:rsidRDefault="00925238">
                          <w:pPr>
                            <w:rPr>
                              <w:b/>
                              <w:sz w:val="10"/>
                            </w:rPr>
                          </w:pPr>
                        </w:p>
                        <w:p w14:paraId="0EB412C0" w14:textId="77777777" w:rsidR="00925238" w:rsidRDefault="00925238">
                          <w:pPr>
                            <w:rPr>
                              <w:b/>
                              <w:sz w:val="16"/>
                            </w:rPr>
                          </w:pPr>
                        </w:p>
                        <w:p w14:paraId="2D401835" w14:textId="77777777" w:rsidR="00925238" w:rsidRDefault="00925238">
                          <w:pPr>
                            <w:rPr>
                              <w:b/>
                              <w:sz w:val="16"/>
                            </w:rPr>
                          </w:pPr>
                        </w:p>
                        <w:p w14:paraId="0EED7589" w14:textId="77777777" w:rsidR="00925238" w:rsidRDefault="00925238">
                          <w:pPr>
                            <w:rPr>
                              <w:b/>
                              <w:sz w:val="16"/>
                            </w:rPr>
                          </w:pPr>
                          <w:r>
                            <w:rPr>
                              <w:rFonts w:hint="eastAsia"/>
                              <w:b/>
                              <w:sz w:val="20"/>
                            </w:rPr>
                            <w:t>J</w:t>
                          </w:r>
                        </w:p>
                        <w:p w14:paraId="46C2B8CC" w14:textId="77777777" w:rsidR="00925238" w:rsidRDefault="00925238">
                          <w:pPr>
                            <w:rPr>
                              <w:b/>
                              <w:sz w:val="10"/>
                            </w:rPr>
                          </w:pPr>
                        </w:p>
                        <w:p w14:paraId="37385482" w14:textId="77777777" w:rsidR="00925238" w:rsidRDefault="00925238">
                          <w:pPr>
                            <w:rPr>
                              <w:b/>
                              <w:sz w:val="16"/>
                            </w:rPr>
                          </w:pPr>
                        </w:p>
                        <w:p w14:paraId="070ED65F" w14:textId="77777777" w:rsidR="00925238" w:rsidRDefault="00925238">
                          <w:pPr>
                            <w:rPr>
                              <w:b/>
                              <w:sz w:val="16"/>
                            </w:rPr>
                          </w:pPr>
                        </w:p>
                        <w:p w14:paraId="5F42B780" w14:textId="77777777" w:rsidR="00925238" w:rsidRDefault="00925238">
                          <w:pPr>
                            <w:rPr>
                              <w:b/>
                              <w:sz w:val="16"/>
                            </w:rPr>
                          </w:pPr>
                          <w:r>
                            <w:rPr>
                              <w:rFonts w:hint="eastAsia"/>
                              <w:b/>
                              <w:sz w:val="20"/>
                            </w:rPr>
                            <w:t>K</w:t>
                          </w:r>
                        </w:p>
                        <w:p w14:paraId="1D86A429" w14:textId="77777777" w:rsidR="00925238" w:rsidRDefault="00925238">
                          <w:pPr>
                            <w:rPr>
                              <w:b/>
                              <w:sz w:val="10"/>
                            </w:rPr>
                          </w:pPr>
                        </w:p>
                        <w:p w14:paraId="515479A2" w14:textId="77777777" w:rsidR="00925238" w:rsidRDefault="00925238">
                          <w:pPr>
                            <w:rPr>
                              <w:b/>
                              <w:sz w:val="16"/>
                            </w:rPr>
                          </w:pPr>
                        </w:p>
                        <w:p w14:paraId="30CB134B" w14:textId="77777777" w:rsidR="00925238" w:rsidRDefault="00925238">
                          <w:pPr>
                            <w:rPr>
                              <w:b/>
                              <w:sz w:val="16"/>
                            </w:rPr>
                          </w:pPr>
                        </w:p>
                        <w:p w14:paraId="79AFFD1C" w14:textId="77777777" w:rsidR="00925238" w:rsidRDefault="00925238">
                          <w:pPr>
                            <w:rPr>
                              <w:b/>
                              <w:sz w:val="16"/>
                            </w:rPr>
                          </w:pPr>
                          <w:r>
                            <w:rPr>
                              <w:rFonts w:hint="eastAsia"/>
                              <w:b/>
                              <w:sz w:val="20"/>
                            </w:rPr>
                            <w:t>L</w:t>
                          </w:r>
                        </w:p>
                        <w:p w14:paraId="6F8E0558" w14:textId="77777777" w:rsidR="00925238" w:rsidRDefault="00925238">
                          <w:pPr>
                            <w:rPr>
                              <w:b/>
                              <w:sz w:val="10"/>
                            </w:rPr>
                          </w:pPr>
                        </w:p>
                        <w:p w14:paraId="366FE9A5" w14:textId="77777777" w:rsidR="00925238" w:rsidRDefault="00925238">
                          <w:pPr>
                            <w:rPr>
                              <w:b/>
                              <w:sz w:val="16"/>
                            </w:rPr>
                          </w:pPr>
                        </w:p>
                        <w:p w14:paraId="7E632F56" w14:textId="77777777" w:rsidR="00925238" w:rsidRDefault="00925238">
                          <w:pPr>
                            <w:rPr>
                              <w:b/>
                              <w:sz w:val="16"/>
                            </w:rPr>
                          </w:pPr>
                        </w:p>
                        <w:p w14:paraId="3E1BF2A0" w14:textId="77777777" w:rsidR="00925238" w:rsidRDefault="00925238">
                          <w:pPr>
                            <w:rPr>
                              <w:b/>
                              <w:sz w:val="16"/>
                            </w:rPr>
                          </w:pPr>
                          <w:r>
                            <w:rPr>
                              <w:rFonts w:hint="eastAsia"/>
                              <w:b/>
                              <w:sz w:val="20"/>
                            </w:rPr>
                            <w:t>M</w:t>
                          </w:r>
                        </w:p>
                        <w:p w14:paraId="5137ABAE" w14:textId="77777777" w:rsidR="00925238" w:rsidRDefault="00925238">
                          <w:pPr>
                            <w:rPr>
                              <w:b/>
                              <w:sz w:val="10"/>
                            </w:rPr>
                          </w:pPr>
                        </w:p>
                        <w:p w14:paraId="5FC21DF5" w14:textId="77777777" w:rsidR="00925238" w:rsidRDefault="00925238">
                          <w:pPr>
                            <w:rPr>
                              <w:b/>
                              <w:sz w:val="16"/>
                            </w:rPr>
                          </w:pPr>
                        </w:p>
                        <w:p w14:paraId="3504217D" w14:textId="77777777" w:rsidR="00925238" w:rsidRDefault="00925238">
                          <w:pPr>
                            <w:rPr>
                              <w:b/>
                              <w:sz w:val="16"/>
                            </w:rPr>
                          </w:pPr>
                        </w:p>
                        <w:p w14:paraId="7A8577F2" w14:textId="77777777" w:rsidR="00925238" w:rsidRDefault="00925238">
                          <w:pPr>
                            <w:rPr>
                              <w:b/>
                              <w:sz w:val="16"/>
                            </w:rPr>
                          </w:pPr>
                          <w:r>
                            <w:rPr>
                              <w:rFonts w:hint="eastAsia"/>
                              <w:b/>
                              <w:sz w:val="20"/>
                            </w:rPr>
                            <w:t>N</w:t>
                          </w:r>
                        </w:p>
                        <w:p w14:paraId="6D578050" w14:textId="77777777" w:rsidR="00925238" w:rsidRDefault="00925238">
                          <w:pPr>
                            <w:rPr>
                              <w:b/>
                              <w:sz w:val="10"/>
                            </w:rPr>
                          </w:pPr>
                        </w:p>
                        <w:p w14:paraId="50E27193" w14:textId="77777777" w:rsidR="00925238" w:rsidRDefault="00925238">
                          <w:pPr>
                            <w:rPr>
                              <w:b/>
                              <w:sz w:val="16"/>
                            </w:rPr>
                          </w:pPr>
                        </w:p>
                        <w:p w14:paraId="1A2BFFA1" w14:textId="77777777" w:rsidR="00925238" w:rsidRDefault="00925238">
                          <w:pPr>
                            <w:rPr>
                              <w:b/>
                              <w:sz w:val="16"/>
                            </w:rPr>
                          </w:pPr>
                        </w:p>
                        <w:p w14:paraId="24FA7432" w14:textId="77777777" w:rsidR="00925238" w:rsidRDefault="00925238">
                          <w:pPr>
                            <w:rPr>
                              <w:b/>
                              <w:sz w:val="16"/>
                            </w:rPr>
                          </w:pPr>
                          <w:r>
                            <w:rPr>
                              <w:rFonts w:hint="eastAsia"/>
                              <w:b/>
                              <w:sz w:val="20"/>
                            </w:rPr>
                            <w:t>O</w:t>
                          </w:r>
                        </w:p>
                        <w:p w14:paraId="37485830" w14:textId="77777777" w:rsidR="00925238" w:rsidRDefault="00925238">
                          <w:pPr>
                            <w:rPr>
                              <w:b/>
                              <w:sz w:val="10"/>
                            </w:rPr>
                          </w:pPr>
                        </w:p>
                        <w:p w14:paraId="6D6C01DA" w14:textId="77777777" w:rsidR="00925238" w:rsidRDefault="00925238">
                          <w:pPr>
                            <w:rPr>
                              <w:b/>
                              <w:sz w:val="16"/>
                            </w:rPr>
                          </w:pPr>
                        </w:p>
                        <w:p w14:paraId="638FEEEC" w14:textId="77777777" w:rsidR="00925238" w:rsidRDefault="00925238">
                          <w:pPr>
                            <w:rPr>
                              <w:b/>
                              <w:sz w:val="16"/>
                            </w:rPr>
                          </w:pPr>
                        </w:p>
                        <w:p w14:paraId="23CDAEC6" w14:textId="77777777" w:rsidR="00925238" w:rsidRDefault="00925238">
                          <w:pPr>
                            <w:rPr>
                              <w:b/>
                              <w:sz w:val="16"/>
                            </w:rPr>
                          </w:pPr>
                          <w:r>
                            <w:rPr>
                              <w:rFonts w:hint="eastAsia"/>
                              <w:b/>
                              <w:sz w:val="20"/>
                            </w:rPr>
                            <w:t>P</w:t>
                          </w:r>
                        </w:p>
                        <w:p w14:paraId="24B6B002" w14:textId="77777777" w:rsidR="00925238" w:rsidRDefault="00925238">
                          <w:pPr>
                            <w:rPr>
                              <w:b/>
                              <w:sz w:val="10"/>
                            </w:rPr>
                          </w:pPr>
                        </w:p>
                        <w:p w14:paraId="0F8AFA8C" w14:textId="77777777" w:rsidR="00925238" w:rsidRDefault="00925238">
                          <w:pPr>
                            <w:rPr>
                              <w:b/>
                              <w:sz w:val="16"/>
                            </w:rPr>
                          </w:pPr>
                        </w:p>
                        <w:p w14:paraId="61BA7AB7" w14:textId="77777777" w:rsidR="00925238" w:rsidRDefault="00925238">
                          <w:pPr>
                            <w:rPr>
                              <w:b/>
                              <w:sz w:val="16"/>
                            </w:rPr>
                          </w:pPr>
                        </w:p>
                        <w:p w14:paraId="4A029E9D" w14:textId="77777777" w:rsidR="00925238" w:rsidRDefault="00925238">
                          <w:pPr>
                            <w:rPr>
                              <w:b/>
                              <w:sz w:val="16"/>
                            </w:rPr>
                          </w:pPr>
                          <w:r>
                            <w:rPr>
                              <w:rFonts w:hint="eastAsia"/>
                              <w:b/>
                              <w:sz w:val="20"/>
                            </w:rPr>
                            <w:t>Q</w:t>
                          </w:r>
                        </w:p>
                        <w:p w14:paraId="618BC899" w14:textId="77777777" w:rsidR="00925238" w:rsidRDefault="00925238">
                          <w:pPr>
                            <w:rPr>
                              <w:b/>
                              <w:sz w:val="10"/>
                            </w:rPr>
                          </w:pPr>
                        </w:p>
                        <w:p w14:paraId="4A9B6E12" w14:textId="77777777" w:rsidR="00925238" w:rsidRDefault="00925238">
                          <w:pPr>
                            <w:rPr>
                              <w:b/>
                              <w:sz w:val="16"/>
                            </w:rPr>
                          </w:pPr>
                        </w:p>
                        <w:p w14:paraId="47DA963C" w14:textId="77777777" w:rsidR="00925238" w:rsidRDefault="00925238">
                          <w:pPr>
                            <w:rPr>
                              <w:b/>
                              <w:sz w:val="16"/>
                            </w:rPr>
                          </w:pPr>
                        </w:p>
                        <w:p w14:paraId="27C252A4" w14:textId="77777777" w:rsidR="00925238" w:rsidRDefault="00925238">
                          <w:pPr>
                            <w:rPr>
                              <w:b/>
                              <w:sz w:val="16"/>
                            </w:rPr>
                          </w:pPr>
                          <w:r>
                            <w:rPr>
                              <w:rFonts w:hint="eastAsia"/>
                              <w:b/>
                              <w:sz w:val="20"/>
                            </w:rPr>
                            <w:t>R</w:t>
                          </w:r>
                        </w:p>
                        <w:p w14:paraId="64E9250F" w14:textId="77777777" w:rsidR="00925238" w:rsidRDefault="00925238">
                          <w:pPr>
                            <w:rPr>
                              <w:b/>
                              <w:sz w:val="10"/>
                            </w:rPr>
                          </w:pPr>
                        </w:p>
                        <w:p w14:paraId="5F3F953A" w14:textId="77777777" w:rsidR="00925238" w:rsidRDefault="00925238">
                          <w:pPr>
                            <w:rPr>
                              <w:b/>
                              <w:sz w:val="16"/>
                            </w:rPr>
                          </w:pPr>
                        </w:p>
                        <w:p w14:paraId="254CB7AD" w14:textId="77777777" w:rsidR="00925238" w:rsidRDefault="00925238">
                          <w:pPr>
                            <w:rPr>
                              <w:b/>
                              <w:sz w:val="16"/>
                            </w:rPr>
                          </w:pPr>
                        </w:p>
                        <w:p w14:paraId="0B2F2704" w14:textId="77777777" w:rsidR="00925238" w:rsidRDefault="00925238">
                          <w:pPr>
                            <w:rPr>
                              <w:b/>
                              <w:sz w:val="16"/>
                            </w:rPr>
                          </w:pPr>
                          <w:r>
                            <w:rPr>
                              <w:rFonts w:hint="eastAsia"/>
                              <w:b/>
                              <w:sz w:val="20"/>
                            </w:rPr>
                            <w:t>S</w:t>
                          </w:r>
                        </w:p>
                        <w:p w14:paraId="2AF87CA7" w14:textId="77777777" w:rsidR="00925238" w:rsidRDefault="00925238">
                          <w:pPr>
                            <w:rPr>
                              <w:b/>
                              <w:sz w:val="10"/>
                            </w:rPr>
                          </w:pPr>
                        </w:p>
                        <w:p w14:paraId="19D2CEFD" w14:textId="77777777" w:rsidR="00925238" w:rsidRDefault="00925238">
                          <w:pPr>
                            <w:rPr>
                              <w:b/>
                              <w:sz w:val="16"/>
                            </w:rPr>
                          </w:pPr>
                        </w:p>
                        <w:p w14:paraId="475B7BDA" w14:textId="77777777" w:rsidR="00925238" w:rsidRDefault="00925238">
                          <w:pPr>
                            <w:rPr>
                              <w:b/>
                              <w:sz w:val="16"/>
                            </w:rPr>
                          </w:pPr>
                        </w:p>
                        <w:p w14:paraId="1BAB4007" w14:textId="77777777" w:rsidR="00925238" w:rsidRDefault="00925238">
                          <w:pPr>
                            <w:rPr>
                              <w:b/>
                              <w:sz w:val="16"/>
                            </w:rPr>
                          </w:pPr>
                          <w:r>
                            <w:rPr>
                              <w:rFonts w:hint="eastAsia"/>
                              <w:b/>
                              <w:sz w:val="20"/>
                            </w:rPr>
                            <w:t>T</w:t>
                          </w:r>
                        </w:p>
                        <w:p w14:paraId="13C3FA41" w14:textId="77777777" w:rsidR="00925238" w:rsidRDefault="00925238">
                          <w:pPr>
                            <w:rPr>
                              <w:b/>
                              <w:sz w:val="10"/>
                            </w:rPr>
                          </w:pPr>
                        </w:p>
                        <w:p w14:paraId="60643B72" w14:textId="77777777" w:rsidR="00925238" w:rsidRDefault="00925238">
                          <w:pPr>
                            <w:rPr>
                              <w:b/>
                              <w:sz w:val="16"/>
                            </w:rPr>
                          </w:pPr>
                        </w:p>
                        <w:p w14:paraId="00496839" w14:textId="77777777" w:rsidR="00925238" w:rsidRDefault="00925238">
                          <w:pPr>
                            <w:rPr>
                              <w:b/>
                              <w:sz w:val="16"/>
                            </w:rPr>
                          </w:pPr>
                        </w:p>
                        <w:p w14:paraId="1B300416" w14:textId="77777777" w:rsidR="00925238" w:rsidRDefault="00925238">
                          <w:pPr>
                            <w:rPr>
                              <w:b/>
                              <w:sz w:val="16"/>
                            </w:rPr>
                          </w:pPr>
                          <w:r>
                            <w:rPr>
                              <w:rFonts w:hint="eastAsia"/>
                              <w:b/>
                              <w:sz w:val="20"/>
                            </w:rPr>
                            <w:t>U</w:t>
                          </w:r>
                        </w:p>
                        <w:p w14:paraId="1C198E5F" w14:textId="77777777" w:rsidR="00925238" w:rsidRDefault="00925238">
                          <w:pPr>
                            <w:rPr>
                              <w:b/>
                              <w:sz w:val="10"/>
                            </w:rPr>
                          </w:pPr>
                        </w:p>
                        <w:p w14:paraId="1B77943A" w14:textId="77777777" w:rsidR="00925238" w:rsidRDefault="00925238">
                          <w:pPr>
                            <w:rPr>
                              <w:b/>
                              <w:sz w:val="16"/>
                            </w:rPr>
                          </w:pPr>
                        </w:p>
                        <w:p w14:paraId="557E3402" w14:textId="77777777" w:rsidR="00925238" w:rsidRDefault="00925238">
                          <w:pPr>
                            <w:rPr>
                              <w:b/>
                              <w:sz w:val="16"/>
                            </w:rPr>
                          </w:pPr>
                        </w:p>
                        <w:p w14:paraId="659E20BE" w14:textId="77777777" w:rsidR="00925238" w:rsidRDefault="00925238">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18D7A7" id="_x0000_t202" coordsize="21600,21600" o:spt="202" path="m,l,21600r21600,l21600,xe">
              <v:stroke joinstyle="miter"/>
              <v:path gradientshapeok="t" o:connecttype="rect"/>
            </v:shapetype>
            <v:shape id="Text Box 5" o:spid="_x0000_s1029" type="#_x0000_t202" style="position:absolute;left:0;text-align:left;margin-left:454.9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" o:allowincell="f" stroked="f">
              <v:textbox>
                <w:txbxContent>
                  <w:p w14:paraId="05D664DA" w14:textId="77777777" w:rsidR="001B7789" w:rsidRDefault="001B7789">
                    <w:pPr>
                      <w:rPr>
                        <w:b/>
                        <w:sz w:val="20"/>
                      </w:rPr>
                    </w:pPr>
                    <w:r>
                      <w:rPr>
                        <w:rFonts w:hint="eastAsia"/>
                        <w:b/>
                        <w:sz w:val="20"/>
                      </w:rPr>
                      <w:t>A</w:t>
                    </w:r>
                  </w:p>
                  <w:p w14:paraId="0CE7AB1B" w14:textId="77777777" w:rsidR="001B7789" w:rsidRDefault="001B7789">
                    <w:pPr>
                      <w:rPr>
                        <w:b/>
                        <w:sz w:val="10"/>
                      </w:rPr>
                    </w:pPr>
                  </w:p>
                  <w:p w14:paraId="2E9BEF38" w14:textId="77777777" w:rsidR="001B7789" w:rsidRDefault="001B7789">
                    <w:pPr>
                      <w:rPr>
                        <w:b/>
                        <w:sz w:val="16"/>
                      </w:rPr>
                    </w:pPr>
                  </w:p>
                  <w:p w14:paraId="2F350AF7" w14:textId="77777777" w:rsidR="001B7789" w:rsidRDefault="001B7789">
                    <w:pPr>
                      <w:rPr>
                        <w:b/>
                        <w:sz w:val="16"/>
                      </w:rPr>
                    </w:pPr>
                  </w:p>
                  <w:p w14:paraId="20F2747B" w14:textId="77777777" w:rsidR="001B7789" w:rsidRDefault="001B7789">
                    <w:pPr>
                      <w:rPr>
                        <w:b/>
                        <w:sz w:val="20"/>
                      </w:rPr>
                    </w:pPr>
                    <w:r>
                      <w:rPr>
                        <w:rFonts w:hint="eastAsia"/>
                        <w:b/>
                        <w:sz w:val="20"/>
                      </w:rPr>
                      <w:t>B</w:t>
                    </w:r>
                  </w:p>
                  <w:p w14:paraId="106B68DB" w14:textId="77777777" w:rsidR="001B7789" w:rsidRDefault="001B7789">
                    <w:pPr>
                      <w:rPr>
                        <w:b/>
                        <w:sz w:val="10"/>
                      </w:rPr>
                    </w:pPr>
                  </w:p>
                  <w:p w14:paraId="03A248B1" w14:textId="77777777" w:rsidR="001B7789" w:rsidRDefault="001B7789">
                    <w:pPr>
                      <w:rPr>
                        <w:b/>
                        <w:sz w:val="16"/>
                      </w:rPr>
                    </w:pPr>
                  </w:p>
                  <w:p w14:paraId="03CB6B72" w14:textId="77777777" w:rsidR="001B7789" w:rsidRDefault="001B7789">
                    <w:pPr>
                      <w:rPr>
                        <w:b/>
                        <w:sz w:val="16"/>
                      </w:rPr>
                    </w:pPr>
                  </w:p>
                  <w:p w14:paraId="2DE5B048" w14:textId="77777777" w:rsidR="001B7789" w:rsidRDefault="001B7789">
                    <w:pPr>
                      <w:rPr>
                        <w:b/>
                        <w:sz w:val="16"/>
                      </w:rPr>
                    </w:pPr>
                    <w:r>
                      <w:rPr>
                        <w:rFonts w:hint="eastAsia"/>
                        <w:b/>
                        <w:sz w:val="20"/>
                      </w:rPr>
                      <w:t>C</w:t>
                    </w:r>
                  </w:p>
                  <w:p w14:paraId="5FA89904" w14:textId="77777777" w:rsidR="001B7789" w:rsidRDefault="001B7789">
                    <w:pPr>
                      <w:rPr>
                        <w:b/>
                        <w:sz w:val="10"/>
                      </w:rPr>
                    </w:pPr>
                  </w:p>
                  <w:p w14:paraId="620306A4" w14:textId="77777777" w:rsidR="001B7789" w:rsidRDefault="001B7789">
                    <w:pPr>
                      <w:rPr>
                        <w:b/>
                        <w:sz w:val="16"/>
                      </w:rPr>
                    </w:pPr>
                  </w:p>
                  <w:p w14:paraId="2922B9C4" w14:textId="77777777" w:rsidR="001B7789" w:rsidRDefault="001B7789">
                    <w:pPr>
                      <w:rPr>
                        <w:b/>
                        <w:sz w:val="16"/>
                      </w:rPr>
                    </w:pPr>
                  </w:p>
                  <w:p w14:paraId="343D552B" w14:textId="77777777" w:rsidR="001B7789" w:rsidRDefault="001B7789">
                    <w:pPr>
                      <w:pStyle w:val="Heading2"/>
                      <w:rPr>
                        <w:sz w:val="16"/>
                      </w:rPr>
                    </w:pPr>
                    <w:r>
                      <w:rPr>
                        <w:rFonts w:hint="eastAsia"/>
                      </w:rPr>
                      <w:t>D</w:t>
                    </w:r>
                  </w:p>
                  <w:p w14:paraId="2FF9189B" w14:textId="77777777" w:rsidR="001B7789" w:rsidRDefault="001B7789">
                    <w:pPr>
                      <w:rPr>
                        <w:b/>
                        <w:sz w:val="10"/>
                      </w:rPr>
                    </w:pPr>
                  </w:p>
                  <w:p w14:paraId="0231BED1" w14:textId="77777777" w:rsidR="001B7789" w:rsidRDefault="001B7789">
                    <w:pPr>
                      <w:rPr>
                        <w:b/>
                        <w:sz w:val="16"/>
                      </w:rPr>
                    </w:pPr>
                  </w:p>
                  <w:p w14:paraId="4971F67F" w14:textId="77777777" w:rsidR="001B7789" w:rsidRDefault="001B7789">
                    <w:pPr>
                      <w:rPr>
                        <w:b/>
                        <w:sz w:val="16"/>
                      </w:rPr>
                    </w:pPr>
                  </w:p>
                  <w:p w14:paraId="340A442D" w14:textId="77777777" w:rsidR="001B7789" w:rsidRDefault="001B7789">
                    <w:pPr>
                      <w:rPr>
                        <w:b/>
                        <w:sz w:val="16"/>
                      </w:rPr>
                    </w:pPr>
                    <w:r>
                      <w:rPr>
                        <w:rFonts w:hint="eastAsia"/>
                        <w:b/>
                        <w:sz w:val="20"/>
                      </w:rPr>
                      <w:t>E</w:t>
                    </w:r>
                  </w:p>
                  <w:p w14:paraId="08E63B42" w14:textId="77777777" w:rsidR="001B7789" w:rsidRDefault="001B7789">
                    <w:pPr>
                      <w:rPr>
                        <w:b/>
                        <w:sz w:val="10"/>
                      </w:rPr>
                    </w:pPr>
                  </w:p>
                  <w:p w14:paraId="037BFC57" w14:textId="77777777" w:rsidR="001B7789" w:rsidRDefault="001B7789">
                    <w:pPr>
                      <w:rPr>
                        <w:b/>
                        <w:sz w:val="16"/>
                      </w:rPr>
                    </w:pPr>
                  </w:p>
                  <w:p w14:paraId="468C5345" w14:textId="77777777" w:rsidR="001B7789" w:rsidRDefault="001B7789">
                    <w:pPr>
                      <w:rPr>
                        <w:b/>
                        <w:sz w:val="16"/>
                      </w:rPr>
                    </w:pPr>
                  </w:p>
                  <w:p w14:paraId="10636AB7" w14:textId="77777777" w:rsidR="001B7789" w:rsidRDefault="001B7789">
                    <w:pPr>
                      <w:rPr>
                        <w:b/>
                        <w:sz w:val="20"/>
                      </w:rPr>
                    </w:pPr>
                    <w:r>
                      <w:rPr>
                        <w:rFonts w:hint="eastAsia"/>
                        <w:b/>
                        <w:sz w:val="20"/>
                      </w:rPr>
                      <w:t>F</w:t>
                    </w:r>
                  </w:p>
                  <w:p w14:paraId="5101B07E" w14:textId="77777777" w:rsidR="001B7789" w:rsidRDefault="001B7789">
                    <w:pPr>
                      <w:rPr>
                        <w:b/>
                        <w:sz w:val="10"/>
                      </w:rPr>
                    </w:pPr>
                  </w:p>
                  <w:p w14:paraId="48DCAC96" w14:textId="77777777" w:rsidR="001B7789" w:rsidRDefault="001B7789">
                    <w:pPr>
                      <w:rPr>
                        <w:b/>
                        <w:sz w:val="16"/>
                      </w:rPr>
                    </w:pPr>
                  </w:p>
                  <w:p w14:paraId="54D5D606" w14:textId="77777777" w:rsidR="001B7789" w:rsidRDefault="001B7789">
                    <w:pPr>
                      <w:rPr>
                        <w:b/>
                        <w:sz w:val="16"/>
                      </w:rPr>
                    </w:pPr>
                  </w:p>
                  <w:p w14:paraId="2A8094B9" w14:textId="77777777" w:rsidR="001B7789" w:rsidRDefault="001B7789">
                    <w:pPr>
                      <w:rPr>
                        <w:b/>
                        <w:sz w:val="16"/>
                      </w:rPr>
                    </w:pPr>
                    <w:r>
                      <w:rPr>
                        <w:rFonts w:hint="eastAsia"/>
                        <w:b/>
                        <w:sz w:val="20"/>
                      </w:rPr>
                      <w:t>G</w:t>
                    </w:r>
                  </w:p>
                  <w:p w14:paraId="21D6504E" w14:textId="77777777" w:rsidR="001B7789" w:rsidRDefault="001B7789">
                    <w:pPr>
                      <w:rPr>
                        <w:b/>
                        <w:sz w:val="10"/>
                      </w:rPr>
                    </w:pPr>
                  </w:p>
                  <w:p w14:paraId="35D384AC" w14:textId="77777777" w:rsidR="001B7789" w:rsidRDefault="001B7789">
                    <w:pPr>
                      <w:rPr>
                        <w:b/>
                        <w:sz w:val="16"/>
                      </w:rPr>
                    </w:pPr>
                  </w:p>
                  <w:p w14:paraId="0E958724" w14:textId="77777777" w:rsidR="001B7789" w:rsidRDefault="001B7789">
                    <w:pPr>
                      <w:rPr>
                        <w:b/>
                        <w:sz w:val="16"/>
                      </w:rPr>
                    </w:pPr>
                  </w:p>
                  <w:p w14:paraId="196E1C97" w14:textId="77777777" w:rsidR="001B7789" w:rsidRDefault="001B7789">
                    <w:pPr>
                      <w:rPr>
                        <w:b/>
                        <w:sz w:val="16"/>
                      </w:rPr>
                    </w:pPr>
                    <w:r>
                      <w:rPr>
                        <w:rFonts w:hint="eastAsia"/>
                        <w:b/>
                        <w:sz w:val="20"/>
                      </w:rPr>
                      <w:t>H</w:t>
                    </w:r>
                  </w:p>
                  <w:p w14:paraId="304B7C49" w14:textId="77777777" w:rsidR="001B7789" w:rsidRDefault="001B7789">
                    <w:pPr>
                      <w:rPr>
                        <w:b/>
                        <w:sz w:val="10"/>
                      </w:rPr>
                    </w:pPr>
                  </w:p>
                  <w:p w14:paraId="5AEBD588" w14:textId="77777777" w:rsidR="001B7789" w:rsidRDefault="001B7789">
                    <w:pPr>
                      <w:rPr>
                        <w:b/>
                        <w:sz w:val="16"/>
                      </w:rPr>
                    </w:pPr>
                  </w:p>
                  <w:p w14:paraId="246BBA85" w14:textId="77777777" w:rsidR="001B7789" w:rsidRDefault="001B7789">
                    <w:pPr>
                      <w:rPr>
                        <w:b/>
                        <w:sz w:val="16"/>
                      </w:rPr>
                    </w:pPr>
                  </w:p>
                  <w:p w14:paraId="53DF3A4F" w14:textId="77777777" w:rsidR="001B7789" w:rsidRDefault="001B7789">
                    <w:pPr>
                      <w:rPr>
                        <w:b/>
                        <w:sz w:val="16"/>
                      </w:rPr>
                    </w:pPr>
                    <w:r>
                      <w:rPr>
                        <w:rFonts w:hint="eastAsia"/>
                        <w:b/>
                        <w:sz w:val="20"/>
                      </w:rPr>
                      <w:t>I</w:t>
                    </w:r>
                  </w:p>
                  <w:p w14:paraId="35CCD92B" w14:textId="77777777" w:rsidR="001B7789" w:rsidRDefault="001B7789">
                    <w:pPr>
                      <w:rPr>
                        <w:b/>
                        <w:sz w:val="10"/>
                      </w:rPr>
                    </w:pPr>
                  </w:p>
                  <w:p w14:paraId="0EB412C0" w14:textId="77777777" w:rsidR="001B7789" w:rsidRDefault="001B7789">
                    <w:pPr>
                      <w:rPr>
                        <w:b/>
                        <w:sz w:val="16"/>
                      </w:rPr>
                    </w:pPr>
                  </w:p>
                  <w:p w14:paraId="2D401835" w14:textId="77777777" w:rsidR="001B7789" w:rsidRDefault="001B7789">
                    <w:pPr>
                      <w:rPr>
                        <w:b/>
                        <w:sz w:val="16"/>
                      </w:rPr>
                    </w:pPr>
                  </w:p>
                  <w:p w14:paraId="0EED7589" w14:textId="77777777" w:rsidR="001B7789" w:rsidRDefault="001B7789">
                    <w:pPr>
                      <w:rPr>
                        <w:b/>
                        <w:sz w:val="16"/>
                      </w:rPr>
                    </w:pPr>
                    <w:r>
                      <w:rPr>
                        <w:rFonts w:hint="eastAsia"/>
                        <w:b/>
                        <w:sz w:val="20"/>
                      </w:rPr>
                      <w:t>J</w:t>
                    </w:r>
                  </w:p>
                  <w:p w14:paraId="46C2B8CC" w14:textId="77777777" w:rsidR="001B7789" w:rsidRDefault="001B7789">
                    <w:pPr>
                      <w:rPr>
                        <w:b/>
                        <w:sz w:val="10"/>
                      </w:rPr>
                    </w:pPr>
                  </w:p>
                  <w:p w14:paraId="37385482" w14:textId="77777777" w:rsidR="001B7789" w:rsidRDefault="001B7789">
                    <w:pPr>
                      <w:rPr>
                        <w:b/>
                        <w:sz w:val="16"/>
                      </w:rPr>
                    </w:pPr>
                  </w:p>
                  <w:p w14:paraId="070ED65F" w14:textId="77777777" w:rsidR="001B7789" w:rsidRDefault="001B7789">
                    <w:pPr>
                      <w:rPr>
                        <w:b/>
                        <w:sz w:val="16"/>
                      </w:rPr>
                    </w:pPr>
                  </w:p>
                  <w:p w14:paraId="5F42B780" w14:textId="77777777" w:rsidR="001B7789" w:rsidRDefault="001B7789">
                    <w:pPr>
                      <w:rPr>
                        <w:b/>
                        <w:sz w:val="16"/>
                      </w:rPr>
                    </w:pPr>
                    <w:r>
                      <w:rPr>
                        <w:rFonts w:hint="eastAsia"/>
                        <w:b/>
                        <w:sz w:val="20"/>
                      </w:rPr>
                      <w:t>K</w:t>
                    </w:r>
                  </w:p>
                  <w:p w14:paraId="1D86A429" w14:textId="77777777" w:rsidR="001B7789" w:rsidRDefault="001B7789">
                    <w:pPr>
                      <w:rPr>
                        <w:b/>
                        <w:sz w:val="10"/>
                      </w:rPr>
                    </w:pPr>
                  </w:p>
                  <w:p w14:paraId="515479A2" w14:textId="77777777" w:rsidR="001B7789" w:rsidRDefault="001B7789">
                    <w:pPr>
                      <w:rPr>
                        <w:b/>
                        <w:sz w:val="16"/>
                      </w:rPr>
                    </w:pPr>
                  </w:p>
                  <w:p w14:paraId="30CB134B" w14:textId="77777777" w:rsidR="001B7789" w:rsidRDefault="001B7789">
                    <w:pPr>
                      <w:rPr>
                        <w:b/>
                        <w:sz w:val="16"/>
                      </w:rPr>
                    </w:pPr>
                  </w:p>
                  <w:p w14:paraId="79AFFD1C" w14:textId="77777777" w:rsidR="001B7789" w:rsidRDefault="001B7789">
                    <w:pPr>
                      <w:rPr>
                        <w:b/>
                        <w:sz w:val="16"/>
                      </w:rPr>
                    </w:pPr>
                    <w:r>
                      <w:rPr>
                        <w:rFonts w:hint="eastAsia"/>
                        <w:b/>
                        <w:sz w:val="20"/>
                      </w:rPr>
                      <w:t>L</w:t>
                    </w:r>
                  </w:p>
                  <w:p w14:paraId="6F8E0558" w14:textId="77777777" w:rsidR="001B7789" w:rsidRDefault="001B7789">
                    <w:pPr>
                      <w:rPr>
                        <w:b/>
                        <w:sz w:val="10"/>
                      </w:rPr>
                    </w:pPr>
                  </w:p>
                  <w:p w14:paraId="366FE9A5" w14:textId="77777777" w:rsidR="001B7789" w:rsidRDefault="001B7789">
                    <w:pPr>
                      <w:rPr>
                        <w:b/>
                        <w:sz w:val="16"/>
                      </w:rPr>
                    </w:pPr>
                  </w:p>
                  <w:p w14:paraId="7E632F56" w14:textId="77777777" w:rsidR="001B7789" w:rsidRDefault="001B7789">
                    <w:pPr>
                      <w:rPr>
                        <w:b/>
                        <w:sz w:val="16"/>
                      </w:rPr>
                    </w:pPr>
                  </w:p>
                  <w:p w14:paraId="3E1BF2A0" w14:textId="77777777" w:rsidR="001B7789" w:rsidRDefault="001B7789">
                    <w:pPr>
                      <w:rPr>
                        <w:b/>
                        <w:sz w:val="16"/>
                      </w:rPr>
                    </w:pPr>
                    <w:r>
                      <w:rPr>
                        <w:rFonts w:hint="eastAsia"/>
                        <w:b/>
                        <w:sz w:val="20"/>
                      </w:rPr>
                      <w:t>M</w:t>
                    </w:r>
                  </w:p>
                  <w:p w14:paraId="5137ABAE" w14:textId="77777777" w:rsidR="001B7789" w:rsidRDefault="001B7789">
                    <w:pPr>
                      <w:rPr>
                        <w:b/>
                        <w:sz w:val="10"/>
                      </w:rPr>
                    </w:pPr>
                  </w:p>
                  <w:p w14:paraId="5FC21DF5" w14:textId="77777777" w:rsidR="001B7789" w:rsidRDefault="001B7789">
                    <w:pPr>
                      <w:rPr>
                        <w:b/>
                        <w:sz w:val="16"/>
                      </w:rPr>
                    </w:pPr>
                  </w:p>
                  <w:p w14:paraId="3504217D" w14:textId="77777777" w:rsidR="001B7789" w:rsidRDefault="001B7789">
                    <w:pPr>
                      <w:rPr>
                        <w:b/>
                        <w:sz w:val="16"/>
                      </w:rPr>
                    </w:pPr>
                  </w:p>
                  <w:p w14:paraId="7A8577F2" w14:textId="77777777" w:rsidR="001B7789" w:rsidRDefault="001B7789">
                    <w:pPr>
                      <w:rPr>
                        <w:b/>
                        <w:sz w:val="16"/>
                      </w:rPr>
                    </w:pPr>
                    <w:r>
                      <w:rPr>
                        <w:rFonts w:hint="eastAsia"/>
                        <w:b/>
                        <w:sz w:val="20"/>
                      </w:rPr>
                      <w:t>N</w:t>
                    </w:r>
                  </w:p>
                  <w:p w14:paraId="6D578050" w14:textId="77777777" w:rsidR="001B7789" w:rsidRDefault="001B7789">
                    <w:pPr>
                      <w:rPr>
                        <w:b/>
                        <w:sz w:val="10"/>
                      </w:rPr>
                    </w:pPr>
                  </w:p>
                  <w:p w14:paraId="50E27193" w14:textId="77777777" w:rsidR="001B7789" w:rsidRDefault="001B7789">
                    <w:pPr>
                      <w:rPr>
                        <w:b/>
                        <w:sz w:val="16"/>
                      </w:rPr>
                    </w:pPr>
                  </w:p>
                  <w:p w14:paraId="1A2BFFA1" w14:textId="77777777" w:rsidR="001B7789" w:rsidRDefault="001B7789">
                    <w:pPr>
                      <w:rPr>
                        <w:b/>
                        <w:sz w:val="16"/>
                      </w:rPr>
                    </w:pPr>
                  </w:p>
                  <w:p w14:paraId="24FA7432" w14:textId="77777777" w:rsidR="001B7789" w:rsidRDefault="001B7789">
                    <w:pPr>
                      <w:rPr>
                        <w:b/>
                        <w:sz w:val="16"/>
                      </w:rPr>
                    </w:pPr>
                    <w:r>
                      <w:rPr>
                        <w:rFonts w:hint="eastAsia"/>
                        <w:b/>
                        <w:sz w:val="20"/>
                      </w:rPr>
                      <w:t>O</w:t>
                    </w:r>
                  </w:p>
                  <w:p w14:paraId="37485830" w14:textId="77777777" w:rsidR="001B7789" w:rsidRDefault="001B7789">
                    <w:pPr>
                      <w:rPr>
                        <w:b/>
                        <w:sz w:val="10"/>
                      </w:rPr>
                    </w:pPr>
                  </w:p>
                  <w:p w14:paraId="6D6C01DA" w14:textId="77777777" w:rsidR="001B7789" w:rsidRDefault="001B7789">
                    <w:pPr>
                      <w:rPr>
                        <w:b/>
                        <w:sz w:val="16"/>
                      </w:rPr>
                    </w:pPr>
                  </w:p>
                  <w:p w14:paraId="638FEEEC" w14:textId="77777777" w:rsidR="001B7789" w:rsidRDefault="001B7789">
                    <w:pPr>
                      <w:rPr>
                        <w:b/>
                        <w:sz w:val="16"/>
                      </w:rPr>
                    </w:pPr>
                  </w:p>
                  <w:p w14:paraId="23CDAEC6" w14:textId="77777777" w:rsidR="001B7789" w:rsidRDefault="001B7789">
                    <w:pPr>
                      <w:rPr>
                        <w:b/>
                        <w:sz w:val="16"/>
                      </w:rPr>
                    </w:pPr>
                    <w:r>
                      <w:rPr>
                        <w:rFonts w:hint="eastAsia"/>
                        <w:b/>
                        <w:sz w:val="20"/>
                      </w:rPr>
                      <w:t>P</w:t>
                    </w:r>
                  </w:p>
                  <w:p w14:paraId="24B6B002" w14:textId="77777777" w:rsidR="001B7789" w:rsidRDefault="001B7789">
                    <w:pPr>
                      <w:rPr>
                        <w:b/>
                        <w:sz w:val="10"/>
                      </w:rPr>
                    </w:pPr>
                  </w:p>
                  <w:p w14:paraId="0F8AFA8C" w14:textId="77777777" w:rsidR="001B7789" w:rsidRDefault="001B7789">
                    <w:pPr>
                      <w:rPr>
                        <w:b/>
                        <w:sz w:val="16"/>
                      </w:rPr>
                    </w:pPr>
                  </w:p>
                  <w:p w14:paraId="61BA7AB7" w14:textId="77777777" w:rsidR="001B7789" w:rsidRDefault="001B7789">
                    <w:pPr>
                      <w:rPr>
                        <w:b/>
                        <w:sz w:val="16"/>
                      </w:rPr>
                    </w:pPr>
                  </w:p>
                  <w:p w14:paraId="4A029E9D" w14:textId="77777777" w:rsidR="001B7789" w:rsidRDefault="001B7789">
                    <w:pPr>
                      <w:rPr>
                        <w:b/>
                        <w:sz w:val="16"/>
                      </w:rPr>
                    </w:pPr>
                    <w:r>
                      <w:rPr>
                        <w:rFonts w:hint="eastAsia"/>
                        <w:b/>
                        <w:sz w:val="20"/>
                      </w:rPr>
                      <w:t>Q</w:t>
                    </w:r>
                  </w:p>
                  <w:p w14:paraId="618BC899" w14:textId="77777777" w:rsidR="001B7789" w:rsidRDefault="001B7789">
                    <w:pPr>
                      <w:rPr>
                        <w:b/>
                        <w:sz w:val="10"/>
                      </w:rPr>
                    </w:pPr>
                  </w:p>
                  <w:p w14:paraId="4A9B6E12" w14:textId="77777777" w:rsidR="001B7789" w:rsidRDefault="001B7789">
                    <w:pPr>
                      <w:rPr>
                        <w:b/>
                        <w:sz w:val="16"/>
                      </w:rPr>
                    </w:pPr>
                  </w:p>
                  <w:p w14:paraId="47DA963C" w14:textId="77777777" w:rsidR="001B7789" w:rsidRDefault="001B7789">
                    <w:pPr>
                      <w:rPr>
                        <w:b/>
                        <w:sz w:val="16"/>
                      </w:rPr>
                    </w:pPr>
                  </w:p>
                  <w:p w14:paraId="27C252A4" w14:textId="77777777" w:rsidR="001B7789" w:rsidRDefault="001B7789">
                    <w:pPr>
                      <w:rPr>
                        <w:b/>
                        <w:sz w:val="16"/>
                      </w:rPr>
                    </w:pPr>
                    <w:r>
                      <w:rPr>
                        <w:rFonts w:hint="eastAsia"/>
                        <w:b/>
                        <w:sz w:val="20"/>
                      </w:rPr>
                      <w:t>R</w:t>
                    </w:r>
                  </w:p>
                  <w:p w14:paraId="64E9250F" w14:textId="77777777" w:rsidR="001B7789" w:rsidRDefault="001B7789">
                    <w:pPr>
                      <w:rPr>
                        <w:b/>
                        <w:sz w:val="10"/>
                      </w:rPr>
                    </w:pPr>
                  </w:p>
                  <w:p w14:paraId="5F3F953A" w14:textId="77777777" w:rsidR="001B7789" w:rsidRDefault="001B7789">
                    <w:pPr>
                      <w:rPr>
                        <w:b/>
                        <w:sz w:val="16"/>
                      </w:rPr>
                    </w:pPr>
                  </w:p>
                  <w:p w14:paraId="254CB7AD" w14:textId="77777777" w:rsidR="001B7789" w:rsidRDefault="001B7789">
                    <w:pPr>
                      <w:rPr>
                        <w:b/>
                        <w:sz w:val="16"/>
                      </w:rPr>
                    </w:pPr>
                  </w:p>
                  <w:p w14:paraId="0B2F2704" w14:textId="77777777" w:rsidR="001B7789" w:rsidRDefault="001B7789">
                    <w:pPr>
                      <w:rPr>
                        <w:b/>
                        <w:sz w:val="16"/>
                      </w:rPr>
                    </w:pPr>
                    <w:r>
                      <w:rPr>
                        <w:rFonts w:hint="eastAsia"/>
                        <w:b/>
                        <w:sz w:val="20"/>
                      </w:rPr>
                      <w:t>S</w:t>
                    </w:r>
                  </w:p>
                  <w:p w14:paraId="2AF87CA7" w14:textId="77777777" w:rsidR="001B7789" w:rsidRDefault="001B7789">
                    <w:pPr>
                      <w:rPr>
                        <w:b/>
                        <w:sz w:val="10"/>
                      </w:rPr>
                    </w:pPr>
                  </w:p>
                  <w:p w14:paraId="19D2CEFD" w14:textId="77777777" w:rsidR="001B7789" w:rsidRDefault="001B7789">
                    <w:pPr>
                      <w:rPr>
                        <w:b/>
                        <w:sz w:val="16"/>
                      </w:rPr>
                    </w:pPr>
                  </w:p>
                  <w:p w14:paraId="475B7BDA" w14:textId="77777777" w:rsidR="001B7789" w:rsidRDefault="001B7789">
                    <w:pPr>
                      <w:rPr>
                        <w:b/>
                        <w:sz w:val="16"/>
                      </w:rPr>
                    </w:pPr>
                  </w:p>
                  <w:p w14:paraId="1BAB4007" w14:textId="77777777" w:rsidR="001B7789" w:rsidRDefault="001B7789">
                    <w:pPr>
                      <w:rPr>
                        <w:b/>
                        <w:sz w:val="16"/>
                      </w:rPr>
                    </w:pPr>
                    <w:r>
                      <w:rPr>
                        <w:rFonts w:hint="eastAsia"/>
                        <w:b/>
                        <w:sz w:val="20"/>
                      </w:rPr>
                      <w:t>T</w:t>
                    </w:r>
                  </w:p>
                  <w:p w14:paraId="13C3FA41" w14:textId="77777777" w:rsidR="001B7789" w:rsidRDefault="001B7789">
                    <w:pPr>
                      <w:rPr>
                        <w:b/>
                        <w:sz w:val="10"/>
                      </w:rPr>
                    </w:pPr>
                  </w:p>
                  <w:p w14:paraId="60643B72" w14:textId="77777777" w:rsidR="001B7789" w:rsidRDefault="001B7789">
                    <w:pPr>
                      <w:rPr>
                        <w:b/>
                        <w:sz w:val="16"/>
                      </w:rPr>
                    </w:pPr>
                  </w:p>
                  <w:p w14:paraId="00496839" w14:textId="77777777" w:rsidR="001B7789" w:rsidRDefault="001B7789">
                    <w:pPr>
                      <w:rPr>
                        <w:b/>
                        <w:sz w:val="16"/>
                      </w:rPr>
                    </w:pPr>
                  </w:p>
                  <w:p w14:paraId="1B300416" w14:textId="77777777" w:rsidR="001B7789" w:rsidRDefault="001B7789">
                    <w:pPr>
                      <w:rPr>
                        <w:b/>
                        <w:sz w:val="16"/>
                      </w:rPr>
                    </w:pPr>
                    <w:r>
                      <w:rPr>
                        <w:rFonts w:hint="eastAsia"/>
                        <w:b/>
                        <w:sz w:val="20"/>
                      </w:rPr>
                      <w:t>U</w:t>
                    </w:r>
                  </w:p>
                  <w:p w14:paraId="1C198E5F" w14:textId="77777777" w:rsidR="001B7789" w:rsidRDefault="001B7789">
                    <w:pPr>
                      <w:rPr>
                        <w:b/>
                        <w:sz w:val="10"/>
                      </w:rPr>
                    </w:pPr>
                  </w:p>
                  <w:p w14:paraId="1B77943A" w14:textId="77777777" w:rsidR="001B7789" w:rsidRDefault="001B7789">
                    <w:pPr>
                      <w:rPr>
                        <w:b/>
                        <w:sz w:val="16"/>
                      </w:rPr>
                    </w:pPr>
                  </w:p>
                  <w:p w14:paraId="557E3402" w14:textId="77777777" w:rsidR="001B7789" w:rsidRDefault="001B7789">
                    <w:pPr>
                      <w:rPr>
                        <w:b/>
                        <w:sz w:val="16"/>
                      </w:rPr>
                    </w:pPr>
                  </w:p>
                  <w:p w14:paraId="659E20BE" w14:textId="77777777" w:rsidR="001B7789" w:rsidRDefault="001B7789">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EE199A">
      <w:rPr>
        <w:rStyle w:val="PageNumber"/>
        <w:noProof/>
        <w:sz w:val="28"/>
      </w:rPr>
      <w:t>56</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14:anchorId="5D9D6D7F" wp14:editId="7B7E865D">
              <wp:simplePos x="0" y="0"/>
              <wp:positionH relativeFrom="column">
                <wp:posOffset>-800100</wp:posOffset>
              </wp:positionH>
              <wp:positionV relativeFrom="paragraph">
                <wp:posOffset>153035</wp:posOffset>
              </wp:positionV>
              <wp:extent cx="342900" cy="99441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51555D" w14:textId="77777777" w:rsidR="00925238" w:rsidRDefault="00925238">
                          <w:pPr>
                            <w:rPr>
                              <w:b/>
                              <w:sz w:val="20"/>
                            </w:rPr>
                          </w:pPr>
                          <w:r>
                            <w:rPr>
                              <w:rFonts w:hint="eastAsia"/>
                              <w:b/>
                              <w:sz w:val="20"/>
                            </w:rPr>
                            <w:t>A</w:t>
                          </w:r>
                        </w:p>
                        <w:p w14:paraId="1C447487" w14:textId="77777777" w:rsidR="00925238" w:rsidRDefault="00925238">
                          <w:pPr>
                            <w:rPr>
                              <w:b/>
                              <w:sz w:val="10"/>
                            </w:rPr>
                          </w:pPr>
                        </w:p>
                        <w:p w14:paraId="09372B2C" w14:textId="77777777" w:rsidR="00925238" w:rsidRDefault="00925238">
                          <w:pPr>
                            <w:rPr>
                              <w:b/>
                              <w:sz w:val="16"/>
                            </w:rPr>
                          </w:pPr>
                        </w:p>
                        <w:p w14:paraId="247FFF71" w14:textId="77777777" w:rsidR="00925238" w:rsidRDefault="00925238">
                          <w:pPr>
                            <w:rPr>
                              <w:b/>
                              <w:sz w:val="16"/>
                            </w:rPr>
                          </w:pPr>
                        </w:p>
                        <w:p w14:paraId="5D775E54" w14:textId="77777777" w:rsidR="00925238" w:rsidRDefault="00925238">
                          <w:pPr>
                            <w:rPr>
                              <w:b/>
                              <w:sz w:val="20"/>
                            </w:rPr>
                          </w:pPr>
                          <w:r>
                            <w:rPr>
                              <w:rFonts w:hint="eastAsia"/>
                              <w:b/>
                              <w:sz w:val="20"/>
                            </w:rPr>
                            <w:t>B</w:t>
                          </w:r>
                        </w:p>
                        <w:p w14:paraId="476A92E8" w14:textId="77777777" w:rsidR="00925238" w:rsidRDefault="00925238">
                          <w:pPr>
                            <w:rPr>
                              <w:b/>
                              <w:sz w:val="10"/>
                            </w:rPr>
                          </w:pPr>
                        </w:p>
                        <w:p w14:paraId="5E92B8AE" w14:textId="77777777" w:rsidR="00925238" w:rsidRDefault="00925238">
                          <w:pPr>
                            <w:rPr>
                              <w:b/>
                              <w:sz w:val="16"/>
                            </w:rPr>
                          </w:pPr>
                        </w:p>
                        <w:p w14:paraId="3DC3C25A" w14:textId="77777777" w:rsidR="00925238" w:rsidRDefault="00925238">
                          <w:pPr>
                            <w:rPr>
                              <w:b/>
                              <w:sz w:val="16"/>
                            </w:rPr>
                          </w:pPr>
                        </w:p>
                        <w:p w14:paraId="1A03DA0E" w14:textId="77777777" w:rsidR="00925238" w:rsidRDefault="00925238">
                          <w:pPr>
                            <w:rPr>
                              <w:b/>
                              <w:sz w:val="16"/>
                            </w:rPr>
                          </w:pPr>
                          <w:r>
                            <w:rPr>
                              <w:rFonts w:hint="eastAsia"/>
                              <w:b/>
                              <w:sz w:val="20"/>
                            </w:rPr>
                            <w:t>C</w:t>
                          </w:r>
                        </w:p>
                        <w:p w14:paraId="20D0F905" w14:textId="77777777" w:rsidR="00925238" w:rsidRDefault="00925238">
                          <w:pPr>
                            <w:rPr>
                              <w:b/>
                              <w:sz w:val="10"/>
                            </w:rPr>
                          </w:pPr>
                        </w:p>
                        <w:p w14:paraId="0BEDF58F" w14:textId="77777777" w:rsidR="00925238" w:rsidRDefault="00925238">
                          <w:pPr>
                            <w:rPr>
                              <w:b/>
                              <w:sz w:val="16"/>
                            </w:rPr>
                          </w:pPr>
                        </w:p>
                        <w:p w14:paraId="42F22007" w14:textId="77777777" w:rsidR="00925238" w:rsidRDefault="00925238">
                          <w:pPr>
                            <w:rPr>
                              <w:b/>
                              <w:sz w:val="16"/>
                            </w:rPr>
                          </w:pPr>
                        </w:p>
                        <w:p w14:paraId="5DC38568" w14:textId="77777777" w:rsidR="00925238" w:rsidRDefault="00925238">
                          <w:pPr>
                            <w:pStyle w:val="Heading2"/>
                            <w:rPr>
                              <w:sz w:val="16"/>
                            </w:rPr>
                          </w:pPr>
                          <w:r>
                            <w:rPr>
                              <w:rFonts w:hint="eastAsia"/>
                            </w:rPr>
                            <w:t>D</w:t>
                          </w:r>
                        </w:p>
                        <w:p w14:paraId="30E1D0F5" w14:textId="77777777" w:rsidR="00925238" w:rsidRDefault="00925238">
                          <w:pPr>
                            <w:rPr>
                              <w:b/>
                              <w:sz w:val="10"/>
                            </w:rPr>
                          </w:pPr>
                        </w:p>
                        <w:p w14:paraId="621A093D" w14:textId="77777777" w:rsidR="00925238" w:rsidRDefault="00925238">
                          <w:pPr>
                            <w:rPr>
                              <w:b/>
                              <w:sz w:val="16"/>
                            </w:rPr>
                          </w:pPr>
                        </w:p>
                        <w:p w14:paraId="1BE158E1" w14:textId="77777777" w:rsidR="00925238" w:rsidRDefault="00925238">
                          <w:pPr>
                            <w:rPr>
                              <w:b/>
                              <w:sz w:val="16"/>
                            </w:rPr>
                          </w:pPr>
                        </w:p>
                        <w:p w14:paraId="2F1B82E9" w14:textId="77777777" w:rsidR="00925238" w:rsidRDefault="00925238">
                          <w:pPr>
                            <w:rPr>
                              <w:b/>
                              <w:sz w:val="16"/>
                            </w:rPr>
                          </w:pPr>
                          <w:r>
                            <w:rPr>
                              <w:rFonts w:hint="eastAsia"/>
                              <w:b/>
                              <w:sz w:val="20"/>
                            </w:rPr>
                            <w:t>E</w:t>
                          </w:r>
                        </w:p>
                        <w:p w14:paraId="4D79EFF2" w14:textId="77777777" w:rsidR="00925238" w:rsidRDefault="00925238">
                          <w:pPr>
                            <w:rPr>
                              <w:b/>
                              <w:sz w:val="10"/>
                            </w:rPr>
                          </w:pPr>
                        </w:p>
                        <w:p w14:paraId="59F705CF" w14:textId="77777777" w:rsidR="00925238" w:rsidRDefault="00925238">
                          <w:pPr>
                            <w:rPr>
                              <w:b/>
                              <w:sz w:val="16"/>
                            </w:rPr>
                          </w:pPr>
                        </w:p>
                        <w:p w14:paraId="74A6A971" w14:textId="77777777" w:rsidR="00925238" w:rsidRDefault="00925238">
                          <w:pPr>
                            <w:rPr>
                              <w:b/>
                              <w:sz w:val="16"/>
                            </w:rPr>
                          </w:pPr>
                        </w:p>
                        <w:p w14:paraId="38BF4CB0" w14:textId="77777777" w:rsidR="00925238" w:rsidRDefault="00925238">
                          <w:pPr>
                            <w:rPr>
                              <w:b/>
                              <w:sz w:val="20"/>
                            </w:rPr>
                          </w:pPr>
                          <w:r>
                            <w:rPr>
                              <w:rFonts w:hint="eastAsia"/>
                              <w:b/>
                              <w:sz w:val="20"/>
                            </w:rPr>
                            <w:t>F</w:t>
                          </w:r>
                        </w:p>
                        <w:p w14:paraId="1DEDC080" w14:textId="77777777" w:rsidR="00925238" w:rsidRDefault="00925238">
                          <w:pPr>
                            <w:rPr>
                              <w:b/>
                              <w:sz w:val="10"/>
                            </w:rPr>
                          </w:pPr>
                        </w:p>
                        <w:p w14:paraId="44FEA9B2" w14:textId="77777777" w:rsidR="00925238" w:rsidRDefault="00925238">
                          <w:pPr>
                            <w:rPr>
                              <w:b/>
                              <w:sz w:val="16"/>
                            </w:rPr>
                          </w:pPr>
                        </w:p>
                        <w:p w14:paraId="78C0D82B" w14:textId="77777777" w:rsidR="00925238" w:rsidRDefault="00925238">
                          <w:pPr>
                            <w:rPr>
                              <w:b/>
                              <w:sz w:val="16"/>
                            </w:rPr>
                          </w:pPr>
                        </w:p>
                        <w:p w14:paraId="1931E6E7" w14:textId="77777777" w:rsidR="00925238" w:rsidRDefault="00925238">
                          <w:pPr>
                            <w:rPr>
                              <w:b/>
                              <w:sz w:val="16"/>
                            </w:rPr>
                          </w:pPr>
                          <w:r>
                            <w:rPr>
                              <w:rFonts w:hint="eastAsia"/>
                              <w:b/>
                              <w:sz w:val="20"/>
                            </w:rPr>
                            <w:t>G</w:t>
                          </w:r>
                        </w:p>
                        <w:p w14:paraId="2A73FA5F" w14:textId="77777777" w:rsidR="00925238" w:rsidRDefault="00925238">
                          <w:pPr>
                            <w:rPr>
                              <w:b/>
                              <w:sz w:val="10"/>
                            </w:rPr>
                          </w:pPr>
                        </w:p>
                        <w:p w14:paraId="3E58C8CE" w14:textId="77777777" w:rsidR="00925238" w:rsidRDefault="00925238">
                          <w:pPr>
                            <w:rPr>
                              <w:b/>
                              <w:sz w:val="16"/>
                            </w:rPr>
                          </w:pPr>
                        </w:p>
                        <w:p w14:paraId="6F1C6CD0" w14:textId="77777777" w:rsidR="00925238" w:rsidRDefault="00925238">
                          <w:pPr>
                            <w:rPr>
                              <w:b/>
                              <w:sz w:val="16"/>
                            </w:rPr>
                          </w:pPr>
                        </w:p>
                        <w:p w14:paraId="30874992" w14:textId="77777777" w:rsidR="00925238" w:rsidRDefault="00925238">
                          <w:pPr>
                            <w:rPr>
                              <w:b/>
                              <w:sz w:val="16"/>
                            </w:rPr>
                          </w:pPr>
                          <w:r>
                            <w:rPr>
                              <w:rFonts w:hint="eastAsia"/>
                              <w:b/>
                              <w:sz w:val="20"/>
                            </w:rPr>
                            <w:t>H</w:t>
                          </w:r>
                        </w:p>
                        <w:p w14:paraId="511E2FFE" w14:textId="77777777" w:rsidR="00925238" w:rsidRDefault="00925238">
                          <w:pPr>
                            <w:rPr>
                              <w:b/>
                              <w:sz w:val="10"/>
                            </w:rPr>
                          </w:pPr>
                        </w:p>
                        <w:p w14:paraId="0E2407D5" w14:textId="77777777" w:rsidR="00925238" w:rsidRDefault="00925238">
                          <w:pPr>
                            <w:rPr>
                              <w:b/>
                              <w:sz w:val="16"/>
                            </w:rPr>
                          </w:pPr>
                        </w:p>
                        <w:p w14:paraId="174D20B7" w14:textId="77777777" w:rsidR="00925238" w:rsidRDefault="00925238">
                          <w:pPr>
                            <w:rPr>
                              <w:b/>
                              <w:sz w:val="16"/>
                            </w:rPr>
                          </w:pPr>
                        </w:p>
                        <w:p w14:paraId="04ECD803" w14:textId="77777777" w:rsidR="00925238" w:rsidRDefault="00925238">
                          <w:pPr>
                            <w:rPr>
                              <w:b/>
                              <w:sz w:val="16"/>
                            </w:rPr>
                          </w:pPr>
                          <w:r>
                            <w:rPr>
                              <w:rFonts w:hint="eastAsia"/>
                              <w:b/>
                              <w:sz w:val="20"/>
                            </w:rPr>
                            <w:t>I</w:t>
                          </w:r>
                        </w:p>
                        <w:p w14:paraId="0D27A22A" w14:textId="77777777" w:rsidR="00925238" w:rsidRDefault="00925238">
                          <w:pPr>
                            <w:rPr>
                              <w:b/>
                              <w:sz w:val="10"/>
                            </w:rPr>
                          </w:pPr>
                        </w:p>
                        <w:p w14:paraId="4484EC24" w14:textId="77777777" w:rsidR="00925238" w:rsidRDefault="00925238">
                          <w:pPr>
                            <w:rPr>
                              <w:b/>
                              <w:sz w:val="16"/>
                            </w:rPr>
                          </w:pPr>
                        </w:p>
                        <w:p w14:paraId="3A63F479" w14:textId="77777777" w:rsidR="00925238" w:rsidRDefault="00925238">
                          <w:pPr>
                            <w:rPr>
                              <w:b/>
                              <w:sz w:val="16"/>
                            </w:rPr>
                          </w:pPr>
                        </w:p>
                        <w:p w14:paraId="27A6A62B" w14:textId="77777777" w:rsidR="00925238" w:rsidRDefault="00925238">
                          <w:pPr>
                            <w:rPr>
                              <w:b/>
                              <w:sz w:val="16"/>
                            </w:rPr>
                          </w:pPr>
                          <w:r>
                            <w:rPr>
                              <w:rFonts w:hint="eastAsia"/>
                              <w:b/>
                              <w:sz w:val="20"/>
                            </w:rPr>
                            <w:t>J</w:t>
                          </w:r>
                        </w:p>
                        <w:p w14:paraId="3F417BCA" w14:textId="77777777" w:rsidR="00925238" w:rsidRDefault="00925238">
                          <w:pPr>
                            <w:rPr>
                              <w:b/>
                              <w:sz w:val="10"/>
                            </w:rPr>
                          </w:pPr>
                        </w:p>
                        <w:p w14:paraId="4E36C8C0" w14:textId="77777777" w:rsidR="00925238" w:rsidRDefault="00925238">
                          <w:pPr>
                            <w:rPr>
                              <w:b/>
                              <w:sz w:val="16"/>
                            </w:rPr>
                          </w:pPr>
                        </w:p>
                        <w:p w14:paraId="26C05BD2" w14:textId="77777777" w:rsidR="00925238" w:rsidRDefault="00925238">
                          <w:pPr>
                            <w:rPr>
                              <w:b/>
                              <w:sz w:val="16"/>
                            </w:rPr>
                          </w:pPr>
                        </w:p>
                        <w:p w14:paraId="3C8F5A9C" w14:textId="77777777" w:rsidR="00925238" w:rsidRDefault="00925238">
                          <w:pPr>
                            <w:rPr>
                              <w:b/>
                              <w:sz w:val="16"/>
                            </w:rPr>
                          </w:pPr>
                          <w:r>
                            <w:rPr>
                              <w:rFonts w:hint="eastAsia"/>
                              <w:b/>
                              <w:sz w:val="20"/>
                            </w:rPr>
                            <w:t>K</w:t>
                          </w:r>
                        </w:p>
                        <w:p w14:paraId="6293EBE9" w14:textId="77777777" w:rsidR="00925238" w:rsidRDefault="00925238">
                          <w:pPr>
                            <w:rPr>
                              <w:b/>
                              <w:sz w:val="10"/>
                            </w:rPr>
                          </w:pPr>
                        </w:p>
                        <w:p w14:paraId="5FCE304B" w14:textId="77777777" w:rsidR="00925238" w:rsidRDefault="00925238">
                          <w:pPr>
                            <w:rPr>
                              <w:b/>
                              <w:sz w:val="16"/>
                            </w:rPr>
                          </w:pPr>
                        </w:p>
                        <w:p w14:paraId="041FA79C" w14:textId="77777777" w:rsidR="00925238" w:rsidRDefault="00925238">
                          <w:pPr>
                            <w:rPr>
                              <w:b/>
                              <w:sz w:val="16"/>
                            </w:rPr>
                          </w:pPr>
                        </w:p>
                        <w:p w14:paraId="4D6DB089" w14:textId="77777777" w:rsidR="00925238" w:rsidRDefault="00925238">
                          <w:pPr>
                            <w:rPr>
                              <w:b/>
                              <w:sz w:val="16"/>
                            </w:rPr>
                          </w:pPr>
                          <w:r>
                            <w:rPr>
                              <w:rFonts w:hint="eastAsia"/>
                              <w:b/>
                              <w:sz w:val="20"/>
                            </w:rPr>
                            <w:t>L</w:t>
                          </w:r>
                        </w:p>
                        <w:p w14:paraId="041A5FB3" w14:textId="77777777" w:rsidR="00925238" w:rsidRDefault="00925238">
                          <w:pPr>
                            <w:rPr>
                              <w:b/>
                              <w:sz w:val="10"/>
                            </w:rPr>
                          </w:pPr>
                        </w:p>
                        <w:p w14:paraId="02D60709" w14:textId="77777777" w:rsidR="00925238" w:rsidRDefault="00925238">
                          <w:pPr>
                            <w:rPr>
                              <w:b/>
                              <w:sz w:val="16"/>
                            </w:rPr>
                          </w:pPr>
                        </w:p>
                        <w:p w14:paraId="67D88FCD" w14:textId="77777777" w:rsidR="00925238" w:rsidRDefault="00925238">
                          <w:pPr>
                            <w:rPr>
                              <w:b/>
                              <w:sz w:val="16"/>
                            </w:rPr>
                          </w:pPr>
                        </w:p>
                        <w:p w14:paraId="7A1199C4" w14:textId="77777777" w:rsidR="00925238" w:rsidRDefault="00925238">
                          <w:pPr>
                            <w:rPr>
                              <w:b/>
                              <w:sz w:val="16"/>
                            </w:rPr>
                          </w:pPr>
                          <w:r>
                            <w:rPr>
                              <w:rFonts w:hint="eastAsia"/>
                              <w:b/>
                              <w:sz w:val="20"/>
                            </w:rPr>
                            <w:t>M</w:t>
                          </w:r>
                        </w:p>
                        <w:p w14:paraId="1044F36F" w14:textId="77777777" w:rsidR="00925238" w:rsidRDefault="00925238">
                          <w:pPr>
                            <w:rPr>
                              <w:b/>
                              <w:sz w:val="10"/>
                            </w:rPr>
                          </w:pPr>
                        </w:p>
                        <w:p w14:paraId="403BAD49" w14:textId="77777777" w:rsidR="00925238" w:rsidRDefault="00925238">
                          <w:pPr>
                            <w:rPr>
                              <w:b/>
                              <w:sz w:val="16"/>
                            </w:rPr>
                          </w:pPr>
                        </w:p>
                        <w:p w14:paraId="4C7399B1" w14:textId="77777777" w:rsidR="00925238" w:rsidRDefault="00925238">
                          <w:pPr>
                            <w:rPr>
                              <w:b/>
                              <w:sz w:val="16"/>
                            </w:rPr>
                          </w:pPr>
                        </w:p>
                        <w:p w14:paraId="09DC02C8" w14:textId="77777777" w:rsidR="00925238" w:rsidRDefault="00925238">
                          <w:pPr>
                            <w:rPr>
                              <w:b/>
                              <w:sz w:val="16"/>
                            </w:rPr>
                          </w:pPr>
                          <w:r>
                            <w:rPr>
                              <w:rFonts w:hint="eastAsia"/>
                              <w:b/>
                              <w:sz w:val="20"/>
                            </w:rPr>
                            <w:t>N</w:t>
                          </w:r>
                        </w:p>
                        <w:p w14:paraId="58636036" w14:textId="77777777" w:rsidR="00925238" w:rsidRDefault="00925238">
                          <w:pPr>
                            <w:rPr>
                              <w:b/>
                              <w:sz w:val="10"/>
                            </w:rPr>
                          </w:pPr>
                        </w:p>
                        <w:p w14:paraId="776EE23D" w14:textId="77777777" w:rsidR="00925238" w:rsidRDefault="00925238">
                          <w:pPr>
                            <w:rPr>
                              <w:b/>
                              <w:sz w:val="16"/>
                            </w:rPr>
                          </w:pPr>
                        </w:p>
                        <w:p w14:paraId="73EA2A34" w14:textId="77777777" w:rsidR="00925238" w:rsidRDefault="00925238">
                          <w:pPr>
                            <w:rPr>
                              <w:b/>
                              <w:sz w:val="16"/>
                            </w:rPr>
                          </w:pPr>
                        </w:p>
                        <w:p w14:paraId="79620A64" w14:textId="77777777" w:rsidR="00925238" w:rsidRDefault="00925238">
                          <w:pPr>
                            <w:rPr>
                              <w:b/>
                              <w:sz w:val="16"/>
                            </w:rPr>
                          </w:pPr>
                          <w:r>
                            <w:rPr>
                              <w:rFonts w:hint="eastAsia"/>
                              <w:b/>
                              <w:sz w:val="20"/>
                            </w:rPr>
                            <w:t>O</w:t>
                          </w:r>
                        </w:p>
                        <w:p w14:paraId="4135A81F" w14:textId="77777777" w:rsidR="00925238" w:rsidRDefault="00925238">
                          <w:pPr>
                            <w:rPr>
                              <w:b/>
                              <w:sz w:val="10"/>
                            </w:rPr>
                          </w:pPr>
                        </w:p>
                        <w:p w14:paraId="427F8899" w14:textId="77777777" w:rsidR="00925238" w:rsidRDefault="00925238">
                          <w:pPr>
                            <w:rPr>
                              <w:b/>
                              <w:sz w:val="16"/>
                            </w:rPr>
                          </w:pPr>
                        </w:p>
                        <w:p w14:paraId="31A83F88" w14:textId="77777777" w:rsidR="00925238" w:rsidRDefault="00925238">
                          <w:pPr>
                            <w:rPr>
                              <w:b/>
                              <w:sz w:val="16"/>
                            </w:rPr>
                          </w:pPr>
                        </w:p>
                        <w:p w14:paraId="1E9A181B" w14:textId="77777777" w:rsidR="00925238" w:rsidRDefault="00925238">
                          <w:pPr>
                            <w:rPr>
                              <w:b/>
                              <w:sz w:val="16"/>
                            </w:rPr>
                          </w:pPr>
                          <w:r>
                            <w:rPr>
                              <w:rFonts w:hint="eastAsia"/>
                              <w:b/>
                              <w:sz w:val="20"/>
                            </w:rPr>
                            <w:t>P</w:t>
                          </w:r>
                        </w:p>
                        <w:p w14:paraId="189B732A" w14:textId="77777777" w:rsidR="00925238" w:rsidRDefault="00925238">
                          <w:pPr>
                            <w:rPr>
                              <w:b/>
                              <w:sz w:val="10"/>
                            </w:rPr>
                          </w:pPr>
                        </w:p>
                        <w:p w14:paraId="1E9DE44F" w14:textId="77777777" w:rsidR="00925238" w:rsidRDefault="00925238">
                          <w:pPr>
                            <w:rPr>
                              <w:b/>
                              <w:sz w:val="16"/>
                            </w:rPr>
                          </w:pPr>
                        </w:p>
                        <w:p w14:paraId="2A4C5A35" w14:textId="77777777" w:rsidR="00925238" w:rsidRDefault="00925238">
                          <w:pPr>
                            <w:rPr>
                              <w:b/>
                              <w:sz w:val="16"/>
                            </w:rPr>
                          </w:pPr>
                        </w:p>
                        <w:p w14:paraId="4E2D5CE0" w14:textId="77777777" w:rsidR="00925238" w:rsidRDefault="00925238">
                          <w:pPr>
                            <w:rPr>
                              <w:b/>
                              <w:sz w:val="16"/>
                            </w:rPr>
                          </w:pPr>
                          <w:r>
                            <w:rPr>
                              <w:rFonts w:hint="eastAsia"/>
                              <w:b/>
                              <w:sz w:val="20"/>
                            </w:rPr>
                            <w:t>Q</w:t>
                          </w:r>
                        </w:p>
                        <w:p w14:paraId="3D50CB00" w14:textId="77777777" w:rsidR="00925238" w:rsidRDefault="00925238">
                          <w:pPr>
                            <w:rPr>
                              <w:b/>
                              <w:sz w:val="10"/>
                            </w:rPr>
                          </w:pPr>
                        </w:p>
                        <w:p w14:paraId="5F889FBB" w14:textId="77777777" w:rsidR="00925238" w:rsidRDefault="00925238">
                          <w:pPr>
                            <w:rPr>
                              <w:b/>
                              <w:sz w:val="16"/>
                            </w:rPr>
                          </w:pPr>
                        </w:p>
                        <w:p w14:paraId="1764B5E2" w14:textId="77777777" w:rsidR="00925238" w:rsidRDefault="00925238">
                          <w:pPr>
                            <w:rPr>
                              <w:b/>
                              <w:sz w:val="16"/>
                            </w:rPr>
                          </w:pPr>
                        </w:p>
                        <w:p w14:paraId="0DA256A0" w14:textId="77777777" w:rsidR="00925238" w:rsidRDefault="00925238">
                          <w:pPr>
                            <w:rPr>
                              <w:b/>
                              <w:sz w:val="16"/>
                            </w:rPr>
                          </w:pPr>
                          <w:r>
                            <w:rPr>
                              <w:rFonts w:hint="eastAsia"/>
                              <w:b/>
                              <w:sz w:val="20"/>
                            </w:rPr>
                            <w:t>R</w:t>
                          </w:r>
                        </w:p>
                        <w:p w14:paraId="27E20275" w14:textId="77777777" w:rsidR="00925238" w:rsidRDefault="00925238">
                          <w:pPr>
                            <w:rPr>
                              <w:b/>
                              <w:sz w:val="10"/>
                            </w:rPr>
                          </w:pPr>
                        </w:p>
                        <w:p w14:paraId="2484FD2D" w14:textId="77777777" w:rsidR="00925238" w:rsidRDefault="00925238">
                          <w:pPr>
                            <w:rPr>
                              <w:b/>
                              <w:sz w:val="16"/>
                            </w:rPr>
                          </w:pPr>
                        </w:p>
                        <w:p w14:paraId="1CF16371" w14:textId="77777777" w:rsidR="00925238" w:rsidRDefault="00925238">
                          <w:pPr>
                            <w:rPr>
                              <w:b/>
                              <w:sz w:val="16"/>
                            </w:rPr>
                          </w:pPr>
                        </w:p>
                        <w:p w14:paraId="7380B373" w14:textId="77777777" w:rsidR="00925238" w:rsidRDefault="00925238">
                          <w:pPr>
                            <w:rPr>
                              <w:b/>
                              <w:sz w:val="16"/>
                            </w:rPr>
                          </w:pPr>
                          <w:r>
                            <w:rPr>
                              <w:rFonts w:hint="eastAsia"/>
                              <w:b/>
                              <w:sz w:val="20"/>
                            </w:rPr>
                            <w:t>S</w:t>
                          </w:r>
                        </w:p>
                        <w:p w14:paraId="2B7134F8" w14:textId="77777777" w:rsidR="00925238" w:rsidRDefault="00925238">
                          <w:pPr>
                            <w:rPr>
                              <w:b/>
                              <w:sz w:val="10"/>
                            </w:rPr>
                          </w:pPr>
                        </w:p>
                        <w:p w14:paraId="3109E10A" w14:textId="77777777" w:rsidR="00925238" w:rsidRDefault="00925238">
                          <w:pPr>
                            <w:rPr>
                              <w:b/>
                              <w:sz w:val="16"/>
                            </w:rPr>
                          </w:pPr>
                        </w:p>
                        <w:p w14:paraId="630B1964" w14:textId="77777777" w:rsidR="00925238" w:rsidRDefault="00925238">
                          <w:pPr>
                            <w:rPr>
                              <w:b/>
                              <w:sz w:val="16"/>
                            </w:rPr>
                          </w:pPr>
                        </w:p>
                        <w:p w14:paraId="3BDA0C96" w14:textId="77777777" w:rsidR="00925238" w:rsidRDefault="00925238">
                          <w:pPr>
                            <w:rPr>
                              <w:b/>
                              <w:sz w:val="16"/>
                            </w:rPr>
                          </w:pPr>
                          <w:r>
                            <w:rPr>
                              <w:rFonts w:hint="eastAsia"/>
                              <w:b/>
                              <w:sz w:val="20"/>
                            </w:rPr>
                            <w:t>T</w:t>
                          </w:r>
                        </w:p>
                        <w:p w14:paraId="3721A89D" w14:textId="77777777" w:rsidR="00925238" w:rsidRDefault="00925238">
                          <w:pPr>
                            <w:rPr>
                              <w:b/>
                              <w:sz w:val="10"/>
                            </w:rPr>
                          </w:pPr>
                        </w:p>
                        <w:p w14:paraId="214E6BE0" w14:textId="77777777" w:rsidR="00925238" w:rsidRDefault="00925238">
                          <w:pPr>
                            <w:rPr>
                              <w:b/>
                              <w:sz w:val="16"/>
                            </w:rPr>
                          </w:pPr>
                        </w:p>
                        <w:p w14:paraId="588D25DF" w14:textId="77777777" w:rsidR="00925238" w:rsidRDefault="00925238">
                          <w:pPr>
                            <w:rPr>
                              <w:b/>
                              <w:sz w:val="16"/>
                            </w:rPr>
                          </w:pPr>
                        </w:p>
                        <w:p w14:paraId="39F2D060" w14:textId="77777777" w:rsidR="00925238" w:rsidRDefault="00925238">
                          <w:pPr>
                            <w:rPr>
                              <w:b/>
                              <w:sz w:val="16"/>
                            </w:rPr>
                          </w:pPr>
                          <w:r>
                            <w:rPr>
                              <w:rFonts w:hint="eastAsia"/>
                              <w:b/>
                              <w:sz w:val="20"/>
                            </w:rPr>
                            <w:t>U</w:t>
                          </w:r>
                        </w:p>
                        <w:p w14:paraId="3330D016" w14:textId="77777777" w:rsidR="00925238" w:rsidRDefault="00925238">
                          <w:pPr>
                            <w:rPr>
                              <w:b/>
                              <w:sz w:val="10"/>
                            </w:rPr>
                          </w:pPr>
                        </w:p>
                        <w:p w14:paraId="72ABB454" w14:textId="77777777" w:rsidR="00925238" w:rsidRDefault="00925238">
                          <w:pPr>
                            <w:rPr>
                              <w:b/>
                              <w:sz w:val="16"/>
                            </w:rPr>
                          </w:pPr>
                        </w:p>
                        <w:p w14:paraId="403200A3" w14:textId="77777777" w:rsidR="00925238" w:rsidRDefault="00925238">
                          <w:pPr>
                            <w:rPr>
                              <w:b/>
                              <w:sz w:val="16"/>
                            </w:rPr>
                          </w:pPr>
                        </w:p>
                        <w:p w14:paraId="594F4C73" w14:textId="77777777" w:rsidR="00925238" w:rsidRDefault="00925238">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9D6D7F"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Pbk&#10;gJmCAgAAFgUAAA4AAAAAAAAAAAAAAAAALgIAAGRycy9lMm9Eb2MueG1sUEsBAi0AFAAGAAgAAAAh&#10;ANkWl+7gAAAADAEAAA8AAAAAAAAAAAAAAAAA3AQAAGRycy9kb3ducmV2LnhtbFBLBQYAAAAABAAE&#10;APMAAADpBQAAAAA=&#10;" o:allowincell="f" stroked="f">
              <v:textbox>
                <w:txbxContent>
                  <w:p w14:paraId="0551555D" w14:textId="77777777" w:rsidR="001B7789" w:rsidRDefault="001B7789">
                    <w:pPr>
                      <w:rPr>
                        <w:b/>
                        <w:sz w:val="20"/>
                      </w:rPr>
                    </w:pPr>
                    <w:r>
                      <w:rPr>
                        <w:rFonts w:hint="eastAsia"/>
                        <w:b/>
                        <w:sz w:val="20"/>
                      </w:rPr>
                      <w:t>A</w:t>
                    </w:r>
                  </w:p>
                  <w:p w14:paraId="1C447487" w14:textId="77777777" w:rsidR="001B7789" w:rsidRDefault="001B7789">
                    <w:pPr>
                      <w:rPr>
                        <w:b/>
                        <w:sz w:val="10"/>
                      </w:rPr>
                    </w:pPr>
                  </w:p>
                  <w:p w14:paraId="09372B2C" w14:textId="77777777" w:rsidR="001B7789" w:rsidRDefault="001B7789">
                    <w:pPr>
                      <w:rPr>
                        <w:b/>
                        <w:sz w:val="16"/>
                      </w:rPr>
                    </w:pPr>
                  </w:p>
                  <w:p w14:paraId="247FFF71" w14:textId="77777777" w:rsidR="001B7789" w:rsidRDefault="001B7789">
                    <w:pPr>
                      <w:rPr>
                        <w:b/>
                        <w:sz w:val="16"/>
                      </w:rPr>
                    </w:pPr>
                  </w:p>
                  <w:p w14:paraId="5D775E54" w14:textId="77777777" w:rsidR="001B7789" w:rsidRDefault="001B7789">
                    <w:pPr>
                      <w:rPr>
                        <w:b/>
                        <w:sz w:val="20"/>
                      </w:rPr>
                    </w:pPr>
                    <w:r>
                      <w:rPr>
                        <w:rFonts w:hint="eastAsia"/>
                        <w:b/>
                        <w:sz w:val="20"/>
                      </w:rPr>
                      <w:t>B</w:t>
                    </w:r>
                  </w:p>
                  <w:p w14:paraId="476A92E8" w14:textId="77777777" w:rsidR="001B7789" w:rsidRDefault="001B7789">
                    <w:pPr>
                      <w:rPr>
                        <w:b/>
                        <w:sz w:val="10"/>
                      </w:rPr>
                    </w:pPr>
                  </w:p>
                  <w:p w14:paraId="5E92B8AE" w14:textId="77777777" w:rsidR="001B7789" w:rsidRDefault="001B7789">
                    <w:pPr>
                      <w:rPr>
                        <w:b/>
                        <w:sz w:val="16"/>
                      </w:rPr>
                    </w:pPr>
                  </w:p>
                  <w:p w14:paraId="3DC3C25A" w14:textId="77777777" w:rsidR="001B7789" w:rsidRDefault="001B7789">
                    <w:pPr>
                      <w:rPr>
                        <w:b/>
                        <w:sz w:val="16"/>
                      </w:rPr>
                    </w:pPr>
                  </w:p>
                  <w:p w14:paraId="1A03DA0E" w14:textId="77777777" w:rsidR="001B7789" w:rsidRDefault="001B7789">
                    <w:pPr>
                      <w:rPr>
                        <w:b/>
                        <w:sz w:val="16"/>
                      </w:rPr>
                    </w:pPr>
                    <w:r>
                      <w:rPr>
                        <w:rFonts w:hint="eastAsia"/>
                        <w:b/>
                        <w:sz w:val="20"/>
                      </w:rPr>
                      <w:t>C</w:t>
                    </w:r>
                  </w:p>
                  <w:p w14:paraId="20D0F905" w14:textId="77777777" w:rsidR="001B7789" w:rsidRDefault="001B7789">
                    <w:pPr>
                      <w:rPr>
                        <w:b/>
                        <w:sz w:val="10"/>
                      </w:rPr>
                    </w:pPr>
                  </w:p>
                  <w:p w14:paraId="0BEDF58F" w14:textId="77777777" w:rsidR="001B7789" w:rsidRDefault="001B7789">
                    <w:pPr>
                      <w:rPr>
                        <w:b/>
                        <w:sz w:val="16"/>
                      </w:rPr>
                    </w:pPr>
                  </w:p>
                  <w:p w14:paraId="42F22007" w14:textId="77777777" w:rsidR="001B7789" w:rsidRDefault="001B7789">
                    <w:pPr>
                      <w:rPr>
                        <w:b/>
                        <w:sz w:val="16"/>
                      </w:rPr>
                    </w:pPr>
                  </w:p>
                  <w:p w14:paraId="5DC38568" w14:textId="77777777" w:rsidR="001B7789" w:rsidRDefault="001B7789">
                    <w:pPr>
                      <w:pStyle w:val="Heading2"/>
                      <w:rPr>
                        <w:sz w:val="16"/>
                      </w:rPr>
                    </w:pPr>
                    <w:r>
                      <w:rPr>
                        <w:rFonts w:hint="eastAsia"/>
                      </w:rPr>
                      <w:t>D</w:t>
                    </w:r>
                  </w:p>
                  <w:p w14:paraId="30E1D0F5" w14:textId="77777777" w:rsidR="001B7789" w:rsidRDefault="001B7789">
                    <w:pPr>
                      <w:rPr>
                        <w:b/>
                        <w:sz w:val="10"/>
                      </w:rPr>
                    </w:pPr>
                  </w:p>
                  <w:p w14:paraId="621A093D" w14:textId="77777777" w:rsidR="001B7789" w:rsidRDefault="001B7789">
                    <w:pPr>
                      <w:rPr>
                        <w:b/>
                        <w:sz w:val="16"/>
                      </w:rPr>
                    </w:pPr>
                  </w:p>
                  <w:p w14:paraId="1BE158E1" w14:textId="77777777" w:rsidR="001B7789" w:rsidRDefault="001B7789">
                    <w:pPr>
                      <w:rPr>
                        <w:b/>
                        <w:sz w:val="16"/>
                      </w:rPr>
                    </w:pPr>
                  </w:p>
                  <w:p w14:paraId="2F1B82E9" w14:textId="77777777" w:rsidR="001B7789" w:rsidRDefault="001B7789">
                    <w:pPr>
                      <w:rPr>
                        <w:b/>
                        <w:sz w:val="16"/>
                      </w:rPr>
                    </w:pPr>
                    <w:r>
                      <w:rPr>
                        <w:rFonts w:hint="eastAsia"/>
                        <w:b/>
                        <w:sz w:val="20"/>
                      </w:rPr>
                      <w:t>E</w:t>
                    </w:r>
                  </w:p>
                  <w:p w14:paraId="4D79EFF2" w14:textId="77777777" w:rsidR="001B7789" w:rsidRDefault="001B7789">
                    <w:pPr>
                      <w:rPr>
                        <w:b/>
                        <w:sz w:val="10"/>
                      </w:rPr>
                    </w:pPr>
                  </w:p>
                  <w:p w14:paraId="59F705CF" w14:textId="77777777" w:rsidR="001B7789" w:rsidRDefault="001B7789">
                    <w:pPr>
                      <w:rPr>
                        <w:b/>
                        <w:sz w:val="16"/>
                      </w:rPr>
                    </w:pPr>
                  </w:p>
                  <w:p w14:paraId="74A6A971" w14:textId="77777777" w:rsidR="001B7789" w:rsidRDefault="001B7789">
                    <w:pPr>
                      <w:rPr>
                        <w:b/>
                        <w:sz w:val="16"/>
                      </w:rPr>
                    </w:pPr>
                  </w:p>
                  <w:p w14:paraId="38BF4CB0" w14:textId="77777777" w:rsidR="001B7789" w:rsidRDefault="001B7789">
                    <w:pPr>
                      <w:rPr>
                        <w:b/>
                        <w:sz w:val="20"/>
                      </w:rPr>
                    </w:pPr>
                    <w:r>
                      <w:rPr>
                        <w:rFonts w:hint="eastAsia"/>
                        <w:b/>
                        <w:sz w:val="20"/>
                      </w:rPr>
                      <w:t>F</w:t>
                    </w:r>
                  </w:p>
                  <w:p w14:paraId="1DEDC080" w14:textId="77777777" w:rsidR="001B7789" w:rsidRDefault="001B7789">
                    <w:pPr>
                      <w:rPr>
                        <w:b/>
                        <w:sz w:val="10"/>
                      </w:rPr>
                    </w:pPr>
                  </w:p>
                  <w:p w14:paraId="44FEA9B2" w14:textId="77777777" w:rsidR="001B7789" w:rsidRDefault="001B7789">
                    <w:pPr>
                      <w:rPr>
                        <w:b/>
                        <w:sz w:val="16"/>
                      </w:rPr>
                    </w:pPr>
                  </w:p>
                  <w:p w14:paraId="78C0D82B" w14:textId="77777777" w:rsidR="001B7789" w:rsidRDefault="001B7789">
                    <w:pPr>
                      <w:rPr>
                        <w:b/>
                        <w:sz w:val="16"/>
                      </w:rPr>
                    </w:pPr>
                  </w:p>
                  <w:p w14:paraId="1931E6E7" w14:textId="77777777" w:rsidR="001B7789" w:rsidRDefault="001B7789">
                    <w:pPr>
                      <w:rPr>
                        <w:b/>
                        <w:sz w:val="16"/>
                      </w:rPr>
                    </w:pPr>
                    <w:r>
                      <w:rPr>
                        <w:rFonts w:hint="eastAsia"/>
                        <w:b/>
                        <w:sz w:val="20"/>
                      </w:rPr>
                      <w:t>G</w:t>
                    </w:r>
                  </w:p>
                  <w:p w14:paraId="2A73FA5F" w14:textId="77777777" w:rsidR="001B7789" w:rsidRDefault="001B7789">
                    <w:pPr>
                      <w:rPr>
                        <w:b/>
                        <w:sz w:val="10"/>
                      </w:rPr>
                    </w:pPr>
                  </w:p>
                  <w:p w14:paraId="3E58C8CE" w14:textId="77777777" w:rsidR="001B7789" w:rsidRDefault="001B7789">
                    <w:pPr>
                      <w:rPr>
                        <w:b/>
                        <w:sz w:val="16"/>
                      </w:rPr>
                    </w:pPr>
                  </w:p>
                  <w:p w14:paraId="6F1C6CD0" w14:textId="77777777" w:rsidR="001B7789" w:rsidRDefault="001B7789">
                    <w:pPr>
                      <w:rPr>
                        <w:b/>
                        <w:sz w:val="16"/>
                      </w:rPr>
                    </w:pPr>
                  </w:p>
                  <w:p w14:paraId="30874992" w14:textId="77777777" w:rsidR="001B7789" w:rsidRDefault="001B7789">
                    <w:pPr>
                      <w:rPr>
                        <w:b/>
                        <w:sz w:val="16"/>
                      </w:rPr>
                    </w:pPr>
                    <w:r>
                      <w:rPr>
                        <w:rFonts w:hint="eastAsia"/>
                        <w:b/>
                        <w:sz w:val="20"/>
                      </w:rPr>
                      <w:t>H</w:t>
                    </w:r>
                  </w:p>
                  <w:p w14:paraId="511E2FFE" w14:textId="77777777" w:rsidR="001B7789" w:rsidRDefault="001B7789">
                    <w:pPr>
                      <w:rPr>
                        <w:b/>
                        <w:sz w:val="10"/>
                      </w:rPr>
                    </w:pPr>
                  </w:p>
                  <w:p w14:paraId="0E2407D5" w14:textId="77777777" w:rsidR="001B7789" w:rsidRDefault="001B7789">
                    <w:pPr>
                      <w:rPr>
                        <w:b/>
                        <w:sz w:val="16"/>
                      </w:rPr>
                    </w:pPr>
                  </w:p>
                  <w:p w14:paraId="174D20B7" w14:textId="77777777" w:rsidR="001B7789" w:rsidRDefault="001B7789">
                    <w:pPr>
                      <w:rPr>
                        <w:b/>
                        <w:sz w:val="16"/>
                      </w:rPr>
                    </w:pPr>
                  </w:p>
                  <w:p w14:paraId="04ECD803" w14:textId="77777777" w:rsidR="001B7789" w:rsidRDefault="001B7789">
                    <w:pPr>
                      <w:rPr>
                        <w:b/>
                        <w:sz w:val="16"/>
                      </w:rPr>
                    </w:pPr>
                    <w:r>
                      <w:rPr>
                        <w:rFonts w:hint="eastAsia"/>
                        <w:b/>
                        <w:sz w:val="20"/>
                      </w:rPr>
                      <w:t>I</w:t>
                    </w:r>
                  </w:p>
                  <w:p w14:paraId="0D27A22A" w14:textId="77777777" w:rsidR="001B7789" w:rsidRDefault="001B7789">
                    <w:pPr>
                      <w:rPr>
                        <w:b/>
                        <w:sz w:val="10"/>
                      </w:rPr>
                    </w:pPr>
                  </w:p>
                  <w:p w14:paraId="4484EC24" w14:textId="77777777" w:rsidR="001B7789" w:rsidRDefault="001B7789">
                    <w:pPr>
                      <w:rPr>
                        <w:b/>
                        <w:sz w:val="16"/>
                      </w:rPr>
                    </w:pPr>
                  </w:p>
                  <w:p w14:paraId="3A63F479" w14:textId="77777777" w:rsidR="001B7789" w:rsidRDefault="001B7789">
                    <w:pPr>
                      <w:rPr>
                        <w:b/>
                        <w:sz w:val="16"/>
                      </w:rPr>
                    </w:pPr>
                  </w:p>
                  <w:p w14:paraId="27A6A62B" w14:textId="77777777" w:rsidR="001B7789" w:rsidRDefault="001B7789">
                    <w:pPr>
                      <w:rPr>
                        <w:b/>
                        <w:sz w:val="16"/>
                      </w:rPr>
                    </w:pPr>
                    <w:r>
                      <w:rPr>
                        <w:rFonts w:hint="eastAsia"/>
                        <w:b/>
                        <w:sz w:val="20"/>
                      </w:rPr>
                      <w:t>J</w:t>
                    </w:r>
                  </w:p>
                  <w:p w14:paraId="3F417BCA" w14:textId="77777777" w:rsidR="001B7789" w:rsidRDefault="001B7789">
                    <w:pPr>
                      <w:rPr>
                        <w:b/>
                        <w:sz w:val="10"/>
                      </w:rPr>
                    </w:pPr>
                  </w:p>
                  <w:p w14:paraId="4E36C8C0" w14:textId="77777777" w:rsidR="001B7789" w:rsidRDefault="001B7789">
                    <w:pPr>
                      <w:rPr>
                        <w:b/>
                        <w:sz w:val="16"/>
                      </w:rPr>
                    </w:pPr>
                  </w:p>
                  <w:p w14:paraId="26C05BD2" w14:textId="77777777" w:rsidR="001B7789" w:rsidRDefault="001B7789">
                    <w:pPr>
                      <w:rPr>
                        <w:b/>
                        <w:sz w:val="16"/>
                      </w:rPr>
                    </w:pPr>
                  </w:p>
                  <w:p w14:paraId="3C8F5A9C" w14:textId="77777777" w:rsidR="001B7789" w:rsidRDefault="001B7789">
                    <w:pPr>
                      <w:rPr>
                        <w:b/>
                        <w:sz w:val="16"/>
                      </w:rPr>
                    </w:pPr>
                    <w:r>
                      <w:rPr>
                        <w:rFonts w:hint="eastAsia"/>
                        <w:b/>
                        <w:sz w:val="20"/>
                      </w:rPr>
                      <w:t>K</w:t>
                    </w:r>
                  </w:p>
                  <w:p w14:paraId="6293EBE9" w14:textId="77777777" w:rsidR="001B7789" w:rsidRDefault="001B7789">
                    <w:pPr>
                      <w:rPr>
                        <w:b/>
                        <w:sz w:val="10"/>
                      </w:rPr>
                    </w:pPr>
                  </w:p>
                  <w:p w14:paraId="5FCE304B" w14:textId="77777777" w:rsidR="001B7789" w:rsidRDefault="001B7789">
                    <w:pPr>
                      <w:rPr>
                        <w:b/>
                        <w:sz w:val="16"/>
                      </w:rPr>
                    </w:pPr>
                  </w:p>
                  <w:p w14:paraId="041FA79C" w14:textId="77777777" w:rsidR="001B7789" w:rsidRDefault="001B7789">
                    <w:pPr>
                      <w:rPr>
                        <w:b/>
                        <w:sz w:val="16"/>
                      </w:rPr>
                    </w:pPr>
                  </w:p>
                  <w:p w14:paraId="4D6DB089" w14:textId="77777777" w:rsidR="001B7789" w:rsidRDefault="001B7789">
                    <w:pPr>
                      <w:rPr>
                        <w:b/>
                        <w:sz w:val="16"/>
                      </w:rPr>
                    </w:pPr>
                    <w:r>
                      <w:rPr>
                        <w:rFonts w:hint="eastAsia"/>
                        <w:b/>
                        <w:sz w:val="20"/>
                      </w:rPr>
                      <w:t>L</w:t>
                    </w:r>
                  </w:p>
                  <w:p w14:paraId="041A5FB3" w14:textId="77777777" w:rsidR="001B7789" w:rsidRDefault="001B7789">
                    <w:pPr>
                      <w:rPr>
                        <w:b/>
                        <w:sz w:val="10"/>
                      </w:rPr>
                    </w:pPr>
                  </w:p>
                  <w:p w14:paraId="02D60709" w14:textId="77777777" w:rsidR="001B7789" w:rsidRDefault="001B7789">
                    <w:pPr>
                      <w:rPr>
                        <w:b/>
                        <w:sz w:val="16"/>
                      </w:rPr>
                    </w:pPr>
                  </w:p>
                  <w:p w14:paraId="67D88FCD" w14:textId="77777777" w:rsidR="001B7789" w:rsidRDefault="001B7789">
                    <w:pPr>
                      <w:rPr>
                        <w:b/>
                        <w:sz w:val="16"/>
                      </w:rPr>
                    </w:pPr>
                  </w:p>
                  <w:p w14:paraId="7A1199C4" w14:textId="77777777" w:rsidR="001B7789" w:rsidRDefault="001B7789">
                    <w:pPr>
                      <w:rPr>
                        <w:b/>
                        <w:sz w:val="16"/>
                      </w:rPr>
                    </w:pPr>
                    <w:r>
                      <w:rPr>
                        <w:rFonts w:hint="eastAsia"/>
                        <w:b/>
                        <w:sz w:val="20"/>
                      </w:rPr>
                      <w:t>M</w:t>
                    </w:r>
                  </w:p>
                  <w:p w14:paraId="1044F36F" w14:textId="77777777" w:rsidR="001B7789" w:rsidRDefault="001B7789">
                    <w:pPr>
                      <w:rPr>
                        <w:b/>
                        <w:sz w:val="10"/>
                      </w:rPr>
                    </w:pPr>
                  </w:p>
                  <w:p w14:paraId="403BAD49" w14:textId="77777777" w:rsidR="001B7789" w:rsidRDefault="001B7789">
                    <w:pPr>
                      <w:rPr>
                        <w:b/>
                        <w:sz w:val="16"/>
                      </w:rPr>
                    </w:pPr>
                  </w:p>
                  <w:p w14:paraId="4C7399B1" w14:textId="77777777" w:rsidR="001B7789" w:rsidRDefault="001B7789">
                    <w:pPr>
                      <w:rPr>
                        <w:b/>
                        <w:sz w:val="16"/>
                      </w:rPr>
                    </w:pPr>
                  </w:p>
                  <w:p w14:paraId="09DC02C8" w14:textId="77777777" w:rsidR="001B7789" w:rsidRDefault="001B7789">
                    <w:pPr>
                      <w:rPr>
                        <w:b/>
                        <w:sz w:val="16"/>
                      </w:rPr>
                    </w:pPr>
                    <w:r>
                      <w:rPr>
                        <w:rFonts w:hint="eastAsia"/>
                        <w:b/>
                        <w:sz w:val="20"/>
                      </w:rPr>
                      <w:t>N</w:t>
                    </w:r>
                  </w:p>
                  <w:p w14:paraId="58636036" w14:textId="77777777" w:rsidR="001B7789" w:rsidRDefault="001B7789">
                    <w:pPr>
                      <w:rPr>
                        <w:b/>
                        <w:sz w:val="10"/>
                      </w:rPr>
                    </w:pPr>
                  </w:p>
                  <w:p w14:paraId="776EE23D" w14:textId="77777777" w:rsidR="001B7789" w:rsidRDefault="001B7789">
                    <w:pPr>
                      <w:rPr>
                        <w:b/>
                        <w:sz w:val="16"/>
                      </w:rPr>
                    </w:pPr>
                  </w:p>
                  <w:p w14:paraId="73EA2A34" w14:textId="77777777" w:rsidR="001B7789" w:rsidRDefault="001B7789">
                    <w:pPr>
                      <w:rPr>
                        <w:b/>
                        <w:sz w:val="16"/>
                      </w:rPr>
                    </w:pPr>
                  </w:p>
                  <w:p w14:paraId="79620A64" w14:textId="77777777" w:rsidR="001B7789" w:rsidRDefault="001B7789">
                    <w:pPr>
                      <w:rPr>
                        <w:b/>
                        <w:sz w:val="16"/>
                      </w:rPr>
                    </w:pPr>
                    <w:r>
                      <w:rPr>
                        <w:rFonts w:hint="eastAsia"/>
                        <w:b/>
                        <w:sz w:val="20"/>
                      </w:rPr>
                      <w:t>O</w:t>
                    </w:r>
                  </w:p>
                  <w:p w14:paraId="4135A81F" w14:textId="77777777" w:rsidR="001B7789" w:rsidRDefault="001B7789">
                    <w:pPr>
                      <w:rPr>
                        <w:b/>
                        <w:sz w:val="10"/>
                      </w:rPr>
                    </w:pPr>
                  </w:p>
                  <w:p w14:paraId="427F8899" w14:textId="77777777" w:rsidR="001B7789" w:rsidRDefault="001B7789">
                    <w:pPr>
                      <w:rPr>
                        <w:b/>
                        <w:sz w:val="16"/>
                      </w:rPr>
                    </w:pPr>
                  </w:p>
                  <w:p w14:paraId="31A83F88" w14:textId="77777777" w:rsidR="001B7789" w:rsidRDefault="001B7789">
                    <w:pPr>
                      <w:rPr>
                        <w:b/>
                        <w:sz w:val="16"/>
                      </w:rPr>
                    </w:pPr>
                  </w:p>
                  <w:p w14:paraId="1E9A181B" w14:textId="77777777" w:rsidR="001B7789" w:rsidRDefault="001B7789">
                    <w:pPr>
                      <w:rPr>
                        <w:b/>
                        <w:sz w:val="16"/>
                      </w:rPr>
                    </w:pPr>
                    <w:r>
                      <w:rPr>
                        <w:rFonts w:hint="eastAsia"/>
                        <w:b/>
                        <w:sz w:val="20"/>
                      </w:rPr>
                      <w:t>P</w:t>
                    </w:r>
                  </w:p>
                  <w:p w14:paraId="189B732A" w14:textId="77777777" w:rsidR="001B7789" w:rsidRDefault="001B7789">
                    <w:pPr>
                      <w:rPr>
                        <w:b/>
                        <w:sz w:val="10"/>
                      </w:rPr>
                    </w:pPr>
                  </w:p>
                  <w:p w14:paraId="1E9DE44F" w14:textId="77777777" w:rsidR="001B7789" w:rsidRDefault="001B7789">
                    <w:pPr>
                      <w:rPr>
                        <w:b/>
                        <w:sz w:val="16"/>
                      </w:rPr>
                    </w:pPr>
                  </w:p>
                  <w:p w14:paraId="2A4C5A35" w14:textId="77777777" w:rsidR="001B7789" w:rsidRDefault="001B7789">
                    <w:pPr>
                      <w:rPr>
                        <w:b/>
                        <w:sz w:val="16"/>
                      </w:rPr>
                    </w:pPr>
                  </w:p>
                  <w:p w14:paraId="4E2D5CE0" w14:textId="77777777" w:rsidR="001B7789" w:rsidRDefault="001B7789">
                    <w:pPr>
                      <w:rPr>
                        <w:b/>
                        <w:sz w:val="16"/>
                      </w:rPr>
                    </w:pPr>
                    <w:r>
                      <w:rPr>
                        <w:rFonts w:hint="eastAsia"/>
                        <w:b/>
                        <w:sz w:val="20"/>
                      </w:rPr>
                      <w:t>Q</w:t>
                    </w:r>
                  </w:p>
                  <w:p w14:paraId="3D50CB00" w14:textId="77777777" w:rsidR="001B7789" w:rsidRDefault="001B7789">
                    <w:pPr>
                      <w:rPr>
                        <w:b/>
                        <w:sz w:val="10"/>
                      </w:rPr>
                    </w:pPr>
                  </w:p>
                  <w:p w14:paraId="5F889FBB" w14:textId="77777777" w:rsidR="001B7789" w:rsidRDefault="001B7789">
                    <w:pPr>
                      <w:rPr>
                        <w:b/>
                        <w:sz w:val="16"/>
                      </w:rPr>
                    </w:pPr>
                  </w:p>
                  <w:p w14:paraId="1764B5E2" w14:textId="77777777" w:rsidR="001B7789" w:rsidRDefault="001B7789">
                    <w:pPr>
                      <w:rPr>
                        <w:b/>
                        <w:sz w:val="16"/>
                      </w:rPr>
                    </w:pPr>
                  </w:p>
                  <w:p w14:paraId="0DA256A0" w14:textId="77777777" w:rsidR="001B7789" w:rsidRDefault="001B7789">
                    <w:pPr>
                      <w:rPr>
                        <w:b/>
                        <w:sz w:val="16"/>
                      </w:rPr>
                    </w:pPr>
                    <w:r>
                      <w:rPr>
                        <w:rFonts w:hint="eastAsia"/>
                        <w:b/>
                        <w:sz w:val="20"/>
                      </w:rPr>
                      <w:t>R</w:t>
                    </w:r>
                  </w:p>
                  <w:p w14:paraId="27E20275" w14:textId="77777777" w:rsidR="001B7789" w:rsidRDefault="001B7789">
                    <w:pPr>
                      <w:rPr>
                        <w:b/>
                        <w:sz w:val="10"/>
                      </w:rPr>
                    </w:pPr>
                  </w:p>
                  <w:p w14:paraId="2484FD2D" w14:textId="77777777" w:rsidR="001B7789" w:rsidRDefault="001B7789">
                    <w:pPr>
                      <w:rPr>
                        <w:b/>
                        <w:sz w:val="16"/>
                      </w:rPr>
                    </w:pPr>
                  </w:p>
                  <w:p w14:paraId="1CF16371" w14:textId="77777777" w:rsidR="001B7789" w:rsidRDefault="001B7789">
                    <w:pPr>
                      <w:rPr>
                        <w:b/>
                        <w:sz w:val="16"/>
                      </w:rPr>
                    </w:pPr>
                  </w:p>
                  <w:p w14:paraId="7380B373" w14:textId="77777777" w:rsidR="001B7789" w:rsidRDefault="001B7789">
                    <w:pPr>
                      <w:rPr>
                        <w:b/>
                        <w:sz w:val="16"/>
                      </w:rPr>
                    </w:pPr>
                    <w:r>
                      <w:rPr>
                        <w:rFonts w:hint="eastAsia"/>
                        <w:b/>
                        <w:sz w:val="20"/>
                      </w:rPr>
                      <w:t>S</w:t>
                    </w:r>
                  </w:p>
                  <w:p w14:paraId="2B7134F8" w14:textId="77777777" w:rsidR="001B7789" w:rsidRDefault="001B7789">
                    <w:pPr>
                      <w:rPr>
                        <w:b/>
                        <w:sz w:val="10"/>
                      </w:rPr>
                    </w:pPr>
                  </w:p>
                  <w:p w14:paraId="3109E10A" w14:textId="77777777" w:rsidR="001B7789" w:rsidRDefault="001B7789">
                    <w:pPr>
                      <w:rPr>
                        <w:b/>
                        <w:sz w:val="16"/>
                      </w:rPr>
                    </w:pPr>
                  </w:p>
                  <w:p w14:paraId="630B1964" w14:textId="77777777" w:rsidR="001B7789" w:rsidRDefault="001B7789">
                    <w:pPr>
                      <w:rPr>
                        <w:b/>
                        <w:sz w:val="16"/>
                      </w:rPr>
                    </w:pPr>
                  </w:p>
                  <w:p w14:paraId="3BDA0C96" w14:textId="77777777" w:rsidR="001B7789" w:rsidRDefault="001B7789">
                    <w:pPr>
                      <w:rPr>
                        <w:b/>
                        <w:sz w:val="16"/>
                      </w:rPr>
                    </w:pPr>
                    <w:r>
                      <w:rPr>
                        <w:rFonts w:hint="eastAsia"/>
                        <w:b/>
                        <w:sz w:val="20"/>
                      </w:rPr>
                      <w:t>T</w:t>
                    </w:r>
                  </w:p>
                  <w:p w14:paraId="3721A89D" w14:textId="77777777" w:rsidR="001B7789" w:rsidRDefault="001B7789">
                    <w:pPr>
                      <w:rPr>
                        <w:b/>
                        <w:sz w:val="10"/>
                      </w:rPr>
                    </w:pPr>
                  </w:p>
                  <w:p w14:paraId="214E6BE0" w14:textId="77777777" w:rsidR="001B7789" w:rsidRDefault="001B7789">
                    <w:pPr>
                      <w:rPr>
                        <w:b/>
                        <w:sz w:val="16"/>
                      </w:rPr>
                    </w:pPr>
                  </w:p>
                  <w:p w14:paraId="588D25DF" w14:textId="77777777" w:rsidR="001B7789" w:rsidRDefault="001B7789">
                    <w:pPr>
                      <w:rPr>
                        <w:b/>
                        <w:sz w:val="16"/>
                      </w:rPr>
                    </w:pPr>
                  </w:p>
                  <w:p w14:paraId="39F2D060" w14:textId="77777777" w:rsidR="001B7789" w:rsidRDefault="001B7789">
                    <w:pPr>
                      <w:rPr>
                        <w:b/>
                        <w:sz w:val="16"/>
                      </w:rPr>
                    </w:pPr>
                    <w:r>
                      <w:rPr>
                        <w:rFonts w:hint="eastAsia"/>
                        <w:b/>
                        <w:sz w:val="20"/>
                      </w:rPr>
                      <w:t>U</w:t>
                    </w:r>
                  </w:p>
                  <w:p w14:paraId="3330D016" w14:textId="77777777" w:rsidR="001B7789" w:rsidRDefault="001B7789">
                    <w:pPr>
                      <w:rPr>
                        <w:b/>
                        <w:sz w:val="10"/>
                      </w:rPr>
                    </w:pPr>
                  </w:p>
                  <w:p w14:paraId="72ABB454" w14:textId="77777777" w:rsidR="001B7789" w:rsidRDefault="001B7789">
                    <w:pPr>
                      <w:rPr>
                        <w:b/>
                        <w:sz w:val="16"/>
                      </w:rPr>
                    </w:pPr>
                  </w:p>
                  <w:p w14:paraId="403200A3" w14:textId="77777777" w:rsidR="001B7789" w:rsidRDefault="001B7789">
                    <w:pPr>
                      <w:rPr>
                        <w:b/>
                        <w:sz w:val="16"/>
                      </w:rPr>
                    </w:pPr>
                  </w:p>
                  <w:p w14:paraId="594F4C73" w14:textId="77777777" w:rsidR="001B7789" w:rsidRDefault="001B7789">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14:anchorId="3FF586D6" wp14:editId="49428CB1">
              <wp:simplePos x="0" y="0"/>
              <wp:positionH relativeFrom="column">
                <wp:posOffset>-800100</wp:posOffset>
              </wp:positionH>
              <wp:positionV relativeFrom="paragraph">
                <wp:posOffset>-243205</wp:posOffset>
              </wp:positionV>
              <wp:extent cx="571500" cy="29718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C874FE" w14:textId="77777777" w:rsidR="00925238" w:rsidRDefault="00925238">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F586D6"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chAIAABU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Ac&#10;/qBchAIAABUFAAAOAAAAAAAAAAAAAAAAAC4CAABkcnMvZTJvRG9jLnhtbFBLAQItABQABgAIAAAA&#10;IQCU+uCF3wAAAAoBAAAPAAAAAAAAAAAAAAAAAN4EAABkcnMvZG93bnJldi54bWxQSwUGAAAAAAQA&#10;BADzAAAA6gUAAAAA&#10;" o:allowincell="f" stroked="f">
              <v:textbox>
                <w:txbxContent>
                  <w:p w14:paraId="49C874FE" w14:textId="77777777" w:rsidR="001B7789" w:rsidRDefault="001B7789">
                    <w:pPr>
                      <w:rPr>
                        <w:rFonts w:eastAsia="黑体"/>
                        <w:b/>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604E4"/>
    <w:multiLevelType w:val="hybridMultilevel"/>
    <w:tmpl w:val="1760387E"/>
    <w:lvl w:ilvl="0" w:tplc="C4EC38AA">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02130"/>
    <w:multiLevelType w:val="hybridMultilevel"/>
    <w:tmpl w:val="A03A6CA8"/>
    <w:lvl w:ilvl="0" w:tplc="B2282D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AEC7DC4"/>
    <w:multiLevelType w:val="hybridMultilevel"/>
    <w:tmpl w:val="91F00FE8"/>
    <w:lvl w:ilvl="0" w:tplc="5DC846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DE92A4A"/>
    <w:multiLevelType w:val="hybridMultilevel"/>
    <w:tmpl w:val="570A7FAE"/>
    <w:lvl w:ilvl="0" w:tplc="55806B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5" w15:restartNumberingAfterBreak="0">
    <w:nsid w:val="27B874BC"/>
    <w:multiLevelType w:val="hybridMultilevel"/>
    <w:tmpl w:val="1AAED192"/>
    <w:lvl w:ilvl="0" w:tplc="5DC249A2">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 w15:restartNumberingAfterBreak="0">
    <w:nsid w:val="285A30CA"/>
    <w:multiLevelType w:val="hybridMultilevel"/>
    <w:tmpl w:val="72E41BFE"/>
    <w:lvl w:ilvl="0" w:tplc="3DD6A568">
      <w:start w:val="1"/>
      <w:numFmt w:val="decimal"/>
      <w:lvlText w:val="(%1)"/>
      <w:lvlJc w:val="left"/>
      <w:pPr>
        <w:ind w:left="450" w:hanging="360"/>
      </w:pPr>
      <w:rPr>
        <w:rFonts w:hint="default"/>
      </w:rPr>
    </w:lvl>
    <w:lvl w:ilvl="1" w:tplc="3DD6A56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8B72CD9"/>
    <w:multiLevelType w:val="hybridMultilevel"/>
    <w:tmpl w:val="704A5512"/>
    <w:lvl w:ilvl="0" w:tplc="635EA6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A8038FF"/>
    <w:multiLevelType w:val="hybridMultilevel"/>
    <w:tmpl w:val="5792E862"/>
    <w:lvl w:ilvl="0" w:tplc="12B06C6E">
      <w:start w:val="1"/>
      <w:numFmt w:val="lowerLetter"/>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9" w15:restartNumberingAfterBreak="0">
    <w:nsid w:val="2AF47EE1"/>
    <w:multiLevelType w:val="hybridMultilevel"/>
    <w:tmpl w:val="6CBCD3C2"/>
    <w:lvl w:ilvl="0" w:tplc="D48481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D235CD6"/>
    <w:multiLevelType w:val="hybridMultilevel"/>
    <w:tmpl w:val="8D0EF040"/>
    <w:lvl w:ilvl="0" w:tplc="BF5239F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34555C18"/>
    <w:multiLevelType w:val="hybridMultilevel"/>
    <w:tmpl w:val="AFC8044E"/>
    <w:lvl w:ilvl="0" w:tplc="801C3D9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51A7560">
      <w:start w:val="1"/>
      <w:numFmt w:val="lowerRoman"/>
      <w:lvlText w:val="(%2)"/>
      <w:lvlJc w:val="left"/>
      <w:pPr>
        <w:ind w:left="10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7B09652">
      <w:start w:val="1"/>
      <w:numFmt w:val="lowerRoman"/>
      <w:lvlText w:val="%3"/>
      <w:lvlJc w:val="left"/>
      <w:pPr>
        <w:ind w:left="1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D10AC8C">
      <w:start w:val="1"/>
      <w:numFmt w:val="decimal"/>
      <w:lvlText w:val="%4"/>
      <w:lvlJc w:val="left"/>
      <w:pPr>
        <w:ind w:left="2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0CEF57C">
      <w:start w:val="1"/>
      <w:numFmt w:val="lowerLetter"/>
      <w:lvlText w:val="%5"/>
      <w:lvlJc w:val="left"/>
      <w:pPr>
        <w:ind w:left="3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0641C4">
      <w:start w:val="1"/>
      <w:numFmt w:val="lowerRoman"/>
      <w:lvlText w:val="%6"/>
      <w:lvlJc w:val="left"/>
      <w:pPr>
        <w:ind w:left="3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A02638">
      <w:start w:val="1"/>
      <w:numFmt w:val="decimal"/>
      <w:lvlText w:val="%7"/>
      <w:lvlJc w:val="left"/>
      <w:pPr>
        <w:ind w:left="4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62B336">
      <w:start w:val="1"/>
      <w:numFmt w:val="lowerLetter"/>
      <w:lvlText w:val="%8"/>
      <w:lvlJc w:val="left"/>
      <w:pPr>
        <w:ind w:left="5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122F2AC">
      <w:start w:val="1"/>
      <w:numFmt w:val="lowerRoman"/>
      <w:lvlText w:val="%9"/>
      <w:lvlJc w:val="left"/>
      <w:pPr>
        <w:ind w:left="6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4E32561"/>
    <w:multiLevelType w:val="hybridMultilevel"/>
    <w:tmpl w:val="666A8828"/>
    <w:lvl w:ilvl="0" w:tplc="D75A54F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A5465DB"/>
    <w:multiLevelType w:val="hybridMultilevel"/>
    <w:tmpl w:val="B7586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9B620C"/>
    <w:multiLevelType w:val="hybridMultilevel"/>
    <w:tmpl w:val="00BEFB8E"/>
    <w:lvl w:ilvl="0" w:tplc="B75A7E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025BE2"/>
    <w:multiLevelType w:val="hybridMultilevel"/>
    <w:tmpl w:val="6296A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AA7381"/>
    <w:multiLevelType w:val="hybridMultilevel"/>
    <w:tmpl w:val="E15AC34E"/>
    <w:lvl w:ilvl="0" w:tplc="59EC2F8E">
      <w:start w:val="29"/>
      <w:numFmt w:val="decimal"/>
      <w:lvlText w:val="%1."/>
      <w:lvlJc w:val="left"/>
      <w:pPr>
        <w:ind w:left="360" w:hanging="360"/>
      </w:pPr>
      <w:rPr>
        <w:rFonts w:eastAsia="等线"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2BA27CB"/>
    <w:multiLevelType w:val="hybridMultilevel"/>
    <w:tmpl w:val="704A5512"/>
    <w:lvl w:ilvl="0" w:tplc="635EA6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4441465"/>
    <w:multiLevelType w:val="hybridMultilevel"/>
    <w:tmpl w:val="CDC468CA"/>
    <w:lvl w:ilvl="0" w:tplc="657E2D8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CC432D7"/>
    <w:multiLevelType w:val="hybridMultilevel"/>
    <w:tmpl w:val="A3EE78AA"/>
    <w:lvl w:ilvl="0" w:tplc="B5261F60">
      <w:start w:val="1"/>
      <w:numFmt w:val="decimal"/>
      <w:lvlText w:val="%1."/>
      <w:lvlJc w:val="left"/>
      <w:pPr>
        <w:ind w:left="630" w:hanging="360"/>
      </w:pPr>
      <w:rPr>
        <w:rFonts w:ascii="Times New Roman" w:hAnsi="Times New Roman" w:hint="default"/>
        <w:b w:val="0"/>
        <w:i w:val="0"/>
        <w:sz w:val="28"/>
      </w:rPr>
    </w:lvl>
    <w:lvl w:ilvl="1" w:tplc="3DD6A568">
      <w:start w:val="1"/>
      <w:numFmt w:val="decimal"/>
      <w:lvlText w:val="(%2)"/>
      <w:lvlJc w:val="left"/>
      <w:pPr>
        <w:ind w:left="1815" w:hanging="375"/>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932A11"/>
    <w:multiLevelType w:val="hybridMultilevel"/>
    <w:tmpl w:val="75D04130"/>
    <w:lvl w:ilvl="0" w:tplc="0409000F">
      <w:start w:val="1"/>
      <w:numFmt w:val="decimal"/>
      <w:lvlText w:val="%1."/>
      <w:lvlJc w:val="left"/>
      <w:pPr>
        <w:ind w:left="720" w:hanging="360"/>
      </w:pPr>
    </w:lvl>
    <w:lvl w:ilvl="1" w:tplc="3C1EAAD2">
      <w:start w:val="1"/>
      <w:numFmt w:val="decimal"/>
      <w:lvlText w:val="(%2)"/>
      <w:lvlJc w:val="left"/>
      <w:pPr>
        <w:ind w:left="1695" w:hanging="615"/>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B258D4"/>
    <w:multiLevelType w:val="hybridMultilevel"/>
    <w:tmpl w:val="08C2577A"/>
    <w:lvl w:ilvl="0" w:tplc="4360418E">
      <w:start w:val="35"/>
      <w:numFmt w:val="decimal"/>
      <w:lvlText w:val="%1."/>
      <w:lvlJc w:val="left"/>
      <w:pPr>
        <w:ind w:left="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BE414CE">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B028BE">
      <w:start w:val="1"/>
      <w:numFmt w:val="lowerRoman"/>
      <w:lvlText w:val="%3"/>
      <w:lvlJc w:val="left"/>
      <w:pPr>
        <w:ind w:left="18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8E37C8">
      <w:start w:val="1"/>
      <w:numFmt w:val="decimal"/>
      <w:lvlText w:val="%4"/>
      <w:lvlJc w:val="left"/>
      <w:pPr>
        <w:ind w:left="2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BF616A0">
      <w:start w:val="1"/>
      <w:numFmt w:val="lowerLetter"/>
      <w:lvlText w:val="%5"/>
      <w:lvlJc w:val="left"/>
      <w:pPr>
        <w:ind w:left="3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E8A0ADE">
      <w:start w:val="1"/>
      <w:numFmt w:val="lowerRoman"/>
      <w:lvlText w:val="%6"/>
      <w:lvlJc w:val="left"/>
      <w:pPr>
        <w:ind w:left="39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A415CA">
      <w:start w:val="1"/>
      <w:numFmt w:val="decimal"/>
      <w:lvlText w:val="%7"/>
      <w:lvlJc w:val="left"/>
      <w:pPr>
        <w:ind w:left="46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0786646">
      <w:start w:val="1"/>
      <w:numFmt w:val="lowerLetter"/>
      <w:lvlText w:val="%8"/>
      <w:lvlJc w:val="left"/>
      <w:pPr>
        <w:ind w:left="5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F7AA430">
      <w:start w:val="1"/>
      <w:numFmt w:val="lowerRoman"/>
      <w:lvlText w:val="%9"/>
      <w:lvlJc w:val="left"/>
      <w:pPr>
        <w:ind w:left="6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51805663"/>
    <w:multiLevelType w:val="hybridMultilevel"/>
    <w:tmpl w:val="056A2CB2"/>
    <w:lvl w:ilvl="0" w:tplc="6CE283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18D582C"/>
    <w:multiLevelType w:val="hybridMultilevel"/>
    <w:tmpl w:val="3CF617F4"/>
    <w:lvl w:ilvl="0" w:tplc="4860DE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3A81ABA"/>
    <w:multiLevelType w:val="hybridMultilevel"/>
    <w:tmpl w:val="9D0C77D4"/>
    <w:lvl w:ilvl="0" w:tplc="FFA4D89E">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3F641E6"/>
    <w:multiLevelType w:val="hybridMultilevel"/>
    <w:tmpl w:val="35649294"/>
    <w:lvl w:ilvl="0" w:tplc="1518A0A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vanish w:val="0"/>
        <w:color w:val="auto"/>
        <w:sz w:val="28"/>
        <w:vertAlign w:val="base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7" w15:restartNumberingAfterBreak="0">
    <w:nsid w:val="5FEA7088"/>
    <w:multiLevelType w:val="hybridMultilevel"/>
    <w:tmpl w:val="4A4A49FA"/>
    <w:lvl w:ilvl="0" w:tplc="7BF259A2">
      <w:start w:val="1"/>
      <w:numFmt w:val="low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F5504A"/>
    <w:multiLevelType w:val="hybridMultilevel"/>
    <w:tmpl w:val="BFBE5E28"/>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9" w15:restartNumberingAfterBreak="0">
    <w:nsid w:val="61530795"/>
    <w:multiLevelType w:val="hybridMultilevel"/>
    <w:tmpl w:val="72E41BFE"/>
    <w:lvl w:ilvl="0" w:tplc="3DD6A568">
      <w:start w:val="1"/>
      <w:numFmt w:val="decimal"/>
      <w:lvlText w:val="(%1)"/>
      <w:lvlJc w:val="left"/>
      <w:pPr>
        <w:ind w:left="450" w:hanging="360"/>
      </w:pPr>
      <w:rPr>
        <w:rFonts w:hint="default"/>
      </w:rPr>
    </w:lvl>
    <w:lvl w:ilvl="1" w:tplc="3DD6A56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52878F2"/>
    <w:multiLevelType w:val="hybridMultilevel"/>
    <w:tmpl w:val="399A5AFE"/>
    <w:lvl w:ilvl="0" w:tplc="A4A86FFC">
      <w:start w:val="1"/>
      <w:numFmt w:val="decimal"/>
      <w:pStyle w:val="T-Draft"/>
      <w:lvlText w:val="%1."/>
      <w:lvlJc w:val="left"/>
      <w:pPr>
        <w:ind w:left="450" w:hanging="360"/>
      </w:pPr>
      <w:rPr>
        <w:rFonts w:hint="default"/>
      </w:rPr>
    </w:lvl>
    <w:lvl w:ilvl="1" w:tplc="04090019" w:tentative="1">
      <w:start w:val="1"/>
      <w:numFmt w:val="ideographTraditional"/>
      <w:lvlText w:val="%2、"/>
      <w:lvlJc w:val="left"/>
      <w:pPr>
        <w:ind w:left="1050" w:hanging="480"/>
      </w:pPr>
    </w:lvl>
    <w:lvl w:ilvl="2" w:tplc="0409001B" w:tentative="1">
      <w:start w:val="1"/>
      <w:numFmt w:val="lowerRoman"/>
      <w:lvlText w:val="%3."/>
      <w:lvlJc w:val="right"/>
      <w:pPr>
        <w:ind w:left="1530" w:hanging="480"/>
      </w:pPr>
    </w:lvl>
    <w:lvl w:ilvl="3" w:tplc="0409000F" w:tentative="1">
      <w:start w:val="1"/>
      <w:numFmt w:val="decimal"/>
      <w:lvlText w:val="%4."/>
      <w:lvlJc w:val="left"/>
      <w:pPr>
        <w:ind w:left="2010" w:hanging="480"/>
      </w:pPr>
    </w:lvl>
    <w:lvl w:ilvl="4" w:tplc="04090019" w:tentative="1">
      <w:start w:val="1"/>
      <w:numFmt w:val="ideographTraditional"/>
      <w:lvlText w:val="%5、"/>
      <w:lvlJc w:val="left"/>
      <w:pPr>
        <w:ind w:left="2490" w:hanging="480"/>
      </w:pPr>
    </w:lvl>
    <w:lvl w:ilvl="5" w:tplc="0409001B" w:tentative="1">
      <w:start w:val="1"/>
      <w:numFmt w:val="lowerRoman"/>
      <w:lvlText w:val="%6."/>
      <w:lvlJc w:val="right"/>
      <w:pPr>
        <w:ind w:left="2970" w:hanging="480"/>
      </w:pPr>
    </w:lvl>
    <w:lvl w:ilvl="6" w:tplc="0409000F" w:tentative="1">
      <w:start w:val="1"/>
      <w:numFmt w:val="decimal"/>
      <w:lvlText w:val="%7."/>
      <w:lvlJc w:val="left"/>
      <w:pPr>
        <w:ind w:left="3450" w:hanging="480"/>
      </w:pPr>
    </w:lvl>
    <w:lvl w:ilvl="7" w:tplc="04090019" w:tentative="1">
      <w:start w:val="1"/>
      <w:numFmt w:val="ideographTraditional"/>
      <w:lvlText w:val="%8、"/>
      <w:lvlJc w:val="left"/>
      <w:pPr>
        <w:ind w:left="3930" w:hanging="480"/>
      </w:pPr>
    </w:lvl>
    <w:lvl w:ilvl="8" w:tplc="0409001B" w:tentative="1">
      <w:start w:val="1"/>
      <w:numFmt w:val="lowerRoman"/>
      <w:lvlText w:val="%9."/>
      <w:lvlJc w:val="right"/>
      <w:pPr>
        <w:ind w:left="4410" w:hanging="480"/>
      </w:pPr>
    </w:lvl>
  </w:abstractNum>
  <w:abstractNum w:abstractNumId="31" w15:restartNumberingAfterBreak="0">
    <w:nsid w:val="6F4E5F91"/>
    <w:multiLevelType w:val="hybridMultilevel"/>
    <w:tmpl w:val="27181300"/>
    <w:lvl w:ilvl="0" w:tplc="075A756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7541174C"/>
    <w:multiLevelType w:val="hybridMultilevel"/>
    <w:tmpl w:val="14A8E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211043"/>
    <w:multiLevelType w:val="hybridMultilevel"/>
    <w:tmpl w:val="6F2EC982"/>
    <w:lvl w:ilvl="0" w:tplc="259C33B0">
      <w:start w:val="1"/>
      <w:numFmt w:val="lowerRoman"/>
      <w:lvlText w:val="(%1)"/>
      <w:lvlJc w:val="left"/>
      <w:pPr>
        <w:ind w:left="3060" w:hanging="72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4" w15:restartNumberingAfterBreak="0">
    <w:nsid w:val="7ADA5FAB"/>
    <w:multiLevelType w:val="hybridMultilevel"/>
    <w:tmpl w:val="DBF62CA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7DCC613E"/>
    <w:multiLevelType w:val="hybridMultilevel"/>
    <w:tmpl w:val="8E9A1C88"/>
    <w:lvl w:ilvl="0" w:tplc="F76EC57A">
      <w:start w:val="1"/>
      <w:numFmt w:val="lowerLetter"/>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num w:numId="1">
    <w:abstractNumId w:val="19"/>
  </w:num>
  <w:num w:numId="2">
    <w:abstractNumId w:val="26"/>
  </w:num>
  <w:num w:numId="3">
    <w:abstractNumId w:val="4"/>
  </w:num>
  <w:num w:numId="4">
    <w:abstractNumId w:val="30"/>
  </w:num>
  <w:num w:numId="5">
    <w:abstractNumId w:val="10"/>
  </w:num>
  <w:num w:numId="6">
    <w:abstractNumId w:val="31"/>
  </w:num>
  <w:num w:numId="7">
    <w:abstractNumId w:val="24"/>
  </w:num>
  <w:num w:numId="8">
    <w:abstractNumId w:val="22"/>
  </w:num>
  <w:num w:numId="9">
    <w:abstractNumId w:val="9"/>
  </w:num>
  <w:num w:numId="10">
    <w:abstractNumId w:val="2"/>
  </w:num>
  <w:num w:numId="11">
    <w:abstractNumId w:val="14"/>
  </w:num>
  <w:num w:numId="12">
    <w:abstractNumId w:val="6"/>
  </w:num>
  <w:num w:numId="13">
    <w:abstractNumId w:val="29"/>
  </w:num>
  <w:num w:numId="14">
    <w:abstractNumId w:val="21"/>
  </w:num>
  <w:num w:numId="15">
    <w:abstractNumId w:val="11"/>
  </w:num>
  <w:num w:numId="16">
    <w:abstractNumId w:val="15"/>
  </w:num>
  <w:num w:numId="17">
    <w:abstractNumId w:val="0"/>
  </w:num>
  <w:num w:numId="18">
    <w:abstractNumId w:val="18"/>
  </w:num>
  <w:num w:numId="19">
    <w:abstractNumId w:val="17"/>
  </w:num>
  <w:num w:numId="20">
    <w:abstractNumId w:val="7"/>
  </w:num>
  <w:num w:numId="21">
    <w:abstractNumId w:val="20"/>
  </w:num>
  <w:num w:numId="22">
    <w:abstractNumId w:val="5"/>
  </w:num>
  <w:num w:numId="23">
    <w:abstractNumId w:val="33"/>
  </w:num>
  <w:num w:numId="24">
    <w:abstractNumId w:val="28"/>
  </w:num>
  <w:num w:numId="25">
    <w:abstractNumId w:val="8"/>
  </w:num>
  <w:num w:numId="26">
    <w:abstractNumId w:val="35"/>
  </w:num>
  <w:num w:numId="27">
    <w:abstractNumId w:val="16"/>
  </w:num>
  <w:num w:numId="28">
    <w:abstractNumId w:val="27"/>
  </w:num>
  <w:num w:numId="29">
    <w:abstractNumId w:val="32"/>
  </w:num>
  <w:num w:numId="30">
    <w:abstractNumId w:val="1"/>
  </w:num>
  <w:num w:numId="31">
    <w:abstractNumId w:val="34"/>
  </w:num>
  <w:num w:numId="32">
    <w:abstractNumId w:val="12"/>
  </w:num>
  <w:num w:numId="33">
    <w:abstractNumId w:val="13"/>
  </w:num>
  <w:num w:numId="34">
    <w:abstractNumId w:val="23"/>
  </w:num>
  <w:num w:numId="35">
    <w:abstractNumId w:val="3"/>
  </w:num>
  <w:num w:numId="36">
    <w:abstractNumId w:val="2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bordersDoNotSurroundHeader/>
  <w:bordersDoNotSurroundFooter/>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CF"/>
    <w:rsid w:val="000006FC"/>
    <w:rsid w:val="00001516"/>
    <w:rsid w:val="000017A3"/>
    <w:rsid w:val="000018C8"/>
    <w:rsid w:val="00001D60"/>
    <w:rsid w:val="000035DB"/>
    <w:rsid w:val="00003C12"/>
    <w:rsid w:val="000048E7"/>
    <w:rsid w:val="00004A13"/>
    <w:rsid w:val="00004CCF"/>
    <w:rsid w:val="00005610"/>
    <w:rsid w:val="0000732A"/>
    <w:rsid w:val="00007996"/>
    <w:rsid w:val="000110AD"/>
    <w:rsid w:val="00013744"/>
    <w:rsid w:val="00015352"/>
    <w:rsid w:val="00016DF7"/>
    <w:rsid w:val="000172BD"/>
    <w:rsid w:val="00017BBF"/>
    <w:rsid w:val="0002028B"/>
    <w:rsid w:val="000204B0"/>
    <w:rsid w:val="0002479B"/>
    <w:rsid w:val="0002524E"/>
    <w:rsid w:val="000273CF"/>
    <w:rsid w:val="00031E7D"/>
    <w:rsid w:val="0003392E"/>
    <w:rsid w:val="00033D71"/>
    <w:rsid w:val="000358E5"/>
    <w:rsid w:val="00035C9E"/>
    <w:rsid w:val="00036067"/>
    <w:rsid w:val="00036A6A"/>
    <w:rsid w:val="00037EF8"/>
    <w:rsid w:val="00040291"/>
    <w:rsid w:val="000422AC"/>
    <w:rsid w:val="000426D3"/>
    <w:rsid w:val="0004288A"/>
    <w:rsid w:val="00042CAC"/>
    <w:rsid w:val="0004526A"/>
    <w:rsid w:val="000453C0"/>
    <w:rsid w:val="00046437"/>
    <w:rsid w:val="00047090"/>
    <w:rsid w:val="00047E2B"/>
    <w:rsid w:val="00050A92"/>
    <w:rsid w:val="00050B10"/>
    <w:rsid w:val="00050BFF"/>
    <w:rsid w:val="00051382"/>
    <w:rsid w:val="00052485"/>
    <w:rsid w:val="00052668"/>
    <w:rsid w:val="00052E23"/>
    <w:rsid w:val="00053E26"/>
    <w:rsid w:val="00054B1A"/>
    <w:rsid w:val="00055F65"/>
    <w:rsid w:val="00055F9C"/>
    <w:rsid w:val="00056848"/>
    <w:rsid w:val="00057ED9"/>
    <w:rsid w:val="000600F2"/>
    <w:rsid w:val="000610EB"/>
    <w:rsid w:val="00061710"/>
    <w:rsid w:val="0006197E"/>
    <w:rsid w:val="0006212F"/>
    <w:rsid w:val="000629ED"/>
    <w:rsid w:val="00063B7F"/>
    <w:rsid w:val="00065986"/>
    <w:rsid w:val="00065FEA"/>
    <w:rsid w:val="00066074"/>
    <w:rsid w:val="00066208"/>
    <w:rsid w:val="0006785D"/>
    <w:rsid w:val="00067F66"/>
    <w:rsid w:val="00070353"/>
    <w:rsid w:val="00072D48"/>
    <w:rsid w:val="000748B4"/>
    <w:rsid w:val="00074D59"/>
    <w:rsid w:val="00076332"/>
    <w:rsid w:val="0007652A"/>
    <w:rsid w:val="0007684C"/>
    <w:rsid w:val="00076E9E"/>
    <w:rsid w:val="00076F86"/>
    <w:rsid w:val="00076FDE"/>
    <w:rsid w:val="000776CB"/>
    <w:rsid w:val="00077D0C"/>
    <w:rsid w:val="00081A74"/>
    <w:rsid w:val="00082D40"/>
    <w:rsid w:val="000831F5"/>
    <w:rsid w:val="00084060"/>
    <w:rsid w:val="0008494B"/>
    <w:rsid w:val="000852F1"/>
    <w:rsid w:val="00085927"/>
    <w:rsid w:val="00086112"/>
    <w:rsid w:val="00086B0C"/>
    <w:rsid w:val="00091149"/>
    <w:rsid w:val="000913C4"/>
    <w:rsid w:val="0009140B"/>
    <w:rsid w:val="0009236D"/>
    <w:rsid w:val="00092922"/>
    <w:rsid w:val="00092BEA"/>
    <w:rsid w:val="00092D07"/>
    <w:rsid w:val="00093758"/>
    <w:rsid w:val="00094001"/>
    <w:rsid w:val="00094227"/>
    <w:rsid w:val="000943A1"/>
    <w:rsid w:val="00094541"/>
    <w:rsid w:val="000946CF"/>
    <w:rsid w:val="00094DC3"/>
    <w:rsid w:val="000959B8"/>
    <w:rsid w:val="00096616"/>
    <w:rsid w:val="000A040F"/>
    <w:rsid w:val="000A07BD"/>
    <w:rsid w:val="000A1063"/>
    <w:rsid w:val="000A16F1"/>
    <w:rsid w:val="000A1DA9"/>
    <w:rsid w:val="000A2072"/>
    <w:rsid w:val="000A48F3"/>
    <w:rsid w:val="000A588B"/>
    <w:rsid w:val="000A7FA3"/>
    <w:rsid w:val="000B02A6"/>
    <w:rsid w:val="000B0613"/>
    <w:rsid w:val="000B1F07"/>
    <w:rsid w:val="000B2098"/>
    <w:rsid w:val="000B28A0"/>
    <w:rsid w:val="000B30B8"/>
    <w:rsid w:val="000B4661"/>
    <w:rsid w:val="000B567A"/>
    <w:rsid w:val="000B56E2"/>
    <w:rsid w:val="000B7D21"/>
    <w:rsid w:val="000B7DC5"/>
    <w:rsid w:val="000C05DF"/>
    <w:rsid w:val="000C1A58"/>
    <w:rsid w:val="000C40BE"/>
    <w:rsid w:val="000C59A6"/>
    <w:rsid w:val="000C5CCC"/>
    <w:rsid w:val="000C5DCF"/>
    <w:rsid w:val="000C6E24"/>
    <w:rsid w:val="000C7167"/>
    <w:rsid w:val="000D2117"/>
    <w:rsid w:val="000D5265"/>
    <w:rsid w:val="000D5DA9"/>
    <w:rsid w:val="000D7829"/>
    <w:rsid w:val="000D789C"/>
    <w:rsid w:val="000E0874"/>
    <w:rsid w:val="000E0B3E"/>
    <w:rsid w:val="000E128E"/>
    <w:rsid w:val="000E1773"/>
    <w:rsid w:val="000E18B6"/>
    <w:rsid w:val="000E2BF9"/>
    <w:rsid w:val="000E4D96"/>
    <w:rsid w:val="000E57CA"/>
    <w:rsid w:val="000E58F6"/>
    <w:rsid w:val="000E5A37"/>
    <w:rsid w:val="000E68B1"/>
    <w:rsid w:val="000E6969"/>
    <w:rsid w:val="000F0D04"/>
    <w:rsid w:val="000F30D3"/>
    <w:rsid w:val="000F3D86"/>
    <w:rsid w:val="000F47BA"/>
    <w:rsid w:val="000F4F65"/>
    <w:rsid w:val="000F593B"/>
    <w:rsid w:val="000F6F78"/>
    <w:rsid w:val="000F71A2"/>
    <w:rsid w:val="00105A28"/>
    <w:rsid w:val="00106752"/>
    <w:rsid w:val="00106CB8"/>
    <w:rsid w:val="001071F1"/>
    <w:rsid w:val="001103EC"/>
    <w:rsid w:val="00110660"/>
    <w:rsid w:val="001115A6"/>
    <w:rsid w:val="00111A4B"/>
    <w:rsid w:val="00112DA1"/>
    <w:rsid w:val="00112EDE"/>
    <w:rsid w:val="0011336B"/>
    <w:rsid w:val="001133AB"/>
    <w:rsid w:val="0011365B"/>
    <w:rsid w:val="00113A15"/>
    <w:rsid w:val="001147F9"/>
    <w:rsid w:val="00114C61"/>
    <w:rsid w:val="00115768"/>
    <w:rsid w:val="00115857"/>
    <w:rsid w:val="00116159"/>
    <w:rsid w:val="00120422"/>
    <w:rsid w:val="00120AE8"/>
    <w:rsid w:val="001219F2"/>
    <w:rsid w:val="001225D1"/>
    <w:rsid w:val="001233B4"/>
    <w:rsid w:val="0012382C"/>
    <w:rsid w:val="00124656"/>
    <w:rsid w:val="00124CA8"/>
    <w:rsid w:val="0012725E"/>
    <w:rsid w:val="00130831"/>
    <w:rsid w:val="001328F9"/>
    <w:rsid w:val="00132C42"/>
    <w:rsid w:val="0013453B"/>
    <w:rsid w:val="001347D5"/>
    <w:rsid w:val="00134B4B"/>
    <w:rsid w:val="00134E4F"/>
    <w:rsid w:val="001359DC"/>
    <w:rsid w:val="00136331"/>
    <w:rsid w:val="00136D06"/>
    <w:rsid w:val="00137AD4"/>
    <w:rsid w:val="00137EBF"/>
    <w:rsid w:val="00140923"/>
    <w:rsid w:val="00140F8B"/>
    <w:rsid w:val="001410BE"/>
    <w:rsid w:val="00141AD3"/>
    <w:rsid w:val="00141E3B"/>
    <w:rsid w:val="00142CEF"/>
    <w:rsid w:val="00142DB0"/>
    <w:rsid w:val="00142E29"/>
    <w:rsid w:val="00143222"/>
    <w:rsid w:val="00143247"/>
    <w:rsid w:val="0014696A"/>
    <w:rsid w:val="00146D60"/>
    <w:rsid w:val="00146FAC"/>
    <w:rsid w:val="00147312"/>
    <w:rsid w:val="00150644"/>
    <w:rsid w:val="00152F7E"/>
    <w:rsid w:val="001535B2"/>
    <w:rsid w:val="0015361F"/>
    <w:rsid w:val="001542B6"/>
    <w:rsid w:val="0015467D"/>
    <w:rsid w:val="001546DC"/>
    <w:rsid w:val="00155902"/>
    <w:rsid w:val="0015674E"/>
    <w:rsid w:val="00156BB6"/>
    <w:rsid w:val="001570D6"/>
    <w:rsid w:val="001572DB"/>
    <w:rsid w:val="001574D0"/>
    <w:rsid w:val="00162241"/>
    <w:rsid w:val="00162848"/>
    <w:rsid w:val="001634ED"/>
    <w:rsid w:val="0016498E"/>
    <w:rsid w:val="00165469"/>
    <w:rsid w:val="00165EF5"/>
    <w:rsid w:val="00166D18"/>
    <w:rsid w:val="0016788D"/>
    <w:rsid w:val="00167FA5"/>
    <w:rsid w:val="00170DC1"/>
    <w:rsid w:val="001716D8"/>
    <w:rsid w:val="00173367"/>
    <w:rsid w:val="001741B1"/>
    <w:rsid w:val="0017441B"/>
    <w:rsid w:val="001744D0"/>
    <w:rsid w:val="00175B8C"/>
    <w:rsid w:val="00175D13"/>
    <w:rsid w:val="0017776A"/>
    <w:rsid w:val="001778CD"/>
    <w:rsid w:val="00177F6B"/>
    <w:rsid w:val="00180417"/>
    <w:rsid w:val="0018055F"/>
    <w:rsid w:val="001814E7"/>
    <w:rsid w:val="00182B38"/>
    <w:rsid w:val="0018310E"/>
    <w:rsid w:val="0018403A"/>
    <w:rsid w:val="00184070"/>
    <w:rsid w:val="00184B02"/>
    <w:rsid w:val="00187CDF"/>
    <w:rsid w:val="00192299"/>
    <w:rsid w:val="00192623"/>
    <w:rsid w:val="00193CAB"/>
    <w:rsid w:val="00194361"/>
    <w:rsid w:val="00194982"/>
    <w:rsid w:val="00195619"/>
    <w:rsid w:val="00196940"/>
    <w:rsid w:val="00197D8B"/>
    <w:rsid w:val="001A073A"/>
    <w:rsid w:val="001A0E94"/>
    <w:rsid w:val="001A1100"/>
    <w:rsid w:val="001A2AAA"/>
    <w:rsid w:val="001A31AB"/>
    <w:rsid w:val="001A3B25"/>
    <w:rsid w:val="001A3B7C"/>
    <w:rsid w:val="001A406F"/>
    <w:rsid w:val="001A42C1"/>
    <w:rsid w:val="001A5240"/>
    <w:rsid w:val="001A6A94"/>
    <w:rsid w:val="001A6FEB"/>
    <w:rsid w:val="001B011E"/>
    <w:rsid w:val="001B1047"/>
    <w:rsid w:val="001B1AF2"/>
    <w:rsid w:val="001B27EA"/>
    <w:rsid w:val="001B3ABF"/>
    <w:rsid w:val="001B3BEA"/>
    <w:rsid w:val="001B4314"/>
    <w:rsid w:val="001B4491"/>
    <w:rsid w:val="001B47FA"/>
    <w:rsid w:val="001B5869"/>
    <w:rsid w:val="001B7789"/>
    <w:rsid w:val="001B7EC7"/>
    <w:rsid w:val="001C0113"/>
    <w:rsid w:val="001C0CAE"/>
    <w:rsid w:val="001C255F"/>
    <w:rsid w:val="001C40A7"/>
    <w:rsid w:val="001C41D5"/>
    <w:rsid w:val="001C42B2"/>
    <w:rsid w:val="001C481E"/>
    <w:rsid w:val="001C485F"/>
    <w:rsid w:val="001C54F9"/>
    <w:rsid w:val="001C5BA1"/>
    <w:rsid w:val="001C7674"/>
    <w:rsid w:val="001C79AE"/>
    <w:rsid w:val="001D0386"/>
    <w:rsid w:val="001D0987"/>
    <w:rsid w:val="001D15D8"/>
    <w:rsid w:val="001D1E7E"/>
    <w:rsid w:val="001D278F"/>
    <w:rsid w:val="001D2C3D"/>
    <w:rsid w:val="001D3B1B"/>
    <w:rsid w:val="001D42FB"/>
    <w:rsid w:val="001D48BB"/>
    <w:rsid w:val="001D4A12"/>
    <w:rsid w:val="001D4B5D"/>
    <w:rsid w:val="001D613D"/>
    <w:rsid w:val="001D7645"/>
    <w:rsid w:val="001D7C28"/>
    <w:rsid w:val="001D7C8D"/>
    <w:rsid w:val="001E022A"/>
    <w:rsid w:val="001E0F2A"/>
    <w:rsid w:val="001E24A2"/>
    <w:rsid w:val="001E25FB"/>
    <w:rsid w:val="001E2E00"/>
    <w:rsid w:val="001E39D6"/>
    <w:rsid w:val="001E4562"/>
    <w:rsid w:val="001E5204"/>
    <w:rsid w:val="001E52D0"/>
    <w:rsid w:val="001E5C01"/>
    <w:rsid w:val="001E5F88"/>
    <w:rsid w:val="001E6690"/>
    <w:rsid w:val="001E72D7"/>
    <w:rsid w:val="001E79AC"/>
    <w:rsid w:val="001E7BA9"/>
    <w:rsid w:val="001F2E11"/>
    <w:rsid w:val="001F34CF"/>
    <w:rsid w:val="001F3B0A"/>
    <w:rsid w:val="001F3E12"/>
    <w:rsid w:val="001F48DC"/>
    <w:rsid w:val="001F4ECE"/>
    <w:rsid w:val="001F57AD"/>
    <w:rsid w:val="001F5DA7"/>
    <w:rsid w:val="001F61D0"/>
    <w:rsid w:val="001F790B"/>
    <w:rsid w:val="00200478"/>
    <w:rsid w:val="002006E5"/>
    <w:rsid w:val="002016FD"/>
    <w:rsid w:val="00201A3B"/>
    <w:rsid w:val="00202216"/>
    <w:rsid w:val="00203689"/>
    <w:rsid w:val="002049D9"/>
    <w:rsid w:val="002071E8"/>
    <w:rsid w:val="00207877"/>
    <w:rsid w:val="00207B82"/>
    <w:rsid w:val="00207FD2"/>
    <w:rsid w:val="0021201A"/>
    <w:rsid w:val="002125F7"/>
    <w:rsid w:val="00212B04"/>
    <w:rsid w:val="002139AA"/>
    <w:rsid w:val="0021410C"/>
    <w:rsid w:val="002145D6"/>
    <w:rsid w:val="00216AA6"/>
    <w:rsid w:val="002216AE"/>
    <w:rsid w:val="00223D71"/>
    <w:rsid w:val="00224D53"/>
    <w:rsid w:val="00224DA0"/>
    <w:rsid w:val="00224F35"/>
    <w:rsid w:val="0022510E"/>
    <w:rsid w:val="0022594B"/>
    <w:rsid w:val="00226216"/>
    <w:rsid w:val="00227818"/>
    <w:rsid w:val="00227FA7"/>
    <w:rsid w:val="00230730"/>
    <w:rsid w:val="00232227"/>
    <w:rsid w:val="00232A16"/>
    <w:rsid w:val="00232C7D"/>
    <w:rsid w:val="00234DDB"/>
    <w:rsid w:val="002354C2"/>
    <w:rsid w:val="00235708"/>
    <w:rsid w:val="00235EBD"/>
    <w:rsid w:val="0023788A"/>
    <w:rsid w:val="002407C3"/>
    <w:rsid w:val="002419A1"/>
    <w:rsid w:val="00242BE5"/>
    <w:rsid w:val="002441DA"/>
    <w:rsid w:val="00246689"/>
    <w:rsid w:val="00246B8D"/>
    <w:rsid w:val="002478BF"/>
    <w:rsid w:val="00250593"/>
    <w:rsid w:val="00251D00"/>
    <w:rsid w:val="002529B4"/>
    <w:rsid w:val="00253992"/>
    <w:rsid w:val="00253ED6"/>
    <w:rsid w:val="00255194"/>
    <w:rsid w:val="002578DA"/>
    <w:rsid w:val="002602C5"/>
    <w:rsid w:val="00260FA1"/>
    <w:rsid w:val="00262402"/>
    <w:rsid w:val="0026325B"/>
    <w:rsid w:val="00263F69"/>
    <w:rsid w:val="00266436"/>
    <w:rsid w:val="00267FA8"/>
    <w:rsid w:val="00271D16"/>
    <w:rsid w:val="002721E8"/>
    <w:rsid w:val="0027357A"/>
    <w:rsid w:val="00275709"/>
    <w:rsid w:val="00275DAE"/>
    <w:rsid w:val="002774D1"/>
    <w:rsid w:val="00282ACA"/>
    <w:rsid w:val="00282D5A"/>
    <w:rsid w:val="0028486A"/>
    <w:rsid w:val="00284C33"/>
    <w:rsid w:val="00285330"/>
    <w:rsid w:val="0028539D"/>
    <w:rsid w:val="00285666"/>
    <w:rsid w:val="00286EE5"/>
    <w:rsid w:val="00287F9D"/>
    <w:rsid w:val="00290C18"/>
    <w:rsid w:val="00291B46"/>
    <w:rsid w:val="00292DEC"/>
    <w:rsid w:val="0029341F"/>
    <w:rsid w:val="002937F1"/>
    <w:rsid w:val="00294282"/>
    <w:rsid w:val="0029431A"/>
    <w:rsid w:val="00294805"/>
    <w:rsid w:val="00294E01"/>
    <w:rsid w:val="002957F1"/>
    <w:rsid w:val="00295B2D"/>
    <w:rsid w:val="00296EDB"/>
    <w:rsid w:val="00297003"/>
    <w:rsid w:val="0029712F"/>
    <w:rsid w:val="002A01DF"/>
    <w:rsid w:val="002A088A"/>
    <w:rsid w:val="002A0C16"/>
    <w:rsid w:val="002A0FCD"/>
    <w:rsid w:val="002A105C"/>
    <w:rsid w:val="002A1714"/>
    <w:rsid w:val="002A186F"/>
    <w:rsid w:val="002A3F42"/>
    <w:rsid w:val="002A7326"/>
    <w:rsid w:val="002A7ED2"/>
    <w:rsid w:val="002B06BB"/>
    <w:rsid w:val="002B0A68"/>
    <w:rsid w:val="002B2B3D"/>
    <w:rsid w:val="002B3313"/>
    <w:rsid w:val="002B3497"/>
    <w:rsid w:val="002B396C"/>
    <w:rsid w:val="002B3A47"/>
    <w:rsid w:val="002B54F8"/>
    <w:rsid w:val="002B6445"/>
    <w:rsid w:val="002B6ABD"/>
    <w:rsid w:val="002B6B1E"/>
    <w:rsid w:val="002B6CB1"/>
    <w:rsid w:val="002C097F"/>
    <w:rsid w:val="002C1927"/>
    <w:rsid w:val="002C1FCF"/>
    <w:rsid w:val="002C3162"/>
    <w:rsid w:val="002C3163"/>
    <w:rsid w:val="002C3464"/>
    <w:rsid w:val="002C3C80"/>
    <w:rsid w:val="002C3DDB"/>
    <w:rsid w:val="002C4426"/>
    <w:rsid w:val="002C45F4"/>
    <w:rsid w:val="002C5729"/>
    <w:rsid w:val="002C58C1"/>
    <w:rsid w:val="002C6C52"/>
    <w:rsid w:val="002C7210"/>
    <w:rsid w:val="002D05AE"/>
    <w:rsid w:val="002D08F8"/>
    <w:rsid w:val="002D277E"/>
    <w:rsid w:val="002D36D0"/>
    <w:rsid w:val="002D5371"/>
    <w:rsid w:val="002D5E37"/>
    <w:rsid w:val="002D629D"/>
    <w:rsid w:val="002D63E8"/>
    <w:rsid w:val="002D6B51"/>
    <w:rsid w:val="002E0028"/>
    <w:rsid w:val="002E0072"/>
    <w:rsid w:val="002E012D"/>
    <w:rsid w:val="002E0453"/>
    <w:rsid w:val="002E0BE9"/>
    <w:rsid w:val="002E10F2"/>
    <w:rsid w:val="002E130D"/>
    <w:rsid w:val="002E1533"/>
    <w:rsid w:val="002E38A1"/>
    <w:rsid w:val="002E49BA"/>
    <w:rsid w:val="002E63A0"/>
    <w:rsid w:val="002E6569"/>
    <w:rsid w:val="002E6AD2"/>
    <w:rsid w:val="002F0887"/>
    <w:rsid w:val="002F0EC7"/>
    <w:rsid w:val="002F0F8D"/>
    <w:rsid w:val="002F1247"/>
    <w:rsid w:val="002F148E"/>
    <w:rsid w:val="002F2F5A"/>
    <w:rsid w:val="002F3D85"/>
    <w:rsid w:val="002F42EC"/>
    <w:rsid w:val="002F62E5"/>
    <w:rsid w:val="002F6440"/>
    <w:rsid w:val="0030147E"/>
    <w:rsid w:val="00301D17"/>
    <w:rsid w:val="003023EC"/>
    <w:rsid w:val="0030424E"/>
    <w:rsid w:val="0030434E"/>
    <w:rsid w:val="0030755C"/>
    <w:rsid w:val="00310898"/>
    <w:rsid w:val="00311232"/>
    <w:rsid w:val="0031385C"/>
    <w:rsid w:val="00313EA3"/>
    <w:rsid w:val="00315FCA"/>
    <w:rsid w:val="00316471"/>
    <w:rsid w:val="003164FD"/>
    <w:rsid w:val="00316C40"/>
    <w:rsid w:val="003178A0"/>
    <w:rsid w:val="00317903"/>
    <w:rsid w:val="00317E56"/>
    <w:rsid w:val="00320FFD"/>
    <w:rsid w:val="00321114"/>
    <w:rsid w:val="00321245"/>
    <w:rsid w:val="003216E1"/>
    <w:rsid w:val="003237D5"/>
    <w:rsid w:val="00323DD7"/>
    <w:rsid w:val="00323F48"/>
    <w:rsid w:val="00324B85"/>
    <w:rsid w:val="003252A3"/>
    <w:rsid w:val="00326E12"/>
    <w:rsid w:val="0032722F"/>
    <w:rsid w:val="0032738E"/>
    <w:rsid w:val="00330699"/>
    <w:rsid w:val="00330748"/>
    <w:rsid w:val="00330A43"/>
    <w:rsid w:val="00330FBB"/>
    <w:rsid w:val="00331814"/>
    <w:rsid w:val="003328D3"/>
    <w:rsid w:val="00332E8D"/>
    <w:rsid w:val="00332EC2"/>
    <w:rsid w:val="00333391"/>
    <w:rsid w:val="003342A2"/>
    <w:rsid w:val="00334FAB"/>
    <w:rsid w:val="00336A15"/>
    <w:rsid w:val="003411D6"/>
    <w:rsid w:val="003419B7"/>
    <w:rsid w:val="003422D1"/>
    <w:rsid w:val="00342421"/>
    <w:rsid w:val="00342782"/>
    <w:rsid w:val="003430EB"/>
    <w:rsid w:val="00343A61"/>
    <w:rsid w:val="003445F5"/>
    <w:rsid w:val="003445FA"/>
    <w:rsid w:val="00344A06"/>
    <w:rsid w:val="0034537D"/>
    <w:rsid w:val="003458FA"/>
    <w:rsid w:val="00345E7F"/>
    <w:rsid w:val="003478EB"/>
    <w:rsid w:val="00347FDD"/>
    <w:rsid w:val="003513C1"/>
    <w:rsid w:val="003514DE"/>
    <w:rsid w:val="0035167C"/>
    <w:rsid w:val="00351F41"/>
    <w:rsid w:val="00352E19"/>
    <w:rsid w:val="00353CB7"/>
    <w:rsid w:val="00353DF6"/>
    <w:rsid w:val="003545A8"/>
    <w:rsid w:val="00354DC7"/>
    <w:rsid w:val="0035532F"/>
    <w:rsid w:val="00355C5C"/>
    <w:rsid w:val="003565FC"/>
    <w:rsid w:val="003568AB"/>
    <w:rsid w:val="00356DCD"/>
    <w:rsid w:val="003608B3"/>
    <w:rsid w:val="0036240B"/>
    <w:rsid w:val="003637CD"/>
    <w:rsid w:val="00365127"/>
    <w:rsid w:val="00365214"/>
    <w:rsid w:val="00366398"/>
    <w:rsid w:val="00366A9D"/>
    <w:rsid w:val="003671A3"/>
    <w:rsid w:val="0037012A"/>
    <w:rsid w:val="00370309"/>
    <w:rsid w:val="00370B0E"/>
    <w:rsid w:val="00370FAB"/>
    <w:rsid w:val="00373674"/>
    <w:rsid w:val="00373686"/>
    <w:rsid w:val="00373741"/>
    <w:rsid w:val="003745EC"/>
    <w:rsid w:val="00376E5F"/>
    <w:rsid w:val="003776AF"/>
    <w:rsid w:val="00377B19"/>
    <w:rsid w:val="00377BD3"/>
    <w:rsid w:val="00377E4E"/>
    <w:rsid w:val="00380601"/>
    <w:rsid w:val="0038314E"/>
    <w:rsid w:val="00385502"/>
    <w:rsid w:val="0038554E"/>
    <w:rsid w:val="00387360"/>
    <w:rsid w:val="00387774"/>
    <w:rsid w:val="00390DD2"/>
    <w:rsid w:val="0039246E"/>
    <w:rsid w:val="00394371"/>
    <w:rsid w:val="003948B4"/>
    <w:rsid w:val="00394F32"/>
    <w:rsid w:val="00395E1F"/>
    <w:rsid w:val="00397FC0"/>
    <w:rsid w:val="003A0306"/>
    <w:rsid w:val="003A09E8"/>
    <w:rsid w:val="003A1137"/>
    <w:rsid w:val="003A27BA"/>
    <w:rsid w:val="003A2B69"/>
    <w:rsid w:val="003A2BD2"/>
    <w:rsid w:val="003A3394"/>
    <w:rsid w:val="003A37C6"/>
    <w:rsid w:val="003A4686"/>
    <w:rsid w:val="003A5C56"/>
    <w:rsid w:val="003A6429"/>
    <w:rsid w:val="003A6A73"/>
    <w:rsid w:val="003A6A78"/>
    <w:rsid w:val="003A6AB5"/>
    <w:rsid w:val="003A7B7B"/>
    <w:rsid w:val="003B14FA"/>
    <w:rsid w:val="003B1A17"/>
    <w:rsid w:val="003B1CA2"/>
    <w:rsid w:val="003B2383"/>
    <w:rsid w:val="003B2659"/>
    <w:rsid w:val="003B4AFE"/>
    <w:rsid w:val="003B5F00"/>
    <w:rsid w:val="003B63B3"/>
    <w:rsid w:val="003B724C"/>
    <w:rsid w:val="003C084B"/>
    <w:rsid w:val="003C0D33"/>
    <w:rsid w:val="003C1027"/>
    <w:rsid w:val="003C21FF"/>
    <w:rsid w:val="003C2227"/>
    <w:rsid w:val="003C2243"/>
    <w:rsid w:val="003C33E4"/>
    <w:rsid w:val="003C6339"/>
    <w:rsid w:val="003C73F9"/>
    <w:rsid w:val="003C7929"/>
    <w:rsid w:val="003D0339"/>
    <w:rsid w:val="003D07B3"/>
    <w:rsid w:val="003D0C6E"/>
    <w:rsid w:val="003D23D6"/>
    <w:rsid w:val="003D35B3"/>
    <w:rsid w:val="003D3621"/>
    <w:rsid w:val="003D3992"/>
    <w:rsid w:val="003D45ED"/>
    <w:rsid w:val="003D4FED"/>
    <w:rsid w:val="003D539F"/>
    <w:rsid w:val="003D6049"/>
    <w:rsid w:val="003D6C5D"/>
    <w:rsid w:val="003E101B"/>
    <w:rsid w:val="003E3B99"/>
    <w:rsid w:val="003E4E6E"/>
    <w:rsid w:val="003E52E0"/>
    <w:rsid w:val="003E7614"/>
    <w:rsid w:val="003E7CDF"/>
    <w:rsid w:val="003E7E1E"/>
    <w:rsid w:val="003F2EA5"/>
    <w:rsid w:val="003F4D1D"/>
    <w:rsid w:val="003F53C2"/>
    <w:rsid w:val="003F549F"/>
    <w:rsid w:val="003F65B2"/>
    <w:rsid w:val="003F660A"/>
    <w:rsid w:val="003F7ACB"/>
    <w:rsid w:val="00400A56"/>
    <w:rsid w:val="0040182F"/>
    <w:rsid w:val="00401C72"/>
    <w:rsid w:val="00402B44"/>
    <w:rsid w:val="0040327B"/>
    <w:rsid w:val="00403365"/>
    <w:rsid w:val="0040350A"/>
    <w:rsid w:val="004040D4"/>
    <w:rsid w:val="00404413"/>
    <w:rsid w:val="0040452D"/>
    <w:rsid w:val="0040596F"/>
    <w:rsid w:val="00406BFC"/>
    <w:rsid w:val="00407110"/>
    <w:rsid w:val="00407DDE"/>
    <w:rsid w:val="004106BF"/>
    <w:rsid w:val="00412581"/>
    <w:rsid w:val="00412918"/>
    <w:rsid w:val="00413091"/>
    <w:rsid w:val="00413B1C"/>
    <w:rsid w:val="0041437E"/>
    <w:rsid w:val="00414EE9"/>
    <w:rsid w:val="0041598F"/>
    <w:rsid w:val="00415D63"/>
    <w:rsid w:val="00415F60"/>
    <w:rsid w:val="0041740E"/>
    <w:rsid w:val="00417752"/>
    <w:rsid w:val="00417ECB"/>
    <w:rsid w:val="00420D29"/>
    <w:rsid w:val="004211C5"/>
    <w:rsid w:val="004215BE"/>
    <w:rsid w:val="00421DB0"/>
    <w:rsid w:val="004228E4"/>
    <w:rsid w:val="00422AAF"/>
    <w:rsid w:val="00422F09"/>
    <w:rsid w:val="004239B9"/>
    <w:rsid w:val="004257BB"/>
    <w:rsid w:val="00425C49"/>
    <w:rsid w:val="00425FB1"/>
    <w:rsid w:val="00426003"/>
    <w:rsid w:val="00426F9A"/>
    <w:rsid w:val="004271C9"/>
    <w:rsid w:val="004272BF"/>
    <w:rsid w:val="004303B9"/>
    <w:rsid w:val="004312CB"/>
    <w:rsid w:val="00432793"/>
    <w:rsid w:val="00432A86"/>
    <w:rsid w:val="004331FC"/>
    <w:rsid w:val="00434020"/>
    <w:rsid w:val="0043558C"/>
    <w:rsid w:val="00435CF0"/>
    <w:rsid w:val="00435D88"/>
    <w:rsid w:val="00435F6B"/>
    <w:rsid w:val="00436D12"/>
    <w:rsid w:val="00436D16"/>
    <w:rsid w:val="0044000E"/>
    <w:rsid w:val="00440426"/>
    <w:rsid w:val="004417E1"/>
    <w:rsid w:val="00441B83"/>
    <w:rsid w:val="0044210F"/>
    <w:rsid w:val="004424DA"/>
    <w:rsid w:val="004444AD"/>
    <w:rsid w:val="00445C62"/>
    <w:rsid w:val="00447225"/>
    <w:rsid w:val="00450035"/>
    <w:rsid w:val="00450C59"/>
    <w:rsid w:val="00450EF0"/>
    <w:rsid w:val="00451EE6"/>
    <w:rsid w:val="00451F92"/>
    <w:rsid w:val="004520B5"/>
    <w:rsid w:val="00452A89"/>
    <w:rsid w:val="00453053"/>
    <w:rsid w:val="00453AEC"/>
    <w:rsid w:val="00454E8A"/>
    <w:rsid w:val="00455017"/>
    <w:rsid w:val="00455D60"/>
    <w:rsid w:val="00455F22"/>
    <w:rsid w:val="0045668C"/>
    <w:rsid w:val="004567E3"/>
    <w:rsid w:val="00457068"/>
    <w:rsid w:val="004578F0"/>
    <w:rsid w:val="0045796B"/>
    <w:rsid w:val="00457CBD"/>
    <w:rsid w:val="0046109B"/>
    <w:rsid w:val="00461317"/>
    <w:rsid w:val="0046169D"/>
    <w:rsid w:val="0046182D"/>
    <w:rsid w:val="00461BE2"/>
    <w:rsid w:val="004620F5"/>
    <w:rsid w:val="004629E3"/>
    <w:rsid w:val="004639F1"/>
    <w:rsid w:val="0046485F"/>
    <w:rsid w:val="00464EA8"/>
    <w:rsid w:val="00466397"/>
    <w:rsid w:val="004674D2"/>
    <w:rsid w:val="00467F0D"/>
    <w:rsid w:val="00470016"/>
    <w:rsid w:val="004703B8"/>
    <w:rsid w:val="004707FB"/>
    <w:rsid w:val="00470851"/>
    <w:rsid w:val="00471595"/>
    <w:rsid w:val="00475CD4"/>
    <w:rsid w:val="00475D84"/>
    <w:rsid w:val="0047652C"/>
    <w:rsid w:val="004766EA"/>
    <w:rsid w:val="00477AE3"/>
    <w:rsid w:val="00481359"/>
    <w:rsid w:val="00481CCA"/>
    <w:rsid w:val="004834DE"/>
    <w:rsid w:val="00483B3E"/>
    <w:rsid w:val="00483FAF"/>
    <w:rsid w:val="00486DAC"/>
    <w:rsid w:val="00487006"/>
    <w:rsid w:val="004872F6"/>
    <w:rsid w:val="00487FF6"/>
    <w:rsid w:val="0049169A"/>
    <w:rsid w:val="0049209D"/>
    <w:rsid w:val="004929CF"/>
    <w:rsid w:val="00493CCE"/>
    <w:rsid w:val="00493D3E"/>
    <w:rsid w:val="00493F40"/>
    <w:rsid w:val="00494889"/>
    <w:rsid w:val="00494EC7"/>
    <w:rsid w:val="004953D3"/>
    <w:rsid w:val="00495FC3"/>
    <w:rsid w:val="0049705C"/>
    <w:rsid w:val="0049768A"/>
    <w:rsid w:val="004A081C"/>
    <w:rsid w:val="004A1BCF"/>
    <w:rsid w:val="004A255D"/>
    <w:rsid w:val="004A2763"/>
    <w:rsid w:val="004A296E"/>
    <w:rsid w:val="004A2BA8"/>
    <w:rsid w:val="004A32EA"/>
    <w:rsid w:val="004A3764"/>
    <w:rsid w:val="004A40D9"/>
    <w:rsid w:val="004A4EA3"/>
    <w:rsid w:val="004A4ED0"/>
    <w:rsid w:val="004A587B"/>
    <w:rsid w:val="004A7AA6"/>
    <w:rsid w:val="004B0197"/>
    <w:rsid w:val="004B12F7"/>
    <w:rsid w:val="004B1A8B"/>
    <w:rsid w:val="004B296F"/>
    <w:rsid w:val="004B2AF9"/>
    <w:rsid w:val="004B4712"/>
    <w:rsid w:val="004B48B6"/>
    <w:rsid w:val="004B6792"/>
    <w:rsid w:val="004B77BB"/>
    <w:rsid w:val="004C1612"/>
    <w:rsid w:val="004C229B"/>
    <w:rsid w:val="004C2858"/>
    <w:rsid w:val="004C3423"/>
    <w:rsid w:val="004C3BE1"/>
    <w:rsid w:val="004C492A"/>
    <w:rsid w:val="004C4C71"/>
    <w:rsid w:val="004C503A"/>
    <w:rsid w:val="004C5906"/>
    <w:rsid w:val="004C6012"/>
    <w:rsid w:val="004C62A9"/>
    <w:rsid w:val="004C6333"/>
    <w:rsid w:val="004D1EB5"/>
    <w:rsid w:val="004D28C6"/>
    <w:rsid w:val="004D2CCD"/>
    <w:rsid w:val="004D2EB4"/>
    <w:rsid w:val="004D348C"/>
    <w:rsid w:val="004D4D80"/>
    <w:rsid w:val="004D5400"/>
    <w:rsid w:val="004D5A82"/>
    <w:rsid w:val="004D6777"/>
    <w:rsid w:val="004D6EAB"/>
    <w:rsid w:val="004D7E02"/>
    <w:rsid w:val="004E047F"/>
    <w:rsid w:val="004E0972"/>
    <w:rsid w:val="004E1678"/>
    <w:rsid w:val="004E18E6"/>
    <w:rsid w:val="004E2D09"/>
    <w:rsid w:val="004E30DF"/>
    <w:rsid w:val="004E41B1"/>
    <w:rsid w:val="004E51A5"/>
    <w:rsid w:val="004E6F1D"/>
    <w:rsid w:val="004F0057"/>
    <w:rsid w:val="004F08BC"/>
    <w:rsid w:val="004F17F4"/>
    <w:rsid w:val="004F3317"/>
    <w:rsid w:val="004F33B0"/>
    <w:rsid w:val="004F3E60"/>
    <w:rsid w:val="004F4AEF"/>
    <w:rsid w:val="004F4C28"/>
    <w:rsid w:val="004F5466"/>
    <w:rsid w:val="004F5DCA"/>
    <w:rsid w:val="004F5E0D"/>
    <w:rsid w:val="004F6807"/>
    <w:rsid w:val="004F72B9"/>
    <w:rsid w:val="004F7C89"/>
    <w:rsid w:val="004F7F9D"/>
    <w:rsid w:val="005001B3"/>
    <w:rsid w:val="00500D81"/>
    <w:rsid w:val="0050196E"/>
    <w:rsid w:val="00501AB7"/>
    <w:rsid w:val="00502062"/>
    <w:rsid w:val="00502CD7"/>
    <w:rsid w:val="00504634"/>
    <w:rsid w:val="005065C7"/>
    <w:rsid w:val="005103D5"/>
    <w:rsid w:val="00510470"/>
    <w:rsid w:val="00510C87"/>
    <w:rsid w:val="00511599"/>
    <w:rsid w:val="0051199B"/>
    <w:rsid w:val="00512133"/>
    <w:rsid w:val="00512266"/>
    <w:rsid w:val="00512A09"/>
    <w:rsid w:val="00512EFF"/>
    <w:rsid w:val="00514B1B"/>
    <w:rsid w:val="005164EA"/>
    <w:rsid w:val="0052086B"/>
    <w:rsid w:val="0052163C"/>
    <w:rsid w:val="005218DD"/>
    <w:rsid w:val="005224EE"/>
    <w:rsid w:val="0052257D"/>
    <w:rsid w:val="00524090"/>
    <w:rsid w:val="00524E54"/>
    <w:rsid w:val="00526A00"/>
    <w:rsid w:val="00526A9A"/>
    <w:rsid w:val="00530C9B"/>
    <w:rsid w:val="00531038"/>
    <w:rsid w:val="0053182F"/>
    <w:rsid w:val="005320AC"/>
    <w:rsid w:val="00532540"/>
    <w:rsid w:val="00533429"/>
    <w:rsid w:val="00533694"/>
    <w:rsid w:val="00534A83"/>
    <w:rsid w:val="00536198"/>
    <w:rsid w:val="005361E5"/>
    <w:rsid w:val="005363AA"/>
    <w:rsid w:val="0053647D"/>
    <w:rsid w:val="00536C91"/>
    <w:rsid w:val="00536D80"/>
    <w:rsid w:val="0054058C"/>
    <w:rsid w:val="00540713"/>
    <w:rsid w:val="0054225C"/>
    <w:rsid w:val="00544450"/>
    <w:rsid w:val="005455BD"/>
    <w:rsid w:val="00545820"/>
    <w:rsid w:val="00550D95"/>
    <w:rsid w:val="005517EC"/>
    <w:rsid w:val="00553818"/>
    <w:rsid w:val="00556E2C"/>
    <w:rsid w:val="00561AAD"/>
    <w:rsid w:val="00562D02"/>
    <w:rsid w:val="00563C5F"/>
    <w:rsid w:val="00564B34"/>
    <w:rsid w:val="00564F44"/>
    <w:rsid w:val="00566AD9"/>
    <w:rsid w:val="005677B3"/>
    <w:rsid w:val="00570945"/>
    <w:rsid w:val="00571358"/>
    <w:rsid w:val="00572398"/>
    <w:rsid w:val="00572481"/>
    <w:rsid w:val="00573940"/>
    <w:rsid w:val="005741FD"/>
    <w:rsid w:val="0057568A"/>
    <w:rsid w:val="00575956"/>
    <w:rsid w:val="005763FC"/>
    <w:rsid w:val="0057676F"/>
    <w:rsid w:val="0058032C"/>
    <w:rsid w:val="00580933"/>
    <w:rsid w:val="005809BC"/>
    <w:rsid w:val="0058104A"/>
    <w:rsid w:val="005814D0"/>
    <w:rsid w:val="00582054"/>
    <w:rsid w:val="00585A11"/>
    <w:rsid w:val="00585B57"/>
    <w:rsid w:val="00586DB8"/>
    <w:rsid w:val="00586F71"/>
    <w:rsid w:val="00587303"/>
    <w:rsid w:val="00590494"/>
    <w:rsid w:val="005932B9"/>
    <w:rsid w:val="00595E12"/>
    <w:rsid w:val="00595EFA"/>
    <w:rsid w:val="005964BA"/>
    <w:rsid w:val="00596F0C"/>
    <w:rsid w:val="0059750D"/>
    <w:rsid w:val="005979F7"/>
    <w:rsid w:val="005A0721"/>
    <w:rsid w:val="005A0F81"/>
    <w:rsid w:val="005A2057"/>
    <w:rsid w:val="005A3129"/>
    <w:rsid w:val="005A400D"/>
    <w:rsid w:val="005A6340"/>
    <w:rsid w:val="005A686F"/>
    <w:rsid w:val="005A7212"/>
    <w:rsid w:val="005A7A96"/>
    <w:rsid w:val="005A7C75"/>
    <w:rsid w:val="005B0B77"/>
    <w:rsid w:val="005B226E"/>
    <w:rsid w:val="005B25C2"/>
    <w:rsid w:val="005B3DAD"/>
    <w:rsid w:val="005B40E2"/>
    <w:rsid w:val="005B4335"/>
    <w:rsid w:val="005B470E"/>
    <w:rsid w:val="005B53D6"/>
    <w:rsid w:val="005B573B"/>
    <w:rsid w:val="005B598D"/>
    <w:rsid w:val="005B6C36"/>
    <w:rsid w:val="005B7648"/>
    <w:rsid w:val="005C103E"/>
    <w:rsid w:val="005C166C"/>
    <w:rsid w:val="005C3130"/>
    <w:rsid w:val="005C34DF"/>
    <w:rsid w:val="005C4630"/>
    <w:rsid w:val="005C5516"/>
    <w:rsid w:val="005C5C5E"/>
    <w:rsid w:val="005D04FE"/>
    <w:rsid w:val="005D0C1B"/>
    <w:rsid w:val="005D1817"/>
    <w:rsid w:val="005D1F20"/>
    <w:rsid w:val="005D32B3"/>
    <w:rsid w:val="005D39A4"/>
    <w:rsid w:val="005D57C1"/>
    <w:rsid w:val="005D69DE"/>
    <w:rsid w:val="005E0587"/>
    <w:rsid w:val="005E12F3"/>
    <w:rsid w:val="005E130A"/>
    <w:rsid w:val="005E144E"/>
    <w:rsid w:val="005E245C"/>
    <w:rsid w:val="005E2ED4"/>
    <w:rsid w:val="005E3A32"/>
    <w:rsid w:val="005E4275"/>
    <w:rsid w:val="005E61E3"/>
    <w:rsid w:val="005E6520"/>
    <w:rsid w:val="005E67AE"/>
    <w:rsid w:val="005E6914"/>
    <w:rsid w:val="005E7B91"/>
    <w:rsid w:val="005F00C9"/>
    <w:rsid w:val="005F07A9"/>
    <w:rsid w:val="005F1188"/>
    <w:rsid w:val="005F123A"/>
    <w:rsid w:val="005F15EE"/>
    <w:rsid w:val="005F1635"/>
    <w:rsid w:val="005F1D7E"/>
    <w:rsid w:val="005F305A"/>
    <w:rsid w:val="005F37CB"/>
    <w:rsid w:val="005F3C19"/>
    <w:rsid w:val="005F4E46"/>
    <w:rsid w:val="005F50AD"/>
    <w:rsid w:val="005F5F73"/>
    <w:rsid w:val="005F6F6A"/>
    <w:rsid w:val="005F6F92"/>
    <w:rsid w:val="006007B1"/>
    <w:rsid w:val="00601781"/>
    <w:rsid w:val="006017A1"/>
    <w:rsid w:val="0060207A"/>
    <w:rsid w:val="006026DB"/>
    <w:rsid w:val="00603D68"/>
    <w:rsid w:val="00603F6D"/>
    <w:rsid w:val="006040A0"/>
    <w:rsid w:val="00604AF5"/>
    <w:rsid w:val="00604CFB"/>
    <w:rsid w:val="00605232"/>
    <w:rsid w:val="0060561E"/>
    <w:rsid w:val="00605F15"/>
    <w:rsid w:val="00606CB9"/>
    <w:rsid w:val="006076F1"/>
    <w:rsid w:val="0061050B"/>
    <w:rsid w:val="00612FD9"/>
    <w:rsid w:val="00614C4F"/>
    <w:rsid w:val="0061580B"/>
    <w:rsid w:val="00616284"/>
    <w:rsid w:val="00616896"/>
    <w:rsid w:val="00616C4D"/>
    <w:rsid w:val="006177FE"/>
    <w:rsid w:val="00617DFD"/>
    <w:rsid w:val="0062138B"/>
    <w:rsid w:val="00624059"/>
    <w:rsid w:val="006244B5"/>
    <w:rsid w:val="006246A2"/>
    <w:rsid w:val="00625EC3"/>
    <w:rsid w:val="00626810"/>
    <w:rsid w:val="00627F29"/>
    <w:rsid w:val="00631315"/>
    <w:rsid w:val="006314CC"/>
    <w:rsid w:val="006320B8"/>
    <w:rsid w:val="00632509"/>
    <w:rsid w:val="00632FC4"/>
    <w:rsid w:val="0063408A"/>
    <w:rsid w:val="006344B9"/>
    <w:rsid w:val="00636A5F"/>
    <w:rsid w:val="00636E0C"/>
    <w:rsid w:val="006371D9"/>
    <w:rsid w:val="0064017C"/>
    <w:rsid w:val="006417AA"/>
    <w:rsid w:val="00641BF2"/>
    <w:rsid w:val="00641F9E"/>
    <w:rsid w:val="00642AF9"/>
    <w:rsid w:val="00642D2E"/>
    <w:rsid w:val="00642DF7"/>
    <w:rsid w:val="00644DC9"/>
    <w:rsid w:val="006457FC"/>
    <w:rsid w:val="00646C48"/>
    <w:rsid w:val="006506E6"/>
    <w:rsid w:val="006517D4"/>
    <w:rsid w:val="00652CCF"/>
    <w:rsid w:val="006535E0"/>
    <w:rsid w:val="00653980"/>
    <w:rsid w:val="006541B6"/>
    <w:rsid w:val="0065587D"/>
    <w:rsid w:val="00657E0F"/>
    <w:rsid w:val="006601A1"/>
    <w:rsid w:val="00660E8A"/>
    <w:rsid w:val="006622C9"/>
    <w:rsid w:val="00662AF6"/>
    <w:rsid w:val="00662E58"/>
    <w:rsid w:val="0066466E"/>
    <w:rsid w:val="00670292"/>
    <w:rsid w:val="00672092"/>
    <w:rsid w:val="00672D13"/>
    <w:rsid w:val="00673F2D"/>
    <w:rsid w:val="00674634"/>
    <w:rsid w:val="00674770"/>
    <w:rsid w:val="006747B9"/>
    <w:rsid w:val="00675A76"/>
    <w:rsid w:val="00680039"/>
    <w:rsid w:val="006803B0"/>
    <w:rsid w:val="00681FC6"/>
    <w:rsid w:val="006850F8"/>
    <w:rsid w:val="006878DE"/>
    <w:rsid w:val="00687E96"/>
    <w:rsid w:val="00690355"/>
    <w:rsid w:val="00690F78"/>
    <w:rsid w:val="0069126D"/>
    <w:rsid w:val="006916EF"/>
    <w:rsid w:val="00693BA8"/>
    <w:rsid w:val="006953B6"/>
    <w:rsid w:val="006957C3"/>
    <w:rsid w:val="006958C5"/>
    <w:rsid w:val="006963B5"/>
    <w:rsid w:val="006964D2"/>
    <w:rsid w:val="00696A1A"/>
    <w:rsid w:val="00696CE2"/>
    <w:rsid w:val="0069708E"/>
    <w:rsid w:val="0069773D"/>
    <w:rsid w:val="006A0CF4"/>
    <w:rsid w:val="006A1C1F"/>
    <w:rsid w:val="006A4168"/>
    <w:rsid w:val="006A58D6"/>
    <w:rsid w:val="006A79BE"/>
    <w:rsid w:val="006A7D60"/>
    <w:rsid w:val="006B1088"/>
    <w:rsid w:val="006B14D0"/>
    <w:rsid w:val="006B199D"/>
    <w:rsid w:val="006B1BEC"/>
    <w:rsid w:val="006B2E8D"/>
    <w:rsid w:val="006B3BAB"/>
    <w:rsid w:val="006B3C21"/>
    <w:rsid w:val="006B3C3D"/>
    <w:rsid w:val="006B7AD2"/>
    <w:rsid w:val="006C1A71"/>
    <w:rsid w:val="006C1E87"/>
    <w:rsid w:val="006C25FC"/>
    <w:rsid w:val="006C324C"/>
    <w:rsid w:val="006C3255"/>
    <w:rsid w:val="006C4C67"/>
    <w:rsid w:val="006C5DD2"/>
    <w:rsid w:val="006C5E94"/>
    <w:rsid w:val="006C664C"/>
    <w:rsid w:val="006C66D0"/>
    <w:rsid w:val="006D2DD1"/>
    <w:rsid w:val="006D4444"/>
    <w:rsid w:val="006D5D6A"/>
    <w:rsid w:val="006D62F3"/>
    <w:rsid w:val="006D642C"/>
    <w:rsid w:val="006E010F"/>
    <w:rsid w:val="006E0E23"/>
    <w:rsid w:val="006E170B"/>
    <w:rsid w:val="006E17FA"/>
    <w:rsid w:val="006E2198"/>
    <w:rsid w:val="006E38EF"/>
    <w:rsid w:val="006E4A15"/>
    <w:rsid w:val="006E4C25"/>
    <w:rsid w:val="006E62DE"/>
    <w:rsid w:val="006E6721"/>
    <w:rsid w:val="006E69A2"/>
    <w:rsid w:val="006E7DC3"/>
    <w:rsid w:val="006E7E52"/>
    <w:rsid w:val="006F0924"/>
    <w:rsid w:val="006F1D25"/>
    <w:rsid w:val="006F3475"/>
    <w:rsid w:val="006F37EB"/>
    <w:rsid w:val="006F3D62"/>
    <w:rsid w:val="006F4324"/>
    <w:rsid w:val="006F4994"/>
    <w:rsid w:val="006F71CB"/>
    <w:rsid w:val="006F750B"/>
    <w:rsid w:val="00700A0F"/>
    <w:rsid w:val="007022B7"/>
    <w:rsid w:val="007033E4"/>
    <w:rsid w:val="00703E6A"/>
    <w:rsid w:val="00704178"/>
    <w:rsid w:val="00705815"/>
    <w:rsid w:val="0070625D"/>
    <w:rsid w:val="0070654E"/>
    <w:rsid w:val="00706C56"/>
    <w:rsid w:val="00706D8E"/>
    <w:rsid w:val="007073A9"/>
    <w:rsid w:val="007107AD"/>
    <w:rsid w:val="00711E1A"/>
    <w:rsid w:val="00711E29"/>
    <w:rsid w:val="0071253F"/>
    <w:rsid w:val="00712871"/>
    <w:rsid w:val="007129BB"/>
    <w:rsid w:val="00712FF8"/>
    <w:rsid w:val="007162FF"/>
    <w:rsid w:val="00717E87"/>
    <w:rsid w:val="00717F0A"/>
    <w:rsid w:val="007211CB"/>
    <w:rsid w:val="00721E59"/>
    <w:rsid w:val="00722A63"/>
    <w:rsid w:val="00722B72"/>
    <w:rsid w:val="00722C93"/>
    <w:rsid w:val="007232AB"/>
    <w:rsid w:val="00724423"/>
    <w:rsid w:val="007246BB"/>
    <w:rsid w:val="00724A71"/>
    <w:rsid w:val="00725197"/>
    <w:rsid w:val="007264D4"/>
    <w:rsid w:val="00730A58"/>
    <w:rsid w:val="00730E9D"/>
    <w:rsid w:val="00731086"/>
    <w:rsid w:val="00733DF8"/>
    <w:rsid w:val="0073482B"/>
    <w:rsid w:val="00734AAA"/>
    <w:rsid w:val="00735DD9"/>
    <w:rsid w:val="00736572"/>
    <w:rsid w:val="00736929"/>
    <w:rsid w:val="0074239C"/>
    <w:rsid w:val="00742434"/>
    <w:rsid w:val="0074286C"/>
    <w:rsid w:val="00743578"/>
    <w:rsid w:val="00744886"/>
    <w:rsid w:val="007449F4"/>
    <w:rsid w:val="0074527D"/>
    <w:rsid w:val="00746144"/>
    <w:rsid w:val="00746CCB"/>
    <w:rsid w:val="00747266"/>
    <w:rsid w:val="007473C8"/>
    <w:rsid w:val="007478AE"/>
    <w:rsid w:val="00750441"/>
    <w:rsid w:val="00751378"/>
    <w:rsid w:val="0075190F"/>
    <w:rsid w:val="007522C9"/>
    <w:rsid w:val="007524A9"/>
    <w:rsid w:val="00754C37"/>
    <w:rsid w:val="00754ED3"/>
    <w:rsid w:val="007558EE"/>
    <w:rsid w:val="00755F23"/>
    <w:rsid w:val="00756E11"/>
    <w:rsid w:val="00757413"/>
    <w:rsid w:val="00760BE6"/>
    <w:rsid w:val="00761198"/>
    <w:rsid w:val="007611CB"/>
    <w:rsid w:val="00761370"/>
    <w:rsid w:val="00761A60"/>
    <w:rsid w:val="00762ACE"/>
    <w:rsid w:val="00763785"/>
    <w:rsid w:val="00763E1F"/>
    <w:rsid w:val="00765BEA"/>
    <w:rsid w:val="00766BAA"/>
    <w:rsid w:val="00767C4E"/>
    <w:rsid w:val="00770A8D"/>
    <w:rsid w:val="00771745"/>
    <w:rsid w:val="00771958"/>
    <w:rsid w:val="00771B15"/>
    <w:rsid w:val="007736D8"/>
    <w:rsid w:val="00774FAD"/>
    <w:rsid w:val="007777A3"/>
    <w:rsid w:val="0077782F"/>
    <w:rsid w:val="0078059B"/>
    <w:rsid w:val="00781088"/>
    <w:rsid w:val="00782048"/>
    <w:rsid w:val="007827E2"/>
    <w:rsid w:val="00783090"/>
    <w:rsid w:val="0078360F"/>
    <w:rsid w:val="00784143"/>
    <w:rsid w:val="00784946"/>
    <w:rsid w:val="00785051"/>
    <w:rsid w:val="00785866"/>
    <w:rsid w:val="00785C71"/>
    <w:rsid w:val="007862C9"/>
    <w:rsid w:val="00786434"/>
    <w:rsid w:val="00787681"/>
    <w:rsid w:val="00787945"/>
    <w:rsid w:val="0079089D"/>
    <w:rsid w:val="007918DA"/>
    <w:rsid w:val="00791DF0"/>
    <w:rsid w:val="00792F8A"/>
    <w:rsid w:val="0079382B"/>
    <w:rsid w:val="0079384B"/>
    <w:rsid w:val="0079532B"/>
    <w:rsid w:val="00795F9F"/>
    <w:rsid w:val="00796408"/>
    <w:rsid w:val="00796858"/>
    <w:rsid w:val="00796D09"/>
    <w:rsid w:val="007A1732"/>
    <w:rsid w:val="007A1D69"/>
    <w:rsid w:val="007A250D"/>
    <w:rsid w:val="007A2AE3"/>
    <w:rsid w:val="007A31E8"/>
    <w:rsid w:val="007A4867"/>
    <w:rsid w:val="007A4D28"/>
    <w:rsid w:val="007A5B06"/>
    <w:rsid w:val="007A6CB4"/>
    <w:rsid w:val="007A725A"/>
    <w:rsid w:val="007B065B"/>
    <w:rsid w:val="007B0EB5"/>
    <w:rsid w:val="007B1217"/>
    <w:rsid w:val="007B1CDE"/>
    <w:rsid w:val="007B1D44"/>
    <w:rsid w:val="007B2194"/>
    <w:rsid w:val="007B3B87"/>
    <w:rsid w:val="007B3B88"/>
    <w:rsid w:val="007B4D89"/>
    <w:rsid w:val="007B59C4"/>
    <w:rsid w:val="007B634E"/>
    <w:rsid w:val="007B7F8D"/>
    <w:rsid w:val="007C12F9"/>
    <w:rsid w:val="007C38F1"/>
    <w:rsid w:val="007C5A71"/>
    <w:rsid w:val="007C75D8"/>
    <w:rsid w:val="007D0D3F"/>
    <w:rsid w:val="007D1297"/>
    <w:rsid w:val="007D1305"/>
    <w:rsid w:val="007D245E"/>
    <w:rsid w:val="007D27F3"/>
    <w:rsid w:val="007D3B78"/>
    <w:rsid w:val="007D48F6"/>
    <w:rsid w:val="007D53F8"/>
    <w:rsid w:val="007E288E"/>
    <w:rsid w:val="007E38DE"/>
    <w:rsid w:val="007E65D6"/>
    <w:rsid w:val="007E79EB"/>
    <w:rsid w:val="007F1C9A"/>
    <w:rsid w:val="007F1F00"/>
    <w:rsid w:val="007F228B"/>
    <w:rsid w:val="007F3267"/>
    <w:rsid w:val="007F4ACA"/>
    <w:rsid w:val="007F56CF"/>
    <w:rsid w:val="007F608E"/>
    <w:rsid w:val="007F62F3"/>
    <w:rsid w:val="008015A8"/>
    <w:rsid w:val="008025CC"/>
    <w:rsid w:val="00804737"/>
    <w:rsid w:val="008074CF"/>
    <w:rsid w:val="008101BD"/>
    <w:rsid w:val="00810CCB"/>
    <w:rsid w:val="00811AF6"/>
    <w:rsid w:val="00813327"/>
    <w:rsid w:val="008134A2"/>
    <w:rsid w:val="0081488E"/>
    <w:rsid w:val="00814BE2"/>
    <w:rsid w:val="00814F59"/>
    <w:rsid w:val="00815981"/>
    <w:rsid w:val="00816B7C"/>
    <w:rsid w:val="0081708E"/>
    <w:rsid w:val="0082057C"/>
    <w:rsid w:val="00820A8A"/>
    <w:rsid w:val="00820BE3"/>
    <w:rsid w:val="00820D62"/>
    <w:rsid w:val="00821EEB"/>
    <w:rsid w:val="00821FEE"/>
    <w:rsid w:val="008220B4"/>
    <w:rsid w:val="00822145"/>
    <w:rsid w:val="00822E10"/>
    <w:rsid w:val="00823060"/>
    <w:rsid w:val="0082520D"/>
    <w:rsid w:val="008257A9"/>
    <w:rsid w:val="0082715D"/>
    <w:rsid w:val="00830FAE"/>
    <w:rsid w:val="0083347A"/>
    <w:rsid w:val="00834CB0"/>
    <w:rsid w:val="00836995"/>
    <w:rsid w:val="00836EFB"/>
    <w:rsid w:val="0083706D"/>
    <w:rsid w:val="0083763A"/>
    <w:rsid w:val="00837AA2"/>
    <w:rsid w:val="00837BAB"/>
    <w:rsid w:val="00840BD6"/>
    <w:rsid w:val="00842C77"/>
    <w:rsid w:val="0084353C"/>
    <w:rsid w:val="00843AAE"/>
    <w:rsid w:val="008451A6"/>
    <w:rsid w:val="00845925"/>
    <w:rsid w:val="00846233"/>
    <w:rsid w:val="00846608"/>
    <w:rsid w:val="008473A7"/>
    <w:rsid w:val="00847D6E"/>
    <w:rsid w:val="008504BF"/>
    <w:rsid w:val="00850FC4"/>
    <w:rsid w:val="00851AF0"/>
    <w:rsid w:val="00851F86"/>
    <w:rsid w:val="008524E7"/>
    <w:rsid w:val="0085407C"/>
    <w:rsid w:val="008555DF"/>
    <w:rsid w:val="00855A49"/>
    <w:rsid w:val="008569FC"/>
    <w:rsid w:val="00857D03"/>
    <w:rsid w:val="00860062"/>
    <w:rsid w:val="0086053E"/>
    <w:rsid w:val="00860A88"/>
    <w:rsid w:val="0086178A"/>
    <w:rsid w:val="00861EC0"/>
    <w:rsid w:val="00862861"/>
    <w:rsid w:val="00864AA7"/>
    <w:rsid w:val="00865AAC"/>
    <w:rsid w:val="00866038"/>
    <w:rsid w:val="00866D13"/>
    <w:rsid w:val="00870F3C"/>
    <w:rsid w:val="008710DD"/>
    <w:rsid w:val="0087118D"/>
    <w:rsid w:val="00871A73"/>
    <w:rsid w:val="00871ECF"/>
    <w:rsid w:val="0087229C"/>
    <w:rsid w:val="0087294F"/>
    <w:rsid w:val="00873451"/>
    <w:rsid w:val="00873D91"/>
    <w:rsid w:val="008744CA"/>
    <w:rsid w:val="00874B30"/>
    <w:rsid w:val="00875A0B"/>
    <w:rsid w:val="00876698"/>
    <w:rsid w:val="0087679B"/>
    <w:rsid w:val="0087748E"/>
    <w:rsid w:val="00881A49"/>
    <w:rsid w:val="008849C2"/>
    <w:rsid w:val="00884A46"/>
    <w:rsid w:val="00884B61"/>
    <w:rsid w:val="008857A5"/>
    <w:rsid w:val="00885D05"/>
    <w:rsid w:val="00885F3C"/>
    <w:rsid w:val="00886BC3"/>
    <w:rsid w:val="00886D36"/>
    <w:rsid w:val="00887B39"/>
    <w:rsid w:val="00887DD3"/>
    <w:rsid w:val="00890CF6"/>
    <w:rsid w:val="00891FF1"/>
    <w:rsid w:val="008923EF"/>
    <w:rsid w:val="0089337A"/>
    <w:rsid w:val="00894622"/>
    <w:rsid w:val="00895EB2"/>
    <w:rsid w:val="008A05CF"/>
    <w:rsid w:val="008A1C7A"/>
    <w:rsid w:val="008A24DA"/>
    <w:rsid w:val="008A2644"/>
    <w:rsid w:val="008A3E29"/>
    <w:rsid w:val="008A47D8"/>
    <w:rsid w:val="008A5982"/>
    <w:rsid w:val="008A5EBC"/>
    <w:rsid w:val="008A704A"/>
    <w:rsid w:val="008A748C"/>
    <w:rsid w:val="008A74E5"/>
    <w:rsid w:val="008B0158"/>
    <w:rsid w:val="008B1161"/>
    <w:rsid w:val="008B2917"/>
    <w:rsid w:val="008B44EB"/>
    <w:rsid w:val="008B4FA9"/>
    <w:rsid w:val="008B63B9"/>
    <w:rsid w:val="008B684C"/>
    <w:rsid w:val="008C0EFC"/>
    <w:rsid w:val="008C1673"/>
    <w:rsid w:val="008C19F8"/>
    <w:rsid w:val="008C1FF3"/>
    <w:rsid w:val="008C21D7"/>
    <w:rsid w:val="008C517C"/>
    <w:rsid w:val="008C5EB6"/>
    <w:rsid w:val="008D000C"/>
    <w:rsid w:val="008D177F"/>
    <w:rsid w:val="008D24AD"/>
    <w:rsid w:val="008D2A7D"/>
    <w:rsid w:val="008D3D88"/>
    <w:rsid w:val="008D4045"/>
    <w:rsid w:val="008D53E4"/>
    <w:rsid w:val="008D53F0"/>
    <w:rsid w:val="008D615D"/>
    <w:rsid w:val="008D6390"/>
    <w:rsid w:val="008D674D"/>
    <w:rsid w:val="008D6AC5"/>
    <w:rsid w:val="008D6CDC"/>
    <w:rsid w:val="008D7423"/>
    <w:rsid w:val="008E0AAC"/>
    <w:rsid w:val="008E1097"/>
    <w:rsid w:val="008E25CA"/>
    <w:rsid w:val="008E2A01"/>
    <w:rsid w:val="008E2CE1"/>
    <w:rsid w:val="008E3052"/>
    <w:rsid w:val="008E4CBB"/>
    <w:rsid w:val="008E5771"/>
    <w:rsid w:val="008E668B"/>
    <w:rsid w:val="008E68CF"/>
    <w:rsid w:val="008E6AC3"/>
    <w:rsid w:val="008E6DAF"/>
    <w:rsid w:val="008F1023"/>
    <w:rsid w:val="008F151A"/>
    <w:rsid w:val="008F1CD4"/>
    <w:rsid w:val="008F1F56"/>
    <w:rsid w:val="008F2119"/>
    <w:rsid w:val="008F335C"/>
    <w:rsid w:val="008F564E"/>
    <w:rsid w:val="008F57B1"/>
    <w:rsid w:val="008F5D25"/>
    <w:rsid w:val="008F6B9E"/>
    <w:rsid w:val="008F7245"/>
    <w:rsid w:val="008F7A82"/>
    <w:rsid w:val="00900905"/>
    <w:rsid w:val="00900FEF"/>
    <w:rsid w:val="009012EF"/>
    <w:rsid w:val="00901C31"/>
    <w:rsid w:val="00904317"/>
    <w:rsid w:val="00904D58"/>
    <w:rsid w:val="00904DAB"/>
    <w:rsid w:val="00905C03"/>
    <w:rsid w:val="00905EC2"/>
    <w:rsid w:val="00905F71"/>
    <w:rsid w:val="009071E4"/>
    <w:rsid w:val="00911390"/>
    <w:rsid w:val="00912326"/>
    <w:rsid w:val="00912BDA"/>
    <w:rsid w:val="009133D9"/>
    <w:rsid w:val="00915388"/>
    <w:rsid w:val="00916886"/>
    <w:rsid w:val="0092009D"/>
    <w:rsid w:val="009200A5"/>
    <w:rsid w:val="00920158"/>
    <w:rsid w:val="009208C3"/>
    <w:rsid w:val="009210F6"/>
    <w:rsid w:val="009217F1"/>
    <w:rsid w:val="009219DB"/>
    <w:rsid w:val="00921AF3"/>
    <w:rsid w:val="00922C50"/>
    <w:rsid w:val="00923495"/>
    <w:rsid w:val="00923B2D"/>
    <w:rsid w:val="00924370"/>
    <w:rsid w:val="0092437B"/>
    <w:rsid w:val="00925238"/>
    <w:rsid w:val="009260EC"/>
    <w:rsid w:val="0092690D"/>
    <w:rsid w:val="009276C4"/>
    <w:rsid w:val="00927FC9"/>
    <w:rsid w:val="00930BB4"/>
    <w:rsid w:val="00931315"/>
    <w:rsid w:val="00931DCA"/>
    <w:rsid w:val="00932256"/>
    <w:rsid w:val="00935E21"/>
    <w:rsid w:val="00936FB0"/>
    <w:rsid w:val="0093714E"/>
    <w:rsid w:val="00937AD1"/>
    <w:rsid w:val="00937F1C"/>
    <w:rsid w:val="009412AA"/>
    <w:rsid w:val="009433BF"/>
    <w:rsid w:val="00943493"/>
    <w:rsid w:val="00944C6E"/>
    <w:rsid w:val="00944CD4"/>
    <w:rsid w:val="00945B74"/>
    <w:rsid w:val="00945F94"/>
    <w:rsid w:val="009464D0"/>
    <w:rsid w:val="00946F78"/>
    <w:rsid w:val="00946FE1"/>
    <w:rsid w:val="00950427"/>
    <w:rsid w:val="00951358"/>
    <w:rsid w:val="0095326C"/>
    <w:rsid w:val="00953547"/>
    <w:rsid w:val="009549E4"/>
    <w:rsid w:val="00955472"/>
    <w:rsid w:val="00956361"/>
    <w:rsid w:val="00960AF4"/>
    <w:rsid w:val="0096159C"/>
    <w:rsid w:val="0096274E"/>
    <w:rsid w:val="00962B01"/>
    <w:rsid w:val="00964575"/>
    <w:rsid w:val="0096483B"/>
    <w:rsid w:val="0096512A"/>
    <w:rsid w:val="009652CE"/>
    <w:rsid w:val="009656F9"/>
    <w:rsid w:val="00965715"/>
    <w:rsid w:val="0096596D"/>
    <w:rsid w:val="00965D3F"/>
    <w:rsid w:val="00965F9E"/>
    <w:rsid w:val="009671D6"/>
    <w:rsid w:val="009707E9"/>
    <w:rsid w:val="00970F92"/>
    <w:rsid w:val="0097103D"/>
    <w:rsid w:val="0097135A"/>
    <w:rsid w:val="00971597"/>
    <w:rsid w:val="00972950"/>
    <w:rsid w:val="00972C86"/>
    <w:rsid w:val="009730A6"/>
    <w:rsid w:val="00973A03"/>
    <w:rsid w:val="00973CF3"/>
    <w:rsid w:val="00975727"/>
    <w:rsid w:val="00976493"/>
    <w:rsid w:val="00976957"/>
    <w:rsid w:val="00980DAE"/>
    <w:rsid w:val="00981902"/>
    <w:rsid w:val="00981AA0"/>
    <w:rsid w:val="009828E8"/>
    <w:rsid w:val="009831A1"/>
    <w:rsid w:val="00983880"/>
    <w:rsid w:val="009847B4"/>
    <w:rsid w:val="009848F8"/>
    <w:rsid w:val="00985969"/>
    <w:rsid w:val="00986277"/>
    <w:rsid w:val="00986349"/>
    <w:rsid w:val="00986843"/>
    <w:rsid w:val="009875CE"/>
    <w:rsid w:val="00991221"/>
    <w:rsid w:val="00991429"/>
    <w:rsid w:val="009918E6"/>
    <w:rsid w:val="00992257"/>
    <w:rsid w:val="00992E3A"/>
    <w:rsid w:val="0099606A"/>
    <w:rsid w:val="00997411"/>
    <w:rsid w:val="009A0C8A"/>
    <w:rsid w:val="009A0DD2"/>
    <w:rsid w:val="009A1560"/>
    <w:rsid w:val="009A19F6"/>
    <w:rsid w:val="009A2800"/>
    <w:rsid w:val="009A2930"/>
    <w:rsid w:val="009A3467"/>
    <w:rsid w:val="009A348D"/>
    <w:rsid w:val="009A3CAB"/>
    <w:rsid w:val="009A45BD"/>
    <w:rsid w:val="009A5A91"/>
    <w:rsid w:val="009A5E7A"/>
    <w:rsid w:val="009A60E8"/>
    <w:rsid w:val="009A636E"/>
    <w:rsid w:val="009A69E1"/>
    <w:rsid w:val="009A6A88"/>
    <w:rsid w:val="009A6B80"/>
    <w:rsid w:val="009B062B"/>
    <w:rsid w:val="009B12D5"/>
    <w:rsid w:val="009B15C2"/>
    <w:rsid w:val="009B1E78"/>
    <w:rsid w:val="009B2EE0"/>
    <w:rsid w:val="009B300A"/>
    <w:rsid w:val="009B3141"/>
    <w:rsid w:val="009B4934"/>
    <w:rsid w:val="009B4C6B"/>
    <w:rsid w:val="009B50ED"/>
    <w:rsid w:val="009B55B3"/>
    <w:rsid w:val="009B5E27"/>
    <w:rsid w:val="009B6FFD"/>
    <w:rsid w:val="009B7018"/>
    <w:rsid w:val="009B79AA"/>
    <w:rsid w:val="009B7A06"/>
    <w:rsid w:val="009C00EE"/>
    <w:rsid w:val="009C030F"/>
    <w:rsid w:val="009C09AD"/>
    <w:rsid w:val="009C1422"/>
    <w:rsid w:val="009C14E7"/>
    <w:rsid w:val="009C2BA9"/>
    <w:rsid w:val="009C2F49"/>
    <w:rsid w:val="009C38F5"/>
    <w:rsid w:val="009C3A0D"/>
    <w:rsid w:val="009C529B"/>
    <w:rsid w:val="009C5793"/>
    <w:rsid w:val="009C758F"/>
    <w:rsid w:val="009D0915"/>
    <w:rsid w:val="009D17D0"/>
    <w:rsid w:val="009D1A14"/>
    <w:rsid w:val="009D2EB3"/>
    <w:rsid w:val="009D3C37"/>
    <w:rsid w:val="009D4BAA"/>
    <w:rsid w:val="009D5B63"/>
    <w:rsid w:val="009E0E12"/>
    <w:rsid w:val="009E0F91"/>
    <w:rsid w:val="009E1068"/>
    <w:rsid w:val="009E114C"/>
    <w:rsid w:val="009E13D8"/>
    <w:rsid w:val="009E1799"/>
    <w:rsid w:val="009E1A21"/>
    <w:rsid w:val="009E1CF3"/>
    <w:rsid w:val="009E29BC"/>
    <w:rsid w:val="009E4B9E"/>
    <w:rsid w:val="009E539D"/>
    <w:rsid w:val="009E6457"/>
    <w:rsid w:val="009E7F3E"/>
    <w:rsid w:val="009F1203"/>
    <w:rsid w:val="009F231E"/>
    <w:rsid w:val="009F2FA6"/>
    <w:rsid w:val="009F3387"/>
    <w:rsid w:val="009F3A67"/>
    <w:rsid w:val="009F4467"/>
    <w:rsid w:val="009F54C8"/>
    <w:rsid w:val="009F566C"/>
    <w:rsid w:val="009F5F3F"/>
    <w:rsid w:val="00A000E3"/>
    <w:rsid w:val="00A00A96"/>
    <w:rsid w:val="00A02EE0"/>
    <w:rsid w:val="00A0541C"/>
    <w:rsid w:val="00A06B8C"/>
    <w:rsid w:val="00A106AF"/>
    <w:rsid w:val="00A10BC0"/>
    <w:rsid w:val="00A113AE"/>
    <w:rsid w:val="00A115D8"/>
    <w:rsid w:val="00A11DAD"/>
    <w:rsid w:val="00A12658"/>
    <w:rsid w:val="00A128CC"/>
    <w:rsid w:val="00A13339"/>
    <w:rsid w:val="00A13E53"/>
    <w:rsid w:val="00A1536B"/>
    <w:rsid w:val="00A15ED9"/>
    <w:rsid w:val="00A16AAF"/>
    <w:rsid w:val="00A16B4D"/>
    <w:rsid w:val="00A173B1"/>
    <w:rsid w:val="00A1751A"/>
    <w:rsid w:val="00A1783C"/>
    <w:rsid w:val="00A17DCE"/>
    <w:rsid w:val="00A20127"/>
    <w:rsid w:val="00A20727"/>
    <w:rsid w:val="00A212CF"/>
    <w:rsid w:val="00A21676"/>
    <w:rsid w:val="00A220C3"/>
    <w:rsid w:val="00A230E0"/>
    <w:rsid w:val="00A248D3"/>
    <w:rsid w:val="00A24C5B"/>
    <w:rsid w:val="00A25192"/>
    <w:rsid w:val="00A25882"/>
    <w:rsid w:val="00A25B85"/>
    <w:rsid w:val="00A26F52"/>
    <w:rsid w:val="00A27E58"/>
    <w:rsid w:val="00A3026E"/>
    <w:rsid w:val="00A3348D"/>
    <w:rsid w:val="00A33ADD"/>
    <w:rsid w:val="00A33C32"/>
    <w:rsid w:val="00A35AF2"/>
    <w:rsid w:val="00A3635F"/>
    <w:rsid w:val="00A364F5"/>
    <w:rsid w:val="00A36DAF"/>
    <w:rsid w:val="00A373AA"/>
    <w:rsid w:val="00A41585"/>
    <w:rsid w:val="00A43049"/>
    <w:rsid w:val="00A43C34"/>
    <w:rsid w:val="00A44FEC"/>
    <w:rsid w:val="00A453EE"/>
    <w:rsid w:val="00A45762"/>
    <w:rsid w:val="00A457B5"/>
    <w:rsid w:val="00A45853"/>
    <w:rsid w:val="00A465BA"/>
    <w:rsid w:val="00A471F4"/>
    <w:rsid w:val="00A542E3"/>
    <w:rsid w:val="00A54775"/>
    <w:rsid w:val="00A55931"/>
    <w:rsid w:val="00A56240"/>
    <w:rsid w:val="00A571FB"/>
    <w:rsid w:val="00A60F6D"/>
    <w:rsid w:val="00A6112C"/>
    <w:rsid w:val="00A617EE"/>
    <w:rsid w:val="00A61D5D"/>
    <w:rsid w:val="00A62A96"/>
    <w:rsid w:val="00A62F0D"/>
    <w:rsid w:val="00A63042"/>
    <w:rsid w:val="00A641EB"/>
    <w:rsid w:val="00A6486F"/>
    <w:rsid w:val="00A66399"/>
    <w:rsid w:val="00A6649E"/>
    <w:rsid w:val="00A66976"/>
    <w:rsid w:val="00A66DCF"/>
    <w:rsid w:val="00A67900"/>
    <w:rsid w:val="00A67FDF"/>
    <w:rsid w:val="00A702C7"/>
    <w:rsid w:val="00A709F0"/>
    <w:rsid w:val="00A70AD0"/>
    <w:rsid w:val="00A71EEE"/>
    <w:rsid w:val="00A72030"/>
    <w:rsid w:val="00A73CAB"/>
    <w:rsid w:val="00A755E7"/>
    <w:rsid w:val="00A75D07"/>
    <w:rsid w:val="00A75D21"/>
    <w:rsid w:val="00A76573"/>
    <w:rsid w:val="00A80C8A"/>
    <w:rsid w:val="00A80D50"/>
    <w:rsid w:val="00A80FEE"/>
    <w:rsid w:val="00A8183A"/>
    <w:rsid w:val="00A8279C"/>
    <w:rsid w:val="00A838CE"/>
    <w:rsid w:val="00A8390A"/>
    <w:rsid w:val="00A8416F"/>
    <w:rsid w:val="00A84932"/>
    <w:rsid w:val="00A852E2"/>
    <w:rsid w:val="00A85909"/>
    <w:rsid w:val="00A86F91"/>
    <w:rsid w:val="00A90990"/>
    <w:rsid w:val="00A91539"/>
    <w:rsid w:val="00A9156B"/>
    <w:rsid w:val="00A91AC6"/>
    <w:rsid w:val="00A923C4"/>
    <w:rsid w:val="00A92A2F"/>
    <w:rsid w:val="00A9338E"/>
    <w:rsid w:val="00A93BA6"/>
    <w:rsid w:val="00A97A82"/>
    <w:rsid w:val="00AA0591"/>
    <w:rsid w:val="00AA0ED7"/>
    <w:rsid w:val="00AA13EB"/>
    <w:rsid w:val="00AA3A69"/>
    <w:rsid w:val="00AA4564"/>
    <w:rsid w:val="00AA58F9"/>
    <w:rsid w:val="00AA5A6C"/>
    <w:rsid w:val="00AB1640"/>
    <w:rsid w:val="00AB2DB4"/>
    <w:rsid w:val="00AB2E23"/>
    <w:rsid w:val="00AB2EB6"/>
    <w:rsid w:val="00AB3207"/>
    <w:rsid w:val="00AB33AF"/>
    <w:rsid w:val="00AB36DF"/>
    <w:rsid w:val="00AB3D0E"/>
    <w:rsid w:val="00AB3E10"/>
    <w:rsid w:val="00AB41C5"/>
    <w:rsid w:val="00AB4A3C"/>
    <w:rsid w:val="00AB6994"/>
    <w:rsid w:val="00AB6C4E"/>
    <w:rsid w:val="00AC0B38"/>
    <w:rsid w:val="00AC1306"/>
    <w:rsid w:val="00AC1A8B"/>
    <w:rsid w:val="00AC1FCF"/>
    <w:rsid w:val="00AC2E91"/>
    <w:rsid w:val="00AC4427"/>
    <w:rsid w:val="00AC52D3"/>
    <w:rsid w:val="00AC5B62"/>
    <w:rsid w:val="00AC6BE6"/>
    <w:rsid w:val="00AD113B"/>
    <w:rsid w:val="00AD1A14"/>
    <w:rsid w:val="00AD1F46"/>
    <w:rsid w:val="00AD2524"/>
    <w:rsid w:val="00AD25C2"/>
    <w:rsid w:val="00AD4A02"/>
    <w:rsid w:val="00AD5DB2"/>
    <w:rsid w:val="00AD63AF"/>
    <w:rsid w:val="00AD6630"/>
    <w:rsid w:val="00AD7A77"/>
    <w:rsid w:val="00AD7E7E"/>
    <w:rsid w:val="00AE0113"/>
    <w:rsid w:val="00AE07D3"/>
    <w:rsid w:val="00AE220C"/>
    <w:rsid w:val="00AE4B06"/>
    <w:rsid w:val="00AE4BAC"/>
    <w:rsid w:val="00AE5A1A"/>
    <w:rsid w:val="00AE5B21"/>
    <w:rsid w:val="00AE6134"/>
    <w:rsid w:val="00AE6690"/>
    <w:rsid w:val="00AE6C99"/>
    <w:rsid w:val="00AE7786"/>
    <w:rsid w:val="00AF0A8A"/>
    <w:rsid w:val="00AF1893"/>
    <w:rsid w:val="00AF2E9C"/>
    <w:rsid w:val="00AF30BB"/>
    <w:rsid w:val="00AF3DDE"/>
    <w:rsid w:val="00AF40AC"/>
    <w:rsid w:val="00AF41DF"/>
    <w:rsid w:val="00AF4320"/>
    <w:rsid w:val="00AF51B0"/>
    <w:rsid w:val="00AF5283"/>
    <w:rsid w:val="00AF5373"/>
    <w:rsid w:val="00AF5ED6"/>
    <w:rsid w:val="00AF6381"/>
    <w:rsid w:val="00AF63D5"/>
    <w:rsid w:val="00AF738D"/>
    <w:rsid w:val="00AF77E2"/>
    <w:rsid w:val="00AF7D21"/>
    <w:rsid w:val="00B0008F"/>
    <w:rsid w:val="00B01132"/>
    <w:rsid w:val="00B0165B"/>
    <w:rsid w:val="00B023E0"/>
    <w:rsid w:val="00B0250C"/>
    <w:rsid w:val="00B04B53"/>
    <w:rsid w:val="00B06B57"/>
    <w:rsid w:val="00B0715D"/>
    <w:rsid w:val="00B07446"/>
    <w:rsid w:val="00B07B6A"/>
    <w:rsid w:val="00B117DD"/>
    <w:rsid w:val="00B124E9"/>
    <w:rsid w:val="00B1251B"/>
    <w:rsid w:val="00B12BA4"/>
    <w:rsid w:val="00B14412"/>
    <w:rsid w:val="00B144C1"/>
    <w:rsid w:val="00B14D5F"/>
    <w:rsid w:val="00B15131"/>
    <w:rsid w:val="00B1652E"/>
    <w:rsid w:val="00B16BC1"/>
    <w:rsid w:val="00B206C2"/>
    <w:rsid w:val="00B20A4D"/>
    <w:rsid w:val="00B2155E"/>
    <w:rsid w:val="00B22537"/>
    <w:rsid w:val="00B24736"/>
    <w:rsid w:val="00B24C96"/>
    <w:rsid w:val="00B25C9D"/>
    <w:rsid w:val="00B25E5D"/>
    <w:rsid w:val="00B26245"/>
    <w:rsid w:val="00B26ADB"/>
    <w:rsid w:val="00B276A7"/>
    <w:rsid w:val="00B2771E"/>
    <w:rsid w:val="00B3073A"/>
    <w:rsid w:val="00B315E4"/>
    <w:rsid w:val="00B31F2C"/>
    <w:rsid w:val="00B32460"/>
    <w:rsid w:val="00B32914"/>
    <w:rsid w:val="00B32B11"/>
    <w:rsid w:val="00B33FF0"/>
    <w:rsid w:val="00B34255"/>
    <w:rsid w:val="00B352E4"/>
    <w:rsid w:val="00B364DF"/>
    <w:rsid w:val="00B379A1"/>
    <w:rsid w:val="00B418A6"/>
    <w:rsid w:val="00B420D7"/>
    <w:rsid w:val="00B4223D"/>
    <w:rsid w:val="00B42860"/>
    <w:rsid w:val="00B42CEC"/>
    <w:rsid w:val="00B4346D"/>
    <w:rsid w:val="00B43736"/>
    <w:rsid w:val="00B44ED8"/>
    <w:rsid w:val="00B4507E"/>
    <w:rsid w:val="00B454F8"/>
    <w:rsid w:val="00B45A3B"/>
    <w:rsid w:val="00B4717A"/>
    <w:rsid w:val="00B47833"/>
    <w:rsid w:val="00B50FA1"/>
    <w:rsid w:val="00B516C6"/>
    <w:rsid w:val="00B54477"/>
    <w:rsid w:val="00B56222"/>
    <w:rsid w:val="00B565EA"/>
    <w:rsid w:val="00B57615"/>
    <w:rsid w:val="00B576CD"/>
    <w:rsid w:val="00B62A95"/>
    <w:rsid w:val="00B62C89"/>
    <w:rsid w:val="00B65462"/>
    <w:rsid w:val="00B665AE"/>
    <w:rsid w:val="00B666CB"/>
    <w:rsid w:val="00B678EB"/>
    <w:rsid w:val="00B67CDA"/>
    <w:rsid w:val="00B70D79"/>
    <w:rsid w:val="00B71641"/>
    <w:rsid w:val="00B72E85"/>
    <w:rsid w:val="00B72FC1"/>
    <w:rsid w:val="00B741E9"/>
    <w:rsid w:val="00B74262"/>
    <w:rsid w:val="00B7433E"/>
    <w:rsid w:val="00B74693"/>
    <w:rsid w:val="00B761EA"/>
    <w:rsid w:val="00B76332"/>
    <w:rsid w:val="00B769AE"/>
    <w:rsid w:val="00B775DC"/>
    <w:rsid w:val="00B7776C"/>
    <w:rsid w:val="00B8051D"/>
    <w:rsid w:val="00B82EE5"/>
    <w:rsid w:val="00B8340F"/>
    <w:rsid w:val="00B84982"/>
    <w:rsid w:val="00B84EAD"/>
    <w:rsid w:val="00B85721"/>
    <w:rsid w:val="00B85E2E"/>
    <w:rsid w:val="00B86C29"/>
    <w:rsid w:val="00B9096E"/>
    <w:rsid w:val="00B90DE3"/>
    <w:rsid w:val="00B9196F"/>
    <w:rsid w:val="00B92D96"/>
    <w:rsid w:val="00B933DE"/>
    <w:rsid w:val="00B94386"/>
    <w:rsid w:val="00B95273"/>
    <w:rsid w:val="00B95A7A"/>
    <w:rsid w:val="00B9775F"/>
    <w:rsid w:val="00BA1A71"/>
    <w:rsid w:val="00BA2052"/>
    <w:rsid w:val="00BA37ED"/>
    <w:rsid w:val="00BA449F"/>
    <w:rsid w:val="00BA55B4"/>
    <w:rsid w:val="00BA5C59"/>
    <w:rsid w:val="00BA6F7A"/>
    <w:rsid w:val="00BA730D"/>
    <w:rsid w:val="00BA757B"/>
    <w:rsid w:val="00BB1363"/>
    <w:rsid w:val="00BB15D0"/>
    <w:rsid w:val="00BB31BE"/>
    <w:rsid w:val="00BB40FE"/>
    <w:rsid w:val="00BB5B95"/>
    <w:rsid w:val="00BB7266"/>
    <w:rsid w:val="00BB770E"/>
    <w:rsid w:val="00BB7D26"/>
    <w:rsid w:val="00BB7FB5"/>
    <w:rsid w:val="00BC25F7"/>
    <w:rsid w:val="00BC2A74"/>
    <w:rsid w:val="00BC36BB"/>
    <w:rsid w:val="00BC73A7"/>
    <w:rsid w:val="00BD09D3"/>
    <w:rsid w:val="00BD12AD"/>
    <w:rsid w:val="00BD154C"/>
    <w:rsid w:val="00BD384D"/>
    <w:rsid w:val="00BD4356"/>
    <w:rsid w:val="00BD44B9"/>
    <w:rsid w:val="00BD6EFA"/>
    <w:rsid w:val="00BE0E58"/>
    <w:rsid w:val="00BE1397"/>
    <w:rsid w:val="00BE2BF2"/>
    <w:rsid w:val="00BE4182"/>
    <w:rsid w:val="00BE49B9"/>
    <w:rsid w:val="00BE4B7C"/>
    <w:rsid w:val="00BE4CAB"/>
    <w:rsid w:val="00BE4EF9"/>
    <w:rsid w:val="00BE595C"/>
    <w:rsid w:val="00BE62F3"/>
    <w:rsid w:val="00BE6E59"/>
    <w:rsid w:val="00BE71B1"/>
    <w:rsid w:val="00BE75A8"/>
    <w:rsid w:val="00BE7FAF"/>
    <w:rsid w:val="00BF11ED"/>
    <w:rsid w:val="00BF1561"/>
    <w:rsid w:val="00BF18EC"/>
    <w:rsid w:val="00BF1BC0"/>
    <w:rsid w:val="00BF25E1"/>
    <w:rsid w:val="00BF33DF"/>
    <w:rsid w:val="00BF358D"/>
    <w:rsid w:val="00BF4131"/>
    <w:rsid w:val="00BF4173"/>
    <w:rsid w:val="00BF4A91"/>
    <w:rsid w:val="00BF5289"/>
    <w:rsid w:val="00BF5412"/>
    <w:rsid w:val="00BF55F1"/>
    <w:rsid w:val="00BF5A86"/>
    <w:rsid w:val="00BF6493"/>
    <w:rsid w:val="00BF6A0E"/>
    <w:rsid w:val="00BF7704"/>
    <w:rsid w:val="00C01D95"/>
    <w:rsid w:val="00C021C7"/>
    <w:rsid w:val="00C03C24"/>
    <w:rsid w:val="00C04C4B"/>
    <w:rsid w:val="00C05887"/>
    <w:rsid w:val="00C067C4"/>
    <w:rsid w:val="00C06A02"/>
    <w:rsid w:val="00C06A44"/>
    <w:rsid w:val="00C06F41"/>
    <w:rsid w:val="00C12297"/>
    <w:rsid w:val="00C12989"/>
    <w:rsid w:val="00C1334E"/>
    <w:rsid w:val="00C150F2"/>
    <w:rsid w:val="00C15F88"/>
    <w:rsid w:val="00C1747B"/>
    <w:rsid w:val="00C174FE"/>
    <w:rsid w:val="00C17A46"/>
    <w:rsid w:val="00C17B18"/>
    <w:rsid w:val="00C2128F"/>
    <w:rsid w:val="00C216E7"/>
    <w:rsid w:val="00C2232A"/>
    <w:rsid w:val="00C225EB"/>
    <w:rsid w:val="00C22D94"/>
    <w:rsid w:val="00C232B9"/>
    <w:rsid w:val="00C243A8"/>
    <w:rsid w:val="00C25157"/>
    <w:rsid w:val="00C265C5"/>
    <w:rsid w:val="00C267C7"/>
    <w:rsid w:val="00C270A1"/>
    <w:rsid w:val="00C271E9"/>
    <w:rsid w:val="00C27376"/>
    <w:rsid w:val="00C27DC7"/>
    <w:rsid w:val="00C27DCA"/>
    <w:rsid w:val="00C302A7"/>
    <w:rsid w:val="00C310B9"/>
    <w:rsid w:val="00C319B5"/>
    <w:rsid w:val="00C32DC0"/>
    <w:rsid w:val="00C3356A"/>
    <w:rsid w:val="00C35052"/>
    <w:rsid w:val="00C35E6D"/>
    <w:rsid w:val="00C37DA4"/>
    <w:rsid w:val="00C40576"/>
    <w:rsid w:val="00C422A4"/>
    <w:rsid w:val="00C430D8"/>
    <w:rsid w:val="00C4317F"/>
    <w:rsid w:val="00C44D33"/>
    <w:rsid w:val="00C450E6"/>
    <w:rsid w:val="00C45218"/>
    <w:rsid w:val="00C465E6"/>
    <w:rsid w:val="00C469A7"/>
    <w:rsid w:val="00C46DA1"/>
    <w:rsid w:val="00C47C92"/>
    <w:rsid w:val="00C51123"/>
    <w:rsid w:val="00C51430"/>
    <w:rsid w:val="00C5200C"/>
    <w:rsid w:val="00C532A5"/>
    <w:rsid w:val="00C54472"/>
    <w:rsid w:val="00C54931"/>
    <w:rsid w:val="00C54BF8"/>
    <w:rsid w:val="00C54CAE"/>
    <w:rsid w:val="00C5618C"/>
    <w:rsid w:val="00C5743C"/>
    <w:rsid w:val="00C5767A"/>
    <w:rsid w:val="00C57D98"/>
    <w:rsid w:val="00C60690"/>
    <w:rsid w:val="00C606C2"/>
    <w:rsid w:val="00C617E8"/>
    <w:rsid w:val="00C62421"/>
    <w:rsid w:val="00C6267D"/>
    <w:rsid w:val="00C641B0"/>
    <w:rsid w:val="00C64C98"/>
    <w:rsid w:val="00C65151"/>
    <w:rsid w:val="00C65239"/>
    <w:rsid w:val="00C6597D"/>
    <w:rsid w:val="00C6664E"/>
    <w:rsid w:val="00C6750A"/>
    <w:rsid w:val="00C70491"/>
    <w:rsid w:val="00C7156C"/>
    <w:rsid w:val="00C7195F"/>
    <w:rsid w:val="00C71DB3"/>
    <w:rsid w:val="00C71F87"/>
    <w:rsid w:val="00C729B9"/>
    <w:rsid w:val="00C73283"/>
    <w:rsid w:val="00C737C9"/>
    <w:rsid w:val="00C73A44"/>
    <w:rsid w:val="00C73CC4"/>
    <w:rsid w:val="00C73E7A"/>
    <w:rsid w:val="00C7413D"/>
    <w:rsid w:val="00C743B5"/>
    <w:rsid w:val="00C761E1"/>
    <w:rsid w:val="00C81EB3"/>
    <w:rsid w:val="00C82020"/>
    <w:rsid w:val="00C82092"/>
    <w:rsid w:val="00C82515"/>
    <w:rsid w:val="00C8271F"/>
    <w:rsid w:val="00C83898"/>
    <w:rsid w:val="00C842FA"/>
    <w:rsid w:val="00C853C5"/>
    <w:rsid w:val="00C8602D"/>
    <w:rsid w:val="00C90CC1"/>
    <w:rsid w:val="00C90D68"/>
    <w:rsid w:val="00C9214B"/>
    <w:rsid w:val="00C9252F"/>
    <w:rsid w:val="00C941C9"/>
    <w:rsid w:val="00C94C68"/>
    <w:rsid w:val="00C95791"/>
    <w:rsid w:val="00C96659"/>
    <w:rsid w:val="00C9767B"/>
    <w:rsid w:val="00C97CF5"/>
    <w:rsid w:val="00C97E04"/>
    <w:rsid w:val="00CA0557"/>
    <w:rsid w:val="00CA2AA8"/>
    <w:rsid w:val="00CA543F"/>
    <w:rsid w:val="00CA6830"/>
    <w:rsid w:val="00CA6C58"/>
    <w:rsid w:val="00CA6E2C"/>
    <w:rsid w:val="00CB0850"/>
    <w:rsid w:val="00CB0E66"/>
    <w:rsid w:val="00CB1B80"/>
    <w:rsid w:val="00CB3060"/>
    <w:rsid w:val="00CB444F"/>
    <w:rsid w:val="00CB540D"/>
    <w:rsid w:val="00CB5519"/>
    <w:rsid w:val="00CB5BDD"/>
    <w:rsid w:val="00CB5EFF"/>
    <w:rsid w:val="00CB67DC"/>
    <w:rsid w:val="00CB71F3"/>
    <w:rsid w:val="00CB7271"/>
    <w:rsid w:val="00CC0300"/>
    <w:rsid w:val="00CC04D3"/>
    <w:rsid w:val="00CC3DDD"/>
    <w:rsid w:val="00CC3ECF"/>
    <w:rsid w:val="00CC52E6"/>
    <w:rsid w:val="00CC56B2"/>
    <w:rsid w:val="00CC5A4C"/>
    <w:rsid w:val="00CC5A8B"/>
    <w:rsid w:val="00CC5FD3"/>
    <w:rsid w:val="00CC6180"/>
    <w:rsid w:val="00CC6B5B"/>
    <w:rsid w:val="00CC6B6F"/>
    <w:rsid w:val="00CC6FF6"/>
    <w:rsid w:val="00CC733D"/>
    <w:rsid w:val="00CC7F55"/>
    <w:rsid w:val="00CD13BA"/>
    <w:rsid w:val="00CD22D8"/>
    <w:rsid w:val="00CD337D"/>
    <w:rsid w:val="00CD454A"/>
    <w:rsid w:val="00CD455F"/>
    <w:rsid w:val="00CD471C"/>
    <w:rsid w:val="00CD4B07"/>
    <w:rsid w:val="00CD626B"/>
    <w:rsid w:val="00CD7165"/>
    <w:rsid w:val="00CD7CF8"/>
    <w:rsid w:val="00CE06A9"/>
    <w:rsid w:val="00CE0A94"/>
    <w:rsid w:val="00CE14E7"/>
    <w:rsid w:val="00CE2001"/>
    <w:rsid w:val="00CE3AD7"/>
    <w:rsid w:val="00CE43B1"/>
    <w:rsid w:val="00CE4E14"/>
    <w:rsid w:val="00CE5A2B"/>
    <w:rsid w:val="00CE63B8"/>
    <w:rsid w:val="00CE6EFD"/>
    <w:rsid w:val="00CE7D12"/>
    <w:rsid w:val="00CF0176"/>
    <w:rsid w:val="00CF0746"/>
    <w:rsid w:val="00CF0B74"/>
    <w:rsid w:val="00CF1AE4"/>
    <w:rsid w:val="00CF21B4"/>
    <w:rsid w:val="00CF2562"/>
    <w:rsid w:val="00CF2981"/>
    <w:rsid w:val="00CF5ECA"/>
    <w:rsid w:val="00CF7875"/>
    <w:rsid w:val="00D00669"/>
    <w:rsid w:val="00D010AF"/>
    <w:rsid w:val="00D01FDC"/>
    <w:rsid w:val="00D0281F"/>
    <w:rsid w:val="00D02E7D"/>
    <w:rsid w:val="00D03E4C"/>
    <w:rsid w:val="00D04050"/>
    <w:rsid w:val="00D0454A"/>
    <w:rsid w:val="00D0646E"/>
    <w:rsid w:val="00D06F11"/>
    <w:rsid w:val="00D07521"/>
    <w:rsid w:val="00D10B5F"/>
    <w:rsid w:val="00D11019"/>
    <w:rsid w:val="00D122A4"/>
    <w:rsid w:val="00D12F3A"/>
    <w:rsid w:val="00D1343E"/>
    <w:rsid w:val="00D136EC"/>
    <w:rsid w:val="00D14584"/>
    <w:rsid w:val="00D15356"/>
    <w:rsid w:val="00D156BF"/>
    <w:rsid w:val="00D16016"/>
    <w:rsid w:val="00D169B0"/>
    <w:rsid w:val="00D16D46"/>
    <w:rsid w:val="00D204D2"/>
    <w:rsid w:val="00D20BA8"/>
    <w:rsid w:val="00D21860"/>
    <w:rsid w:val="00D232B5"/>
    <w:rsid w:val="00D24890"/>
    <w:rsid w:val="00D25F0B"/>
    <w:rsid w:val="00D26B4C"/>
    <w:rsid w:val="00D2745E"/>
    <w:rsid w:val="00D27B5D"/>
    <w:rsid w:val="00D3100A"/>
    <w:rsid w:val="00D31D00"/>
    <w:rsid w:val="00D31ED4"/>
    <w:rsid w:val="00D328AA"/>
    <w:rsid w:val="00D32A6B"/>
    <w:rsid w:val="00D337E1"/>
    <w:rsid w:val="00D33850"/>
    <w:rsid w:val="00D33CE1"/>
    <w:rsid w:val="00D341A2"/>
    <w:rsid w:val="00D34982"/>
    <w:rsid w:val="00D36675"/>
    <w:rsid w:val="00D36D0D"/>
    <w:rsid w:val="00D413D9"/>
    <w:rsid w:val="00D443FD"/>
    <w:rsid w:val="00D45A9B"/>
    <w:rsid w:val="00D46F51"/>
    <w:rsid w:val="00D47CEE"/>
    <w:rsid w:val="00D50250"/>
    <w:rsid w:val="00D5141B"/>
    <w:rsid w:val="00D5155A"/>
    <w:rsid w:val="00D53F8F"/>
    <w:rsid w:val="00D540E8"/>
    <w:rsid w:val="00D5417A"/>
    <w:rsid w:val="00D54FEA"/>
    <w:rsid w:val="00D55021"/>
    <w:rsid w:val="00D550DA"/>
    <w:rsid w:val="00D55C3D"/>
    <w:rsid w:val="00D569E5"/>
    <w:rsid w:val="00D57607"/>
    <w:rsid w:val="00D60FB2"/>
    <w:rsid w:val="00D627BF"/>
    <w:rsid w:val="00D637DF"/>
    <w:rsid w:val="00D63A27"/>
    <w:rsid w:val="00D64057"/>
    <w:rsid w:val="00D65301"/>
    <w:rsid w:val="00D65618"/>
    <w:rsid w:val="00D66F5B"/>
    <w:rsid w:val="00D6732E"/>
    <w:rsid w:val="00D73415"/>
    <w:rsid w:val="00D7410B"/>
    <w:rsid w:val="00D74808"/>
    <w:rsid w:val="00D75214"/>
    <w:rsid w:val="00D76338"/>
    <w:rsid w:val="00D80D22"/>
    <w:rsid w:val="00D814AE"/>
    <w:rsid w:val="00D81C12"/>
    <w:rsid w:val="00D82229"/>
    <w:rsid w:val="00D8227F"/>
    <w:rsid w:val="00D82C4D"/>
    <w:rsid w:val="00D82FD0"/>
    <w:rsid w:val="00D83E3D"/>
    <w:rsid w:val="00D85A33"/>
    <w:rsid w:val="00D87F8B"/>
    <w:rsid w:val="00D920E6"/>
    <w:rsid w:val="00D93076"/>
    <w:rsid w:val="00D9470B"/>
    <w:rsid w:val="00D94945"/>
    <w:rsid w:val="00D94A75"/>
    <w:rsid w:val="00D96B33"/>
    <w:rsid w:val="00D97172"/>
    <w:rsid w:val="00DA0EE0"/>
    <w:rsid w:val="00DA1113"/>
    <w:rsid w:val="00DA1ABD"/>
    <w:rsid w:val="00DA1D6B"/>
    <w:rsid w:val="00DA3BAC"/>
    <w:rsid w:val="00DA4E28"/>
    <w:rsid w:val="00DA6DCA"/>
    <w:rsid w:val="00DB07DA"/>
    <w:rsid w:val="00DB0AB1"/>
    <w:rsid w:val="00DB123E"/>
    <w:rsid w:val="00DB1287"/>
    <w:rsid w:val="00DB1CFA"/>
    <w:rsid w:val="00DB1D5C"/>
    <w:rsid w:val="00DB2BB2"/>
    <w:rsid w:val="00DB2CA8"/>
    <w:rsid w:val="00DB57CD"/>
    <w:rsid w:val="00DB5CF4"/>
    <w:rsid w:val="00DB781E"/>
    <w:rsid w:val="00DB782B"/>
    <w:rsid w:val="00DB79BF"/>
    <w:rsid w:val="00DB7DC1"/>
    <w:rsid w:val="00DB7DCB"/>
    <w:rsid w:val="00DC2A39"/>
    <w:rsid w:val="00DC2AC6"/>
    <w:rsid w:val="00DC475D"/>
    <w:rsid w:val="00DC4C33"/>
    <w:rsid w:val="00DC4FC5"/>
    <w:rsid w:val="00DC648A"/>
    <w:rsid w:val="00DC65DA"/>
    <w:rsid w:val="00DC6E15"/>
    <w:rsid w:val="00DC73DE"/>
    <w:rsid w:val="00DD0064"/>
    <w:rsid w:val="00DD0FCA"/>
    <w:rsid w:val="00DD106B"/>
    <w:rsid w:val="00DD2817"/>
    <w:rsid w:val="00DD2AA4"/>
    <w:rsid w:val="00DD2ADE"/>
    <w:rsid w:val="00DD419E"/>
    <w:rsid w:val="00DD43EF"/>
    <w:rsid w:val="00DD63B5"/>
    <w:rsid w:val="00DE0492"/>
    <w:rsid w:val="00DE0B35"/>
    <w:rsid w:val="00DE1494"/>
    <w:rsid w:val="00DE2926"/>
    <w:rsid w:val="00DE3199"/>
    <w:rsid w:val="00DE3B4D"/>
    <w:rsid w:val="00DE402D"/>
    <w:rsid w:val="00DE493A"/>
    <w:rsid w:val="00DE67DA"/>
    <w:rsid w:val="00DF036C"/>
    <w:rsid w:val="00DF036F"/>
    <w:rsid w:val="00DF0BE3"/>
    <w:rsid w:val="00DF509F"/>
    <w:rsid w:val="00DF5295"/>
    <w:rsid w:val="00DF6131"/>
    <w:rsid w:val="00DF6222"/>
    <w:rsid w:val="00DF67FD"/>
    <w:rsid w:val="00DF6947"/>
    <w:rsid w:val="00DF6E14"/>
    <w:rsid w:val="00DF70B1"/>
    <w:rsid w:val="00E00782"/>
    <w:rsid w:val="00E00DDC"/>
    <w:rsid w:val="00E0120C"/>
    <w:rsid w:val="00E02627"/>
    <w:rsid w:val="00E03567"/>
    <w:rsid w:val="00E047A7"/>
    <w:rsid w:val="00E0504D"/>
    <w:rsid w:val="00E05084"/>
    <w:rsid w:val="00E06124"/>
    <w:rsid w:val="00E06593"/>
    <w:rsid w:val="00E1081F"/>
    <w:rsid w:val="00E10EB1"/>
    <w:rsid w:val="00E127B3"/>
    <w:rsid w:val="00E12967"/>
    <w:rsid w:val="00E12A1B"/>
    <w:rsid w:val="00E1583B"/>
    <w:rsid w:val="00E16A8D"/>
    <w:rsid w:val="00E16D71"/>
    <w:rsid w:val="00E173B7"/>
    <w:rsid w:val="00E203F5"/>
    <w:rsid w:val="00E20448"/>
    <w:rsid w:val="00E20CE0"/>
    <w:rsid w:val="00E221F5"/>
    <w:rsid w:val="00E22E14"/>
    <w:rsid w:val="00E22FFB"/>
    <w:rsid w:val="00E23469"/>
    <w:rsid w:val="00E23595"/>
    <w:rsid w:val="00E25184"/>
    <w:rsid w:val="00E253E0"/>
    <w:rsid w:val="00E25B5A"/>
    <w:rsid w:val="00E26F7F"/>
    <w:rsid w:val="00E2709C"/>
    <w:rsid w:val="00E272E0"/>
    <w:rsid w:val="00E3030F"/>
    <w:rsid w:val="00E30980"/>
    <w:rsid w:val="00E32477"/>
    <w:rsid w:val="00E332B4"/>
    <w:rsid w:val="00E3357D"/>
    <w:rsid w:val="00E34BFF"/>
    <w:rsid w:val="00E37A3F"/>
    <w:rsid w:val="00E4022D"/>
    <w:rsid w:val="00E419D6"/>
    <w:rsid w:val="00E41A6F"/>
    <w:rsid w:val="00E41F55"/>
    <w:rsid w:val="00E4367D"/>
    <w:rsid w:val="00E43B0F"/>
    <w:rsid w:val="00E43E5A"/>
    <w:rsid w:val="00E4525D"/>
    <w:rsid w:val="00E45CB2"/>
    <w:rsid w:val="00E46367"/>
    <w:rsid w:val="00E46AF4"/>
    <w:rsid w:val="00E479F6"/>
    <w:rsid w:val="00E47B47"/>
    <w:rsid w:val="00E47D86"/>
    <w:rsid w:val="00E50578"/>
    <w:rsid w:val="00E50666"/>
    <w:rsid w:val="00E50C0C"/>
    <w:rsid w:val="00E516DA"/>
    <w:rsid w:val="00E51B28"/>
    <w:rsid w:val="00E520BD"/>
    <w:rsid w:val="00E53C14"/>
    <w:rsid w:val="00E5471D"/>
    <w:rsid w:val="00E5574F"/>
    <w:rsid w:val="00E55CDB"/>
    <w:rsid w:val="00E56303"/>
    <w:rsid w:val="00E57B50"/>
    <w:rsid w:val="00E60186"/>
    <w:rsid w:val="00E6140E"/>
    <w:rsid w:val="00E61D7C"/>
    <w:rsid w:val="00E61F41"/>
    <w:rsid w:val="00E62D09"/>
    <w:rsid w:val="00E648DE"/>
    <w:rsid w:val="00E64AF4"/>
    <w:rsid w:val="00E65ABF"/>
    <w:rsid w:val="00E65CF4"/>
    <w:rsid w:val="00E66566"/>
    <w:rsid w:val="00E66E68"/>
    <w:rsid w:val="00E678ED"/>
    <w:rsid w:val="00E703E6"/>
    <w:rsid w:val="00E70E18"/>
    <w:rsid w:val="00E71B43"/>
    <w:rsid w:val="00E71E46"/>
    <w:rsid w:val="00E72772"/>
    <w:rsid w:val="00E72C55"/>
    <w:rsid w:val="00E73DBF"/>
    <w:rsid w:val="00E73DF0"/>
    <w:rsid w:val="00E741FE"/>
    <w:rsid w:val="00E74793"/>
    <w:rsid w:val="00E75D72"/>
    <w:rsid w:val="00E76052"/>
    <w:rsid w:val="00E768E9"/>
    <w:rsid w:val="00E7727F"/>
    <w:rsid w:val="00E776EA"/>
    <w:rsid w:val="00E77E7D"/>
    <w:rsid w:val="00E80CF5"/>
    <w:rsid w:val="00E80D7C"/>
    <w:rsid w:val="00E81BD3"/>
    <w:rsid w:val="00E82968"/>
    <w:rsid w:val="00E83344"/>
    <w:rsid w:val="00E83477"/>
    <w:rsid w:val="00E83883"/>
    <w:rsid w:val="00E84231"/>
    <w:rsid w:val="00E8565D"/>
    <w:rsid w:val="00E863C6"/>
    <w:rsid w:val="00E87299"/>
    <w:rsid w:val="00E87CDC"/>
    <w:rsid w:val="00E91DAF"/>
    <w:rsid w:val="00E92929"/>
    <w:rsid w:val="00E92AF2"/>
    <w:rsid w:val="00E94AA1"/>
    <w:rsid w:val="00E959C7"/>
    <w:rsid w:val="00E96B67"/>
    <w:rsid w:val="00E97C3E"/>
    <w:rsid w:val="00EA27C1"/>
    <w:rsid w:val="00EA33CD"/>
    <w:rsid w:val="00EA3424"/>
    <w:rsid w:val="00EA418A"/>
    <w:rsid w:val="00EA6798"/>
    <w:rsid w:val="00EA7848"/>
    <w:rsid w:val="00EB0655"/>
    <w:rsid w:val="00EB27BB"/>
    <w:rsid w:val="00EB4F58"/>
    <w:rsid w:val="00EB54BD"/>
    <w:rsid w:val="00EB5600"/>
    <w:rsid w:val="00EB6C44"/>
    <w:rsid w:val="00EC0840"/>
    <w:rsid w:val="00EC0A9F"/>
    <w:rsid w:val="00EC1928"/>
    <w:rsid w:val="00EC1D11"/>
    <w:rsid w:val="00EC2322"/>
    <w:rsid w:val="00EC2581"/>
    <w:rsid w:val="00EC2CA9"/>
    <w:rsid w:val="00EC3379"/>
    <w:rsid w:val="00EC3CCA"/>
    <w:rsid w:val="00EC419E"/>
    <w:rsid w:val="00EC5B7F"/>
    <w:rsid w:val="00EC6548"/>
    <w:rsid w:val="00EC675A"/>
    <w:rsid w:val="00EC6BDE"/>
    <w:rsid w:val="00EC7E07"/>
    <w:rsid w:val="00ED060E"/>
    <w:rsid w:val="00ED1916"/>
    <w:rsid w:val="00ED1961"/>
    <w:rsid w:val="00ED1D56"/>
    <w:rsid w:val="00ED35A9"/>
    <w:rsid w:val="00ED4C0F"/>
    <w:rsid w:val="00ED4CDF"/>
    <w:rsid w:val="00ED5019"/>
    <w:rsid w:val="00ED50DA"/>
    <w:rsid w:val="00ED6134"/>
    <w:rsid w:val="00ED65BF"/>
    <w:rsid w:val="00ED6DDC"/>
    <w:rsid w:val="00EE0334"/>
    <w:rsid w:val="00EE0C11"/>
    <w:rsid w:val="00EE1260"/>
    <w:rsid w:val="00EE1975"/>
    <w:rsid w:val="00EE199A"/>
    <w:rsid w:val="00EE1CE2"/>
    <w:rsid w:val="00EE25B6"/>
    <w:rsid w:val="00EE2607"/>
    <w:rsid w:val="00EE3EFF"/>
    <w:rsid w:val="00EE4053"/>
    <w:rsid w:val="00EE53AD"/>
    <w:rsid w:val="00EE5569"/>
    <w:rsid w:val="00EE5BCF"/>
    <w:rsid w:val="00EE64DF"/>
    <w:rsid w:val="00EE660E"/>
    <w:rsid w:val="00EE696A"/>
    <w:rsid w:val="00EE7769"/>
    <w:rsid w:val="00EE7B6B"/>
    <w:rsid w:val="00EE7D1E"/>
    <w:rsid w:val="00EF1B2E"/>
    <w:rsid w:val="00EF2B80"/>
    <w:rsid w:val="00EF2C40"/>
    <w:rsid w:val="00EF3C98"/>
    <w:rsid w:val="00EF4DFF"/>
    <w:rsid w:val="00EF4E7B"/>
    <w:rsid w:val="00EF603F"/>
    <w:rsid w:val="00EF6701"/>
    <w:rsid w:val="00EF6832"/>
    <w:rsid w:val="00EF6D69"/>
    <w:rsid w:val="00EF7692"/>
    <w:rsid w:val="00EF78DF"/>
    <w:rsid w:val="00EF793A"/>
    <w:rsid w:val="00F01142"/>
    <w:rsid w:val="00F019CB"/>
    <w:rsid w:val="00F031AA"/>
    <w:rsid w:val="00F03383"/>
    <w:rsid w:val="00F03AA6"/>
    <w:rsid w:val="00F0449C"/>
    <w:rsid w:val="00F0463F"/>
    <w:rsid w:val="00F04F81"/>
    <w:rsid w:val="00F05C83"/>
    <w:rsid w:val="00F0623F"/>
    <w:rsid w:val="00F06F30"/>
    <w:rsid w:val="00F0727E"/>
    <w:rsid w:val="00F078EC"/>
    <w:rsid w:val="00F102C6"/>
    <w:rsid w:val="00F10334"/>
    <w:rsid w:val="00F10E42"/>
    <w:rsid w:val="00F1118B"/>
    <w:rsid w:val="00F127BD"/>
    <w:rsid w:val="00F12ADE"/>
    <w:rsid w:val="00F1353F"/>
    <w:rsid w:val="00F14EAA"/>
    <w:rsid w:val="00F1535F"/>
    <w:rsid w:val="00F17466"/>
    <w:rsid w:val="00F20698"/>
    <w:rsid w:val="00F2209D"/>
    <w:rsid w:val="00F2272A"/>
    <w:rsid w:val="00F2360C"/>
    <w:rsid w:val="00F23B29"/>
    <w:rsid w:val="00F2470F"/>
    <w:rsid w:val="00F24811"/>
    <w:rsid w:val="00F24A20"/>
    <w:rsid w:val="00F27081"/>
    <w:rsid w:val="00F27A1A"/>
    <w:rsid w:val="00F308BD"/>
    <w:rsid w:val="00F30ADB"/>
    <w:rsid w:val="00F30D25"/>
    <w:rsid w:val="00F317A7"/>
    <w:rsid w:val="00F32464"/>
    <w:rsid w:val="00F3256F"/>
    <w:rsid w:val="00F32637"/>
    <w:rsid w:val="00F33CD4"/>
    <w:rsid w:val="00F340EF"/>
    <w:rsid w:val="00F35044"/>
    <w:rsid w:val="00F35C6E"/>
    <w:rsid w:val="00F36298"/>
    <w:rsid w:val="00F40091"/>
    <w:rsid w:val="00F4062E"/>
    <w:rsid w:val="00F40BB2"/>
    <w:rsid w:val="00F42672"/>
    <w:rsid w:val="00F43870"/>
    <w:rsid w:val="00F43D4A"/>
    <w:rsid w:val="00F444CE"/>
    <w:rsid w:val="00F452E7"/>
    <w:rsid w:val="00F4726E"/>
    <w:rsid w:val="00F50E8F"/>
    <w:rsid w:val="00F50F92"/>
    <w:rsid w:val="00F51DBF"/>
    <w:rsid w:val="00F54E50"/>
    <w:rsid w:val="00F5586C"/>
    <w:rsid w:val="00F55A80"/>
    <w:rsid w:val="00F577C6"/>
    <w:rsid w:val="00F578E9"/>
    <w:rsid w:val="00F57B45"/>
    <w:rsid w:val="00F60973"/>
    <w:rsid w:val="00F609F8"/>
    <w:rsid w:val="00F6125C"/>
    <w:rsid w:val="00F62302"/>
    <w:rsid w:val="00F62B98"/>
    <w:rsid w:val="00F62D89"/>
    <w:rsid w:val="00F62EFA"/>
    <w:rsid w:val="00F63E10"/>
    <w:rsid w:val="00F66007"/>
    <w:rsid w:val="00F67C58"/>
    <w:rsid w:val="00F70F3D"/>
    <w:rsid w:val="00F71B5E"/>
    <w:rsid w:val="00F71CC3"/>
    <w:rsid w:val="00F72877"/>
    <w:rsid w:val="00F73110"/>
    <w:rsid w:val="00F744BD"/>
    <w:rsid w:val="00F753D9"/>
    <w:rsid w:val="00F75414"/>
    <w:rsid w:val="00F75C6A"/>
    <w:rsid w:val="00F775C8"/>
    <w:rsid w:val="00F77718"/>
    <w:rsid w:val="00F80461"/>
    <w:rsid w:val="00F80CC0"/>
    <w:rsid w:val="00F81CC3"/>
    <w:rsid w:val="00F81FA1"/>
    <w:rsid w:val="00F825FD"/>
    <w:rsid w:val="00F83A07"/>
    <w:rsid w:val="00F840C0"/>
    <w:rsid w:val="00F84351"/>
    <w:rsid w:val="00F845B6"/>
    <w:rsid w:val="00F858E4"/>
    <w:rsid w:val="00F863BA"/>
    <w:rsid w:val="00F874D8"/>
    <w:rsid w:val="00F900AB"/>
    <w:rsid w:val="00F92FCB"/>
    <w:rsid w:val="00F950E8"/>
    <w:rsid w:val="00F96651"/>
    <w:rsid w:val="00F96A9D"/>
    <w:rsid w:val="00FA0657"/>
    <w:rsid w:val="00FA0CE4"/>
    <w:rsid w:val="00FA0FDE"/>
    <w:rsid w:val="00FA21CC"/>
    <w:rsid w:val="00FA2615"/>
    <w:rsid w:val="00FA28FA"/>
    <w:rsid w:val="00FA3791"/>
    <w:rsid w:val="00FA3B7C"/>
    <w:rsid w:val="00FA3D08"/>
    <w:rsid w:val="00FA3DA7"/>
    <w:rsid w:val="00FA42AB"/>
    <w:rsid w:val="00FA43CA"/>
    <w:rsid w:val="00FA47DA"/>
    <w:rsid w:val="00FA4AD7"/>
    <w:rsid w:val="00FA4C49"/>
    <w:rsid w:val="00FA4E75"/>
    <w:rsid w:val="00FA4EE8"/>
    <w:rsid w:val="00FA581E"/>
    <w:rsid w:val="00FA633B"/>
    <w:rsid w:val="00FA686F"/>
    <w:rsid w:val="00FA6D9D"/>
    <w:rsid w:val="00FA70FE"/>
    <w:rsid w:val="00FB0089"/>
    <w:rsid w:val="00FB0328"/>
    <w:rsid w:val="00FB25A6"/>
    <w:rsid w:val="00FB2FE4"/>
    <w:rsid w:val="00FB316D"/>
    <w:rsid w:val="00FB3990"/>
    <w:rsid w:val="00FB55D2"/>
    <w:rsid w:val="00FB5861"/>
    <w:rsid w:val="00FB7769"/>
    <w:rsid w:val="00FB789F"/>
    <w:rsid w:val="00FB7B3A"/>
    <w:rsid w:val="00FC01A2"/>
    <w:rsid w:val="00FC3362"/>
    <w:rsid w:val="00FC3985"/>
    <w:rsid w:val="00FC3994"/>
    <w:rsid w:val="00FC4D36"/>
    <w:rsid w:val="00FC57D2"/>
    <w:rsid w:val="00FC6426"/>
    <w:rsid w:val="00FC6D41"/>
    <w:rsid w:val="00FC7081"/>
    <w:rsid w:val="00FC7D7A"/>
    <w:rsid w:val="00FD0D78"/>
    <w:rsid w:val="00FD2E2D"/>
    <w:rsid w:val="00FD485C"/>
    <w:rsid w:val="00FD5A6D"/>
    <w:rsid w:val="00FE1680"/>
    <w:rsid w:val="00FE1B47"/>
    <w:rsid w:val="00FE364E"/>
    <w:rsid w:val="00FE3D42"/>
    <w:rsid w:val="00FE42BD"/>
    <w:rsid w:val="00FE4C69"/>
    <w:rsid w:val="00FE569C"/>
    <w:rsid w:val="00FE6746"/>
    <w:rsid w:val="00FE6CA9"/>
    <w:rsid w:val="00FE6FB5"/>
    <w:rsid w:val="00FE736D"/>
    <w:rsid w:val="00FE7396"/>
    <w:rsid w:val="00FE7B09"/>
    <w:rsid w:val="00FF049D"/>
    <w:rsid w:val="00FF2329"/>
    <w:rsid w:val="00FF25D6"/>
    <w:rsid w:val="00FF429A"/>
    <w:rsid w:val="00FF4883"/>
    <w:rsid w:val="00FF4C1C"/>
    <w:rsid w:val="00FF5279"/>
    <w:rsid w:val="00FF637D"/>
    <w:rsid w:val="00FF6B70"/>
    <w:rsid w:val="00FF72B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E6863BB"/>
  <w15:docId w15:val="{494D85EC-C963-479F-A623-C101D8A4D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3CA"/>
    <w:pPr>
      <w:tabs>
        <w:tab w:val="left" w:pos="1440"/>
        <w:tab w:val="center" w:pos="4320"/>
        <w:tab w:val="right" w:pos="9072"/>
      </w:tabs>
      <w:snapToGrid w:val="0"/>
    </w:pPr>
    <w:rPr>
      <w:sz w:val="28"/>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rsid w:val="00FA43CA"/>
    <w:pPr>
      <w:tabs>
        <w:tab w:val="center" w:pos="4153"/>
        <w:tab w:val="right" w:pos="8306"/>
      </w:tabs>
      <w:jc w:val="center"/>
    </w:pPr>
    <w:rPr>
      <w:sz w:val="18"/>
    </w:rPr>
  </w:style>
  <w:style w:type="character" w:customStyle="1" w:styleId="HeaderChar">
    <w:name w:val="Header Char"/>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uiPriority w:val="99"/>
    <w:rsid w:val="00FA43CA"/>
    <w:pPr>
      <w:tabs>
        <w:tab w:val="clear" w:pos="1440"/>
        <w:tab w:val="clear" w:pos="4320"/>
        <w:tab w:val="clear" w:pos="9072"/>
      </w:tabs>
      <w:snapToGrid/>
      <w:spacing w:line="360" w:lineRule="auto"/>
    </w:pPr>
    <w:rPr>
      <w:lang w:val="en-GB"/>
    </w:rPr>
  </w:style>
  <w:style w:type="character" w:customStyle="1" w:styleId="BodyTextChar">
    <w:name w:val="Body Text Char"/>
    <w:link w:val="BodyText"/>
    <w:uiPriority w:val="99"/>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link w:val="TitleChar"/>
    <w:uiPriority w:val="10"/>
    <w:qFormat/>
    <w:rsid w:val="00FA43CA"/>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sz w:val="16"/>
      <w:szCs w:val="16"/>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2"/>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PlainTextChar">
    <w:name w:val="Plain Text Char"/>
    <w:link w:val="PlainText"/>
    <w:uiPriority w:val="99"/>
    <w:rsid w:val="00E57B50"/>
    <w:rPr>
      <w:rFonts w:eastAsia="Times New Roman"/>
      <w:sz w:val="24"/>
      <w:szCs w:val="24"/>
    </w:rPr>
  </w:style>
  <w:style w:type="paragraph" w:customStyle="1" w:styleId="para">
    <w:name w:val="para"/>
    <w:rsid w:val="00AB3E10"/>
    <w:pPr>
      <w:numPr>
        <w:numId w:val="3"/>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eastAsia="zh-TW"/>
    </w:rPr>
  </w:style>
  <w:style w:type="character" w:customStyle="1" w:styleId="StanleyLegal0">
    <w:name w:val="Stanley Legal 字元"/>
    <w:link w:val="StanleyLegal"/>
    <w:rsid w:val="004F5E0D"/>
    <w:rPr>
      <w:rFonts w:eastAsia="宋体"/>
      <w:kern w:val="2"/>
      <w:sz w:val="26"/>
      <w:szCs w:val="26"/>
      <w:lang w:eastAsia="zh-TW"/>
    </w:rPr>
  </w:style>
  <w:style w:type="paragraph" w:styleId="FootnoteText">
    <w:name w:val="footnote text"/>
    <w:basedOn w:val="Normal"/>
    <w:link w:val="FootnoteTextChar"/>
    <w:uiPriority w:val="99"/>
    <w:unhideWhenUsed/>
    <w:rsid w:val="00B45A3B"/>
    <w:pPr>
      <w:widowControl w:val="0"/>
      <w:tabs>
        <w:tab w:val="clear" w:pos="1440"/>
        <w:tab w:val="clear" w:pos="4320"/>
        <w:tab w:val="clear" w:pos="9072"/>
      </w:tabs>
      <w:snapToGrid/>
    </w:pPr>
    <w:rPr>
      <w:rFonts w:ascii="Calibri" w:eastAsia="PMingLiU" w:hAnsi="Calibri"/>
      <w:kern w:val="2"/>
      <w:sz w:val="24"/>
      <w:szCs w:val="24"/>
      <w:lang w:eastAsia="zh-TW"/>
    </w:rPr>
  </w:style>
  <w:style w:type="character" w:customStyle="1" w:styleId="FootnoteTextChar">
    <w:name w:val="Footnote Text Char"/>
    <w:link w:val="FootnoteText"/>
    <w:uiPriority w:val="99"/>
    <w:rsid w:val="00B45A3B"/>
    <w:rPr>
      <w:rFonts w:ascii="Calibri" w:eastAsia="PMingLiU" w:hAnsi="Calibri" w:cs="Calibri"/>
      <w:kern w:val="2"/>
      <w:sz w:val="24"/>
      <w:szCs w:val="24"/>
      <w:lang w:eastAsia="zh-TW"/>
    </w:rPr>
  </w:style>
  <w:style w:type="character" w:styleId="FootnoteReference">
    <w:name w:val="footnote reference"/>
    <w:uiPriority w:val="99"/>
    <w:unhideWhenUsed/>
    <w:rsid w:val="00B45A3B"/>
    <w:rPr>
      <w:vertAlign w:val="superscript"/>
    </w:rPr>
  </w:style>
  <w:style w:type="paragraph" w:customStyle="1" w:styleId="T-Draft">
    <w:name w:val="T-Draft"/>
    <w:basedOn w:val="Normal"/>
    <w:rsid w:val="00B45A3B"/>
    <w:pPr>
      <w:numPr>
        <w:numId w:val="4"/>
      </w:numPr>
      <w:tabs>
        <w:tab w:val="clear" w:pos="1440"/>
        <w:tab w:val="clear" w:pos="4320"/>
        <w:tab w:val="clear" w:pos="9072"/>
        <w:tab w:val="num" w:pos="1400"/>
      </w:tabs>
      <w:spacing w:before="480" w:line="360" w:lineRule="auto"/>
      <w:jc w:val="both"/>
    </w:pPr>
    <w:rPr>
      <w:lang w:val="en-GB"/>
    </w:rPr>
  </w:style>
  <w:style w:type="paragraph" w:customStyle="1" w:styleId="T-Quote">
    <w:name w:val="T-Quote"/>
    <w:basedOn w:val="Normal"/>
    <w:rsid w:val="00B45A3B"/>
    <w:pPr>
      <w:tabs>
        <w:tab w:val="clear" w:pos="1440"/>
        <w:tab w:val="clear" w:pos="4320"/>
        <w:tab w:val="clear" w:pos="9072"/>
        <w:tab w:val="left" w:pos="1985"/>
      </w:tabs>
      <w:adjustRightInd w:val="0"/>
      <w:spacing w:before="120" w:after="120"/>
      <w:ind w:left="1418" w:right="737"/>
      <w:jc w:val="both"/>
    </w:pPr>
    <w:rPr>
      <w:sz w:val="24"/>
      <w:lang w:val="en-GB"/>
    </w:rPr>
  </w:style>
  <w:style w:type="paragraph" w:styleId="EnvelopeReturn">
    <w:name w:val="envelope return"/>
    <w:basedOn w:val="Normal"/>
    <w:uiPriority w:val="99"/>
    <w:semiHidden/>
    <w:unhideWhenUsed/>
    <w:rsid w:val="00B45A3B"/>
    <w:pPr>
      <w:widowControl w:val="0"/>
      <w:tabs>
        <w:tab w:val="clear" w:pos="1440"/>
        <w:tab w:val="clear" w:pos="4320"/>
        <w:tab w:val="clear" w:pos="9072"/>
      </w:tabs>
      <w:snapToGrid/>
    </w:pPr>
    <w:rPr>
      <w:rFonts w:ascii="Cambria" w:hAnsi="Cambria"/>
      <w:kern w:val="2"/>
      <w:sz w:val="20"/>
      <w:lang w:eastAsia="zh-TW"/>
    </w:rPr>
  </w:style>
  <w:style w:type="character" w:customStyle="1" w:styleId="TitleChar">
    <w:name w:val="Title Char"/>
    <w:link w:val="Title"/>
    <w:uiPriority w:val="10"/>
    <w:rsid w:val="00B45A3B"/>
    <w:rPr>
      <w:b/>
      <w:sz w:val="24"/>
      <w:u w:val="single"/>
    </w:rPr>
  </w:style>
  <w:style w:type="character" w:styleId="PlaceholderText">
    <w:name w:val="Placeholder Text"/>
    <w:uiPriority w:val="99"/>
    <w:semiHidden/>
    <w:rsid w:val="00262402"/>
    <w:rPr>
      <w:color w:val="808080"/>
    </w:rPr>
  </w:style>
  <w:style w:type="character" w:customStyle="1" w:styleId="st1">
    <w:name w:val="st1"/>
    <w:basedOn w:val="DefaultParagraphFont"/>
    <w:rsid w:val="00105A28"/>
  </w:style>
  <w:style w:type="character" w:customStyle="1" w:styleId="acopre1">
    <w:name w:val="acopre1"/>
    <w:basedOn w:val="DefaultParagraphFont"/>
    <w:rsid w:val="002B396C"/>
  </w:style>
  <w:style w:type="character" w:customStyle="1" w:styleId="n-highlight3">
    <w:name w:val="n-highlight3"/>
    <w:basedOn w:val="DefaultParagraphFont"/>
    <w:rsid w:val="00C422A4"/>
    <w:rPr>
      <w:b/>
      <w:bCs/>
      <w:shd w:val="clear" w:color="auto" w:fill="FFFF00"/>
    </w:rPr>
  </w:style>
  <w:style w:type="paragraph" w:customStyle="1" w:styleId="Default">
    <w:name w:val="Default"/>
    <w:rsid w:val="00DD2ADE"/>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77373972">
      <w:bodyDiv w:val="1"/>
      <w:marLeft w:val="0"/>
      <w:marRight w:val="0"/>
      <w:marTop w:val="0"/>
      <w:marBottom w:val="0"/>
      <w:divBdr>
        <w:top w:val="none" w:sz="0" w:space="0" w:color="auto"/>
        <w:left w:val="none" w:sz="0" w:space="0" w:color="auto"/>
        <w:bottom w:val="none" w:sz="0" w:space="0" w:color="auto"/>
        <w:right w:val="none" w:sz="0" w:space="0" w:color="auto"/>
      </w:divBdr>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183305">
      <w:bodyDiv w:val="1"/>
      <w:marLeft w:val="0"/>
      <w:marRight w:val="0"/>
      <w:marTop w:val="0"/>
      <w:marBottom w:val="0"/>
      <w:divBdr>
        <w:top w:val="none" w:sz="0" w:space="0" w:color="auto"/>
        <w:left w:val="none" w:sz="0" w:space="0" w:color="auto"/>
        <w:bottom w:val="none" w:sz="0" w:space="0" w:color="auto"/>
        <w:right w:val="none" w:sz="0" w:space="0" w:color="auto"/>
      </w:divBdr>
    </w:div>
    <w:div w:id="1456219422">
      <w:bodyDiv w:val="1"/>
      <w:marLeft w:val="0"/>
      <w:marRight w:val="0"/>
      <w:marTop w:val="0"/>
      <w:marBottom w:val="0"/>
      <w:divBdr>
        <w:top w:val="none" w:sz="0" w:space="0" w:color="auto"/>
        <w:left w:val="none" w:sz="0" w:space="0" w:color="auto"/>
        <w:bottom w:val="none" w:sz="0" w:space="0" w:color="auto"/>
        <w:right w:val="none" w:sz="0" w:space="0" w:color="auto"/>
      </w:divBdr>
      <w:divsChild>
        <w:div w:id="671301690">
          <w:marLeft w:val="0"/>
          <w:marRight w:val="0"/>
          <w:marTop w:val="0"/>
          <w:marBottom w:val="80"/>
          <w:divBdr>
            <w:top w:val="none" w:sz="0" w:space="0" w:color="auto"/>
            <w:left w:val="none" w:sz="0" w:space="0" w:color="auto"/>
            <w:bottom w:val="none" w:sz="0" w:space="0" w:color="auto"/>
            <w:right w:val="none" w:sz="0" w:space="0" w:color="auto"/>
          </w:divBdr>
        </w:div>
        <w:div w:id="830146376">
          <w:marLeft w:val="480"/>
          <w:marRight w:val="0"/>
          <w:marTop w:val="0"/>
          <w:marBottom w:val="80"/>
          <w:divBdr>
            <w:top w:val="none" w:sz="0" w:space="0" w:color="auto"/>
            <w:left w:val="none" w:sz="0" w:space="0" w:color="auto"/>
            <w:bottom w:val="none" w:sz="0" w:space="0" w:color="auto"/>
            <w:right w:val="none" w:sz="0" w:space="0" w:color="auto"/>
          </w:divBdr>
          <w:divsChild>
            <w:div w:id="2140801218">
              <w:marLeft w:val="0"/>
              <w:marRight w:val="0"/>
              <w:marTop w:val="0"/>
              <w:marBottom w:val="80"/>
              <w:divBdr>
                <w:top w:val="none" w:sz="0" w:space="0" w:color="auto"/>
                <w:left w:val="none" w:sz="0" w:space="0" w:color="auto"/>
                <w:bottom w:val="none" w:sz="0" w:space="0" w:color="auto"/>
                <w:right w:val="none" w:sz="0" w:space="0" w:color="auto"/>
              </w:divBdr>
            </w:div>
            <w:div w:id="1386755441">
              <w:marLeft w:val="480"/>
              <w:marRight w:val="0"/>
              <w:marTop w:val="0"/>
              <w:marBottom w:val="80"/>
              <w:divBdr>
                <w:top w:val="none" w:sz="0" w:space="0" w:color="auto"/>
                <w:left w:val="none" w:sz="0" w:space="0" w:color="auto"/>
                <w:bottom w:val="none" w:sz="0" w:space="0" w:color="auto"/>
                <w:right w:val="none" w:sz="0" w:space="0" w:color="auto"/>
              </w:divBdr>
              <w:divsChild>
                <w:div w:id="2002848280">
                  <w:marLeft w:val="0"/>
                  <w:marRight w:val="0"/>
                  <w:marTop w:val="0"/>
                  <w:marBottom w:val="0"/>
                  <w:divBdr>
                    <w:top w:val="none" w:sz="0" w:space="0" w:color="auto"/>
                    <w:left w:val="none" w:sz="0" w:space="0" w:color="auto"/>
                    <w:bottom w:val="none" w:sz="0" w:space="0" w:color="auto"/>
                    <w:right w:val="none" w:sz="0" w:space="0" w:color="auto"/>
                  </w:divBdr>
                </w:div>
              </w:divsChild>
            </w:div>
            <w:div w:id="1610045361">
              <w:marLeft w:val="480"/>
              <w:marRight w:val="0"/>
              <w:marTop w:val="0"/>
              <w:marBottom w:val="0"/>
              <w:divBdr>
                <w:top w:val="none" w:sz="0" w:space="0" w:color="auto"/>
                <w:left w:val="none" w:sz="0" w:space="0" w:color="auto"/>
                <w:bottom w:val="none" w:sz="0" w:space="0" w:color="auto"/>
                <w:right w:val="none" w:sz="0" w:space="0" w:color="auto"/>
              </w:divBdr>
              <w:divsChild>
                <w:div w:id="135025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6419">
          <w:marLeft w:val="480"/>
          <w:marRight w:val="0"/>
          <w:marTop w:val="0"/>
          <w:marBottom w:val="0"/>
          <w:divBdr>
            <w:top w:val="none" w:sz="0" w:space="0" w:color="auto"/>
            <w:left w:val="none" w:sz="0" w:space="0" w:color="auto"/>
            <w:bottom w:val="none" w:sz="0" w:space="0" w:color="auto"/>
            <w:right w:val="none" w:sz="0" w:space="0" w:color="auto"/>
          </w:divBdr>
          <w:divsChild>
            <w:div w:id="1640301244">
              <w:marLeft w:val="0"/>
              <w:marRight w:val="0"/>
              <w:marTop w:val="0"/>
              <w:marBottom w:val="80"/>
              <w:divBdr>
                <w:top w:val="none" w:sz="0" w:space="0" w:color="auto"/>
                <w:left w:val="none" w:sz="0" w:space="0" w:color="auto"/>
                <w:bottom w:val="none" w:sz="0" w:space="0" w:color="auto"/>
                <w:right w:val="none" w:sz="0" w:space="0" w:color="auto"/>
              </w:divBdr>
            </w:div>
            <w:div w:id="2102486486">
              <w:marLeft w:val="480"/>
              <w:marRight w:val="0"/>
              <w:marTop w:val="0"/>
              <w:marBottom w:val="80"/>
              <w:divBdr>
                <w:top w:val="none" w:sz="0" w:space="0" w:color="auto"/>
                <w:left w:val="none" w:sz="0" w:space="0" w:color="auto"/>
                <w:bottom w:val="none" w:sz="0" w:space="0" w:color="auto"/>
                <w:right w:val="none" w:sz="0" w:space="0" w:color="auto"/>
              </w:divBdr>
              <w:divsChild>
                <w:div w:id="1990867014">
                  <w:marLeft w:val="0"/>
                  <w:marRight w:val="0"/>
                  <w:marTop w:val="0"/>
                  <w:marBottom w:val="0"/>
                  <w:divBdr>
                    <w:top w:val="none" w:sz="0" w:space="0" w:color="auto"/>
                    <w:left w:val="none" w:sz="0" w:space="0" w:color="auto"/>
                    <w:bottom w:val="none" w:sz="0" w:space="0" w:color="auto"/>
                    <w:right w:val="none" w:sz="0" w:space="0" w:color="auto"/>
                  </w:divBdr>
                </w:div>
              </w:divsChild>
            </w:div>
            <w:div w:id="1348949490">
              <w:marLeft w:val="480"/>
              <w:marRight w:val="0"/>
              <w:marTop w:val="0"/>
              <w:marBottom w:val="0"/>
              <w:divBdr>
                <w:top w:val="none" w:sz="0" w:space="0" w:color="auto"/>
                <w:left w:val="none" w:sz="0" w:space="0" w:color="auto"/>
                <w:bottom w:val="none" w:sz="0" w:space="0" w:color="auto"/>
                <w:right w:val="none" w:sz="0" w:space="0" w:color="auto"/>
              </w:divBdr>
              <w:divsChild>
                <w:div w:id="201538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13935">
      <w:bodyDiv w:val="1"/>
      <w:marLeft w:val="0"/>
      <w:marRight w:val="0"/>
      <w:marTop w:val="0"/>
      <w:marBottom w:val="0"/>
      <w:divBdr>
        <w:top w:val="none" w:sz="0" w:space="0" w:color="auto"/>
        <w:left w:val="none" w:sz="0" w:space="0" w:color="auto"/>
        <w:bottom w:val="none" w:sz="0" w:space="0" w:color="auto"/>
        <w:right w:val="none" w:sz="0" w:space="0" w:color="auto"/>
      </w:divBdr>
      <w:divsChild>
        <w:div w:id="1690372258">
          <w:marLeft w:val="0"/>
          <w:marRight w:val="0"/>
          <w:marTop w:val="240"/>
          <w:marBottom w:val="80"/>
          <w:divBdr>
            <w:top w:val="none" w:sz="0" w:space="0" w:color="auto"/>
            <w:left w:val="none" w:sz="0" w:space="0" w:color="auto"/>
            <w:bottom w:val="none" w:sz="0" w:space="0" w:color="auto"/>
            <w:right w:val="none" w:sz="0" w:space="0" w:color="auto"/>
          </w:divBdr>
        </w:div>
        <w:div w:id="1271938279">
          <w:marLeft w:val="0"/>
          <w:marRight w:val="0"/>
          <w:marTop w:val="240"/>
          <w:marBottom w:val="80"/>
          <w:divBdr>
            <w:top w:val="none" w:sz="0" w:space="0" w:color="auto"/>
            <w:left w:val="none" w:sz="0" w:space="0" w:color="auto"/>
            <w:bottom w:val="none" w:sz="0" w:space="0" w:color="auto"/>
            <w:right w:val="none" w:sz="0" w:space="0" w:color="auto"/>
          </w:divBdr>
        </w:div>
        <w:div w:id="511336397">
          <w:marLeft w:val="480"/>
          <w:marRight w:val="0"/>
          <w:marTop w:val="0"/>
          <w:marBottom w:val="80"/>
          <w:divBdr>
            <w:top w:val="none" w:sz="0" w:space="0" w:color="auto"/>
            <w:left w:val="none" w:sz="0" w:space="0" w:color="auto"/>
            <w:bottom w:val="none" w:sz="0" w:space="0" w:color="auto"/>
            <w:right w:val="none" w:sz="0" w:space="0" w:color="auto"/>
          </w:divBdr>
          <w:divsChild>
            <w:div w:id="23694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3AD80039F944C8B6AB8FF1F398BE7B"/>
        <w:category>
          <w:name w:val="General"/>
          <w:gallery w:val="placeholder"/>
        </w:category>
        <w:types>
          <w:type w:val="bbPlcHdr"/>
        </w:types>
        <w:behaviors>
          <w:behavior w:val="content"/>
        </w:behaviors>
        <w:guid w:val="{83A895FA-4970-4EB6-AD9D-5B9B01AB6D0C}"/>
      </w:docPartPr>
      <w:docPartBody>
        <w:p w:rsidR="005A16E3" w:rsidRDefault="00A029E8" w:rsidP="00A029E8">
          <w:pPr>
            <w:pStyle w:val="633AD80039F944C8B6AB8FF1F398BE7B"/>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FKai-SB">
    <w:panose1 w:val="03000509000000000000"/>
    <w:charset w:val="88"/>
    <w:family w:val="script"/>
    <w:pitch w:val="fixed"/>
    <w:sig w:usb0="00000003" w:usb1="080E0000" w:usb2="00000016" w:usb3="00000000" w:csb0="00100001" w:csb1="00000000"/>
  </w:font>
  <w:font w:name="MS Mincho">
    <w:altName w:val="ＭＳ 明朝"/>
    <w:panose1 w:val="02020609040205080304"/>
    <w:charset w:val="80"/>
    <w:family w:val="roman"/>
    <w:pitch w:val="fixed"/>
    <w:sig w:usb0="00000001" w:usb1="08070000" w:usb2="00000010" w:usb3="00000000" w:csb0="0002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2"/>
  </w:compat>
  <w:rsids>
    <w:rsidRoot w:val="005C655B"/>
    <w:rsid w:val="00063BA6"/>
    <w:rsid w:val="00066A98"/>
    <w:rsid w:val="00155A69"/>
    <w:rsid w:val="001C0D93"/>
    <w:rsid w:val="001F75BC"/>
    <w:rsid w:val="00207986"/>
    <w:rsid w:val="002F5325"/>
    <w:rsid w:val="00300FFD"/>
    <w:rsid w:val="0034786C"/>
    <w:rsid w:val="0035006A"/>
    <w:rsid w:val="003E217D"/>
    <w:rsid w:val="003E61C3"/>
    <w:rsid w:val="00414CD7"/>
    <w:rsid w:val="004240FC"/>
    <w:rsid w:val="004746EB"/>
    <w:rsid w:val="004A39BF"/>
    <w:rsid w:val="004D67B2"/>
    <w:rsid w:val="00552FE0"/>
    <w:rsid w:val="005A13D9"/>
    <w:rsid w:val="005A16E3"/>
    <w:rsid w:val="005C655B"/>
    <w:rsid w:val="00644F31"/>
    <w:rsid w:val="0066471D"/>
    <w:rsid w:val="0068481A"/>
    <w:rsid w:val="006A1CFD"/>
    <w:rsid w:val="006B1D91"/>
    <w:rsid w:val="006C3048"/>
    <w:rsid w:val="006C755F"/>
    <w:rsid w:val="006D1896"/>
    <w:rsid w:val="00720E71"/>
    <w:rsid w:val="007970B6"/>
    <w:rsid w:val="00842F11"/>
    <w:rsid w:val="00855367"/>
    <w:rsid w:val="008B1155"/>
    <w:rsid w:val="008B4EBB"/>
    <w:rsid w:val="008C26E1"/>
    <w:rsid w:val="008E6603"/>
    <w:rsid w:val="00902DE0"/>
    <w:rsid w:val="00925BAF"/>
    <w:rsid w:val="0098026F"/>
    <w:rsid w:val="009B0688"/>
    <w:rsid w:val="009C3930"/>
    <w:rsid w:val="009E57CA"/>
    <w:rsid w:val="00A029E8"/>
    <w:rsid w:val="00A177EC"/>
    <w:rsid w:val="00A53D0E"/>
    <w:rsid w:val="00A87158"/>
    <w:rsid w:val="00A9013A"/>
    <w:rsid w:val="00AA6A24"/>
    <w:rsid w:val="00B6383D"/>
    <w:rsid w:val="00BD5ECE"/>
    <w:rsid w:val="00C11ABF"/>
    <w:rsid w:val="00C51C51"/>
    <w:rsid w:val="00CC26D8"/>
    <w:rsid w:val="00D327EC"/>
    <w:rsid w:val="00DF6AD6"/>
    <w:rsid w:val="00DF6DC0"/>
    <w:rsid w:val="00E14914"/>
    <w:rsid w:val="00E269C5"/>
    <w:rsid w:val="00E82BA4"/>
    <w:rsid w:val="00EE5CF0"/>
    <w:rsid w:val="00F3695C"/>
    <w:rsid w:val="00F474B4"/>
    <w:rsid w:val="00F74695"/>
    <w:rsid w:val="00F95590"/>
    <w:rsid w:val="00FE170F"/>
    <w:rsid w:val="00FE4A7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C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07986"/>
    <w:rPr>
      <w:color w:val="808080"/>
    </w:rPr>
  </w:style>
  <w:style w:type="paragraph" w:customStyle="1" w:styleId="633AD80039F944C8B6AB8FF1F398BE7B">
    <w:name w:val="633AD80039F944C8B6AB8FF1F398BE7B"/>
    <w:rsid w:val="00A029E8"/>
    <w:rPr>
      <w:rFonts w:eastAsia="宋体"/>
    </w:rPr>
  </w:style>
  <w:style w:type="paragraph" w:customStyle="1" w:styleId="6B6749D6A2C04038B0C8A0798CD0B5BA">
    <w:name w:val="6B6749D6A2C04038B0C8A0798CD0B5BA"/>
    <w:rsid w:val="00207986"/>
    <w:rPr>
      <w:rFonts w:eastAsia="宋体"/>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13EC7-BD74-429D-B144-23E797B49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77</TotalTime>
  <Pages>58</Pages>
  <Words>14217</Words>
  <Characters>81041</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95068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creator>Jeannie MY MokSo</dc:creator>
  <cp:lastModifiedBy>Windows User</cp:lastModifiedBy>
  <cp:revision>9</cp:revision>
  <cp:lastPrinted>2023-03-16T10:31:00Z</cp:lastPrinted>
  <dcterms:created xsi:type="dcterms:W3CDTF">2023-03-16T08:39:00Z</dcterms:created>
  <dcterms:modified xsi:type="dcterms:W3CDTF">2023-03-16T10:35:00Z</dcterms:modified>
</cp:coreProperties>
</file>