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E46" w:rsidRPr="006B7718" w:rsidRDefault="00E71E46" w:rsidP="006B7718">
      <w:pPr>
        <w:pStyle w:val="Heading2"/>
        <w:tabs>
          <w:tab w:val="clear" w:pos="4320"/>
          <w:tab w:val="clear" w:pos="9072"/>
        </w:tabs>
        <w:snapToGrid w:val="0"/>
        <w:spacing w:line="360" w:lineRule="auto"/>
        <w:jc w:val="right"/>
        <w:rPr>
          <w:rFonts w:eastAsia="PMingLiU"/>
          <w:b w:val="0"/>
          <w:sz w:val="28"/>
          <w:szCs w:val="28"/>
        </w:rPr>
      </w:pPr>
      <w:r w:rsidRPr="006B7718">
        <w:rPr>
          <w:rFonts w:eastAsia="PMingLiU"/>
          <w:b w:val="0"/>
          <w:sz w:val="28"/>
          <w:szCs w:val="28"/>
        </w:rPr>
        <w:t>DC</w:t>
      </w:r>
      <w:r w:rsidR="00AF63D5" w:rsidRPr="006B7718">
        <w:rPr>
          <w:rFonts w:eastAsia="PMingLiU"/>
          <w:b w:val="0"/>
          <w:sz w:val="28"/>
          <w:szCs w:val="28"/>
        </w:rPr>
        <w:t>PI</w:t>
      </w:r>
      <w:r w:rsidR="00481CCA" w:rsidRPr="006B7718">
        <w:rPr>
          <w:rFonts w:eastAsia="PMingLiU"/>
          <w:b w:val="0"/>
          <w:sz w:val="28"/>
          <w:szCs w:val="28"/>
          <w:lang w:eastAsia="zh-TW"/>
        </w:rPr>
        <w:t xml:space="preserve"> </w:t>
      </w:r>
      <w:r w:rsidR="00706441">
        <w:rPr>
          <w:rFonts w:eastAsia="PMingLiU"/>
          <w:b w:val="0"/>
          <w:sz w:val="28"/>
          <w:szCs w:val="28"/>
        </w:rPr>
        <w:t>377</w:t>
      </w:r>
      <w:r w:rsidR="00F0727E" w:rsidRPr="006B7718">
        <w:rPr>
          <w:rFonts w:eastAsia="PMingLiU"/>
          <w:b w:val="0"/>
          <w:sz w:val="28"/>
          <w:szCs w:val="28"/>
        </w:rPr>
        <w:t>/</w:t>
      </w:r>
      <w:r w:rsidRPr="006B7718">
        <w:rPr>
          <w:rFonts w:eastAsia="PMingLiU"/>
          <w:b w:val="0"/>
          <w:sz w:val="28"/>
          <w:szCs w:val="28"/>
        </w:rPr>
        <w:t>20</w:t>
      </w:r>
      <w:r w:rsidR="00481CCA" w:rsidRPr="006B7718">
        <w:rPr>
          <w:rFonts w:eastAsia="PMingLiU"/>
          <w:b w:val="0"/>
          <w:sz w:val="28"/>
          <w:szCs w:val="28"/>
        </w:rPr>
        <w:t>1</w:t>
      </w:r>
      <w:r w:rsidR="00706441">
        <w:rPr>
          <w:rFonts w:eastAsia="PMingLiU"/>
          <w:b w:val="0"/>
          <w:sz w:val="28"/>
          <w:szCs w:val="28"/>
        </w:rPr>
        <w:t>5</w:t>
      </w:r>
    </w:p>
    <w:p w:rsidR="00481CCA" w:rsidRPr="006B7718" w:rsidRDefault="00481CCA" w:rsidP="006B7718">
      <w:pPr>
        <w:spacing w:line="360" w:lineRule="auto"/>
        <w:rPr>
          <w:rFonts w:eastAsia="PMingLiU"/>
          <w:szCs w:val="28"/>
        </w:rPr>
      </w:pPr>
    </w:p>
    <w:p w:rsidR="00E71E46" w:rsidRPr="006B7718" w:rsidRDefault="00E71E46" w:rsidP="006B7718">
      <w:pPr>
        <w:pStyle w:val="normal3"/>
        <w:tabs>
          <w:tab w:val="clear" w:pos="4320"/>
          <w:tab w:val="clear" w:pos="4500"/>
          <w:tab w:val="clear" w:pos="9000"/>
          <w:tab w:val="clear" w:pos="9072"/>
        </w:tabs>
        <w:overflowPunct/>
        <w:autoSpaceDE/>
        <w:autoSpaceDN/>
        <w:rPr>
          <w:rFonts w:eastAsia="PMingLiU"/>
          <w:szCs w:val="28"/>
          <w:lang w:val="en-US"/>
        </w:rPr>
        <w:sectPr w:rsidR="00E71E46" w:rsidRPr="006B7718"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Pr="006B7718" w:rsidRDefault="00E71E46" w:rsidP="006B7718">
      <w:pPr>
        <w:tabs>
          <w:tab w:val="clear" w:pos="4320"/>
          <w:tab w:val="clear" w:pos="9072"/>
        </w:tabs>
        <w:adjustRightInd w:val="0"/>
        <w:spacing w:line="360" w:lineRule="auto"/>
        <w:jc w:val="center"/>
        <w:rPr>
          <w:rFonts w:eastAsia="PMingLiU"/>
          <w:b/>
          <w:bCs/>
          <w:szCs w:val="28"/>
        </w:rPr>
      </w:pPr>
      <w:r w:rsidRPr="006B7718">
        <w:rPr>
          <w:rFonts w:eastAsia="PMingLiU"/>
          <w:b/>
          <w:bCs/>
          <w:szCs w:val="28"/>
        </w:rPr>
        <w:t>IN THE DISTRICT COURT OF THE</w:t>
      </w:r>
    </w:p>
    <w:p w:rsidR="00E71E46" w:rsidRPr="006B7718" w:rsidRDefault="00E71E46" w:rsidP="006B7718">
      <w:pPr>
        <w:tabs>
          <w:tab w:val="clear" w:pos="4320"/>
          <w:tab w:val="clear" w:pos="9072"/>
        </w:tabs>
        <w:adjustRightInd w:val="0"/>
        <w:spacing w:line="360" w:lineRule="auto"/>
        <w:jc w:val="center"/>
        <w:rPr>
          <w:rFonts w:eastAsia="PMingLiU"/>
          <w:szCs w:val="28"/>
        </w:rPr>
      </w:pPr>
      <w:r w:rsidRPr="006B7718">
        <w:rPr>
          <w:rFonts w:eastAsia="PMingLiU"/>
          <w:b/>
          <w:bCs/>
          <w:szCs w:val="28"/>
        </w:rPr>
        <w:t>HONG KONG SPECIAL ADMINISTRATIVE REGION</w:t>
      </w:r>
    </w:p>
    <w:p w:rsidR="00E71E46" w:rsidRPr="006B7718" w:rsidRDefault="00AF63D5" w:rsidP="006B7718">
      <w:pPr>
        <w:tabs>
          <w:tab w:val="clear" w:pos="4320"/>
          <w:tab w:val="clear" w:pos="9072"/>
        </w:tabs>
        <w:adjustRightInd w:val="0"/>
        <w:spacing w:line="360" w:lineRule="auto"/>
        <w:jc w:val="center"/>
        <w:rPr>
          <w:rFonts w:eastAsia="PMingLiU"/>
          <w:szCs w:val="28"/>
        </w:rPr>
      </w:pPr>
      <w:r w:rsidRPr="006B7718">
        <w:rPr>
          <w:rFonts w:eastAsia="PMingLiU"/>
          <w:szCs w:val="28"/>
        </w:rPr>
        <w:t>PERSONAL INJURIES ACTION</w:t>
      </w:r>
      <w:r w:rsidR="00E71E46" w:rsidRPr="006B7718">
        <w:rPr>
          <w:rFonts w:eastAsia="PMingLiU"/>
          <w:szCs w:val="28"/>
        </w:rPr>
        <w:t xml:space="preserve"> NO </w:t>
      </w:r>
      <w:r w:rsidR="00706441">
        <w:rPr>
          <w:rFonts w:eastAsia="PMingLiU"/>
          <w:szCs w:val="28"/>
        </w:rPr>
        <w:t>377</w:t>
      </w:r>
      <w:r w:rsidR="00E71E46" w:rsidRPr="006B7718">
        <w:rPr>
          <w:rFonts w:eastAsia="PMingLiU"/>
          <w:szCs w:val="28"/>
        </w:rPr>
        <w:t xml:space="preserve"> OF 20</w:t>
      </w:r>
      <w:r w:rsidR="004F5E0D" w:rsidRPr="006B7718">
        <w:rPr>
          <w:rFonts w:eastAsia="PMingLiU"/>
          <w:szCs w:val="28"/>
        </w:rPr>
        <w:t>1</w:t>
      </w:r>
      <w:r w:rsidR="00706441">
        <w:rPr>
          <w:rFonts w:eastAsia="PMingLiU"/>
          <w:szCs w:val="28"/>
        </w:rPr>
        <w:t>5</w:t>
      </w:r>
    </w:p>
    <w:p w:rsidR="00E71E46" w:rsidRPr="006B7718" w:rsidRDefault="00E71E46" w:rsidP="006B7718">
      <w:pPr>
        <w:tabs>
          <w:tab w:val="clear" w:pos="4320"/>
          <w:tab w:val="clear" w:pos="9072"/>
        </w:tabs>
        <w:adjustRightInd w:val="0"/>
        <w:spacing w:line="360" w:lineRule="auto"/>
        <w:jc w:val="center"/>
        <w:rPr>
          <w:rFonts w:eastAsia="PMingLiU"/>
          <w:szCs w:val="28"/>
        </w:rPr>
      </w:pPr>
      <w:r w:rsidRPr="006B7718">
        <w:rPr>
          <w:rFonts w:eastAsia="PMingLiU"/>
          <w:szCs w:val="28"/>
        </w:rPr>
        <w:t>--------------------</w:t>
      </w:r>
    </w:p>
    <w:p w:rsidR="00E71E46" w:rsidRPr="006B7718" w:rsidRDefault="00E71E46" w:rsidP="006B7718">
      <w:pPr>
        <w:pStyle w:val="Heading5"/>
        <w:snapToGrid w:val="0"/>
        <w:spacing w:line="360" w:lineRule="auto"/>
        <w:jc w:val="both"/>
        <w:rPr>
          <w:rFonts w:ascii="Times New Roman" w:eastAsia="PMingLiU" w:hAnsi="Times New Roman"/>
          <w:b w:val="0"/>
          <w:sz w:val="28"/>
          <w:szCs w:val="28"/>
        </w:rPr>
      </w:pPr>
      <w:r w:rsidRPr="006B7718">
        <w:rPr>
          <w:rFonts w:ascii="Times New Roman" w:eastAsia="PMingLiU" w:hAnsi="Times New Roman"/>
          <w:b w:val="0"/>
          <w:sz w:val="28"/>
          <w:szCs w:val="28"/>
        </w:rPr>
        <w:t>BETWEEN</w:t>
      </w:r>
    </w:p>
    <w:p w:rsidR="00706441" w:rsidRPr="00112C3C" w:rsidRDefault="00706441" w:rsidP="00ED2CBA">
      <w:pPr>
        <w:tabs>
          <w:tab w:val="clear" w:pos="1440"/>
          <w:tab w:val="clear" w:pos="4320"/>
          <w:tab w:val="clear" w:pos="9072"/>
          <w:tab w:val="center" w:pos="4140"/>
          <w:tab w:val="right" w:pos="8280"/>
        </w:tabs>
        <w:spacing w:line="360" w:lineRule="auto"/>
        <w:ind w:left="1080"/>
        <w:rPr>
          <w:rFonts w:eastAsia="PMingLiU"/>
          <w:bCs/>
          <w:szCs w:val="28"/>
        </w:rPr>
      </w:pPr>
      <w:r w:rsidRPr="00112C3C">
        <w:rPr>
          <w:rFonts w:eastAsia="PMingLiU"/>
          <w:bCs/>
          <w:szCs w:val="28"/>
        </w:rPr>
        <w:t>LAU SIU MING</w:t>
      </w:r>
      <w:r w:rsidRPr="00112C3C">
        <w:rPr>
          <w:rFonts w:eastAsia="PMingLiU"/>
          <w:bCs/>
          <w:szCs w:val="28"/>
        </w:rPr>
        <w:tab/>
      </w:r>
      <w:r w:rsidRPr="00112C3C">
        <w:rPr>
          <w:rFonts w:eastAsia="PMingLiU"/>
          <w:bCs/>
          <w:szCs w:val="28"/>
        </w:rPr>
        <w:tab/>
        <w:t>Applicant</w:t>
      </w:r>
    </w:p>
    <w:p w:rsidR="00706441" w:rsidRPr="00112C3C" w:rsidRDefault="00706441" w:rsidP="00ED2CBA">
      <w:pPr>
        <w:tabs>
          <w:tab w:val="clear" w:pos="1440"/>
          <w:tab w:val="clear" w:pos="4320"/>
          <w:tab w:val="clear" w:pos="9072"/>
          <w:tab w:val="right" w:pos="8280"/>
        </w:tabs>
        <w:spacing w:line="360" w:lineRule="auto"/>
        <w:ind w:left="1080"/>
        <w:jc w:val="center"/>
        <w:rPr>
          <w:rFonts w:eastAsia="PMingLiU"/>
          <w:bCs/>
          <w:szCs w:val="28"/>
          <w:lang w:val="en-GB"/>
        </w:rPr>
      </w:pPr>
      <w:r w:rsidRPr="00112C3C">
        <w:rPr>
          <w:rFonts w:eastAsia="PMingLiU"/>
          <w:bCs/>
          <w:szCs w:val="28"/>
          <w:lang w:val="en-GB"/>
        </w:rPr>
        <w:t>and</w:t>
      </w:r>
    </w:p>
    <w:p w:rsidR="00706441" w:rsidRPr="00112C3C" w:rsidRDefault="00706441" w:rsidP="00ED2CBA">
      <w:pPr>
        <w:tabs>
          <w:tab w:val="clear" w:pos="1440"/>
          <w:tab w:val="clear" w:pos="4320"/>
          <w:tab w:val="clear" w:pos="9072"/>
          <w:tab w:val="right" w:pos="8280"/>
        </w:tabs>
        <w:ind w:left="1080"/>
        <w:rPr>
          <w:rFonts w:eastAsia="PMingLiU"/>
          <w:bCs/>
          <w:szCs w:val="28"/>
        </w:rPr>
      </w:pPr>
      <w:r w:rsidRPr="00112C3C">
        <w:rPr>
          <w:rFonts w:eastAsia="PMingLiU"/>
          <w:bCs/>
          <w:szCs w:val="28"/>
        </w:rPr>
        <w:t>HUNG FAT CLEANING</w:t>
      </w:r>
      <w:r w:rsidRPr="00112C3C">
        <w:rPr>
          <w:rFonts w:eastAsia="PMingLiU"/>
          <w:bCs/>
          <w:szCs w:val="28"/>
        </w:rPr>
        <w:tab/>
      </w:r>
    </w:p>
    <w:p w:rsidR="00706441" w:rsidRPr="00112C3C" w:rsidRDefault="00ED2CBA" w:rsidP="00ED2CBA">
      <w:pPr>
        <w:tabs>
          <w:tab w:val="clear" w:pos="1440"/>
          <w:tab w:val="clear" w:pos="4320"/>
          <w:tab w:val="clear" w:pos="9072"/>
          <w:tab w:val="right" w:pos="8280"/>
        </w:tabs>
        <w:spacing w:line="360" w:lineRule="auto"/>
        <w:ind w:left="1080"/>
        <w:rPr>
          <w:rFonts w:eastAsia="PMingLiU"/>
          <w:bCs/>
          <w:szCs w:val="28"/>
          <w:lang w:val="en-GB"/>
        </w:rPr>
      </w:pPr>
      <w:r w:rsidRPr="00112C3C">
        <w:rPr>
          <w:rFonts w:eastAsia="PMingLiU"/>
          <w:bCs/>
          <w:szCs w:val="28"/>
        </w:rPr>
        <w:t xml:space="preserve">TRANSPORTAION </w:t>
      </w:r>
      <w:r w:rsidR="00706441" w:rsidRPr="00112C3C">
        <w:rPr>
          <w:rFonts w:eastAsia="PMingLiU"/>
          <w:bCs/>
          <w:szCs w:val="28"/>
        </w:rPr>
        <w:t>COMPANY LIMITED</w:t>
      </w:r>
      <w:r w:rsidR="00706441">
        <w:rPr>
          <w:rFonts w:eastAsia="PMingLiU"/>
          <w:bCs/>
          <w:szCs w:val="28"/>
        </w:rPr>
        <w:tab/>
      </w:r>
      <w:r w:rsidR="00706441" w:rsidRPr="00112C3C">
        <w:rPr>
          <w:rFonts w:eastAsia="PMingLiU"/>
          <w:bCs/>
          <w:szCs w:val="28"/>
        </w:rPr>
        <w:t>1</w:t>
      </w:r>
      <w:r w:rsidR="00706441" w:rsidRPr="00112C3C">
        <w:rPr>
          <w:rFonts w:eastAsia="PMingLiU"/>
          <w:bCs/>
          <w:szCs w:val="28"/>
          <w:vertAlign w:val="superscript"/>
        </w:rPr>
        <w:t>st</w:t>
      </w:r>
      <w:r w:rsidR="00706441" w:rsidRPr="00112C3C">
        <w:rPr>
          <w:rFonts w:eastAsia="PMingLiU"/>
          <w:bCs/>
          <w:szCs w:val="28"/>
        </w:rPr>
        <w:t xml:space="preserve"> Defendant</w:t>
      </w:r>
    </w:p>
    <w:p w:rsidR="00706441" w:rsidRPr="00112C3C" w:rsidRDefault="00706441" w:rsidP="00ED2CBA">
      <w:pPr>
        <w:tabs>
          <w:tab w:val="clear" w:pos="1440"/>
          <w:tab w:val="clear" w:pos="4320"/>
          <w:tab w:val="clear" w:pos="9072"/>
          <w:tab w:val="center" w:pos="3600"/>
          <w:tab w:val="right" w:pos="8280"/>
        </w:tabs>
        <w:spacing w:line="360" w:lineRule="auto"/>
        <w:ind w:left="1080"/>
        <w:rPr>
          <w:rFonts w:eastAsia="PMingLiU"/>
          <w:bCs/>
          <w:szCs w:val="28"/>
          <w:lang w:val="en-GB"/>
        </w:rPr>
      </w:pPr>
    </w:p>
    <w:p w:rsidR="00706441" w:rsidRPr="00112C3C" w:rsidRDefault="00706441" w:rsidP="00ED2CBA">
      <w:pPr>
        <w:tabs>
          <w:tab w:val="clear" w:pos="1440"/>
          <w:tab w:val="clear" w:pos="4320"/>
          <w:tab w:val="clear" w:pos="9072"/>
          <w:tab w:val="right" w:pos="8280"/>
        </w:tabs>
        <w:spacing w:line="360" w:lineRule="auto"/>
        <w:ind w:left="1080"/>
        <w:rPr>
          <w:rFonts w:eastAsia="PMingLiU"/>
          <w:bCs/>
          <w:szCs w:val="28"/>
          <w:lang w:val="en-GB"/>
        </w:rPr>
      </w:pPr>
      <w:r w:rsidRPr="00112C3C">
        <w:rPr>
          <w:rFonts w:eastAsia="PMingLiU"/>
          <w:bCs/>
          <w:szCs w:val="28"/>
        </w:rPr>
        <w:t>DHL AVIATION (HONG KONG) LIMITED</w:t>
      </w:r>
      <w:r w:rsidRPr="00112C3C">
        <w:rPr>
          <w:rFonts w:eastAsia="PMingLiU"/>
          <w:bCs/>
          <w:szCs w:val="28"/>
        </w:rPr>
        <w:tab/>
        <w:t>2</w:t>
      </w:r>
      <w:r w:rsidRPr="00112C3C">
        <w:rPr>
          <w:rFonts w:eastAsia="PMingLiU"/>
          <w:bCs/>
          <w:szCs w:val="28"/>
          <w:vertAlign w:val="superscript"/>
        </w:rPr>
        <w:t>nd</w:t>
      </w:r>
      <w:r w:rsidRPr="00112C3C">
        <w:rPr>
          <w:rFonts w:eastAsia="PMingLiU"/>
          <w:bCs/>
          <w:szCs w:val="28"/>
        </w:rPr>
        <w:t xml:space="preserve"> </w:t>
      </w:r>
      <w:r w:rsidRPr="00112C3C">
        <w:rPr>
          <w:rFonts w:eastAsia="PMingLiU"/>
          <w:bCs/>
          <w:szCs w:val="28"/>
          <w:lang w:val="en-GB"/>
        </w:rPr>
        <w:t>Defendant</w:t>
      </w:r>
    </w:p>
    <w:p w:rsidR="00706441" w:rsidRPr="00112C3C" w:rsidRDefault="00706441" w:rsidP="00ED2CBA">
      <w:pPr>
        <w:tabs>
          <w:tab w:val="clear" w:pos="1440"/>
          <w:tab w:val="clear" w:pos="4320"/>
          <w:tab w:val="clear" w:pos="9072"/>
          <w:tab w:val="right" w:pos="8280"/>
        </w:tabs>
        <w:spacing w:line="360" w:lineRule="auto"/>
        <w:ind w:left="1080"/>
        <w:rPr>
          <w:rFonts w:eastAsia="PMingLiU"/>
          <w:bCs/>
          <w:szCs w:val="28"/>
          <w:lang w:val="en-GB"/>
        </w:rPr>
      </w:pPr>
    </w:p>
    <w:p w:rsidR="00706441" w:rsidRPr="00112C3C" w:rsidRDefault="00706441" w:rsidP="00ED2CBA">
      <w:pPr>
        <w:tabs>
          <w:tab w:val="clear" w:pos="1440"/>
          <w:tab w:val="clear" w:pos="4320"/>
          <w:tab w:val="clear" w:pos="9072"/>
          <w:tab w:val="right" w:pos="8280"/>
        </w:tabs>
        <w:spacing w:line="360" w:lineRule="auto"/>
        <w:ind w:left="1080"/>
        <w:rPr>
          <w:rFonts w:eastAsia="PMingLiU"/>
          <w:bCs/>
          <w:szCs w:val="28"/>
          <w:lang w:val="en-GB"/>
        </w:rPr>
      </w:pPr>
      <w:r w:rsidRPr="00112C3C">
        <w:rPr>
          <w:rFonts w:eastAsia="PMingLiU"/>
          <w:bCs/>
          <w:szCs w:val="28"/>
        </w:rPr>
        <w:t>DHL EXPRESS (HONG KONG) LIMITED</w:t>
      </w:r>
      <w:r w:rsidRPr="00112C3C">
        <w:rPr>
          <w:rFonts w:eastAsia="PMingLiU"/>
          <w:bCs/>
          <w:szCs w:val="28"/>
        </w:rPr>
        <w:tab/>
        <w:t>3</w:t>
      </w:r>
      <w:r w:rsidRPr="00112C3C">
        <w:rPr>
          <w:rFonts w:eastAsia="PMingLiU"/>
          <w:bCs/>
          <w:szCs w:val="28"/>
          <w:vertAlign w:val="superscript"/>
        </w:rPr>
        <w:t>rd</w:t>
      </w:r>
      <w:r w:rsidRPr="00112C3C">
        <w:rPr>
          <w:rFonts w:eastAsia="PMingLiU"/>
          <w:bCs/>
          <w:szCs w:val="28"/>
        </w:rPr>
        <w:t xml:space="preserve"> </w:t>
      </w:r>
      <w:r w:rsidRPr="00112C3C">
        <w:rPr>
          <w:rFonts w:eastAsia="PMingLiU"/>
          <w:bCs/>
          <w:szCs w:val="28"/>
          <w:lang w:val="en-GB"/>
        </w:rPr>
        <w:t>Defendant</w:t>
      </w:r>
    </w:p>
    <w:p w:rsidR="00706441" w:rsidRPr="00112C3C" w:rsidRDefault="00706441" w:rsidP="00ED2CBA">
      <w:pPr>
        <w:tabs>
          <w:tab w:val="clear" w:pos="1440"/>
          <w:tab w:val="clear" w:pos="4320"/>
          <w:tab w:val="clear" w:pos="9072"/>
          <w:tab w:val="right" w:pos="8280"/>
        </w:tabs>
        <w:spacing w:line="360" w:lineRule="auto"/>
        <w:ind w:left="1080"/>
        <w:rPr>
          <w:rFonts w:eastAsia="PMingLiU"/>
          <w:bCs/>
          <w:szCs w:val="28"/>
          <w:lang w:val="en-GB"/>
        </w:rPr>
      </w:pPr>
    </w:p>
    <w:p w:rsidR="00706441" w:rsidRPr="00ED2CBA" w:rsidRDefault="00706441" w:rsidP="00ED2CBA">
      <w:pPr>
        <w:tabs>
          <w:tab w:val="clear" w:pos="1440"/>
          <w:tab w:val="clear" w:pos="4320"/>
          <w:tab w:val="clear" w:pos="9072"/>
          <w:tab w:val="right" w:pos="8280"/>
        </w:tabs>
        <w:ind w:left="1080"/>
        <w:rPr>
          <w:rFonts w:eastAsia="PMingLiU"/>
          <w:bCs/>
          <w:szCs w:val="28"/>
        </w:rPr>
      </w:pPr>
      <w:r w:rsidRPr="00112C3C">
        <w:rPr>
          <w:rFonts w:eastAsia="PMingLiU"/>
          <w:bCs/>
          <w:szCs w:val="28"/>
        </w:rPr>
        <w:t xml:space="preserve">DHL GLOBAL FORWARDING </w:t>
      </w:r>
    </w:p>
    <w:p w:rsidR="00706441" w:rsidRPr="00112C3C" w:rsidRDefault="00ED2CBA" w:rsidP="00ED2CBA">
      <w:pPr>
        <w:tabs>
          <w:tab w:val="clear" w:pos="1440"/>
          <w:tab w:val="clear" w:pos="4320"/>
          <w:tab w:val="clear" w:pos="9072"/>
          <w:tab w:val="right" w:pos="8280"/>
        </w:tabs>
        <w:spacing w:line="360" w:lineRule="auto"/>
        <w:ind w:left="1080"/>
        <w:rPr>
          <w:rFonts w:eastAsia="PMingLiU"/>
          <w:bCs/>
          <w:szCs w:val="28"/>
          <w:lang w:val="en-GB"/>
        </w:rPr>
      </w:pPr>
      <w:r w:rsidRPr="00112C3C">
        <w:rPr>
          <w:rFonts w:eastAsia="PMingLiU"/>
          <w:bCs/>
          <w:szCs w:val="28"/>
        </w:rPr>
        <w:t>(HONG KONG)</w:t>
      </w:r>
      <w:r>
        <w:rPr>
          <w:rFonts w:eastAsia="PMingLiU"/>
          <w:bCs/>
          <w:szCs w:val="28"/>
        </w:rPr>
        <w:t xml:space="preserve"> </w:t>
      </w:r>
      <w:r w:rsidR="00706441" w:rsidRPr="00112C3C">
        <w:rPr>
          <w:rFonts w:eastAsia="PMingLiU"/>
          <w:bCs/>
          <w:szCs w:val="28"/>
          <w:lang w:val="en-GB"/>
        </w:rPr>
        <w:t>LIMITED</w:t>
      </w:r>
      <w:r>
        <w:rPr>
          <w:rFonts w:eastAsia="PMingLiU"/>
          <w:bCs/>
          <w:szCs w:val="28"/>
          <w:lang w:val="en-GB"/>
        </w:rPr>
        <w:tab/>
      </w:r>
      <w:r w:rsidRPr="00112C3C">
        <w:rPr>
          <w:rFonts w:eastAsia="PMingLiU"/>
          <w:bCs/>
          <w:szCs w:val="28"/>
        </w:rPr>
        <w:t>4</w:t>
      </w:r>
      <w:r w:rsidRPr="00112C3C">
        <w:rPr>
          <w:rFonts w:eastAsia="PMingLiU"/>
          <w:bCs/>
          <w:szCs w:val="28"/>
          <w:vertAlign w:val="superscript"/>
        </w:rPr>
        <w:t>th</w:t>
      </w:r>
      <w:r w:rsidRPr="00112C3C">
        <w:rPr>
          <w:rFonts w:eastAsia="PMingLiU"/>
          <w:bCs/>
          <w:szCs w:val="28"/>
        </w:rPr>
        <w:t xml:space="preserve"> Defendant</w:t>
      </w:r>
    </w:p>
    <w:p w:rsidR="00706441" w:rsidRPr="00112C3C" w:rsidRDefault="00706441" w:rsidP="00ED2CBA">
      <w:pPr>
        <w:tabs>
          <w:tab w:val="clear" w:pos="1440"/>
          <w:tab w:val="clear" w:pos="4320"/>
          <w:tab w:val="clear" w:pos="9072"/>
          <w:tab w:val="right" w:pos="8280"/>
        </w:tabs>
        <w:spacing w:line="360" w:lineRule="auto"/>
        <w:ind w:left="1080"/>
        <w:rPr>
          <w:rFonts w:eastAsia="PMingLiU"/>
          <w:bCs/>
          <w:szCs w:val="28"/>
          <w:lang w:val="en-GB"/>
        </w:rPr>
      </w:pPr>
    </w:p>
    <w:p w:rsidR="00706441" w:rsidRPr="00112C3C" w:rsidRDefault="00706441" w:rsidP="00ED2CBA">
      <w:pPr>
        <w:tabs>
          <w:tab w:val="clear" w:pos="1440"/>
          <w:tab w:val="clear" w:pos="4320"/>
          <w:tab w:val="clear" w:pos="9072"/>
          <w:tab w:val="center" w:pos="4140"/>
          <w:tab w:val="right" w:pos="8280"/>
        </w:tabs>
        <w:spacing w:line="360" w:lineRule="auto"/>
        <w:ind w:left="1080"/>
        <w:rPr>
          <w:rFonts w:eastAsia="PMingLiU"/>
          <w:bCs/>
          <w:szCs w:val="28"/>
          <w:lang w:val="en-GB"/>
        </w:rPr>
      </w:pPr>
      <w:r w:rsidRPr="00112C3C">
        <w:rPr>
          <w:rFonts w:eastAsia="PMingLiU"/>
          <w:bCs/>
          <w:szCs w:val="28"/>
        </w:rPr>
        <w:t>HO KA CHUN</w:t>
      </w:r>
      <w:r w:rsidRPr="00112C3C">
        <w:rPr>
          <w:rFonts w:eastAsia="PMingLiU"/>
          <w:bCs/>
          <w:szCs w:val="28"/>
        </w:rPr>
        <w:tab/>
      </w:r>
      <w:r w:rsidRPr="00112C3C">
        <w:rPr>
          <w:rFonts w:eastAsia="PMingLiU"/>
          <w:bCs/>
          <w:szCs w:val="28"/>
        </w:rPr>
        <w:tab/>
        <w:t>Intended 5</w:t>
      </w:r>
      <w:r w:rsidRPr="00112C3C">
        <w:rPr>
          <w:rFonts w:eastAsia="PMingLiU"/>
          <w:bCs/>
          <w:szCs w:val="28"/>
          <w:vertAlign w:val="superscript"/>
        </w:rPr>
        <w:t>th</w:t>
      </w:r>
      <w:r w:rsidRPr="00112C3C">
        <w:rPr>
          <w:rFonts w:eastAsia="PMingLiU"/>
          <w:bCs/>
          <w:szCs w:val="28"/>
        </w:rPr>
        <w:t xml:space="preserve"> </w:t>
      </w:r>
      <w:r w:rsidRPr="00112C3C">
        <w:rPr>
          <w:rFonts w:eastAsia="PMingLiU"/>
          <w:bCs/>
          <w:szCs w:val="28"/>
          <w:lang w:val="en-GB"/>
        </w:rPr>
        <w:t>Defendant</w:t>
      </w:r>
    </w:p>
    <w:p w:rsidR="00706441" w:rsidRPr="00112C3C" w:rsidRDefault="00706441" w:rsidP="00ED2CBA">
      <w:pPr>
        <w:tabs>
          <w:tab w:val="clear" w:pos="1440"/>
          <w:tab w:val="clear" w:pos="4320"/>
          <w:tab w:val="clear" w:pos="9072"/>
          <w:tab w:val="center" w:pos="4140"/>
          <w:tab w:val="right" w:pos="8280"/>
        </w:tabs>
        <w:spacing w:line="360" w:lineRule="auto"/>
        <w:ind w:left="1080"/>
        <w:rPr>
          <w:rFonts w:eastAsia="PMingLiU"/>
          <w:bCs/>
          <w:szCs w:val="28"/>
          <w:lang w:val="en-GB"/>
        </w:rPr>
      </w:pPr>
    </w:p>
    <w:p w:rsidR="00706441" w:rsidRPr="00112C3C" w:rsidRDefault="00706441" w:rsidP="00ED2CBA">
      <w:pPr>
        <w:tabs>
          <w:tab w:val="clear" w:pos="1440"/>
          <w:tab w:val="clear" w:pos="4320"/>
          <w:tab w:val="clear" w:pos="9072"/>
          <w:tab w:val="center" w:pos="4140"/>
          <w:tab w:val="right" w:pos="8280"/>
        </w:tabs>
        <w:spacing w:line="360" w:lineRule="auto"/>
        <w:ind w:left="1080"/>
        <w:rPr>
          <w:rFonts w:eastAsia="PMingLiU"/>
          <w:bCs/>
          <w:szCs w:val="28"/>
        </w:rPr>
      </w:pPr>
      <w:r w:rsidRPr="00112C3C">
        <w:rPr>
          <w:rFonts w:eastAsia="PMingLiU"/>
          <w:bCs/>
          <w:szCs w:val="28"/>
        </w:rPr>
        <w:t>A &amp; S (HK) LOGISTICS LIMITED</w:t>
      </w:r>
      <w:r w:rsidRPr="00112C3C">
        <w:rPr>
          <w:rFonts w:eastAsia="PMingLiU"/>
          <w:bCs/>
          <w:szCs w:val="28"/>
        </w:rPr>
        <w:tab/>
        <w:t>Intended 6</w:t>
      </w:r>
      <w:r w:rsidRPr="00112C3C">
        <w:rPr>
          <w:rFonts w:eastAsia="PMingLiU"/>
          <w:bCs/>
          <w:szCs w:val="28"/>
          <w:vertAlign w:val="superscript"/>
        </w:rPr>
        <w:t>th</w:t>
      </w:r>
      <w:r w:rsidRPr="00112C3C">
        <w:rPr>
          <w:rFonts w:eastAsia="PMingLiU"/>
          <w:bCs/>
          <w:szCs w:val="28"/>
        </w:rPr>
        <w:t xml:space="preserve"> Defendant</w:t>
      </w:r>
    </w:p>
    <w:p w:rsidR="00706441" w:rsidRPr="00112C3C" w:rsidRDefault="00706441" w:rsidP="00706441">
      <w:pPr>
        <w:pStyle w:val="normal2"/>
        <w:tabs>
          <w:tab w:val="clear" w:pos="1411"/>
          <w:tab w:val="clear" w:pos="9072"/>
        </w:tabs>
        <w:overflowPunct/>
        <w:autoSpaceDE/>
        <w:autoSpaceDN/>
        <w:adjustRightInd w:val="0"/>
        <w:rPr>
          <w:rFonts w:eastAsia="PMingLiU"/>
          <w:caps w:val="0"/>
          <w:snapToGrid w:val="0"/>
          <w:szCs w:val="28"/>
          <w:lang w:val="en-US"/>
        </w:rPr>
      </w:pPr>
      <w:r w:rsidRPr="00112C3C">
        <w:rPr>
          <w:rFonts w:eastAsia="PMingLiU"/>
          <w:caps w:val="0"/>
          <w:snapToGrid w:val="0"/>
          <w:szCs w:val="28"/>
          <w:lang w:val="en-US"/>
        </w:rPr>
        <w:t>-------------------------------------</w:t>
      </w:r>
    </w:p>
    <w:p w:rsidR="007745A1" w:rsidRDefault="007745A1" w:rsidP="007745A1">
      <w:pPr>
        <w:spacing w:line="360" w:lineRule="auto"/>
        <w:ind w:left="990" w:hanging="990"/>
        <w:rPr>
          <w:rFonts w:eastAsia="PMingLiU"/>
          <w:szCs w:val="28"/>
        </w:rPr>
      </w:pPr>
    </w:p>
    <w:p w:rsidR="00706441" w:rsidRPr="00112C3C" w:rsidRDefault="00706441" w:rsidP="007745A1">
      <w:pPr>
        <w:spacing w:line="360" w:lineRule="auto"/>
        <w:ind w:left="990" w:hanging="990"/>
        <w:rPr>
          <w:rFonts w:eastAsia="PMingLiU"/>
          <w:szCs w:val="28"/>
          <w:lang w:eastAsia="zh-TW"/>
        </w:rPr>
      </w:pPr>
      <w:r w:rsidRPr="00112C3C">
        <w:rPr>
          <w:rFonts w:eastAsia="PMingLiU"/>
          <w:szCs w:val="28"/>
        </w:rPr>
        <w:t>Before:  Deputy District Judge Kam K L Cheung in Chambers (open to public)</w:t>
      </w:r>
    </w:p>
    <w:p w:rsidR="00706441" w:rsidRPr="00112C3C" w:rsidRDefault="00706441" w:rsidP="00706441">
      <w:pPr>
        <w:tabs>
          <w:tab w:val="clear" w:pos="1440"/>
          <w:tab w:val="clear" w:pos="4320"/>
          <w:tab w:val="clear" w:pos="9072"/>
          <w:tab w:val="left" w:pos="1980"/>
        </w:tabs>
        <w:spacing w:line="360" w:lineRule="auto"/>
        <w:ind w:left="1980" w:hanging="1980"/>
        <w:rPr>
          <w:rFonts w:eastAsia="PMingLiU"/>
          <w:bCs/>
          <w:szCs w:val="28"/>
          <w:lang w:val="en-GB"/>
        </w:rPr>
      </w:pPr>
      <w:r w:rsidRPr="00112C3C">
        <w:rPr>
          <w:rFonts w:eastAsia="PMingLiU"/>
          <w:bCs/>
          <w:szCs w:val="28"/>
          <w:lang w:val="en-GB"/>
        </w:rPr>
        <w:t>Date of Hearing: 31 May 2016</w:t>
      </w:r>
    </w:p>
    <w:p w:rsidR="00706441" w:rsidRPr="00112C3C" w:rsidRDefault="00706441" w:rsidP="00706441">
      <w:pPr>
        <w:spacing w:line="360" w:lineRule="auto"/>
        <w:rPr>
          <w:rFonts w:eastAsia="PMingLiU"/>
          <w:bCs/>
          <w:szCs w:val="28"/>
          <w:lang w:val="en-GB"/>
        </w:rPr>
      </w:pPr>
      <w:r w:rsidRPr="00112C3C">
        <w:rPr>
          <w:rFonts w:eastAsia="PMingLiU"/>
          <w:bCs/>
          <w:szCs w:val="28"/>
          <w:lang w:val="en-GB"/>
        </w:rPr>
        <w:t>Date of Decision: 17 June 2016</w:t>
      </w:r>
    </w:p>
    <w:p w:rsidR="00706441" w:rsidRPr="00C0632B" w:rsidRDefault="00706441" w:rsidP="00C0632B">
      <w:pPr>
        <w:spacing w:line="360" w:lineRule="auto"/>
        <w:ind w:left="990" w:hanging="990"/>
        <w:rPr>
          <w:rFonts w:eastAsia="PMingLiU"/>
          <w:szCs w:val="28"/>
        </w:rPr>
      </w:pPr>
    </w:p>
    <w:p w:rsidR="00706441" w:rsidRPr="00112C3C" w:rsidRDefault="00706441" w:rsidP="00706441">
      <w:pPr>
        <w:pStyle w:val="normal2"/>
        <w:tabs>
          <w:tab w:val="clear" w:pos="1411"/>
          <w:tab w:val="clear" w:pos="9072"/>
        </w:tabs>
        <w:overflowPunct/>
        <w:autoSpaceDE/>
        <w:autoSpaceDN/>
        <w:adjustRightInd w:val="0"/>
        <w:rPr>
          <w:rFonts w:eastAsia="PMingLiU"/>
          <w:caps w:val="0"/>
          <w:snapToGrid w:val="0"/>
          <w:szCs w:val="28"/>
          <w:lang w:val="en-US"/>
        </w:rPr>
      </w:pPr>
      <w:r w:rsidRPr="00112C3C">
        <w:rPr>
          <w:rFonts w:eastAsia="PMingLiU"/>
          <w:caps w:val="0"/>
          <w:snapToGrid w:val="0"/>
          <w:szCs w:val="28"/>
          <w:lang w:val="en-US"/>
        </w:rPr>
        <w:lastRenderedPageBreak/>
        <w:t>--------------------</w:t>
      </w:r>
    </w:p>
    <w:p w:rsidR="00706441" w:rsidRPr="00112C3C" w:rsidRDefault="00706441" w:rsidP="00706441">
      <w:pPr>
        <w:pStyle w:val="normal2"/>
        <w:tabs>
          <w:tab w:val="clear" w:pos="1411"/>
          <w:tab w:val="clear" w:pos="9072"/>
        </w:tabs>
        <w:overflowPunct/>
        <w:autoSpaceDE/>
        <w:autoSpaceDN/>
        <w:adjustRightInd w:val="0"/>
        <w:rPr>
          <w:rFonts w:eastAsia="PMingLiU"/>
          <w:caps w:val="0"/>
          <w:snapToGrid w:val="0"/>
          <w:szCs w:val="28"/>
          <w:lang w:val="en-US"/>
        </w:rPr>
      </w:pPr>
      <w:r w:rsidRPr="00112C3C">
        <w:rPr>
          <w:rFonts w:eastAsia="PMingLiU"/>
          <w:caps w:val="0"/>
          <w:snapToGrid w:val="0"/>
          <w:szCs w:val="28"/>
          <w:lang w:val="en-US"/>
        </w:rPr>
        <w:t>DECISION</w:t>
      </w:r>
    </w:p>
    <w:p w:rsidR="00706441" w:rsidRPr="00112C3C" w:rsidRDefault="00706441" w:rsidP="00706441">
      <w:pPr>
        <w:pStyle w:val="normal2"/>
        <w:tabs>
          <w:tab w:val="clear" w:pos="1411"/>
          <w:tab w:val="clear" w:pos="9072"/>
        </w:tabs>
        <w:overflowPunct/>
        <w:autoSpaceDE/>
        <w:autoSpaceDN/>
        <w:adjustRightInd w:val="0"/>
        <w:rPr>
          <w:rFonts w:eastAsia="PMingLiU"/>
          <w:caps w:val="0"/>
          <w:snapToGrid w:val="0"/>
          <w:szCs w:val="28"/>
          <w:lang w:val="en-US"/>
        </w:rPr>
      </w:pPr>
      <w:r w:rsidRPr="00112C3C">
        <w:rPr>
          <w:rFonts w:eastAsia="PMingLiU"/>
          <w:caps w:val="0"/>
          <w:snapToGrid w:val="0"/>
          <w:szCs w:val="28"/>
          <w:lang w:val="en-US"/>
        </w:rPr>
        <w:t>--------------------</w:t>
      </w:r>
    </w:p>
    <w:p w:rsidR="007745A1" w:rsidRPr="00112C3C" w:rsidRDefault="007745A1" w:rsidP="007745A1">
      <w:pPr>
        <w:tabs>
          <w:tab w:val="clear" w:pos="4320"/>
          <w:tab w:val="clear" w:pos="9072"/>
        </w:tabs>
        <w:spacing w:line="360" w:lineRule="auto"/>
        <w:jc w:val="both"/>
        <w:rPr>
          <w:rFonts w:eastAsia="PMingLiU"/>
          <w:bCs/>
          <w:szCs w:val="28"/>
        </w:rPr>
      </w:pPr>
    </w:p>
    <w:p w:rsidR="007745A1" w:rsidRPr="00112C3C" w:rsidRDefault="007745A1" w:rsidP="00F94391">
      <w:pPr>
        <w:pStyle w:val="ListParagraph"/>
        <w:numPr>
          <w:ilvl w:val="0"/>
          <w:numId w:val="3"/>
        </w:numPr>
        <w:tabs>
          <w:tab w:val="clear" w:pos="4320"/>
          <w:tab w:val="clear" w:pos="9072"/>
        </w:tabs>
        <w:snapToGrid/>
        <w:spacing w:line="360" w:lineRule="auto"/>
        <w:ind w:left="0" w:firstLine="0"/>
        <w:contextualSpacing/>
        <w:jc w:val="both"/>
        <w:rPr>
          <w:rFonts w:eastAsia="PMingLiU"/>
          <w:bCs/>
          <w:szCs w:val="28"/>
        </w:rPr>
      </w:pPr>
      <w:r w:rsidRPr="00112C3C">
        <w:rPr>
          <w:rFonts w:eastAsia="PMingLiU"/>
          <w:bCs/>
          <w:szCs w:val="28"/>
        </w:rPr>
        <w:t xml:space="preserve">This is an application by the </w:t>
      </w:r>
      <w:r w:rsidR="0000446B">
        <w:rPr>
          <w:rFonts w:eastAsia="PMingLiU"/>
          <w:bCs/>
          <w:szCs w:val="28"/>
        </w:rPr>
        <w:t>Plaintiff</w:t>
      </w:r>
      <w:r w:rsidRPr="00112C3C">
        <w:rPr>
          <w:rFonts w:eastAsia="PMingLiU"/>
          <w:bCs/>
          <w:szCs w:val="28"/>
        </w:rPr>
        <w:t xml:space="preserve"> for leave to join Ho Ka Chun (“the Intended 5</w:t>
      </w:r>
      <w:r w:rsidRPr="00112C3C">
        <w:rPr>
          <w:rFonts w:eastAsia="PMingLiU"/>
          <w:bCs/>
          <w:szCs w:val="28"/>
          <w:vertAlign w:val="superscript"/>
        </w:rPr>
        <w:t>th</w:t>
      </w:r>
      <w:r w:rsidRPr="00112C3C">
        <w:rPr>
          <w:rFonts w:eastAsia="PMingLiU"/>
          <w:bCs/>
          <w:szCs w:val="28"/>
        </w:rPr>
        <w:t xml:space="preserve"> </w:t>
      </w:r>
      <w:r w:rsidR="0056217B">
        <w:rPr>
          <w:rFonts w:eastAsia="PMingLiU"/>
          <w:bCs/>
          <w:szCs w:val="28"/>
        </w:rPr>
        <w:t>D</w:t>
      </w:r>
      <w:r w:rsidR="00F94391">
        <w:rPr>
          <w:rFonts w:eastAsia="PMingLiU"/>
          <w:bCs/>
          <w:szCs w:val="28"/>
        </w:rPr>
        <w:t>efendant</w:t>
      </w:r>
      <w:r w:rsidRPr="00112C3C">
        <w:rPr>
          <w:rFonts w:eastAsia="PMingLiU"/>
          <w:bCs/>
          <w:szCs w:val="28"/>
        </w:rPr>
        <w:t>) and A &amp; S (HK) Logistics Limited (“the Intended 6</w:t>
      </w:r>
      <w:r w:rsidRPr="00112C3C">
        <w:rPr>
          <w:rFonts w:eastAsia="PMingLiU"/>
          <w:bCs/>
          <w:szCs w:val="28"/>
          <w:vertAlign w:val="superscript"/>
        </w:rPr>
        <w:t>th</w:t>
      </w:r>
      <w:r w:rsidRPr="00112C3C">
        <w:rPr>
          <w:rFonts w:eastAsia="PMingLiU"/>
          <w:bCs/>
          <w:szCs w:val="28"/>
        </w:rPr>
        <w:t xml:space="preserve"> </w:t>
      </w:r>
      <w:r w:rsidR="0056217B">
        <w:rPr>
          <w:rFonts w:eastAsia="PMingLiU"/>
          <w:bCs/>
          <w:szCs w:val="28"/>
        </w:rPr>
        <w:t>D</w:t>
      </w:r>
      <w:r w:rsidR="00F94391">
        <w:rPr>
          <w:rFonts w:eastAsia="PMingLiU"/>
          <w:bCs/>
          <w:szCs w:val="28"/>
        </w:rPr>
        <w:t>efendant</w:t>
      </w:r>
      <w:r w:rsidRPr="00112C3C">
        <w:rPr>
          <w:rFonts w:eastAsia="PMingLiU"/>
          <w:bCs/>
          <w:szCs w:val="28"/>
        </w:rPr>
        <w:t>) as the 5</w:t>
      </w:r>
      <w:r w:rsidRPr="00112C3C">
        <w:rPr>
          <w:rFonts w:eastAsia="PMingLiU"/>
          <w:bCs/>
          <w:szCs w:val="28"/>
          <w:vertAlign w:val="superscript"/>
        </w:rPr>
        <w:t>th</w:t>
      </w:r>
      <w:r w:rsidRPr="00112C3C">
        <w:rPr>
          <w:rFonts w:eastAsia="PMingLiU"/>
          <w:bCs/>
          <w:szCs w:val="28"/>
        </w:rPr>
        <w:t xml:space="preserve"> </w:t>
      </w:r>
      <w:r w:rsidR="0056217B">
        <w:rPr>
          <w:rFonts w:eastAsia="PMingLiU"/>
          <w:bCs/>
          <w:szCs w:val="28"/>
        </w:rPr>
        <w:t>D</w:t>
      </w:r>
      <w:r w:rsidR="00F94391">
        <w:rPr>
          <w:rFonts w:eastAsia="PMingLiU"/>
          <w:bCs/>
          <w:szCs w:val="28"/>
        </w:rPr>
        <w:t>efendant</w:t>
      </w:r>
      <w:r w:rsidRPr="00112C3C">
        <w:rPr>
          <w:rFonts w:eastAsia="PMingLiU"/>
          <w:bCs/>
          <w:szCs w:val="28"/>
        </w:rPr>
        <w:t xml:space="preserve"> and 6</w:t>
      </w:r>
      <w:r w:rsidRPr="00112C3C">
        <w:rPr>
          <w:rFonts w:eastAsia="PMingLiU"/>
          <w:bCs/>
          <w:szCs w:val="28"/>
          <w:vertAlign w:val="superscript"/>
        </w:rPr>
        <w:t>th</w:t>
      </w:r>
      <w:r w:rsidRPr="00112C3C">
        <w:rPr>
          <w:rFonts w:eastAsia="PMingLiU"/>
          <w:bCs/>
          <w:szCs w:val="28"/>
        </w:rPr>
        <w:t xml:space="preserve"> </w:t>
      </w:r>
      <w:r w:rsidR="0056217B">
        <w:rPr>
          <w:rFonts w:eastAsia="PMingLiU"/>
          <w:bCs/>
          <w:szCs w:val="28"/>
        </w:rPr>
        <w:t>D</w:t>
      </w:r>
      <w:r w:rsidR="00F94391">
        <w:rPr>
          <w:rFonts w:eastAsia="PMingLiU"/>
          <w:bCs/>
          <w:szCs w:val="28"/>
        </w:rPr>
        <w:t>efendant</w:t>
      </w:r>
      <w:r w:rsidRPr="00112C3C">
        <w:rPr>
          <w:rFonts w:eastAsia="PMingLiU"/>
          <w:bCs/>
          <w:szCs w:val="28"/>
        </w:rPr>
        <w:t xml:space="preserve"> in these proceedings. </w:t>
      </w:r>
    </w:p>
    <w:p w:rsidR="007745A1" w:rsidRPr="00112C3C" w:rsidRDefault="007745A1" w:rsidP="007745A1">
      <w:pPr>
        <w:tabs>
          <w:tab w:val="clear" w:pos="4320"/>
          <w:tab w:val="clear" w:pos="9072"/>
        </w:tabs>
        <w:spacing w:line="360" w:lineRule="auto"/>
        <w:jc w:val="both"/>
        <w:rPr>
          <w:rFonts w:eastAsia="PMingLiU"/>
          <w:bCs/>
          <w:szCs w:val="28"/>
        </w:rPr>
      </w:pPr>
    </w:p>
    <w:p w:rsidR="007745A1" w:rsidRPr="00112C3C" w:rsidRDefault="007745A1" w:rsidP="0056217B">
      <w:pPr>
        <w:pStyle w:val="ListParagraph"/>
        <w:numPr>
          <w:ilvl w:val="0"/>
          <w:numId w:val="3"/>
        </w:numPr>
        <w:tabs>
          <w:tab w:val="clear" w:pos="4320"/>
          <w:tab w:val="clear" w:pos="9072"/>
        </w:tabs>
        <w:snapToGrid/>
        <w:spacing w:line="360" w:lineRule="auto"/>
        <w:ind w:left="0" w:firstLine="0"/>
        <w:contextualSpacing/>
        <w:jc w:val="both"/>
        <w:rPr>
          <w:rFonts w:eastAsia="PMingLiU"/>
          <w:bCs/>
          <w:szCs w:val="28"/>
        </w:rPr>
      </w:pPr>
      <w:r w:rsidRPr="00112C3C">
        <w:rPr>
          <w:rFonts w:eastAsia="PMingLiU"/>
          <w:bCs/>
          <w:szCs w:val="28"/>
        </w:rPr>
        <w:t xml:space="preserve">The </w:t>
      </w:r>
      <w:r w:rsidR="0000446B">
        <w:rPr>
          <w:rFonts w:eastAsia="PMingLiU"/>
          <w:bCs/>
          <w:szCs w:val="28"/>
        </w:rPr>
        <w:t>Plaintiff</w:t>
      </w:r>
      <w:r w:rsidRPr="00112C3C">
        <w:rPr>
          <w:rFonts w:eastAsia="PMingLiU"/>
          <w:bCs/>
          <w:szCs w:val="28"/>
        </w:rPr>
        <w:t xml:space="preserve">’s claim is for damages for personal injury sustained by her in the course of her work on 14 February 2012.  There being more than 3 years between the date of the accident and the </w:t>
      </w:r>
      <w:r w:rsidR="0000446B">
        <w:rPr>
          <w:rFonts w:eastAsia="PMingLiU"/>
          <w:bCs/>
          <w:szCs w:val="28"/>
        </w:rPr>
        <w:t>Plaintiff</w:t>
      </w:r>
      <w:r w:rsidRPr="00112C3C">
        <w:rPr>
          <w:rFonts w:eastAsia="PMingLiU"/>
          <w:bCs/>
          <w:szCs w:val="28"/>
        </w:rPr>
        <w:t>’s application to join the Intended 5</w:t>
      </w:r>
      <w:r w:rsidRPr="00112C3C">
        <w:rPr>
          <w:rFonts w:eastAsia="PMingLiU"/>
          <w:bCs/>
          <w:szCs w:val="28"/>
          <w:vertAlign w:val="superscript"/>
        </w:rPr>
        <w:t>th</w:t>
      </w:r>
      <w:r w:rsidRPr="00112C3C">
        <w:rPr>
          <w:rFonts w:eastAsia="PMingLiU"/>
          <w:bCs/>
          <w:szCs w:val="28"/>
        </w:rPr>
        <w:t xml:space="preserve"> and 6</w:t>
      </w:r>
      <w:r w:rsidRPr="00112C3C">
        <w:rPr>
          <w:rFonts w:eastAsia="PMingLiU"/>
          <w:bCs/>
          <w:szCs w:val="28"/>
          <w:vertAlign w:val="superscript"/>
        </w:rPr>
        <w:t>th</w:t>
      </w:r>
      <w:r w:rsidRPr="00112C3C">
        <w:rPr>
          <w:rFonts w:eastAsia="PMingLiU"/>
          <w:bCs/>
          <w:szCs w:val="28"/>
        </w:rPr>
        <w:t xml:space="preserve"> </w:t>
      </w:r>
      <w:r w:rsidR="0056217B">
        <w:rPr>
          <w:rFonts w:eastAsia="PMingLiU"/>
          <w:bCs/>
          <w:szCs w:val="28"/>
        </w:rPr>
        <w:t>D</w:t>
      </w:r>
      <w:r w:rsidR="00F94391">
        <w:rPr>
          <w:rFonts w:eastAsia="PMingLiU"/>
          <w:bCs/>
          <w:szCs w:val="28"/>
        </w:rPr>
        <w:t>efendant</w:t>
      </w:r>
      <w:r w:rsidRPr="00112C3C">
        <w:rPr>
          <w:rFonts w:eastAsia="PMingLiU"/>
          <w:bCs/>
          <w:szCs w:val="28"/>
        </w:rPr>
        <w:t>s, two questions have arisen from her application, namely:</w:t>
      </w:r>
      <w:r w:rsidR="005B113B">
        <w:rPr>
          <w:rFonts w:hint="eastAsia"/>
          <w:bCs/>
          <w:szCs w:val="28"/>
        </w:rPr>
        <w:t xml:space="preserve"> </w:t>
      </w:r>
      <w:r w:rsidR="0056217B">
        <w:rPr>
          <w:rFonts w:eastAsia="PMingLiU"/>
          <w:bCs/>
          <w:szCs w:val="28"/>
        </w:rPr>
        <w:t>-</w:t>
      </w:r>
    </w:p>
    <w:p w:rsidR="007745A1" w:rsidRPr="00112C3C" w:rsidRDefault="007745A1" w:rsidP="007745A1">
      <w:pPr>
        <w:tabs>
          <w:tab w:val="clear" w:pos="4320"/>
          <w:tab w:val="clear" w:pos="9072"/>
        </w:tabs>
        <w:spacing w:line="360" w:lineRule="auto"/>
        <w:ind w:left="360"/>
        <w:jc w:val="both"/>
        <w:rPr>
          <w:rFonts w:eastAsia="PMingLiU"/>
          <w:bCs/>
          <w:szCs w:val="28"/>
        </w:rPr>
      </w:pPr>
    </w:p>
    <w:p w:rsidR="007745A1" w:rsidRPr="00112C3C" w:rsidRDefault="007745A1" w:rsidP="007745A1">
      <w:pPr>
        <w:tabs>
          <w:tab w:val="clear" w:pos="1440"/>
          <w:tab w:val="clear" w:pos="4320"/>
          <w:tab w:val="clear" w:pos="9072"/>
          <w:tab w:val="left" w:pos="2160"/>
        </w:tabs>
        <w:spacing w:line="360" w:lineRule="auto"/>
        <w:ind w:left="2160" w:hanging="720"/>
        <w:jc w:val="both"/>
        <w:rPr>
          <w:rFonts w:eastAsia="PMingLiU"/>
          <w:bCs/>
          <w:szCs w:val="28"/>
        </w:rPr>
      </w:pPr>
      <w:r w:rsidRPr="00112C3C">
        <w:rPr>
          <w:rFonts w:eastAsia="PMingLiU"/>
          <w:bCs/>
          <w:szCs w:val="28"/>
        </w:rPr>
        <w:t>(1)</w:t>
      </w:r>
      <w:r w:rsidRPr="00112C3C">
        <w:rPr>
          <w:rFonts w:eastAsia="PMingLiU"/>
          <w:bCs/>
          <w:szCs w:val="28"/>
        </w:rPr>
        <w:tab/>
        <w:t xml:space="preserve">whether the </w:t>
      </w:r>
      <w:r w:rsidR="0000446B">
        <w:rPr>
          <w:rFonts w:eastAsia="PMingLiU"/>
          <w:bCs/>
          <w:szCs w:val="28"/>
        </w:rPr>
        <w:t>Plaintiff</w:t>
      </w:r>
      <w:r w:rsidRPr="00112C3C">
        <w:rPr>
          <w:rFonts w:eastAsia="PMingLiU"/>
          <w:bCs/>
          <w:szCs w:val="28"/>
        </w:rPr>
        <w:t>’s claim against the Intended 5</w:t>
      </w:r>
      <w:r w:rsidRPr="00112C3C">
        <w:rPr>
          <w:rFonts w:eastAsia="PMingLiU"/>
          <w:bCs/>
          <w:szCs w:val="28"/>
          <w:vertAlign w:val="superscript"/>
        </w:rPr>
        <w:t>th</w:t>
      </w:r>
      <w:r w:rsidRPr="00112C3C">
        <w:rPr>
          <w:rFonts w:eastAsia="PMingLiU"/>
          <w:bCs/>
          <w:szCs w:val="28"/>
        </w:rPr>
        <w:t xml:space="preserve"> and 6</w:t>
      </w:r>
      <w:r w:rsidRPr="00112C3C">
        <w:rPr>
          <w:rFonts w:eastAsia="PMingLiU"/>
          <w:bCs/>
          <w:szCs w:val="28"/>
          <w:vertAlign w:val="superscript"/>
        </w:rPr>
        <w:t>th</w:t>
      </w:r>
      <w:r w:rsidRPr="00112C3C">
        <w:rPr>
          <w:rFonts w:eastAsia="PMingLiU"/>
          <w:bCs/>
          <w:szCs w:val="28"/>
        </w:rPr>
        <w:t xml:space="preserve"> </w:t>
      </w:r>
      <w:r w:rsidR="0056217B">
        <w:rPr>
          <w:rFonts w:eastAsia="PMingLiU"/>
          <w:bCs/>
          <w:szCs w:val="28"/>
        </w:rPr>
        <w:t>D</w:t>
      </w:r>
      <w:r w:rsidR="00F94391">
        <w:rPr>
          <w:rFonts w:eastAsia="PMingLiU"/>
          <w:bCs/>
          <w:szCs w:val="28"/>
        </w:rPr>
        <w:t>efendant</w:t>
      </w:r>
      <w:r w:rsidRPr="00112C3C">
        <w:rPr>
          <w:rFonts w:eastAsia="PMingLiU"/>
          <w:bCs/>
          <w:szCs w:val="28"/>
        </w:rPr>
        <w:t>s has been time-barred;</w:t>
      </w:r>
    </w:p>
    <w:p w:rsidR="007745A1" w:rsidRPr="00112C3C" w:rsidRDefault="007745A1" w:rsidP="007745A1">
      <w:pPr>
        <w:tabs>
          <w:tab w:val="clear" w:pos="1440"/>
          <w:tab w:val="clear" w:pos="4320"/>
          <w:tab w:val="clear" w:pos="9072"/>
          <w:tab w:val="left" w:pos="2160"/>
        </w:tabs>
        <w:spacing w:line="360" w:lineRule="auto"/>
        <w:ind w:left="2160" w:hanging="720"/>
        <w:jc w:val="both"/>
        <w:rPr>
          <w:rFonts w:eastAsia="PMingLiU"/>
          <w:bCs/>
          <w:szCs w:val="28"/>
        </w:rPr>
      </w:pPr>
    </w:p>
    <w:p w:rsidR="007745A1" w:rsidRPr="00112C3C" w:rsidRDefault="007745A1" w:rsidP="007745A1">
      <w:pPr>
        <w:tabs>
          <w:tab w:val="clear" w:pos="1440"/>
          <w:tab w:val="clear" w:pos="4320"/>
          <w:tab w:val="clear" w:pos="9072"/>
          <w:tab w:val="left" w:pos="2160"/>
        </w:tabs>
        <w:spacing w:line="360" w:lineRule="auto"/>
        <w:ind w:left="2160" w:hanging="720"/>
        <w:jc w:val="both"/>
        <w:rPr>
          <w:rFonts w:eastAsia="PMingLiU"/>
          <w:bCs/>
          <w:szCs w:val="28"/>
        </w:rPr>
      </w:pPr>
      <w:r w:rsidRPr="00112C3C">
        <w:rPr>
          <w:rFonts w:eastAsia="PMingLiU"/>
          <w:bCs/>
          <w:szCs w:val="28"/>
        </w:rPr>
        <w:t>(2)</w:t>
      </w:r>
      <w:r w:rsidRPr="00112C3C">
        <w:rPr>
          <w:rFonts w:eastAsia="PMingLiU"/>
          <w:bCs/>
          <w:szCs w:val="28"/>
        </w:rPr>
        <w:tab/>
        <w:t xml:space="preserve">if the </w:t>
      </w:r>
      <w:r w:rsidR="0000446B">
        <w:rPr>
          <w:rFonts w:eastAsia="PMingLiU"/>
          <w:bCs/>
          <w:szCs w:val="28"/>
        </w:rPr>
        <w:t>Plaintiff</w:t>
      </w:r>
      <w:r w:rsidRPr="00112C3C">
        <w:rPr>
          <w:rFonts w:eastAsia="PMingLiU"/>
          <w:bCs/>
          <w:szCs w:val="28"/>
        </w:rPr>
        <w:t>’s action against the 5</w:t>
      </w:r>
      <w:r w:rsidRPr="00112C3C">
        <w:rPr>
          <w:rFonts w:eastAsia="PMingLiU"/>
          <w:bCs/>
          <w:szCs w:val="28"/>
          <w:vertAlign w:val="superscript"/>
        </w:rPr>
        <w:t>th</w:t>
      </w:r>
      <w:r w:rsidRPr="00112C3C">
        <w:rPr>
          <w:rFonts w:eastAsia="PMingLiU"/>
          <w:bCs/>
          <w:szCs w:val="28"/>
        </w:rPr>
        <w:t xml:space="preserve"> and 6</w:t>
      </w:r>
      <w:r w:rsidRPr="00112C3C">
        <w:rPr>
          <w:rFonts w:eastAsia="PMingLiU"/>
          <w:bCs/>
          <w:szCs w:val="28"/>
          <w:vertAlign w:val="superscript"/>
        </w:rPr>
        <w:t>th</w:t>
      </w:r>
      <w:r w:rsidRPr="00112C3C">
        <w:rPr>
          <w:rFonts w:eastAsia="PMingLiU"/>
          <w:bCs/>
          <w:szCs w:val="28"/>
        </w:rPr>
        <w:t xml:space="preserve"> </w:t>
      </w:r>
      <w:r w:rsidR="0056217B">
        <w:rPr>
          <w:rFonts w:eastAsia="PMingLiU"/>
          <w:bCs/>
          <w:szCs w:val="28"/>
        </w:rPr>
        <w:t>D</w:t>
      </w:r>
      <w:r w:rsidR="00F94391">
        <w:rPr>
          <w:rFonts w:eastAsia="PMingLiU"/>
          <w:bCs/>
          <w:szCs w:val="28"/>
        </w:rPr>
        <w:t>efendant</w:t>
      </w:r>
      <w:r w:rsidRPr="00112C3C">
        <w:rPr>
          <w:rFonts w:eastAsia="PMingLiU"/>
          <w:bCs/>
          <w:szCs w:val="28"/>
        </w:rPr>
        <w:t>s has been time-barred, whether an order should be made under s</w:t>
      </w:r>
      <w:r w:rsidR="0056217B">
        <w:rPr>
          <w:rFonts w:eastAsia="PMingLiU"/>
          <w:bCs/>
          <w:szCs w:val="28"/>
        </w:rPr>
        <w:t> </w:t>
      </w:r>
      <w:r w:rsidRPr="00112C3C">
        <w:rPr>
          <w:rFonts w:eastAsia="PMingLiU"/>
          <w:bCs/>
          <w:szCs w:val="28"/>
        </w:rPr>
        <w:t xml:space="preserve">30 of the Ordinance to disapply the time bar. </w:t>
      </w:r>
    </w:p>
    <w:p w:rsidR="007745A1" w:rsidRPr="00112C3C" w:rsidRDefault="007745A1" w:rsidP="007745A1">
      <w:pPr>
        <w:tabs>
          <w:tab w:val="clear" w:pos="1440"/>
          <w:tab w:val="clear" w:pos="4320"/>
          <w:tab w:val="clear" w:pos="9072"/>
          <w:tab w:val="left" w:pos="2160"/>
        </w:tabs>
        <w:spacing w:line="360" w:lineRule="auto"/>
        <w:ind w:left="2160" w:hanging="720"/>
        <w:jc w:val="both"/>
        <w:rPr>
          <w:rFonts w:eastAsia="PMingLiU"/>
          <w:bCs/>
          <w:szCs w:val="28"/>
        </w:rPr>
      </w:pPr>
    </w:p>
    <w:p w:rsidR="007745A1" w:rsidRPr="00112C3C" w:rsidRDefault="007745A1" w:rsidP="007745A1">
      <w:pPr>
        <w:pStyle w:val="Level1"/>
        <w:tabs>
          <w:tab w:val="left" w:pos="993"/>
          <w:tab w:val="left" w:pos="3024"/>
          <w:tab w:val="left" w:pos="4032"/>
          <w:tab w:val="left" w:pos="5040"/>
          <w:tab w:val="left" w:pos="6048"/>
          <w:tab w:val="left" w:pos="7056"/>
          <w:tab w:val="left" w:pos="8064"/>
          <w:tab w:val="left" w:pos="9072"/>
          <w:tab w:val="left" w:pos="10080"/>
        </w:tabs>
        <w:spacing w:line="360" w:lineRule="auto"/>
        <w:jc w:val="both"/>
        <w:rPr>
          <w:i/>
          <w:sz w:val="28"/>
          <w:szCs w:val="28"/>
          <w:lang w:val="en-GB" w:eastAsia="zh-CN"/>
        </w:rPr>
      </w:pPr>
      <w:r w:rsidRPr="00112C3C">
        <w:rPr>
          <w:i/>
          <w:sz w:val="28"/>
          <w:szCs w:val="28"/>
          <w:lang w:val="en-GB"/>
        </w:rPr>
        <w:t xml:space="preserve">The </w:t>
      </w:r>
      <w:r w:rsidR="0056217B" w:rsidRPr="00112C3C">
        <w:rPr>
          <w:i/>
          <w:sz w:val="28"/>
          <w:szCs w:val="28"/>
          <w:lang w:val="en-GB"/>
        </w:rPr>
        <w:t>b</w:t>
      </w:r>
      <w:r w:rsidRPr="00112C3C">
        <w:rPr>
          <w:i/>
          <w:sz w:val="28"/>
          <w:szCs w:val="28"/>
          <w:lang w:val="en-GB"/>
        </w:rPr>
        <w:t>ackground</w:t>
      </w:r>
    </w:p>
    <w:p w:rsidR="007745A1" w:rsidRPr="00112C3C" w:rsidRDefault="007745A1" w:rsidP="007745A1">
      <w:pPr>
        <w:pStyle w:val="Level1"/>
        <w:tabs>
          <w:tab w:val="left" w:pos="993"/>
          <w:tab w:val="left" w:pos="3024"/>
          <w:tab w:val="left" w:pos="4032"/>
          <w:tab w:val="left" w:pos="5040"/>
          <w:tab w:val="left" w:pos="6048"/>
          <w:tab w:val="left" w:pos="7056"/>
          <w:tab w:val="left" w:pos="8064"/>
          <w:tab w:val="left" w:pos="9072"/>
          <w:tab w:val="left" w:pos="10080"/>
        </w:tabs>
        <w:spacing w:line="360" w:lineRule="auto"/>
        <w:jc w:val="both"/>
        <w:rPr>
          <w:i/>
          <w:sz w:val="28"/>
          <w:szCs w:val="28"/>
          <w:lang w:val="en-GB" w:eastAsia="zh-CN"/>
        </w:rPr>
      </w:pPr>
    </w:p>
    <w:p w:rsidR="007745A1" w:rsidRPr="00112C3C" w:rsidRDefault="007745A1" w:rsidP="0056217B">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The 1</w:t>
      </w:r>
      <w:r w:rsidRPr="00112C3C">
        <w:rPr>
          <w:rFonts w:eastAsia="PMingLiU"/>
          <w:szCs w:val="28"/>
          <w:vertAlign w:val="superscript"/>
          <w:lang w:val="en-GB"/>
        </w:rPr>
        <w:t>st</w:t>
      </w:r>
      <w:r w:rsidRPr="00112C3C">
        <w:rPr>
          <w:rFonts w:eastAsia="PMingLiU"/>
          <w:szCs w:val="28"/>
          <w:lang w:val="en-GB"/>
        </w:rPr>
        <w:t xml:space="preserve"> </w:t>
      </w:r>
      <w:r w:rsidR="0000446B">
        <w:rPr>
          <w:rFonts w:eastAsia="PMingLiU"/>
          <w:szCs w:val="28"/>
          <w:lang w:val="en-GB"/>
        </w:rPr>
        <w:t>Defendant</w:t>
      </w:r>
      <w:r w:rsidRPr="00112C3C">
        <w:rPr>
          <w:rFonts w:eastAsia="PMingLiU"/>
          <w:szCs w:val="28"/>
          <w:lang w:val="en-GB"/>
        </w:rPr>
        <w:t xml:space="preserve"> was a cleaning services provider. </w:t>
      </w:r>
      <w:r w:rsidR="0056217B">
        <w:rPr>
          <w:rFonts w:eastAsia="PMingLiU"/>
          <w:szCs w:val="28"/>
          <w:lang w:val="en-GB"/>
        </w:rPr>
        <w:t xml:space="preserve"> </w:t>
      </w:r>
      <w:r w:rsidRPr="00112C3C">
        <w:rPr>
          <w:rFonts w:eastAsia="PMingLiU"/>
          <w:szCs w:val="28"/>
          <w:lang w:val="en-GB"/>
        </w:rPr>
        <w:t xml:space="preserve">The </w:t>
      </w:r>
      <w:r w:rsidR="0000446B">
        <w:rPr>
          <w:rFonts w:eastAsia="PMingLiU"/>
          <w:szCs w:val="28"/>
          <w:lang w:val="en-GB"/>
        </w:rPr>
        <w:t>Plaintiff</w:t>
      </w:r>
      <w:r w:rsidRPr="00112C3C">
        <w:rPr>
          <w:rFonts w:eastAsia="PMingLiU"/>
          <w:szCs w:val="28"/>
          <w:lang w:val="en-GB"/>
        </w:rPr>
        <w:t xml:space="preserve"> was one of its employees. </w:t>
      </w:r>
      <w:r w:rsidR="0056217B">
        <w:rPr>
          <w:rFonts w:eastAsia="PMingLiU"/>
          <w:szCs w:val="28"/>
          <w:lang w:val="en-GB"/>
        </w:rPr>
        <w:t xml:space="preserve"> </w:t>
      </w:r>
      <w:r w:rsidRPr="00112C3C">
        <w:rPr>
          <w:rFonts w:eastAsia="PMingLiU"/>
          <w:szCs w:val="28"/>
          <w:lang w:val="en-GB"/>
        </w:rPr>
        <w:t xml:space="preserve">On 14 February 2012, while working at </w:t>
      </w:r>
      <w:r w:rsidRPr="00112C3C">
        <w:rPr>
          <w:rFonts w:eastAsia="PMingLiU"/>
          <w:szCs w:val="28"/>
          <w:lang w:val="en-GB"/>
        </w:rPr>
        <w:lastRenderedPageBreak/>
        <w:t xml:space="preserve">the DHL warehouse at the Airport Freight Forward Centre, the </w:t>
      </w:r>
      <w:r w:rsidR="0000446B">
        <w:rPr>
          <w:rFonts w:eastAsia="PMingLiU"/>
          <w:szCs w:val="28"/>
          <w:lang w:val="en-GB"/>
        </w:rPr>
        <w:t>Plaintiff</w:t>
      </w:r>
      <w:r w:rsidRPr="00112C3C">
        <w:rPr>
          <w:rFonts w:eastAsia="PMingLiU"/>
          <w:szCs w:val="28"/>
          <w:lang w:val="en-GB"/>
        </w:rPr>
        <w:t xml:space="preserve"> was hit by a reversing forklift truck and injured as a result.  </w:t>
      </w:r>
    </w:p>
    <w:p w:rsidR="007745A1" w:rsidRPr="00112C3C" w:rsidRDefault="007745A1" w:rsidP="007745A1">
      <w:pPr>
        <w:tabs>
          <w:tab w:val="clear" w:pos="4320"/>
          <w:tab w:val="clear" w:pos="9072"/>
        </w:tabs>
        <w:spacing w:line="360" w:lineRule="auto"/>
        <w:ind w:left="360"/>
        <w:jc w:val="both"/>
        <w:rPr>
          <w:rFonts w:eastAsia="PMingLiU"/>
          <w:szCs w:val="28"/>
          <w:lang w:val="en-GB"/>
        </w:rPr>
      </w:pPr>
    </w:p>
    <w:p w:rsidR="007745A1" w:rsidRPr="00112C3C" w:rsidRDefault="007745A1" w:rsidP="0056217B">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On 1 March 2012, the 1</w:t>
      </w:r>
      <w:r w:rsidRPr="00112C3C">
        <w:rPr>
          <w:rFonts w:eastAsia="PMingLiU"/>
          <w:szCs w:val="28"/>
          <w:vertAlign w:val="superscript"/>
          <w:lang w:val="en-GB"/>
        </w:rPr>
        <w:t>st</w:t>
      </w:r>
      <w:r w:rsidRPr="00112C3C">
        <w:rPr>
          <w:rFonts w:eastAsia="PMingLiU"/>
          <w:szCs w:val="28"/>
          <w:lang w:val="en-GB"/>
        </w:rPr>
        <w:t xml:space="preserve"> </w:t>
      </w:r>
      <w:r w:rsidR="0000446B">
        <w:rPr>
          <w:rFonts w:eastAsia="PMingLiU"/>
          <w:szCs w:val="28"/>
          <w:lang w:val="en-GB"/>
        </w:rPr>
        <w:t>Defendant</w:t>
      </w:r>
      <w:r w:rsidRPr="00112C3C">
        <w:rPr>
          <w:rFonts w:eastAsia="PMingLiU"/>
          <w:szCs w:val="28"/>
          <w:lang w:val="en-GB"/>
        </w:rPr>
        <w:t xml:space="preserve"> submitted a Form 2 to the Labour Department.  In the Form 2, the 1</w:t>
      </w:r>
      <w:r w:rsidRPr="00112C3C">
        <w:rPr>
          <w:rFonts w:eastAsia="PMingLiU"/>
          <w:szCs w:val="28"/>
          <w:vertAlign w:val="superscript"/>
          <w:lang w:val="en-GB"/>
        </w:rPr>
        <w:t>st</w:t>
      </w:r>
      <w:r w:rsidRPr="00112C3C">
        <w:rPr>
          <w:rFonts w:eastAsia="PMingLiU"/>
          <w:szCs w:val="28"/>
          <w:lang w:val="en-GB"/>
        </w:rPr>
        <w:t xml:space="preserve"> </w:t>
      </w:r>
      <w:r w:rsidR="0000446B">
        <w:rPr>
          <w:rFonts w:eastAsia="PMingLiU"/>
          <w:szCs w:val="28"/>
          <w:lang w:val="en-GB"/>
        </w:rPr>
        <w:t>Defendant</w:t>
      </w:r>
      <w:r w:rsidRPr="00112C3C">
        <w:rPr>
          <w:rFonts w:eastAsia="PMingLiU"/>
          <w:szCs w:val="28"/>
          <w:lang w:val="en-GB"/>
        </w:rPr>
        <w:t xml:space="preserve"> confirmed that it was the employer of the </w:t>
      </w:r>
      <w:r w:rsidR="0000446B">
        <w:rPr>
          <w:rFonts w:eastAsia="PMingLiU"/>
          <w:szCs w:val="28"/>
          <w:lang w:val="en-GB"/>
        </w:rPr>
        <w:t>Plaintiff</w:t>
      </w:r>
      <w:r w:rsidRPr="00112C3C">
        <w:rPr>
          <w:rFonts w:eastAsia="PMingLiU"/>
          <w:szCs w:val="28"/>
          <w:lang w:val="en-GB"/>
        </w:rPr>
        <w:t xml:space="preserve"> at the time of the accident. </w:t>
      </w:r>
      <w:r w:rsidR="0000446B">
        <w:rPr>
          <w:rFonts w:eastAsia="PMingLiU"/>
          <w:szCs w:val="28"/>
          <w:lang w:val="en-GB"/>
        </w:rPr>
        <w:t xml:space="preserve"> </w:t>
      </w:r>
      <w:r w:rsidRPr="00112C3C">
        <w:rPr>
          <w:rFonts w:eastAsia="PMingLiU"/>
          <w:szCs w:val="28"/>
          <w:lang w:val="en-GB"/>
        </w:rPr>
        <w:t>The form did not mention any contractor or subcontractor.</w:t>
      </w:r>
    </w:p>
    <w:p w:rsidR="007745A1" w:rsidRPr="00112C3C" w:rsidRDefault="007745A1" w:rsidP="007745A1">
      <w:pPr>
        <w:tabs>
          <w:tab w:val="clear" w:pos="4320"/>
          <w:tab w:val="clear" w:pos="9072"/>
        </w:tabs>
        <w:spacing w:line="360" w:lineRule="auto"/>
        <w:jc w:val="both"/>
        <w:rPr>
          <w:rFonts w:eastAsia="PMingLiU"/>
          <w:szCs w:val="28"/>
          <w:lang w:val="en-GB"/>
        </w:rPr>
      </w:pPr>
    </w:p>
    <w:p w:rsidR="007745A1" w:rsidRPr="00112C3C" w:rsidRDefault="007745A1" w:rsidP="0000446B">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Towards the very end of the 3-year limitation period, on 12</w:t>
      </w:r>
      <w:r w:rsidR="0045725E">
        <w:rPr>
          <w:rFonts w:eastAsia="PMingLiU"/>
          <w:szCs w:val="28"/>
          <w:vertAlign w:val="superscript"/>
          <w:lang w:val="en-GB"/>
        </w:rPr>
        <w:t> </w:t>
      </w:r>
      <w:r w:rsidRPr="00112C3C">
        <w:rPr>
          <w:rFonts w:eastAsia="PMingLiU"/>
          <w:szCs w:val="28"/>
          <w:lang w:val="en-GB"/>
        </w:rPr>
        <w:t xml:space="preserve">February 2012 the </w:t>
      </w:r>
      <w:r w:rsidR="0000446B">
        <w:rPr>
          <w:rFonts w:eastAsia="PMingLiU"/>
          <w:szCs w:val="28"/>
          <w:lang w:val="en-GB"/>
        </w:rPr>
        <w:t>Plaintiff</w:t>
      </w:r>
      <w:r w:rsidRPr="00112C3C">
        <w:rPr>
          <w:rFonts w:eastAsia="PMingLiU"/>
          <w:szCs w:val="28"/>
          <w:lang w:val="en-GB"/>
        </w:rPr>
        <w:t xml:space="preserve"> issued a writ of summons against the 1</w:t>
      </w:r>
      <w:r w:rsidRPr="00112C3C">
        <w:rPr>
          <w:rFonts w:eastAsia="PMingLiU"/>
          <w:szCs w:val="28"/>
          <w:vertAlign w:val="superscript"/>
          <w:lang w:val="en-GB"/>
        </w:rPr>
        <w:t>st</w:t>
      </w:r>
      <w:r w:rsidRPr="00112C3C">
        <w:rPr>
          <w:rFonts w:eastAsia="PMingLiU"/>
          <w:szCs w:val="28"/>
          <w:lang w:val="en-GB"/>
        </w:rPr>
        <w:t xml:space="preserve"> to 4</w:t>
      </w:r>
      <w:r w:rsidRPr="00112C3C">
        <w:rPr>
          <w:rFonts w:eastAsia="PMingLiU"/>
          <w:szCs w:val="28"/>
          <w:vertAlign w:val="superscript"/>
          <w:lang w:val="en-GB"/>
        </w:rPr>
        <w:t>th</w:t>
      </w:r>
      <w:r w:rsidRPr="00112C3C">
        <w:rPr>
          <w:rFonts w:eastAsia="PMingLiU"/>
          <w:szCs w:val="28"/>
          <w:lang w:val="en-GB"/>
        </w:rPr>
        <w:t xml:space="preserve"> </w:t>
      </w:r>
      <w:r w:rsidR="0000446B">
        <w:rPr>
          <w:rFonts w:eastAsia="PMingLiU"/>
          <w:szCs w:val="28"/>
          <w:lang w:val="en-GB"/>
        </w:rPr>
        <w:t>Defendant</w:t>
      </w:r>
      <w:r w:rsidRPr="00112C3C">
        <w:rPr>
          <w:rFonts w:eastAsia="PMingLiU"/>
          <w:szCs w:val="28"/>
          <w:lang w:val="en-GB"/>
        </w:rPr>
        <w:t xml:space="preserve">s. </w:t>
      </w:r>
      <w:r w:rsidR="0045725E">
        <w:rPr>
          <w:rFonts w:eastAsia="PMingLiU"/>
          <w:szCs w:val="28"/>
          <w:lang w:val="en-GB"/>
        </w:rPr>
        <w:t xml:space="preserve"> </w:t>
      </w:r>
      <w:r w:rsidRPr="00112C3C">
        <w:rPr>
          <w:rFonts w:eastAsia="PMingLiU"/>
          <w:szCs w:val="28"/>
          <w:lang w:val="en-GB"/>
        </w:rPr>
        <w:t xml:space="preserve">The writ, being a so-called “protective” writ, does not contain details of the </w:t>
      </w:r>
      <w:r w:rsidR="0000446B">
        <w:rPr>
          <w:rFonts w:eastAsia="PMingLiU"/>
          <w:szCs w:val="28"/>
          <w:lang w:val="en-GB"/>
        </w:rPr>
        <w:t>Plaintiff</w:t>
      </w:r>
      <w:r w:rsidRPr="00112C3C">
        <w:rPr>
          <w:rFonts w:eastAsia="PMingLiU"/>
          <w:szCs w:val="28"/>
          <w:lang w:val="en-GB"/>
        </w:rPr>
        <w:t>’s claim.</w:t>
      </w:r>
    </w:p>
    <w:p w:rsidR="007745A1" w:rsidRPr="00112C3C" w:rsidRDefault="007745A1" w:rsidP="007745A1">
      <w:pPr>
        <w:tabs>
          <w:tab w:val="clear" w:pos="4320"/>
          <w:tab w:val="clear" w:pos="9072"/>
        </w:tabs>
        <w:spacing w:line="360" w:lineRule="auto"/>
        <w:jc w:val="both"/>
        <w:rPr>
          <w:rFonts w:eastAsia="PMingLiU"/>
          <w:szCs w:val="28"/>
          <w:lang w:val="en-GB"/>
        </w:rPr>
      </w:pPr>
    </w:p>
    <w:p w:rsidR="007745A1" w:rsidRPr="00112C3C" w:rsidRDefault="007745A1" w:rsidP="0045725E">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 xml:space="preserve">According to the </w:t>
      </w:r>
      <w:r w:rsidR="0000446B">
        <w:rPr>
          <w:rFonts w:eastAsia="PMingLiU"/>
          <w:szCs w:val="28"/>
          <w:lang w:val="en-GB"/>
        </w:rPr>
        <w:t>Plaintiff</w:t>
      </w:r>
      <w:r w:rsidRPr="00112C3C">
        <w:rPr>
          <w:rFonts w:eastAsia="PMingLiU"/>
          <w:szCs w:val="28"/>
          <w:lang w:val="en-GB"/>
        </w:rPr>
        <w:t xml:space="preserve">’s solicitors, the identity of the operator of the truck was not known to the </w:t>
      </w:r>
      <w:r w:rsidR="0000446B">
        <w:rPr>
          <w:rFonts w:eastAsia="PMingLiU"/>
          <w:szCs w:val="28"/>
          <w:lang w:val="en-GB"/>
        </w:rPr>
        <w:t>Plaintiff</w:t>
      </w:r>
      <w:r w:rsidRPr="00112C3C">
        <w:rPr>
          <w:rFonts w:eastAsia="PMingLiU"/>
          <w:szCs w:val="28"/>
          <w:lang w:val="en-GB"/>
        </w:rPr>
        <w:t xml:space="preserve"> or them at the time when the writ was issued.  Believing that the forklift truck belonged to DHL and that the warehouse was under DHL’s occupational control, out of caution the </w:t>
      </w:r>
      <w:r w:rsidR="0000446B">
        <w:rPr>
          <w:rFonts w:eastAsia="PMingLiU"/>
          <w:szCs w:val="28"/>
          <w:lang w:val="en-GB"/>
        </w:rPr>
        <w:t>Plaintiff</w:t>
      </w:r>
      <w:r w:rsidRPr="00112C3C">
        <w:rPr>
          <w:rFonts w:eastAsia="PMingLiU"/>
          <w:szCs w:val="28"/>
          <w:lang w:val="en-GB"/>
        </w:rPr>
        <w:t>’s solicitors joined the 2</w:t>
      </w:r>
      <w:r w:rsidRPr="00112C3C">
        <w:rPr>
          <w:rFonts w:eastAsia="PMingLiU"/>
          <w:szCs w:val="28"/>
          <w:vertAlign w:val="superscript"/>
          <w:lang w:val="en-GB"/>
        </w:rPr>
        <w:t>nd</w:t>
      </w:r>
      <w:r w:rsidRPr="00112C3C">
        <w:rPr>
          <w:rFonts w:eastAsia="PMingLiU"/>
          <w:szCs w:val="28"/>
          <w:lang w:val="en-GB"/>
        </w:rPr>
        <w:t xml:space="preserve"> to 4</w:t>
      </w:r>
      <w:r w:rsidRPr="00112C3C">
        <w:rPr>
          <w:rFonts w:eastAsia="PMingLiU"/>
          <w:szCs w:val="28"/>
          <w:vertAlign w:val="superscript"/>
          <w:lang w:val="en-GB"/>
        </w:rPr>
        <w:t>th</w:t>
      </w:r>
      <w:r w:rsidRPr="00112C3C">
        <w:rPr>
          <w:rFonts w:eastAsia="PMingLiU"/>
          <w:szCs w:val="28"/>
          <w:lang w:val="en-GB"/>
        </w:rPr>
        <w:t xml:space="preserve"> </w:t>
      </w:r>
      <w:r w:rsidR="0000446B">
        <w:rPr>
          <w:rFonts w:eastAsia="PMingLiU"/>
          <w:szCs w:val="28"/>
          <w:lang w:val="en-GB"/>
        </w:rPr>
        <w:t>Defendant</w:t>
      </w:r>
      <w:r w:rsidRPr="00112C3C">
        <w:rPr>
          <w:rFonts w:eastAsia="PMingLiU"/>
          <w:szCs w:val="28"/>
          <w:lang w:val="en-GB"/>
        </w:rPr>
        <w:t xml:space="preserve">s, </w:t>
      </w:r>
      <w:r w:rsidR="005B113B">
        <w:rPr>
          <w:rFonts w:hint="eastAsia"/>
          <w:szCs w:val="28"/>
          <w:lang w:val="en-GB"/>
        </w:rPr>
        <w:t xml:space="preserve">whose names all start with </w:t>
      </w:r>
      <w:r w:rsidRPr="00112C3C">
        <w:rPr>
          <w:rFonts w:eastAsia="PMingLiU"/>
          <w:szCs w:val="28"/>
          <w:lang w:val="en-GB"/>
        </w:rPr>
        <w:t>DHL, as parties.</w:t>
      </w:r>
    </w:p>
    <w:p w:rsidR="007745A1" w:rsidRPr="00112C3C" w:rsidRDefault="007745A1" w:rsidP="007745A1">
      <w:pPr>
        <w:tabs>
          <w:tab w:val="clear" w:pos="4320"/>
          <w:tab w:val="clear" w:pos="9072"/>
        </w:tabs>
        <w:spacing w:line="360" w:lineRule="auto"/>
        <w:ind w:left="360"/>
        <w:jc w:val="both"/>
        <w:rPr>
          <w:rFonts w:eastAsia="PMingLiU"/>
          <w:szCs w:val="28"/>
          <w:lang w:val="en-GB"/>
        </w:rPr>
      </w:pPr>
      <w:r w:rsidRPr="00112C3C">
        <w:rPr>
          <w:rFonts w:eastAsia="PMingLiU"/>
          <w:szCs w:val="28"/>
          <w:lang w:val="en-GB"/>
        </w:rPr>
        <w:t xml:space="preserve"> </w:t>
      </w:r>
    </w:p>
    <w:p w:rsidR="007745A1" w:rsidRPr="00112C3C" w:rsidRDefault="007745A1" w:rsidP="0045725E">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Pre-action letters were sent to the 1</w:t>
      </w:r>
      <w:r w:rsidRPr="00112C3C">
        <w:rPr>
          <w:rFonts w:eastAsia="PMingLiU"/>
          <w:szCs w:val="28"/>
          <w:vertAlign w:val="superscript"/>
          <w:lang w:val="en-GB"/>
        </w:rPr>
        <w:t>st</w:t>
      </w:r>
      <w:r w:rsidRPr="00112C3C">
        <w:rPr>
          <w:rFonts w:eastAsia="PMingLiU"/>
          <w:szCs w:val="28"/>
          <w:lang w:val="en-GB"/>
        </w:rPr>
        <w:t xml:space="preserve"> to 4</w:t>
      </w:r>
      <w:r w:rsidRPr="00112C3C">
        <w:rPr>
          <w:rFonts w:eastAsia="PMingLiU"/>
          <w:szCs w:val="28"/>
          <w:vertAlign w:val="superscript"/>
          <w:lang w:val="en-GB"/>
        </w:rPr>
        <w:t>th</w:t>
      </w:r>
      <w:r w:rsidRPr="00112C3C">
        <w:rPr>
          <w:rFonts w:eastAsia="PMingLiU"/>
          <w:szCs w:val="28"/>
          <w:lang w:val="en-GB"/>
        </w:rPr>
        <w:t xml:space="preserve"> </w:t>
      </w:r>
      <w:r w:rsidR="0000446B">
        <w:rPr>
          <w:rFonts w:eastAsia="PMingLiU"/>
          <w:szCs w:val="28"/>
          <w:lang w:val="en-GB"/>
        </w:rPr>
        <w:t>Defendant</w:t>
      </w:r>
      <w:r w:rsidRPr="00112C3C">
        <w:rPr>
          <w:rFonts w:eastAsia="PMingLiU"/>
          <w:szCs w:val="28"/>
          <w:lang w:val="en-GB"/>
        </w:rPr>
        <w:t>s on 11</w:t>
      </w:r>
      <w:r w:rsidR="0045725E">
        <w:rPr>
          <w:rFonts w:eastAsia="PMingLiU"/>
          <w:szCs w:val="28"/>
          <w:lang w:val="en-GB"/>
        </w:rPr>
        <w:t> </w:t>
      </w:r>
      <w:r w:rsidRPr="00112C3C">
        <w:rPr>
          <w:rFonts w:eastAsia="PMingLiU"/>
          <w:szCs w:val="28"/>
          <w:lang w:val="en-GB"/>
        </w:rPr>
        <w:t xml:space="preserve">February 2015. </w:t>
      </w:r>
      <w:r w:rsidR="0045725E">
        <w:rPr>
          <w:rFonts w:eastAsia="PMingLiU"/>
          <w:szCs w:val="28"/>
          <w:lang w:val="en-GB"/>
        </w:rPr>
        <w:t xml:space="preserve"> </w:t>
      </w:r>
      <w:r w:rsidRPr="00112C3C">
        <w:rPr>
          <w:rFonts w:eastAsia="PMingLiU"/>
          <w:szCs w:val="28"/>
          <w:lang w:val="en-GB"/>
        </w:rPr>
        <w:t xml:space="preserve">The letters triggered a chain of communications between the </w:t>
      </w:r>
      <w:r w:rsidR="0000446B">
        <w:rPr>
          <w:rFonts w:eastAsia="PMingLiU"/>
          <w:szCs w:val="28"/>
          <w:lang w:val="en-GB"/>
        </w:rPr>
        <w:t>Plaintiff</w:t>
      </w:r>
      <w:r w:rsidRPr="00112C3C">
        <w:rPr>
          <w:rFonts w:eastAsia="PMingLiU"/>
          <w:szCs w:val="28"/>
          <w:lang w:val="en-GB"/>
        </w:rPr>
        <w:t>’s solicitors and the respective solicitors for the 1</w:t>
      </w:r>
      <w:r w:rsidRPr="00112C3C">
        <w:rPr>
          <w:rFonts w:eastAsia="PMingLiU"/>
          <w:szCs w:val="28"/>
          <w:vertAlign w:val="superscript"/>
          <w:lang w:val="en-GB"/>
        </w:rPr>
        <w:t>st</w:t>
      </w:r>
      <w:r w:rsidR="0045725E">
        <w:rPr>
          <w:rFonts w:eastAsia="PMingLiU"/>
          <w:szCs w:val="28"/>
          <w:lang w:val="en-GB"/>
        </w:rPr>
        <w:t> </w:t>
      </w:r>
      <w:r w:rsidR="0000446B">
        <w:rPr>
          <w:rFonts w:eastAsia="PMingLiU"/>
          <w:szCs w:val="28"/>
          <w:lang w:val="en-GB"/>
        </w:rPr>
        <w:t>Defendant</w:t>
      </w:r>
      <w:r w:rsidRPr="00112C3C">
        <w:rPr>
          <w:rFonts w:eastAsia="PMingLiU"/>
          <w:szCs w:val="28"/>
          <w:lang w:val="en-GB"/>
        </w:rPr>
        <w:t xml:space="preserve"> and the 2</w:t>
      </w:r>
      <w:r w:rsidRPr="00112C3C">
        <w:rPr>
          <w:rFonts w:eastAsia="PMingLiU"/>
          <w:szCs w:val="28"/>
          <w:vertAlign w:val="superscript"/>
          <w:lang w:val="en-GB"/>
        </w:rPr>
        <w:t>nd</w:t>
      </w:r>
      <w:r w:rsidRPr="00112C3C">
        <w:rPr>
          <w:rFonts w:eastAsia="PMingLiU"/>
          <w:szCs w:val="28"/>
          <w:lang w:val="en-GB"/>
        </w:rPr>
        <w:t xml:space="preserve"> to 4</w:t>
      </w:r>
      <w:r w:rsidRPr="00112C3C">
        <w:rPr>
          <w:rFonts w:eastAsia="PMingLiU"/>
          <w:szCs w:val="28"/>
          <w:vertAlign w:val="superscript"/>
          <w:lang w:val="en-GB"/>
        </w:rPr>
        <w:t>th</w:t>
      </w:r>
      <w:r w:rsidRPr="00112C3C">
        <w:rPr>
          <w:rFonts w:eastAsia="PMingLiU"/>
          <w:szCs w:val="28"/>
          <w:lang w:val="en-GB"/>
        </w:rPr>
        <w:t xml:space="preserve"> </w:t>
      </w:r>
      <w:r w:rsidR="0000446B">
        <w:rPr>
          <w:rFonts w:eastAsia="PMingLiU"/>
          <w:szCs w:val="28"/>
          <w:lang w:val="en-GB"/>
        </w:rPr>
        <w:t>Defendant</w:t>
      </w:r>
      <w:r w:rsidRPr="00112C3C">
        <w:rPr>
          <w:rFonts w:eastAsia="PMingLiU"/>
          <w:szCs w:val="28"/>
          <w:lang w:val="en-GB"/>
        </w:rPr>
        <w:t>s.</w:t>
      </w:r>
      <w:r w:rsidR="0045725E">
        <w:rPr>
          <w:rFonts w:eastAsia="PMingLiU"/>
          <w:szCs w:val="28"/>
          <w:lang w:val="en-GB"/>
        </w:rPr>
        <w:t xml:space="preserve"> </w:t>
      </w:r>
      <w:r w:rsidRPr="00112C3C">
        <w:rPr>
          <w:rFonts w:eastAsia="PMingLiU"/>
          <w:szCs w:val="28"/>
          <w:lang w:val="en-GB"/>
        </w:rPr>
        <w:t xml:space="preserve"> On 1</w:t>
      </w:r>
      <w:r w:rsidR="0045725E">
        <w:rPr>
          <w:rFonts w:eastAsia="PMingLiU"/>
          <w:szCs w:val="28"/>
          <w:vertAlign w:val="superscript"/>
          <w:lang w:val="en-GB"/>
        </w:rPr>
        <w:t xml:space="preserve"> </w:t>
      </w:r>
      <w:r w:rsidRPr="00112C3C">
        <w:rPr>
          <w:rFonts w:eastAsia="PMingLiU"/>
          <w:szCs w:val="28"/>
          <w:lang w:val="en-GB"/>
        </w:rPr>
        <w:t>September 2015, the solicitors for the 2</w:t>
      </w:r>
      <w:r w:rsidRPr="00112C3C">
        <w:rPr>
          <w:rFonts w:eastAsia="PMingLiU"/>
          <w:szCs w:val="28"/>
          <w:vertAlign w:val="superscript"/>
          <w:lang w:val="en-GB"/>
        </w:rPr>
        <w:t>nd</w:t>
      </w:r>
      <w:r w:rsidRPr="00112C3C">
        <w:rPr>
          <w:rFonts w:eastAsia="PMingLiU"/>
          <w:szCs w:val="28"/>
          <w:lang w:val="en-GB"/>
        </w:rPr>
        <w:t xml:space="preserve"> to 4</w:t>
      </w:r>
      <w:r w:rsidRPr="00112C3C">
        <w:rPr>
          <w:rFonts w:eastAsia="PMingLiU"/>
          <w:szCs w:val="28"/>
          <w:vertAlign w:val="superscript"/>
          <w:lang w:val="en-GB"/>
        </w:rPr>
        <w:t>th</w:t>
      </w:r>
      <w:r w:rsidRPr="00112C3C">
        <w:rPr>
          <w:rFonts w:eastAsia="PMingLiU"/>
          <w:szCs w:val="28"/>
          <w:lang w:val="en-GB"/>
        </w:rPr>
        <w:t xml:space="preserve"> </w:t>
      </w:r>
      <w:r w:rsidR="0000446B">
        <w:rPr>
          <w:rFonts w:eastAsia="PMingLiU"/>
          <w:szCs w:val="28"/>
          <w:lang w:val="en-GB"/>
        </w:rPr>
        <w:t>Defendant</w:t>
      </w:r>
      <w:r w:rsidRPr="00112C3C">
        <w:rPr>
          <w:rFonts w:eastAsia="PMingLiU"/>
          <w:szCs w:val="28"/>
          <w:lang w:val="en-GB"/>
        </w:rPr>
        <w:t xml:space="preserve">s informed the </w:t>
      </w:r>
      <w:r w:rsidR="0000446B">
        <w:rPr>
          <w:rFonts w:eastAsia="PMingLiU"/>
          <w:szCs w:val="28"/>
          <w:lang w:val="en-GB"/>
        </w:rPr>
        <w:t>Plaintiff</w:t>
      </w:r>
      <w:r w:rsidRPr="00112C3C">
        <w:rPr>
          <w:rFonts w:eastAsia="PMingLiU"/>
          <w:szCs w:val="28"/>
          <w:lang w:val="en-GB"/>
        </w:rPr>
        <w:t>’s solicitors that the Intended</w:t>
      </w:r>
      <w:r w:rsidR="005E6A4E">
        <w:rPr>
          <w:rFonts w:hint="eastAsia"/>
          <w:szCs w:val="28"/>
          <w:lang w:val="en-GB"/>
        </w:rPr>
        <w:t xml:space="preserve"> 5</w:t>
      </w:r>
      <w:r w:rsidR="005E6A4E" w:rsidRPr="005E6A4E">
        <w:rPr>
          <w:rFonts w:hint="eastAsia"/>
          <w:szCs w:val="28"/>
          <w:vertAlign w:val="superscript"/>
          <w:lang w:val="en-GB"/>
        </w:rPr>
        <w:t>th</w:t>
      </w:r>
      <w:r w:rsidR="005E6A4E">
        <w:rPr>
          <w:rFonts w:hint="eastAsia"/>
          <w:szCs w:val="28"/>
          <w:lang w:val="en-GB"/>
        </w:rPr>
        <w:t xml:space="preserve"> </w:t>
      </w:r>
      <w:r w:rsidR="0000446B">
        <w:rPr>
          <w:rFonts w:eastAsia="PMingLiU"/>
          <w:szCs w:val="28"/>
          <w:lang w:val="en-GB"/>
        </w:rPr>
        <w:t>Defendant</w:t>
      </w:r>
      <w:r w:rsidRPr="00112C3C">
        <w:rPr>
          <w:rFonts w:eastAsia="PMingLiU"/>
          <w:szCs w:val="28"/>
          <w:lang w:val="en-GB"/>
        </w:rPr>
        <w:t xml:space="preserve">, an employee of the Intended </w:t>
      </w:r>
      <w:r w:rsidR="005E6A4E">
        <w:rPr>
          <w:rFonts w:hint="eastAsia"/>
          <w:szCs w:val="28"/>
          <w:lang w:val="en-GB"/>
        </w:rPr>
        <w:t>6</w:t>
      </w:r>
      <w:r w:rsidR="005E6A4E" w:rsidRPr="005E6A4E">
        <w:rPr>
          <w:rFonts w:hint="eastAsia"/>
          <w:szCs w:val="28"/>
          <w:vertAlign w:val="superscript"/>
          <w:lang w:val="en-GB"/>
        </w:rPr>
        <w:t>th</w:t>
      </w:r>
      <w:r w:rsidR="005E6A4E">
        <w:rPr>
          <w:rFonts w:hint="eastAsia"/>
          <w:szCs w:val="28"/>
          <w:lang w:val="en-GB"/>
        </w:rPr>
        <w:t xml:space="preserve"> </w:t>
      </w:r>
      <w:r w:rsidR="0000446B">
        <w:rPr>
          <w:rFonts w:eastAsia="PMingLiU"/>
          <w:szCs w:val="28"/>
          <w:lang w:val="en-GB"/>
        </w:rPr>
        <w:t>Defendant</w:t>
      </w:r>
      <w:r w:rsidRPr="00112C3C">
        <w:rPr>
          <w:rFonts w:eastAsia="PMingLiU"/>
          <w:szCs w:val="28"/>
          <w:lang w:val="en-GB"/>
        </w:rPr>
        <w:t>, was the operator of the forklift truck at the time of the accident.</w:t>
      </w:r>
    </w:p>
    <w:p w:rsidR="007745A1" w:rsidRPr="00112C3C" w:rsidRDefault="007745A1" w:rsidP="007745A1">
      <w:pPr>
        <w:tabs>
          <w:tab w:val="clear" w:pos="4320"/>
          <w:tab w:val="clear" w:pos="9072"/>
        </w:tabs>
        <w:spacing w:line="360" w:lineRule="auto"/>
        <w:jc w:val="both"/>
        <w:rPr>
          <w:rFonts w:eastAsia="PMingLiU"/>
          <w:szCs w:val="28"/>
          <w:lang w:val="en-GB"/>
        </w:rPr>
      </w:pPr>
    </w:p>
    <w:p w:rsidR="007745A1" w:rsidRPr="00112C3C" w:rsidRDefault="007745A1" w:rsidP="0045725E">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On 9</w:t>
      </w:r>
      <w:r w:rsidR="0045725E">
        <w:rPr>
          <w:rFonts w:eastAsia="PMingLiU"/>
          <w:szCs w:val="28"/>
          <w:vertAlign w:val="superscript"/>
        </w:rPr>
        <w:t> </w:t>
      </w:r>
      <w:r w:rsidRPr="00112C3C">
        <w:rPr>
          <w:rFonts w:eastAsia="PMingLiU"/>
          <w:szCs w:val="28"/>
          <w:lang w:val="en-GB"/>
        </w:rPr>
        <w:t xml:space="preserve">December 2015, the </w:t>
      </w:r>
      <w:r w:rsidR="0000446B">
        <w:rPr>
          <w:rFonts w:eastAsia="PMingLiU"/>
          <w:szCs w:val="28"/>
          <w:lang w:val="en-GB"/>
        </w:rPr>
        <w:t>Plaintiff</w:t>
      </w:r>
      <w:r w:rsidRPr="00112C3C">
        <w:rPr>
          <w:rFonts w:eastAsia="PMingLiU"/>
          <w:szCs w:val="28"/>
          <w:lang w:val="en-GB"/>
        </w:rPr>
        <w:t>’s solicitors took out a summons to join the Intended 5</w:t>
      </w:r>
      <w:r w:rsidRPr="00112C3C">
        <w:rPr>
          <w:rFonts w:eastAsia="PMingLiU"/>
          <w:szCs w:val="28"/>
          <w:vertAlign w:val="superscript"/>
          <w:lang w:val="en-GB"/>
        </w:rPr>
        <w:t>th</w:t>
      </w:r>
      <w:r w:rsidRPr="00112C3C">
        <w:rPr>
          <w:rFonts w:eastAsia="PMingLiU"/>
          <w:szCs w:val="28"/>
          <w:lang w:val="en-GB"/>
        </w:rPr>
        <w:t xml:space="preserve"> and 6</w:t>
      </w:r>
      <w:r w:rsidRPr="00112C3C">
        <w:rPr>
          <w:rFonts w:eastAsia="PMingLiU"/>
          <w:szCs w:val="28"/>
          <w:vertAlign w:val="superscript"/>
          <w:lang w:val="en-GB"/>
        </w:rPr>
        <w:t>th</w:t>
      </w:r>
      <w:r w:rsidRPr="00112C3C">
        <w:rPr>
          <w:rFonts w:eastAsia="PMingLiU"/>
          <w:szCs w:val="28"/>
          <w:lang w:val="en-GB"/>
        </w:rPr>
        <w:t xml:space="preserve"> </w:t>
      </w:r>
      <w:r w:rsidR="0000446B">
        <w:rPr>
          <w:rFonts w:eastAsia="PMingLiU"/>
          <w:szCs w:val="28"/>
          <w:lang w:val="en-GB"/>
        </w:rPr>
        <w:t>Defendant</w:t>
      </w:r>
      <w:r w:rsidRPr="00112C3C">
        <w:rPr>
          <w:rFonts w:eastAsia="PMingLiU"/>
          <w:szCs w:val="28"/>
          <w:lang w:val="en-GB"/>
        </w:rPr>
        <w:t xml:space="preserve">s as additional </w:t>
      </w:r>
      <w:r w:rsidR="0000446B">
        <w:rPr>
          <w:rFonts w:eastAsia="PMingLiU"/>
          <w:szCs w:val="28"/>
          <w:lang w:val="en-GB"/>
        </w:rPr>
        <w:t>Defendant</w:t>
      </w:r>
      <w:r w:rsidRPr="00112C3C">
        <w:rPr>
          <w:rFonts w:eastAsia="PMingLiU"/>
          <w:szCs w:val="28"/>
          <w:lang w:val="en-GB"/>
        </w:rPr>
        <w:t>s.</w:t>
      </w:r>
    </w:p>
    <w:p w:rsidR="007745A1" w:rsidRPr="00112C3C" w:rsidRDefault="007745A1" w:rsidP="007745A1">
      <w:pPr>
        <w:tabs>
          <w:tab w:val="clear" w:pos="4320"/>
          <w:tab w:val="clear" w:pos="9072"/>
        </w:tabs>
        <w:spacing w:line="360" w:lineRule="auto"/>
        <w:jc w:val="both"/>
        <w:rPr>
          <w:rFonts w:eastAsia="PMingLiU"/>
          <w:b/>
          <w:szCs w:val="28"/>
          <w:u w:val="single"/>
          <w:lang w:val="en-GB"/>
        </w:rPr>
      </w:pPr>
    </w:p>
    <w:p w:rsidR="007745A1" w:rsidRPr="00112C3C" w:rsidRDefault="007745A1" w:rsidP="007745A1">
      <w:pPr>
        <w:tabs>
          <w:tab w:val="clear" w:pos="4320"/>
          <w:tab w:val="clear" w:pos="9072"/>
        </w:tabs>
        <w:spacing w:line="360" w:lineRule="auto"/>
        <w:jc w:val="both"/>
        <w:rPr>
          <w:rFonts w:eastAsia="PMingLiU"/>
          <w:i/>
          <w:szCs w:val="28"/>
          <w:lang w:val="en-GB"/>
        </w:rPr>
      </w:pPr>
      <w:r w:rsidRPr="00112C3C">
        <w:rPr>
          <w:rFonts w:eastAsia="PMingLiU"/>
          <w:i/>
          <w:szCs w:val="28"/>
          <w:lang w:val="en-GB"/>
        </w:rPr>
        <w:t xml:space="preserve">The </w:t>
      </w:r>
      <w:r w:rsidR="0000446B">
        <w:rPr>
          <w:rFonts w:eastAsia="PMingLiU"/>
          <w:i/>
          <w:szCs w:val="28"/>
          <w:lang w:val="en-GB"/>
        </w:rPr>
        <w:t>Plaintiff</w:t>
      </w:r>
      <w:r w:rsidRPr="00112C3C">
        <w:rPr>
          <w:rFonts w:eastAsia="PMingLiU"/>
          <w:i/>
          <w:szCs w:val="28"/>
          <w:lang w:val="en-GB"/>
        </w:rPr>
        <w:t xml:space="preserve">’s </w:t>
      </w:r>
      <w:r w:rsidR="009B7DC5" w:rsidRPr="00112C3C">
        <w:rPr>
          <w:rFonts w:eastAsia="PMingLiU"/>
          <w:i/>
          <w:szCs w:val="28"/>
          <w:lang w:val="en-GB"/>
        </w:rPr>
        <w:t>c</w:t>
      </w:r>
      <w:r w:rsidRPr="00112C3C">
        <w:rPr>
          <w:rFonts w:eastAsia="PMingLiU"/>
          <w:i/>
          <w:szCs w:val="28"/>
          <w:lang w:val="en-GB"/>
        </w:rPr>
        <w:t>ase</w:t>
      </w:r>
    </w:p>
    <w:p w:rsidR="007745A1" w:rsidRPr="00112C3C" w:rsidRDefault="007745A1" w:rsidP="007745A1">
      <w:pPr>
        <w:tabs>
          <w:tab w:val="clear" w:pos="4320"/>
          <w:tab w:val="clear" w:pos="9072"/>
        </w:tabs>
        <w:spacing w:line="360" w:lineRule="auto"/>
        <w:jc w:val="both"/>
        <w:rPr>
          <w:rFonts w:eastAsia="PMingLiU"/>
          <w:i/>
          <w:szCs w:val="28"/>
          <w:lang w:val="en-GB"/>
        </w:rPr>
      </w:pPr>
    </w:p>
    <w:p w:rsidR="007745A1" w:rsidRPr="00112C3C" w:rsidRDefault="007745A1" w:rsidP="0045725E">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 xml:space="preserve">The </w:t>
      </w:r>
      <w:r w:rsidR="0000446B">
        <w:rPr>
          <w:rFonts w:eastAsia="PMingLiU"/>
          <w:szCs w:val="28"/>
          <w:lang w:val="en-GB"/>
        </w:rPr>
        <w:t>Plaintiff</w:t>
      </w:r>
      <w:r w:rsidRPr="00112C3C">
        <w:rPr>
          <w:rFonts w:eastAsia="PMingLiU"/>
          <w:szCs w:val="28"/>
          <w:lang w:val="en-GB"/>
        </w:rPr>
        <w:t>’s primary case is that it was not until 1</w:t>
      </w:r>
      <w:r w:rsidR="0045725E">
        <w:rPr>
          <w:rFonts w:eastAsia="PMingLiU"/>
          <w:szCs w:val="28"/>
          <w:vertAlign w:val="superscript"/>
        </w:rPr>
        <w:t> </w:t>
      </w:r>
      <w:r w:rsidRPr="00112C3C">
        <w:rPr>
          <w:rFonts w:eastAsia="PMingLiU"/>
          <w:szCs w:val="28"/>
          <w:lang w:val="en-GB"/>
        </w:rPr>
        <w:t>September 2015 that she became aware of the identities of the Intended 5</w:t>
      </w:r>
      <w:r w:rsidRPr="00112C3C">
        <w:rPr>
          <w:rFonts w:eastAsia="PMingLiU"/>
          <w:szCs w:val="28"/>
          <w:vertAlign w:val="superscript"/>
          <w:lang w:val="en-GB"/>
        </w:rPr>
        <w:t>th</w:t>
      </w:r>
      <w:r w:rsidRPr="00112C3C">
        <w:rPr>
          <w:rFonts w:eastAsia="PMingLiU"/>
          <w:szCs w:val="28"/>
          <w:lang w:val="en-GB"/>
        </w:rPr>
        <w:t xml:space="preserve"> and 6</w:t>
      </w:r>
      <w:r w:rsidRPr="00112C3C">
        <w:rPr>
          <w:rFonts w:eastAsia="PMingLiU"/>
          <w:szCs w:val="28"/>
          <w:vertAlign w:val="superscript"/>
          <w:lang w:val="en-GB"/>
        </w:rPr>
        <w:t>th</w:t>
      </w:r>
      <w:r w:rsidRPr="00112C3C">
        <w:rPr>
          <w:rFonts w:eastAsia="PMingLiU"/>
          <w:szCs w:val="28"/>
          <w:lang w:val="en-GB"/>
        </w:rPr>
        <w:t xml:space="preserve"> </w:t>
      </w:r>
      <w:r w:rsidR="0000446B">
        <w:rPr>
          <w:rFonts w:eastAsia="PMingLiU"/>
          <w:szCs w:val="28"/>
          <w:lang w:val="en-GB"/>
        </w:rPr>
        <w:t>Defendant</w:t>
      </w:r>
      <w:r w:rsidRPr="00112C3C">
        <w:rPr>
          <w:rFonts w:eastAsia="PMingLiU"/>
          <w:szCs w:val="28"/>
          <w:lang w:val="en-GB"/>
        </w:rPr>
        <w:t xml:space="preserve">s. </w:t>
      </w:r>
      <w:r w:rsidR="0045725E">
        <w:rPr>
          <w:rFonts w:eastAsia="PMingLiU" w:hint="eastAsia"/>
          <w:szCs w:val="28"/>
          <w:lang w:val="en-GB" w:eastAsia="zh-TW"/>
        </w:rPr>
        <w:t xml:space="preserve"> </w:t>
      </w:r>
      <w:r w:rsidRPr="00112C3C">
        <w:rPr>
          <w:rFonts w:eastAsia="PMingLiU"/>
          <w:szCs w:val="28"/>
          <w:lang w:val="en-GB"/>
        </w:rPr>
        <w:t>Therefore, time did not start to run against her until then.</w:t>
      </w:r>
    </w:p>
    <w:p w:rsidR="007745A1" w:rsidRPr="00112C3C" w:rsidRDefault="007745A1" w:rsidP="007745A1">
      <w:pPr>
        <w:tabs>
          <w:tab w:val="clear" w:pos="4320"/>
          <w:tab w:val="clear" w:pos="9072"/>
        </w:tabs>
        <w:spacing w:line="360" w:lineRule="auto"/>
        <w:jc w:val="both"/>
        <w:rPr>
          <w:rFonts w:eastAsia="PMingLiU"/>
          <w:szCs w:val="28"/>
          <w:lang w:val="en-GB"/>
        </w:rPr>
      </w:pPr>
    </w:p>
    <w:p w:rsidR="007745A1" w:rsidRPr="00112C3C" w:rsidRDefault="007745A1" w:rsidP="0045725E">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 xml:space="preserve">Alternatively, the </w:t>
      </w:r>
      <w:r w:rsidR="0000446B">
        <w:rPr>
          <w:rFonts w:eastAsia="PMingLiU"/>
          <w:szCs w:val="28"/>
          <w:lang w:val="en-GB"/>
        </w:rPr>
        <w:t>Plaintiff</w:t>
      </w:r>
      <w:r w:rsidRPr="00112C3C">
        <w:rPr>
          <w:rFonts w:eastAsia="PMingLiU"/>
          <w:szCs w:val="28"/>
          <w:lang w:val="en-GB"/>
        </w:rPr>
        <w:t xml:space="preserve"> prays in aid section 30 of Limitation Ordinance </w:t>
      </w:r>
      <w:r w:rsidRPr="00EA565D">
        <w:rPr>
          <w:rFonts w:eastAsia="PMingLiU"/>
          <w:szCs w:val="28"/>
          <w:lang w:val="en-GB"/>
        </w:rPr>
        <w:t>(“the Ordinance”)</w:t>
      </w:r>
      <w:r w:rsidRPr="00112C3C">
        <w:rPr>
          <w:rFonts w:eastAsia="PMingLiU"/>
          <w:szCs w:val="28"/>
          <w:lang w:val="en-GB"/>
        </w:rPr>
        <w:t xml:space="preserve"> and seeks an order to disapply the time-bar.</w:t>
      </w:r>
    </w:p>
    <w:p w:rsidR="007745A1" w:rsidRPr="00112C3C" w:rsidRDefault="007745A1" w:rsidP="007745A1">
      <w:pPr>
        <w:tabs>
          <w:tab w:val="clear" w:pos="4320"/>
          <w:tab w:val="clear" w:pos="9072"/>
        </w:tabs>
        <w:spacing w:line="360" w:lineRule="auto"/>
        <w:jc w:val="both"/>
        <w:rPr>
          <w:rFonts w:eastAsia="PMingLiU"/>
          <w:szCs w:val="28"/>
          <w:lang w:val="en-GB"/>
        </w:rPr>
      </w:pPr>
    </w:p>
    <w:p w:rsidR="007745A1" w:rsidRPr="00112C3C" w:rsidRDefault="007745A1" w:rsidP="007745A1">
      <w:pPr>
        <w:tabs>
          <w:tab w:val="clear" w:pos="4320"/>
          <w:tab w:val="clear" w:pos="9072"/>
        </w:tabs>
        <w:spacing w:line="360" w:lineRule="auto"/>
        <w:jc w:val="both"/>
        <w:rPr>
          <w:rFonts w:eastAsia="PMingLiU"/>
          <w:i/>
          <w:szCs w:val="28"/>
          <w:lang w:val="en-GB"/>
        </w:rPr>
      </w:pPr>
      <w:r w:rsidRPr="00112C3C">
        <w:rPr>
          <w:rFonts w:eastAsia="PMingLiU"/>
          <w:i/>
          <w:szCs w:val="28"/>
          <w:lang w:val="en-GB"/>
        </w:rPr>
        <w:t>The Intended 5</w:t>
      </w:r>
      <w:r w:rsidRPr="00112C3C">
        <w:rPr>
          <w:rFonts w:eastAsia="PMingLiU"/>
          <w:i/>
          <w:szCs w:val="28"/>
          <w:vertAlign w:val="superscript"/>
          <w:lang w:val="en-GB"/>
        </w:rPr>
        <w:t>th</w:t>
      </w:r>
      <w:r w:rsidRPr="00112C3C">
        <w:rPr>
          <w:rFonts w:eastAsia="PMingLiU"/>
          <w:i/>
          <w:szCs w:val="28"/>
          <w:lang w:val="en-GB"/>
        </w:rPr>
        <w:t xml:space="preserve"> and 6</w:t>
      </w:r>
      <w:r w:rsidRPr="00112C3C">
        <w:rPr>
          <w:rFonts w:eastAsia="PMingLiU"/>
          <w:i/>
          <w:szCs w:val="28"/>
          <w:vertAlign w:val="superscript"/>
          <w:lang w:val="en-GB"/>
        </w:rPr>
        <w:t>th</w:t>
      </w:r>
      <w:r w:rsidRPr="00112C3C">
        <w:rPr>
          <w:rFonts w:eastAsia="PMingLiU"/>
          <w:i/>
          <w:szCs w:val="28"/>
          <w:lang w:val="en-GB"/>
        </w:rPr>
        <w:t xml:space="preserve"> Defendants’ </w:t>
      </w:r>
      <w:r w:rsidR="00EA565D" w:rsidRPr="00112C3C">
        <w:rPr>
          <w:rFonts w:eastAsia="PMingLiU"/>
          <w:i/>
          <w:szCs w:val="28"/>
          <w:lang w:val="en-GB"/>
        </w:rPr>
        <w:t>case</w:t>
      </w:r>
    </w:p>
    <w:p w:rsidR="007745A1" w:rsidRPr="00112C3C" w:rsidRDefault="007745A1" w:rsidP="007745A1">
      <w:pPr>
        <w:tabs>
          <w:tab w:val="clear" w:pos="4320"/>
          <w:tab w:val="clear" w:pos="9072"/>
        </w:tabs>
        <w:spacing w:line="360" w:lineRule="auto"/>
        <w:jc w:val="both"/>
        <w:rPr>
          <w:rFonts w:eastAsia="PMingLiU"/>
          <w:i/>
          <w:szCs w:val="28"/>
          <w:lang w:val="en-GB"/>
        </w:rPr>
      </w:pPr>
    </w:p>
    <w:p w:rsidR="007745A1" w:rsidRPr="00112C3C" w:rsidRDefault="007745A1" w:rsidP="00EA565D">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In so far as knowledge is concerned, the 5</w:t>
      </w:r>
      <w:r w:rsidRPr="00112C3C">
        <w:rPr>
          <w:rFonts w:eastAsia="PMingLiU"/>
          <w:szCs w:val="28"/>
          <w:vertAlign w:val="superscript"/>
          <w:lang w:val="en-GB"/>
        </w:rPr>
        <w:t>th</w:t>
      </w:r>
      <w:r w:rsidRPr="00112C3C">
        <w:rPr>
          <w:rFonts w:eastAsia="PMingLiU"/>
          <w:szCs w:val="28"/>
          <w:lang w:val="en-GB"/>
        </w:rPr>
        <w:t xml:space="preserve"> and 6</w:t>
      </w:r>
      <w:r w:rsidRPr="00112C3C">
        <w:rPr>
          <w:rFonts w:eastAsia="PMingLiU"/>
          <w:szCs w:val="28"/>
          <w:vertAlign w:val="superscript"/>
          <w:lang w:val="en-GB"/>
        </w:rPr>
        <w:t>th</w:t>
      </w:r>
      <w:r w:rsidRPr="00112C3C">
        <w:rPr>
          <w:rFonts w:eastAsia="PMingLiU"/>
          <w:szCs w:val="28"/>
          <w:lang w:val="en-GB"/>
        </w:rPr>
        <w:t xml:space="preserve"> </w:t>
      </w:r>
      <w:r w:rsidR="0000446B">
        <w:rPr>
          <w:szCs w:val="28"/>
          <w:lang w:val="en-GB"/>
        </w:rPr>
        <w:t>Defendant</w:t>
      </w:r>
      <w:r w:rsidR="00EA565D">
        <w:rPr>
          <w:szCs w:val="28"/>
          <w:lang w:val="en-GB"/>
        </w:rPr>
        <w:t>s</w:t>
      </w:r>
      <w:r w:rsidRPr="00112C3C">
        <w:rPr>
          <w:rFonts w:eastAsia="PMingLiU"/>
          <w:szCs w:val="28"/>
          <w:lang w:val="en-GB"/>
        </w:rPr>
        <w:t xml:space="preserve"> argue that </w:t>
      </w:r>
      <w:r w:rsidRPr="00EA565D">
        <w:rPr>
          <w:rFonts w:eastAsia="PMingLiU"/>
          <w:szCs w:val="28"/>
          <w:lang w:val="en-GB"/>
        </w:rPr>
        <w:t>“</w:t>
      </w:r>
      <w:r w:rsidRPr="00265F68">
        <w:rPr>
          <w:rFonts w:eastAsia="PMingLiU"/>
          <w:i/>
          <w:szCs w:val="28"/>
          <w:lang w:val="en-GB"/>
        </w:rPr>
        <w:t>the burden of proof is also on the Plaintiff to show to the Court that, in all circumstances, she should have no constructive knowledge of the identities [of the 5</w:t>
      </w:r>
      <w:r w:rsidRPr="00265F68">
        <w:rPr>
          <w:rFonts w:eastAsia="PMingLiU"/>
          <w:i/>
          <w:szCs w:val="28"/>
          <w:vertAlign w:val="superscript"/>
          <w:lang w:val="en-GB"/>
        </w:rPr>
        <w:t>th</w:t>
      </w:r>
      <w:r w:rsidRPr="00265F68">
        <w:rPr>
          <w:rFonts w:eastAsia="PMingLiU"/>
          <w:i/>
          <w:szCs w:val="28"/>
          <w:lang w:val="en-GB"/>
        </w:rPr>
        <w:t xml:space="preserve"> and 6</w:t>
      </w:r>
      <w:r w:rsidRPr="00265F68">
        <w:rPr>
          <w:rFonts w:eastAsia="PMingLiU"/>
          <w:i/>
          <w:szCs w:val="28"/>
          <w:vertAlign w:val="superscript"/>
          <w:lang w:val="en-GB"/>
        </w:rPr>
        <w:t>th</w:t>
      </w:r>
      <w:r w:rsidRPr="00265F68">
        <w:rPr>
          <w:rFonts w:eastAsia="PMingLiU"/>
          <w:i/>
          <w:szCs w:val="28"/>
          <w:lang w:val="en-GB"/>
        </w:rPr>
        <w:t xml:space="preserve"> Defendants] if she had done her investigation properly</w:t>
      </w:r>
      <w:r w:rsidRPr="00EA565D">
        <w:rPr>
          <w:rFonts w:eastAsia="PMingLiU"/>
          <w:szCs w:val="28"/>
          <w:lang w:val="en-GB"/>
        </w:rPr>
        <w:t>.</w:t>
      </w:r>
      <w:r w:rsidR="00EA565D" w:rsidRPr="00EA565D">
        <w:rPr>
          <w:rFonts w:eastAsia="PMingLiU"/>
          <w:szCs w:val="28"/>
          <w:lang w:val="en-GB"/>
        </w:rPr>
        <w:t>”</w:t>
      </w:r>
      <w:r w:rsidRPr="00112C3C">
        <w:rPr>
          <w:rStyle w:val="FootnoteReference"/>
          <w:rFonts w:eastAsia="PMingLiU"/>
          <w:szCs w:val="28"/>
          <w:lang w:val="en-GB"/>
        </w:rPr>
        <w:footnoteReference w:id="1"/>
      </w:r>
      <w:r w:rsidRPr="00112C3C">
        <w:rPr>
          <w:rFonts w:eastAsia="PMingLiU"/>
          <w:i/>
          <w:szCs w:val="28"/>
          <w:lang w:val="en-GB"/>
        </w:rPr>
        <w:t xml:space="preserve"> </w:t>
      </w:r>
    </w:p>
    <w:p w:rsidR="007745A1" w:rsidRPr="00112C3C" w:rsidRDefault="007745A1" w:rsidP="007745A1">
      <w:pPr>
        <w:pStyle w:val="Level1"/>
        <w:tabs>
          <w:tab w:val="left" w:pos="1440"/>
          <w:tab w:val="left" w:pos="3024"/>
          <w:tab w:val="left" w:pos="4032"/>
          <w:tab w:val="left" w:pos="5040"/>
          <w:tab w:val="left" w:pos="6048"/>
          <w:tab w:val="left" w:pos="7056"/>
          <w:tab w:val="left" w:pos="8064"/>
          <w:tab w:val="left" w:pos="9072"/>
          <w:tab w:val="left" w:pos="10080"/>
        </w:tabs>
        <w:spacing w:line="360" w:lineRule="auto"/>
        <w:jc w:val="both"/>
        <w:rPr>
          <w:sz w:val="28"/>
          <w:szCs w:val="28"/>
          <w:lang w:val="en-GB"/>
        </w:rPr>
      </w:pPr>
    </w:p>
    <w:p w:rsidR="007745A1" w:rsidRPr="00112C3C" w:rsidRDefault="007745A1" w:rsidP="00EA565D">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The Intended 5</w:t>
      </w:r>
      <w:r w:rsidRPr="00112C3C">
        <w:rPr>
          <w:rFonts w:eastAsia="PMingLiU"/>
          <w:szCs w:val="28"/>
          <w:vertAlign w:val="superscript"/>
          <w:lang w:val="en-GB"/>
        </w:rPr>
        <w:t>th</w:t>
      </w:r>
      <w:r w:rsidRPr="00112C3C">
        <w:rPr>
          <w:rFonts w:eastAsia="PMingLiU"/>
          <w:szCs w:val="28"/>
          <w:lang w:val="en-GB"/>
        </w:rPr>
        <w:t xml:space="preserve"> and 6</w:t>
      </w:r>
      <w:r w:rsidRPr="00112C3C">
        <w:rPr>
          <w:rFonts w:eastAsia="PMingLiU"/>
          <w:szCs w:val="28"/>
          <w:vertAlign w:val="superscript"/>
          <w:lang w:val="en-GB"/>
        </w:rPr>
        <w:t>th</w:t>
      </w:r>
      <w:r w:rsidRPr="00112C3C">
        <w:rPr>
          <w:rFonts w:eastAsia="PMingLiU"/>
          <w:szCs w:val="28"/>
          <w:lang w:val="en-GB"/>
        </w:rPr>
        <w:t xml:space="preserve"> </w:t>
      </w:r>
      <w:r w:rsidR="0000446B">
        <w:rPr>
          <w:szCs w:val="28"/>
          <w:lang w:val="en-GB"/>
        </w:rPr>
        <w:t>Defendant</w:t>
      </w:r>
      <w:r w:rsidRPr="00112C3C">
        <w:rPr>
          <w:rFonts w:eastAsia="PMingLiU"/>
          <w:szCs w:val="28"/>
          <w:lang w:val="en-GB"/>
        </w:rPr>
        <w:t>s further argue that it would not be equitable to allow the claim to proceed against them.</w:t>
      </w:r>
    </w:p>
    <w:p w:rsidR="007745A1" w:rsidRPr="00112C3C" w:rsidRDefault="007745A1" w:rsidP="007745A1">
      <w:pPr>
        <w:pStyle w:val="Level1"/>
        <w:tabs>
          <w:tab w:val="left" w:pos="1440"/>
          <w:tab w:val="left" w:pos="3024"/>
          <w:tab w:val="left" w:pos="4032"/>
          <w:tab w:val="left" w:pos="5040"/>
          <w:tab w:val="left" w:pos="6048"/>
          <w:tab w:val="left" w:pos="7056"/>
          <w:tab w:val="left" w:pos="8064"/>
          <w:tab w:val="left" w:pos="9072"/>
          <w:tab w:val="left" w:pos="10080"/>
        </w:tabs>
        <w:spacing w:line="360" w:lineRule="auto"/>
        <w:jc w:val="both"/>
        <w:rPr>
          <w:i/>
          <w:sz w:val="28"/>
          <w:szCs w:val="28"/>
          <w:lang w:val="en-GB" w:eastAsia="zh-CN"/>
        </w:rPr>
      </w:pPr>
    </w:p>
    <w:p w:rsidR="007745A1" w:rsidRPr="00112C3C" w:rsidRDefault="00EA565D" w:rsidP="007745A1">
      <w:pPr>
        <w:pStyle w:val="Level1"/>
        <w:tabs>
          <w:tab w:val="left" w:pos="1440"/>
          <w:tab w:val="left" w:pos="3024"/>
          <w:tab w:val="left" w:pos="4032"/>
          <w:tab w:val="left" w:pos="5040"/>
          <w:tab w:val="left" w:pos="6048"/>
          <w:tab w:val="left" w:pos="7056"/>
          <w:tab w:val="left" w:pos="8064"/>
          <w:tab w:val="left" w:pos="9072"/>
          <w:tab w:val="left" w:pos="10080"/>
        </w:tabs>
        <w:spacing w:line="360" w:lineRule="auto"/>
        <w:jc w:val="both"/>
        <w:rPr>
          <w:i/>
          <w:sz w:val="28"/>
          <w:szCs w:val="28"/>
          <w:lang w:val="en-GB" w:eastAsia="zh-CN"/>
        </w:rPr>
      </w:pPr>
      <w:r w:rsidRPr="00112C3C">
        <w:rPr>
          <w:i/>
          <w:sz w:val="28"/>
          <w:szCs w:val="28"/>
          <w:lang w:val="en-GB" w:eastAsia="zh-CN"/>
        </w:rPr>
        <w:t>Primary limitation period</w:t>
      </w:r>
    </w:p>
    <w:p w:rsidR="007745A1" w:rsidRPr="00112C3C" w:rsidRDefault="007745A1" w:rsidP="007745A1">
      <w:pPr>
        <w:pStyle w:val="Level1"/>
        <w:tabs>
          <w:tab w:val="left" w:pos="1440"/>
          <w:tab w:val="left" w:pos="3024"/>
          <w:tab w:val="left" w:pos="4032"/>
          <w:tab w:val="left" w:pos="5040"/>
          <w:tab w:val="left" w:pos="6048"/>
          <w:tab w:val="left" w:pos="7056"/>
          <w:tab w:val="left" w:pos="8064"/>
          <w:tab w:val="left" w:pos="9072"/>
          <w:tab w:val="left" w:pos="10080"/>
        </w:tabs>
        <w:spacing w:line="360" w:lineRule="auto"/>
        <w:jc w:val="both"/>
        <w:rPr>
          <w:sz w:val="28"/>
          <w:szCs w:val="28"/>
          <w:lang w:val="en-GB" w:eastAsia="zh-CN"/>
        </w:rPr>
      </w:pPr>
    </w:p>
    <w:p w:rsidR="007745A1" w:rsidRPr="00112C3C" w:rsidRDefault="007745A1" w:rsidP="00EA565D">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The primary limitation period under s</w:t>
      </w:r>
      <w:r w:rsidR="009B7DC5">
        <w:rPr>
          <w:rFonts w:eastAsia="PMingLiU"/>
          <w:szCs w:val="28"/>
        </w:rPr>
        <w:t> </w:t>
      </w:r>
      <w:r w:rsidRPr="00112C3C">
        <w:rPr>
          <w:rFonts w:eastAsia="PMingLiU"/>
          <w:szCs w:val="28"/>
          <w:lang w:val="en-GB"/>
        </w:rPr>
        <w:t xml:space="preserve">27(4)(a) of the Ordinance is three years from the date on which the cause of action accrued. </w:t>
      </w:r>
      <w:r w:rsidR="009B7DC5">
        <w:rPr>
          <w:rFonts w:eastAsia="PMingLiU" w:hint="eastAsia"/>
          <w:szCs w:val="28"/>
          <w:lang w:val="en-GB" w:eastAsia="zh-TW"/>
        </w:rPr>
        <w:t xml:space="preserve"> </w:t>
      </w:r>
      <w:r w:rsidRPr="00112C3C">
        <w:rPr>
          <w:rFonts w:eastAsia="PMingLiU"/>
          <w:szCs w:val="28"/>
          <w:lang w:val="en-GB"/>
        </w:rPr>
        <w:t xml:space="preserve">In this case, there is no dispute that cause of action accrued on the date of the accident, ie 14 February 2012. </w:t>
      </w:r>
      <w:r w:rsidR="009B7DC5">
        <w:rPr>
          <w:rFonts w:eastAsia="PMingLiU" w:hint="eastAsia"/>
          <w:szCs w:val="28"/>
          <w:lang w:val="en-GB" w:eastAsia="zh-TW"/>
        </w:rPr>
        <w:t xml:space="preserve"> </w:t>
      </w:r>
      <w:r w:rsidRPr="00112C3C">
        <w:rPr>
          <w:rFonts w:eastAsia="PMingLiU"/>
          <w:szCs w:val="28"/>
          <w:lang w:val="en-GB"/>
        </w:rPr>
        <w:t>Thus, the primary limitation period expired on 13 February 2015.</w:t>
      </w:r>
    </w:p>
    <w:p w:rsidR="007745A1" w:rsidRPr="00112C3C" w:rsidRDefault="007745A1" w:rsidP="007745A1">
      <w:pPr>
        <w:pStyle w:val="Level1"/>
        <w:tabs>
          <w:tab w:val="left" w:pos="1440"/>
        </w:tabs>
        <w:spacing w:line="360" w:lineRule="auto"/>
        <w:jc w:val="both"/>
        <w:rPr>
          <w:sz w:val="28"/>
          <w:szCs w:val="28"/>
          <w:lang w:val="en-GB"/>
        </w:rPr>
      </w:pPr>
    </w:p>
    <w:p w:rsidR="007745A1" w:rsidRPr="00112C3C" w:rsidRDefault="009B7DC5" w:rsidP="007745A1">
      <w:pPr>
        <w:pStyle w:val="Level1"/>
        <w:tabs>
          <w:tab w:val="left" w:pos="1440"/>
        </w:tabs>
        <w:spacing w:line="360" w:lineRule="auto"/>
        <w:jc w:val="both"/>
        <w:rPr>
          <w:i/>
          <w:sz w:val="28"/>
          <w:szCs w:val="28"/>
          <w:lang w:val="en-GB" w:eastAsia="zh-CN"/>
        </w:rPr>
      </w:pPr>
      <w:r w:rsidRPr="00112C3C">
        <w:rPr>
          <w:i/>
          <w:sz w:val="28"/>
          <w:szCs w:val="28"/>
          <w:lang w:val="en-GB" w:eastAsia="zh-CN"/>
        </w:rPr>
        <w:t>Secondary limitation period</w:t>
      </w:r>
    </w:p>
    <w:p w:rsidR="007745A1" w:rsidRPr="00112C3C" w:rsidRDefault="007745A1" w:rsidP="007745A1">
      <w:pPr>
        <w:pStyle w:val="Level1"/>
        <w:tabs>
          <w:tab w:val="left" w:pos="1440"/>
        </w:tabs>
        <w:spacing w:line="360" w:lineRule="auto"/>
        <w:jc w:val="both"/>
        <w:rPr>
          <w:i/>
          <w:sz w:val="28"/>
          <w:szCs w:val="28"/>
          <w:lang w:val="en-GB"/>
        </w:rPr>
      </w:pPr>
    </w:p>
    <w:p w:rsidR="007745A1" w:rsidRPr="00112C3C" w:rsidRDefault="007745A1" w:rsidP="009B7DC5">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Section 27(4)(b), which provides for a secondary limitation period, reads:</w:t>
      </w:r>
      <w:r w:rsidR="009B7DC5">
        <w:rPr>
          <w:rFonts w:eastAsia="PMingLiU" w:hint="eastAsia"/>
          <w:szCs w:val="28"/>
          <w:lang w:val="en-GB" w:eastAsia="zh-TW"/>
        </w:rPr>
        <w:t>-</w:t>
      </w:r>
    </w:p>
    <w:p w:rsidR="007745A1" w:rsidRPr="00112C3C" w:rsidRDefault="007745A1" w:rsidP="007745A1">
      <w:pPr>
        <w:pStyle w:val="Level1"/>
        <w:tabs>
          <w:tab w:val="left" w:pos="1440"/>
        </w:tabs>
        <w:spacing w:line="360" w:lineRule="auto"/>
        <w:jc w:val="both"/>
        <w:rPr>
          <w:sz w:val="28"/>
          <w:szCs w:val="28"/>
          <w:lang w:val="en-GB" w:eastAsia="zh-CN"/>
        </w:rPr>
      </w:pPr>
    </w:p>
    <w:p w:rsidR="007745A1" w:rsidRPr="009B7DC5" w:rsidRDefault="007745A1" w:rsidP="009B7DC5">
      <w:pPr>
        <w:pStyle w:val="Level1"/>
        <w:tabs>
          <w:tab w:val="left" w:pos="1440"/>
        </w:tabs>
        <w:ind w:left="2160" w:right="746" w:hanging="720"/>
        <w:jc w:val="both"/>
        <w:rPr>
          <w:szCs w:val="24"/>
          <w:lang w:val="en-GB" w:eastAsia="zh-CN"/>
        </w:rPr>
      </w:pPr>
      <w:r w:rsidRPr="009B7DC5">
        <w:rPr>
          <w:szCs w:val="24"/>
          <w:lang w:val="en-GB" w:eastAsia="zh-CN"/>
        </w:rPr>
        <w:t>“(4)</w:t>
      </w:r>
      <w:r w:rsidRPr="009B7DC5">
        <w:rPr>
          <w:szCs w:val="24"/>
          <w:lang w:val="en-GB" w:eastAsia="zh-CN"/>
        </w:rPr>
        <w:tab/>
        <w:t xml:space="preserve">Except where subsection (5) applies, the said period of 3 years from – </w:t>
      </w:r>
    </w:p>
    <w:p w:rsidR="007745A1" w:rsidRPr="009B7DC5" w:rsidRDefault="007745A1" w:rsidP="009B7DC5">
      <w:pPr>
        <w:pStyle w:val="Level1"/>
        <w:tabs>
          <w:tab w:val="left" w:pos="1440"/>
        </w:tabs>
        <w:ind w:left="2160" w:right="746" w:hanging="720"/>
        <w:jc w:val="both"/>
        <w:rPr>
          <w:szCs w:val="24"/>
          <w:lang w:val="en-GB" w:eastAsia="zh-CN"/>
        </w:rPr>
      </w:pPr>
    </w:p>
    <w:p w:rsidR="007745A1" w:rsidRPr="009B7DC5" w:rsidRDefault="007745A1" w:rsidP="00F17F9F">
      <w:pPr>
        <w:pStyle w:val="Level1"/>
        <w:tabs>
          <w:tab w:val="left" w:pos="2160"/>
        </w:tabs>
        <w:ind w:left="2835" w:right="746" w:hanging="675"/>
        <w:jc w:val="both"/>
        <w:rPr>
          <w:szCs w:val="24"/>
          <w:lang w:val="en-GB" w:eastAsia="zh-CN"/>
        </w:rPr>
      </w:pPr>
      <w:r w:rsidRPr="009B7DC5">
        <w:rPr>
          <w:szCs w:val="24"/>
          <w:lang w:val="en-GB" w:eastAsia="zh-CN"/>
        </w:rPr>
        <w:t>(a)</w:t>
      </w:r>
      <w:r w:rsidRPr="009B7DC5">
        <w:rPr>
          <w:szCs w:val="24"/>
          <w:lang w:val="en-GB" w:eastAsia="zh-CN"/>
        </w:rPr>
        <w:tab/>
        <w:t>...</w:t>
      </w:r>
    </w:p>
    <w:p w:rsidR="007745A1" w:rsidRPr="009B7DC5" w:rsidRDefault="007745A1" w:rsidP="009B7DC5">
      <w:pPr>
        <w:pStyle w:val="Level1"/>
        <w:tabs>
          <w:tab w:val="left" w:pos="2127"/>
        </w:tabs>
        <w:ind w:left="2835" w:right="746" w:hanging="720"/>
        <w:jc w:val="both"/>
        <w:rPr>
          <w:szCs w:val="24"/>
          <w:lang w:val="en-GB" w:eastAsia="zh-CN"/>
        </w:rPr>
      </w:pPr>
    </w:p>
    <w:p w:rsidR="007745A1" w:rsidRPr="009B7DC5" w:rsidRDefault="007745A1" w:rsidP="00F17F9F">
      <w:pPr>
        <w:pStyle w:val="Level1"/>
        <w:tabs>
          <w:tab w:val="left" w:pos="2160"/>
        </w:tabs>
        <w:ind w:left="2835" w:right="746" w:hanging="675"/>
        <w:jc w:val="both"/>
        <w:rPr>
          <w:szCs w:val="24"/>
          <w:lang w:val="en-GB" w:eastAsia="zh-CN"/>
        </w:rPr>
      </w:pPr>
      <w:r w:rsidRPr="009B7DC5">
        <w:rPr>
          <w:szCs w:val="24"/>
          <w:lang w:val="en-GB" w:eastAsia="zh-CN"/>
        </w:rPr>
        <w:t>(b)</w:t>
      </w:r>
      <w:r w:rsidRPr="009B7DC5">
        <w:rPr>
          <w:szCs w:val="24"/>
          <w:lang w:val="en-GB" w:eastAsia="zh-CN"/>
        </w:rPr>
        <w:tab/>
        <w:t xml:space="preserve">the date (if later) of the </w:t>
      </w:r>
      <w:r w:rsidR="0000446B" w:rsidRPr="009B7DC5">
        <w:rPr>
          <w:szCs w:val="24"/>
          <w:lang w:val="en-GB" w:eastAsia="zh-CN"/>
        </w:rPr>
        <w:t>Plaintiff</w:t>
      </w:r>
      <w:r w:rsidRPr="009B7DC5">
        <w:rPr>
          <w:szCs w:val="24"/>
          <w:lang w:val="en-GB" w:eastAsia="zh-CN"/>
        </w:rPr>
        <w:t>’s knowledge.”</w:t>
      </w:r>
    </w:p>
    <w:p w:rsidR="007745A1" w:rsidRPr="00112C3C" w:rsidRDefault="007745A1" w:rsidP="007745A1">
      <w:pPr>
        <w:pStyle w:val="Level1"/>
        <w:tabs>
          <w:tab w:val="left" w:pos="1440"/>
        </w:tabs>
        <w:spacing w:line="360" w:lineRule="auto"/>
        <w:ind w:left="2160" w:hanging="720"/>
        <w:jc w:val="both"/>
        <w:rPr>
          <w:sz w:val="28"/>
          <w:szCs w:val="28"/>
          <w:lang w:val="en-GB" w:eastAsia="zh-CN"/>
        </w:rPr>
      </w:pPr>
    </w:p>
    <w:p w:rsidR="007745A1" w:rsidRPr="00112C3C" w:rsidRDefault="007745A1" w:rsidP="00F17F9F">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Section 27(6) provides that:</w:t>
      </w:r>
      <w:r w:rsidR="00F17F9F">
        <w:rPr>
          <w:rFonts w:eastAsia="PMingLiU" w:hint="eastAsia"/>
          <w:szCs w:val="28"/>
          <w:lang w:val="en-GB" w:eastAsia="zh-TW"/>
        </w:rPr>
        <w:t>-</w:t>
      </w:r>
    </w:p>
    <w:p w:rsidR="007745A1" w:rsidRPr="00112C3C" w:rsidRDefault="007745A1" w:rsidP="007745A1">
      <w:pPr>
        <w:pStyle w:val="Level1"/>
        <w:tabs>
          <w:tab w:val="left" w:pos="1440"/>
        </w:tabs>
        <w:spacing w:line="360" w:lineRule="auto"/>
        <w:jc w:val="both"/>
        <w:rPr>
          <w:sz w:val="28"/>
          <w:szCs w:val="28"/>
          <w:lang w:val="en-GB"/>
        </w:rPr>
      </w:pPr>
    </w:p>
    <w:p w:rsidR="007745A1" w:rsidRPr="00F17F9F" w:rsidRDefault="007745A1" w:rsidP="00F17F9F">
      <w:pPr>
        <w:pStyle w:val="Level1"/>
        <w:tabs>
          <w:tab w:val="left" w:pos="1440"/>
        </w:tabs>
        <w:ind w:left="2160" w:right="746" w:hanging="720"/>
        <w:jc w:val="both"/>
        <w:rPr>
          <w:szCs w:val="24"/>
          <w:lang w:val="en-GB"/>
        </w:rPr>
      </w:pPr>
      <w:r w:rsidRPr="00F17F9F">
        <w:rPr>
          <w:szCs w:val="24"/>
          <w:lang w:val="en-GB"/>
        </w:rPr>
        <w:t>“(6)</w:t>
      </w:r>
      <w:r w:rsidRPr="00F17F9F">
        <w:rPr>
          <w:szCs w:val="24"/>
          <w:lang w:val="en-GB"/>
        </w:rPr>
        <w:tab/>
        <w:t xml:space="preserve">… references to a person’s date of knowledge are references to the date on which he first had knowledge of the following facts - </w:t>
      </w:r>
    </w:p>
    <w:p w:rsidR="007745A1" w:rsidRPr="00F17F9F" w:rsidRDefault="007745A1" w:rsidP="00F17F9F">
      <w:pPr>
        <w:pStyle w:val="Level1"/>
        <w:tabs>
          <w:tab w:val="left" w:pos="1440"/>
        </w:tabs>
        <w:ind w:right="746"/>
        <w:jc w:val="both"/>
        <w:rPr>
          <w:szCs w:val="24"/>
          <w:lang w:val="en-GB"/>
        </w:rPr>
      </w:pPr>
      <w:r w:rsidRPr="00F17F9F">
        <w:rPr>
          <w:szCs w:val="24"/>
          <w:lang w:val="en-GB"/>
        </w:rPr>
        <w:tab/>
      </w:r>
      <w:r w:rsidRPr="00F17F9F">
        <w:rPr>
          <w:szCs w:val="24"/>
          <w:lang w:val="en-GB"/>
        </w:rPr>
        <w:tab/>
      </w:r>
    </w:p>
    <w:p w:rsidR="007745A1" w:rsidRPr="00F17F9F" w:rsidRDefault="007745A1" w:rsidP="00F17F9F">
      <w:pPr>
        <w:pStyle w:val="Level1"/>
        <w:tabs>
          <w:tab w:val="left" w:pos="1440"/>
        </w:tabs>
        <w:ind w:right="746"/>
        <w:jc w:val="both"/>
        <w:rPr>
          <w:szCs w:val="24"/>
          <w:lang w:val="en-GB"/>
        </w:rPr>
      </w:pPr>
      <w:r w:rsidRPr="00F17F9F">
        <w:rPr>
          <w:szCs w:val="24"/>
          <w:lang w:val="en-GB"/>
        </w:rPr>
        <w:tab/>
      </w:r>
      <w:r w:rsidRPr="00F17F9F">
        <w:rPr>
          <w:szCs w:val="24"/>
          <w:lang w:val="en-GB"/>
        </w:rPr>
        <w:tab/>
      </w:r>
      <w:r w:rsidRPr="00F17F9F">
        <w:rPr>
          <w:szCs w:val="24"/>
          <w:lang w:val="en-GB"/>
        </w:rPr>
        <w:tab/>
        <w:t>…</w:t>
      </w:r>
    </w:p>
    <w:p w:rsidR="007745A1" w:rsidRPr="00F17F9F" w:rsidRDefault="007745A1" w:rsidP="00F17F9F">
      <w:pPr>
        <w:pStyle w:val="Level1"/>
        <w:tabs>
          <w:tab w:val="left" w:pos="1440"/>
        </w:tabs>
        <w:ind w:left="2835" w:right="746" w:hanging="708"/>
        <w:jc w:val="both"/>
        <w:rPr>
          <w:szCs w:val="24"/>
          <w:lang w:val="en-GB"/>
        </w:rPr>
      </w:pPr>
    </w:p>
    <w:p w:rsidR="007745A1" w:rsidRPr="00F17F9F" w:rsidRDefault="007745A1" w:rsidP="00F17F9F">
      <w:pPr>
        <w:pStyle w:val="Level1"/>
        <w:tabs>
          <w:tab w:val="left" w:pos="1440"/>
        </w:tabs>
        <w:ind w:left="2835" w:right="746" w:hanging="708"/>
        <w:jc w:val="both"/>
        <w:rPr>
          <w:szCs w:val="24"/>
          <w:lang w:val="en-GB"/>
        </w:rPr>
      </w:pPr>
      <w:r w:rsidRPr="00F17F9F">
        <w:rPr>
          <w:szCs w:val="24"/>
          <w:lang w:val="en-GB"/>
        </w:rPr>
        <w:t>(c)</w:t>
      </w:r>
      <w:r w:rsidRPr="00F17F9F">
        <w:rPr>
          <w:szCs w:val="24"/>
          <w:lang w:val="en-GB"/>
        </w:rPr>
        <w:tab/>
        <w:t xml:space="preserve">the identity of the </w:t>
      </w:r>
      <w:r w:rsidR="0000446B" w:rsidRPr="00F17F9F">
        <w:rPr>
          <w:szCs w:val="24"/>
          <w:lang w:val="en-GB"/>
        </w:rPr>
        <w:t>Defendant</w:t>
      </w:r>
      <w:r w:rsidRPr="00F17F9F">
        <w:rPr>
          <w:szCs w:val="24"/>
          <w:lang w:val="en-GB"/>
        </w:rPr>
        <w:t>; …”</w:t>
      </w:r>
    </w:p>
    <w:p w:rsidR="007745A1" w:rsidRPr="00112C3C" w:rsidRDefault="007745A1" w:rsidP="007745A1">
      <w:pPr>
        <w:pStyle w:val="Level1"/>
        <w:tabs>
          <w:tab w:val="left" w:pos="1440"/>
        </w:tabs>
        <w:spacing w:line="360" w:lineRule="auto"/>
        <w:jc w:val="both"/>
        <w:rPr>
          <w:sz w:val="28"/>
          <w:szCs w:val="28"/>
          <w:lang w:val="en-GB"/>
        </w:rPr>
      </w:pPr>
    </w:p>
    <w:p w:rsidR="007745A1" w:rsidRPr="00112C3C" w:rsidRDefault="007745A1" w:rsidP="00F17F9F">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Section 27(8) further provides:</w:t>
      </w:r>
      <w:r w:rsidR="00F17F9F">
        <w:rPr>
          <w:rFonts w:eastAsia="PMingLiU" w:hint="eastAsia"/>
          <w:szCs w:val="28"/>
          <w:lang w:val="en-GB" w:eastAsia="zh-TW"/>
        </w:rPr>
        <w:t>-</w:t>
      </w:r>
    </w:p>
    <w:p w:rsidR="007745A1" w:rsidRPr="00112C3C" w:rsidRDefault="007745A1" w:rsidP="007745A1">
      <w:pPr>
        <w:pStyle w:val="Level1"/>
        <w:tabs>
          <w:tab w:val="left" w:pos="1440"/>
        </w:tabs>
        <w:spacing w:line="360" w:lineRule="auto"/>
        <w:ind w:left="360"/>
        <w:jc w:val="both"/>
        <w:rPr>
          <w:sz w:val="28"/>
          <w:szCs w:val="28"/>
          <w:lang w:val="en-GB"/>
        </w:rPr>
      </w:pPr>
    </w:p>
    <w:p w:rsidR="007745A1" w:rsidRPr="00B94A45" w:rsidRDefault="007745A1" w:rsidP="00B94A45">
      <w:pPr>
        <w:pStyle w:val="Level1"/>
        <w:tabs>
          <w:tab w:val="left" w:pos="1440"/>
        </w:tabs>
        <w:ind w:left="2160" w:right="746" w:hanging="720"/>
        <w:jc w:val="both"/>
        <w:rPr>
          <w:szCs w:val="24"/>
          <w:lang w:val="en-GB"/>
        </w:rPr>
      </w:pPr>
      <w:r w:rsidRPr="00B94A45">
        <w:rPr>
          <w:szCs w:val="24"/>
          <w:lang w:val="en-GB"/>
        </w:rPr>
        <w:t>“(8)</w:t>
      </w:r>
      <w:r w:rsidRPr="00B94A45">
        <w:rPr>
          <w:szCs w:val="24"/>
          <w:lang w:val="en-GB"/>
        </w:rPr>
        <w:tab/>
        <w:t xml:space="preserve">… a person’s knowledge include knowledge which he might reasonably have been expected to acquire - </w:t>
      </w:r>
    </w:p>
    <w:p w:rsidR="007745A1" w:rsidRPr="00B94A45" w:rsidRDefault="007745A1" w:rsidP="00B94A45">
      <w:pPr>
        <w:pStyle w:val="Level1"/>
        <w:tabs>
          <w:tab w:val="left" w:pos="1440"/>
        </w:tabs>
        <w:ind w:left="360"/>
        <w:jc w:val="both"/>
        <w:rPr>
          <w:szCs w:val="24"/>
          <w:lang w:val="en-GB"/>
        </w:rPr>
      </w:pPr>
    </w:p>
    <w:p w:rsidR="007745A1" w:rsidRPr="00B94A45" w:rsidRDefault="007745A1" w:rsidP="00B94A45">
      <w:pPr>
        <w:pStyle w:val="Level1"/>
        <w:numPr>
          <w:ilvl w:val="0"/>
          <w:numId w:val="23"/>
        </w:numPr>
        <w:tabs>
          <w:tab w:val="left" w:pos="2835"/>
        </w:tabs>
        <w:ind w:left="2835" w:hanging="708"/>
        <w:jc w:val="both"/>
        <w:rPr>
          <w:szCs w:val="24"/>
          <w:lang w:val="en-GB"/>
        </w:rPr>
      </w:pPr>
      <w:r w:rsidRPr="00B94A45">
        <w:rPr>
          <w:szCs w:val="24"/>
          <w:lang w:val="en-GB"/>
        </w:rPr>
        <w:t>from facts observable or ascertainable by him; or</w:t>
      </w:r>
    </w:p>
    <w:p w:rsidR="007745A1" w:rsidRPr="00B94A45" w:rsidRDefault="007745A1" w:rsidP="00B94A45">
      <w:pPr>
        <w:pStyle w:val="Level1"/>
        <w:tabs>
          <w:tab w:val="left" w:pos="2835"/>
        </w:tabs>
        <w:ind w:left="2835" w:hanging="708"/>
        <w:jc w:val="both"/>
        <w:rPr>
          <w:szCs w:val="24"/>
          <w:lang w:val="en-GB"/>
        </w:rPr>
      </w:pPr>
    </w:p>
    <w:p w:rsidR="007745A1" w:rsidRPr="00B94A45" w:rsidRDefault="007745A1" w:rsidP="00B94A45">
      <w:pPr>
        <w:pStyle w:val="Level1"/>
        <w:numPr>
          <w:ilvl w:val="0"/>
          <w:numId w:val="23"/>
        </w:numPr>
        <w:tabs>
          <w:tab w:val="left" w:pos="2835"/>
        </w:tabs>
        <w:ind w:left="2835" w:hanging="708"/>
        <w:jc w:val="both"/>
        <w:rPr>
          <w:szCs w:val="24"/>
          <w:lang w:val="en-GB"/>
        </w:rPr>
      </w:pPr>
      <w:r w:rsidRPr="00B94A45">
        <w:rPr>
          <w:szCs w:val="24"/>
          <w:lang w:val="en-GB"/>
        </w:rPr>
        <w:t>from facts ascertainable by him with the help of medical or other appropriate expert advice which is reasonable for him to seek,</w:t>
      </w:r>
    </w:p>
    <w:p w:rsidR="007745A1" w:rsidRPr="00B94A45" w:rsidRDefault="007745A1" w:rsidP="00B94A45">
      <w:pPr>
        <w:pStyle w:val="Level1"/>
        <w:tabs>
          <w:tab w:val="left" w:pos="1440"/>
        </w:tabs>
        <w:jc w:val="both"/>
        <w:rPr>
          <w:szCs w:val="24"/>
          <w:lang w:val="en-GB"/>
        </w:rPr>
      </w:pPr>
    </w:p>
    <w:p w:rsidR="007745A1" w:rsidRPr="00B94A45" w:rsidRDefault="007745A1" w:rsidP="00B94A45">
      <w:pPr>
        <w:pStyle w:val="Level1"/>
        <w:tabs>
          <w:tab w:val="left" w:pos="2127"/>
        </w:tabs>
        <w:ind w:left="2127"/>
        <w:jc w:val="both"/>
        <w:rPr>
          <w:szCs w:val="24"/>
          <w:lang w:val="en-GB"/>
        </w:rPr>
      </w:pPr>
      <w:r w:rsidRPr="00B94A45">
        <w:rPr>
          <w:szCs w:val="24"/>
          <w:lang w:val="en-GB"/>
        </w:rPr>
        <w:t>but a person shall not be fixed under this subsection with knowledge of a fact ascertainable only with the help of expert advice so long as he has taken all reasonable steps to obtain (and, where appropriate, to act on) that advice.</w:t>
      </w:r>
      <w:r w:rsidR="00B94A45">
        <w:rPr>
          <w:szCs w:val="24"/>
          <w:lang w:val="en-GB" w:eastAsia="zh-TW"/>
        </w:rPr>
        <w:t>”</w:t>
      </w:r>
    </w:p>
    <w:p w:rsidR="007745A1" w:rsidRPr="00112C3C" w:rsidRDefault="007745A1" w:rsidP="007745A1">
      <w:pPr>
        <w:pStyle w:val="Level1"/>
        <w:tabs>
          <w:tab w:val="left" w:pos="1440"/>
        </w:tabs>
        <w:spacing w:line="360" w:lineRule="auto"/>
        <w:jc w:val="both"/>
        <w:rPr>
          <w:sz w:val="28"/>
          <w:szCs w:val="28"/>
          <w:lang w:val="en-GB"/>
        </w:rPr>
      </w:pPr>
    </w:p>
    <w:p w:rsidR="007745A1" w:rsidRPr="00112C3C" w:rsidRDefault="007745A1" w:rsidP="000D6945">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 xml:space="preserve">Thus, the relevant knowledge that sets the time running for the purpose of the secondary limitation period under section 27 consists both of actual knowledge and constructive knowledge. </w:t>
      </w:r>
    </w:p>
    <w:p w:rsidR="007745A1" w:rsidRPr="00112C3C" w:rsidRDefault="007745A1" w:rsidP="007745A1">
      <w:pPr>
        <w:pStyle w:val="Level1"/>
        <w:tabs>
          <w:tab w:val="left" w:pos="1440"/>
        </w:tabs>
        <w:spacing w:line="360" w:lineRule="auto"/>
        <w:jc w:val="both"/>
        <w:rPr>
          <w:sz w:val="28"/>
          <w:szCs w:val="28"/>
          <w:lang w:val="en-GB"/>
        </w:rPr>
      </w:pPr>
    </w:p>
    <w:p w:rsidR="007745A1" w:rsidRPr="00112C3C" w:rsidRDefault="007745A1" w:rsidP="007745A1">
      <w:pPr>
        <w:pStyle w:val="Level1"/>
        <w:tabs>
          <w:tab w:val="left" w:pos="1440"/>
        </w:tabs>
        <w:spacing w:line="360" w:lineRule="auto"/>
        <w:jc w:val="both"/>
        <w:rPr>
          <w:i/>
          <w:sz w:val="28"/>
          <w:szCs w:val="28"/>
          <w:lang w:val="en-GB" w:eastAsia="zh-CN"/>
        </w:rPr>
      </w:pPr>
      <w:r w:rsidRPr="00112C3C">
        <w:rPr>
          <w:i/>
          <w:sz w:val="28"/>
          <w:szCs w:val="28"/>
          <w:lang w:val="en-GB"/>
        </w:rPr>
        <w:t xml:space="preserve">Burden of </w:t>
      </w:r>
      <w:r w:rsidR="000D6945" w:rsidRPr="00112C3C">
        <w:rPr>
          <w:i/>
          <w:sz w:val="28"/>
          <w:szCs w:val="28"/>
          <w:lang w:val="en-GB"/>
        </w:rPr>
        <w:t>p</w:t>
      </w:r>
      <w:r w:rsidRPr="00112C3C">
        <w:rPr>
          <w:i/>
          <w:sz w:val="28"/>
          <w:szCs w:val="28"/>
          <w:lang w:val="en-GB"/>
        </w:rPr>
        <w:t>roof</w:t>
      </w:r>
    </w:p>
    <w:p w:rsidR="007745A1" w:rsidRPr="00112C3C" w:rsidRDefault="007745A1" w:rsidP="007745A1">
      <w:pPr>
        <w:pStyle w:val="Level1"/>
        <w:tabs>
          <w:tab w:val="left" w:pos="1440"/>
        </w:tabs>
        <w:spacing w:line="360" w:lineRule="auto"/>
        <w:jc w:val="both"/>
        <w:rPr>
          <w:i/>
          <w:sz w:val="28"/>
          <w:szCs w:val="28"/>
          <w:lang w:val="en-GB"/>
        </w:rPr>
      </w:pPr>
    </w:p>
    <w:p w:rsidR="007745A1" w:rsidRPr="00112C3C" w:rsidRDefault="007745A1" w:rsidP="000D6945">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The burden of proving that the action is commenced within 3</w:t>
      </w:r>
      <w:r w:rsidR="000D6945">
        <w:rPr>
          <w:rFonts w:eastAsia="PMingLiU"/>
          <w:szCs w:val="28"/>
        </w:rPr>
        <w:t> </w:t>
      </w:r>
      <w:r w:rsidRPr="00112C3C">
        <w:rPr>
          <w:rFonts w:eastAsia="PMingLiU"/>
          <w:szCs w:val="28"/>
          <w:lang w:val="en-GB"/>
        </w:rPr>
        <w:t xml:space="preserve">years from the date of actual knowledge is on the </w:t>
      </w:r>
      <w:r w:rsidR="00707868">
        <w:rPr>
          <w:rFonts w:hint="eastAsia"/>
          <w:szCs w:val="28"/>
          <w:lang w:val="en-GB"/>
        </w:rPr>
        <w:t>p</w:t>
      </w:r>
      <w:r w:rsidR="0000446B">
        <w:rPr>
          <w:szCs w:val="28"/>
          <w:lang w:val="en-GB"/>
        </w:rPr>
        <w:t>laintiff</w:t>
      </w:r>
      <w:r w:rsidRPr="00112C3C">
        <w:rPr>
          <w:rFonts w:eastAsia="PMingLiU"/>
          <w:szCs w:val="28"/>
          <w:lang w:val="en-GB"/>
        </w:rPr>
        <w:t xml:space="preserve">; but in relation to establishing an earlier date of constructive knowledge, the burden falls on the </w:t>
      </w:r>
      <w:r w:rsidR="00707868">
        <w:rPr>
          <w:rFonts w:hint="eastAsia"/>
          <w:szCs w:val="28"/>
          <w:lang w:val="en-GB"/>
        </w:rPr>
        <w:t>d</w:t>
      </w:r>
      <w:r w:rsidR="0000446B">
        <w:rPr>
          <w:szCs w:val="28"/>
          <w:lang w:val="en-GB"/>
        </w:rPr>
        <w:t>efendant</w:t>
      </w:r>
      <w:r w:rsidRPr="00112C3C">
        <w:rPr>
          <w:rFonts w:eastAsia="PMingLiU"/>
          <w:szCs w:val="28"/>
          <w:lang w:val="en-GB"/>
        </w:rPr>
        <w:t xml:space="preserve">: </w:t>
      </w:r>
      <w:r w:rsidRPr="00112C3C">
        <w:rPr>
          <w:rFonts w:eastAsia="PMingLiU"/>
          <w:i/>
          <w:szCs w:val="28"/>
          <w:lang w:val="en-GB"/>
        </w:rPr>
        <w:t>Cheung Yin Heung v Hang Lung Real Estate Agency Ltd</w:t>
      </w:r>
      <w:r w:rsidRPr="00112C3C">
        <w:rPr>
          <w:rFonts w:eastAsia="PMingLiU"/>
          <w:szCs w:val="28"/>
          <w:lang w:val="en-GB"/>
        </w:rPr>
        <w:t xml:space="preserve"> [2013] 3 HKLRD 67 at §45, 49 &amp; 50.</w:t>
      </w:r>
    </w:p>
    <w:p w:rsidR="007745A1" w:rsidRPr="00112C3C" w:rsidRDefault="007745A1" w:rsidP="007745A1">
      <w:pPr>
        <w:pStyle w:val="Level1"/>
        <w:tabs>
          <w:tab w:val="left" w:pos="1440"/>
        </w:tabs>
        <w:spacing w:line="360" w:lineRule="auto"/>
        <w:jc w:val="both"/>
        <w:rPr>
          <w:sz w:val="28"/>
          <w:szCs w:val="28"/>
          <w:lang w:val="en-GB" w:eastAsia="zh-CN"/>
        </w:rPr>
      </w:pPr>
    </w:p>
    <w:p w:rsidR="007745A1" w:rsidRPr="00112C3C" w:rsidRDefault="007745A1" w:rsidP="007745A1">
      <w:pPr>
        <w:pStyle w:val="Level1"/>
        <w:tabs>
          <w:tab w:val="left" w:pos="1440"/>
        </w:tabs>
        <w:spacing w:line="360" w:lineRule="auto"/>
        <w:jc w:val="both"/>
        <w:rPr>
          <w:i/>
          <w:sz w:val="28"/>
          <w:szCs w:val="28"/>
          <w:lang w:val="en-GB"/>
        </w:rPr>
      </w:pPr>
      <w:r w:rsidRPr="00112C3C">
        <w:rPr>
          <w:i/>
          <w:sz w:val="28"/>
          <w:szCs w:val="28"/>
          <w:lang w:val="en-GB" w:eastAsia="zh-CN"/>
        </w:rPr>
        <w:t>Actual Knowledge</w:t>
      </w:r>
    </w:p>
    <w:p w:rsidR="000D6945" w:rsidRDefault="000D6945" w:rsidP="000D6945">
      <w:pPr>
        <w:pStyle w:val="Level1"/>
        <w:tabs>
          <w:tab w:val="left" w:pos="1440"/>
        </w:tabs>
        <w:spacing w:line="360" w:lineRule="auto"/>
        <w:jc w:val="both"/>
        <w:rPr>
          <w:rFonts w:hint="eastAsia"/>
          <w:sz w:val="28"/>
          <w:szCs w:val="28"/>
          <w:lang w:val="en-GB"/>
        </w:rPr>
      </w:pPr>
    </w:p>
    <w:p w:rsidR="007745A1" w:rsidRPr="00112C3C" w:rsidRDefault="007745A1" w:rsidP="000D6945">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 xml:space="preserve">The test for actual knowledge is subjective. </w:t>
      </w:r>
      <w:r w:rsidR="000D6945">
        <w:rPr>
          <w:rFonts w:eastAsia="PMingLiU" w:hint="eastAsia"/>
          <w:szCs w:val="28"/>
          <w:lang w:val="en-GB" w:eastAsia="zh-TW"/>
        </w:rPr>
        <w:t xml:space="preserve"> </w:t>
      </w:r>
      <w:r w:rsidRPr="00112C3C">
        <w:rPr>
          <w:rFonts w:eastAsia="PMingLiU"/>
          <w:szCs w:val="28"/>
          <w:lang w:val="en-GB"/>
        </w:rPr>
        <w:t xml:space="preserve">What matters is the knowledge actually possessed by the </w:t>
      </w:r>
      <w:r w:rsidR="00707868">
        <w:rPr>
          <w:rFonts w:hint="eastAsia"/>
          <w:szCs w:val="28"/>
          <w:lang w:val="en-GB"/>
        </w:rPr>
        <w:t>p</w:t>
      </w:r>
      <w:r w:rsidR="0000446B">
        <w:rPr>
          <w:szCs w:val="28"/>
          <w:lang w:val="en-GB"/>
        </w:rPr>
        <w:t>laintiff</w:t>
      </w:r>
      <w:r w:rsidRPr="00112C3C">
        <w:rPr>
          <w:rFonts w:eastAsia="PMingLiU"/>
          <w:szCs w:val="28"/>
          <w:lang w:val="en-GB"/>
        </w:rPr>
        <w:t xml:space="preserve">: </w:t>
      </w:r>
      <w:r w:rsidRPr="00112C3C">
        <w:rPr>
          <w:rFonts w:eastAsia="PMingLiU"/>
          <w:i/>
          <w:szCs w:val="28"/>
          <w:lang w:val="en-GB"/>
        </w:rPr>
        <w:t>A v Hoare</w:t>
      </w:r>
      <w:r w:rsidRPr="00112C3C">
        <w:rPr>
          <w:rFonts w:eastAsia="PMingLiU"/>
          <w:szCs w:val="28"/>
          <w:lang w:val="en-GB"/>
        </w:rPr>
        <w:t xml:space="preserve"> [2008] 1 AC 844, at 867 E-G; </w:t>
      </w:r>
      <w:r w:rsidRPr="00112C3C">
        <w:rPr>
          <w:rFonts w:eastAsia="PMingLiU"/>
          <w:i/>
          <w:szCs w:val="28"/>
          <w:lang w:val="en-GB"/>
        </w:rPr>
        <w:t>Cheung Yin Heung</w:t>
      </w:r>
      <w:r w:rsidRPr="00112C3C">
        <w:rPr>
          <w:rFonts w:eastAsia="PMingLiU"/>
          <w:szCs w:val="28"/>
          <w:lang w:val="en-GB"/>
        </w:rPr>
        <w:t xml:space="preserve"> (above), at §46. </w:t>
      </w:r>
    </w:p>
    <w:p w:rsidR="007745A1" w:rsidRPr="00112C3C" w:rsidRDefault="007745A1" w:rsidP="007745A1">
      <w:pPr>
        <w:pStyle w:val="Level1"/>
        <w:tabs>
          <w:tab w:val="left" w:pos="1440"/>
        </w:tabs>
        <w:spacing w:line="360" w:lineRule="auto"/>
        <w:jc w:val="both"/>
        <w:rPr>
          <w:sz w:val="28"/>
          <w:szCs w:val="28"/>
          <w:lang w:val="en-GB"/>
        </w:rPr>
      </w:pPr>
    </w:p>
    <w:p w:rsidR="007745A1" w:rsidRPr="00112C3C" w:rsidRDefault="007745A1" w:rsidP="000D6945">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 xml:space="preserve">It is the case of the </w:t>
      </w:r>
      <w:r w:rsidR="0000446B">
        <w:rPr>
          <w:szCs w:val="28"/>
          <w:lang w:val="en-GB"/>
        </w:rPr>
        <w:t>Plaintiff</w:t>
      </w:r>
      <w:r w:rsidRPr="00112C3C">
        <w:rPr>
          <w:rFonts w:eastAsia="PMingLiU"/>
          <w:szCs w:val="28"/>
          <w:lang w:val="en-GB"/>
        </w:rPr>
        <w:t xml:space="preserve"> that she used to believe that the forklift truck was operated by an employee of DHL and that she was not aware of the identities of the Intended 5</w:t>
      </w:r>
      <w:r w:rsidRPr="00112C3C">
        <w:rPr>
          <w:rFonts w:eastAsia="PMingLiU"/>
          <w:szCs w:val="28"/>
          <w:vertAlign w:val="superscript"/>
          <w:lang w:val="en-GB"/>
        </w:rPr>
        <w:t>th</w:t>
      </w:r>
      <w:r w:rsidRPr="00112C3C">
        <w:rPr>
          <w:rFonts w:eastAsia="PMingLiU"/>
          <w:szCs w:val="28"/>
          <w:lang w:val="en-GB"/>
        </w:rPr>
        <w:t xml:space="preserve"> and 6</w:t>
      </w:r>
      <w:r w:rsidRPr="00112C3C">
        <w:rPr>
          <w:rFonts w:eastAsia="PMingLiU"/>
          <w:szCs w:val="28"/>
          <w:vertAlign w:val="superscript"/>
          <w:lang w:val="en-GB"/>
        </w:rPr>
        <w:t>th</w:t>
      </w:r>
      <w:r w:rsidRPr="00112C3C">
        <w:rPr>
          <w:rFonts w:eastAsia="PMingLiU"/>
          <w:szCs w:val="28"/>
          <w:lang w:val="en-GB"/>
        </w:rPr>
        <w:t xml:space="preserve"> </w:t>
      </w:r>
      <w:r w:rsidR="0000446B">
        <w:rPr>
          <w:szCs w:val="28"/>
          <w:lang w:val="en-GB"/>
        </w:rPr>
        <w:t>Defendant</w:t>
      </w:r>
      <w:r w:rsidR="007E7E4E">
        <w:rPr>
          <w:szCs w:val="28"/>
          <w:lang w:val="en-GB"/>
        </w:rPr>
        <w:t>s</w:t>
      </w:r>
      <w:r w:rsidRPr="00112C3C">
        <w:rPr>
          <w:rFonts w:eastAsia="PMingLiU"/>
          <w:szCs w:val="28"/>
          <w:lang w:val="en-GB"/>
        </w:rPr>
        <w:t xml:space="preserve"> until 1</w:t>
      </w:r>
      <w:r w:rsidR="000D6945">
        <w:rPr>
          <w:rFonts w:eastAsia="PMingLiU"/>
          <w:szCs w:val="28"/>
          <w:vertAlign w:val="superscript"/>
        </w:rPr>
        <w:t> </w:t>
      </w:r>
      <w:r w:rsidRPr="00112C3C">
        <w:rPr>
          <w:rFonts w:eastAsia="PMingLiU"/>
          <w:szCs w:val="28"/>
          <w:lang w:val="en-GB"/>
        </w:rPr>
        <w:t>September 2015 (the date of the letter from the 2</w:t>
      </w:r>
      <w:r w:rsidRPr="00112C3C">
        <w:rPr>
          <w:rFonts w:eastAsia="PMingLiU"/>
          <w:szCs w:val="28"/>
          <w:vertAlign w:val="superscript"/>
          <w:lang w:val="en-GB"/>
        </w:rPr>
        <w:t>nd</w:t>
      </w:r>
      <w:r w:rsidRPr="00112C3C">
        <w:rPr>
          <w:rFonts w:eastAsia="PMingLiU"/>
          <w:szCs w:val="28"/>
          <w:lang w:val="en-GB"/>
        </w:rPr>
        <w:t xml:space="preserve"> to 4</w:t>
      </w:r>
      <w:r w:rsidRPr="00112C3C">
        <w:rPr>
          <w:rFonts w:eastAsia="PMingLiU"/>
          <w:szCs w:val="28"/>
          <w:vertAlign w:val="superscript"/>
          <w:lang w:val="en-GB"/>
        </w:rPr>
        <w:t>th</w:t>
      </w:r>
      <w:r w:rsidRPr="00112C3C">
        <w:rPr>
          <w:rFonts w:eastAsia="PMingLiU"/>
          <w:szCs w:val="28"/>
          <w:lang w:val="en-GB"/>
        </w:rPr>
        <w:t xml:space="preserve"> </w:t>
      </w:r>
      <w:r w:rsidR="0000446B">
        <w:rPr>
          <w:szCs w:val="28"/>
          <w:lang w:val="en-GB"/>
        </w:rPr>
        <w:t>Defendant</w:t>
      </w:r>
      <w:r w:rsidRPr="00112C3C">
        <w:rPr>
          <w:rFonts w:eastAsia="PMingLiU"/>
          <w:szCs w:val="28"/>
          <w:lang w:val="en-GB"/>
        </w:rPr>
        <w:t>s</w:t>
      </w:r>
      <w:r w:rsidR="00DF7D67">
        <w:rPr>
          <w:szCs w:val="28"/>
          <w:lang w:val="en-GB"/>
        </w:rPr>
        <w:t>’</w:t>
      </w:r>
      <w:r w:rsidR="00DF7D67">
        <w:rPr>
          <w:rFonts w:hint="eastAsia"/>
          <w:szCs w:val="28"/>
          <w:lang w:val="en-GB"/>
        </w:rPr>
        <w:t xml:space="preserve"> solicitors</w:t>
      </w:r>
      <w:r w:rsidRPr="00112C3C">
        <w:rPr>
          <w:rFonts w:eastAsia="PMingLiU"/>
          <w:szCs w:val="28"/>
          <w:lang w:val="en-GB"/>
        </w:rPr>
        <w:t>).</w:t>
      </w:r>
    </w:p>
    <w:p w:rsidR="007745A1" w:rsidRPr="00112C3C" w:rsidRDefault="007745A1" w:rsidP="007745A1">
      <w:pPr>
        <w:pStyle w:val="Level1"/>
        <w:tabs>
          <w:tab w:val="left" w:pos="1440"/>
        </w:tabs>
        <w:spacing w:line="360" w:lineRule="auto"/>
        <w:jc w:val="both"/>
        <w:rPr>
          <w:sz w:val="28"/>
          <w:szCs w:val="28"/>
          <w:lang w:val="en-GB"/>
        </w:rPr>
      </w:pPr>
    </w:p>
    <w:p w:rsidR="007745A1" w:rsidRPr="00112C3C" w:rsidRDefault="007745A1" w:rsidP="007E7E4E">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Mr Wong, counsel for the Intended 5</w:t>
      </w:r>
      <w:r w:rsidRPr="00112C3C">
        <w:rPr>
          <w:rFonts w:eastAsia="PMingLiU"/>
          <w:szCs w:val="28"/>
          <w:vertAlign w:val="superscript"/>
          <w:lang w:val="en-GB"/>
        </w:rPr>
        <w:t>th</w:t>
      </w:r>
      <w:r w:rsidRPr="00112C3C">
        <w:rPr>
          <w:rFonts w:eastAsia="PMingLiU"/>
          <w:szCs w:val="28"/>
          <w:lang w:val="en-GB"/>
        </w:rPr>
        <w:t xml:space="preserve"> and 6</w:t>
      </w:r>
      <w:r w:rsidRPr="00112C3C">
        <w:rPr>
          <w:rFonts w:eastAsia="PMingLiU"/>
          <w:szCs w:val="28"/>
          <w:vertAlign w:val="superscript"/>
          <w:lang w:val="en-GB"/>
        </w:rPr>
        <w:t>th</w:t>
      </w:r>
      <w:r w:rsidRPr="00112C3C">
        <w:rPr>
          <w:rFonts w:eastAsia="PMingLiU"/>
          <w:szCs w:val="28"/>
          <w:lang w:val="en-GB"/>
        </w:rPr>
        <w:t xml:space="preserve"> </w:t>
      </w:r>
      <w:r w:rsidR="0000446B">
        <w:rPr>
          <w:szCs w:val="28"/>
          <w:lang w:val="en-GB"/>
        </w:rPr>
        <w:t>Defendant</w:t>
      </w:r>
      <w:r w:rsidRPr="00112C3C">
        <w:rPr>
          <w:rFonts w:eastAsia="PMingLiU"/>
          <w:szCs w:val="28"/>
          <w:lang w:val="en-GB"/>
        </w:rPr>
        <w:t xml:space="preserve">s, submits that the </w:t>
      </w:r>
      <w:r w:rsidR="0000446B">
        <w:rPr>
          <w:szCs w:val="28"/>
          <w:lang w:val="en-GB"/>
        </w:rPr>
        <w:t>Plaintiff</w:t>
      </w:r>
      <w:r w:rsidRPr="00112C3C">
        <w:rPr>
          <w:rFonts w:eastAsia="PMingLiU"/>
          <w:szCs w:val="28"/>
          <w:lang w:val="en-GB"/>
        </w:rPr>
        <w:t xml:space="preserve"> should be disbelieved because there is evidence that she actually knew that the truck was operated by a subcontractor of DHL.</w:t>
      </w:r>
    </w:p>
    <w:p w:rsidR="007745A1" w:rsidRPr="00112C3C" w:rsidRDefault="007745A1" w:rsidP="007745A1">
      <w:pPr>
        <w:pStyle w:val="Level1"/>
        <w:tabs>
          <w:tab w:val="left" w:pos="1440"/>
        </w:tabs>
        <w:spacing w:line="360" w:lineRule="auto"/>
        <w:jc w:val="both"/>
        <w:rPr>
          <w:sz w:val="28"/>
          <w:szCs w:val="28"/>
          <w:lang w:val="en-GB"/>
        </w:rPr>
      </w:pPr>
    </w:p>
    <w:p w:rsidR="007745A1" w:rsidRPr="00112C3C" w:rsidRDefault="007745A1" w:rsidP="007E7E4E">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eastAsia="zh-TW"/>
        </w:rPr>
      </w:pPr>
      <w:r w:rsidRPr="00112C3C">
        <w:rPr>
          <w:rFonts w:eastAsia="PMingLiU"/>
          <w:szCs w:val="28"/>
          <w:lang w:val="en-GB"/>
        </w:rPr>
        <w:t xml:space="preserve">The only evidence that Mr Wong seeks to rely on is an updated interview record </w:t>
      </w:r>
      <w:r w:rsidRPr="007E7E4E">
        <w:rPr>
          <w:rFonts w:eastAsia="PMingLiU"/>
          <w:szCs w:val="28"/>
          <w:lang w:val="en-GB"/>
        </w:rPr>
        <w:t>(“the Interview Record”).</w:t>
      </w:r>
      <w:r w:rsidRPr="00112C3C">
        <w:rPr>
          <w:rFonts w:eastAsia="PMingLiU"/>
          <w:szCs w:val="28"/>
          <w:lang w:val="en-GB"/>
        </w:rPr>
        <w:t xml:space="preserve"> </w:t>
      </w:r>
      <w:r w:rsidR="007E7E4E">
        <w:rPr>
          <w:rFonts w:eastAsia="PMingLiU"/>
          <w:szCs w:val="28"/>
          <w:lang w:val="en-GB"/>
        </w:rPr>
        <w:t xml:space="preserve"> </w:t>
      </w:r>
      <w:r w:rsidRPr="00112C3C">
        <w:rPr>
          <w:rFonts w:eastAsia="PMingLiU"/>
          <w:szCs w:val="28"/>
          <w:lang w:val="en-GB"/>
        </w:rPr>
        <w:t>The crucial part of which reads:</w:t>
      </w:r>
      <w:r w:rsidR="007E7E4E">
        <w:rPr>
          <w:rFonts w:eastAsia="PMingLiU"/>
          <w:szCs w:val="28"/>
          <w:lang w:val="en-GB"/>
        </w:rPr>
        <w:t>-</w:t>
      </w:r>
    </w:p>
    <w:p w:rsidR="007745A1" w:rsidRPr="00112C3C" w:rsidRDefault="007745A1" w:rsidP="007745A1">
      <w:pPr>
        <w:pStyle w:val="Level1"/>
        <w:tabs>
          <w:tab w:val="left" w:pos="1440"/>
        </w:tabs>
        <w:spacing w:line="360" w:lineRule="auto"/>
        <w:jc w:val="both"/>
        <w:rPr>
          <w:sz w:val="28"/>
          <w:szCs w:val="28"/>
          <w:lang w:val="en-GB" w:eastAsia="zh-TW"/>
        </w:rPr>
      </w:pPr>
    </w:p>
    <w:p w:rsidR="007745A1" w:rsidRPr="007E7E4E" w:rsidRDefault="007745A1" w:rsidP="007E7E4E">
      <w:pPr>
        <w:pStyle w:val="Level1"/>
        <w:tabs>
          <w:tab w:val="left" w:pos="3686"/>
        </w:tabs>
        <w:ind w:left="3686" w:right="746" w:hanging="2246"/>
        <w:jc w:val="both"/>
        <w:rPr>
          <w:szCs w:val="24"/>
          <w:lang w:val="en-GB" w:eastAsia="zh-TW"/>
        </w:rPr>
      </w:pPr>
      <w:r w:rsidRPr="007E7E4E">
        <w:rPr>
          <w:szCs w:val="24"/>
          <w:lang w:val="en-GB" w:eastAsia="zh-TW"/>
        </w:rPr>
        <w:t>“</w:t>
      </w:r>
      <w:r w:rsidRPr="007E7E4E">
        <w:rPr>
          <w:rFonts w:hAnsi="PMingLiU"/>
          <w:szCs w:val="24"/>
          <w:lang w:val="en-GB" w:eastAsia="zh-TW"/>
        </w:rPr>
        <w:t>面談記錄</w:t>
      </w:r>
    </w:p>
    <w:p w:rsidR="007745A1" w:rsidRPr="007E7E4E" w:rsidRDefault="007745A1" w:rsidP="007E7E4E">
      <w:pPr>
        <w:pStyle w:val="Level1"/>
        <w:tabs>
          <w:tab w:val="left" w:pos="3686"/>
        </w:tabs>
        <w:ind w:left="3686" w:right="746" w:hanging="2246"/>
        <w:jc w:val="both"/>
        <w:rPr>
          <w:szCs w:val="24"/>
          <w:lang w:val="en-GB" w:eastAsia="zh-TW"/>
        </w:rPr>
      </w:pPr>
    </w:p>
    <w:p w:rsidR="007745A1" w:rsidRPr="007E7E4E" w:rsidRDefault="007745A1" w:rsidP="007E7E4E">
      <w:pPr>
        <w:pStyle w:val="Level1"/>
        <w:tabs>
          <w:tab w:val="left" w:pos="3240"/>
        </w:tabs>
        <w:ind w:left="3600" w:right="746" w:hanging="2160"/>
        <w:jc w:val="both"/>
        <w:rPr>
          <w:szCs w:val="24"/>
          <w:lang w:val="en-GB" w:eastAsia="zh-TW"/>
        </w:rPr>
      </w:pPr>
      <w:r w:rsidRPr="007E7E4E">
        <w:rPr>
          <w:rFonts w:hAnsi="PMingLiU"/>
          <w:szCs w:val="24"/>
          <w:lang w:val="en-GB" w:eastAsia="zh-TW"/>
        </w:rPr>
        <w:t>面談員工</w:t>
      </w:r>
      <w:r w:rsidRPr="007E7E4E">
        <w:rPr>
          <w:szCs w:val="24"/>
          <w:lang w:val="en-GB" w:eastAsia="zh-TW"/>
        </w:rPr>
        <w:tab/>
        <w:t xml:space="preserve">: </w:t>
      </w:r>
      <w:r w:rsidRPr="007E7E4E">
        <w:rPr>
          <w:szCs w:val="24"/>
          <w:lang w:val="en-GB" w:eastAsia="zh-TW"/>
        </w:rPr>
        <w:tab/>
      </w:r>
      <w:r w:rsidRPr="007E7E4E">
        <w:rPr>
          <w:rFonts w:hAnsi="PMingLiU"/>
          <w:szCs w:val="24"/>
          <w:u w:val="single"/>
          <w:lang w:val="en-GB" w:eastAsia="zh-TW"/>
        </w:rPr>
        <w:t>劉小茗</w:t>
      </w:r>
      <w:r w:rsidRPr="007E7E4E">
        <w:rPr>
          <w:szCs w:val="24"/>
          <w:lang w:val="en-GB" w:eastAsia="zh-TW"/>
        </w:rPr>
        <w:t xml:space="preserve"> - </w:t>
      </w:r>
      <w:r w:rsidRPr="007E7E4E">
        <w:rPr>
          <w:rFonts w:hAnsi="PMingLiU"/>
          <w:szCs w:val="24"/>
          <w:lang w:val="en-GB" w:eastAsia="zh-TW"/>
        </w:rPr>
        <w:t>鴻發駐工地</w:t>
      </w:r>
      <w:r w:rsidRPr="007E7E4E">
        <w:rPr>
          <w:szCs w:val="24"/>
          <w:lang w:val="en-GB" w:eastAsia="zh-TW"/>
        </w:rPr>
        <w:t>(</w:t>
      </w:r>
      <w:r w:rsidRPr="007E7E4E">
        <w:rPr>
          <w:rFonts w:hAnsi="PMingLiU"/>
          <w:szCs w:val="24"/>
          <w:lang w:val="en-GB" w:eastAsia="zh-TW"/>
        </w:rPr>
        <w:t>機場空運中心</w:t>
      </w:r>
      <w:r w:rsidRPr="007E7E4E">
        <w:rPr>
          <w:szCs w:val="24"/>
          <w:lang w:val="en-GB" w:eastAsia="zh-TW"/>
        </w:rPr>
        <w:t>DH L</w:t>
      </w:r>
      <w:r w:rsidRPr="007E7E4E">
        <w:rPr>
          <w:rFonts w:hAnsi="PMingLiU"/>
          <w:szCs w:val="24"/>
          <w:lang w:val="en-GB" w:eastAsia="zh-TW"/>
        </w:rPr>
        <w:t>倉</w:t>
      </w:r>
      <w:r w:rsidRPr="007E7E4E">
        <w:rPr>
          <w:szCs w:val="24"/>
          <w:lang w:val="en-GB" w:eastAsia="zh-TW"/>
        </w:rPr>
        <w:t xml:space="preserve">) </w:t>
      </w:r>
      <w:r w:rsidRPr="007E7E4E">
        <w:rPr>
          <w:rFonts w:hAnsi="PMingLiU"/>
          <w:szCs w:val="24"/>
          <w:lang w:val="en-GB" w:eastAsia="zh-TW"/>
        </w:rPr>
        <w:t>清潔服務科文</w:t>
      </w:r>
    </w:p>
    <w:p w:rsidR="007745A1" w:rsidRPr="007E7E4E" w:rsidRDefault="007745A1" w:rsidP="007E7E4E">
      <w:pPr>
        <w:pStyle w:val="Level1"/>
        <w:tabs>
          <w:tab w:val="left" w:pos="3240"/>
        </w:tabs>
        <w:ind w:left="3600" w:right="746" w:hanging="2160"/>
        <w:jc w:val="both"/>
        <w:rPr>
          <w:szCs w:val="24"/>
          <w:lang w:val="en-GB" w:eastAsia="zh-TW"/>
        </w:rPr>
      </w:pPr>
      <w:r w:rsidRPr="007E7E4E">
        <w:rPr>
          <w:rFonts w:hAnsi="PMingLiU"/>
          <w:szCs w:val="24"/>
          <w:lang w:val="en-GB" w:eastAsia="zh-TW"/>
        </w:rPr>
        <w:t>面談事項</w:t>
      </w:r>
      <w:r w:rsidRPr="007E7E4E">
        <w:rPr>
          <w:szCs w:val="24"/>
          <w:lang w:val="en-GB" w:eastAsia="zh-TW"/>
        </w:rPr>
        <w:tab/>
        <w:t>:</w:t>
      </w:r>
      <w:r w:rsidRPr="007E7E4E">
        <w:rPr>
          <w:szCs w:val="24"/>
          <w:lang w:val="en-GB" w:eastAsia="zh-TW"/>
        </w:rPr>
        <w:tab/>
      </w:r>
      <w:r w:rsidRPr="007E7E4E">
        <w:rPr>
          <w:rFonts w:hAnsi="PMingLiU"/>
          <w:szCs w:val="24"/>
          <w:lang w:val="en-GB" w:eastAsia="zh-TW"/>
        </w:rPr>
        <w:t>鴻發員工</w:t>
      </w:r>
      <w:r w:rsidRPr="007E7E4E">
        <w:rPr>
          <w:rFonts w:hAnsi="PMingLiU"/>
          <w:szCs w:val="24"/>
          <w:u w:val="single"/>
          <w:lang w:val="en-GB" w:eastAsia="zh-TW"/>
        </w:rPr>
        <w:t>劉小茗</w:t>
      </w:r>
      <w:r w:rsidRPr="007E7E4E">
        <w:rPr>
          <w:rFonts w:hAnsi="PMingLiU"/>
          <w:szCs w:val="24"/>
          <w:lang w:val="en-GB" w:eastAsia="zh-TW"/>
        </w:rPr>
        <w:t>從回憶中描述在工作期間發生的意外事故</w:t>
      </w:r>
    </w:p>
    <w:p w:rsidR="007745A1" w:rsidRPr="007E7E4E" w:rsidRDefault="007745A1" w:rsidP="007E7E4E">
      <w:pPr>
        <w:pStyle w:val="Level1"/>
        <w:tabs>
          <w:tab w:val="left" w:pos="3240"/>
        </w:tabs>
        <w:ind w:left="3600" w:right="746" w:hanging="2160"/>
        <w:jc w:val="both"/>
        <w:rPr>
          <w:szCs w:val="24"/>
          <w:lang w:val="en-GB" w:eastAsia="zh-TW"/>
        </w:rPr>
      </w:pPr>
      <w:r w:rsidRPr="007E7E4E">
        <w:rPr>
          <w:rFonts w:hAnsi="PMingLiU"/>
          <w:szCs w:val="24"/>
          <w:lang w:val="en-GB" w:eastAsia="zh-TW"/>
        </w:rPr>
        <w:t>事故發生日期</w:t>
      </w:r>
      <w:r w:rsidRPr="007E7E4E">
        <w:rPr>
          <w:szCs w:val="24"/>
          <w:lang w:val="en-GB" w:eastAsia="zh-TW"/>
        </w:rPr>
        <w:tab/>
        <w:t>:</w:t>
      </w:r>
      <w:r w:rsidRPr="007E7E4E">
        <w:rPr>
          <w:szCs w:val="24"/>
          <w:lang w:val="en-GB" w:eastAsia="zh-TW"/>
        </w:rPr>
        <w:tab/>
      </w:r>
      <w:r w:rsidRPr="007E7E4E">
        <w:rPr>
          <w:rFonts w:hAnsi="PMingLiU"/>
          <w:szCs w:val="24"/>
          <w:lang w:val="en-GB" w:eastAsia="zh-TW"/>
        </w:rPr>
        <w:t>二零一二年二月十四日</w:t>
      </w:r>
    </w:p>
    <w:p w:rsidR="007745A1" w:rsidRPr="007E7E4E" w:rsidRDefault="007745A1" w:rsidP="007E7E4E">
      <w:pPr>
        <w:pStyle w:val="Level1"/>
        <w:tabs>
          <w:tab w:val="left" w:pos="3240"/>
        </w:tabs>
        <w:ind w:left="3600" w:right="746" w:hanging="2160"/>
        <w:jc w:val="both"/>
        <w:rPr>
          <w:szCs w:val="24"/>
          <w:lang w:val="en-GB" w:eastAsia="zh-TW"/>
        </w:rPr>
      </w:pPr>
      <w:r w:rsidRPr="007E7E4E">
        <w:rPr>
          <w:rFonts w:hAnsi="PMingLiU"/>
          <w:szCs w:val="24"/>
          <w:lang w:val="en-GB" w:eastAsia="zh-TW"/>
        </w:rPr>
        <w:t>事故發生時間</w:t>
      </w:r>
      <w:r w:rsidRPr="007E7E4E">
        <w:rPr>
          <w:szCs w:val="24"/>
          <w:lang w:val="en-GB" w:eastAsia="zh-TW"/>
        </w:rPr>
        <w:tab/>
        <w:t>:</w:t>
      </w:r>
      <w:r w:rsidRPr="007E7E4E">
        <w:rPr>
          <w:szCs w:val="24"/>
          <w:lang w:val="en-GB" w:eastAsia="zh-TW"/>
        </w:rPr>
        <w:tab/>
      </w:r>
      <w:r w:rsidRPr="007E7E4E">
        <w:rPr>
          <w:rFonts w:hAnsi="PMingLiU"/>
          <w:szCs w:val="24"/>
          <w:lang w:val="en-GB" w:eastAsia="zh-TW"/>
        </w:rPr>
        <w:t>上午約十時四十分</w:t>
      </w:r>
    </w:p>
    <w:p w:rsidR="007745A1" w:rsidRPr="007E7E4E" w:rsidRDefault="007745A1" w:rsidP="007E7E4E">
      <w:pPr>
        <w:pStyle w:val="Level1"/>
        <w:tabs>
          <w:tab w:val="left" w:pos="3240"/>
        </w:tabs>
        <w:ind w:left="3600" w:right="746" w:hanging="2160"/>
        <w:jc w:val="both"/>
        <w:rPr>
          <w:szCs w:val="24"/>
          <w:lang w:val="en-GB" w:eastAsia="zh-TW"/>
        </w:rPr>
      </w:pPr>
      <w:r w:rsidRPr="007E7E4E">
        <w:rPr>
          <w:rFonts w:hAnsi="PMingLiU"/>
          <w:szCs w:val="24"/>
          <w:lang w:val="en-GB" w:eastAsia="zh-TW"/>
        </w:rPr>
        <w:t>事故發生地點</w:t>
      </w:r>
      <w:r w:rsidRPr="007E7E4E">
        <w:rPr>
          <w:szCs w:val="24"/>
          <w:lang w:val="en-GB" w:eastAsia="zh-TW"/>
        </w:rPr>
        <w:tab/>
        <w:t>:</w:t>
      </w:r>
      <w:r w:rsidRPr="007E7E4E">
        <w:rPr>
          <w:szCs w:val="24"/>
          <w:lang w:val="en-GB" w:eastAsia="zh-TW"/>
        </w:rPr>
        <w:tab/>
      </w:r>
      <w:r w:rsidRPr="007E7E4E">
        <w:rPr>
          <w:rFonts w:hAnsi="PMingLiU"/>
          <w:szCs w:val="24"/>
          <w:u w:val="single"/>
          <w:lang w:val="en-GB" w:eastAsia="zh-TW"/>
        </w:rPr>
        <w:t>赤臘角</w:t>
      </w:r>
      <w:r w:rsidRPr="007E7E4E">
        <w:rPr>
          <w:szCs w:val="24"/>
          <w:lang w:val="en-GB" w:eastAsia="zh-TW"/>
        </w:rPr>
        <w:t>(AFFC)</w:t>
      </w:r>
      <w:r w:rsidRPr="007E7E4E">
        <w:rPr>
          <w:szCs w:val="24"/>
        </w:rPr>
        <w:t xml:space="preserve"> </w:t>
      </w:r>
      <w:r w:rsidRPr="007E7E4E">
        <w:rPr>
          <w:rFonts w:hAnsi="PMingLiU"/>
          <w:szCs w:val="24"/>
        </w:rPr>
        <w:t>機場空運中心</w:t>
      </w:r>
      <w:r w:rsidRPr="007E7E4E">
        <w:rPr>
          <w:szCs w:val="24"/>
          <w:lang w:eastAsia="zh-TW"/>
        </w:rPr>
        <w:t xml:space="preserve">DHL </w:t>
      </w:r>
      <w:r w:rsidRPr="007E7E4E">
        <w:rPr>
          <w:rFonts w:hAnsi="PMingLiU"/>
          <w:szCs w:val="24"/>
          <w:lang w:eastAsia="zh-TW"/>
        </w:rPr>
        <w:t>倉內通道</w:t>
      </w:r>
    </w:p>
    <w:p w:rsidR="007745A1" w:rsidRPr="007E7E4E" w:rsidRDefault="007745A1" w:rsidP="007E7E4E">
      <w:pPr>
        <w:pStyle w:val="Level1"/>
        <w:tabs>
          <w:tab w:val="left" w:pos="3240"/>
        </w:tabs>
        <w:ind w:left="3600" w:right="746" w:hanging="2160"/>
        <w:jc w:val="both"/>
        <w:rPr>
          <w:szCs w:val="24"/>
          <w:lang w:val="en-GB" w:eastAsia="zh-TW"/>
        </w:rPr>
      </w:pPr>
      <w:r w:rsidRPr="007E7E4E">
        <w:rPr>
          <w:rFonts w:hAnsi="PMingLiU"/>
          <w:szCs w:val="24"/>
          <w:lang w:val="en-GB" w:eastAsia="zh-TW"/>
        </w:rPr>
        <w:t>發生事故員工</w:t>
      </w:r>
      <w:r w:rsidRPr="007E7E4E">
        <w:rPr>
          <w:szCs w:val="24"/>
          <w:lang w:val="en-GB" w:eastAsia="zh-TW"/>
        </w:rPr>
        <w:tab/>
        <w:t xml:space="preserve">: </w:t>
      </w:r>
      <w:r w:rsidRPr="007E7E4E">
        <w:rPr>
          <w:szCs w:val="24"/>
          <w:lang w:val="en-GB" w:eastAsia="zh-TW"/>
        </w:rPr>
        <w:tab/>
      </w:r>
      <w:r w:rsidRPr="007E7E4E">
        <w:rPr>
          <w:rFonts w:hAnsi="PMingLiU"/>
          <w:szCs w:val="24"/>
          <w:u w:val="single"/>
          <w:lang w:val="en-GB" w:eastAsia="zh-TW"/>
        </w:rPr>
        <w:t>劉小茗</w:t>
      </w:r>
      <w:r w:rsidRPr="007E7E4E">
        <w:rPr>
          <w:szCs w:val="24"/>
          <w:lang w:val="en-GB" w:eastAsia="zh-TW"/>
        </w:rPr>
        <w:t xml:space="preserve"> - </w:t>
      </w:r>
      <w:r w:rsidRPr="007E7E4E">
        <w:rPr>
          <w:rFonts w:hAnsi="PMingLiU"/>
          <w:szCs w:val="24"/>
          <w:lang w:val="en-GB" w:eastAsia="zh-TW"/>
        </w:rPr>
        <w:t>鴻發駐工地清潔服務科文</w:t>
      </w:r>
    </w:p>
    <w:p w:rsidR="007745A1" w:rsidRPr="007E7E4E" w:rsidRDefault="007745A1" w:rsidP="007E7E4E">
      <w:pPr>
        <w:pStyle w:val="Level1"/>
        <w:tabs>
          <w:tab w:val="left" w:pos="3240"/>
        </w:tabs>
        <w:ind w:left="3600" w:right="746" w:hanging="2160"/>
        <w:jc w:val="both"/>
        <w:rPr>
          <w:szCs w:val="24"/>
          <w:lang w:val="en-GB" w:eastAsia="zh-TW"/>
        </w:rPr>
      </w:pPr>
      <w:r w:rsidRPr="007E7E4E">
        <w:rPr>
          <w:rFonts w:hAnsi="PMingLiU"/>
          <w:szCs w:val="24"/>
          <w:lang w:val="en-GB" w:eastAsia="zh-TW"/>
        </w:rPr>
        <w:t>事故</w:t>
      </w:r>
      <w:r w:rsidRPr="007E7E4E">
        <w:rPr>
          <w:szCs w:val="24"/>
          <w:lang w:val="en-GB" w:eastAsia="zh-TW"/>
        </w:rPr>
        <w:t xml:space="preserve"> -</w:t>
      </w:r>
      <w:r w:rsidR="007E7E4E">
        <w:rPr>
          <w:szCs w:val="24"/>
          <w:lang w:val="en-GB" w:eastAsia="zh-TW"/>
        </w:rPr>
        <w:t xml:space="preserve"> </w:t>
      </w:r>
      <w:r w:rsidRPr="007E7E4E">
        <w:rPr>
          <w:rFonts w:hAnsi="PMingLiU"/>
          <w:szCs w:val="24"/>
          <w:lang w:val="en-GB" w:eastAsia="zh-TW"/>
        </w:rPr>
        <w:t>有人受傷</w:t>
      </w:r>
      <w:r w:rsidRPr="007E7E4E">
        <w:rPr>
          <w:szCs w:val="24"/>
          <w:lang w:val="en-GB" w:eastAsia="zh-TW"/>
        </w:rPr>
        <w:tab/>
        <w:t>:</w:t>
      </w:r>
      <w:r w:rsidRPr="007E7E4E">
        <w:rPr>
          <w:szCs w:val="24"/>
          <w:lang w:val="en-GB" w:eastAsia="zh-TW"/>
        </w:rPr>
        <w:tab/>
      </w:r>
      <w:r w:rsidRPr="007E7E4E">
        <w:rPr>
          <w:rFonts w:hAnsi="PMingLiU"/>
          <w:szCs w:val="24"/>
          <w:lang w:val="en-GB" w:eastAsia="zh-TW"/>
        </w:rPr>
        <w:t>鴻發員工</w:t>
      </w:r>
      <w:r w:rsidRPr="007E7E4E">
        <w:rPr>
          <w:rFonts w:hAnsi="PMingLiU"/>
          <w:szCs w:val="24"/>
          <w:u w:val="single"/>
          <w:lang w:val="en-GB" w:eastAsia="zh-TW"/>
        </w:rPr>
        <w:t>劉小茗</w:t>
      </w:r>
      <w:r w:rsidRPr="007E7E4E">
        <w:rPr>
          <w:rFonts w:hAnsi="PMingLiU"/>
          <w:szCs w:val="24"/>
          <w:lang w:val="en-GB" w:eastAsia="zh-TW"/>
        </w:rPr>
        <w:t>本人被一部</w:t>
      </w:r>
      <w:r w:rsidR="00A80AAC" w:rsidRPr="00A80AAC">
        <w:rPr>
          <w:rFonts w:hAnsi="PMingLiU" w:hint="eastAsia"/>
          <w:szCs w:val="24"/>
          <w:lang w:val="en-GB" w:eastAsia="zh-TW"/>
        </w:rPr>
        <w:t>由</w:t>
      </w:r>
      <w:r w:rsidRPr="007E7E4E">
        <w:rPr>
          <w:szCs w:val="24"/>
          <w:lang w:val="en-GB" w:eastAsia="zh-TW"/>
        </w:rPr>
        <w:t>DHL</w:t>
      </w:r>
      <w:r w:rsidRPr="007E7E4E">
        <w:rPr>
          <w:rFonts w:hAnsi="PMingLiU"/>
          <w:szCs w:val="24"/>
          <w:lang w:val="en-GB" w:eastAsia="zh-TW"/>
        </w:rPr>
        <w:t>擁有的鏟車</w:t>
      </w:r>
      <w:r w:rsidRPr="007E7E4E">
        <w:rPr>
          <w:szCs w:val="24"/>
          <w:lang w:val="en-GB" w:eastAsia="zh-TW"/>
        </w:rPr>
        <w:t>(Fork-lift Truck)</w:t>
      </w:r>
      <w:r w:rsidRPr="007E7E4E">
        <w:rPr>
          <w:szCs w:val="24"/>
        </w:rPr>
        <w:t xml:space="preserve"> </w:t>
      </w:r>
      <w:r w:rsidRPr="007E7E4E">
        <w:rPr>
          <w:rFonts w:hAnsi="PMingLiU"/>
          <w:szCs w:val="24"/>
          <w:lang w:val="en-GB" w:eastAsia="zh-TW"/>
        </w:rPr>
        <w:t>撞擊而令員工</w:t>
      </w:r>
      <w:r w:rsidRPr="007E7E4E">
        <w:rPr>
          <w:rFonts w:hAnsi="PMingLiU"/>
          <w:szCs w:val="24"/>
          <w:u w:val="single"/>
          <w:lang w:val="en-GB" w:eastAsia="zh-TW"/>
        </w:rPr>
        <w:t>劉小茗</w:t>
      </w:r>
      <w:r w:rsidRPr="007E7E4E">
        <w:rPr>
          <w:rFonts w:hAnsi="PMingLiU"/>
          <w:szCs w:val="24"/>
          <w:lang w:val="en-GB" w:eastAsia="zh-TW"/>
        </w:rPr>
        <w:t>本人的左腳第三趾受傷、</w:t>
      </w:r>
      <w:r w:rsidRPr="007E7E4E">
        <w:rPr>
          <w:szCs w:val="24"/>
          <w:lang w:val="en-GB" w:eastAsia="zh-TW"/>
        </w:rPr>
        <w:t xml:space="preserve"> </w:t>
      </w:r>
      <w:r w:rsidRPr="007E7E4E">
        <w:rPr>
          <w:rFonts w:hAnsi="PMingLiU"/>
          <w:szCs w:val="24"/>
          <w:lang w:val="en-GB" w:eastAsia="zh-TW"/>
        </w:rPr>
        <w:t>並出現有骨折狀況。</w:t>
      </w:r>
    </w:p>
    <w:p w:rsidR="007745A1" w:rsidRPr="007E7E4E" w:rsidRDefault="007745A1" w:rsidP="007E7E4E">
      <w:pPr>
        <w:pStyle w:val="Level1"/>
        <w:tabs>
          <w:tab w:val="left" w:pos="1440"/>
          <w:tab w:val="left" w:pos="3240"/>
        </w:tabs>
        <w:ind w:left="3600" w:right="746" w:hanging="2160"/>
        <w:jc w:val="both"/>
        <w:rPr>
          <w:szCs w:val="24"/>
          <w:lang w:val="en-GB" w:eastAsia="zh-TW"/>
        </w:rPr>
      </w:pPr>
    </w:p>
    <w:p w:rsidR="007745A1" w:rsidRPr="007E7E4E" w:rsidRDefault="007E7E4E" w:rsidP="007E7E4E">
      <w:pPr>
        <w:pStyle w:val="Level1"/>
        <w:tabs>
          <w:tab w:val="left" w:pos="1440"/>
        </w:tabs>
        <w:ind w:left="1418" w:right="746" w:hanging="2246"/>
        <w:jc w:val="both"/>
        <w:rPr>
          <w:szCs w:val="24"/>
          <w:lang w:val="en-GB" w:eastAsia="zh-TW"/>
        </w:rPr>
      </w:pPr>
      <w:r>
        <w:rPr>
          <w:szCs w:val="24"/>
          <w:lang w:val="en-GB" w:eastAsia="zh-TW"/>
        </w:rPr>
        <w:tab/>
      </w:r>
      <w:r w:rsidR="007745A1" w:rsidRPr="007E7E4E">
        <w:rPr>
          <w:szCs w:val="24"/>
          <w:lang w:val="en-GB" w:eastAsia="zh-TW"/>
        </w:rPr>
        <w:t>2.2</w:t>
      </w:r>
      <w:r>
        <w:rPr>
          <w:szCs w:val="24"/>
          <w:lang w:val="en-GB" w:eastAsia="zh-TW"/>
        </w:rPr>
        <w:tab/>
      </w:r>
      <w:r w:rsidR="007745A1" w:rsidRPr="007E7E4E">
        <w:rPr>
          <w:szCs w:val="24"/>
          <w:lang w:val="en-GB" w:eastAsia="zh-TW"/>
        </w:rPr>
        <w:tab/>
      </w:r>
      <w:r w:rsidR="007745A1" w:rsidRPr="007E7E4E">
        <w:rPr>
          <w:rFonts w:hAnsi="PMingLiU"/>
          <w:szCs w:val="24"/>
          <w:lang w:val="en-GB" w:eastAsia="zh-TW"/>
        </w:rPr>
        <w:t>鏟車及鏟車工作人員</w:t>
      </w:r>
    </w:p>
    <w:p w:rsidR="007745A1" w:rsidRPr="007E7E4E" w:rsidRDefault="007745A1" w:rsidP="007E7E4E">
      <w:pPr>
        <w:pStyle w:val="Level1"/>
        <w:tabs>
          <w:tab w:val="left" w:pos="1440"/>
        </w:tabs>
        <w:ind w:left="1418" w:right="746" w:hanging="2246"/>
        <w:jc w:val="both"/>
        <w:rPr>
          <w:szCs w:val="24"/>
          <w:lang w:val="en-GB" w:eastAsia="zh-TW"/>
        </w:rPr>
      </w:pPr>
    </w:p>
    <w:p w:rsidR="007745A1" w:rsidRPr="007E7E4E" w:rsidRDefault="007745A1" w:rsidP="007E7E4E">
      <w:pPr>
        <w:pStyle w:val="Level1"/>
        <w:tabs>
          <w:tab w:val="left" w:pos="1440"/>
        </w:tabs>
        <w:ind w:left="1418" w:right="746" w:hanging="2246"/>
        <w:jc w:val="both"/>
        <w:rPr>
          <w:szCs w:val="24"/>
          <w:lang w:val="en-GB" w:eastAsia="zh-TW"/>
        </w:rPr>
      </w:pPr>
      <w:r w:rsidRPr="007E7E4E">
        <w:rPr>
          <w:szCs w:val="24"/>
          <w:lang w:val="en-GB" w:eastAsia="zh-TW"/>
        </w:rPr>
        <w:tab/>
        <w:t>2.2.1</w:t>
      </w:r>
      <w:r w:rsidRPr="007E7E4E">
        <w:rPr>
          <w:szCs w:val="24"/>
          <w:lang w:val="en-GB" w:eastAsia="zh-TW"/>
        </w:rPr>
        <w:tab/>
      </w:r>
      <w:r w:rsidRPr="007E7E4E">
        <w:rPr>
          <w:rFonts w:hAnsi="PMingLiU"/>
          <w:szCs w:val="24"/>
          <w:lang w:val="en-GB" w:eastAsia="zh-TW"/>
        </w:rPr>
        <w:t>據瞭解，鏟車是</w:t>
      </w:r>
      <w:r w:rsidRPr="007E7E4E">
        <w:rPr>
          <w:szCs w:val="24"/>
          <w:lang w:val="en-GB" w:eastAsia="zh-TW"/>
        </w:rPr>
        <w:t>DHL</w:t>
      </w:r>
      <w:r w:rsidRPr="007E7E4E">
        <w:rPr>
          <w:rFonts w:hAnsi="PMingLiU"/>
          <w:szCs w:val="24"/>
          <w:lang w:val="en-GB" w:eastAsia="zh-TW"/>
        </w:rPr>
        <w:t>的器械。</w:t>
      </w:r>
    </w:p>
    <w:p w:rsidR="007745A1" w:rsidRPr="007E7E4E" w:rsidRDefault="007745A1" w:rsidP="007E7E4E">
      <w:pPr>
        <w:pStyle w:val="Level1"/>
        <w:tabs>
          <w:tab w:val="left" w:pos="1440"/>
        </w:tabs>
        <w:ind w:left="1418" w:right="746" w:hanging="2246"/>
        <w:jc w:val="both"/>
        <w:rPr>
          <w:szCs w:val="24"/>
          <w:lang w:val="en-GB" w:eastAsia="zh-TW"/>
        </w:rPr>
      </w:pPr>
    </w:p>
    <w:p w:rsidR="007745A1" w:rsidRDefault="007745A1" w:rsidP="007E7E4E">
      <w:pPr>
        <w:pStyle w:val="Level1"/>
        <w:tabs>
          <w:tab w:val="left" w:pos="1440"/>
        </w:tabs>
        <w:ind w:left="1418" w:right="746" w:hanging="2246"/>
        <w:jc w:val="both"/>
        <w:rPr>
          <w:rFonts w:eastAsia="SimSun" w:hAnsi="PMingLiU" w:hint="eastAsia"/>
          <w:szCs w:val="24"/>
          <w:lang w:val="en-GB" w:eastAsia="zh-CN"/>
        </w:rPr>
      </w:pPr>
      <w:r w:rsidRPr="007E7E4E">
        <w:rPr>
          <w:szCs w:val="24"/>
          <w:lang w:val="en-GB" w:eastAsia="zh-TW"/>
        </w:rPr>
        <w:tab/>
        <w:t>2.2.2</w:t>
      </w:r>
      <w:r w:rsidRPr="007E7E4E">
        <w:rPr>
          <w:szCs w:val="24"/>
          <w:lang w:val="en-GB" w:eastAsia="zh-TW"/>
        </w:rPr>
        <w:tab/>
      </w:r>
      <w:r w:rsidRPr="007E7E4E">
        <w:rPr>
          <w:rFonts w:hAnsi="PMingLiU"/>
          <w:b/>
          <w:szCs w:val="24"/>
          <w:u w:val="single"/>
          <w:lang w:val="en-GB" w:eastAsia="zh-TW"/>
        </w:rPr>
        <w:t>據瞭解</w:t>
      </w:r>
      <w:r w:rsidRPr="007E7E4E">
        <w:rPr>
          <w:rFonts w:hAnsi="PMingLiU"/>
          <w:szCs w:val="24"/>
          <w:lang w:val="en-GB" w:eastAsia="zh-TW"/>
        </w:rPr>
        <w:t>，鏟車操作人員是</w:t>
      </w:r>
      <w:r w:rsidRPr="007E7E4E">
        <w:rPr>
          <w:b/>
          <w:szCs w:val="24"/>
          <w:u w:val="single"/>
          <w:lang w:val="en-GB" w:eastAsia="zh-TW"/>
        </w:rPr>
        <w:t>DHL</w:t>
      </w:r>
      <w:r w:rsidRPr="007E7E4E">
        <w:rPr>
          <w:rFonts w:hAnsi="PMingLiU"/>
          <w:b/>
          <w:szCs w:val="24"/>
          <w:u w:val="single"/>
          <w:lang w:val="en-GB" w:eastAsia="zh-TW"/>
        </w:rPr>
        <w:t>的承辦商的員工</w:t>
      </w:r>
      <w:r w:rsidRPr="007E7E4E">
        <w:rPr>
          <w:rFonts w:hAnsi="PMingLiU"/>
          <w:szCs w:val="24"/>
          <w:lang w:val="en-GB" w:eastAsia="zh-TW"/>
        </w:rPr>
        <w:t>。</w:t>
      </w:r>
      <w:r w:rsidR="002E5C11">
        <w:rPr>
          <w:rFonts w:hAnsi="PMingLiU"/>
          <w:szCs w:val="24"/>
          <w:lang w:val="en-GB" w:eastAsia="zh-TW"/>
        </w:rPr>
        <w:t>”</w:t>
      </w:r>
    </w:p>
    <w:p w:rsidR="00DF7D67" w:rsidRPr="00DF7D67" w:rsidRDefault="00DF7D67" w:rsidP="007E7E4E">
      <w:pPr>
        <w:pStyle w:val="Level1"/>
        <w:tabs>
          <w:tab w:val="left" w:pos="1440"/>
        </w:tabs>
        <w:ind w:left="1418" w:right="746" w:hanging="2246"/>
        <w:jc w:val="both"/>
        <w:rPr>
          <w:rFonts w:eastAsia="SimSun" w:hint="eastAsia"/>
          <w:szCs w:val="24"/>
          <w:lang w:val="en-GB" w:eastAsia="zh-CN"/>
        </w:rPr>
      </w:pPr>
    </w:p>
    <w:p w:rsidR="007745A1" w:rsidRPr="007E7E4E" w:rsidRDefault="002E5C11" w:rsidP="007E7E4E">
      <w:pPr>
        <w:pStyle w:val="Level1"/>
        <w:tabs>
          <w:tab w:val="left" w:pos="1440"/>
        </w:tabs>
        <w:ind w:left="1418" w:right="746" w:hanging="2246"/>
        <w:jc w:val="both"/>
        <w:rPr>
          <w:szCs w:val="24"/>
          <w:lang w:val="en-GB" w:eastAsia="zh-CN"/>
        </w:rPr>
      </w:pPr>
      <w:r>
        <w:rPr>
          <w:szCs w:val="24"/>
          <w:lang w:val="en-GB" w:eastAsia="zh-TW"/>
        </w:rPr>
        <w:tab/>
      </w:r>
      <w:r w:rsidR="007745A1" w:rsidRPr="007E7E4E">
        <w:rPr>
          <w:szCs w:val="24"/>
          <w:lang w:val="en-GB" w:eastAsia="zh-TW"/>
        </w:rPr>
        <w:t>(emphasis added)</w:t>
      </w:r>
      <w:r w:rsidR="007745A1" w:rsidRPr="007E7E4E">
        <w:rPr>
          <w:szCs w:val="24"/>
          <w:lang w:val="en-GB" w:eastAsia="zh-CN"/>
        </w:rPr>
        <w:t xml:space="preserve"> </w:t>
      </w:r>
    </w:p>
    <w:p w:rsidR="007745A1" w:rsidRPr="00112C3C" w:rsidRDefault="007745A1" w:rsidP="007745A1">
      <w:pPr>
        <w:pStyle w:val="Level1"/>
        <w:tabs>
          <w:tab w:val="left" w:pos="1440"/>
        </w:tabs>
        <w:spacing w:line="360" w:lineRule="auto"/>
        <w:jc w:val="both"/>
        <w:rPr>
          <w:sz w:val="28"/>
          <w:szCs w:val="28"/>
          <w:lang w:val="en-GB"/>
        </w:rPr>
      </w:pPr>
    </w:p>
    <w:p w:rsidR="007745A1" w:rsidRPr="00112C3C" w:rsidRDefault="007745A1" w:rsidP="002E5C11">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 xml:space="preserve">There is no evidence as to when the interview took place and when the Interview Record was made available to the </w:t>
      </w:r>
      <w:r w:rsidR="0000446B">
        <w:rPr>
          <w:szCs w:val="28"/>
          <w:lang w:val="en-GB"/>
        </w:rPr>
        <w:t>Plaintiff</w:t>
      </w:r>
      <w:r w:rsidRPr="00112C3C">
        <w:rPr>
          <w:rFonts w:eastAsia="PMingLiU"/>
          <w:szCs w:val="28"/>
          <w:lang w:val="en-GB"/>
        </w:rPr>
        <w:t>.</w:t>
      </w:r>
      <w:r w:rsidR="002E5C11">
        <w:rPr>
          <w:rFonts w:eastAsia="PMingLiU"/>
          <w:szCs w:val="28"/>
          <w:lang w:val="en-GB"/>
        </w:rPr>
        <w:t xml:space="preserve">  </w:t>
      </w:r>
      <w:r w:rsidRPr="00112C3C">
        <w:rPr>
          <w:rFonts w:eastAsia="PMingLiU"/>
          <w:szCs w:val="28"/>
          <w:lang w:val="en-GB"/>
        </w:rPr>
        <w:t xml:space="preserve">Mr Wong submits that in the normal course of events the interview was likely to be conducted right after the accident. </w:t>
      </w:r>
      <w:r w:rsidR="002E5C11">
        <w:rPr>
          <w:rFonts w:eastAsia="PMingLiU"/>
          <w:szCs w:val="28"/>
          <w:lang w:val="en-GB"/>
        </w:rPr>
        <w:t xml:space="preserve"> </w:t>
      </w:r>
      <w:r w:rsidRPr="00112C3C">
        <w:rPr>
          <w:rFonts w:eastAsia="PMingLiU"/>
          <w:szCs w:val="28"/>
          <w:lang w:val="en-GB"/>
        </w:rPr>
        <w:t xml:space="preserve">By telling the interviewer that the forklift truck was operated by a subcontractor of DHL, Mr Wong submits, the </w:t>
      </w:r>
      <w:r w:rsidR="0000446B">
        <w:rPr>
          <w:szCs w:val="28"/>
          <w:lang w:val="en-GB"/>
        </w:rPr>
        <w:t>Plaintiff</w:t>
      </w:r>
      <w:r w:rsidRPr="00112C3C">
        <w:rPr>
          <w:rFonts w:eastAsia="PMingLiU"/>
          <w:szCs w:val="28"/>
          <w:lang w:val="en-GB"/>
        </w:rPr>
        <w:t xml:space="preserve"> must have known that there was a subcontractor of DHL at the warehouse.</w:t>
      </w:r>
    </w:p>
    <w:p w:rsidR="007745A1" w:rsidRPr="00112C3C" w:rsidRDefault="007745A1" w:rsidP="007745A1">
      <w:pPr>
        <w:pStyle w:val="Level1"/>
        <w:tabs>
          <w:tab w:val="left" w:pos="1440"/>
        </w:tabs>
        <w:spacing w:line="360" w:lineRule="auto"/>
        <w:jc w:val="both"/>
        <w:rPr>
          <w:sz w:val="28"/>
          <w:szCs w:val="28"/>
          <w:lang w:val="en-GB"/>
        </w:rPr>
      </w:pPr>
    </w:p>
    <w:p w:rsidR="007745A1" w:rsidRPr="00112C3C" w:rsidRDefault="007745A1" w:rsidP="002E5C11">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Leaving aside the question whether knowledge of the existence of a subcontractor of DHL is equal to knowledge of the identities of the Intended 5</w:t>
      </w:r>
      <w:r w:rsidRPr="00112C3C">
        <w:rPr>
          <w:rFonts w:eastAsia="PMingLiU"/>
          <w:szCs w:val="28"/>
          <w:vertAlign w:val="superscript"/>
          <w:lang w:val="en-GB"/>
        </w:rPr>
        <w:t>th</w:t>
      </w:r>
      <w:r w:rsidRPr="00112C3C">
        <w:rPr>
          <w:rFonts w:eastAsia="PMingLiU"/>
          <w:szCs w:val="28"/>
          <w:lang w:val="en-GB"/>
        </w:rPr>
        <w:t xml:space="preserve"> and 6</w:t>
      </w:r>
      <w:r w:rsidRPr="00112C3C">
        <w:rPr>
          <w:rFonts w:eastAsia="PMingLiU"/>
          <w:szCs w:val="28"/>
          <w:vertAlign w:val="superscript"/>
          <w:lang w:val="en-GB"/>
        </w:rPr>
        <w:t>th</w:t>
      </w:r>
      <w:r w:rsidRPr="00112C3C">
        <w:rPr>
          <w:rFonts w:eastAsia="PMingLiU"/>
          <w:szCs w:val="28"/>
          <w:lang w:val="en-GB"/>
        </w:rPr>
        <w:t xml:space="preserve"> </w:t>
      </w:r>
      <w:r w:rsidR="0000446B">
        <w:rPr>
          <w:szCs w:val="28"/>
          <w:lang w:val="en-GB"/>
        </w:rPr>
        <w:t>Defendant</w:t>
      </w:r>
      <w:r w:rsidRPr="00112C3C">
        <w:rPr>
          <w:rFonts w:eastAsia="PMingLiU"/>
          <w:szCs w:val="28"/>
          <w:lang w:val="en-GB"/>
        </w:rPr>
        <w:t xml:space="preserve">s, there does not seem to me to be any solid ground for the suggestion that the relevant piece of information was originated from the </w:t>
      </w:r>
      <w:r w:rsidR="0000446B">
        <w:rPr>
          <w:szCs w:val="28"/>
          <w:lang w:val="en-GB"/>
        </w:rPr>
        <w:t>Plaintiff</w:t>
      </w:r>
      <w:r w:rsidRPr="00112C3C">
        <w:rPr>
          <w:rFonts w:eastAsia="PMingLiU"/>
          <w:szCs w:val="28"/>
          <w:lang w:val="en-GB"/>
        </w:rPr>
        <w:t xml:space="preserve">. </w:t>
      </w:r>
      <w:r w:rsidR="002E5C11">
        <w:rPr>
          <w:rFonts w:eastAsia="PMingLiU"/>
          <w:szCs w:val="28"/>
          <w:lang w:val="en-GB"/>
        </w:rPr>
        <w:t xml:space="preserve"> </w:t>
      </w:r>
      <w:r w:rsidRPr="00112C3C">
        <w:rPr>
          <w:rFonts w:eastAsia="PMingLiU"/>
          <w:szCs w:val="28"/>
          <w:lang w:val="en-GB"/>
        </w:rPr>
        <w:t xml:space="preserve">There were three persons present at the interview, namely, the </w:t>
      </w:r>
      <w:r w:rsidR="0000446B">
        <w:rPr>
          <w:szCs w:val="28"/>
          <w:lang w:val="en-GB"/>
        </w:rPr>
        <w:t>Plaintiff</w:t>
      </w:r>
      <w:r w:rsidRPr="00112C3C">
        <w:rPr>
          <w:rFonts w:eastAsia="PMingLiU"/>
          <w:szCs w:val="28"/>
          <w:lang w:val="en-GB"/>
        </w:rPr>
        <w:t>, Mr Au-Yeung, a manager of the 1</w:t>
      </w:r>
      <w:r w:rsidRPr="00112C3C">
        <w:rPr>
          <w:rFonts w:eastAsia="PMingLiU"/>
          <w:szCs w:val="28"/>
          <w:vertAlign w:val="superscript"/>
          <w:lang w:val="en-GB"/>
        </w:rPr>
        <w:t>st</w:t>
      </w:r>
      <w:r w:rsidR="002E5C11">
        <w:rPr>
          <w:rFonts w:eastAsia="PMingLiU"/>
          <w:szCs w:val="28"/>
          <w:lang w:val="en-GB"/>
        </w:rPr>
        <w:t> </w:t>
      </w:r>
      <w:r w:rsidRPr="00112C3C">
        <w:rPr>
          <w:rFonts w:eastAsia="PMingLiU"/>
          <w:szCs w:val="28"/>
          <w:lang w:val="en-GB"/>
        </w:rPr>
        <w:t>Defendnat, and Mr Lo, the safety officer who was referred to as an interviewee (</w:t>
      </w:r>
      <w:r w:rsidRPr="00112C3C">
        <w:rPr>
          <w:rFonts w:eastAsia="PMingLiU" w:hAnsi="PMingLiU"/>
          <w:szCs w:val="28"/>
          <w:lang w:val="en-GB" w:eastAsia="zh-TW"/>
        </w:rPr>
        <w:t>面談人</w:t>
      </w:r>
      <w:r w:rsidRPr="00112C3C">
        <w:rPr>
          <w:rFonts w:eastAsia="PMingLiU"/>
          <w:szCs w:val="28"/>
          <w:lang w:val="en-GB" w:eastAsia="zh-TW"/>
        </w:rPr>
        <w:t>)</w:t>
      </w:r>
      <w:r w:rsidRPr="00112C3C">
        <w:rPr>
          <w:rFonts w:eastAsia="PMingLiU"/>
          <w:szCs w:val="28"/>
          <w:lang w:val="en-GB"/>
        </w:rPr>
        <w:t xml:space="preserve">. </w:t>
      </w:r>
      <w:r w:rsidR="002E5C11">
        <w:rPr>
          <w:rFonts w:eastAsia="PMingLiU"/>
          <w:szCs w:val="28"/>
          <w:lang w:val="en-GB"/>
        </w:rPr>
        <w:t xml:space="preserve"> </w:t>
      </w:r>
      <w:r w:rsidRPr="00112C3C">
        <w:rPr>
          <w:rFonts w:eastAsia="PMingLiU"/>
          <w:szCs w:val="28"/>
          <w:lang w:val="en-GB"/>
        </w:rPr>
        <w:t>Granted that it is recorded that “</w:t>
      </w:r>
      <w:r w:rsidRPr="00112C3C">
        <w:rPr>
          <w:rFonts w:eastAsia="PMingLiU" w:hAnsi="PMingLiU"/>
          <w:szCs w:val="28"/>
          <w:lang w:val="en-GB" w:eastAsia="zh-TW"/>
        </w:rPr>
        <w:t>據瞭解，鏟車操作人員是</w:t>
      </w:r>
      <w:r w:rsidRPr="00112C3C">
        <w:rPr>
          <w:rFonts w:eastAsia="PMingLiU"/>
          <w:szCs w:val="28"/>
          <w:lang w:val="en-GB" w:eastAsia="zh-TW"/>
        </w:rPr>
        <w:t>DHL</w:t>
      </w:r>
      <w:r w:rsidRPr="00112C3C">
        <w:rPr>
          <w:rFonts w:eastAsia="PMingLiU" w:hAnsi="PMingLiU"/>
          <w:szCs w:val="28"/>
          <w:lang w:val="en-GB" w:eastAsia="zh-TW"/>
        </w:rPr>
        <w:t>的承辦商的員工</w:t>
      </w:r>
      <w:r w:rsidRPr="00112C3C">
        <w:rPr>
          <w:rFonts w:eastAsia="PMingLiU"/>
          <w:szCs w:val="28"/>
          <w:lang w:val="en-GB" w:eastAsia="zh-TW"/>
        </w:rPr>
        <w:t>”</w:t>
      </w:r>
      <w:r w:rsidRPr="00112C3C">
        <w:rPr>
          <w:rFonts w:eastAsia="PMingLiU"/>
          <w:szCs w:val="28"/>
          <w:lang w:val="en-GB"/>
        </w:rPr>
        <w:t xml:space="preserve"> (it is understood that the operator of the forklift truck is an employee of a DHL subcontractor), </w:t>
      </w:r>
      <w:r w:rsidRPr="00112C3C">
        <w:rPr>
          <w:rFonts w:eastAsia="PMingLiU"/>
          <w:szCs w:val="28"/>
          <w:lang w:val="en-GB" w:eastAsia="zh-TW"/>
        </w:rPr>
        <w:t>it is not clear whose understanding (</w:t>
      </w:r>
      <w:r w:rsidRPr="00112C3C">
        <w:rPr>
          <w:rFonts w:eastAsia="PMingLiU" w:hAnsi="PMingLiU"/>
          <w:szCs w:val="28"/>
          <w:lang w:val="en-GB" w:eastAsia="zh-TW"/>
        </w:rPr>
        <w:t>瞭解</w:t>
      </w:r>
      <w:r w:rsidRPr="00112C3C">
        <w:rPr>
          <w:rFonts w:eastAsia="PMingLiU"/>
          <w:szCs w:val="28"/>
          <w:lang w:val="en-GB" w:eastAsia="zh-TW"/>
        </w:rPr>
        <w:t>) it was.</w:t>
      </w:r>
      <w:r w:rsidRPr="00112C3C">
        <w:rPr>
          <w:rFonts w:eastAsia="PMingLiU"/>
          <w:szCs w:val="28"/>
          <w:lang w:val="en-GB"/>
        </w:rPr>
        <w:t xml:space="preserve"> </w:t>
      </w:r>
      <w:r w:rsidRPr="00112C3C">
        <w:rPr>
          <w:rFonts w:eastAsia="PMingLiU"/>
          <w:szCs w:val="28"/>
          <w:lang w:val="en-GB" w:eastAsia="zh-TW"/>
        </w:rPr>
        <w:t xml:space="preserve"> In the absence of other evidence, there does not exist any basis for the suggestion that it </w:t>
      </w:r>
      <w:r w:rsidRPr="00112C3C">
        <w:rPr>
          <w:rFonts w:eastAsia="PMingLiU"/>
          <w:szCs w:val="28"/>
          <w:lang w:val="en-GB"/>
        </w:rPr>
        <w:t>must be</w:t>
      </w:r>
      <w:r w:rsidRPr="00112C3C">
        <w:rPr>
          <w:rFonts w:eastAsia="PMingLiU"/>
          <w:szCs w:val="28"/>
          <w:lang w:val="en-GB" w:eastAsia="zh-TW"/>
        </w:rPr>
        <w:t xml:space="preserve"> the </w:t>
      </w:r>
      <w:r w:rsidR="0000446B">
        <w:rPr>
          <w:szCs w:val="28"/>
          <w:lang w:val="en-GB" w:eastAsia="zh-TW"/>
        </w:rPr>
        <w:t>Plaintiff</w:t>
      </w:r>
      <w:r w:rsidRPr="00112C3C">
        <w:rPr>
          <w:rFonts w:eastAsia="PMingLiU"/>
          <w:szCs w:val="28"/>
          <w:lang w:val="en-GB"/>
        </w:rPr>
        <w:t xml:space="preserve"> who told the maker of the Interview Record that forklift truck was operated by an employee of a subcontractor of DHL</w:t>
      </w:r>
      <w:r w:rsidRPr="00112C3C">
        <w:rPr>
          <w:rFonts w:eastAsia="PMingLiU"/>
          <w:szCs w:val="28"/>
          <w:lang w:val="en-GB" w:eastAsia="zh-TW"/>
        </w:rPr>
        <w:t>.</w:t>
      </w:r>
      <w:r w:rsidRPr="00112C3C">
        <w:rPr>
          <w:rFonts w:eastAsia="PMingLiU"/>
          <w:szCs w:val="28"/>
          <w:lang w:val="en-GB"/>
        </w:rPr>
        <w:t xml:space="preserve"> </w:t>
      </w:r>
      <w:r w:rsidR="002E5C11">
        <w:rPr>
          <w:rFonts w:eastAsia="PMingLiU"/>
          <w:szCs w:val="28"/>
          <w:lang w:val="en-GB"/>
        </w:rPr>
        <w:t xml:space="preserve"> </w:t>
      </w:r>
      <w:r w:rsidRPr="00112C3C">
        <w:rPr>
          <w:rFonts w:eastAsia="PMingLiU"/>
          <w:szCs w:val="28"/>
          <w:lang w:val="en-GB"/>
        </w:rPr>
        <w:t xml:space="preserve">That piece of information was equally likely to have originated from Mr Lo or Mr Au-Yeung himself. </w:t>
      </w:r>
      <w:r w:rsidR="002E5C11">
        <w:rPr>
          <w:rFonts w:eastAsia="PMingLiU"/>
          <w:szCs w:val="28"/>
          <w:lang w:val="en-GB"/>
        </w:rPr>
        <w:t xml:space="preserve"> </w:t>
      </w:r>
      <w:r w:rsidRPr="00112C3C">
        <w:rPr>
          <w:rFonts w:eastAsia="PMingLiU"/>
          <w:szCs w:val="28"/>
          <w:lang w:val="en-GB"/>
        </w:rPr>
        <w:t xml:space="preserve">Moreover, </w:t>
      </w:r>
      <w:r w:rsidRPr="00112C3C">
        <w:rPr>
          <w:rFonts w:eastAsia="PMingLiU"/>
          <w:szCs w:val="28"/>
          <w:lang w:val="en-GB" w:eastAsia="zh-TW"/>
        </w:rPr>
        <w:t>I notice that when</w:t>
      </w:r>
      <w:r w:rsidRPr="00112C3C">
        <w:rPr>
          <w:rFonts w:eastAsia="PMingLiU"/>
          <w:szCs w:val="28"/>
          <w:lang w:val="en-GB"/>
        </w:rPr>
        <w:t xml:space="preserve"> the </w:t>
      </w:r>
      <w:r w:rsidR="0000446B">
        <w:rPr>
          <w:szCs w:val="28"/>
          <w:lang w:val="en-GB"/>
        </w:rPr>
        <w:t>Plaintiff</w:t>
      </w:r>
      <w:r w:rsidRPr="00112C3C">
        <w:rPr>
          <w:rFonts w:eastAsia="PMingLiU"/>
          <w:szCs w:val="28"/>
          <w:lang w:val="en-GB" w:eastAsia="zh-TW"/>
        </w:rPr>
        <w:t xml:space="preserve"> spoke of the accident, she spo</w:t>
      </w:r>
      <w:r w:rsidRPr="00112C3C">
        <w:rPr>
          <w:rFonts w:eastAsia="PMingLiU"/>
          <w:szCs w:val="28"/>
          <w:lang w:val="en-GB"/>
        </w:rPr>
        <w:t>ke</w:t>
      </w:r>
      <w:r w:rsidRPr="00112C3C">
        <w:rPr>
          <w:rFonts w:eastAsia="PMingLiU"/>
          <w:szCs w:val="28"/>
          <w:lang w:val="en-GB" w:eastAsia="zh-TW"/>
        </w:rPr>
        <w:t xml:space="preserve"> in</w:t>
      </w:r>
      <w:r w:rsidRPr="00112C3C">
        <w:rPr>
          <w:rFonts w:eastAsia="PMingLiU"/>
          <w:szCs w:val="28"/>
          <w:lang w:val="en-GB"/>
        </w:rPr>
        <w:t xml:space="preserve"> </w:t>
      </w:r>
      <w:r w:rsidRPr="00112C3C">
        <w:rPr>
          <w:rFonts w:eastAsia="PMingLiU"/>
          <w:szCs w:val="28"/>
          <w:lang w:val="en-GB" w:eastAsia="zh-TW"/>
        </w:rPr>
        <w:t>first person.</w:t>
      </w:r>
      <w:r w:rsidR="00B65440">
        <w:rPr>
          <w:rFonts w:eastAsia="PMingLiU"/>
          <w:szCs w:val="28"/>
          <w:lang w:val="en-GB" w:eastAsia="zh-TW"/>
        </w:rPr>
        <w:t xml:space="preserve"> </w:t>
      </w:r>
      <w:r w:rsidRPr="00112C3C">
        <w:rPr>
          <w:rFonts w:eastAsia="PMingLiU"/>
          <w:szCs w:val="28"/>
          <w:lang w:val="en-GB" w:eastAsia="zh-TW"/>
        </w:rPr>
        <w:t xml:space="preserve"> For example, she said</w:t>
      </w:r>
      <w:r w:rsidR="00B65440">
        <w:rPr>
          <w:rFonts w:eastAsia="PMingLiU"/>
          <w:szCs w:val="28"/>
          <w:lang w:val="en-GB" w:eastAsia="zh-TW"/>
        </w:rPr>
        <w:t>:</w:t>
      </w:r>
      <w:r w:rsidR="00831320">
        <w:rPr>
          <w:rFonts w:hint="eastAsia"/>
          <w:szCs w:val="28"/>
          <w:lang w:val="en-GB"/>
        </w:rPr>
        <w:t xml:space="preserve"> </w:t>
      </w:r>
      <w:r w:rsidRPr="00112C3C">
        <w:rPr>
          <w:rFonts w:eastAsia="PMingLiU"/>
          <w:szCs w:val="28"/>
          <w:lang w:val="en-GB" w:eastAsia="zh-TW"/>
        </w:rPr>
        <w:t>-</w:t>
      </w:r>
    </w:p>
    <w:p w:rsidR="007745A1" w:rsidRPr="00112C3C" w:rsidRDefault="007745A1" w:rsidP="007745A1">
      <w:pPr>
        <w:pStyle w:val="Level1"/>
        <w:tabs>
          <w:tab w:val="left" w:pos="1440"/>
        </w:tabs>
        <w:spacing w:line="360" w:lineRule="auto"/>
        <w:jc w:val="both"/>
        <w:rPr>
          <w:sz w:val="28"/>
          <w:szCs w:val="28"/>
          <w:lang w:val="en-GB"/>
        </w:rPr>
      </w:pPr>
    </w:p>
    <w:p w:rsidR="007745A1" w:rsidRPr="00B65440" w:rsidRDefault="00B65440" w:rsidP="00B65440">
      <w:pPr>
        <w:pStyle w:val="Level1"/>
        <w:tabs>
          <w:tab w:val="left" w:pos="2520"/>
        </w:tabs>
        <w:ind w:left="2520" w:right="746" w:hanging="1102"/>
        <w:jc w:val="both"/>
        <w:rPr>
          <w:szCs w:val="24"/>
          <w:lang w:val="en-GB" w:eastAsia="zh-TW"/>
        </w:rPr>
      </w:pPr>
      <w:r w:rsidRPr="00B65440">
        <w:rPr>
          <w:szCs w:val="24"/>
          <w:lang w:val="en-GB" w:eastAsia="zh-TW"/>
        </w:rPr>
        <w:t>“</w:t>
      </w:r>
      <w:r w:rsidR="007745A1" w:rsidRPr="00B65440">
        <w:rPr>
          <w:szCs w:val="24"/>
          <w:lang w:val="en-GB" w:eastAsia="zh-TW"/>
        </w:rPr>
        <w:t>At p.1</w:t>
      </w:r>
      <w:r w:rsidR="007745A1" w:rsidRPr="00B65440">
        <w:rPr>
          <w:szCs w:val="24"/>
          <w:lang w:val="en-GB" w:eastAsia="zh-TW"/>
        </w:rPr>
        <w:tab/>
        <w:t xml:space="preserve">… </w:t>
      </w:r>
      <w:r w:rsidR="007745A1" w:rsidRPr="00B65440">
        <w:rPr>
          <w:rFonts w:hAnsi="PMingLiU"/>
          <w:szCs w:val="24"/>
          <w:u w:val="single"/>
          <w:lang w:val="en-GB" w:eastAsia="zh-TW"/>
        </w:rPr>
        <w:t>劉小茗</w:t>
      </w:r>
      <w:r w:rsidR="007745A1" w:rsidRPr="00B65440">
        <w:rPr>
          <w:rFonts w:hAnsi="PMingLiU"/>
          <w:szCs w:val="24"/>
          <w:lang w:val="en-GB" w:eastAsia="zh-TW"/>
        </w:rPr>
        <w:t>本人被一部</w:t>
      </w:r>
      <w:r w:rsidR="007E6267" w:rsidRPr="00A80AAC">
        <w:rPr>
          <w:rFonts w:hAnsi="PMingLiU" w:hint="eastAsia"/>
          <w:szCs w:val="24"/>
          <w:lang w:val="en-GB" w:eastAsia="zh-TW"/>
        </w:rPr>
        <w:t>由</w:t>
      </w:r>
      <w:r w:rsidR="007745A1" w:rsidRPr="00B65440">
        <w:rPr>
          <w:szCs w:val="24"/>
          <w:lang w:val="en-GB" w:eastAsia="zh-TW"/>
        </w:rPr>
        <w:t>DHL</w:t>
      </w:r>
      <w:r w:rsidR="007745A1" w:rsidRPr="00B65440">
        <w:rPr>
          <w:rFonts w:hAnsi="PMingLiU"/>
          <w:szCs w:val="24"/>
          <w:lang w:val="en-GB" w:eastAsia="zh-TW"/>
        </w:rPr>
        <w:t>擁有的鏟車</w:t>
      </w:r>
      <w:r w:rsidR="007745A1" w:rsidRPr="00B65440">
        <w:rPr>
          <w:szCs w:val="24"/>
          <w:lang w:val="en-GB" w:eastAsia="zh-TW"/>
        </w:rPr>
        <w:t>(Fork-lift Truck)</w:t>
      </w:r>
      <w:r w:rsidR="007745A1" w:rsidRPr="00B65440">
        <w:rPr>
          <w:szCs w:val="24"/>
        </w:rPr>
        <w:t xml:space="preserve"> </w:t>
      </w:r>
      <w:r w:rsidR="007745A1" w:rsidRPr="00B65440">
        <w:rPr>
          <w:rFonts w:hAnsi="PMingLiU"/>
          <w:szCs w:val="24"/>
          <w:lang w:val="en-GB" w:eastAsia="zh-TW"/>
        </w:rPr>
        <w:t>撞擊</w:t>
      </w:r>
    </w:p>
    <w:p w:rsidR="007745A1" w:rsidRPr="00B65440" w:rsidRDefault="007745A1" w:rsidP="00B65440">
      <w:pPr>
        <w:pStyle w:val="Level1"/>
        <w:tabs>
          <w:tab w:val="left" w:pos="2520"/>
        </w:tabs>
        <w:ind w:left="1418" w:right="746"/>
        <w:jc w:val="both"/>
        <w:rPr>
          <w:szCs w:val="24"/>
          <w:lang w:val="en-GB" w:eastAsia="zh-TW"/>
        </w:rPr>
      </w:pPr>
      <w:r w:rsidRPr="00B65440">
        <w:rPr>
          <w:szCs w:val="24"/>
          <w:lang w:val="en-GB" w:eastAsia="zh-TW"/>
        </w:rPr>
        <w:t>1.1.4.4</w:t>
      </w:r>
      <w:r w:rsidRPr="00B65440">
        <w:rPr>
          <w:szCs w:val="24"/>
          <w:lang w:val="en-GB" w:eastAsia="zh-TW"/>
        </w:rPr>
        <w:tab/>
      </w:r>
      <w:r w:rsidRPr="00B65440">
        <w:rPr>
          <w:rFonts w:hAnsi="PMingLiU"/>
          <w:szCs w:val="24"/>
          <w:lang w:val="en-GB" w:eastAsia="zh-TW"/>
        </w:rPr>
        <w:t>看見這鏟車，因</w:t>
      </w:r>
      <w:r w:rsidRPr="00B65440">
        <w:rPr>
          <w:rFonts w:hAnsi="PMingLiU"/>
          <w:b/>
          <w:szCs w:val="24"/>
          <w:u w:val="single"/>
          <w:lang w:val="en-GB" w:eastAsia="zh-TW"/>
        </w:rPr>
        <w:t>我</w:t>
      </w:r>
      <w:r w:rsidRPr="00B65440">
        <w:rPr>
          <w:rFonts w:hAnsi="PMingLiU"/>
          <w:szCs w:val="24"/>
          <w:lang w:val="en-GB" w:eastAsia="zh-TW"/>
        </w:rPr>
        <w:t>是靠近通道貨堆邊行</w:t>
      </w:r>
      <w:r w:rsidRPr="00B65440">
        <w:rPr>
          <w:szCs w:val="24"/>
          <w:lang w:val="en-GB" w:eastAsia="zh-TW"/>
        </w:rPr>
        <w:t>…</w:t>
      </w:r>
    </w:p>
    <w:p w:rsidR="007745A1" w:rsidRPr="00B65440" w:rsidRDefault="007745A1" w:rsidP="00B65440">
      <w:pPr>
        <w:pStyle w:val="Level1"/>
        <w:tabs>
          <w:tab w:val="left" w:pos="1440"/>
          <w:tab w:val="left" w:pos="2520"/>
        </w:tabs>
        <w:ind w:left="1418" w:right="746"/>
        <w:jc w:val="both"/>
        <w:rPr>
          <w:szCs w:val="24"/>
          <w:lang w:val="en-GB" w:eastAsia="zh-TW"/>
        </w:rPr>
      </w:pPr>
      <w:r w:rsidRPr="00B65440">
        <w:rPr>
          <w:szCs w:val="24"/>
          <w:lang w:val="en-GB" w:eastAsia="zh-TW"/>
        </w:rPr>
        <w:t>1.1.6.5</w:t>
      </w:r>
      <w:r w:rsidRPr="00B65440">
        <w:rPr>
          <w:szCs w:val="24"/>
          <w:lang w:val="en-GB" w:eastAsia="zh-TW"/>
        </w:rPr>
        <w:tab/>
      </w:r>
      <w:r w:rsidRPr="00B65440">
        <w:rPr>
          <w:rFonts w:hAnsi="PMingLiU"/>
          <w:szCs w:val="24"/>
          <w:lang w:val="en-GB" w:eastAsia="zh-TW"/>
        </w:rPr>
        <w:t>當時看見</w:t>
      </w:r>
      <w:r w:rsidRPr="00B65440">
        <w:rPr>
          <w:rFonts w:hAnsi="PMingLiU"/>
          <w:b/>
          <w:szCs w:val="24"/>
          <w:u w:val="single"/>
          <w:lang w:val="en-GB" w:eastAsia="zh-TW"/>
        </w:rPr>
        <w:t>我</w:t>
      </w:r>
      <w:r w:rsidRPr="00B65440">
        <w:rPr>
          <w:rFonts w:hAnsi="PMingLiU"/>
          <w:szCs w:val="24"/>
          <w:lang w:val="en-GB" w:eastAsia="zh-TW"/>
        </w:rPr>
        <w:t>被撞擊的位置</w:t>
      </w:r>
      <w:r w:rsidRPr="00B65440">
        <w:rPr>
          <w:szCs w:val="24"/>
          <w:lang w:val="en-GB" w:eastAsia="zh-TW"/>
        </w:rPr>
        <w:t>…</w:t>
      </w:r>
    </w:p>
    <w:p w:rsidR="007745A1" w:rsidRPr="00B65440" w:rsidRDefault="007745A1" w:rsidP="00B65440">
      <w:pPr>
        <w:pStyle w:val="Level1"/>
        <w:tabs>
          <w:tab w:val="left" w:pos="2520"/>
        </w:tabs>
        <w:ind w:left="2520" w:right="746" w:hanging="1102"/>
        <w:jc w:val="both"/>
        <w:rPr>
          <w:szCs w:val="24"/>
          <w:lang w:val="en-GB" w:eastAsia="zh-TW"/>
        </w:rPr>
      </w:pPr>
      <w:r w:rsidRPr="00B65440">
        <w:rPr>
          <w:szCs w:val="24"/>
          <w:lang w:val="en-GB" w:eastAsia="zh-TW"/>
        </w:rPr>
        <w:t>1.2.4.1</w:t>
      </w:r>
      <w:r w:rsidRPr="00B65440">
        <w:rPr>
          <w:szCs w:val="24"/>
          <w:lang w:val="en-GB" w:eastAsia="zh-TW"/>
        </w:rPr>
        <w:tab/>
      </w:r>
      <w:r w:rsidRPr="00B65440">
        <w:rPr>
          <w:rFonts w:hAnsi="PMingLiU"/>
          <w:szCs w:val="24"/>
          <w:lang w:val="en-GB" w:eastAsia="zh-TW"/>
        </w:rPr>
        <w:t>發生事故後，通道上有</w:t>
      </w:r>
      <w:r w:rsidRPr="00B65440">
        <w:rPr>
          <w:rFonts w:hAnsi="PMingLiU"/>
          <w:b/>
          <w:szCs w:val="24"/>
          <w:u w:val="single"/>
          <w:lang w:val="en-GB" w:eastAsia="zh-TW"/>
        </w:rPr>
        <w:t>我</w:t>
      </w:r>
      <w:r w:rsidRPr="00B65440">
        <w:rPr>
          <w:rFonts w:hAnsi="PMingLiU"/>
          <w:szCs w:val="24"/>
          <w:lang w:val="en-GB" w:eastAsia="zh-TW"/>
        </w:rPr>
        <w:t>和這部鏟車的操作人員。</w:t>
      </w:r>
    </w:p>
    <w:p w:rsidR="007745A1" w:rsidRPr="00B65440" w:rsidRDefault="007745A1" w:rsidP="00B65440">
      <w:pPr>
        <w:pStyle w:val="Level1"/>
        <w:tabs>
          <w:tab w:val="left" w:pos="1440"/>
          <w:tab w:val="left" w:pos="2520"/>
        </w:tabs>
        <w:ind w:left="1418" w:right="746"/>
        <w:jc w:val="both"/>
        <w:rPr>
          <w:szCs w:val="24"/>
          <w:lang w:val="en-GB" w:eastAsia="zh-TW"/>
        </w:rPr>
      </w:pPr>
      <w:r w:rsidRPr="00B65440">
        <w:rPr>
          <w:szCs w:val="24"/>
          <w:lang w:val="en-GB" w:eastAsia="zh-TW"/>
        </w:rPr>
        <w:t>1.2.6</w:t>
      </w:r>
      <w:r w:rsidRPr="00B65440">
        <w:rPr>
          <w:szCs w:val="24"/>
          <w:lang w:val="en-GB" w:eastAsia="zh-TW"/>
        </w:rPr>
        <w:tab/>
        <w:t xml:space="preserve">… </w:t>
      </w:r>
      <w:r w:rsidRPr="00B65440">
        <w:rPr>
          <w:rFonts w:hAnsi="PMingLiU"/>
          <w:szCs w:val="24"/>
          <w:lang w:val="en-GB" w:eastAsia="zh-TW"/>
        </w:rPr>
        <w:t>腳部被輾後，才知道</w:t>
      </w:r>
      <w:r w:rsidRPr="00B65440">
        <w:rPr>
          <w:rFonts w:hAnsi="PMingLiU"/>
          <w:b/>
          <w:szCs w:val="24"/>
          <w:u w:val="single"/>
          <w:lang w:val="en-GB" w:eastAsia="zh-TW"/>
        </w:rPr>
        <w:t>自己</w:t>
      </w:r>
      <w:r w:rsidRPr="00B65440">
        <w:rPr>
          <w:rFonts w:hAnsi="PMingLiU"/>
          <w:szCs w:val="24"/>
          <w:lang w:val="en-GB" w:eastAsia="zh-TW"/>
        </w:rPr>
        <w:t>被撞擊</w:t>
      </w:r>
      <w:r w:rsidRPr="00B65440">
        <w:rPr>
          <w:szCs w:val="24"/>
          <w:lang w:val="en-GB" w:eastAsia="zh-TW"/>
        </w:rPr>
        <w:t>…</w:t>
      </w:r>
      <w:r w:rsidR="00B65440" w:rsidRPr="00B65440">
        <w:rPr>
          <w:szCs w:val="24"/>
          <w:lang w:val="en-GB" w:eastAsia="zh-TW"/>
        </w:rPr>
        <w:t>”</w:t>
      </w:r>
    </w:p>
    <w:p w:rsidR="00B65440" w:rsidRPr="007E7E4E" w:rsidRDefault="00B65440" w:rsidP="00B65440">
      <w:pPr>
        <w:pStyle w:val="Level1"/>
        <w:tabs>
          <w:tab w:val="left" w:pos="1440"/>
        </w:tabs>
        <w:ind w:left="1418" w:right="746" w:hanging="2246"/>
        <w:jc w:val="both"/>
        <w:rPr>
          <w:szCs w:val="24"/>
          <w:lang w:val="en-GB" w:eastAsia="zh-CN"/>
        </w:rPr>
      </w:pPr>
      <w:r>
        <w:rPr>
          <w:szCs w:val="24"/>
          <w:lang w:val="en-GB" w:eastAsia="zh-TW"/>
        </w:rPr>
        <w:tab/>
      </w:r>
      <w:r w:rsidRPr="007E7E4E">
        <w:rPr>
          <w:szCs w:val="24"/>
          <w:lang w:val="en-GB" w:eastAsia="zh-TW"/>
        </w:rPr>
        <w:t>(emphasis added)</w:t>
      </w:r>
      <w:r w:rsidRPr="007E7E4E">
        <w:rPr>
          <w:szCs w:val="24"/>
          <w:lang w:val="en-GB" w:eastAsia="zh-CN"/>
        </w:rPr>
        <w:t xml:space="preserve"> </w:t>
      </w:r>
    </w:p>
    <w:p w:rsidR="007745A1" w:rsidRPr="00112C3C" w:rsidRDefault="007745A1" w:rsidP="00993AEF">
      <w:pPr>
        <w:pStyle w:val="Level1"/>
        <w:tabs>
          <w:tab w:val="left" w:pos="1440"/>
        </w:tabs>
        <w:spacing w:line="360" w:lineRule="auto"/>
        <w:jc w:val="both"/>
        <w:rPr>
          <w:sz w:val="28"/>
          <w:szCs w:val="28"/>
          <w:lang w:val="en-GB"/>
        </w:rPr>
      </w:pPr>
    </w:p>
    <w:p w:rsidR="007745A1" w:rsidRPr="00112C3C" w:rsidRDefault="007745A1" w:rsidP="00993AEF">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eastAsia="zh-TW"/>
        </w:rPr>
      </w:pPr>
      <w:r w:rsidRPr="00112C3C">
        <w:rPr>
          <w:rFonts w:eastAsia="PMingLiU"/>
          <w:szCs w:val="28"/>
          <w:lang w:val="en-GB"/>
        </w:rPr>
        <w:t xml:space="preserve">If the </w:t>
      </w:r>
      <w:r w:rsidR="0000446B">
        <w:rPr>
          <w:szCs w:val="28"/>
          <w:lang w:val="en-GB"/>
        </w:rPr>
        <w:t>Plaintiff</w:t>
      </w:r>
      <w:r w:rsidRPr="00112C3C">
        <w:rPr>
          <w:rFonts w:eastAsia="PMingLiU"/>
          <w:szCs w:val="28"/>
          <w:lang w:val="en-GB"/>
        </w:rPr>
        <w:t xml:space="preserve"> was the one who told the interviewer that the operator of the truck was an employee of a DHL subcontractor, I would have expected the interviewer to jot down something like</w:t>
      </w:r>
      <w:r w:rsidR="00993AEF">
        <w:rPr>
          <w:rFonts w:eastAsia="PMingLiU"/>
          <w:szCs w:val="28"/>
          <w:lang w:val="en-GB"/>
        </w:rPr>
        <w:t xml:space="preserve"> </w:t>
      </w:r>
      <w:r w:rsidRPr="00112C3C">
        <w:rPr>
          <w:rFonts w:eastAsia="PMingLiU"/>
          <w:szCs w:val="28"/>
          <w:lang w:val="en-GB" w:eastAsia="zh-TW"/>
        </w:rPr>
        <w:t>“</w:t>
      </w:r>
      <w:r w:rsidRPr="00112C3C">
        <w:rPr>
          <w:rFonts w:eastAsia="PMingLiU" w:hAnsi="PMingLiU"/>
          <w:szCs w:val="28"/>
          <w:lang w:val="en-GB" w:eastAsia="zh-TW"/>
        </w:rPr>
        <w:t>據</w:t>
      </w:r>
      <w:r w:rsidRPr="00112C3C">
        <w:rPr>
          <w:rFonts w:eastAsia="PMingLiU" w:hAnsi="PMingLiU"/>
          <w:szCs w:val="28"/>
          <w:u w:val="single"/>
          <w:lang w:val="en-GB" w:eastAsia="zh-TW"/>
        </w:rPr>
        <w:t>劉小茗</w:t>
      </w:r>
      <w:r w:rsidRPr="00112C3C">
        <w:rPr>
          <w:rFonts w:eastAsia="PMingLiU" w:hAnsi="PMingLiU"/>
          <w:szCs w:val="28"/>
          <w:lang w:val="en-GB" w:eastAsia="zh-TW"/>
        </w:rPr>
        <w:t>瞭解，鏟車操作人員是</w:t>
      </w:r>
      <w:r w:rsidRPr="00112C3C">
        <w:rPr>
          <w:rFonts w:eastAsia="PMingLiU"/>
          <w:szCs w:val="28"/>
          <w:lang w:val="en-GB" w:eastAsia="zh-TW"/>
        </w:rPr>
        <w:t>DHL</w:t>
      </w:r>
      <w:r w:rsidRPr="00112C3C">
        <w:rPr>
          <w:rFonts w:eastAsia="PMingLiU" w:hAnsi="PMingLiU"/>
          <w:szCs w:val="28"/>
          <w:lang w:val="en-GB" w:eastAsia="zh-TW"/>
        </w:rPr>
        <w:t>的承辦商的員工</w:t>
      </w:r>
      <w:r w:rsidRPr="00112C3C">
        <w:rPr>
          <w:rFonts w:eastAsia="PMingLiU"/>
          <w:szCs w:val="28"/>
          <w:lang w:val="en-GB"/>
        </w:rPr>
        <w:t xml:space="preserve">”.  In my view, the relevant part of the Interview Record is not clear enough to cast doubt on the evidence of the </w:t>
      </w:r>
      <w:r w:rsidR="0000446B">
        <w:rPr>
          <w:szCs w:val="28"/>
          <w:lang w:val="en-GB"/>
        </w:rPr>
        <w:t>Plaintiff</w:t>
      </w:r>
      <w:r w:rsidRPr="00112C3C">
        <w:rPr>
          <w:rFonts w:eastAsia="PMingLiU"/>
          <w:szCs w:val="28"/>
          <w:lang w:val="en-GB"/>
        </w:rPr>
        <w:t xml:space="preserve">. </w:t>
      </w:r>
    </w:p>
    <w:p w:rsidR="007745A1" w:rsidRPr="00112C3C" w:rsidRDefault="007745A1" w:rsidP="007745A1">
      <w:pPr>
        <w:pStyle w:val="Level1"/>
        <w:tabs>
          <w:tab w:val="left" w:pos="1440"/>
        </w:tabs>
        <w:spacing w:line="360" w:lineRule="auto"/>
        <w:jc w:val="both"/>
        <w:rPr>
          <w:sz w:val="28"/>
          <w:szCs w:val="28"/>
          <w:lang w:val="en-GB" w:eastAsia="zh-TW"/>
        </w:rPr>
      </w:pPr>
    </w:p>
    <w:p w:rsidR="007745A1" w:rsidRPr="00112C3C" w:rsidRDefault="007745A1" w:rsidP="00993AEF">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 xml:space="preserve">Mr Wong further submits that the </w:t>
      </w:r>
      <w:r w:rsidR="0000446B">
        <w:rPr>
          <w:szCs w:val="28"/>
          <w:lang w:val="en-GB"/>
        </w:rPr>
        <w:t>Plaintiff</w:t>
      </w:r>
      <w:r w:rsidRPr="00112C3C">
        <w:rPr>
          <w:rFonts w:eastAsia="PMingLiU"/>
          <w:szCs w:val="28"/>
          <w:lang w:val="en-GB"/>
        </w:rPr>
        <w:t xml:space="preserve"> has failed to adduce evidence to show that she had no actual knowledge of the identities of the Intended 5</w:t>
      </w:r>
      <w:r w:rsidRPr="00112C3C">
        <w:rPr>
          <w:rFonts w:eastAsia="PMingLiU"/>
          <w:szCs w:val="28"/>
          <w:vertAlign w:val="superscript"/>
          <w:lang w:val="en-GB"/>
        </w:rPr>
        <w:t>th</w:t>
      </w:r>
      <w:r w:rsidRPr="00112C3C">
        <w:rPr>
          <w:rFonts w:eastAsia="PMingLiU"/>
          <w:szCs w:val="28"/>
          <w:lang w:val="en-GB"/>
        </w:rPr>
        <w:t xml:space="preserve"> and 6</w:t>
      </w:r>
      <w:r w:rsidRPr="00112C3C">
        <w:rPr>
          <w:rFonts w:eastAsia="PMingLiU"/>
          <w:szCs w:val="28"/>
          <w:vertAlign w:val="superscript"/>
          <w:lang w:val="en-GB"/>
        </w:rPr>
        <w:t>th</w:t>
      </w:r>
      <w:r w:rsidRPr="00112C3C">
        <w:rPr>
          <w:rFonts w:eastAsia="PMingLiU"/>
          <w:szCs w:val="28"/>
          <w:lang w:val="en-GB"/>
        </w:rPr>
        <w:t xml:space="preserve"> </w:t>
      </w:r>
      <w:r w:rsidR="0000446B">
        <w:rPr>
          <w:szCs w:val="28"/>
          <w:lang w:val="en-GB"/>
        </w:rPr>
        <w:t>Defendant</w:t>
      </w:r>
      <w:r w:rsidRPr="00112C3C">
        <w:rPr>
          <w:rFonts w:eastAsia="PMingLiU"/>
          <w:szCs w:val="28"/>
          <w:lang w:val="en-GB"/>
        </w:rPr>
        <w:t>s</w:t>
      </w:r>
      <w:r w:rsidRPr="00112C3C">
        <w:rPr>
          <w:rStyle w:val="FootnoteReference"/>
          <w:rFonts w:eastAsia="PMingLiU"/>
          <w:szCs w:val="28"/>
          <w:lang w:val="en-GB"/>
        </w:rPr>
        <w:footnoteReference w:id="2"/>
      </w:r>
      <w:r w:rsidRPr="00112C3C">
        <w:rPr>
          <w:rFonts w:eastAsia="PMingLiU"/>
          <w:szCs w:val="28"/>
          <w:lang w:val="en-GB"/>
        </w:rPr>
        <w:t xml:space="preserve">. </w:t>
      </w:r>
      <w:r w:rsidR="00993AEF">
        <w:rPr>
          <w:rFonts w:eastAsia="PMingLiU"/>
          <w:szCs w:val="28"/>
          <w:lang w:val="en-GB"/>
        </w:rPr>
        <w:t xml:space="preserve"> </w:t>
      </w:r>
      <w:r w:rsidRPr="00112C3C">
        <w:rPr>
          <w:rFonts w:eastAsia="PMingLiU"/>
          <w:szCs w:val="28"/>
          <w:lang w:val="en-GB"/>
        </w:rPr>
        <w:t>With respect, Mr</w:t>
      </w:r>
      <w:r w:rsidR="00993AEF">
        <w:rPr>
          <w:rFonts w:eastAsia="PMingLiU"/>
          <w:szCs w:val="28"/>
          <w:lang w:val="en-GB"/>
        </w:rPr>
        <w:t> </w:t>
      </w:r>
      <w:r w:rsidRPr="00112C3C">
        <w:rPr>
          <w:rFonts w:eastAsia="PMingLiU"/>
          <w:szCs w:val="28"/>
          <w:lang w:val="en-GB"/>
        </w:rPr>
        <w:t xml:space="preserve">Wong is asking the </w:t>
      </w:r>
      <w:r w:rsidR="0000446B">
        <w:rPr>
          <w:szCs w:val="28"/>
          <w:lang w:val="en-GB"/>
        </w:rPr>
        <w:t>Plaintiff</w:t>
      </w:r>
      <w:r w:rsidRPr="00112C3C">
        <w:rPr>
          <w:rFonts w:eastAsia="PMingLiU"/>
          <w:szCs w:val="28"/>
          <w:lang w:val="en-GB"/>
        </w:rPr>
        <w:t xml:space="preserve"> to fulfil an unusually challenging if not impossible task, namely, to prove a negative. </w:t>
      </w:r>
      <w:r w:rsidR="00993AEF">
        <w:rPr>
          <w:rFonts w:eastAsia="PMingLiU"/>
          <w:szCs w:val="28"/>
          <w:lang w:val="en-GB"/>
        </w:rPr>
        <w:t xml:space="preserve"> </w:t>
      </w:r>
      <w:r w:rsidRPr="00112C3C">
        <w:rPr>
          <w:rFonts w:eastAsia="PMingLiU"/>
          <w:szCs w:val="28"/>
          <w:lang w:val="en-GB"/>
        </w:rPr>
        <w:t>I am unable to accept Mr</w:t>
      </w:r>
      <w:r w:rsidR="00993AEF">
        <w:rPr>
          <w:rFonts w:eastAsia="PMingLiU"/>
          <w:szCs w:val="28"/>
          <w:lang w:val="en-GB"/>
        </w:rPr>
        <w:t> </w:t>
      </w:r>
      <w:r w:rsidRPr="00112C3C">
        <w:rPr>
          <w:rFonts w:eastAsia="PMingLiU"/>
          <w:szCs w:val="28"/>
          <w:lang w:val="en-GB"/>
        </w:rPr>
        <w:t xml:space="preserve">Wong’s submission that the </w:t>
      </w:r>
      <w:r w:rsidR="0000446B">
        <w:rPr>
          <w:szCs w:val="28"/>
          <w:lang w:val="en-GB"/>
        </w:rPr>
        <w:t>Plaintiff</w:t>
      </w:r>
      <w:r w:rsidRPr="00112C3C">
        <w:rPr>
          <w:rFonts w:eastAsia="PMingLiU"/>
          <w:szCs w:val="28"/>
          <w:lang w:val="en-GB"/>
        </w:rPr>
        <w:t xml:space="preserve"> should be disbelieved simply because she has adduced no positive evidence of absence of knowledge. </w:t>
      </w:r>
    </w:p>
    <w:p w:rsidR="007745A1" w:rsidRPr="00112C3C" w:rsidRDefault="007745A1" w:rsidP="007745A1">
      <w:pPr>
        <w:pStyle w:val="Level1"/>
        <w:tabs>
          <w:tab w:val="left" w:pos="1440"/>
        </w:tabs>
        <w:spacing w:line="360" w:lineRule="auto"/>
        <w:jc w:val="both"/>
        <w:rPr>
          <w:sz w:val="28"/>
          <w:szCs w:val="28"/>
          <w:lang w:val="en-GB" w:eastAsia="zh-CN"/>
        </w:rPr>
      </w:pPr>
    </w:p>
    <w:p w:rsidR="007745A1" w:rsidRPr="00112C3C" w:rsidRDefault="007745A1" w:rsidP="00993AEF">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eastAsia="zh-TW"/>
        </w:rPr>
      </w:pPr>
      <w:r w:rsidRPr="00112C3C">
        <w:rPr>
          <w:rFonts w:eastAsia="PMingLiU"/>
          <w:szCs w:val="28"/>
          <w:lang w:val="en-GB"/>
        </w:rPr>
        <w:t xml:space="preserve">On the materials before me, I accept the </w:t>
      </w:r>
      <w:r w:rsidR="0000446B">
        <w:rPr>
          <w:szCs w:val="28"/>
          <w:lang w:val="en-GB"/>
        </w:rPr>
        <w:t>Plaintiff</w:t>
      </w:r>
      <w:r w:rsidRPr="00112C3C">
        <w:rPr>
          <w:rFonts w:eastAsia="PMingLiU"/>
          <w:szCs w:val="28"/>
          <w:lang w:val="en-GB"/>
        </w:rPr>
        <w:t>’s evidence that she did not have actual knowledge of the truck operator until 1</w:t>
      </w:r>
      <w:r w:rsidR="00993AEF">
        <w:rPr>
          <w:rFonts w:eastAsia="PMingLiU"/>
          <w:szCs w:val="28"/>
          <w:vertAlign w:val="superscript"/>
          <w:lang w:val="en-GB"/>
        </w:rPr>
        <w:t> </w:t>
      </w:r>
      <w:r w:rsidRPr="00112C3C">
        <w:rPr>
          <w:rFonts w:eastAsia="PMingLiU"/>
          <w:szCs w:val="28"/>
          <w:lang w:val="en-GB"/>
        </w:rPr>
        <w:t>September 2015.</w:t>
      </w:r>
    </w:p>
    <w:p w:rsidR="007745A1" w:rsidRDefault="007745A1" w:rsidP="007745A1">
      <w:pPr>
        <w:pStyle w:val="Level1"/>
        <w:tabs>
          <w:tab w:val="left" w:pos="1440"/>
        </w:tabs>
        <w:spacing w:line="360" w:lineRule="auto"/>
        <w:jc w:val="both"/>
        <w:rPr>
          <w:sz w:val="28"/>
          <w:szCs w:val="28"/>
          <w:lang w:val="en-GB" w:eastAsia="zh-CN"/>
        </w:rPr>
      </w:pPr>
    </w:p>
    <w:p w:rsidR="00993AEF" w:rsidRDefault="00993AEF" w:rsidP="007745A1">
      <w:pPr>
        <w:pStyle w:val="Level1"/>
        <w:tabs>
          <w:tab w:val="left" w:pos="1440"/>
        </w:tabs>
        <w:spacing w:line="360" w:lineRule="auto"/>
        <w:jc w:val="both"/>
        <w:rPr>
          <w:sz w:val="28"/>
          <w:szCs w:val="28"/>
          <w:lang w:val="en-GB" w:eastAsia="zh-CN"/>
        </w:rPr>
      </w:pPr>
    </w:p>
    <w:p w:rsidR="00993AEF" w:rsidRPr="00112C3C" w:rsidRDefault="00993AEF" w:rsidP="007745A1">
      <w:pPr>
        <w:pStyle w:val="Level1"/>
        <w:tabs>
          <w:tab w:val="left" w:pos="1440"/>
        </w:tabs>
        <w:spacing w:line="360" w:lineRule="auto"/>
        <w:jc w:val="both"/>
        <w:rPr>
          <w:sz w:val="28"/>
          <w:szCs w:val="28"/>
          <w:lang w:val="en-GB" w:eastAsia="zh-CN"/>
        </w:rPr>
      </w:pPr>
    </w:p>
    <w:p w:rsidR="007745A1" w:rsidRPr="00112C3C" w:rsidRDefault="007745A1" w:rsidP="007745A1">
      <w:pPr>
        <w:pStyle w:val="Level1"/>
        <w:tabs>
          <w:tab w:val="left" w:pos="1440"/>
        </w:tabs>
        <w:spacing w:line="360" w:lineRule="auto"/>
        <w:jc w:val="both"/>
        <w:rPr>
          <w:i/>
          <w:sz w:val="28"/>
          <w:szCs w:val="28"/>
          <w:lang w:val="en-GB" w:eastAsia="zh-CN"/>
        </w:rPr>
      </w:pPr>
      <w:r w:rsidRPr="00112C3C">
        <w:rPr>
          <w:i/>
          <w:sz w:val="28"/>
          <w:szCs w:val="28"/>
          <w:lang w:val="en-GB" w:eastAsia="zh-CN"/>
        </w:rPr>
        <w:t xml:space="preserve">Constructive </w:t>
      </w:r>
      <w:r w:rsidR="00993AEF" w:rsidRPr="00112C3C">
        <w:rPr>
          <w:i/>
          <w:sz w:val="28"/>
          <w:szCs w:val="28"/>
          <w:lang w:val="en-GB" w:eastAsia="zh-CN"/>
        </w:rPr>
        <w:t>k</w:t>
      </w:r>
      <w:r w:rsidRPr="00112C3C">
        <w:rPr>
          <w:i/>
          <w:sz w:val="28"/>
          <w:szCs w:val="28"/>
          <w:lang w:val="en-GB" w:eastAsia="zh-CN"/>
        </w:rPr>
        <w:t>nowledge</w:t>
      </w:r>
    </w:p>
    <w:p w:rsidR="007745A1" w:rsidRPr="00112C3C" w:rsidRDefault="007745A1" w:rsidP="007745A1">
      <w:pPr>
        <w:pStyle w:val="Level1"/>
        <w:tabs>
          <w:tab w:val="left" w:pos="1440"/>
        </w:tabs>
        <w:spacing w:line="360" w:lineRule="auto"/>
        <w:jc w:val="both"/>
        <w:rPr>
          <w:i/>
          <w:sz w:val="28"/>
          <w:szCs w:val="28"/>
          <w:lang w:val="en-GB" w:eastAsia="zh-CN"/>
        </w:rPr>
      </w:pPr>
    </w:p>
    <w:p w:rsidR="007745A1" w:rsidRPr="00112C3C" w:rsidRDefault="007745A1" w:rsidP="0044699B">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 xml:space="preserve">Section 27(8) deals with constructive knowledge, ie knowledge imputed to a </w:t>
      </w:r>
      <w:r w:rsidR="0000446B">
        <w:rPr>
          <w:szCs w:val="28"/>
          <w:lang w:val="en-GB"/>
        </w:rPr>
        <w:t>Plaintiff</w:t>
      </w:r>
      <w:r w:rsidRPr="00112C3C">
        <w:rPr>
          <w:rFonts w:eastAsia="PMingLiU"/>
          <w:szCs w:val="28"/>
          <w:lang w:val="en-GB"/>
        </w:rPr>
        <w:t xml:space="preserve"> by the court where on the facts he should have made certain enquiries and had he done so would have discovered and become aware of the relevant facts. </w:t>
      </w:r>
      <w:r w:rsidR="0044699B">
        <w:rPr>
          <w:rFonts w:eastAsia="PMingLiU"/>
          <w:szCs w:val="28"/>
          <w:lang w:val="en-GB"/>
        </w:rPr>
        <w:t xml:space="preserve"> </w:t>
      </w:r>
      <w:r w:rsidRPr="00112C3C">
        <w:rPr>
          <w:rFonts w:eastAsia="PMingLiU"/>
          <w:szCs w:val="28"/>
          <w:lang w:val="en-GB"/>
        </w:rPr>
        <w:t xml:space="preserve">The burden of proving earlier constructive date knowledge is on the </w:t>
      </w:r>
      <w:r w:rsidR="0000446B">
        <w:rPr>
          <w:szCs w:val="28"/>
          <w:lang w:val="en-GB"/>
        </w:rPr>
        <w:t>Defendant</w:t>
      </w:r>
      <w:r w:rsidRPr="00112C3C">
        <w:rPr>
          <w:rFonts w:eastAsia="PMingLiU"/>
          <w:szCs w:val="28"/>
          <w:lang w:val="en-GB"/>
        </w:rPr>
        <w:t xml:space="preserve">: </w:t>
      </w:r>
      <w:r w:rsidRPr="00112C3C">
        <w:rPr>
          <w:rFonts w:eastAsia="PMingLiU"/>
          <w:i/>
          <w:szCs w:val="28"/>
          <w:lang w:val="en-GB"/>
        </w:rPr>
        <w:t>Cheung Yin Heung</w:t>
      </w:r>
      <w:r w:rsidRPr="00112C3C">
        <w:rPr>
          <w:rFonts w:eastAsia="PMingLiU"/>
          <w:szCs w:val="28"/>
          <w:lang w:val="en-GB"/>
        </w:rPr>
        <w:t xml:space="preserve"> (above), at § 50.</w:t>
      </w:r>
    </w:p>
    <w:p w:rsidR="007745A1" w:rsidRPr="00112C3C" w:rsidRDefault="007745A1" w:rsidP="007745A1">
      <w:pPr>
        <w:pStyle w:val="Level1"/>
        <w:tabs>
          <w:tab w:val="left" w:pos="1440"/>
        </w:tabs>
        <w:spacing w:line="360" w:lineRule="auto"/>
        <w:jc w:val="both"/>
        <w:rPr>
          <w:sz w:val="28"/>
          <w:szCs w:val="28"/>
          <w:lang w:val="en-GB"/>
        </w:rPr>
      </w:pPr>
    </w:p>
    <w:p w:rsidR="007745A1" w:rsidRPr="00112C3C" w:rsidRDefault="007745A1" w:rsidP="0044699B">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 xml:space="preserve">Hence, if a </w:t>
      </w:r>
      <w:r w:rsidR="0000446B">
        <w:rPr>
          <w:szCs w:val="28"/>
          <w:lang w:val="en-GB"/>
        </w:rPr>
        <w:t>Defendant</w:t>
      </w:r>
      <w:r w:rsidRPr="00112C3C">
        <w:rPr>
          <w:rFonts w:eastAsia="PMingLiU"/>
          <w:szCs w:val="28"/>
          <w:lang w:val="en-GB"/>
        </w:rPr>
        <w:t xml:space="preserve"> seeks to argue that time should have started to run from an earlier date because the </w:t>
      </w:r>
      <w:r w:rsidR="0000446B">
        <w:rPr>
          <w:szCs w:val="28"/>
          <w:lang w:val="en-GB"/>
        </w:rPr>
        <w:t>Plaintiff</w:t>
      </w:r>
      <w:r w:rsidRPr="00112C3C">
        <w:rPr>
          <w:rFonts w:eastAsia="PMingLiU"/>
          <w:szCs w:val="28"/>
          <w:lang w:val="en-GB"/>
        </w:rPr>
        <w:t xml:space="preserve"> had constructive knowledge of the relevant facts by that date, it is incumbent upon the </w:t>
      </w:r>
      <w:r w:rsidR="0000446B">
        <w:rPr>
          <w:szCs w:val="28"/>
          <w:lang w:val="en-GB"/>
        </w:rPr>
        <w:t>Defendant</w:t>
      </w:r>
      <w:r w:rsidRPr="00112C3C">
        <w:rPr>
          <w:rFonts w:eastAsia="PMingLiU"/>
          <w:szCs w:val="28"/>
          <w:lang w:val="en-GB"/>
        </w:rPr>
        <w:t xml:space="preserve"> to specify that certain date and identify those matters that fix the </w:t>
      </w:r>
      <w:r w:rsidR="0000446B">
        <w:rPr>
          <w:szCs w:val="28"/>
          <w:lang w:val="en-GB"/>
        </w:rPr>
        <w:t>Plaintiff</w:t>
      </w:r>
      <w:r w:rsidRPr="00112C3C">
        <w:rPr>
          <w:rFonts w:eastAsia="PMingLiU"/>
          <w:szCs w:val="28"/>
          <w:lang w:val="en-GB"/>
        </w:rPr>
        <w:t xml:space="preserve"> with knowledge of the relevant facts. </w:t>
      </w:r>
    </w:p>
    <w:p w:rsidR="007745A1" w:rsidRPr="00112C3C" w:rsidRDefault="007745A1" w:rsidP="007745A1">
      <w:pPr>
        <w:pStyle w:val="Level1"/>
        <w:tabs>
          <w:tab w:val="left" w:pos="1440"/>
        </w:tabs>
        <w:spacing w:line="360" w:lineRule="auto"/>
        <w:jc w:val="both"/>
        <w:rPr>
          <w:sz w:val="28"/>
          <w:szCs w:val="28"/>
          <w:lang w:val="en-GB"/>
        </w:rPr>
      </w:pPr>
    </w:p>
    <w:p w:rsidR="007745A1" w:rsidRPr="00112C3C" w:rsidRDefault="007745A1" w:rsidP="0044699B">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 xml:space="preserve">In the present case, Mr Wong does not put his finger on the calendar and refer to any particular date as the date of the </w:t>
      </w:r>
      <w:r w:rsidR="0000446B">
        <w:rPr>
          <w:szCs w:val="28"/>
          <w:lang w:val="en-GB"/>
        </w:rPr>
        <w:t>Plaintiff</w:t>
      </w:r>
      <w:r w:rsidRPr="00112C3C">
        <w:rPr>
          <w:rFonts w:eastAsia="PMingLiU"/>
          <w:szCs w:val="28"/>
          <w:lang w:val="en-GB"/>
        </w:rPr>
        <w:t xml:space="preserve">’s constructive knowledge of the identities of the driver and his employer. </w:t>
      </w:r>
      <w:r w:rsidR="0044699B">
        <w:rPr>
          <w:rFonts w:eastAsia="PMingLiU"/>
          <w:szCs w:val="28"/>
          <w:lang w:val="en-GB"/>
        </w:rPr>
        <w:t xml:space="preserve"> </w:t>
      </w:r>
      <w:r w:rsidRPr="00112C3C">
        <w:rPr>
          <w:rFonts w:eastAsia="PMingLiU"/>
          <w:szCs w:val="28"/>
          <w:lang w:val="en-GB"/>
        </w:rPr>
        <w:t xml:space="preserve">Instead, he complains that Mr Cheung, counsel for the </w:t>
      </w:r>
      <w:r w:rsidR="0000446B">
        <w:rPr>
          <w:szCs w:val="28"/>
          <w:lang w:val="en-GB"/>
        </w:rPr>
        <w:t>Plaintiff</w:t>
      </w:r>
      <w:r w:rsidRPr="00112C3C">
        <w:rPr>
          <w:rFonts w:eastAsia="PMingLiU"/>
          <w:szCs w:val="28"/>
          <w:lang w:val="en-GB"/>
        </w:rPr>
        <w:t>, has got the burden of proof wrong and argues that “</w:t>
      </w:r>
      <w:r w:rsidRPr="00112C3C">
        <w:rPr>
          <w:rFonts w:eastAsia="PMingLiU"/>
          <w:i/>
          <w:szCs w:val="28"/>
          <w:lang w:val="en-GB"/>
        </w:rPr>
        <w:t>the burden of proof is also on the Plaintiff to show to the Court that, in all the circumstances, she should have no constructive knowledge of the identities [of the Intended 5</w:t>
      </w:r>
      <w:r w:rsidRPr="00112C3C">
        <w:rPr>
          <w:rFonts w:eastAsia="PMingLiU"/>
          <w:i/>
          <w:szCs w:val="28"/>
          <w:vertAlign w:val="superscript"/>
          <w:lang w:val="en-GB"/>
        </w:rPr>
        <w:t>th</w:t>
      </w:r>
      <w:r w:rsidRPr="00112C3C">
        <w:rPr>
          <w:rFonts w:eastAsia="PMingLiU"/>
          <w:i/>
          <w:szCs w:val="28"/>
          <w:lang w:val="en-GB"/>
        </w:rPr>
        <w:t xml:space="preserve"> and 6</w:t>
      </w:r>
      <w:r w:rsidRPr="00112C3C">
        <w:rPr>
          <w:rFonts w:eastAsia="PMingLiU"/>
          <w:i/>
          <w:szCs w:val="28"/>
          <w:vertAlign w:val="superscript"/>
          <w:lang w:val="en-GB"/>
        </w:rPr>
        <w:t>th</w:t>
      </w:r>
      <w:r w:rsidRPr="00112C3C">
        <w:rPr>
          <w:rFonts w:eastAsia="PMingLiU"/>
          <w:i/>
          <w:szCs w:val="28"/>
          <w:lang w:val="en-GB"/>
        </w:rPr>
        <w:t xml:space="preserve"> Defendants] if she had done her investigation</w:t>
      </w:r>
      <w:r w:rsidR="00F94391">
        <w:rPr>
          <w:i/>
          <w:szCs w:val="28"/>
          <w:lang w:val="en-GB"/>
        </w:rPr>
        <w:t xml:space="preserve">. </w:t>
      </w:r>
      <w:r w:rsidRPr="00112C3C">
        <w:rPr>
          <w:rFonts w:eastAsia="PMingLiU"/>
          <w:szCs w:val="28"/>
          <w:lang w:val="en-GB"/>
        </w:rPr>
        <w:t xml:space="preserve"> With respect, I am afraid that Mr Wong has got the burden of proof wrong.</w:t>
      </w:r>
      <w:r w:rsidR="0044699B">
        <w:rPr>
          <w:rFonts w:eastAsia="PMingLiU"/>
          <w:szCs w:val="28"/>
          <w:lang w:val="en-GB"/>
        </w:rPr>
        <w:t xml:space="preserve"> </w:t>
      </w:r>
      <w:r w:rsidRPr="00112C3C">
        <w:rPr>
          <w:rFonts w:eastAsia="PMingLiU"/>
          <w:szCs w:val="28"/>
          <w:lang w:val="en-GB"/>
        </w:rPr>
        <w:t xml:space="preserve"> The law is clear that the burden of proving constructive knowledge is on the </w:t>
      </w:r>
      <w:r w:rsidR="0000446B">
        <w:rPr>
          <w:szCs w:val="28"/>
          <w:lang w:val="en-GB"/>
        </w:rPr>
        <w:t>Defendant</w:t>
      </w:r>
      <w:r w:rsidRPr="00112C3C">
        <w:rPr>
          <w:rFonts w:eastAsia="PMingLiU"/>
          <w:szCs w:val="28"/>
          <w:lang w:val="en-GB"/>
        </w:rPr>
        <w:t xml:space="preserve">. </w:t>
      </w:r>
      <w:r w:rsidR="0044699B">
        <w:rPr>
          <w:rFonts w:eastAsia="PMingLiU"/>
          <w:szCs w:val="28"/>
          <w:lang w:val="en-GB"/>
        </w:rPr>
        <w:t xml:space="preserve"> </w:t>
      </w:r>
      <w:r w:rsidRPr="00112C3C">
        <w:rPr>
          <w:rFonts w:eastAsia="PMingLiU"/>
          <w:szCs w:val="28"/>
          <w:lang w:val="en-GB"/>
        </w:rPr>
        <w:t>The question to ask is whether it has been shown by the Intended 5</w:t>
      </w:r>
      <w:r w:rsidRPr="00112C3C">
        <w:rPr>
          <w:rFonts w:eastAsia="PMingLiU"/>
          <w:szCs w:val="28"/>
          <w:vertAlign w:val="superscript"/>
          <w:lang w:val="en-GB"/>
        </w:rPr>
        <w:t>th</w:t>
      </w:r>
      <w:r w:rsidRPr="00112C3C">
        <w:rPr>
          <w:rFonts w:eastAsia="PMingLiU"/>
          <w:szCs w:val="28"/>
          <w:lang w:val="en-GB"/>
        </w:rPr>
        <w:t xml:space="preserve"> and 6</w:t>
      </w:r>
      <w:r w:rsidRPr="0044699B">
        <w:rPr>
          <w:rFonts w:eastAsia="PMingLiU"/>
          <w:szCs w:val="28"/>
          <w:vertAlign w:val="superscript"/>
          <w:lang w:val="en-GB"/>
        </w:rPr>
        <w:t xml:space="preserve">th </w:t>
      </w:r>
      <w:r w:rsidRPr="00112C3C">
        <w:rPr>
          <w:rFonts w:eastAsia="PMingLiU"/>
          <w:szCs w:val="28"/>
          <w:lang w:val="en-GB"/>
        </w:rPr>
        <w:t>Defendants that</w:t>
      </w:r>
      <w:r w:rsidRPr="00112C3C">
        <w:rPr>
          <w:rFonts w:eastAsia="PMingLiU"/>
          <w:szCs w:val="28"/>
        </w:rPr>
        <w:t xml:space="preserve"> the </w:t>
      </w:r>
      <w:r w:rsidR="0000446B">
        <w:rPr>
          <w:szCs w:val="28"/>
        </w:rPr>
        <w:t>Plaintiff</w:t>
      </w:r>
      <w:r w:rsidRPr="00112C3C">
        <w:rPr>
          <w:rFonts w:eastAsia="PMingLiU"/>
          <w:szCs w:val="28"/>
        </w:rPr>
        <w:t xml:space="preserve"> might reasonably have been expected to acquire knowledge of their identities from facts observable or ascertainable by her (if necessary with expert help) more than three years prior to 9 December 2015 (the date on which the summons to join the Intended 5</w:t>
      </w:r>
      <w:r w:rsidRPr="00112C3C">
        <w:rPr>
          <w:rFonts w:eastAsia="PMingLiU"/>
          <w:szCs w:val="28"/>
          <w:vertAlign w:val="superscript"/>
        </w:rPr>
        <w:t>th</w:t>
      </w:r>
      <w:r w:rsidRPr="00112C3C">
        <w:rPr>
          <w:rFonts w:eastAsia="PMingLiU"/>
          <w:szCs w:val="28"/>
        </w:rPr>
        <w:t xml:space="preserve"> and 6</w:t>
      </w:r>
      <w:r w:rsidRPr="00112C3C">
        <w:rPr>
          <w:rFonts w:eastAsia="PMingLiU"/>
          <w:szCs w:val="28"/>
          <w:vertAlign w:val="superscript"/>
        </w:rPr>
        <w:t>th</w:t>
      </w:r>
      <w:r w:rsidRPr="00112C3C">
        <w:rPr>
          <w:rFonts w:eastAsia="PMingLiU"/>
          <w:szCs w:val="28"/>
        </w:rPr>
        <w:t xml:space="preserve"> </w:t>
      </w:r>
      <w:r w:rsidR="0000446B">
        <w:rPr>
          <w:szCs w:val="28"/>
        </w:rPr>
        <w:t>Defendant</w:t>
      </w:r>
      <w:r w:rsidRPr="00112C3C">
        <w:rPr>
          <w:rFonts w:eastAsia="PMingLiU"/>
          <w:szCs w:val="28"/>
        </w:rPr>
        <w:t>s was issued</w:t>
      </w:r>
      <w:r w:rsidRPr="00112C3C">
        <w:rPr>
          <w:rFonts w:eastAsia="PMingLiU"/>
          <w:szCs w:val="28"/>
          <w:lang w:val="en-GB"/>
        </w:rPr>
        <w:t xml:space="preserve">. </w:t>
      </w:r>
    </w:p>
    <w:p w:rsidR="007745A1" w:rsidRPr="00112C3C" w:rsidRDefault="007745A1" w:rsidP="007745A1">
      <w:pPr>
        <w:pStyle w:val="Level1"/>
        <w:tabs>
          <w:tab w:val="left" w:pos="1440"/>
        </w:tabs>
        <w:spacing w:line="360" w:lineRule="auto"/>
        <w:jc w:val="both"/>
        <w:rPr>
          <w:sz w:val="28"/>
          <w:szCs w:val="28"/>
          <w:lang w:val="en-GB"/>
        </w:rPr>
      </w:pPr>
    </w:p>
    <w:p w:rsidR="007745A1" w:rsidRPr="00112C3C" w:rsidRDefault="007745A1" w:rsidP="0044699B">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Mr Wong, relying on the same passage in the Interview Record (para</w:t>
      </w:r>
      <w:r w:rsidR="0044699B">
        <w:rPr>
          <w:rFonts w:eastAsia="PMingLiU"/>
          <w:szCs w:val="28"/>
          <w:lang w:val="en-GB"/>
        </w:rPr>
        <w:t> </w:t>
      </w:r>
      <w:r w:rsidRPr="00112C3C">
        <w:rPr>
          <w:rFonts w:eastAsia="PMingLiU"/>
          <w:szCs w:val="28"/>
          <w:lang w:val="en-GB"/>
        </w:rPr>
        <w:t xml:space="preserve">2.2.2 of the Interview Record), argues that had the </w:t>
      </w:r>
      <w:r w:rsidR="0000446B">
        <w:rPr>
          <w:szCs w:val="28"/>
          <w:lang w:val="en-GB"/>
        </w:rPr>
        <w:t>Plaintiff</w:t>
      </w:r>
      <w:r w:rsidRPr="00112C3C">
        <w:rPr>
          <w:rFonts w:eastAsia="PMingLiU"/>
          <w:szCs w:val="28"/>
          <w:lang w:val="en-GB"/>
        </w:rPr>
        <w:t xml:space="preserve"> carried out proper investigation, she would have discovered the identities of the 5</w:t>
      </w:r>
      <w:r w:rsidRPr="00112C3C">
        <w:rPr>
          <w:rFonts w:eastAsia="PMingLiU"/>
          <w:szCs w:val="28"/>
          <w:vertAlign w:val="superscript"/>
          <w:lang w:val="en-GB"/>
        </w:rPr>
        <w:t>th</w:t>
      </w:r>
      <w:r w:rsidRPr="00112C3C">
        <w:rPr>
          <w:rFonts w:eastAsia="PMingLiU"/>
          <w:szCs w:val="28"/>
          <w:lang w:val="en-GB"/>
        </w:rPr>
        <w:t xml:space="preserve"> and 6</w:t>
      </w:r>
      <w:r w:rsidRPr="00112C3C">
        <w:rPr>
          <w:rFonts w:eastAsia="PMingLiU"/>
          <w:szCs w:val="28"/>
          <w:vertAlign w:val="superscript"/>
          <w:lang w:val="en-GB"/>
        </w:rPr>
        <w:t>th</w:t>
      </w:r>
      <w:r w:rsidRPr="00112C3C">
        <w:rPr>
          <w:rFonts w:eastAsia="PMingLiU"/>
          <w:szCs w:val="28"/>
          <w:lang w:val="en-GB"/>
        </w:rPr>
        <w:t xml:space="preserve"> </w:t>
      </w:r>
      <w:r w:rsidR="0000446B">
        <w:rPr>
          <w:szCs w:val="28"/>
          <w:lang w:val="en-GB"/>
        </w:rPr>
        <w:t>Defendant</w:t>
      </w:r>
      <w:r w:rsidRPr="00112C3C">
        <w:rPr>
          <w:rFonts w:eastAsia="PMingLiU"/>
          <w:szCs w:val="28"/>
          <w:lang w:val="en-GB"/>
        </w:rPr>
        <w:t xml:space="preserve">s much earlier. </w:t>
      </w:r>
    </w:p>
    <w:p w:rsidR="007745A1" w:rsidRPr="00112C3C" w:rsidRDefault="007745A1" w:rsidP="007745A1">
      <w:pPr>
        <w:pStyle w:val="Level1"/>
        <w:tabs>
          <w:tab w:val="left" w:pos="1440"/>
        </w:tabs>
        <w:spacing w:line="360" w:lineRule="auto"/>
        <w:jc w:val="both"/>
        <w:rPr>
          <w:sz w:val="28"/>
          <w:szCs w:val="28"/>
          <w:lang w:val="en-GB"/>
        </w:rPr>
      </w:pPr>
    </w:p>
    <w:p w:rsidR="007745A1" w:rsidRPr="00112C3C" w:rsidRDefault="007745A1" w:rsidP="0044699B">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 xml:space="preserve">The date that is crucial for the determination of the issue of constructive knowledge is 10 December 2012 (3 years before the joinder summons was issued). </w:t>
      </w:r>
      <w:r w:rsidR="001D0BEB">
        <w:rPr>
          <w:rFonts w:eastAsia="PMingLiU"/>
          <w:szCs w:val="28"/>
          <w:lang w:val="en-GB"/>
        </w:rPr>
        <w:t xml:space="preserve"> </w:t>
      </w:r>
      <w:r w:rsidRPr="00112C3C">
        <w:rPr>
          <w:rFonts w:eastAsia="PMingLiU"/>
          <w:szCs w:val="28"/>
          <w:lang w:val="en-GB"/>
        </w:rPr>
        <w:t xml:space="preserve">To succeed in their arguments that the </w:t>
      </w:r>
      <w:r w:rsidR="0000446B">
        <w:rPr>
          <w:szCs w:val="28"/>
          <w:lang w:val="en-GB"/>
        </w:rPr>
        <w:t>Plaintiff</w:t>
      </w:r>
      <w:r w:rsidRPr="00112C3C">
        <w:rPr>
          <w:rFonts w:eastAsia="PMingLiU"/>
          <w:szCs w:val="28"/>
          <w:lang w:val="en-GB"/>
        </w:rPr>
        <w:t>’s claim has been time-barred, the Intended 5</w:t>
      </w:r>
      <w:r w:rsidRPr="00112C3C">
        <w:rPr>
          <w:rFonts w:eastAsia="PMingLiU"/>
          <w:szCs w:val="28"/>
          <w:vertAlign w:val="superscript"/>
          <w:lang w:val="en-GB"/>
        </w:rPr>
        <w:t>th</w:t>
      </w:r>
      <w:r w:rsidRPr="00112C3C">
        <w:rPr>
          <w:rFonts w:eastAsia="PMingLiU"/>
          <w:szCs w:val="28"/>
          <w:lang w:val="en-GB"/>
        </w:rPr>
        <w:t xml:space="preserve"> and 6</w:t>
      </w:r>
      <w:r w:rsidRPr="00112C3C">
        <w:rPr>
          <w:rFonts w:eastAsia="PMingLiU"/>
          <w:szCs w:val="28"/>
          <w:vertAlign w:val="superscript"/>
          <w:lang w:val="en-GB"/>
        </w:rPr>
        <w:t>th</w:t>
      </w:r>
      <w:r w:rsidRPr="00112C3C">
        <w:rPr>
          <w:rFonts w:eastAsia="PMingLiU"/>
          <w:szCs w:val="28"/>
          <w:lang w:val="en-GB"/>
        </w:rPr>
        <w:t xml:space="preserve"> </w:t>
      </w:r>
      <w:r w:rsidR="0000446B">
        <w:rPr>
          <w:szCs w:val="28"/>
          <w:lang w:val="en-GB"/>
        </w:rPr>
        <w:t>Defendant</w:t>
      </w:r>
      <w:r w:rsidRPr="00112C3C">
        <w:rPr>
          <w:rFonts w:eastAsia="PMingLiU"/>
          <w:szCs w:val="28"/>
          <w:lang w:val="en-GB"/>
        </w:rPr>
        <w:t xml:space="preserve">s have to satisfy the court that the </w:t>
      </w:r>
      <w:r w:rsidR="0000446B">
        <w:rPr>
          <w:szCs w:val="28"/>
          <w:lang w:val="en-GB"/>
        </w:rPr>
        <w:t>Plaintiff</w:t>
      </w:r>
      <w:r w:rsidRPr="00112C3C">
        <w:rPr>
          <w:rFonts w:eastAsia="PMingLiU"/>
          <w:szCs w:val="28"/>
          <w:lang w:val="en-GB"/>
        </w:rPr>
        <w:t xml:space="preserve"> had constructive knowledge of their identities on or before that date.</w:t>
      </w:r>
    </w:p>
    <w:p w:rsidR="007745A1" w:rsidRPr="00112C3C" w:rsidRDefault="007745A1" w:rsidP="007745A1">
      <w:pPr>
        <w:pStyle w:val="Level1"/>
        <w:tabs>
          <w:tab w:val="left" w:pos="1440"/>
        </w:tabs>
        <w:spacing w:line="360" w:lineRule="auto"/>
        <w:jc w:val="both"/>
        <w:rPr>
          <w:sz w:val="28"/>
          <w:szCs w:val="28"/>
          <w:highlight w:val="yellow"/>
          <w:lang w:val="en-GB"/>
        </w:rPr>
      </w:pPr>
    </w:p>
    <w:p w:rsidR="007745A1" w:rsidRPr="00112C3C" w:rsidRDefault="007745A1" w:rsidP="001D0BEB">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Thus, the Intended 5</w:t>
      </w:r>
      <w:r w:rsidRPr="00112C3C">
        <w:rPr>
          <w:rFonts w:eastAsia="PMingLiU"/>
          <w:szCs w:val="28"/>
          <w:vertAlign w:val="superscript"/>
          <w:lang w:val="en-GB"/>
        </w:rPr>
        <w:t>th</w:t>
      </w:r>
      <w:r w:rsidRPr="00112C3C">
        <w:rPr>
          <w:rFonts w:eastAsia="PMingLiU"/>
          <w:szCs w:val="28"/>
          <w:lang w:val="en-GB"/>
        </w:rPr>
        <w:t xml:space="preserve"> and 6</w:t>
      </w:r>
      <w:r w:rsidRPr="00112C3C">
        <w:rPr>
          <w:rFonts w:eastAsia="PMingLiU"/>
          <w:szCs w:val="28"/>
          <w:vertAlign w:val="superscript"/>
          <w:lang w:val="en-GB"/>
        </w:rPr>
        <w:t>th</w:t>
      </w:r>
      <w:r w:rsidRPr="00112C3C">
        <w:rPr>
          <w:rFonts w:eastAsia="PMingLiU"/>
          <w:szCs w:val="28"/>
          <w:lang w:val="en-GB"/>
        </w:rPr>
        <w:t xml:space="preserve"> must show that the interview did take place before 10 December 2012 and that the </w:t>
      </w:r>
      <w:r w:rsidR="0000446B">
        <w:rPr>
          <w:szCs w:val="28"/>
          <w:lang w:val="en-GB"/>
        </w:rPr>
        <w:t>Plaintiff</w:t>
      </w:r>
      <w:r w:rsidRPr="00112C3C">
        <w:rPr>
          <w:rFonts w:eastAsia="PMingLiU"/>
          <w:szCs w:val="28"/>
          <w:lang w:val="en-GB"/>
        </w:rPr>
        <w:t xml:space="preserve"> was fixed with knowledge of the information disclosed in the Interview Record by, say, having been given a copy of the Interview Record before 10 December 2012. </w:t>
      </w:r>
      <w:r w:rsidR="001D0BEB">
        <w:rPr>
          <w:rFonts w:eastAsia="PMingLiU"/>
          <w:szCs w:val="28"/>
          <w:lang w:val="en-GB"/>
        </w:rPr>
        <w:t xml:space="preserve"> </w:t>
      </w:r>
      <w:r w:rsidRPr="00112C3C">
        <w:rPr>
          <w:rFonts w:eastAsia="PMingLiU"/>
          <w:szCs w:val="28"/>
          <w:lang w:val="en-GB"/>
        </w:rPr>
        <w:t xml:space="preserve">In this application, it is not clear when the interview took place. </w:t>
      </w:r>
      <w:r w:rsidR="001D0BEB">
        <w:rPr>
          <w:rFonts w:eastAsia="PMingLiU"/>
          <w:szCs w:val="28"/>
          <w:lang w:val="en-GB"/>
        </w:rPr>
        <w:t xml:space="preserve"> </w:t>
      </w:r>
      <w:r w:rsidRPr="00112C3C">
        <w:rPr>
          <w:rFonts w:eastAsia="PMingLiU"/>
          <w:szCs w:val="28"/>
          <w:lang w:val="en-GB"/>
        </w:rPr>
        <w:t xml:space="preserve">Nor is it known when the Interview Record was made available to the </w:t>
      </w:r>
      <w:r w:rsidR="0000446B">
        <w:rPr>
          <w:szCs w:val="28"/>
          <w:lang w:val="en-GB"/>
        </w:rPr>
        <w:t>Plaintiff</w:t>
      </w:r>
      <w:r w:rsidRPr="00112C3C">
        <w:rPr>
          <w:rFonts w:eastAsia="PMingLiU"/>
          <w:szCs w:val="28"/>
          <w:lang w:val="en-GB"/>
        </w:rPr>
        <w:t xml:space="preserve"> or her solicitors. </w:t>
      </w:r>
      <w:r w:rsidR="001D0BEB">
        <w:rPr>
          <w:rFonts w:eastAsia="PMingLiU"/>
          <w:szCs w:val="28"/>
          <w:lang w:val="en-GB"/>
        </w:rPr>
        <w:t xml:space="preserve"> </w:t>
      </w:r>
      <w:r w:rsidRPr="00112C3C">
        <w:rPr>
          <w:rFonts w:eastAsia="PMingLiU"/>
          <w:szCs w:val="28"/>
          <w:lang w:val="en-GB"/>
        </w:rPr>
        <w:t xml:space="preserve">On the evidence, I am not satisfied that the </w:t>
      </w:r>
      <w:r w:rsidR="0000446B">
        <w:rPr>
          <w:szCs w:val="28"/>
          <w:lang w:val="en-GB"/>
        </w:rPr>
        <w:t>Plaintiff</w:t>
      </w:r>
      <w:r w:rsidRPr="00112C3C">
        <w:rPr>
          <w:rFonts w:eastAsia="PMingLiU"/>
          <w:szCs w:val="28"/>
          <w:lang w:val="en-GB"/>
        </w:rPr>
        <w:t xml:space="preserve"> had acquired constructive knowledge of the identities the Intended 5</w:t>
      </w:r>
      <w:r w:rsidRPr="00112C3C">
        <w:rPr>
          <w:rFonts w:eastAsia="PMingLiU"/>
          <w:szCs w:val="28"/>
          <w:vertAlign w:val="superscript"/>
          <w:lang w:val="en-GB"/>
        </w:rPr>
        <w:t>th</w:t>
      </w:r>
      <w:r w:rsidRPr="00112C3C">
        <w:rPr>
          <w:rFonts w:eastAsia="PMingLiU"/>
          <w:szCs w:val="28"/>
          <w:lang w:val="en-GB"/>
        </w:rPr>
        <w:t xml:space="preserve"> and 6</w:t>
      </w:r>
      <w:r w:rsidRPr="00112C3C">
        <w:rPr>
          <w:rFonts w:eastAsia="PMingLiU"/>
          <w:szCs w:val="28"/>
          <w:vertAlign w:val="superscript"/>
          <w:lang w:val="en-GB"/>
        </w:rPr>
        <w:t>th</w:t>
      </w:r>
      <w:r w:rsidRPr="00112C3C">
        <w:rPr>
          <w:rFonts w:eastAsia="PMingLiU"/>
          <w:szCs w:val="28"/>
          <w:lang w:val="en-GB"/>
        </w:rPr>
        <w:t xml:space="preserve"> </w:t>
      </w:r>
      <w:r w:rsidR="0000446B">
        <w:rPr>
          <w:szCs w:val="28"/>
          <w:lang w:val="en-GB"/>
        </w:rPr>
        <w:t>Defendant</w:t>
      </w:r>
      <w:r w:rsidRPr="00112C3C">
        <w:rPr>
          <w:rFonts w:eastAsia="PMingLiU"/>
          <w:szCs w:val="28"/>
          <w:lang w:val="en-GB"/>
        </w:rPr>
        <w:t>s prior to 10 December 2012.</w:t>
      </w:r>
    </w:p>
    <w:p w:rsidR="007745A1" w:rsidRPr="00112C3C" w:rsidRDefault="007745A1" w:rsidP="007745A1">
      <w:pPr>
        <w:pStyle w:val="Level1"/>
        <w:tabs>
          <w:tab w:val="left" w:pos="1440"/>
        </w:tabs>
        <w:spacing w:line="360" w:lineRule="auto"/>
        <w:jc w:val="both"/>
        <w:rPr>
          <w:sz w:val="28"/>
          <w:szCs w:val="28"/>
          <w:lang w:val="en-GB"/>
        </w:rPr>
      </w:pPr>
    </w:p>
    <w:p w:rsidR="007745A1" w:rsidRPr="00112C3C" w:rsidRDefault="007745A1" w:rsidP="001D0BEB">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 xml:space="preserve">For these reasons, I take the view that the </w:t>
      </w:r>
      <w:r w:rsidR="0000446B">
        <w:rPr>
          <w:szCs w:val="28"/>
          <w:lang w:val="en-GB"/>
        </w:rPr>
        <w:t>Plaintiff</w:t>
      </w:r>
      <w:r w:rsidRPr="00112C3C">
        <w:rPr>
          <w:rFonts w:eastAsia="PMingLiU"/>
          <w:szCs w:val="28"/>
          <w:lang w:val="en-GB"/>
        </w:rPr>
        <w:t>’s claim against the Intended 5</w:t>
      </w:r>
      <w:r w:rsidRPr="00112C3C">
        <w:rPr>
          <w:rFonts w:eastAsia="PMingLiU"/>
          <w:szCs w:val="28"/>
          <w:vertAlign w:val="superscript"/>
          <w:lang w:val="en-GB"/>
        </w:rPr>
        <w:t>th</w:t>
      </w:r>
      <w:r w:rsidRPr="00112C3C">
        <w:rPr>
          <w:rFonts w:eastAsia="PMingLiU"/>
          <w:szCs w:val="28"/>
          <w:lang w:val="en-GB"/>
        </w:rPr>
        <w:t xml:space="preserve"> and 6</w:t>
      </w:r>
      <w:r w:rsidRPr="00112C3C">
        <w:rPr>
          <w:rFonts w:eastAsia="PMingLiU"/>
          <w:szCs w:val="28"/>
          <w:vertAlign w:val="superscript"/>
          <w:lang w:val="en-GB"/>
        </w:rPr>
        <w:t>th</w:t>
      </w:r>
      <w:r w:rsidRPr="00112C3C">
        <w:rPr>
          <w:rFonts w:eastAsia="PMingLiU"/>
          <w:szCs w:val="28"/>
          <w:lang w:val="en-GB"/>
        </w:rPr>
        <w:t xml:space="preserve"> </w:t>
      </w:r>
      <w:r w:rsidR="0000446B">
        <w:rPr>
          <w:szCs w:val="28"/>
          <w:lang w:val="en-GB"/>
        </w:rPr>
        <w:t>Defendant</w:t>
      </w:r>
      <w:r w:rsidRPr="00112C3C">
        <w:rPr>
          <w:rFonts w:eastAsia="PMingLiU"/>
          <w:szCs w:val="28"/>
          <w:lang w:val="en-GB"/>
        </w:rPr>
        <w:t xml:space="preserve"> was commenced within time.</w:t>
      </w:r>
    </w:p>
    <w:p w:rsidR="007745A1" w:rsidRPr="00112C3C" w:rsidRDefault="007745A1" w:rsidP="007745A1">
      <w:pPr>
        <w:pStyle w:val="Level1"/>
        <w:tabs>
          <w:tab w:val="left" w:pos="1440"/>
        </w:tabs>
        <w:spacing w:line="360" w:lineRule="auto"/>
        <w:jc w:val="both"/>
        <w:rPr>
          <w:sz w:val="28"/>
          <w:szCs w:val="28"/>
          <w:lang w:val="en-GB" w:eastAsia="zh-CN"/>
        </w:rPr>
      </w:pPr>
    </w:p>
    <w:p w:rsidR="007745A1" w:rsidRPr="00112C3C" w:rsidRDefault="007745A1" w:rsidP="007745A1">
      <w:pPr>
        <w:pStyle w:val="Level1"/>
        <w:tabs>
          <w:tab w:val="left" w:pos="1440"/>
        </w:tabs>
        <w:spacing w:line="360" w:lineRule="auto"/>
        <w:jc w:val="both"/>
        <w:rPr>
          <w:i/>
          <w:sz w:val="28"/>
          <w:szCs w:val="28"/>
          <w:lang w:val="en-GB" w:eastAsia="zh-CN"/>
        </w:rPr>
      </w:pPr>
      <w:r w:rsidRPr="00112C3C">
        <w:rPr>
          <w:i/>
          <w:sz w:val="28"/>
          <w:szCs w:val="28"/>
          <w:lang w:val="en-GB" w:eastAsia="zh-CN"/>
        </w:rPr>
        <w:t xml:space="preserve">Section 30 – </w:t>
      </w:r>
      <w:r w:rsidR="001D0BEB" w:rsidRPr="00112C3C">
        <w:rPr>
          <w:i/>
          <w:sz w:val="28"/>
          <w:szCs w:val="28"/>
          <w:lang w:val="en-GB" w:eastAsia="zh-CN"/>
        </w:rPr>
        <w:t>discretionary extension</w:t>
      </w:r>
    </w:p>
    <w:p w:rsidR="007745A1" w:rsidRPr="00112C3C" w:rsidRDefault="007745A1" w:rsidP="007745A1">
      <w:pPr>
        <w:pStyle w:val="Level1"/>
        <w:tabs>
          <w:tab w:val="left" w:pos="993"/>
          <w:tab w:val="left" w:pos="3024"/>
          <w:tab w:val="left" w:pos="4032"/>
          <w:tab w:val="left" w:pos="5040"/>
          <w:tab w:val="left" w:pos="6048"/>
          <w:tab w:val="left" w:pos="7056"/>
          <w:tab w:val="left" w:pos="8064"/>
          <w:tab w:val="left" w:pos="9072"/>
          <w:tab w:val="left" w:pos="10080"/>
        </w:tabs>
        <w:spacing w:line="360" w:lineRule="auto"/>
        <w:jc w:val="both"/>
        <w:rPr>
          <w:sz w:val="28"/>
          <w:szCs w:val="28"/>
          <w:lang w:val="en-GB"/>
        </w:rPr>
      </w:pPr>
    </w:p>
    <w:p w:rsidR="007745A1" w:rsidRPr="00112C3C" w:rsidRDefault="007745A1" w:rsidP="001D0BEB">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 xml:space="preserve">In case I am wrong and the </w:t>
      </w:r>
      <w:r w:rsidR="0000446B">
        <w:rPr>
          <w:szCs w:val="28"/>
          <w:lang w:val="en-GB"/>
        </w:rPr>
        <w:t>Plaintiff</w:t>
      </w:r>
      <w:r w:rsidRPr="00112C3C">
        <w:rPr>
          <w:rFonts w:eastAsia="PMingLiU"/>
          <w:szCs w:val="28"/>
          <w:lang w:val="en-GB"/>
        </w:rPr>
        <w:t>’s claim against the Intended 5</w:t>
      </w:r>
      <w:r w:rsidRPr="00112C3C">
        <w:rPr>
          <w:rFonts w:eastAsia="PMingLiU"/>
          <w:szCs w:val="28"/>
          <w:vertAlign w:val="superscript"/>
          <w:lang w:val="en-GB"/>
        </w:rPr>
        <w:t>th</w:t>
      </w:r>
      <w:r w:rsidRPr="00112C3C">
        <w:rPr>
          <w:rFonts w:eastAsia="PMingLiU"/>
          <w:szCs w:val="28"/>
          <w:lang w:val="en-GB"/>
        </w:rPr>
        <w:t xml:space="preserve"> and 6</w:t>
      </w:r>
      <w:r w:rsidRPr="00112C3C">
        <w:rPr>
          <w:rFonts w:eastAsia="PMingLiU"/>
          <w:szCs w:val="28"/>
          <w:vertAlign w:val="superscript"/>
          <w:lang w:val="en-GB"/>
        </w:rPr>
        <w:t>th</w:t>
      </w:r>
      <w:r w:rsidRPr="00112C3C">
        <w:rPr>
          <w:rFonts w:eastAsia="PMingLiU"/>
          <w:szCs w:val="28"/>
          <w:lang w:val="en-GB"/>
        </w:rPr>
        <w:t xml:space="preserve"> </w:t>
      </w:r>
      <w:r w:rsidR="0000446B">
        <w:rPr>
          <w:szCs w:val="28"/>
          <w:lang w:val="en-GB"/>
        </w:rPr>
        <w:t>Defendant</w:t>
      </w:r>
      <w:r w:rsidRPr="00112C3C">
        <w:rPr>
          <w:rFonts w:eastAsia="PMingLiU"/>
          <w:szCs w:val="28"/>
          <w:lang w:val="en-GB"/>
        </w:rPr>
        <w:t xml:space="preserve">s has been time-barred, I shall proceed to consider whether I should exercise my discretion to allow the </w:t>
      </w:r>
      <w:r w:rsidR="0000446B">
        <w:rPr>
          <w:szCs w:val="28"/>
          <w:lang w:val="en-GB"/>
        </w:rPr>
        <w:t>Plaintiff</w:t>
      </w:r>
      <w:r w:rsidRPr="00112C3C">
        <w:rPr>
          <w:rFonts w:eastAsia="PMingLiU"/>
          <w:szCs w:val="28"/>
          <w:lang w:val="en-GB"/>
        </w:rPr>
        <w:t>’s claim to proceed.</w:t>
      </w:r>
    </w:p>
    <w:p w:rsidR="007745A1" w:rsidRPr="00112C3C" w:rsidRDefault="007745A1" w:rsidP="007745A1">
      <w:pPr>
        <w:pStyle w:val="Level1"/>
        <w:tabs>
          <w:tab w:val="left" w:pos="1440"/>
        </w:tabs>
        <w:spacing w:line="360" w:lineRule="auto"/>
        <w:ind w:left="360"/>
        <w:jc w:val="both"/>
        <w:rPr>
          <w:sz w:val="28"/>
          <w:szCs w:val="28"/>
          <w:lang w:val="en-GB"/>
        </w:rPr>
      </w:pPr>
    </w:p>
    <w:p w:rsidR="007745A1" w:rsidRPr="00112C3C" w:rsidRDefault="007745A1" w:rsidP="001D0BEB">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rPr>
        <w:t xml:space="preserve">The discretion to disapply the limitation period is unfettered: </w:t>
      </w:r>
      <w:r w:rsidRPr="00112C3C">
        <w:rPr>
          <w:rFonts w:eastAsia="PMingLiU"/>
          <w:i/>
          <w:szCs w:val="28"/>
        </w:rPr>
        <w:t>A v Hoare</w:t>
      </w:r>
      <w:r w:rsidRPr="00112C3C">
        <w:rPr>
          <w:rFonts w:eastAsia="PMingLiU"/>
          <w:szCs w:val="28"/>
        </w:rPr>
        <w:t xml:space="preserve"> [2008] 1 AC 844,  at 863 and 871. </w:t>
      </w:r>
      <w:r w:rsidR="001D0BEB">
        <w:rPr>
          <w:rFonts w:eastAsia="PMingLiU"/>
          <w:szCs w:val="28"/>
        </w:rPr>
        <w:t xml:space="preserve"> </w:t>
      </w:r>
      <w:r w:rsidRPr="00112C3C">
        <w:rPr>
          <w:rFonts w:eastAsia="PMingLiU"/>
          <w:szCs w:val="28"/>
        </w:rPr>
        <w:t xml:space="preserve">The onus is on the </w:t>
      </w:r>
      <w:r w:rsidR="0000446B">
        <w:rPr>
          <w:szCs w:val="28"/>
        </w:rPr>
        <w:t>Plaintiff</w:t>
      </w:r>
      <w:r w:rsidRPr="00112C3C">
        <w:rPr>
          <w:rFonts w:eastAsia="PMingLiU"/>
          <w:szCs w:val="28"/>
        </w:rPr>
        <w:t xml:space="preserve"> to show that in the particular circumstances of the case it would be equitable to allow the claim to proceed: </w:t>
      </w:r>
      <w:r w:rsidRPr="00112C3C">
        <w:rPr>
          <w:rFonts w:eastAsia="PMingLiU"/>
          <w:i/>
          <w:szCs w:val="28"/>
        </w:rPr>
        <w:t>Thompson v Brown</w:t>
      </w:r>
      <w:r w:rsidRPr="00112C3C">
        <w:rPr>
          <w:rFonts w:eastAsia="PMingLiU"/>
          <w:szCs w:val="28"/>
        </w:rPr>
        <w:t xml:space="preserve"> [1981] 1 WLR 744, 750 and 752. </w:t>
      </w:r>
      <w:r w:rsidR="001D0BEB">
        <w:rPr>
          <w:rFonts w:eastAsia="PMingLiU"/>
          <w:szCs w:val="28"/>
        </w:rPr>
        <w:t xml:space="preserve"> </w:t>
      </w:r>
      <w:r w:rsidRPr="00112C3C">
        <w:rPr>
          <w:rFonts w:eastAsia="PMingLiU"/>
          <w:szCs w:val="28"/>
        </w:rPr>
        <w:t xml:space="preserve">The question is not whether the claim itself is equitable, but whether, having regard to the prejudice to the parties and the prescribed matters, it is equitable to allow the claim to proceed. </w:t>
      </w:r>
      <w:r w:rsidR="001D0BEB">
        <w:rPr>
          <w:rFonts w:eastAsia="PMingLiU"/>
          <w:szCs w:val="28"/>
        </w:rPr>
        <w:t xml:space="preserve"> </w:t>
      </w:r>
      <w:r w:rsidRPr="00112C3C">
        <w:rPr>
          <w:rFonts w:eastAsia="PMingLiU"/>
          <w:szCs w:val="28"/>
        </w:rPr>
        <w:t xml:space="preserve">The word “equitable” means fair and just. </w:t>
      </w:r>
      <w:r w:rsidR="001D0BEB">
        <w:rPr>
          <w:rFonts w:eastAsia="PMingLiU"/>
          <w:szCs w:val="28"/>
        </w:rPr>
        <w:t xml:space="preserve"> </w:t>
      </w:r>
      <w:r w:rsidRPr="00112C3C">
        <w:rPr>
          <w:rFonts w:eastAsia="PMingLiU"/>
          <w:szCs w:val="28"/>
        </w:rPr>
        <w:t xml:space="preserve">In fairness and justice, the </w:t>
      </w:r>
      <w:r w:rsidR="0000446B">
        <w:rPr>
          <w:szCs w:val="28"/>
        </w:rPr>
        <w:t>Defendant</w:t>
      </w:r>
      <w:r w:rsidRPr="00112C3C">
        <w:rPr>
          <w:rFonts w:eastAsia="PMingLiU"/>
          <w:szCs w:val="28"/>
        </w:rPr>
        <w:t xml:space="preserve"> only deserves to have the obligation to pay the damages due removed if the passage of time has significantly diminished his opportunity to defend himself. </w:t>
      </w:r>
      <w:r w:rsidR="001D0BEB">
        <w:rPr>
          <w:rFonts w:eastAsia="PMingLiU"/>
          <w:szCs w:val="28"/>
        </w:rPr>
        <w:t xml:space="preserve"> </w:t>
      </w:r>
      <w:r w:rsidRPr="00112C3C">
        <w:rPr>
          <w:rFonts w:eastAsia="PMingLiU"/>
          <w:szCs w:val="28"/>
        </w:rPr>
        <w:t xml:space="preserve">Financial prejudice which the </w:t>
      </w:r>
      <w:r w:rsidR="0000446B">
        <w:rPr>
          <w:szCs w:val="28"/>
        </w:rPr>
        <w:t>Defendant</w:t>
      </w:r>
      <w:r w:rsidRPr="00112C3C">
        <w:rPr>
          <w:rFonts w:eastAsia="PMingLiU"/>
          <w:szCs w:val="28"/>
        </w:rPr>
        <w:t xml:space="preserve"> would suffer as a result of the loss of the limitation defence upon the exercise of the court’s discretion under section</w:t>
      </w:r>
      <w:r w:rsidR="001D0BEB">
        <w:rPr>
          <w:rFonts w:eastAsia="PMingLiU"/>
          <w:szCs w:val="28"/>
        </w:rPr>
        <w:t> </w:t>
      </w:r>
      <w:r w:rsidRPr="00112C3C">
        <w:rPr>
          <w:rFonts w:eastAsia="PMingLiU"/>
          <w:szCs w:val="28"/>
        </w:rPr>
        <w:t xml:space="preserve">30 is not in itself a relevant consideration in deciding whether that discretion should be exercised: </w:t>
      </w:r>
      <w:r w:rsidRPr="00112C3C">
        <w:rPr>
          <w:rFonts w:eastAsia="PMingLiU"/>
          <w:i/>
          <w:szCs w:val="28"/>
        </w:rPr>
        <w:t>Cain v Francis</w:t>
      </w:r>
      <w:r w:rsidRPr="00112C3C">
        <w:rPr>
          <w:rFonts w:eastAsia="PMingLiU"/>
          <w:szCs w:val="28"/>
        </w:rPr>
        <w:t xml:space="preserve"> [2009] QB 754, </w:t>
      </w:r>
      <w:r w:rsidRPr="00112C3C">
        <w:rPr>
          <w:rFonts w:eastAsia="PMingLiU"/>
          <w:szCs w:val="28"/>
          <w:lang w:val="en-GB"/>
        </w:rPr>
        <w:t>§</w:t>
      </w:r>
      <w:r w:rsidRPr="00112C3C">
        <w:rPr>
          <w:rFonts w:eastAsia="PMingLiU"/>
          <w:bCs/>
          <w:szCs w:val="28"/>
        </w:rPr>
        <w:t>63</w:t>
      </w:r>
      <w:r w:rsidRPr="00112C3C">
        <w:rPr>
          <w:rFonts w:eastAsia="PMingLiU"/>
          <w:szCs w:val="28"/>
        </w:rPr>
        <w:t xml:space="preserve">, </w:t>
      </w:r>
      <w:r w:rsidRPr="00112C3C">
        <w:rPr>
          <w:rFonts w:eastAsia="PMingLiU"/>
          <w:bCs/>
          <w:szCs w:val="28"/>
        </w:rPr>
        <w:t>69-70</w:t>
      </w:r>
      <w:r w:rsidRPr="00112C3C">
        <w:rPr>
          <w:rFonts w:eastAsia="PMingLiU"/>
          <w:szCs w:val="28"/>
        </w:rPr>
        <w:t xml:space="preserve">, </w:t>
      </w:r>
      <w:r w:rsidRPr="00112C3C">
        <w:rPr>
          <w:rFonts w:eastAsia="PMingLiU"/>
          <w:bCs/>
          <w:szCs w:val="28"/>
        </w:rPr>
        <w:t>75 &amp;</w:t>
      </w:r>
      <w:r w:rsidRPr="00112C3C">
        <w:rPr>
          <w:rFonts w:eastAsia="PMingLiU"/>
          <w:szCs w:val="28"/>
        </w:rPr>
        <w:t xml:space="preserve"> </w:t>
      </w:r>
      <w:r w:rsidRPr="00112C3C">
        <w:rPr>
          <w:rFonts w:eastAsia="PMingLiU"/>
          <w:bCs/>
          <w:szCs w:val="28"/>
        </w:rPr>
        <w:t>78</w:t>
      </w:r>
      <w:r w:rsidRPr="00112C3C">
        <w:rPr>
          <w:rFonts w:eastAsia="PMingLiU"/>
          <w:szCs w:val="28"/>
        </w:rPr>
        <w:t>).</w:t>
      </w:r>
    </w:p>
    <w:p w:rsidR="007745A1" w:rsidRPr="00112C3C" w:rsidRDefault="007745A1" w:rsidP="007745A1">
      <w:pPr>
        <w:pStyle w:val="Level1"/>
        <w:tabs>
          <w:tab w:val="left" w:pos="1440"/>
        </w:tabs>
        <w:spacing w:line="360" w:lineRule="auto"/>
        <w:ind w:left="360"/>
        <w:jc w:val="both"/>
        <w:rPr>
          <w:sz w:val="28"/>
          <w:szCs w:val="28"/>
          <w:lang w:val="en-GB"/>
        </w:rPr>
      </w:pPr>
      <w:r w:rsidRPr="00112C3C">
        <w:rPr>
          <w:sz w:val="28"/>
          <w:szCs w:val="28"/>
          <w:lang w:eastAsia="zh-CN"/>
        </w:rPr>
        <w:t xml:space="preserve"> </w:t>
      </w:r>
    </w:p>
    <w:p w:rsidR="007745A1" w:rsidRPr="00112C3C" w:rsidRDefault="007745A1" w:rsidP="001D0BEB">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rPr>
        <w:t xml:space="preserve">The court will perform a balancing exercise by looking at (a) the prejudice to each party, (b) the 6 specific but non-exhaustive factors contained in section 30(3) of the Ordinance, and (c) all the circumstances of the case. </w:t>
      </w:r>
      <w:r w:rsidR="00D7299C">
        <w:rPr>
          <w:rFonts w:eastAsia="PMingLiU"/>
          <w:szCs w:val="28"/>
        </w:rPr>
        <w:t xml:space="preserve"> </w:t>
      </w:r>
      <w:r w:rsidRPr="00112C3C">
        <w:rPr>
          <w:rFonts w:eastAsia="PMingLiU"/>
          <w:szCs w:val="28"/>
        </w:rPr>
        <w:t xml:space="preserve">Although each case turns on its own facts, it has been suggested in recent decisions of the courts that there should be a more generous and liberal exercise of discretion under section 30: </w:t>
      </w:r>
      <w:r w:rsidRPr="00112C3C">
        <w:rPr>
          <w:rFonts w:eastAsia="PMingLiU"/>
          <w:i/>
          <w:iCs/>
          <w:szCs w:val="28"/>
        </w:rPr>
        <w:t>A v Hoare</w:t>
      </w:r>
      <w:r w:rsidRPr="00112C3C">
        <w:rPr>
          <w:rFonts w:eastAsia="PMingLiU"/>
          <w:szCs w:val="28"/>
        </w:rPr>
        <w:t xml:space="preserve"> [2008] 1 AC 844, </w:t>
      </w:r>
      <w:r w:rsidRPr="00112C3C">
        <w:rPr>
          <w:rFonts w:eastAsia="PMingLiU"/>
          <w:szCs w:val="28"/>
          <w:lang w:val="en-GB"/>
        </w:rPr>
        <w:t>§</w:t>
      </w:r>
      <w:r w:rsidRPr="00112C3C">
        <w:rPr>
          <w:rFonts w:eastAsia="PMingLiU"/>
          <w:szCs w:val="28"/>
        </w:rPr>
        <w:t>60;</w:t>
      </w:r>
      <w:r w:rsidRPr="00112C3C">
        <w:rPr>
          <w:rFonts w:eastAsia="PMingLiU"/>
          <w:i/>
          <w:szCs w:val="28"/>
          <w:lang w:val="en-GB"/>
        </w:rPr>
        <w:t xml:space="preserve"> Cheung Yin Heung</w:t>
      </w:r>
      <w:r w:rsidRPr="00112C3C">
        <w:rPr>
          <w:rFonts w:eastAsia="PMingLiU"/>
          <w:szCs w:val="28"/>
          <w:lang w:val="en-GB"/>
        </w:rPr>
        <w:t xml:space="preserve"> (above), §86</w:t>
      </w:r>
      <w:r w:rsidRPr="00112C3C">
        <w:rPr>
          <w:rFonts w:eastAsia="PMingLiU"/>
          <w:szCs w:val="28"/>
        </w:rPr>
        <w:t>.</w:t>
      </w:r>
    </w:p>
    <w:p w:rsidR="007745A1" w:rsidRPr="00112C3C" w:rsidRDefault="007745A1" w:rsidP="007745A1">
      <w:pPr>
        <w:pStyle w:val="Level1"/>
        <w:tabs>
          <w:tab w:val="left" w:pos="1440"/>
        </w:tabs>
        <w:spacing w:line="360" w:lineRule="auto"/>
        <w:jc w:val="both"/>
        <w:rPr>
          <w:sz w:val="28"/>
          <w:szCs w:val="28"/>
          <w:lang w:val="en-GB"/>
        </w:rPr>
      </w:pPr>
    </w:p>
    <w:p w:rsidR="007745A1" w:rsidRPr="00112C3C" w:rsidRDefault="007745A1" w:rsidP="00D7299C">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rPr>
        <w:t xml:space="preserve">Further, insofar as prejudice is concerned, although the onus is on the </w:t>
      </w:r>
      <w:r w:rsidR="0000446B">
        <w:rPr>
          <w:szCs w:val="28"/>
        </w:rPr>
        <w:t>Plaintiff</w:t>
      </w:r>
      <w:r w:rsidRPr="00112C3C">
        <w:rPr>
          <w:rFonts w:eastAsia="PMingLiU"/>
          <w:szCs w:val="28"/>
        </w:rPr>
        <w:t xml:space="preserve"> to prove that it would be equitable to allow his claim to proceed, the </w:t>
      </w:r>
      <w:r w:rsidR="0000446B">
        <w:rPr>
          <w:szCs w:val="28"/>
        </w:rPr>
        <w:t>Defendant</w:t>
      </w:r>
      <w:r w:rsidRPr="00112C3C">
        <w:rPr>
          <w:rFonts w:eastAsia="PMingLiU"/>
          <w:szCs w:val="28"/>
        </w:rPr>
        <w:t xml:space="preserve"> has to prove any prejudice that he says he will suffer.</w:t>
      </w:r>
      <w:r w:rsidR="00146217">
        <w:rPr>
          <w:rFonts w:eastAsia="PMingLiU"/>
          <w:szCs w:val="28"/>
        </w:rPr>
        <w:t xml:space="preserve"> </w:t>
      </w:r>
      <w:r w:rsidRPr="00112C3C">
        <w:rPr>
          <w:rFonts w:eastAsia="PMingLiU"/>
          <w:szCs w:val="28"/>
        </w:rPr>
        <w:t xml:space="preserve"> It is not enough to assert prejudice without evidence to support it: </w:t>
      </w:r>
      <w:r w:rsidRPr="00112C3C">
        <w:rPr>
          <w:rFonts w:eastAsia="PMingLiU"/>
          <w:i/>
          <w:szCs w:val="28"/>
        </w:rPr>
        <w:t>Cheung Yin Heung</w:t>
      </w:r>
      <w:r w:rsidRPr="00112C3C">
        <w:rPr>
          <w:rFonts w:eastAsia="PMingLiU"/>
          <w:szCs w:val="28"/>
        </w:rPr>
        <w:t xml:space="preserve"> (above), </w:t>
      </w:r>
      <w:r w:rsidRPr="00112C3C">
        <w:rPr>
          <w:rFonts w:eastAsia="PMingLiU"/>
          <w:szCs w:val="28"/>
          <w:lang w:val="en-GB"/>
        </w:rPr>
        <w:t>§</w:t>
      </w:r>
      <w:r w:rsidRPr="00112C3C">
        <w:rPr>
          <w:rFonts w:eastAsia="PMingLiU"/>
          <w:szCs w:val="28"/>
        </w:rPr>
        <w:t>85.</w:t>
      </w:r>
    </w:p>
    <w:p w:rsidR="007745A1" w:rsidRPr="00112C3C" w:rsidRDefault="007745A1" w:rsidP="007745A1">
      <w:pPr>
        <w:pStyle w:val="Level1"/>
        <w:tabs>
          <w:tab w:val="left" w:pos="1440"/>
        </w:tabs>
        <w:spacing w:line="360" w:lineRule="auto"/>
        <w:jc w:val="both"/>
        <w:rPr>
          <w:sz w:val="28"/>
          <w:szCs w:val="28"/>
          <w:lang w:val="en-GB"/>
        </w:rPr>
      </w:pPr>
    </w:p>
    <w:p w:rsidR="007745A1" w:rsidRPr="00112C3C" w:rsidRDefault="007745A1" w:rsidP="00146217">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In this case, there is no suggestion that the Intended 5</w:t>
      </w:r>
      <w:r w:rsidRPr="00112C3C">
        <w:rPr>
          <w:rFonts w:eastAsia="PMingLiU"/>
          <w:szCs w:val="28"/>
          <w:vertAlign w:val="superscript"/>
          <w:lang w:val="en-GB"/>
        </w:rPr>
        <w:t>th</w:t>
      </w:r>
      <w:r w:rsidRPr="00112C3C">
        <w:rPr>
          <w:rFonts w:eastAsia="PMingLiU"/>
          <w:szCs w:val="28"/>
          <w:lang w:val="en-GB"/>
        </w:rPr>
        <w:t xml:space="preserve"> and 6</w:t>
      </w:r>
      <w:r w:rsidRPr="00112C3C">
        <w:rPr>
          <w:rFonts w:eastAsia="PMingLiU"/>
          <w:szCs w:val="28"/>
          <w:vertAlign w:val="superscript"/>
          <w:lang w:val="en-GB"/>
        </w:rPr>
        <w:t>th</w:t>
      </w:r>
      <w:r w:rsidRPr="00112C3C">
        <w:rPr>
          <w:rFonts w:eastAsia="PMingLiU"/>
          <w:szCs w:val="28"/>
          <w:lang w:val="en-GB"/>
        </w:rPr>
        <w:t xml:space="preserve"> </w:t>
      </w:r>
      <w:r w:rsidR="0000446B">
        <w:rPr>
          <w:szCs w:val="28"/>
          <w:lang w:val="en-GB"/>
        </w:rPr>
        <w:t>Defendant</w:t>
      </w:r>
      <w:r w:rsidRPr="00112C3C">
        <w:rPr>
          <w:rFonts w:eastAsia="PMingLiU"/>
          <w:szCs w:val="28"/>
          <w:lang w:val="en-GB"/>
        </w:rPr>
        <w:t xml:space="preserve">s have suffered any forensic prejudice. </w:t>
      </w:r>
      <w:r w:rsidR="00146217">
        <w:rPr>
          <w:rFonts w:eastAsia="PMingLiU"/>
          <w:szCs w:val="28"/>
          <w:lang w:val="en-GB"/>
        </w:rPr>
        <w:t xml:space="preserve"> </w:t>
      </w:r>
      <w:r w:rsidRPr="00112C3C">
        <w:rPr>
          <w:rFonts w:eastAsia="PMingLiU"/>
          <w:szCs w:val="28"/>
          <w:lang w:val="en-GB"/>
        </w:rPr>
        <w:t xml:space="preserve">The only prejudice that has been suggested on behalf of the intended </w:t>
      </w:r>
      <w:r w:rsidR="0000446B">
        <w:rPr>
          <w:szCs w:val="28"/>
          <w:lang w:val="en-GB"/>
        </w:rPr>
        <w:t>Defendant</w:t>
      </w:r>
      <w:r w:rsidRPr="00112C3C">
        <w:rPr>
          <w:rFonts w:eastAsia="PMingLiU"/>
          <w:szCs w:val="28"/>
          <w:lang w:val="en-GB"/>
        </w:rPr>
        <w:t xml:space="preserve">s is the loss of the limitation defence, which is, as </w:t>
      </w:r>
      <w:r w:rsidRPr="00112C3C">
        <w:rPr>
          <w:rFonts w:eastAsia="PMingLiU"/>
          <w:szCs w:val="28"/>
        </w:rPr>
        <w:t xml:space="preserve">Lord Hoffmann said in </w:t>
      </w:r>
      <w:r w:rsidRPr="00112C3C">
        <w:rPr>
          <w:rFonts w:eastAsia="PMingLiU"/>
          <w:i/>
          <w:iCs/>
          <w:szCs w:val="28"/>
        </w:rPr>
        <w:t>Horton v Sadler</w:t>
      </w:r>
      <w:r w:rsidRPr="00112C3C">
        <w:rPr>
          <w:rFonts w:eastAsia="PMingLiU"/>
          <w:szCs w:val="28"/>
        </w:rPr>
        <w:t xml:space="preserve"> [2007] 1 AC 307 at 327 (adopted by Tang VP (as he then was) in </w:t>
      </w:r>
      <w:r w:rsidRPr="00112C3C">
        <w:rPr>
          <w:rFonts w:eastAsia="PMingLiU"/>
          <w:i/>
          <w:szCs w:val="28"/>
        </w:rPr>
        <w:t>Chuck Wai Man v Asia Television Ltd</w:t>
      </w:r>
      <w:r w:rsidRPr="00112C3C">
        <w:rPr>
          <w:rFonts w:eastAsia="PMingLiU"/>
          <w:szCs w:val="28"/>
        </w:rPr>
        <w:t xml:space="preserve"> CACV 29/2008), nothing but loss of a windfall.</w:t>
      </w:r>
    </w:p>
    <w:p w:rsidR="007745A1" w:rsidRPr="00112C3C" w:rsidRDefault="007745A1" w:rsidP="007745A1">
      <w:pPr>
        <w:pStyle w:val="Level1"/>
        <w:tabs>
          <w:tab w:val="left" w:pos="1440"/>
        </w:tabs>
        <w:spacing w:line="360" w:lineRule="auto"/>
        <w:ind w:left="360"/>
        <w:jc w:val="both"/>
        <w:rPr>
          <w:sz w:val="28"/>
          <w:szCs w:val="28"/>
          <w:lang w:val="en-GB"/>
        </w:rPr>
      </w:pPr>
    </w:p>
    <w:p w:rsidR="007745A1" w:rsidRPr="00112C3C" w:rsidRDefault="007745A1" w:rsidP="00146217">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I shall now deal with the six non-exhaustive factors set out under section 30(3).</w:t>
      </w:r>
    </w:p>
    <w:p w:rsidR="007745A1" w:rsidRPr="00112C3C" w:rsidRDefault="007745A1" w:rsidP="007745A1">
      <w:pPr>
        <w:pStyle w:val="Level1"/>
        <w:tabs>
          <w:tab w:val="left" w:pos="1440"/>
        </w:tabs>
        <w:spacing w:line="360" w:lineRule="auto"/>
        <w:jc w:val="both"/>
        <w:rPr>
          <w:sz w:val="28"/>
          <w:szCs w:val="28"/>
          <w:lang w:val="en-GB"/>
        </w:rPr>
      </w:pPr>
    </w:p>
    <w:p w:rsidR="007745A1" w:rsidRPr="00112C3C" w:rsidRDefault="007745A1" w:rsidP="00146217">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 xml:space="preserve">(i) </w:t>
      </w:r>
      <w:r w:rsidRPr="00112C3C">
        <w:rPr>
          <w:rFonts w:eastAsia="PMingLiU"/>
          <w:i/>
          <w:szCs w:val="28"/>
          <w:lang w:val="en-GB"/>
        </w:rPr>
        <w:t>Length of delay and the reasons for delay</w:t>
      </w:r>
      <w:r w:rsidRPr="00112C3C">
        <w:rPr>
          <w:rFonts w:eastAsia="PMingLiU"/>
          <w:szCs w:val="28"/>
          <w:lang w:val="en-GB"/>
        </w:rPr>
        <w:t xml:space="preserve"> – The primary limitation period expired on 13 February 2015. </w:t>
      </w:r>
      <w:r w:rsidR="00146217">
        <w:rPr>
          <w:rFonts w:eastAsia="PMingLiU"/>
          <w:szCs w:val="28"/>
          <w:lang w:val="en-GB"/>
        </w:rPr>
        <w:t xml:space="preserve"> </w:t>
      </w:r>
      <w:r w:rsidRPr="00112C3C">
        <w:rPr>
          <w:rFonts w:eastAsia="PMingLiU"/>
          <w:szCs w:val="28"/>
          <w:lang w:val="en-GB"/>
        </w:rPr>
        <w:t xml:space="preserve">There was therefore a delay of 10 months. </w:t>
      </w:r>
      <w:r w:rsidR="00C653DE">
        <w:rPr>
          <w:rFonts w:eastAsia="PMingLiU"/>
          <w:szCs w:val="28"/>
          <w:lang w:val="en-GB"/>
        </w:rPr>
        <w:t xml:space="preserve"> </w:t>
      </w:r>
      <w:r w:rsidRPr="00112C3C">
        <w:rPr>
          <w:rFonts w:eastAsia="PMingLiU"/>
          <w:szCs w:val="28"/>
          <w:lang w:val="en-GB"/>
        </w:rPr>
        <w:t>Although it cannot be said to be a short delay, it is not a particularly long delay.</w:t>
      </w:r>
      <w:r w:rsidR="00C653DE">
        <w:rPr>
          <w:rFonts w:eastAsia="PMingLiU"/>
          <w:szCs w:val="28"/>
          <w:lang w:val="en-GB"/>
        </w:rPr>
        <w:t xml:space="preserve"> </w:t>
      </w:r>
      <w:r w:rsidRPr="00112C3C">
        <w:rPr>
          <w:rFonts w:eastAsia="PMingLiU"/>
          <w:szCs w:val="28"/>
          <w:lang w:val="en-GB"/>
        </w:rPr>
        <w:t xml:space="preserve"> The </w:t>
      </w:r>
      <w:r w:rsidR="0000446B">
        <w:rPr>
          <w:szCs w:val="28"/>
          <w:lang w:val="en-GB"/>
        </w:rPr>
        <w:t>Plaintiff</w:t>
      </w:r>
      <w:r w:rsidRPr="00112C3C">
        <w:rPr>
          <w:rFonts w:eastAsia="PMingLiU"/>
          <w:szCs w:val="28"/>
          <w:lang w:val="en-GB"/>
        </w:rPr>
        <w:t>’s explanation is that the identities of the Intended 5</w:t>
      </w:r>
      <w:r w:rsidRPr="00112C3C">
        <w:rPr>
          <w:rFonts w:eastAsia="PMingLiU"/>
          <w:szCs w:val="28"/>
          <w:vertAlign w:val="superscript"/>
          <w:lang w:val="en-GB"/>
        </w:rPr>
        <w:t>th</w:t>
      </w:r>
      <w:r w:rsidRPr="00112C3C">
        <w:rPr>
          <w:rFonts w:eastAsia="PMingLiU"/>
          <w:szCs w:val="28"/>
          <w:lang w:val="en-GB"/>
        </w:rPr>
        <w:t xml:space="preserve"> and 6</w:t>
      </w:r>
      <w:r w:rsidRPr="00112C3C">
        <w:rPr>
          <w:rFonts w:eastAsia="PMingLiU"/>
          <w:szCs w:val="28"/>
          <w:vertAlign w:val="superscript"/>
          <w:lang w:val="en-GB"/>
        </w:rPr>
        <w:t>th</w:t>
      </w:r>
      <w:r w:rsidRPr="00112C3C">
        <w:rPr>
          <w:rFonts w:eastAsia="PMingLiU"/>
          <w:szCs w:val="28"/>
          <w:lang w:val="en-GB"/>
        </w:rPr>
        <w:t xml:space="preserve"> </w:t>
      </w:r>
      <w:r w:rsidR="00C653DE">
        <w:rPr>
          <w:szCs w:val="28"/>
          <w:lang w:val="en-GB"/>
        </w:rPr>
        <w:t>Defendant</w:t>
      </w:r>
      <w:r w:rsidR="00C653DE" w:rsidRPr="00112C3C">
        <w:rPr>
          <w:rFonts w:eastAsia="PMingLiU"/>
          <w:szCs w:val="28"/>
          <w:lang w:val="en-GB"/>
        </w:rPr>
        <w:t xml:space="preserve">s </w:t>
      </w:r>
      <w:r w:rsidRPr="00112C3C">
        <w:rPr>
          <w:rFonts w:eastAsia="PMingLiU"/>
          <w:szCs w:val="28"/>
          <w:lang w:val="en-GB"/>
        </w:rPr>
        <w:t xml:space="preserve">were not known until 1 September 2015. </w:t>
      </w:r>
      <w:r w:rsidR="00C653DE">
        <w:rPr>
          <w:rFonts w:eastAsia="PMingLiU"/>
          <w:szCs w:val="28"/>
          <w:lang w:val="en-GB"/>
        </w:rPr>
        <w:t xml:space="preserve"> </w:t>
      </w:r>
      <w:r w:rsidRPr="00112C3C">
        <w:rPr>
          <w:rFonts w:eastAsia="PMingLiU"/>
          <w:szCs w:val="28"/>
          <w:lang w:val="en-GB"/>
        </w:rPr>
        <w:t xml:space="preserve">As noted in the earlier part of this Decision, I see no reason not to believe the </w:t>
      </w:r>
      <w:r w:rsidR="0000446B">
        <w:rPr>
          <w:szCs w:val="28"/>
          <w:lang w:val="en-GB"/>
        </w:rPr>
        <w:t>Plaintiff</w:t>
      </w:r>
      <w:r w:rsidRPr="00112C3C">
        <w:rPr>
          <w:rFonts w:eastAsia="PMingLiU"/>
          <w:szCs w:val="28"/>
          <w:lang w:val="en-GB"/>
        </w:rPr>
        <w:t xml:space="preserve">.  In any event, even though the explanation offered by the </w:t>
      </w:r>
      <w:r w:rsidR="0000446B">
        <w:rPr>
          <w:szCs w:val="28"/>
          <w:lang w:val="en-GB"/>
        </w:rPr>
        <w:t>Plaintiff</w:t>
      </w:r>
      <w:r w:rsidRPr="00112C3C">
        <w:rPr>
          <w:rFonts w:eastAsia="PMingLiU"/>
          <w:szCs w:val="28"/>
          <w:lang w:val="en-GB"/>
        </w:rPr>
        <w:t xml:space="preserve"> is not entirely satisfactory, the length of delay itself is not a decisive factor (see </w:t>
      </w:r>
      <w:r w:rsidRPr="00112C3C">
        <w:rPr>
          <w:rFonts w:eastAsia="PMingLiU"/>
          <w:i/>
          <w:szCs w:val="28"/>
          <w:lang w:val="en-GB"/>
        </w:rPr>
        <w:t xml:space="preserve">Cain </w:t>
      </w:r>
      <w:r w:rsidRPr="00112C3C">
        <w:rPr>
          <w:rFonts w:eastAsia="PMingLiU"/>
          <w:szCs w:val="28"/>
          <w:lang w:val="en-GB"/>
        </w:rPr>
        <w:t>(above), §57 and 73).</w:t>
      </w:r>
    </w:p>
    <w:p w:rsidR="007745A1" w:rsidRPr="00112C3C" w:rsidRDefault="007745A1" w:rsidP="007745A1">
      <w:pPr>
        <w:pStyle w:val="Level1"/>
        <w:tabs>
          <w:tab w:val="left" w:pos="1440"/>
        </w:tabs>
        <w:spacing w:line="360" w:lineRule="auto"/>
        <w:jc w:val="both"/>
        <w:rPr>
          <w:sz w:val="28"/>
          <w:szCs w:val="28"/>
          <w:lang w:val="en-GB"/>
        </w:rPr>
      </w:pPr>
    </w:p>
    <w:p w:rsidR="007745A1" w:rsidRPr="00112C3C" w:rsidRDefault="007745A1" w:rsidP="00C653DE">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 xml:space="preserve">(ii) </w:t>
      </w:r>
      <w:r w:rsidRPr="00112C3C">
        <w:rPr>
          <w:rFonts w:eastAsia="PMingLiU"/>
          <w:i/>
          <w:szCs w:val="28"/>
          <w:lang w:val="en-GB"/>
        </w:rPr>
        <w:t>Cogency of Evidence</w:t>
      </w:r>
      <w:r w:rsidRPr="00112C3C">
        <w:rPr>
          <w:rFonts w:eastAsia="PMingLiU"/>
          <w:szCs w:val="28"/>
          <w:lang w:val="en-GB"/>
        </w:rPr>
        <w:t xml:space="preserve"> – There is no suggestion that the Intended 5</w:t>
      </w:r>
      <w:r w:rsidRPr="00112C3C">
        <w:rPr>
          <w:rFonts w:eastAsia="PMingLiU"/>
          <w:szCs w:val="28"/>
          <w:vertAlign w:val="superscript"/>
          <w:lang w:val="en-GB"/>
        </w:rPr>
        <w:t>th</w:t>
      </w:r>
      <w:r w:rsidRPr="00112C3C">
        <w:rPr>
          <w:rFonts w:eastAsia="PMingLiU"/>
          <w:szCs w:val="28"/>
          <w:lang w:val="en-GB"/>
        </w:rPr>
        <w:t xml:space="preserve"> and 6</w:t>
      </w:r>
      <w:r w:rsidRPr="00112C3C">
        <w:rPr>
          <w:rFonts w:eastAsia="PMingLiU"/>
          <w:szCs w:val="28"/>
          <w:vertAlign w:val="superscript"/>
          <w:lang w:val="en-GB"/>
        </w:rPr>
        <w:t>th</w:t>
      </w:r>
      <w:r w:rsidRPr="00112C3C">
        <w:rPr>
          <w:rFonts w:eastAsia="PMingLiU"/>
          <w:szCs w:val="28"/>
          <w:lang w:val="en-GB"/>
        </w:rPr>
        <w:t xml:space="preserve"> </w:t>
      </w:r>
      <w:r w:rsidR="0000446B">
        <w:rPr>
          <w:szCs w:val="28"/>
          <w:lang w:val="en-GB"/>
        </w:rPr>
        <w:t>Defendant</w:t>
      </w:r>
      <w:r w:rsidRPr="00112C3C">
        <w:rPr>
          <w:rFonts w:eastAsia="PMingLiU"/>
          <w:szCs w:val="28"/>
          <w:lang w:val="en-GB"/>
        </w:rPr>
        <w:t>s’ ability to investigate the accident and conduct their defence is impaired.</w:t>
      </w:r>
      <w:r w:rsidR="00C653DE">
        <w:rPr>
          <w:rFonts w:eastAsia="PMingLiU"/>
          <w:szCs w:val="28"/>
          <w:lang w:val="en-GB"/>
        </w:rPr>
        <w:t xml:space="preserve"> </w:t>
      </w:r>
      <w:r w:rsidRPr="00112C3C">
        <w:rPr>
          <w:rFonts w:eastAsia="PMingLiU"/>
          <w:szCs w:val="28"/>
          <w:lang w:val="en-GB"/>
        </w:rPr>
        <w:t xml:space="preserve"> Nor is it suggested that the lapse of time has any effect on the quality of the evidence.</w:t>
      </w:r>
    </w:p>
    <w:p w:rsidR="007745A1" w:rsidRPr="00112C3C" w:rsidRDefault="007745A1" w:rsidP="007745A1">
      <w:pPr>
        <w:pStyle w:val="Level1"/>
        <w:tabs>
          <w:tab w:val="left" w:pos="1440"/>
        </w:tabs>
        <w:spacing w:line="360" w:lineRule="auto"/>
        <w:jc w:val="both"/>
        <w:rPr>
          <w:sz w:val="28"/>
          <w:szCs w:val="28"/>
          <w:lang w:val="en-GB" w:eastAsia="zh-CN"/>
        </w:rPr>
      </w:pPr>
    </w:p>
    <w:p w:rsidR="007745A1" w:rsidRPr="00112C3C" w:rsidRDefault="007745A1" w:rsidP="00C653DE">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 xml:space="preserve">(iii) </w:t>
      </w:r>
      <w:r w:rsidRPr="00112C3C">
        <w:rPr>
          <w:rFonts w:eastAsia="PMingLiU"/>
          <w:i/>
          <w:szCs w:val="28"/>
          <w:lang w:val="en-GB"/>
        </w:rPr>
        <w:t>Conduct of the Intended Defendants</w:t>
      </w:r>
      <w:r w:rsidRPr="00112C3C">
        <w:rPr>
          <w:rFonts w:eastAsia="PMingLiU"/>
          <w:szCs w:val="28"/>
          <w:lang w:val="en-GB"/>
        </w:rPr>
        <w:t xml:space="preserve"> – The conduct of the Intended 5</w:t>
      </w:r>
      <w:r w:rsidRPr="00112C3C">
        <w:rPr>
          <w:rFonts w:eastAsia="PMingLiU"/>
          <w:szCs w:val="28"/>
          <w:vertAlign w:val="superscript"/>
          <w:lang w:val="en-GB"/>
        </w:rPr>
        <w:t>th</w:t>
      </w:r>
      <w:r w:rsidRPr="00112C3C">
        <w:rPr>
          <w:rFonts w:eastAsia="PMingLiU"/>
          <w:szCs w:val="28"/>
          <w:lang w:val="en-GB"/>
        </w:rPr>
        <w:t xml:space="preserve"> and 6</w:t>
      </w:r>
      <w:r w:rsidRPr="00112C3C">
        <w:rPr>
          <w:rFonts w:eastAsia="PMingLiU"/>
          <w:szCs w:val="28"/>
          <w:vertAlign w:val="superscript"/>
          <w:lang w:val="en-GB"/>
        </w:rPr>
        <w:t>th</w:t>
      </w:r>
      <w:r w:rsidRPr="00112C3C">
        <w:rPr>
          <w:rFonts w:eastAsia="PMingLiU"/>
          <w:szCs w:val="28"/>
          <w:lang w:val="en-GB"/>
        </w:rPr>
        <w:t xml:space="preserve"> </w:t>
      </w:r>
      <w:r w:rsidR="0000446B">
        <w:rPr>
          <w:szCs w:val="28"/>
          <w:lang w:val="en-GB"/>
        </w:rPr>
        <w:t>Defendant</w:t>
      </w:r>
      <w:r w:rsidRPr="00112C3C">
        <w:rPr>
          <w:rFonts w:eastAsia="PMingLiU"/>
          <w:szCs w:val="28"/>
          <w:lang w:val="en-GB"/>
        </w:rPr>
        <w:t>s is not in issue</w:t>
      </w:r>
      <w:r w:rsidRPr="00112C3C">
        <w:rPr>
          <w:rFonts w:eastAsia="PMingLiU"/>
          <w:szCs w:val="28"/>
        </w:rPr>
        <w:t>.</w:t>
      </w:r>
    </w:p>
    <w:p w:rsidR="007745A1" w:rsidRPr="00C653DE" w:rsidRDefault="007745A1" w:rsidP="007745A1">
      <w:pPr>
        <w:pStyle w:val="Level1"/>
        <w:tabs>
          <w:tab w:val="left" w:pos="1440"/>
        </w:tabs>
        <w:spacing w:line="360" w:lineRule="auto"/>
        <w:jc w:val="both"/>
        <w:rPr>
          <w:sz w:val="28"/>
          <w:szCs w:val="28"/>
          <w:lang w:val="en-GB" w:eastAsia="zh-CN"/>
        </w:rPr>
      </w:pPr>
    </w:p>
    <w:p w:rsidR="007745A1" w:rsidRPr="00C653DE" w:rsidRDefault="007745A1" w:rsidP="00C653DE">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C653DE">
        <w:rPr>
          <w:rFonts w:eastAsia="PMingLiU"/>
          <w:szCs w:val="28"/>
          <w:lang w:val="en-GB"/>
        </w:rPr>
        <w:t xml:space="preserve">(iv) </w:t>
      </w:r>
      <w:r w:rsidRPr="00C653DE">
        <w:rPr>
          <w:rFonts w:eastAsia="PMingLiU"/>
          <w:i/>
          <w:szCs w:val="28"/>
          <w:lang w:val="en-GB"/>
        </w:rPr>
        <w:t>Duration of Disability</w:t>
      </w:r>
      <w:r w:rsidRPr="00C653DE">
        <w:rPr>
          <w:rFonts w:eastAsia="PMingLiU"/>
          <w:szCs w:val="28"/>
          <w:lang w:val="en-GB"/>
        </w:rPr>
        <w:t xml:space="preserve"> – In seeking an extension, the </w:t>
      </w:r>
      <w:r w:rsidR="0000446B" w:rsidRPr="00C653DE">
        <w:rPr>
          <w:szCs w:val="28"/>
          <w:lang w:val="en-GB"/>
        </w:rPr>
        <w:t>Plaintiff</w:t>
      </w:r>
      <w:r w:rsidRPr="00C653DE">
        <w:rPr>
          <w:rFonts w:eastAsia="PMingLiU"/>
          <w:szCs w:val="28"/>
          <w:lang w:val="en-GB"/>
        </w:rPr>
        <w:t xml:space="preserve"> does not rely on any disability arising after the date of the accrual of the cause of action.</w:t>
      </w:r>
    </w:p>
    <w:p w:rsidR="007745A1" w:rsidRPr="00C653DE" w:rsidRDefault="007745A1" w:rsidP="007745A1">
      <w:pPr>
        <w:pStyle w:val="Level1"/>
        <w:tabs>
          <w:tab w:val="left" w:pos="1440"/>
        </w:tabs>
        <w:spacing w:line="360" w:lineRule="auto"/>
        <w:jc w:val="both"/>
        <w:rPr>
          <w:sz w:val="28"/>
          <w:szCs w:val="28"/>
          <w:lang w:val="en-GB" w:eastAsia="zh-CN"/>
        </w:rPr>
      </w:pPr>
    </w:p>
    <w:p w:rsidR="007745A1" w:rsidRPr="00C653DE" w:rsidRDefault="007745A1" w:rsidP="00C653DE">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C653DE">
        <w:rPr>
          <w:rFonts w:eastAsia="PMingLiU"/>
          <w:szCs w:val="28"/>
          <w:lang w:val="en-GB"/>
        </w:rPr>
        <w:t xml:space="preserve">(v)(vi) </w:t>
      </w:r>
      <w:r w:rsidRPr="00C653DE">
        <w:rPr>
          <w:rFonts w:eastAsia="PMingLiU"/>
          <w:i/>
          <w:szCs w:val="28"/>
          <w:lang w:val="en-GB"/>
        </w:rPr>
        <w:t>Conduct of the Plaintiff / Obtaining of advice</w:t>
      </w:r>
      <w:r w:rsidRPr="00C653DE">
        <w:rPr>
          <w:rFonts w:eastAsia="PMingLiU"/>
          <w:szCs w:val="28"/>
          <w:lang w:val="en-GB"/>
        </w:rPr>
        <w:t xml:space="preserve"> – These two factors can be dealt with together. </w:t>
      </w:r>
      <w:r w:rsidR="00145D95">
        <w:rPr>
          <w:rFonts w:eastAsia="PMingLiU"/>
          <w:szCs w:val="28"/>
          <w:lang w:val="en-GB"/>
        </w:rPr>
        <w:t xml:space="preserve"> </w:t>
      </w:r>
      <w:r w:rsidRPr="00C653DE">
        <w:rPr>
          <w:rFonts w:eastAsia="PMingLiU"/>
          <w:szCs w:val="28"/>
          <w:lang w:val="en-GB"/>
        </w:rPr>
        <w:t xml:space="preserve">There is no evidence as to what steps the </w:t>
      </w:r>
      <w:r w:rsidR="0000446B" w:rsidRPr="00C653DE">
        <w:rPr>
          <w:szCs w:val="28"/>
          <w:lang w:val="en-GB"/>
        </w:rPr>
        <w:t>Plaintiff</w:t>
      </w:r>
      <w:r w:rsidRPr="00C653DE">
        <w:rPr>
          <w:rFonts w:eastAsia="PMingLiU"/>
          <w:szCs w:val="28"/>
          <w:lang w:val="en-GB"/>
        </w:rPr>
        <w:t xml:space="preserve"> had taken to obtain medical, legal or other expert advice prior to the expiry of the primary limitation period. Mr Cheung, counsel for the </w:t>
      </w:r>
      <w:r w:rsidR="0000446B" w:rsidRPr="00C653DE">
        <w:rPr>
          <w:szCs w:val="28"/>
          <w:lang w:val="en-GB"/>
        </w:rPr>
        <w:t>Plaintiff</w:t>
      </w:r>
      <w:r w:rsidRPr="00C653DE">
        <w:rPr>
          <w:rFonts w:eastAsia="PMingLiU"/>
          <w:szCs w:val="28"/>
          <w:lang w:val="en-GB"/>
        </w:rPr>
        <w:t xml:space="preserve"> does not seek to argue that the </w:t>
      </w:r>
      <w:r w:rsidR="0000446B" w:rsidRPr="00C653DE">
        <w:rPr>
          <w:szCs w:val="28"/>
          <w:lang w:val="en-GB"/>
        </w:rPr>
        <w:t>Plaintiff</w:t>
      </w:r>
      <w:r w:rsidRPr="00C653DE">
        <w:rPr>
          <w:rFonts w:eastAsia="PMingLiU"/>
          <w:szCs w:val="28"/>
          <w:lang w:val="en-GB"/>
        </w:rPr>
        <w:t xml:space="preserve"> has acted most promptly.  On the other hand, apart from making some general remarks that the </w:t>
      </w:r>
      <w:r w:rsidR="0000446B" w:rsidRPr="00C653DE">
        <w:rPr>
          <w:szCs w:val="28"/>
          <w:lang w:val="en-GB"/>
        </w:rPr>
        <w:t>Plaintiff</w:t>
      </w:r>
      <w:r w:rsidRPr="00C653DE">
        <w:rPr>
          <w:rFonts w:eastAsia="PMingLiU"/>
          <w:szCs w:val="28"/>
          <w:lang w:val="en-GB"/>
        </w:rPr>
        <w:t xml:space="preserve"> could have acted more promptly, Mr Wong does not draws my attention to any specific unreasonable conduct on the part of the </w:t>
      </w:r>
      <w:r w:rsidR="0000446B" w:rsidRPr="00C653DE">
        <w:rPr>
          <w:szCs w:val="28"/>
          <w:lang w:val="en-GB"/>
        </w:rPr>
        <w:t>Plaintiff</w:t>
      </w:r>
      <w:r w:rsidRPr="00C653DE">
        <w:rPr>
          <w:rFonts w:eastAsia="PMingLiU"/>
          <w:szCs w:val="28"/>
          <w:lang w:val="en-GB"/>
        </w:rPr>
        <w:t xml:space="preserve">. </w:t>
      </w:r>
      <w:r w:rsidR="00145D95">
        <w:rPr>
          <w:rFonts w:eastAsia="PMingLiU"/>
          <w:szCs w:val="28"/>
          <w:lang w:val="en-GB"/>
        </w:rPr>
        <w:t xml:space="preserve"> </w:t>
      </w:r>
      <w:r w:rsidRPr="00C653DE">
        <w:rPr>
          <w:rFonts w:eastAsia="PMingLiU"/>
          <w:szCs w:val="28"/>
          <w:lang w:val="en-GB"/>
        </w:rPr>
        <w:t xml:space="preserve">I consider that the two factors are rather neutral in the exercise of the court’s discretion.  </w:t>
      </w:r>
    </w:p>
    <w:p w:rsidR="007745A1" w:rsidRPr="00145D95" w:rsidRDefault="007745A1" w:rsidP="007745A1">
      <w:pPr>
        <w:pStyle w:val="Level1"/>
        <w:tabs>
          <w:tab w:val="left" w:pos="1440"/>
        </w:tabs>
        <w:spacing w:line="360" w:lineRule="auto"/>
        <w:jc w:val="both"/>
        <w:rPr>
          <w:sz w:val="28"/>
          <w:szCs w:val="28"/>
          <w:lang w:val="en-GB" w:eastAsia="zh-CN"/>
        </w:rPr>
      </w:pPr>
    </w:p>
    <w:p w:rsidR="00145D95" w:rsidRPr="00145D95" w:rsidRDefault="00145D95" w:rsidP="007745A1">
      <w:pPr>
        <w:pStyle w:val="Level1"/>
        <w:tabs>
          <w:tab w:val="left" w:pos="1440"/>
        </w:tabs>
        <w:spacing w:line="360" w:lineRule="auto"/>
        <w:jc w:val="both"/>
        <w:rPr>
          <w:sz w:val="28"/>
          <w:szCs w:val="28"/>
          <w:lang w:val="en-GB" w:eastAsia="zh-CN"/>
        </w:rPr>
      </w:pPr>
    </w:p>
    <w:p w:rsidR="00145D95" w:rsidRPr="00145D95" w:rsidRDefault="00145D95" w:rsidP="007745A1">
      <w:pPr>
        <w:pStyle w:val="Level1"/>
        <w:tabs>
          <w:tab w:val="left" w:pos="1440"/>
        </w:tabs>
        <w:spacing w:line="360" w:lineRule="auto"/>
        <w:jc w:val="both"/>
        <w:rPr>
          <w:sz w:val="28"/>
          <w:szCs w:val="28"/>
          <w:lang w:val="en-GB" w:eastAsia="zh-CN"/>
        </w:rPr>
      </w:pPr>
    </w:p>
    <w:p w:rsidR="007745A1" w:rsidRPr="00112C3C" w:rsidRDefault="007745A1" w:rsidP="007745A1">
      <w:pPr>
        <w:pStyle w:val="Level1"/>
        <w:tabs>
          <w:tab w:val="left" w:pos="1440"/>
        </w:tabs>
        <w:spacing w:line="360" w:lineRule="auto"/>
        <w:jc w:val="both"/>
        <w:rPr>
          <w:i/>
          <w:sz w:val="28"/>
          <w:szCs w:val="28"/>
          <w:lang w:val="en-GB" w:eastAsia="zh-CN"/>
        </w:rPr>
      </w:pPr>
      <w:r w:rsidRPr="00112C3C">
        <w:rPr>
          <w:i/>
          <w:sz w:val="28"/>
          <w:szCs w:val="28"/>
          <w:lang w:val="en-GB" w:eastAsia="zh-CN"/>
        </w:rPr>
        <w:t>Conclusion</w:t>
      </w:r>
    </w:p>
    <w:p w:rsidR="007745A1" w:rsidRPr="00145D95" w:rsidRDefault="007745A1" w:rsidP="007745A1">
      <w:pPr>
        <w:pStyle w:val="Level1"/>
        <w:tabs>
          <w:tab w:val="left" w:pos="1440"/>
        </w:tabs>
        <w:spacing w:line="360" w:lineRule="auto"/>
        <w:jc w:val="both"/>
        <w:rPr>
          <w:sz w:val="28"/>
          <w:szCs w:val="28"/>
          <w:lang w:val="en-GB" w:eastAsia="zh-CN"/>
        </w:rPr>
      </w:pPr>
    </w:p>
    <w:p w:rsidR="007745A1" w:rsidRPr="00145D95" w:rsidRDefault="007745A1" w:rsidP="00145D95">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45D95">
        <w:rPr>
          <w:rFonts w:eastAsia="PMingLiU"/>
          <w:szCs w:val="28"/>
          <w:lang w:val="en-GB"/>
        </w:rPr>
        <w:t xml:space="preserve">Taking all the factors into account, I am satisfied that it would be equitable to allow the </w:t>
      </w:r>
      <w:r w:rsidR="0000446B" w:rsidRPr="00145D95">
        <w:rPr>
          <w:szCs w:val="28"/>
          <w:lang w:val="en-GB"/>
        </w:rPr>
        <w:t>Plaintiff</w:t>
      </w:r>
      <w:r w:rsidRPr="00145D95">
        <w:rPr>
          <w:rFonts w:eastAsia="PMingLiU"/>
          <w:szCs w:val="28"/>
          <w:lang w:val="en-GB"/>
        </w:rPr>
        <w:t>’s claim against the Intended 5</w:t>
      </w:r>
      <w:r w:rsidRPr="00145D95">
        <w:rPr>
          <w:rFonts w:eastAsia="PMingLiU"/>
          <w:szCs w:val="28"/>
          <w:vertAlign w:val="superscript"/>
          <w:lang w:val="en-GB"/>
        </w:rPr>
        <w:t>th</w:t>
      </w:r>
      <w:r w:rsidRPr="00145D95">
        <w:rPr>
          <w:rFonts w:eastAsia="PMingLiU"/>
          <w:szCs w:val="28"/>
          <w:lang w:val="en-GB"/>
        </w:rPr>
        <w:t xml:space="preserve"> and 6</w:t>
      </w:r>
      <w:r w:rsidRPr="00145D95">
        <w:rPr>
          <w:rFonts w:eastAsia="PMingLiU"/>
          <w:szCs w:val="28"/>
          <w:vertAlign w:val="superscript"/>
          <w:lang w:val="en-GB"/>
        </w:rPr>
        <w:t>th</w:t>
      </w:r>
      <w:r w:rsidRPr="00145D95">
        <w:rPr>
          <w:rFonts w:eastAsia="PMingLiU"/>
          <w:szCs w:val="28"/>
          <w:lang w:val="en-GB"/>
        </w:rPr>
        <w:t xml:space="preserve"> </w:t>
      </w:r>
      <w:r w:rsidR="0000446B" w:rsidRPr="00145D95">
        <w:rPr>
          <w:szCs w:val="28"/>
          <w:lang w:val="en-GB"/>
        </w:rPr>
        <w:t>Defendant</w:t>
      </w:r>
      <w:r w:rsidRPr="00145D95">
        <w:rPr>
          <w:rFonts w:eastAsia="PMingLiU"/>
          <w:szCs w:val="28"/>
          <w:lang w:val="en-GB"/>
        </w:rPr>
        <w:t>s to proceed.</w:t>
      </w:r>
    </w:p>
    <w:p w:rsidR="007745A1" w:rsidRPr="00145D95" w:rsidRDefault="007745A1" w:rsidP="007745A1">
      <w:pPr>
        <w:pStyle w:val="Level1"/>
        <w:tabs>
          <w:tab w:val="left" w:pos="1440"/>
        </w:tabs>
        <w:spacing w:line="360" w:lineRule="auto"/>
        <w:jc w:val="both"/>
        <w:rPr>
          <w:sz w:val="28"/>
          <w:szCs w:val="28"/>
          <w:lang w:val="en-GB"/>
        </w:rPr>
      </w:pPr>
    </w:p>
    <w:p w:rsidR="007745A1" w:rsidRPr="00112C3C" w:rsidRDefault="007745A1" w:rsidP="00145D95">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112C3C">
        <w:rPr>
          <w:rFonts w:eastAsia="PMingLiU"/>
          <w:szCs w:val="28"/>
          <w:lang w:val="en-GB"/>
        </w:rPr>
        <w:t>I therefore order and direct that:</w:t>
      </w:r>
      <w:r w:rsidR="00145D95">
        <w:rPr>
          <w:rFonts w:eastAsia="PMingLiU"/>
          <w:szCs w:val="28"/>
          <w:lang w:val="en-GB"/>
        </w:rPr>
        <w:t>-</w:t>
      </w:r>
    </w:p>
    <w:p w:rsidR="007745A1" w:rsidRPr="00112C3C" w:rsidRDefault="007745A1" w:rsidP="007745A1">
      <w:pPr>
        <w:pStyle w:val="Level1"/>
        <w:tabs>
          <w:tab w:val="left" w:pos="1440"/>
        </w:tabs>
        <w:spacing w:line="360" w:lineRule="auto"/>
        <w:jc w:val="both"/>
        <w:rPr>
          <w:sz w:val="28"/>
          <w:szCs w:val="28"/>
          <w:lang w:val="en-GB"/>
        </w:rPr>
      </w:pPr>
    </w:p>
    <w:p w:rsidR="007745A1" w:rsidRPr="00112C3C" w:rsidRDefault="007745A1" w:rsidP="00145D95">
      <w:pPr>
        <w:pStyle w:val="Level1"/>
        <w:numPr>
          <w:ilvl w:val="0"/>
          <w:numId w:val="25"/>
        </w:numPr>
        <w:tabs>
          <w:tab w:val="left" w:pos="2160"/>
        </w:tabs>
        <w:spacing w:line="360" w:lineRule="auto"/>
        <w:ind w:left="2160" w:hanging="720"/>
        <w:jc w:val="both"/>
        <w:rPr>
          <w:sz w:val="28"/>
          <w:szCs w:val="28"/>
          <w:lang w:val="en-GB" w:eastAsia="zh-CN"/>
        </w:rPr>
      </w:pPr>
      <w:r w:rsidRPr="00112C3C">
        <w:rPr>
          <w:sz w:val="28"/>
          <w:szCs w:val="28"/>
          <w:lang w:val="en-GB" w:eastAsia="zh-CN"/>
        </w:rPr>
        <w:t xml:space="preserve">The </w:t>
      </w:r>
      <w:r w:rsidR="0000446B">
        <w:rPr>
          <w:sz w:val="28"/>
          <w:szCs w:val="28"/>
          <w:lang w:val="en-GB" w:eastAsia="zh-CN"/>
        </w:rPr>
        <w:t>Plaintiff</w:t>
      </w:r>
      <w:r w:rsidRPr="00112C3C">
        <w:rPr>
          <w:sz w:val="28"/>
          <w:szCs w:val="28"/>
          <w:lang w:val="en-GB" w:eastAsia="zh-CN"/>
        </w:rPr>
        <w:t xml:space="preserve"> do have leave to join the Intended 5</w:t>
      </w:r>
      <w:r w:rsidRPr="00112C3C">
        <w:rPr>
          <w:sz w:val="28"/>
          <w:szCs w:val="28"/>
          <w:vertAlign w:val="superscript"/>
          <w:lang w:val="en-GB" w:eastAsia="zh-CN"/>
        </w:rPr>
        <w:t>th</w:t>
      </w:r>
      <w:r w:rsidRPr="00112C3C">
        <w:rPr>
          <w:sz w:val="28"/>
          <w:szCs w:val="28"/>
          <w:lang w:val="en-GB" w:eastAsia="zh-CN"/>
        </w:rPr>
        <w:t xml:space="preserve"> and 6</w:t>
      </w:r>
      <w:r w:rsidRPr="00112C3C">
        <w:rPr>
          <w:sz w:val="28"/>
          <w:szCs w:val="28"/>
          <w:vertAlign w:val="superscript"/>
          <w:lang w:val="en-GB" w:eastAsia="zh-CN"/>
        </w:rPr>
        <w:t>th</w:t>
      </w:r>
      <w:r w:rsidRPr="00112C3C">
        <w:rPr>
          <w:sz w:val="28"/>
          <w:szCs w:val="28"/>
          <w:lang w:val="en-GB" w:eastAsia="zh-CN"/>
        </w:rPr>
        <w:t xml:space="preserve"> </w:t>
      </w:r>
      <w:r w:rsidR="0000446B">
        <w:rPr>
          <w:sz w:val="28"/>
          <w:szCs w:val="28"/>
          <w:lang w:val="en-GB" w:eastAsia="zh-CN"/>
        </w:rPr>
        <w:t>Defendant</w:t>
      </w:r>
      <w:r w:rsidRPr="00112C3C">
        <w:rPr>
          <w:sz w:val="28"/>
          <w:szCs w:val="28"/>
          <w:lang w:val="en-GB" w:eastAsia="zh-CN"/>
        </w:rPr>
        <w:t>s as the 5</w:t>
      </w:r>
      <w:r w:rsidRPr="00112C3C">
        <w:rPr>
          <w:sz w:val="28"/>
          <w:szCs w:val="28"/>
          <w:vertAlign w:val="superscript"/>
          <w:lang w:val="en-GB" w:eastAsia="zh-CN"/>
        </w:rPr>
        <w:t>th</w:t>
      </w:r>
      <w:r w:rsidRPr="00112C3C">
        <w:rPr>
          <w:sz w:val="28"/>
          <w:szCs w:val="28"/>
          <w:lang w:val="en-GB" w:eastAsia="zh-CN"/>
        </w:rPr>
        <w:t xml:space="preserve"> </w:t>
      </w:r>
      <w:r w:rsidR="0000446B">
        <w:rPr>
          <w:sz w:val="28"/>
          <w:szCs w:val="28"/>
          <w:lang w:val="en-GB" w:eastAsia="zh-CN"/>
        </w:rPr>
        <w:t>Defendant</w:t>
      </w:r>
      <w:r w:rsidRPr="00112C3C">
        <w:rPr>
          <w:sz w:val="28"/>
          <w:szCs w:val="28"/>
          <w:lang w:val="en-GB" w:eastAsia="zh-CN"/>
        </w:rPr>
        <w:t xml:space="preserve"> and 6</w:t>
      </w:r>
      <w:r w:rsidRPr="00112C3C">
        <w:rPr>
          <w:sz w:val="28"/>
          <w:szCs w:val="28"/>
          <w:vertAlign w:val="superscript"/>
          <w:lang w:val="en-GB" w:eastAsia="zh-CN"/>
        </w:rPr>
        <w:t>th</w:t>
      </w:r>
      <w:r w:rsidRPr="00112C3C">
        <w:rPr>
          <w:sz w:val="28"/>
          <w:szCs w:val="28"/>
          <w:lang w:val="en-GB" w:eastAsia="zh-CN"/>
        </w:rPr>
        <w:t xml:space="preserve"> </w:t>
      </w:r>
      <w:r w:rsidR="0000446B">
        <w:rPr>
          <w:sz w:val="28"/>
          <w:szCs w:val="28"/>
          <w:lang w:val="en-GB" w:eastAsia="zh-CN"/>
        </w:rPr>
        <w:t>Defendant</w:t>
      </w:r>
      <w:r w:rsidRPr="00112C3C">
        <w:rPr>
          <w:sz w:val="28"/>
          <w:szCs w:val="28"/>
          <w:lang w:val="en-GB" w:eastAsia="zh-CN"/>
        </w:rPr>
        <w:t xml:space="preserve"> in these proceedings;</w:t>
      </w:r>
    </w:p>
    <w:p w:rsidR="007745A1" w:rsidRPr="00112C3C" w:rsidRDefault="007745A1" w:rsidP="007745A1">
      <w:pPr>
        <w:pStyle w:val="Level1"/>
        <w:tabs>
          <w:tab w:val="left" w:pos="2160"/>
        </w:tabs>
        <w:spacing w:line="360" w:lineRule="auto"/>
        <w:ind w:left="2160" w:hanging="720"/>
        <w:jc w:val="both"/>
        <w:rPr>
          <w:sz w:val="28"/>
          <w:szCs w:val="28"/>
          <w:lang w:val="en-GB" w:eastAsia="zh-CN"/>
        </w:rPr>
      </w:pPr>
    </w:p>
    <w:p w:rsidR="007745A1" w:rsidRPr="00112C3C" w:rsidRDefault="007745A1" w:rsidP="00145D95">
      <w:pPr>
        <w:pStyle w:val="Level1"/>
        <w:numPr>
          <w:ilvl w:val="0"/>
          <w:numId w:val="25"/>
        </w:numPr>
        <w:tabs>
          <w:tab w:val="left" w:pos="2160"/>
        </w:tabs>
        <w:spacing w:line="360" w:lineRule="auto"/>
        <w:ind w:left="2160" w:hanging="720"/>
        <w:jc w:val="both"/>
        <w:rPr>
          <w:sz w:val="28"/>
          <w:szCs w:val="28"/>
          <w:lang w:val="en-GB" w:eastAsia="zh-CN"/>
        </w:rPr>
      </w:pPr>
      <w:r w:rsidRPr="00112C3C">
        <w:rPr>
          <w:sz w:val="28"/>
          <w:szCs w:val="28"/>
          <w:lang w:val="en-GB" w:eastAsia="zh-CN"/>
        </w:rPr>
        <w:tab/>
        <w:t>Pursuant to section 30 of the Limitation Ordinance, Cap</w:t>
      </w:r>
      <w:r w:rsidR="00145D95">
        <w:rPr>
          <w:sz w:val="28"/>
          <w:szCs w:val="28"/>
          <w:lang w:val="en-GB" w:eastAsia="zh-CN"/>
        </w:rPr>
        <w:t> </w:t>
      </w:r>
      <w:r w:rsidRPr="00112C3C">
        <w:rPr>
          <w:sz w:val="28"/>
          <w:szCs w:val="28"/>
          <w:lang w:val="en-GB" w:eastAsia="zh-CN"/>
        </w:rPr>
        <w:t xml:space="preserve">347, the time limit for the </w:t>
      </w:r>
      <w:r w:rsidR="0000446B">
        <w:rPr>
          <w:sz w:val="28"/>
          <w:szCs w:val="28"/>
          <w:lang w:val="en-GB" w:eastAsia="zh-CN"/>
        </w:rPr>
        <w:t>Plaintiff</w:t>
      </w:r>
      <w:r w:rsidRPr="00112C3C">
        <w:rPr>
          <w:sz w:val="28"/>
          <w:szCs w:val="28"/>
          <w:lang w:val="en-GB" w:eastAsia="zh-CN"/>
        </w:rPr>
        <w:t xml:space="preserve"> to commence the present action against the 5</w:t>
      </w:r>
      <w:r w:rsidRPr="00112C3C">
        <w:rPr>
          <w:sz w:val="28"/>
          <w:szCs w:val="28"/>
          <w:vertAlign w:val="superscript"/>
          <w:lang w:val="en-GB" w:eastAsia="zh-CN"/>
        </w:rPr>
        <w:t>th</w:t>
      </w:r>
      <w:r w:rsidRPr="00112C3C">
        <w:rPr>
          <w:sz w:val="28"/>
          <w:szCs w:val="28"/>
          <w:lang w:val="en-GB" w:eastAsia="zh-CN"/>
        </w:rPr>
        <w:t xml:space="preserve"> and 6</w:t>
      </w:r>
      <w:r w:rsidRPr="00112C3C">
        <w:rPr>
          <w:sz w:val="28"/>
          <w:szCs w:val="28"/>
          <w:vertAlign w:val="superscript"/>
          <w:lang w:val="en-GB" w:eastAsia="zh-CN"/>
        </w:rPr>
        <w:t>th</w:t>
      </w:r>
      <w:r w:rsidRPr="00112C3C">
        <w:rPr>
          <w:sz w:val="28"/>
          <w:szCs w:val="28"/>
          <w:lang w:val="en-GB" w:eastAsia="zh-CN"/>
        </w:rPr>
        <w:t xml:space="preserve"> </w:t>
      </w:r>
      <w:r w:rsidR="0000446B">
        <w:rPr>
          <w:sz w:val="28"/>
          <w:szCs w:val="28"/>
          <w:lang w:val="en-GB" w:eastAsia="zh-CN"/>
        </w:rPr>
        <w:t>Defendant</w:t>
      </w:r>
      <w:r w:rsidRPr="00112C3C">
        <w:rPr>
          <w:sz w:val="28"/>
          <w:szCs w:val="28"/>
          <w:lang w:val="en-GB" w:eastAsia="zh-CN"/>
        </w:rPr>
        <w:t>s be disapplied;</w:t>
      </w:r>
    </w:p>
    <w:p w:rsidR="007745A1" w:rsidRPr="00112C3C" w:rsidRDefault="007745A1" w:rsidP="007745A1">
      <w:pPr>
        <w:pStyle w:val="Level1"/>
        <w:tabs>
          <w:tab w:val="left" w:pos="2160"/>
        </w:tabs>
        <w:spacing w:line="360" w:lineRule="auto"/>
        <w:ind w:left="2160" w:hanging="720"/>
        <w:jc w:val="both"/>
        <w:rPr>
          <w:sz w:val="28"/>
          <w:szCs w:val="28"/>
          <w:lang w:val="en-GB" w:eastAsia="zh-CN"/>
        </w:rPr>
      </w:pPr>
    </w:p>
    <w:p w:rsidR="007745A1" w:rsidRPr="00112C3C" w:rsidRDefault="007745A1" w:rsidP="00145D95">
      <w:pPr>
        <w:pStyle w:val="Level1"/>
        <w:numPr>
          <w:ilvl w:val="0"/>
          <w:numId w:val="25"/>
        </w:numPr>
        <w:tabs>
          <w:tab w:val="left" w:pos="2160"/>
        </w:tabs>
        <w:spacing w:line="360" w:lineRule="auto"/>
        <w:ind w:left="2160" w:hanging="720"/>
        <w:jc w:val="both"/>
        <w:rPr>
          <w:sz w:val="28"/>
          <w:szCs w:val="28"/>
          <w:lang w:val="en-GB" w:eastAsia="zh-CN"/>
        </w:rPr>
      </w:pPr>
      <w:r w:rsidRPr="00112C3C">
        <w:rPr>
          <w:sz w:val="28"/>
          <w:szCs w:val="28"/>
          <w:lang w:val="en-GB" w:eastAsia="zh-CN"/>
        </w:rPr>
        <w:tab/>
        <w:t xml:space="preserve">Leave be granted to the </w:t>
      </w:r>
      <w:r w:rsidR="0000446B">
        <w:rPr>
          <w:sz w:val="28"/>
          <w:szCs w:val="28"/>
          <w:lang w:val="en-GB" w:eastAsia="zh-CN"/>
        </w:rPr>
        <w:t>Plaintiff</w:t>
      </w:r>
      <w:r w:rsidRPr="00112C3C">
        <w:rPr>
          <w:sz w:val="28"/>
          <w:szCs w:val="28"/>
          <w:lang w:val="en-GB" w:eastAsia="zh-CN"/>
        </w:rPr>
        <w:t xml:space="preserve"> to amend the Writ of Summons dated 12 February 2015 by adding the 5</w:t>
      </w:r>
      <w:r w:rsidRPr="00112C3C">
        <w:rPr>
          <w:sz w:val="28"/>
          <w:szCs w:val="28"/>
          <w:vertAlign w:val="superscript"/>
          <w:lang w:val="en-GB" w:eastAsia="zh-CN"/>
        </w:rPr>
        <w:t>th</w:t>
      </w:r>
      <w:r w:rsidRPr="00112C3C">
        <w:rPr>
          <w:sz w:val="28"/>
          <w:szCs w:val="28"/>
          <w:lang w:val="en-GB" w:eastAsia="zh-CN"/>
        </w:rPr>
        <w:t xml:space="preserve"> and 6</w:t>
      </w:r>
      <w:r w:rsidRPr="00112C3C">
        <w:rPr>
          <w:sz w:val="28"/>
          <w:szCs w:val="28"/>
          <w:vertAlign w:val="superscript"/>
          <w:lang w:val="en-GB" w:eastAsia="zh-CN"/>
        </w:rPr>
        <w:t>th</w:t>
      </w:r>
      <w:r w:rsidRPr="00112C3C">
        <w:rPr>
          <w:sz w:val="28"/>
          <w:szCs w:val="28"/>
          <w:lang w:val="en-GB" w:eastAsia="zh-CN"/>
        </w:rPr>
        <w:t xml:space="preserve"> </w:t>
      </w:r>
      <w:r w:rsidR="0000446B">
        <w:rPr>
          <w:sz w:val="28"/>
          <w:szCs w:val="28"/>
          <w:lang w:val="en-GB" w:eastAsia="zh-CN"/>
        </w:rPr>
        <w:t>Defendant</w:t>
      </w:r>
      <w:r w:rsidRPr="00112C3C">
        <w:rPr>
          <w:sz w:val="28"/>
          <w:szCs w:val="28"/>
          <w:lang w:val="en-GB" w:eastAsia="zh-CN"/>
        </w:rPr>
        <w:t xml:space="preserve">s as additional </w:t>
      </w:r>
      <w:r w:rsidR="0000446B">
        <w:rPr>
          <w:sz w:val="28"/>
          <w:szCs w:val="28"/>
          <w:lang w:val="en-GB" w:eastAsia="zh-CN"/>
        </w:rPr>
        <w:t>Defendant</w:t>
      </w:r>
      <w:r w:rsidRPr="00112C3C">
        <w:rPr>
          <w:sz w:val="28"/>
          <w:szCs w:val="28"/>
          <w:lang w:val="en-GB" w:eastAsia="zh-CN"/>
        </w:rPr>
        <w:t>s;</w:t>
      </w:r>
    </w:p>
    <w:p w:rsidR="007745A1" w:rsidRPr="00112C3C" w:rsidRDefault="007745A1" w:rsidP="007745A1">
      <w:pPr>
        <w:pStyle w:val="Level1"/>
        <w:tabs>
          <w:tab w:val="left" w:pos="2160"/>
        </w:tabs>
        <w:spacing w:line="360" w:lineRule="auto"/>
        <w:ind w:left="2160" w:hanging="720"/>
        <w:jc w:val="both"/>
        <w:rPr>
          <w:sz w:val="28"/>
          <w:szCs w:val="28"/>
          <w:lang w:val="en-GB" w:eastAsia="zh-CN"/>
        </w:rPr>
      </w:pPr>
    </w:p>
    <w:p w:rsidR="007745A1" w:rsidRPr="00112C3C" w:rsidRDefault="007745A1" w:rsidP="00145D95">
      <w:pPr>
        <w:pStyle w:val="Level1"/>
        <w:numPr>
          <w:ilvl w:val="0"/>
          <w:numId w:val="25"/>
        </w:numPr>
        <w:tabs>
          <w:tab w:val="left" w:pos="2160"/>
        </w:tabs>
        <w:spacing w:line="360" w:lineRule="auto"/>
        <w:ind w:left="2160" w:hanging="720"/>
        <w:jc w:val="both"/>
        <w:rPr>
          <w:sz w:val="28"/>
          <w:szCs w:val="28"/>
          <w:lang w:val="en-GB" w:eastAsia="zh-CN"/>
        </w:rPr>
      </w:pPr>
      <w:r w:rsidRPr="00112C3C">
        <w:rPr>
          <w:sz w:val="28"/>
          <w:szCs w:val="28"/>
          <w:lang w:val="en-GB" w:eastAsia="zh-CN"/>
        </w:rPr>
        <w:tab/>
        <w:t xml:space="preserve">Leave be granted to the </w:t>
      </w:r>
      <w:r w:rsidR="0000446B">
        <w:rPr>
          <w:sz w:val="28"/>
          <w:szCs w:val="28"/>
          <w:lang w:val="en-GB" w:eastAsia="zh-CN"/>
        </w:rPr>
        <w:t>Plaintiff</w:t>
      </w:r>
      <w:r w:rsidRPr="00112C3C">
        <w:rPr>
          <w:sz w:val="28"/>
          <w:szCs w:val="28"/>
          <w:lang w:val="en-GB" w:eastAsia="zh-CN"/>
        </w:rPr>
        <w:t xml:space="preserve"> to file and serve the Amended Writ of Summons on the 5</w:t>
      </w:r>
      <w:r w:rsidRPr="00112C3C">
        <w:rPr>
          <w:sz w:val="28"/>
          <w:szCs w:val="28"/>
          <w:vertAlign w:val="superscript"/>
          <w:lang w:val="en-GB" w:eastAsia="zh-CN"/>
        </w:rPr>
        <w:t>th</w:t>
      </w:r>
      <w:r w:rsidRPr="00112C3C">
        <w:rPr>
          <w:sz w:val="28"/>
          <w:szCs w:val="28"/>
          <w:lang w:val="en-GB" w:eastAsia="zh-CN"/>
        </w:rPr>
        <w:t xml:space="preserve"> and 6</w:t>
      </w:r>
      <w:r w:rsidRPr="00112C3C">
        <w:rPr>
          <w:sz w:val="28"/>
          <w:szCs w:val="28"/>
          <w:vertAlign w:val="superscript"/>
          <w:lang w:val="en-GB" w:eastAsia="zh-CN"/>
        </w:rPr>
        <w:t>th</w:t>
      </w:r>
      <w:r w:rsidRPr="00112C3C">
        <w:rPr>
          <w:sz w:val="28"/>
          <w:szCs w:val="28"/>
          <w:lang w:val="en-GB" w:eastAsia="zh-CN"/>
        </w:rPr>
        <w:t xml:space="preserve"> </w:t>
      </w:r>
      <w:r w:rsidR="0000446B">
        <w:rPr>
          <w:sz w:val="28"/>
          <w:szCs w:val="28"/>
          <w:lang w:val="en-GB" w:eastAsia="zh-CN"/>
        </w:rPr>
        <w:t>Defendant</w:t>
      </w:r>
      <w:r w:rsidRPr="00112C3C">
        <w:rPr>
          <w:sz w:val="28"/>
          <w:szCs w:val="28"/>
          <w:lang w:val="en-GB" w:eastAsia="zh-CN"/>
        </w:rPr>
        <w:t>s within 28 days of this order.</w:t>
      </w:r>
    </w:p>
    <w:p w:rsidR="007745A1" w:rsidRPr="0089643F" w:rsidRDefault="007745A1" w:rsidP="007745A1">
      <w:pPr>
        <w:pStyle w:val="Level1"/>
        <w:tabs>
          <w:tab w:val="left" w:pos="2160"/>
        </w:tabs>
        <w:spacing w:line="360" w:lineRule="auto"/>
        <w:ind w:left="2160" w:hanging="720"/>
        <w:jc w:val="both"/>
        <w:rPr>
          <w:sz w:val="28"/>
          <w:szCs w:val="28"/>
          <w:lang w:val="en-GB" w:eastAsia="zh-CN"/>
        </w:rPr>
      </w:pPr>
    </w:p>
    <w:p w:rsidR="007745A1" w:rsidRPr="0089643F" w:rsidRDefault="007745A1" w:rsidP="0089643F">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89643F">
        <w:rPr>
          <w:rFonts w:eastAsia="PMingLiU"/>
          <w:szCs w:val="28"/>
          <w:lang w:val="en-GB"/>
        </w:rPr>
        <w:t xml:space="preserve">Given my primary ruling that the </w:t>
      </w:r>
      <w:r w:rsidR="0000446B" w:rsidRPr="0089643F">
        <w:rPr>
          <w:szCs w:val="28"/>
          <w:lang w:val="en-GB"/>
        </w:rPr>
        <w:t>Plaintiff</w:t>
      </w:r>
      <w:r w:rsidRPr="0089643F">
        <w:rPr>
          <w:rFonts w:eastAsia="PMingLiU"/>
          <w:szCs w:val="28"/>
          <w:lang w:val="en-GB"/>
        </w:rPr>
        <w:t>’s claim against the 5</w:t>
      </w:r>
      <w:r w:rsidRPr="0089643F">
        <w:rPr>
          <w:rFonts w:eastAsia="PMingLiU"/>
          <w:szCs w:val="28"/>
          <w:vertAlign w:val="superscript"/>
          <w:lang w:val="en-GB"/>
        </w:rPr>
        <w:t>th</w:t>
      </w:r>
      <w:r w:rsidRPr="0089643F">
        <w:rPr>
          <w:rFonts w:eastAsia="PMingLiU"/>
          <w:szCs w:val="28"/>
          <w:lang w:val="en-GB"/>
        </w:rPr>
        <w:t xml:space="preserve"> and 6</w:t>
      </w:r>
      <w:r w:rsidRPr="0089643F">
        <w:rPr>
          <w:rFonts w:eastAsia="PMingLiU"/>
          <w:szCs w:val="28"/>
          <w:vertAlign w:val="superscript"/>
          <w:lang w:val="en-GB"/>
        </w:rPr>
        <w:t>th</w:t>
      </w:r>
      <w:r w:rsidRPr="0089643F">
        <w:rPr>
          <w:rFonts w:eastAsia="PMingLiU"/>
          <w:szCs w:val="28"/>
          <w:lang w:val="en-GB"/>
        </w:rPr>
        <w:t xml:space="preserve"> </w:t>
      </w:r>
      <w:r w:rsidR="0000446B" w:rsidRPr="0089643F">
        <w:rPr>
          <w:szCs w:val="28"/>
          <w:lang w:val="en-GB"/>
        </w:rPr>
        <w:t>Defendant</w:t>
      </w:r>
      <w:r w:rsidRPr="0089643F">
        <w:rPr>
          <w:rFonts w:eastAsia="PMingLiU"/>
          <w:szCs w:val="28"/>
          <w:lang w:val="en-GB"/>
        </w:rPr>
        <w:t xml:space="preserve">s was brought within the secondary limitation period and my decision on section 30, I am inclined that the </w:t>
      </w:r>
      <w:r w:rsidR="0000446B" w:rsidRPr="0089643F">
        <w:rPr>
          <w:szCs w:val="28"/>
          <w:lang w:val="en-GB"/>
        </w:rPr>
        <w:t>Plaintiff</w:t>
      </w:r>
      <w:r w:rsidRPr="0089643F">
        <w:rPr>
          <w:rFonts w:eastAsia="PMingLiU"/>
          <w:szCs w:val="28"/>
          <w:lang w:val="en-GB"/>
        </w:rPr>
        <w:t xml:space="preserve"> is entitled to the costs of the application. </w:t>
      </w:r>
      <w:r w:rsidR="0089643F">
        <w:rPr>
          <w:rFonts w:eastAsia="PMingLiU"/>
          <w:szCs w:val="28"/>
          <w:lang w:val="en-GB"/>
        </w:rPr>
        <w:t xml:space="preserve"> </w:t>
      </w:r>
      <w:r w:rsidRPr="0089643F">
        <w:rPr>
          <w:rFonts w:eastAsia="PMingLiU"/>
          <w:szCs w:val="28"/>
          <w:lang w:val="en-GB"/>
        </w:rPr>
        <w:t xml:space="preserve">However, as the </w:t>
      </w:r>
      <w:r w:rsidR="0000446B" w:rsidRPr="0089643F">
        <w:rPr>
          <w:szCs w:val="28"/>
          <w:lang w:val="en-GB"/>
        </w:rPr>
        <w:t>Plaintiff</w:t>
      </w:r>
      <w:r w:rsidRPr="0089643F">
        <w:rPr>
          <w:rFonts w:eastAsia="PMingLiU"/>
          <w:szCs w:val="28"/>
          <w:lang w:val="en-GB"/>
        </w:rPr>
        <w:t xml:space="preserve"> has conceded in her summons and amended summons that the costs of the application should be in the cause of the action, I make an order nisi that the costs of the application including the costs of the hearing on 31</w:t>
      </w:r>
      <w:r w:rsidR="0089643F">
        <w:rPr>
          <w:rFonts w:eastAsia="PMingLiU"/>
          <w:szCs w:val="28"/>
          <w:vertAlign w:val="superscript"/>
          <w:lang w:val="en-GB"/>
        </w:rPr>
        <w:t xml:space="preserve"> </w:t>
      </w:r>
      <w:r w:rsidRPr="0089643F">
        <w:rPr>
          <w:rFonts w:eastAsia="PMingLiU"/>
          <w:szCs w:val="28"/>
          <w:lang w:val="en-GB"/>
        </w:rPr>
        <w:t xml:space="preserve">May 2016 (with certificate for counsel) be in the cause of the action. </w:t>
      </w:r>
      <w:r w:rsidR="0089643F">
        <w:rPr>
          <w:rFonts w:eastAsia="PMingLiU"/>
          <w:szCs w:val="28"/>
          <w:lang w:val="en-GB"/>
        </w:rPr>
        <w:t xml:space="preserve"> </w:t>
      </w:r>
      <w:r w:rsidRPr="0089643F">
        <w:rPr>
          <w:rFonts w:eastAsia="PMingLiU"/>
          <w:szCs w:val="28"/>
        </w:rPr>
        <w:t xml:space="preserve">The order </w:t>
      </w:r>
      <w:bookmarkStart w:id="0" w:name="ctx8"/>
      <w:r w:rsidRPr="0089643F">
        <w:rPr>
          <w:rFonts w:eastAsia="PMingLiU"/>
          <w:szCs w:val="28"/>
        </w:rPr>
        <w:t>nisi</w:t>
      </w:r>
      <w:bookmarkEnd w:id="0"/>
      <w:r w:rsidRPr="0089643F">
        <w:rPr>
          <w:rFonts w:eastAsia="PMingLiU"/>
          <w:szCs w:val="28"/>
        </w:rPr>
        <w:t xml:space="preserve"> will become absolute after 14 days in the absence of an application for variation.</w:t>
      </w:r>
    </w:p>
    <w:p w:rsidR="007745A1" w:rsidRPr="0089643F" w:rsidRDefault="007745A1" w:rsidP="007745A1">
      <w:pPr>
        <w:spacing w:line="360" w:lineRule="auto"/>
        <w:jc w:val="both"/>
        <w:rPr>
          <w:rFonts w:eastAsia="PMingLiU"/>
          <w:szCs w:val="28"/>
        </w:rPr>
      </w:pPr>
    </w:p>
    <w:p w:rsidR="007745A1" w:rsidRPr="0089643F" w:rsidRDefault="007745A1" w:rsidP="0089643F">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val="en-GB"/>
        </w:rPr>
      </w:pPr>
      <w:r w:rsidRPr="0089643F">
        <w:rPr>
          <w:rFonts w:eastAsia="PMingLiU"/>
          <w:szCs w:val="28"/>
          <w:lang w:val="en-GB"/>
        </w:rPr>
        <w:t>I thank both counsel for their able assistance.</w:t>
      </w:r>
    </w:p>
    <w:p w:rsidR="007745A1" w:rsidRDefault="007745A1" w:rsidP="007745A1">
      <w:pPr>
        <w:spacing w:line="360" w:lineRule="auto"/>
        <w:jc w:val="both"/>
        <w:rPr>
          <w:rFonts w:eastAsia="PMingLiU"/>
          <w:szCs w:val="28"/>
        </w:rPr>
      </w:pPr>
    </w:p>
    <w:p w:rsidR="0089643F" w:rsidRDefault="0089643F" w:rsidP="007745A1">
      <w:pPr>
        <w:spacing w:line="360" w:lineRule="auto"/>
        <w:jc w:val="both"/>
        <w:rPr>
          <w:rFonts w:eastAsia="PMingLiU"/>
          <w:szCs w:val="28"/>
        </w:rPr>
      </w:pPr>
    </w:p>
    <w:p w:rsidR="0089643F" w:rsidRPr="00112C3C" w:rsidRDefault="0089643F" w:rsidP="007745A1">
      <w:pPr>
        <w:spacing w:line="360" w:lineRule="auto"/>
        <w:jc w:val="both"/>
        <w:rPr>
          <w:rFonts w:eastAsia="PMingLiU"/>
          <w:szCs w:val="28"/>
        </w:rPr>
      </w:pPr>
    </w:p>
    <w:p w:rsidR="007745A1" w:rsidRPr="00112C3C" w:rsidRDefault="007745A1" w:rsidP="007745A1">
      <w:pPr>
        <w:spacing w:line="360" w:lineRule="auto"/>
        <w:jc w:val="both"/>
        <w:rPr>
          <w:rFonts w:eastAsia="PMingLiU"/>
          <w:szCs w:val="28"/>
        </w:rPr>
      </w:pPr>
    </w:p>
    <w:p w:rsidR="0089643F" w:rsidRPr="006B7718" w:rsidRDefault="0089643F" w:rsidP="0089643F">
      <w:pPr>
        <w:tabs>
          <w:tab w:val="clear" w:pos="4320"/>
          <w:tab w:val="clear" w:pos="9072"/>
          <w:tab w:val="center" w:pos="6480"/>
        </w:tabs>
        <w:jc w:val="both"/>
        <w:rPr>
          <w:rFonts w:eastAsia="PMingLiU"/>
          <w:szCs w:val="28"/>
        </w:rPr>
      </w:pPr>
      <w:r w:rsidRPr="006B7718">
        <w:rPr>
          <w:rFonts w:eastAsia="PMingLiU"/>
          <w:szCs w:val="28"/>
        </w:rPr>
        <w:tab/>
      </w:r>
      <w:r w:rsidRPr="006B7718">
        <w:rPr>
          <w:rFonts w:eastAsia="PMingLiU"/>
          <w:szCs w:val="28"/>
        </w:rPr>
        <w:tab/>
        <w:t>(</w:t>
      </w:r>
      <w:r>
        <w:rPr>
          <w:rFonts w:eastAsia="PMingLiU"/>
          <w:szCs w:val="28"/>
        </w:rPr>
        <w:t xml:space="preserve"> </w:t>
      </w:r>
      <w:r w:rsidRPr="00112C3C">
        <w:rPr>
          <w:rFonts w:eastAsia="PMingLiU"/>
          <w:szCs w:val="28"/>
        </w:rPr>
        <w:t>Kam K L Cheung</w:t>
      </w:r>
      <w:r>
        <w:rPr>
          <w:rFonts w:eastAsia="PMingLiU"/>
          <w:szCs w:val="28"/>
        </w:rPr>
        <w:t xml:space="preserve"> </w:t>
      </w:r>
      <w:r w:rsidRPr="006B7718">
        <w:rPr>
          <w:rFonts w:eastAsia="PMingLiU"/>
          <w:szCs w:val="28"/>
        </w:rPr>
        <w:t>)</w:t>
      </w:r>
    </w:p>
    <w:p w:rsidR="0089643F" w:rsidRPr="006B7718" w:rsidRDefault="0089643F" w:rsidP="0089643F">
      <w:pPr>
        <w:tabs>
          <w:tab w:val="clear" w:pos="4320"/>
          <w:tab w:val="clear" w:pos="9072"/>
          <w:tab w:val="center" w:pos="6480"/>
        </w:tabs>
        <w:jc w:val="both"/>
        <w:rPr>
          <w:rFonts w:eastAsia="PMingLiU"/>
          <w:bCs/>
          <w:szCs w:val="28"/>
        </w:rPr>
      </w:pPr>
      <w:r w:rsidRPr="006B7718">
        <w:rPr>
          <w:rFonts w:eastAsia="PMingLiU"/>
          <w:szCs w:val="28"/>
        </w:rPr>
        <w:tab/>
      </w:r>
      <w:r w:rsidRPr="006B7718">
        <w:rPr>
          <w:rFonts w:eastAsia="PMingLiU"/>
          <w:szCs w:val="28"/>
        </w:rPr>
        <w:tab/>
        <w:t>Deputy District Judge</w:t>
      </w:r>
    </w:p>
    <w:p w:rsidR="007745A1" w:rsidRPr="00112C3C" w:rsidRDefault="007745A1" w:rsidP="00C0632B">
      <w:pPr>
        <w:jc w:val="both"/>
        <w:rPr>
          <w:rFonts w:eastAsia="PMingLiU"/>
          <w:szCs w:val="28"/>
        </w:rPr>
      </w:pPr>
    </w:p>
    <w:p w:rsidR="007745A1" w:rsidRPr="00112C3C" w:rsidRDefault="007745A1" w:rsidP="00C0632B">
      <w:pPr>
        <w:tabs>
          <w:tab w:val="center" w:pos="4253"/>
          <w:tab w:val="right" w:pos="8505"/>
        </w:tabs>
        <w:jc w:val="both"/>
        <w:rPr>
          <w:rFonts w:eastAsia="PMingLiU"/>
          <w:szCs w:val="28"/>
        </w:rPr>
      </w:pPr>
    </w:p>
    <w:p w:rsidR="007745A1" w:rsidRDefault="007745A1" w:rsidP="00C0632B">
      <w:pPr>
        <w:tabs>
          <w:tab w:val="center" w:pos="4253"/>
          <w:tab w:val="right" w:pos="8505"/>
        </w:tabs>
        <w:jc w:val="both"/>
        <w:rPr>
          <w:rFonts w:eastAsia="PMingLiU"/>
          <w:szCs w:val="28"/>
        </w:rPr>
      </w:pPr>
      <w:r w:rsidRPr="00112C3C">
        <w:rPr>
          <w:rFonts w:eastAsia="PMingLiU"/>
          <w:szCs w:val="28"/>
        </w:rPr>
        <w:t xml:space="preserve">Mr Lincoln Cheung, instructed by B Mak &amp; Co, for the </w:t>
      </w:r>
      <w:r w:rsidR="0000446B">
        <w:rPr>
          <w:rFonts w:eastAsia="PMingLiU"/>
          <w:szCs w:val="28"/>
        </w:rPr>
        <w:t>Plaintiff</w:t>
      </w:r>
    </w:p>
    <w:p w:rsidR="00C0632B" w:rsidRPr="00112C3C" w:rsidRDefault="00C0632B" w:rsidP="00C0632B">
      <w:pPr>
        <w:tabs>
          <w:tab w:val="center" w:pos="4253"/>
          <w:tab w:val="right" w:pos="8505"/>
        </w:tabs>
        <w:jc w:val="both"/>
        <w:rPr>
          <w:rFonts w:eastAsia="PMingLiU"/>
          <w:szCs w:val="28"/>
        </w:rPr>
      </w:pPr>
    </w:p>
    <w:p w:rsidR="007745A1" w:rsidRPr="00112C3C" w:rsidRDefault="007745A1" w:rsidP="00C0632B">
      <w:pPr>
        <w:tabs>
          <w:tab w:val="center" w:pos="4253"/>
          <w:tab w:val="right" w:pos="8505"/>
        </w:tabs>
        <w:jc w:val="both"/>
        <w:rPr>
          <w:rFonts w:eastAsia="PMingLiU"/>
          <w:szCs w:val="28"/>
        </w:rPr>
      </w:pPr>
      <w:r w:rsidRPr="00112C3C">
        <w:rPr>
          <w:rFonts w:eastAsia="PMingLiU"/>
          <w:szCs w:val="28"/>
        </w:rPr>
        <w:t>Wong Chi</w:t>
      </w:r>
      <w:r w:rsidR="0089643F">
        <w:rPr>
          <w:rFonts w:eastAsia="PMingLiU"/>
          <w:szCs w:val="28"/>
        </w:rPr>
        <w:t xml:space="preserve"> K</w:t>
      </w:r>
      <w:r w:rsidRPr="00112C3C">
        <w:rPr>
          <w:rFonts w:eastAsia="PMingLiU"/>
          <w:szCs w:val="28"/>
        </w:rPr>
        <w:t>wong, instructed by Chan &amp; Chan, for the Intended 5</w:t>
      </w:r>
      <w:r w:rsidRPr="00112C3C">
        <w:rPr>
          <w:rFonts w:eastAsia="PMingLiU"/>
          <w:szCs w:val="28"/>
          <w:vertAlign w:val="superscript"/>
        </w:rPr>
        <w:t>th</w:t>
      </w:r>
      <w:r w:rsidRPr="00112C3C">
        <w:rPr>
          <w:rFonts w:eastAsia="PMingLiU"/>
          <w:szCs w:val="28"/>
        </w:rPr>
        <w:t xml:space="preserve"> &amp; 6</w:t>
      </w:r>
      <w:r w:rsidRPr="00112C3C">
        <w:rPr>
          <w:rFonts w:eastAsia="PMingLiU"/>
          <w:szCs w:val="28"/>
          <w:vertAlign w:val="superscript"/>
        </w:rPr>
        <w:t>th</w:t>
      </w:r>
      <w:r w:rsidRPr="00112C3C">
        <w:rPr>
          <w:rFonts w:eastAsia="PMingLiU"/>
          <w:szCs w:val="28"/>
        </w:rPr>
        <w:t xml:space="preserve"> </w:t>
      </w:r>
      <w:r w:rsidR="0000446B">
        <w:rPr>
          <w:rFonts w:eastAsia="PMingLiU"/>
          <w:szCs w:val="28"/>
        </w:rPr>
        <w:t>Defendant</w:t>
      </w:r>
      <w:r w:rsidRPr="00112C3C">
        <w:rPr>
          <w:rFonts w:eastAsia="PMingLiU"/>
          <w:szCs w:val="28"/>
        </w:rPr>
        <w:t>s</w:t>
      </w:r>
    </w:p>
    <w:p w:rsidR="00F42672" w:rsidRPr="006B7718" w:rsidRDefault="00F42672" w:rsidP="006B7718">
      <w:pPr>
        <w:tabs>
          <w:tab w:val="clear" w:pos="4320"/>
          <w:tab w:val="clear" w:pos="9072"/>
        </w:tabs>
        <w:spacing w:line="360" w:lineRule="auto"/>
        <w:jc w:val="both"/>
        <w:rPr>
          <w:rFonts w:eastAsia="PMingLiU"/>
          <w:bCs/>
          <w:szCs w:val="28"/>
        </w:rPr>
      </w:pPr>
    </w:p>
    <w:sectPr w:rsidR="00F42672" w:rsidRPr="006B7718" w:rsidSect="00AA0F11">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47B4" w:rsidRDefault="009447B4">
      <w:r>
        <w:separator/>
      </w:r>
    </w:p>
  </w:endnote>
  <w:endnote w:type="continuationSeparator" w:id="0">
    <w:p w:rsidR="009447B4" w:rsidRDefault="00944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D80" w:rsidRDefault="00536D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36D80" w:rsidRDefault="00536D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D80" w:rsidRDefault="00536D80">
    <w:pPr>
      <w:pStyle w:val="Footer"/>
      <w:framePr w:wrap="around" w:vAnchor="text" w:hAnchor="margin" w:xAlign="right" w:y="1"/>
      <w:rPr>
        <w:rStyle w:val="PageNumber"/>
      </w:rPr>
    </w:pPr>
  </w:p>
  <w:p w:rsidR="00536D80" w:rsidRDefault="00536D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47B4" w:rsidRDefault="009447B4">
      <w:r>
        <w:separator/>
      </w:r>
    </w:p>
  </w:footnote>
  <w:footnote w:type="continuationSeparator" w:id="0">
    <w:p w:rsidR="009447B4" w:rsidRDefault="009447B4">
      <w:r>
        <w:continuationSeparator/>
      </w:r>
    </w:p>
  </w:footnote>
  <w:footnote w:id="1">
    <w:p w:rsidR="007745A1" w:rsidRPr="003E4732" w:rsidRDefault="007745A1" w:rsidP="00C0632B">
      <w:pPr>
        <w:pStyle w:val="FootnoteText"/>
        <w:tabs>
          <w:tab w:val="left" w:pos="360"/>
        </w:tabs>
        <w:ind w:left="360" w:hanging="360"/>
        <w:rPr>
          <w:rFonts w:hint="eastAsia"/>
        </w:rPr>
      </w:pPr>
      <w:r>
        <w:rPr>
          <w:rStyle w:val="FootnoteReference"/>
        </w:rPr>
        <w:footnoteRef/>
      </w:r>
      <w:r>
        <w:t xml:space="preserve"> </w:t>
      </w:r>
      <w:r>
        <w:rPr>
          <w:rFonts w:hint="eastAsia"/>
        </w:rPr>
        <w:tab/>
        <w:t>Para.8 of Further S</w:t>
      </w:r>
      <w:r>
        <w:t>k</w:t>
      </w:r>
      <w:r w:rsidR="00EA565D">
        <w:rPr>
          <w:rFonts w:hint="eastAsia"/>
        </w:rPr>
        <w:t>eleton Submission of Mr</w:t>
      </w:r>
      <w:r>
        <w:rPr>
          <w:rFonts w:hint="eastAsia"/>
        </w:rPr>
        <w:t xml:space="preserve"> Wong Chi</w:t>
      </w:r>
      <w:r w:rsidR="00EA565D">
        <w:t xml:space="preserve"> K</w:t>
      </w:r>
      <w:r>
        <w:rPr>
          <w:rFonts w:hint="eastAsia"/>
        </w:rPr>
        <w:t>wong, Counsel for the Intended 5</w:t>
      </w:r>
      <w:r w:rsidRPr="003E4732">
        <w:rPr>
          <w:rFonts w:hint="eastAsia"/>
          <w:vertAlign w:val="superscript"/>
        </w:rPr>
        <w:t>th</w:t>
      </w:r>
      <w:r>
        <w:rPr>
          <w:rFonts w:hint="eastAsia"/>
        </w:rPr>
        <w:t xml:space="preserve"> and 6</w:t>
      </w:r>
      <w:r w:rsidRPr="003E4732">
        <w:rPr>
          <w:rFonts w:hint="eastAsia"/>
          <w:vertAlign w:val="superscript"/>
        </w:rPr>
        <w:t>th</w:t>
      </w:r>
      <w:r>
        <w:rPr>
          <w:rFonts w:hint="eastAsia"/>
        </w:rPr>
        <w:t xml:space="preserve"> Defendants.</w:t>
      </w:r>
    </w:p>
  </w:footnote>
  <w:footnote w:id="2">
    <w:p w:rsidR="007745A1" w:rsidRDefault="007745A1" w:rsidP="00C0632B">
      <w:pPr>
        <w:pStyle w:val="FootnoteText"/>
        <w:tabs>
          <w:tab w:val="left" w:pos="360"/>
        </w:tabs>
        <w:ind w:left="360" w:hanging="360"/>
        <w:rPr>
          <w:rFonts w:hint="eastAsia"/>
        </w:rPr>
      </w:pPr>
      <w:r>
        <w:rPr>
          <w:rStyle w:val="FootnoteReference"/>
        </w:rPr>
        <w:footnoteRef/>
      </w:r>
      <w:r>
        <w:t xml:space="preserve"> </w:t>
      </w:r>
      <w:r>
        <w:rPr>
          <w:rFonts w:hint="eastAsia"/>
        </w:rPr>
        <w:tab/>
        <w:t>Para.7 of Further S</w:t>
      </w:r>
      <w:r>
        <w:t>k</w:t>
      </w:r>
      <w:r>
        <w:rPr>
          <w:rFonts w:hint="eastAsia"/>
        </w:rPr>
        <w:t>eleton Submission of M</w:t>
      </w:r>
      <w:r w:rsidR="00993AEF">
        <w:t>r</w:t>
      </w:r>
      <w:r>
        <w:rPr>
          <w:rFonts w:hint="eastAsia"/>
        </w:rPr>
        <w:t xml:space="preserve"> Wong Chi</w:t>
      </w:r>
      <w:r w:rsidR="00993AEF">
        <w:t xml:space="preserve"> K</w:t>
      </w:r>
      <w:r>
        <w:rPr>
          <w:rFonts w:hint="eastAsia"/>
        </w:rPr>
        <w:t>wong, Counsel for the Intended 5</w:t>
      </w:r>
      <w:r w:rsidRPr="003E4732">
        <w:rPr>
          <w:rFonts w:hint="eastAsia"/>
          <w:vertAlign w:val="superscript"/>
        </w:rPr>
        <w:t>th</w:t>
      </w:r>
      <w:r>
        <w:rPr>
          <w:rFonts w:hint="eastAsia"/>
        </w:rPr>
        <w:t xml:space="preserve"> and 6</w:t>
      </w:r>
      <w:r w:rsidRPr="003E4732">
        <w:rPr>
          <w:rFonts w:hint="eastAsia"/>
          <w:vertAlign w:val="superscript"/>
        </w:rPr>
        <w:t>th</w:t>
      </w:r>
      <w:r>
        <w:rPr>
          <w:rFonts w:hint="eastAsia"/>
        </w:rPr>
        <w:t xml:space="preserve"> Defendants.</w:t>
      </w:r>
      <w:r>
        <w:rPr>
          <w:rFonts w:hint="eastAsia"/>
        </w:rP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D80" w:rsidRDefault="00371BEB">
    <w:pPr>
      <w:pStyle w:val="Header"/>
    </w:pPr>
    <w:r w:rsidRPr="00D54FEA">
      <w:rPr>
        <w:noProof/>
        <w:sz w:val="20"/>
      </w:rPr>
    </w:r>
    <w:r w:rsidR="00371BEB" w:rsidRPr="00D54FE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536D80" w:rsidRDefault="00536D80">
                <w:pPr>
                  <w:rPr>
                    <w:b/>
                    <w:sz w:val="20"/>
                  </w:rPr>
                </w:pPr>
                <w:r>
                  <w:rPr>
                    <w:rFonts w:hint="eastAsia"/>
                    <w:b/>
                    <w:sz w:val="20"/>
                  </w:rPr>
                  <w:t>A</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B</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C</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2"/>
                  <w:rPr>
                    <w:sz w:val="16"/>
                  </w:rPr>
                </w:pPr>
                <w:r>
                  <w:rPr>
                    <w:rFonts w:hint="eastAsia"/>
                  </w:rPr>
                  <w:t>D</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E</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F</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G</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H</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I</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J</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K</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L</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M</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N</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O</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P</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Q</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R</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S</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T</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U</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3"/>
                  <w:jc w:val="left"/>
                </w:pPr>
                <w:r>
                  <w:rPr>
                    <w:rFonts w:hint="eastAsia"/>
                  </w:rPr>
                  <w:t>V</w:t>
                </w:r>
              </w:p>
            </w:txbxContent>
          </v:textbox>
        </v:shape>
      </w:pict>
    </w:r>
    <w:r w:rsidRPr="00D54FEA">
      <w:rPr>
        <w:noProof/>
        <w:sz w:val="20"/>
      </w:rPr>
    </w:r>
    <w:r w:rsidR="00371BEB" w:rsidRPr="00D54FE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536D80" w:rsidRPr="00481CCA" w:rsidRDefault="00536D80">
                <w:pPr>
                  <w:rPr>
                    <w:rFonts w:eastAsia="PMingLiU"/>
                    <w:b/>
                    <w:sz w:val="18"/>
                    <w:lang w:eastAsia="zh-TW"/>
                  </w:rPr>
                </w:pPr>
              </w:p>
            </w:txbxContent>
          </v:textbox>
        </v:shape>
      </w:pict>
    </w:r>
    <w:r w:rsidRPr="00D54FEA">
      <w:rPr>
        <w:noProof/>
        <w:sz w:val="20"/>
      </w:rPr>
    </w:r>
    <w:r w:rsidR="00371BEB" w:rsidRPr="00D54FE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536D80" w:rsidRDefault="00536D80">
                <w:pPr>
                  <w:rPr>
                    <w:b/>
                    <w:sz w:val="20"/>
                  </w:rPr>
                </w:pPr>
                <w:r>
                  <w:rPr>
                    <w:rFonts w:hint="eastAsia"/>
                    <w:b/>
                    <w:sz w:val="20"/>
                  </w:rPr>
                  <w:t>A</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B</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C</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2"/>
                  <w:rPr>
                    <w:sz w:val="16"/>
                  </w:rPr>
                </w:pPr>
                <w:r>
                  <w:rPr>
                    <w:rFonts w:hint="eastAsia"/>
                  </w:rPr>
                  <w:t>D</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E</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F</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G</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H</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I</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J</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K</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L</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M</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N</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O</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P</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Q</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R</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S</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T</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U</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D80" w:rsidRDefault="00536D80">
    <w:pPr>
      <w:pStyle w:val="Header"/>
      <w:rPr>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4B6919">
      <w:rPr>
        <w:rStyle w:val="PageNumber"/>
        <w:noProof/>
        <w:sz w:val="28"/>
      </w:rPr>
      <w:t>3</w:t>
    </w:r>
    <w:r>
      <w:rPr>
        <w:rStyle w:val="PageNumber"/>
        <w:sz w:val="28"/>
      </w:rPr>
      <w:fldChar w:fldCharType="end"/>
    </w:r>
    <w:r>
      <w:rPr>
        <w:rStyle w:val="PageNumber"/>
        <w:rFonts w:hint="eastAsia"/>
        <w:sz w:val="28"/>
      </w:rPr>
      <w:t xml:space="preserve"> -</w:t>
    </w:r>
    <w:r w:rsidR="00371BEB">
      <w:rPr>
        <w:noProof/>
        <w:sz w:val="28"/>
      </w:rPr>
    </w:r>
    <w:r w:rsidR="00371BEB">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536D80" w:rsidRDefault="00536D80">
                <w:pPr>
                  <w:rPr>
                    <w:b/>
                    <w:sz w:val="20"/>
                  </w:rPr>
                </w:pPr>
                <w:r>
                  <w:rPr>
                    <w:rFonts w:hint="eastAsia"/>
                    <w:b/>
                    <w:sz w:val="20"/>
                  </w:rPr>
                  <w:t>A</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B</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C</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2"/>
                  <w:rPr>
                    <w:sz w:val="16"/>
                  </w:rPr>
                </w:pPr>
                <w:r>
                  <w:rPr>
                    <w:rFonts w:hint="eastAsia"/>
                  </w:rPr>
                  <w:t>D</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E</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F</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G</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H</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I</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J</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K</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L</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M</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N</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O</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P</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Q</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R</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S</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T</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U</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3"/>
                  <w:jc w:val="left"/>
                </w:pPr>
                <w:r>
                  <w:rPr>
                    <w:rFonts w:hint="eastAsia"/>
                  </w:rPr>
                  <w:t>V</w:t>
                </w:r>
              </w:p>
            </w:txbxContent>
          </v:textbox>
        </v:shape>
      </w:pict>
    </w:r>
    <w:r w:rsidR="00371BEB">
      <w:rPr>
        <w:noProof/>
        <w:sz w:val="28"/>
      </w:rPr>
    </w:r>
    <w:r w:rsidR="00371BEB">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536D80" w:rsidRDefault="00536D80">
                <w:pPr>
                  <w:rPr>
                    <w:rFonts w:eastAsia="SimHei"/>
                    <w:b/>
                    <w:sz w:val="18"/>
                  </w:rPr>
                </w:pPr>
              </w:p>
            </w:txbxContent>
          </v:textbox>
        </v:shape>
      </w:pict>
    </w:r>
    <w:r w:rsidR="00371BEB">
      <w:rPr>
        <w:noProof/>
        <w:sz w:val="28"/>
      </w:rPr>
    </w:r>
    <w:r w:rsidR="00371BEB">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536D80" w:rsidRDefault="00536D80">
                <w:pPr>
                  <w:rPr>
                    <w:b/>
                    <w:sz w:val="20"/>
                  </w:rPr>
                </w:pPr>
                <w:r>
                  <w:rPr>
                    <w:rFonts w:hint="eastAsia"/>
                    <w:b/>
                    <w:sz w:val="20"/>
                  </w:rPr>
                  <w:t>A</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B</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C</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2"/>
                  <w:rPr>
                    <w:sz w:val="16"/>
                  </w:rPr>
                </w:pPr>
                <w:r>
                  <w:rPr>
                    <w:rFonts w:hint="eastAsia"/>
                  </w:rPr>
                  <w:t>D</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E</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F</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G</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H</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I</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J</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K</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L</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M</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N</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O</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P</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Q</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R</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S</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T</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U</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5B1B"/>
    <w:multiLevelType w:val="hybridMultilevel"/>
    <w:tmpl w:val="A8C88566"/>
    <w:lvl w:ilvl="0" w:tplc="2C24BBF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9454295"/>
    <w:multiLevelType w:val="hybridMultilevel"/>
    <w:tmpl w:val="D376DE30"/>
    <w:lvl w:ilvl="0" w:tplc="0D9A20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5C4084"/>
    <w:multiLevelType w:val="hybridMultilevel"/>
    <w:tmpl w:val="A6626980"/>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2626EB"/>
    <w:multiLevelType w:val="hybridMultilevel"/>
    <w:tmpl w:val="C3C86764"/>
    <w:lvl w:ilvl="0" w:tplc="0409000F">
      <w:start w:val="1"/>
      <w:numFmt w:val="decimal"/>
      <w:lvlText w:val="%1."/>
      <w:lvlJc w:val="left"/>
      <w:pPr>
        <w:ind w:left="720" w:hanging="360"/>
      </w:pPr>
      <w:rPr>
        <w:rFonts w:hint="default"/>
      </w:rPr>
    </w:lvl>
    <w:lvl w:ilvl="1" w:tplc="F6F4BB2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D38EC"/>
    <w:multiLevelType w:val="hybridMultilevel"/>
    <w:tmpl w:val="FAF4094C"/>
    <w:lvl w:ilvl="0" w:tplc="38CAE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A07A2"/>
    <w:multiLevelType w:val="hybridMultilevel"/>
    <w:tmpl w:val="C178BD4A"/>
    <w:lvl w:ilvl="0" w:tplc="1F22BF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803620"/>
    <w:multiLevelType w:val="hybridMultilevel"/>
    <w:tmpl w:val="DEC830F2"/>
    <w:lvl w:ilvl="0" w:tplc="2DA45A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24EDE"/>
    <w:multiLevelType w:val="hybridMultilevel"/>
    <w:tmpl w:val="3EB64182"/>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2469AB"/>
    <w:multiLevelType w:val="singleLevel"/>
    <w:tmpl w:val="F1D04760"/>
    <w:lvl w:ilvl="0">
      <w:start w:val="1"/>
      <w:numFmt w:val="decimal"/>
      <w:pStyle w:val="PlainText"/>
      <w:lvlText w:val="%1."/>
      <w:lvlJc w:val="left"/>
      <w:pPr>
        <w:tabs>
          <w:tab w:val="num" w:pos="360"/>
        </w:tabs>
        <w:ind w:left="0" w:firstLine="0"/>
      </w:pPr>
      <w:rPr>
        <w:rFonts w:hint="eastAsia"/>
      </w:rPr>
    </w:lvl>
  </w:abstractNum>
  <w:abstractNum w:abstractNumId="9" w15:restartNumberingAfterBreak="0">
    <w:nsid w:val="2B006297"/>
    <w:multiLevelType w:val="hybridMultilevel"/>
    <w:tmpl w:val="E83838B6"/>
    <w:lvl w:ilvl="0" w:tplc="38CAE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4F0A1E"/>
    <w:multiLevelType w:val="hybridMultilevel"/>
    <w:tmpl w:val="BA2258E2"/>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3758AB"/>
    <w:multiLevelType w:val="hybridMultilevel"/>
    <w:tmpl w:val="A22CDCFE"/>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AE3CD8"/>
    <w:multiLevelType w:val="hybridMultilevel"/>
    <w:tmpl w:val="5A282AC8"/>
    <w:lvl w:ilvl="0" w:tplc="715A032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D511E6"/>
    <w:multiLevelType w:val="hybridMultilevel"/>
    <w:tmpl w:val="2F960A6A"/>
    <w:lvl w:ilvl="0" w:tplc="8A02098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E032E9F"/>
    <w:multiLevelType w:val="hybridMultilevel"/>
    <w:tmpl w:val="7BDAD9FE"/>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0D73C6"/>
    <w:multiLevelType w:val="hybridMultilevel"/>
    <w:tmpl w:val="9AF63736"/>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0DC5E43"/>
    <w:multiLevelType w:val="hybridMultilevel"/>
    <w:tmpl w:val="8AE4B402"/>
    <w:lvl w:ilvl="0" w:tplc="1D1AF8CE">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F20E9B"/>
    <w:multiLevelType w:val="hybridMultilevel"/>
    <w:tmpl w:val="87F082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784BDF"/>
    <w:multiLevelType w:val="hybridMultilevel"/>
    <w:tmpl w:val="CD12E92A"/>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0E3E5F"/>
    <w:multiLevelType w:val="multilevel"/>
    <w:tmpl w:val="B8D41442"/>
    <w:lvl w:ilvl="0">
      <w:start w:val="1"/>
      <w:numFmt w:val="decimal"/>
      <w:pStyle w:val="BalloonTextChar"/>
      <w:lvlText w:val="%1."/>
      <w:lvlJc w:val="left"/>
      <w:pPr>
        <w:tabs>
          <w:tab w:val="num" w:pos="360"/>
        </w:tabs>
        <w:ind w:left="0" w:firstLine="0"/>
      </w:pPr>
      <w:rPr>
        <w:rFonts w:ascii="Times New Roman" w:hAnsi="Times New Roman" w:hint="default"/>
        <w:b w:val="0"/>
        <w:i w:val="0"/>
        <w:caps w:val="0"/>
        <w:strike w:val="0"/>
        <w:dstrike w:val="0"/>
        <w:outline w:val="0"/>
        <w:shadow w:val="0"/>
        <w:emboss w:val="0"/>
        <w:imprint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0" w15:restartNumberingAfterBreak="0">
    <w:nsid w:val="5EB17292"/>
    <w:multiLevelType w:val="hybridMultilevel"/>
    <w:tmpl w:val="89BEC22C"/>
    <w:lvl w:ilvl="0" w:tplc="8D880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7C19F1"/>
    <w:multiLevelType w:val="hybridMultilevel"/>
    <w:tmpl w:val="F1B67B90"/>
    <w:lvl w:ilvl="0" w:tplc="2C24BBF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87D4F72"/>
    <w:multiLevelType w:val="hybridMultilevel"/>
    <w:tmpl w:val="0232A1EA"/>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BF903BC"/>
    <w:multiLevelType w:val="hybridMultilevel"/>
    <w:tmpl w:val="25B4C5BE"/>
    <w:lvl w:ilvl="0" w:tplc="82382DB4">
      <w:start w:val="1"/>
      <w:numFmt w:val="lowerRoman"/>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501E10"/>
    <w:multiLevelType w:val="hybridMultilevel"/>
    <w:tmpl w:val="1BCEFEFC"/>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87668199">
    <w:abstractNumId w:val="19"/>
  </w:num>
  <w:num w:numId="2" w16cid:durableId="1539274494">
    <w:abstractNumId w:val="8"/>
  </w:num>
  <w:num w:numId="3" w16cid:durableId="1161852784">
    <w:abstractNumId w:val="3"/>
  </w:num>
  <w:num w:numId="4" w16cid:durableId="1415320145">
    <w:abstractNumId w:val="7"/>
  </w:num>
  <w:num w:numId="5" w16cid:durableId="1452439579">
    <w:abstractNumId w:val="12"/>
  </w:num>
  <w:num w:numId="6" w16cid:durableId="2056270405">
    <w:abstractNumId w:val="13"/>
  </w:num>
  <w:num w:numId="7" w16cid:durableId="1227914393">
    <w:abstractNumId w:val="5"/>
  </w:num>
  <w:num w:numId="8" w16cid:durableId="1401094981">
    <w:abstractNumId w:val="20"/>
  </w:num>
  <w:num w:numId="9" w16cid:durableId="213127115">
    <w:abstractNumId w:val="17"/>
  </w:num>
  <w:num w:numId="10" w16cid:durableId="612589980">
    <w:abstractNumId w:val="1"/>
  </w:num>
  <w:num w:numId="11" w16cid:durableId="1904832240">
    <w:abstractNumId w:val="10"/>
  </w:num>
  <w:num w:numId="12" w16cid:durableId="1158113377">
    <w:abstractNumId w:val="22"/>
  </w:num>
  <w:num w:numId="13" w16cid:durableId="328368040">
    <w:abstractNumId w:val="24"/>
  </w:num>
  <w:num w:numId="14" w16cid:durableId="513766666">
    <w:abstractNumId w:val="11"/>
  </w:num>
  <w:num w:numId="15" w16cid:durableId="1594245743">
    <w:abstractNumId w:val="15"/>
  </w:num>
  <w:num w:numId="16" w16cid:durableId="1898127581">
    <w:abstractNumId w:val="4"/>
  </w:num>
  <w:num w:numId="17" w16cid:durableId="1872834652">
    <w:abstractNumId w:val="23"/>
  </w:num>
  <w:num w:numId="18" w16cid:durableId="129445855">
    <w:abstractNumId w:val="2"/>
  </w:num>
  <w:num w:numId="19" w16cid:durableId="1022974681">
    <w:abstractNumId w:val="18"/>
  </w:num>
  <w:num w:numId="20" w16cid:durableId="1983731612">
    <w:abstractNumId w:val="14"/>
  </w:num>
  <w:num w:numId="21" w16cid:durableId="958488858">
    <w:abstractNumId w:val="9"/>
  </w:num>
  <w:num w:numId="22" w16cid:durableId="1770813916">
    <w:abstractNumId w:val="6"/>
  </w:num>
  <w:num w:numId="23" w16cid:durableId="765417054">
    <w:abstractNumId w:val="16"/>
  </w:num>
  <w:num w:numId="24" w16cid:durableId="242881073">
    <w:abstractNumId w:val="21"/>
  </w:num>
  <w:num w:numId="25" w16cid:durableId="318271850">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5DCF"/>
    <w:rsid w:val="000018C8"/>
    <w:rsid w:val="000035DB"/>
    <w:rsid w:val="0000446B"/>
    <w:rsid w:val="000048E7"/>
    <w:rsid w:val="00004CCF"/>
    <w:rsid w:val="0000732A"/>
    <w:rsid w:val="000172BD"/>
    <w:rsid w:val="00017BBF"/>
    <w:rsid w:val="0002479B"/>
    <w:rsid w:val="000273CF"/>
    <w:rsid w:val="0003019D"/>
    <w:rsid w:val="00036067"/>
    <w:rsid w:val="00040442"/>
    <w:rsid w:val="000406F0"/>
    <w:rsid w:val="000422AC"/>
    <w:rsid w:val="00045100"/>
    <w:rsid w:val="00046437"/>
    <w:rsid w:val="00047090"/>
    <w:rsid w:val="00051382"/>
    <w:rsid w:val="00053E26"/>
    <w:rsid w:val="00055F9C"/>
    <w:rsid w:val="00056848"/>
    <w:rsid w:val="000600F2"/>
    <w:rsid w:val="00061710"/>
    <w:rsid w:val="0006197E"/>
    <w:rsid w:val="00062548"/>
    <w:rsid w:val="000629ED"/>
    <w:rsid w:val="00063B7F"/>
    <w:rsid w:val="00066074"/>
    <w:rsid w:val="00070353"/>
    <w:rsid w:val="00074D59"/>
    <w:rsid w:val="00076F86"/>
    <w:rsid w:val="000776CB"/>
    <w:rsid w:val="00077D0C"/>
    <w:rsid w:val="00081A74"/>
    <w:rsid w:val="00082D40"/>
    <w:rsid w:val="000831F5"/>
    <w:rsid w:val="00084060"/>
    <w:rsid w:val="00086B0C"/>
    <w:rsid w:val="00091149"/>
    <w:rsid w:val="00094227"/>
    <w:rsid w:val="000943A1"/>
    <w:rsid w:val="000946CF"/>
    <w:rsid w:val="000959B8"/>
    <w:rsid w:val="00096616"/>
    <w:rsid w:val="00097E15"/>
    <w:rsid w:val="000A07BD"/>
    <w:rsid w:val="000A48F3"/>
    <w:rsid w:val="000A7FA3"/>
    <w:rsid w:val="000B0613"/>
    <w:rsid w:val="000B28A0"/>
    <w:rsid w:val="000B4661"/>
    <w:rsid w:val="000C1A58"/>
    <w:rsid w:val="000C5DCF"/>
    <w:rsid w:val="000D2117"/>
    <w:rsid w:val="000D3A9C"/>
    <w:rsid w:val="000D6945"/>
    <w:rsid w:val="000D7829"/>
    <w:rsid w:val="000E0B3E"/>
    <w:rsid w:val="000E2BF9"/>
    <w:rsid w:val="000E58F6"/>
    <w:rsid w:val="000F0D04"/>
    <w:rsid w:val="000F30D3"/>
    <w:rsid w:val="000F47BA"/>
    <w:rsid w:val="000F6F78"/>
    <w:rsid w:val="00110660"/>
    <w:rsid w:val="001115A6"/>
    <w:rsid w:val="00111A4B"/>
    <w:rsid w:val="00112EDE"/>
    <w:rsid w:val="0011336B"/>
    <w:rsid w:val="00115768"/>
    <w:rsid w:val="00116159"/>
    <w:rsid w:val="00120AE8"/>
    <w:rsid w:val="001225D1"/>
    <w:rsid w:val="001233B4"/>
    <w:rsid w:val="00124CA8"/>
    <w:rsid w:val="001328F9"/>
    <w:rsid w:val="0013453B"/>
    <w:rsid w:val="00134E4F"/>
    <w:rsid w:val="001359DC"/>
    <w:rsid w:val="00136D06"/>
    <w:rsid w:val="00137AD4"/>
    <w:rsid w:val="00137EBF"/>
    <w:rsid w:val="00141AD3"/>
    <w:rsid w:val="00141E3B"/>
    <w:rsid w:val="00143222"/>
    <w:rsid w:val="00145D95"/>
    <w:rsid w:val="00146217"/>
    <w:rsid w:val="00146FAC"/>
    <w:rsid w:val="00147312"/>
    <w:rsid w:val="001542B6"/>
    <w:rsid w:val="001546DC"/>
    <w:rsid w:val="00165BCC"/>
    <w:rsid w:val="0016788D"/>
    <w:rsid w:val="00167FA5"/>
    <w:rsid w:val="001741B1"/>
    <w:rsid w:val="0017441B"/>
    <w:rsid w:val="00175214"/>
    <w:rsid w:val="0017776A"/>
    <w:rsid w:val="001778CD"/>
    <w:rsid w:val="0018055F"/>
    <w:rsid w:val="00182B38"/>
    <w:rsid w:val="0018403A"/>
    <w:rsid w:val="00184B02"/>
    <w:rsid w:val="00193772"/>
    <w:rsid w:val="00193CAB"/>
    <w:rsid w:val="00196556"/>
    <w:rsid w:val="001A1100"/>
    <w:rsid w:val="001A31AB"/>
    <w:rsid w:val="001A3B7C"/>
    <w:rsid w:val="001A42C1"/>
    <w:rsid w:val="001A5240"/>
    <w:rsid w:val="001A6FEB"/>
    <w:rsid w:val="001B011E"/>
    <w:rsid w:val="001B4491"/>
    <w:rsid w:val="001B5869"/>
    <w:rsid w:val="001B7EC7"/>
    <w:rsid w:val="001C0113"/>
    <w:rsid w:val="001C255F"/>
    <w:rsid w:val="001C40A7"/>
    <w:rsid w:val="001C481E"/>
    <w:rsid w:val="001C54F9"/>
    <w:rsid w:val="001C5BA1"/>
    <w:rsid w:val="001C79AE"/>
    <w:rsid w:val="001D0BEB"/>
    <w:rsid w:val="001D3B1B"/>
    <w:rsid w:val="001D42FB"/>
    <w:rsid w:val="001D4A12"/>
    <w:rsid w:val="001D4B5D"/>
    <w:rsid w:val="001D7C28"/>
    <w:rsid w:val="001E5204"/>
    <w:rsid w:val="001E52D0"/>
    <w:rsid w:val="001E6690"/>
    <w:rsid w:val="001E6E06"/>
    <w:rsid w:val="001E72D7"/>
    <w:rsid w:val="001E79AC"/>
    <w:rsid w:val="001E7BA9"/>
    <w:rsid w:val="001F34CF"/>
    <w:rsid w:val="001F3B0A"/>
    <w:rsid w:val="002006E5"/>
    <w:rsid w:val="00201A3B"/>
    <w:rsid w:val="00207FD2"/>
    <w:rsid w:val="00212B04"/>
    <w:rsid w:val="002139AA"/>
    <w:rsid w:val="002145D6"/>
    <w:rsid w:val="00223D71"/>
    <w:rsid w:val="00224DA0"/>
    <w:rsid w:val="00224F35"/>
    <w:rsid w:val="0022510E"/>
    <w:rsid w:val="00227818"/>
    <w:rsid w:val="00227FA7"/>
    <w:rsid w:val="0023788A"/>
    <w:rsid w:val="002441DA"/>
    <w:rsid w:val="002478BF"/>
    <w:rsid w:val="00251D00"/>
    <w:rsid w:val="0026325B"/>
    <w:rsid w:val="00265F68"/>
    <w:rsid w:val="00271D16"/>
    <w:rsid w:val="002721E8"/>
    <w:rsid w:val="00275709"/>
    <w:rsid w:val="0028486A"/>
    <w:rsid w:val="00285666"/>
    <w:rsid w:val="00286EE5"/>
    <w:rsid w:val="00287F9D"/>
    <w:rsid w:val="00290C18"/>
    <w:rsid w:val="00291B46"/>
    <w:rsid w:val="002928A7"/>
    <w:rsid w:val="0029341F"/>
    <w:rsid w:val="00294805"/>
    <w:rsid w:val="00294E01"/>
    <w:rsid w:val="002A01DF"/>
    <w:rsid w:val="002A088A"/>
    <w:rsid w:val="002A105C"/>
    <w:rsid w:val="002A186F"/>
    <w:rsid w:val="002B06BB"/>
    <w:rsid w:val="002B3497"/>
    <w:rsid w:val="002B6B1E"/>
    <w:rsid w:val="002B6CB1"/>
    <w:rsid w:val="002C097F"/>
    <w:rsid w:val="002C1FCF"/>
    <w:rsid w:val="002C3464"/>
    <w:rsid w:val="002C3C80"/>
    <w:rsid w:val="002C3DDB"/>
    <w:rsid w:val="002C45F4"/>
    <w:rsid w:val="002C5729"/>
    <w:rsid w:val="002C7210"/>
    <w:rsid w:val="002D05AE"/>
    <w:rsid w:val="002D08F8"/>
    <w:rsid w:val="002D5371"/>
    <w:rsid w:val="002D5E37"/>
    <w:rsid w:val="002D629D"/>
    <w:rsid w:val="002E10F2"/>
    <w:rsid w:val="002E1533"/>
    <w:rsid w:val="002E5C11"/>
    <w:rsid w:val="002E63A0"/>
    <w:rsid w:val="002F42EC"/>
    <w:rsid w:val="002F56C7"/>
    <w:rsid w:val="0030147E"/>
    <w:rsid w:val="00301D17"/>
    <w:rsid w:val="003023EC"/>
    <w:rsid w:val="0030424E"/>
    <w:rsid w:val="0030434E"/>
    <w:rsid w:val="0030755C"/>
    <w:rsid w:val="00310898"/>
    <w:rsid w:val="0031480F"/>
    <w:rsid w:val="003237D5"/>
    <w:rsid w:val="00323DD7"/>
    <w:rsid w:val="00326E12"/>
    <w:rsid w:val="00330699"/>
    <w:rsid w:val="00330748"/>
    <w:rsid w:val="00330FBB"/>
    <w:rsid w:val="003328D3"/>
    <w:rsid w:val="00332E8D"/>
    <w:rsid w:val="003411D6"/>
    <w:rsid w:val="00342421"/>
    <w:rsid w:val="003445F5"/>
    <w:rsid w:val="003458FA"/>
    <w:rsid w:val="00345E7F"/>
    <w:rsid w:val="003514DE"/>
    <w:rsid w:val="00353CB7"/>
    <w:rsid w:val="003545A8"/>
    <w:rsid w:val="00354DC7"/>
    <w:rsid w:val="003565FC"/>
    <w:rsid w:val="003608B3"/>
    <w:rsid w:val="0036240B"/>
    <w:rsid w:val="003637CD"/>
    <w:rsid w:val="00371BEB"/>
    <w:rsid w:val="00373741"/>
    <w:rsid w:val="003745EC"/>
    <w:rsid w:val="00376E5F"/>
    <w:rsid w:val="003776AF"/>
    <w:rsid w:val="00377B19"/>
    <w:rsid w:val="00377BD3"/>
    <w:rsid w:val="00387360"/>
    <w:rsid w:val="00394F32"/>
    <w:rsid w:val="00396245"/>
    <w:rsid w:val="00397FC0"/>
    <w:rsid w:val="003A0306"/>
    <w:rsid w:val="003A5C56"/>
    <w:rsid w:val="003A6429"/>
    <w:rsid w:val="003B14FA"/>
    <w:rsid w:val="003B1EC4"/>
    <w:rsid w:val="003B4AFE"/>
    <w:rsid w:val="003C0D33"/>
    <w:rsid w:val="003C13D9"/>
    <w:rsid w:val="003C33E4"/>
    <w:rsid w:val="003C4522"/>
    <w:rsid w:val="003C73F9"/>
    <w:rsid w:val="003C7929"/>
    <w:rsid w:val="003D35B3"/>
    <w:rsid w:val="003D3621"/>
    <w:rsid w:val="003D6C5D"/>
    <w:rsid w:val="003E52E0"/>
    <w:rsid w:val="003E7614"/>
    <w:rsid w:val="003E7CDF"/>
    <w:rsid w:val="003F2EA5"/>
    <w:rsid w:val="003F65B2"/>
    <w:rsid w:val="0040327B"/>
    <w:rsid w:val="0040350A"/>
    <w:rsid w:val="0040596F"/>
    <w:rsid w:val="00412918"/>
    <w:rsid w:val="0041598F"/>
    <w:rsid w:val="004169B9"/>
    <w:rsid w:val="0041740E"/>
    <w:rsid w:val="00417752"/>
    <w:rsid w:val="00420897"/>
    <w:rsid w:val="00420D29"/>
    <w:rsid w:val="00422F09"/>
    <w:rsid w:val="00426003"/>
    <w:rsid w:val="004303B9"/>
    <w:rsid w:val="004312CB"/>
    <w:rsid w:val="00432A86"/>
    <w:rsid w:val="004331FC"/>
    <w:rsid w:val="004417E1"/>
    <w:rsid w:val="004424DA"/>
    <w:rsid w:val="0044699B"/>
    <w:rsid w:val="00452A89"/>
    <w:rsid w:val="00455017"/>
    <w:rsid w:val="0045668C"/>
    <w:rsid w:val="0045725E"/>
    <w:rsid w:val="004578F0"/>
    <w:rsid w:val="00461317"/>
    <w:rsid w:val="0046169D"/>
    <w:rsid w:val="00461BE2"/>
    <w:rsid w:val="004629E3"/>
    <w:rsid w:val="00464EA8"/>
    <w:rsid w:val="00466397"/>
    <w:rsid w:val="004707FB"/>
    <w:rsid w:val="00470851"/>
    <w:rsid w:val="00471595"/>
    <w:rsid w:val="00477AC1"/>
    <w:rsid w:val="00481CCA"/>
    <w:rsid w:val="00483FAF"/>
    <w:rsid w:val="00487006"/>
    <w:rsid w:val="004872F6"/>
    <w:rsid w:val="0049209D"/>
    <w:rsid w:val="00493CCE"/>
    <w:rsid w:val="00494EC7"/>
    <w:rsid w:val="0049768A"/>
    <w:rsid w:val="004A255D"/>
    <w:rsid w:val="004A2763"/>
    <w:rsid w:val="004A32EA"/>
    <w:rsid w:val="004A3764"/>
    <w:rsid w:val="004A61BC"/>
    <w:rsid w:val="004A7AA6"/>
    <w:rsid w:val="004B2AF9"/>
    <w:rsid w:val="004B4712"/>
    <w:rsid w:val="004B4C20"/>
    <w:rsid w:val="004B6919"/>
    <w:rsid w:val="004B77BB"/>
    <w:rsid w:val="004C1612"/>
    <w:rsid w:val="004C2858"/>
    <w:rsid w:val="004C3423"/>
    <w:rsid w:val="004C3BE1"/>
    <w:rsid w:val="004C4C71"/>
    <w:rsid w:val="004D2CCD"/>
    <w:rsid w:val="004D5400"/>
    <w:rsid w:val="004E047F"/>
    <w:rsid w:val="004E1678"/>
    <w:rsid w:val="004E2D09"/>
    <w:rsid w:val="004E51A5"/>
    <w:rsid w:val="004E6F1D"/>
    <w:rsid w:val="004E71BA"/>
    <w:rsid w:val="004F0057"/>
    <w:rsid w:val="004F5E0D"/>
    <w:rsid w:val="005001B3"/>
    <w:rsid w:val="00500D81"/>
    <w:rsid w:val="00501AB7"/>
    <w:rsid w:val="00504634"/>
    <w:rsid w:val="00510470"/>
    <w:rsid w:val="00512266"/>
    <w:rsid w:val="00514B1B"/>
    <w:rsid w:val="00520278"/>
    <w:rsid w:val="005218DD"/>
    <w:rsid w:val="005224EE"/>
    <w:rsid w:val="00524E54"/>
    <w:rsid w:val="00526A9A"/>
    <w:rsid w:val="00530C9B"/>
    <w:rsid w:val="00531038"/>
    <w:rsid w:val="0053182F"/>
    <w:rsid w:val="005320AC"/>
    <w:rsid w:val="00534A83"/>
    <w:rsid w:val="005361C3"/>
    <w:rsid w:val="00536D80"/>
    <w:rsid w:val="0056217B"/>
    <w:rsid w:val="00564F44"/>
    <w:rsid w:val="00566AD9"/>
    <w:rsid w:val="00570945"/>
    <w:rsid w:val="00571358"/>
    <w:rsid w:val="00572481"/>
    <w:rsid w:val="00575956"/>
    <w:rsid w:val="0057676F"/>
    <w:rsid w:val="00580DEA"/>
    <w:rsid w:val="0058104A"/>
    <w:rsid w:val="00585A11"/>
    <w:rsid w:val="00587303"/>
    <w:rsid w:val="00595E12"/>
    <w:rsid w:val="005979F7"/>
    <w:rsid w:val="005A2057"/>
    <w:rsid w:val="005A686F"/>
    <w:rsid w:val="005A7C75"/>
    <w:rsid w:val="005B020E"/>
    <w:rsid w:val="005B113B"/>
    <w:rsid w:val="005B25C2"/>
    <w:rsid w:val="005B53D6"/>
    <w:rsid w:val="005B7648"/>
    <w:rsid w:val="005C4630"/>
    <w:rsid w:val="005D04FE"/>
    <w:rsid w:val="005D1F20"/>
    <w:rsid w:val="005D32B3"/>
    <w:rsid w:val="005D39A4"/>
    <w:rsid w:val="005E12F3"/>
    <w:rsid w:val="005E144E"/>
    <w:rsid w:val="005E245C"/>
    <w:rsid w:val="005E3A32"/>
    <w:rsid w:val="005E6520"/>
    <w:rsid w:val="005E6A4E"/>
    <w:rsid w:val="005E7B91"/>
    <w:rsid w:val="005F07A9"/>
    <w:rsid w:val="005F123A"/>
    <w:rsid w:val="005F1635"/>
    <w:rsid w:val="005F37CB"/>
    <w:rsid w:val="005F50AD"/>
    <w:rsid w:val="00603D68"/>
    <w:rsid w:val="006040A0"/>
    <w:rsid w:val="00606CB9"/>
    <w:rsid w:val="0061050B"/>
    <w:rsid w:val="00614C4F"/>
    <w:rsid w:val="0061580B"/>
    <w:rsid w:val="0062138B"/>
    <w:rsid w:val="006314CC"/>
    <w:rsid w:val="00632509"/>
    <w:rsid w:val="006344B9"/>
    <w:rsid w:val="00636A5F"/>
    <w:rsid w:val="006371D9"/>
    <w:rsid w:val="0063720F"/>
    <w:rsid w:val="0064017C"/>
    <w:rsid w:val="00646C48"/>
    <w:rsid w:val="006506E6"/>
    <w:rsid w:val="0065587D"/>
    <w:rsid w:val="00657E0F"/>
    <w:rsid w:val="006601A1"/>
    <w:rsid w:val="006622C9"/>
    <w:rsid w:val="00672092"/>
    <w:rsid w:val="00673F2D"/>
    <w:rsid w:val="006850F8"/>
    <w:rsid w:val="00690F78"/>
    <w:rsid w:val="006963B5"/>
    <w:rsid w:val="00696A1A"/>
    <w:rsid w:val="00696CE2"/>
    <w:rsid w:val="0069708E"/>
    <w:rsid w:val="006A79BE"/>
    <w:rsid w:val="006B1088"/>
    <w:rsid w:val="006B3C3D"/>
    <w:rsid w:val="006B7718"/>
    <w:rsid w:val="006C1E87"/>
    <w:rsid w:val="006C25FC"/>
    <w:rsid w:val="006C324C"/>
    <w:rsid w:val="006C5E94"/>
    <w:rsid w:val="006C60BE"/>
    <w:rsid w:val="006C664C"/>
    <w:rsid w:val="006D5A2C"/>
    <w:rsid w:val="006D5D6A"/>
    <w:rsid w:val="006E010F"/>
    <w:rsid w:val="006E17FA"/>
    <w:rsid w:val="006E4A15"/>
    <w:rsid w:val="006E4C25"/>
    <w:rsid w:val="006E6721"/>
    <w:rsid w:val="006E7E52"/>
    <w:rsid w:val="006F0924"/>
    <w:rsid w:val="006F37EB"/>
    <w:rsid w:val="00706441"/>
    <w:rsid w:val="0070654E"/>
    <w:rsid w:val="00706C56"/>
    <w:rsid w:val="00707868"/>
    <w:rsid w:val="00711E1A"/>
    <w:rsid w:val="00711E29"/>
    <w:rsid w:val="007162FF"/>
    <w:rsid w:val="00717E87"/>
    <w:rsid w:val="00717F0A"/>
    <w:rsid w:val="00722A63"/>
    <w:rsid w:val="00722B72"/>
    <w:rsid w:val="00722C93"/>
    <w:rsid w:val="007232AB"/>
    <w:rsid w:val="007246BB"/>
    <w:rsid w:val="00726B23"/>
    <w:rsid w:val="00731086"/>
    <w:rsid w:val="00734AAA"/>
    <w:rsid w:val="00735DD9"/>
    <w:rsid w:val="00736572"/>
    <w:rsid w:val="00736929"/>
    <w:rsid w:val="00742434"/>
    <w:rsid w:val="0074527D"/>
    <w:rsid w:val="00746CCB"/>
    <w:rsid w:val="00747266"/>
    <w:rsid w:val="007473C8"/>
    <w:rsid w:val="00750441"/>
    <w:rsid w:val="007522C9"/>
    <w:rsid w:val="00755F23"/>
    <w:rsid w:val="00762ACE"/>
    <w:rsid w:val="00763785"/>
    <w:rsid w:val="00765BEA"/>
    <w:rsid w:val="00766BAA"/>
    <w:rsid w:val="00772179"/>
    <w:rsid w:val="007745A1"/>
    <w:rsid w:val="00774FAD"/>
    <w:rsid w:val="007778C6"/>
    <w:rsid w:val="0078125D"/>
    <w:rsid w:val="00783090"/>
    <w:rsid w:val="00785C71"/>
    <w:rsid w:val="00787681"/>
    <w:rsid w:val="0079089D"/>
    <w:rsid w:val="0079382B"/>
    <w:rsid w:val="00795F9F"/>
    <w:rsid w:val="00796408"/>
    <w:rsid w:val="007A1D69"/>
    <w:rsid w:val="007A4867"/>
    <w:rsid w:val="007A5B06"/>
    <w:rsid w:val="007A6CB4"/>
    <w:rsid w:val="007B065B"/>
    <w:rsid w:val="007B0D74"/>
    <w:rsid w:val="007B0EB5"/>
    <w:rsid w:val="007B1217"/>
    <w:rsid w:val="007B1CDE"/>
    <w:rsid w:val="007B2194"/>
    <w:rsid w:val="007B3B87"/>
    <w:rsid w:val="007B3B88"/>
    <w:rsid w:val="007C38F1"/>
    <w:rsid w:val="007D1297"/>
    <w:rsid w:val="007D245E"/>
    <w:rsid w:val="007D27F3"/>
    <w:rsid w:val="007D48F6"/>
    <w:rsid w:val="007E38DE"/>
    <w:rsid w:val="007E573F"/>
    <w:rsid w:val="007E6267"/>
    <w:rsid w:val="007E65D6"/>
    <w:rsid w:val="007E79EB"/>
    <w:rsid w:val="007E7E4E"/>
    <w:rsid w:val="007F228B"/>
    <w:rsid w:val="007F3267"/>
    <w:rsid w:val="007F62F3"/>
    <w:rsid w:val="00811AF6"/>
    <w:rsid w:val="008134A2"/>
    <w:rsid w:val="0081488E"/>
    <w:rsid w:val="00814F59"/>
    <w:rsid w:val="00816B7C"/>
    <w:rsid w:val="00820A8A"/>
    <w:rsid w:val="008257A9"/>
    <w:rsid w:val="00830FAE"/>
    <w:rsid w:val="00831320"/>
    <w:rsid w:val="00834CB0"/>
    <w:rsid w:val="00836995"/>
    <w:rsid w:val="0083763A"/>
    <w:rsid w:val="00840BD6"/>
    <w:rsid w:val="00845925"/>
    <w:rsid w:val="00846CC3"/>
    <w:rsid w:val="00847D6E"/>
    <w:rsid w:val="00851F86"/>
    <w:rsid w:val="008569FC"/>
    <w:rsid w:val="008577B9"/>
    <w:rsid w:val="0086053E"/>
    <w:rsid w:val="00860A88"/>
    <w:rsid w:val="00864AA7"/>
    <w:rsid w:val="00871ECF"/>
    <w:rsid w:val="00873451"/>
    <w:rsid w:val="0087748E"/>
    <w:rsid w:val="00884A46"/>
    <w:rsid w:val="008857A5"/>
    <w:rsid w:val="00885F3C"/>
    <w:rsid w:val="00886D36"/>
    <w:rsid w:val="00887B39"/>
    <w:rsid w:val="00891FF1"/>
    <w:rsid w:val="00892A9A"/>
    <w:rsid w:val="0089643F"/>
    <w:rsid w:val="008A05CF"/>
    <w:rsid w:val="008A24DA"/>
    <w:rsid w:val="008A2644"/>
    <w:rsid w:val="008B2C7A"/>
    <w:rsid w:val="008B44EB"/>
    <w:rsid w:val="008B4FA9"/>
    <w:rsid w:val="008B684C"/>
    <w:rsid w:val="008C1FF3"/>
    <w:rsid w:val="008C517C"/>
    <w:rsid w:val="008C5EB6"/>
    <w:rsid w:val="008D177F"/>
    <w:rsid w:val="008D2A7D"/>
    <w:rsid w:val="008D3D88"/>
    <w:rsid w:val="008D6AC5"/>
    <w:rsid w:val="008E0AAC"/>
    <w:rsid w:val="008E25CA"/>
    <w:rsid w:val="008E2CE1"/>
    <w:rsid w:val="008E3052"/>
    <w:rsid w:val="008E4CBB"/>
    <w:rsid w:val="008E668B"/>
    <w:rsid w:val="008E6AC3"/>
    <w:rsid w:val="008F1CD4"/>
    <w:rsid w:val="008F1F56"/>
    <w:rsid w:val="008F57B1"/>
    <w:rsid w:val="008F7245"/>
    <w:rsid w:val="008F7A82"/>
    <w:rsid w:val="00904317"/>
    <w:rsid w:val="00911390"/>
    <w:rsid w:val="009133D9"/>
    <w:rsid w:val="009208C3"/>
    <w:rsid w:val="00921AF3"/>
    <w:rsid w:val="00923495"/>
    <w:rsid w:val="00931DCA"/>
    <w:rsid w:val="0093714E"/>
    <w:rsid w:val="009433BF"/>
    <w:rsid w:val="009447B4"/>
    <w:rsid w:val="00944C6E"/>
    <w:rsid w:val="00945F94"/>
    <w:rsid w:val="00946F78"/>
    <w:rsid w:val="00951358"/>
    <w:rsid w:val="0095326C"/>
    <w:rsid w:val="009549E4"/>
    <w:rsid w:val="00955472"/>
    <w:rsid w:val="0096274E"/>
    <w:rsid w:val="00965715"/>
    <w:rsid w:val="0096596D"/>
    <w:rsid w:val="00965F9E"/>
    <w:rsid w:val="009707E9"/>
    <w:rsid w:val="00970F92"/>
    <w:rsid w:val="00976957"/>
    <w:rsid w:val="00981902"/>
    <w:rsid w:val="00981AA0"/>
    <w:rsid w:val="00985969"/>
    <w:rsid w:val="00986277"/>
    <w:rsid w:val="00991221"/>
    <w:rsid w:val="00992257"/>
    <w:rsid w:val="00992E3A"/>
    <w:rsid w:val="00993AEF"/>
    <w:rsid w:val="00995CFE"/>
    <w:rsid w:val="00997411"/>
    <w:rsid w:val="009A0C8A"/>
    <w:rsid w:val="009A0DD2"/>
    <w:rsid w:val="009A1560"/>
    <w:rsid w:val="009A2930"/>
    <w:rsid w:val="009A45BD"/>
    <w:rsid w:val="009A5E7A"/>
    <w:rsid w:val="009A6B80"/>
    <w:rsid w:val="009B15C2"/>
    <w:rsid w:val="009B2EE0"/>
    <w:rsid w:val="009B5E27"/>
    <w:rsid w:val="009B7018"/>
    <w:rsid w:val="009B79AA"/>
    <w:rsid w:val="009B7DC5"/>
    <w:rsid w:val="009C14E7"/>
    <w:rsid w:val="009C2F49"/>
    <w:rsid w:val="009C38F5"/>
    <w:rsid w:val="009C529B"/>
    <w:rsid w:val="009C758F"/>
    <w:rsid w:val="009E0F91"/>
    <w:rsid w:val="009E114C"/>
    <w:rsid w:val="009E13D8"/>
    <w:rsid w:val="009E1CF3"/>
    <w:rsid w:val="009E4B9E"/>
    <w:rsid w:val="009E539D"/>
    <w:rsid w:val="009E6457"/>
    <w:rsid w:val="009F231E"/>
    <w:rsid w:val="009F3387"/>
    <w:rsid w:val="009F5F3F"/>
    <w:rsid w:val="00A00A96"/>
    <w:rsid w:val="00A04492"/>
    <w:rsid w:val="00A04555"/>
    <w:rsid w:val="00A106AF"/>
    <w:rsid w:val="00A10BC0"/>
    <w:rsid w:val="00A113AE"/>
    <w:rsid w:val="00A11DAD"/>
    <w:rsid w:val="00A12658"/>
    <w:rsid w:val="00A1751A"/>
    <w:rsid w:val="00A207D9"/>
    <w:rsid w:val="00A212CF"/>
    <w:rsid w:val="00A21676"/>
    <w:rsid w:val="00A248D3"/>
    <w:rsid w:val="00A24C5B"/>
    <w:rsid w:val="00A25192"/>
    <w:rsid w:val="00A26F52"/>
    <w:rsid w:val="00A30E17"/>
    <w:rsid w:val="00A3183E"/>
    <w:rsid w:val="00A453EE"/>
    <w:rsid w:val="00A457B5"/>
    <w:rsid w:val="00A45853"/>
    <w:rsid w:val="00A54775"/>
    <w:rsid w:val="00A56240"/>
    <w:rsid w:val="00A61D5D"/>
    <w:rsid w:val="00A62F0D"/>
    <w:rsid w:val="00A6486F"/>
    <w:rsid w:val="00A66DCF"/>
    <w:rsid w:val="00A67900"/>
    <w:rsid w:val="00A67FDF"/>
    <w:rsid w:val="00A702C7"/>
    <w:rsid w:val="00A71EEE"/>
    <w:rsid w:val="00A72030"/>
    <w:rsid w:val="00A75D21"/>
    <w:rsid w:val="00A80AAC"/>
    <w:rsid w:val="00A80FEE"/>
    <w:rsid w:val="00A8390A"/>
    <w:rsid w:val="00A839CA"/>
    <w:rsid w:val="00A85909"/>
    <w:rsid w:val="00A91539"/>
    <w:rsid w:val="00A92A2F"/>
    <w:rsid w:val="00A93BA6"/>
    <w:rsid w:val="00AA0ED7"/>
    <w:rsid w:val="00AA0F11"/>
    <w:rsid w:val="00AA3A69"/>
    <w:rsid w:val="00AA58F9"/>
    <w:rsid w:val="00AA5A6C"/>
    <w:rsid w:val="00AB2EB6"/>
    <w:rsid w:val="00AB33AF"/>
    <w:rsid w:val="00AB3D0E"/>
    <w:rsid w:val="00AB3E10"/>
    <w:rsid w:val="00AB6C4E"/>
    <w:rsid w:val="00AC0B38"/>
    <w:rsid w:val="00AC2E91"/>
    <w:rsid w:val="00AD4A02"/>
    <w:rsid w:val="00AD63AF"/>
    <w:rsid w:val="00AE0113"/>
    <w:rsid w:val="00AE07D3"/>
    <w:rsid w:val="00AE220C"/>
    <w:rsid w:val="00AE5A1A"/>
    <w:rsid w:val="00AE5B21"/>
    <w:rsid w:val="00AE6C99"/>
    <w:rsid w:val="00AF2E9C"/>
    <w:rsid w:val="00AF3DDE"/>
    <w:rsid w:val="00AF5373"/>
    <w:rsid w:val="00AF5ED6"/>
    <w:rsid w:val="00AF63D5"/>
    <w:rsid w:val="00B0008F"/>
    <w:rsid w:val="00B012C1"/>
    <w:rsid w:val="00B023E0"/>
    <w:rsid w:val="00B0250C"/>
    <w:rsid w:val="00B07DC2"/>
    <w:rsid w:val="00B12BA4"/>
    <w:rsid w:val="00B13B2E"/>
    <w:rsid w:val="00B14D5F"/>
    <w:rsid w:val="00B16BC1"/>
    <w:rsid w:val="00B22537"/>
    <w:rsid w:val="00B24736"/>
    <w:rsid w:val="00B26245"/>
    <w:rsid w:val="00B26ADB"/>
    <w:rsid w:val="00B276A7"/>
    <w:rsid w:val="00B31F2C"/>
    <w:rsid w:val="00B33FF0"/>
    <w:rsid w:val="00B352E4"/>
    <w:rsid w:val="00B364DF"/>
    <w:rsid w:val="00B50FA1"/>
    <w:rsid w:val="00B53D9B"/>
    <w:rsid w:val="00B54477"/>
    <w:rsid w:val="00B56222"/>
    <w:rsid w:val="00B57615"/>
    <w:rsid w:val="00B576CD"/>
    <w:rsid w:val="00B65440"/>
    <w:rsid w:val="00B678EB"/>
    <w:rsid w:val="00B67CDA"/>
    <w:rsid w:val="00B7217B"/>
    <w:rsid w:val="00B735C5"/>
    <w:rsid w:val="00B74262"/>
    <w:rsid w:val="00B7433E"/>
    <w:rsid w:val="00B74693"/>
    <w:rsid w:val="00B76332"/>
    <w:rsid w:val="00B7776C"/>
    <w:rsid w:val="00B84982"/>
    <w:rsid w:val="00B85E2E"/>
    <w:rsid w:val="00B92D96"/>
    <w:rsid w:val="00B933DE"/>
    <w:rsid w:val="00B94A45"/>
    <w:rsid w:val="00B95273"/>
    <w:rsid w:val="00BA2052"/>
    <w:rsid w:val="00BA55B4"/>
    <w:rsid w:val="00BA5C59"/>
    <w:rsid w:val="00BB058E"/>
    <w:rsid w:val="00BB31BE"/>
    <w:rsid w:val="00BB7FB5"/>
    <w:rsid w:val="00BC25F7"/>
    <w:rsid w:val="00BC2A74"/>
    <w:rsid w:val="00BC36BB"/>
    <w:rsid w:val="00BC73A7"/>
    <w:rsid w:val="00BD09D3"/>
    <w:rsid w:val="00BE0E58"/>
    <w:rsid w:val="00BE1397"/>
    <w:rsid w:val="00BE4EF9"/>
    <w:rsid w:val="00BE6E59"/>
    <w:rsid w:val="00BF1561"/>
    <w:rsid w:val="00BF1BC0"/>
    <w:rsid w:val="00BF33DF"/>
    <w:rsid w:val="00BF4131"/>
    <w:rsid w:val="00BF5289"/>
    <w:rsid w:val="00BF55F1"/>
    <w:rsid w:val="00BF6493"/>
    <w:rsid w:val="00BF6A0E"/>
    <w:rsid w:val="00C00029"/>
    <w:rsid w:val="00C021C7"/>
    <w:rsid w:val="00C05887"/>
    <w:rsid w:val="00C0632B"/>
    <w:rsid w:val="00C067C4"/>
    <w:rsid w:val="00C06A44"/>
    <w:rsid w:val="00C06F41"/>
    <w:rsid w:val="00C12989"/>
    <w:rsid w:val="00C150F2"/>
    <w:rsid w:val="00C15F88"/>
    <w:rsid w:val="00C1747B"/>
    <w:rsid w:val="00C232B9"/>
    <w:rsid w:val="00C265C5"/>
    <w:rsid w:val="00C27DC7"/>
    <w:rsid w:val="00C302A7"/>
    <w:rsid w:val="00C310B9"/>
    <w:rsid w:val="00C319B5"/>
    <w:rsid w:val="00C3356A"/>
    <w:rsid w:val="00C357AC"/>
    <w:rsid w:val="00C35E6D"/>
    <w:rsid w:val="00C4317F"/>
    <w:rsid w:val="00C44D33"/>
    <w:rsid w:val="00C450E6"/>
    <w:rsid w:val="00C45A53"/>
    <w:rsid w:val="00C465E6"/>
    <w:rsid w:val="00C46DA1"/>
    <w:rsid w:val="00C47C92"/>
    <w:rsid w:val="00C51123"/>
    <w:rsid w:val="00C60690"/>
    <w:rsid w:val="00C617E8"/>
    <w:rsid w:val="00C64C98"/>
    <w:rsid w:val="00C65151"/>
    <w:rsid w:val="00C653DE"/>
    <w:rsid w:val="00C7156C"/>
    <w:rsid w:val="00C7195F"/>
    <w:rsid w:val="00C73283"/>
    <w:rsid w:val="00C73A44"/>
    <w:rsid w:val="00C73CC4"/>
    <w:rsid w:val="00C7413D"/>
    <w:rsid w:val="00C743B5"/>
    <w:rsid w:val="00C82092"/>
    <w:rsid w:val="00C83898"/>
    <w:rsid w:val="00C842FA"/>
    <w:rsid w:val="00C853C5"/>
    <w:rsid w:val="00C8602D"/>
    <w:rsid w:val="00C941C9"/>
    <w:rsid w:val="00C94C68"/>
    <w:rsid w:val="00C95791"/>
    <w:rsid w:val="00C9767B"/>
    <w:rsid w:val="00CA2AA8"/>
    <w:rsid w:val="00CB0850"/>
    <w:rsid w:val="00CB1CDA"/>
    <w:rsid w:val="00CB444F"/>
    <w:rsid w:val="00CB67DC"/>
    <w:rsid w:val="00CB71F3"/>
    <w:rsid w:val="00CC6180"/>
    <w:rsid w:val="00CC6B5B"/>
    <w:rsid w:val="00CD471C"/>
    <w:rsid w:val="00CD4B07"/>
    <w:rsid w:val="00CD626B"/>
    <w:rsid w:val="00CE0A94"/>
    <w:rsid w:val="00CE29EF"/>
    <w:rsid w:val="00CE4E14"/>
    <w:rsid w:val="00CF0B74"/>
    <w:rsid w:val="00CF1716"/>
    <w:rsid w:val="00CF1AE4"/>
    <w:rsid w:val="00CF2562"/>
    <w:rsid w:val="00CF746F"/>
    <w:rsid w:val="00D03E4C"/>
    <w:rsid w:val="00D0646E"/>
    <w:rsid w:val="00D06F11"/>
    <w:rsid w:val="00D07521"/>
    <w:rsid w:val="00D1343E"/>
    <w:rsid w:val="00D136EC"/>
    <w:rsid w:val="00D14584"/>
    <w:rsid w:val="00D156BF"/>
    <w:rsid w:val="00D16016"/>
    <w:rsid w:val="00D204D2"/>
    <w:rsid w:val="00D20BA8"/>
    <w:rsid w:val="00D232B5"/>
    <w:rsid w:val="00D24890"/>
    <w:rsid w:val="00D25F0B"/>
    <w:rsid w:val="00D3100A"/>
    <w:rsid w:val="00D328AA"/>
    <w:rsid w:val="00D32A6B"/>
    <w:rsid w:val="00D33850"/>
    <w:rsid w:val="00D33CE1"/>
    <w:rsid w:val="00D36675"/>
    <w:rsid w:val="00D40AC7"/>
    <w:rsid w:val="00D413D9"/>
    <w:rsid w:val="00D45A9B"/>
    <w:rsid w:val="00D5141B"/>
    <w:rsid w:val="00D54FEA"/>
    <w:rsid w:val="00D55021"/>
    <w:rsid w:val="00D55C3D"/>
    <w:rsid w:val="00D57607"/>
    <w:rsid w:val="00D60FB2"/>
    <w:rsid w:val="00D637DF"/>
    <w:rsid w:val="00D71784"/>
    <w:rsid w:val="00D7299C"/>
    <w:rsid w:val="00D75214"/>
    <w:rsid w:val="00D80D22"/>
    <w:rsid w:val="00D81C12"/>
    <w:rsid w:val="00D82229"/>
    <w:rsid w:val="00D82C4D"/>
    <w:rsid w:val="00D82FD0"/>
    <w:rsid w:val="00D85A33"/>
    <w:rsid w:val="00D920E6"/>
    <w:rsid w:val="00D9470B"/>
    <w:rsid w:val="00DA1ABD"/>
    <w:rsid w:val="00DA62AF"/>
    <w:rsid w:val="00DB1CFA"/>
    <w:rsid w:val="00DB782B"/>
    <w:rsid w:val="00DC2AC6"/>
    <w:rsid w:val="00DC475D"/>
    <w:rsid w:val="00DC4FC5"/>
    <w:rsid w:val="00DC73DE"/>
    <w:rsid w:val="00DD0FCA"/>
    <w:rsid w:val="00DD106B"/>
    <w:rsid w:val="00DD419E"/>
    <w:rsid w:val="00DD5F73"/>
    <w:rsid w:val="00DE0492"/>
    <w:rsid w:val="00DE1494"/>
    <w:rsid w:val="00DE402D"/>
    <w:rsid w:val="00DE67DA"/>
    <w:rsid w:val="00DF6222"/>
    <w:rsid w:val="00DF7D67"/>
    <w:rsid w:val="00E00782"/>
    <w:rsid w:val="00E02627"/>
    <w:rsid w:val="00E03567"/>
    <w:rsid w:val="00E06124"/>
    <w:rsid w:val="00E127B3"/>
    <w:rsid w:val="00E16D71"/>
    <w:rsid w:val="00E20448"/>
    <w:rsid w:val="00E20CE0"/>
    <w:rsid w:val="00E22E14"/>
    <w:rsid w:val="00E23595"/>
    <w:rsid w:val="00E253E0"/>
    <w:rsid w:val="00E2709C"/>
    <w:rsid w:val="00E272E0"/>
    <w:rsid w:val="00E30980"/>
    <w:rsid w:val="00E37A3F"/>
    <w:rsid w:val="00E4022D"/>
    <w:rsid w:val="00E43E5A"/>
    <w:rsid w:val="00E4525D"/>
    <w:rsid w:val="00E51B28"/>
    <w:rsid w:val="00E520BD"/>
    <w:rsid w:val="00E53C14"/>
    <w:rsid w:val="00E5471D"/>
    <w:rsid w:val="00E55CDB"/>
    <w:rsid w:val="00E57B50"/>
    <w:rsid w:val="00E60186"/>
    <w:rsid w:val="00E6140E"/>
    <w:rsid w:val="00E648DE"/>
    <w:rsid w:val="00E66442"/>
    <w:rsid w:val="00E664D6"/>
    <w:rsid w:val="00E66566"/>
    <w:rsid w:val="00E66E68"/>
    <w:rsid w:val="00E678ED"/>
    <w:rsid w:val="00E70E18"/>
    <w:rsid w:val="00E71B43"/>
    <w:rsid w:val="00E71E46"/>
    <w:rsid w:val="00E72772"/>
    <w:rsid w:val="00E73DF0"/>
    <w:rsid w:val="00E741FE"/>
    <w:rsid w:val="00E75D72"/>
    <w:rsid w:val="00E76052"/>
    <w:rsid w:val="00E80D7C"/>
    <w:rsid w:val="00E82968"/>
    <w:rsid w:val="00E83344"/>
    <w:rsid w:val="00E87299"/>
    <w:rsid w:val="00E87CDC"/>
    <w:rsid w:val="00E9414F"/>
    <w:rsid w:val="00E959C7"/>
    <w:rsid w:val="00EA33CD"/>
    <w:rsid w:val="00EA565D"/>
    <w:rsid w:val="00EB0655"/>
    <w:rsid w:val="00EB5600"/>
    <w:rsid w:val="00EB6C44"/>
    <w:rsid w:val="00EC2322"/>
    <w:rsid w:val="00EC2581"/>
    <w:rsid w:val="00EC3CCA"/>
    <w:rsid w:val="00EC419E"/>
    <w:rsid w:val="00EC5B7F"/>
    <w:rsid w:val="00EC6548"/>
    <w:rsid w:val="00EC675A"/>
    <w:rsid w:val="00EC6BDE"/>
    <w:rsid w:val="00EC7E07"/>
    <w:rsid w:val="00ED060E"/>
    <w:rsid w:val="00ED2CBA"/>
    <w:rsid w:val="00ED4CDF"/>
    <w:rsid w:val="00ED6134"/>
    <w:rsid w:val="00ED65BF"/>
    <w:rsid w:val="00EE0334"/>
    <w:rsid w:val="00EE1975"/>
    <w:rsid w:val="00EE1CE2"/>
    <w:rsid w:val="00EE2607"/>
    <w:rsid w:val="00EE4053"/>
    <w:rsid w:val="00EE5569"/>
    <w:rsid w:val="00EE5BCF"/>
    <w:rsid w:val="00EE7B6B"/>
    <w:rsid w:val="00EF603F"/>
    <w:rsid w:val="00EF7692"/>
    <w:rsid w:val="00F00D67"/>
    <w:rsid w:val="00F05C83"/>
    <w:rsid w:val="00F0727E"/>
    <w:rsid w:val="00F10E42"/>
    <w:rsid w:val="00F1118B"/>
    <w:rsid w:val="00F127BD"/>
    <w:rsid w:val="00F12ADE"/>
    <w:rsid w:val="00F14EAA"/>
    <w:rsid w:val="00F17466"/>
    <w:rsid w:val="00F17F9F"/>
    <w:rsid w:val="00F20698"/>
    <w:rsid w:val="00F2209D"/>
    <w:rsid w:val="00F24811"/>
    <w:rsid w:val="00F24A20"/>
    <w:rsid w:val="00F317A7"/>
    <w:rsid w:val="00F32637"/>
    <w:rsid w:val="00F35C6E"/>
    <w:rsid w:val="00F40091"/>
    <w:rsid w:val="00F40BB2"/>
    <w:rsid w:val="00F42672"/>
    <w:rsid w:val="00F43870"/>
    <w:rsid w:val="00F43D4A"/>
    <w:rsid w:val="00F4726E"/>
    <w:rsid w:val="00F50E8F"/>
    <w:rsid w:val="00F50F92"/>
    <w:rsid w:val="00F54E50"/>
    <w:rsid w:val="00F56423"/>
    <w:rsid w:val="00F609F8"/>
    <w:rsid w:val="00F62302"/>
    <w:rsid w:val="00F62B98"/>
    <w:rsid w:val="00F66243"/>
    <w:rsid w:val="00F67C58"/>
    <w:rsid w:val="00F75414"/>
    <w:rsid w:val="00F77718"/>
    <w:rsid w:val="00F83A07"/>
    <w:rsid w:val="00F84351"/>
    <w:rsid w:val="00F845B6"/>
    <w:rsid w:val="00F863BA"/>
    <w:rsid w:val="00F900AB"/>
    <w:rsid w:val="00F92FCB"/>
    <w:rsid w:val="00F94391"/>
    <w:rsid w:val="00F950E8"/>
    <w:rsid w:val="00F96A9D"/>
    <w:rsid w:val="00FA0CE4"/>
    <w:rsid w:val="00FA0F3A"/>
    <w:rsid w:val="00FA0FDE"/>
    <w:rsid w:val="00FA28FA"/>
    <w:rsid w:val="00FA3DA7"/>
    <w:rsid w:val="00FA43CA"/>
    <w:rsid w:val="00FA4C49"/>
    <w:rsid w:val="00FA4E75"/>
    <w:rsid w:val="00FA4EE8"/>
    <w:rsid w:val="00FA581E"/>
    <w:rsid w:val="00FA633B"/>
    <w:rsid w:val="00FB25A6"/>
    <w:rsid w:val="00FB2FE4"/>
    <w:rsid w:val="00FB55D2"/>
    <w:rsid w:val="00FB7769"/>
    <w:rsid w:val="00FC3985"/>
    <w:rsid w:val="00FC57D2"/>
    <w:rsid w:val="00FC7081"/>
    <w:rsid w:val="00FC7D7A"/>
    <w:rsid w:val="00FD0D78"/>
    <w:rsid w:val="00FD5A6D"/>
    <w:rsid w:val="00FE1B47"/>
    <w:rsid w:val="00FE3D42"/>
    <w:rsid w:val="00FE57AA"/>
    <w:rsid w:val="00FE6CA9"/>
    <w:rsid w:val="00FE7396"/>
    <w:rsid w:val="00FF2329"/>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B4BC999-8580-9044-BC39-EE25DC926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3CA"/>
    <w:pPr>
      <w:tabs>
        <w:tab w:val="left" w:pos="1440"/>
        <w:tab w:val="center" w:pos="4320"/>
        <w:tab w:val="right" w:pos="9072"/>
      </w:tabs>
      <w:snapToGrid w:val="0"/>
    </w:pPr>
    <w:rPr>
      <w:sz w:val="28"/>
      <w:lang w:val="en-US"/>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semiHidden/>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2"/>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SimSun"/>
      <w:kern w:val="2"/>
      <w:sz w:val="26"/>
      <w:szCs w:val="26"/>
      <w:lang w:eastAsia="zh-TW"/>
    </w:rPr>
  </w:style>
  <w:style w:type="paragraph" w:styleId="FootnoteText">
    <w:name w:val="footnote text"/>
    <w:basedOn w:val="Normal"/>
    <w:link w:val="FootnoteTextChar"/>
    <w:uiPriority w:val="99"/>
    <w:unhideWhenUsed/>
    <w:rsid w:val="006B7718"/>
    <w:pPr>
      <w:tabs>
        <w:tab w:val="clear" w:pos="1440"/>
        <w:tab w:val="clear" w:pos="4320"/>
        <w:tab w:val="clear" w:pos="9072"/>
      </w:tabs>
      <w:snapToGrid/>
    </w:pPr>
    <w:rPr>
      <w:sz w:val="20"/>
      <w:lang w:val="en-GB"/>
    </w:rPr>
  </w:style>
  <w:style w:type="character" w:customStyle="1" w:styleId="FootnoteTextChar">
    <w:name w:val="Footnote Text Char"/>
    <w:basedOn w:val="DefaultParagraphFont"/>
    <w:link w:val="FootnoteText"/>
    <w:uiPriority w:val="99"/>
    <w:rsid w:val="006B7718"/>
    <w:rPr>
      <w:lang w:val="en-GB"/>
    </w:rPr>
  </w:style>
  <w:style w:type="character" w:styleId="FootnoteReference">
    <w:name w:val="footnote reference"/>
    <w:uiPriority w:val="99"/>
    <w:unhideWhenUsed/>
    <w:rsid w:val="006B7718"/>
    <w:rPr>
      <w:vertAlign w:val="superscript"/>
    </w:rPr>
  </w:style>
  <w:style w:type="paragraph" w:customStyle="1" w:styleId="quote">
    <w:name w:val="quote"/>
    <w:basedOn w:val="Normal"/>
    <w:rsid w:val="006B7718"/>
    <w:pPr>
      <w:tabs>
        <w:tab w:val="clear" w:pos="1440"/>
        <w:tab w:val="clear" w:pos="4320"/>
        <w:tab w:val="clear" w:pos="9072"/>
      </w:tabs>
      <w:snapToGrid/>
      <w:spacing w:before="100" w:beforeAutospacing="1" w:after="100" w:afterAutospacing="1"/>
    </w:pPr>
    <w:rPr>
      <w:rFonts w:eastAsia="Times New Roman"/>
      <w:sz w:val="24"/>
      <w:szCs w:val="24"/>
      <w:lang w:val="en-GB"/>
    </w:rPr>
  </w:style>
  <w:style w:type="paragraph" w:styleId="Date">
    <w:name w:val="Date"/>
    <w:basedOn w:val="Normal"/>
    <w:next w:val="Normal"/>
    <w:link w:val="DateChar"/>
    <w:uiPriority w:val="99"/>
    <w:semiHidden/>
    <w:unhideWhenUsed/>
    <w:rsid w:val="006B7718"/>
    <w:pPr>
      <w:tabs>
        <w:tab w:val="clear" w:pos="1440"/>
        <w:tab w:val="clear" w:pos="4320"/>
        <w:tab w:val="clear" w:pos="9072"/>
      </w:tabs>
      <w:snapToGrid/>
      <w:spacing w:after="200" w:line="276" w:lineRule="auto"/>
    </w:pPr>
    <w:rPr>
      <w:sz w:val="24"/>
      <w:szCs w:val="22"/>
    </w:rPr>
  </w:style>
  <w:style w:type="character" w:customStyle="1" w:styleId="DateChar">
    <w:name w:val="Date Char"/>
    <w:basedOn w:val="DefaultParagraphFont"/>
    <w:link w:val="Date"/>
    <w:uiPriority w:val="99"/>
    <w:semiHidden/>
    <w:rsid w:val="006B7718"/>
    <w:rPr>
      <w:sz w:val="24"/>
      <w:szCs w:val="22"/>
    </w:rPr>
  </w:style>
  <w:style w:type="paragraph" w:customStyle="1" w:styleId="Level1">
    <w:name w:val="Level 1"/>
    <w:basedOn w:val="Normal"/>
    <w:rsid w:val="007745A1"/>
    <w:pPr>
      <w:widowControl w:val="0"/>
      <w:tabs>
        <w:tab w:val="clear" w:pos="1440"/>
        <w:tab w:val="clear" w:pos="4320"/>
        <w:tab w:val="clear" w:pos="9072"/>
      </w:tabs>
      <w:suppressAutoHyphens/>
      <w:snapToGrid/>
    </w:pPr>
    <w:rPr>
      <w:rFonts w:eastAsia="PMingLiU"/>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76BC0-70DD-426A-A504-355CD3225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2906</Words>
  <Characters>16566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2016-06-16T09:02:00Z</cp:lastPrinted>
  <dcterms:created xsi:type="dcterms:W3CDTF">2023-10-14T01:11:00Z</dcterms:created>
  <dcterms:modified xsi:type="dcterms:W3CDTF">2023-10-14T01:11:00Z</dcterms:modified>
</cp:coreProperties>
</file>