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3304EA" w:rsidRDefault="00183AAF" w:rsidP="00255553">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bookmarkStart w:id="0" w:name="_GoBack"/>
      <w:r w:rsidRPr="003304EA">
        <w:rPr>
          <w:rFonts w:ascii="Times New Roman" w:eastAsia="PMingLiU" w:hAnsi="Times New Roman"/>
          <w:b w:val="0"/>
          <w:kern w:val="0"/>
          <w:szCs w:val="28"/>
          <w:lang w:eastAsia="zh-TW"/>
        </w:rPr>
        <w:t xml:space="preserve">DCPI </w:t>
      </w:r>
      <w:r w:rsidR="004B5540">
        <w:rPr>
          <w:rFonts w:ascii="Times New Roman" w:eastAsia="PMingLiU" w:hAnsi="Times New Roman"/>
          <w:b w:val="0"/>
          <w:kern w:val="0"/>
          <w:szCs w:val="28"/>
          <w:lang w:eastAsia="zh-TW"/>
        </w:rPr>
        <w:t>469</w:t>
      </w:r>
      <w:r w:rsidR="00265723">
        <w:rPr>
          <w:rFonts w:ascii="Times New Roman" w:eastAsia="PMingLiU" w:hAnsi="Times New Roman"/>
          <w:b w:val="0"/>
          <w:kern w:val="0"/>
          <w:szCs w:val="28"/>
          <w:lang w:eastAsia="zh-TW"/>
        </w:rPr>
        <w:t>/20</w:t>
      </w:r>
      <w:r w:rsidR="004B5540">
        <w:rPr>
          <w:rFonts w:ascii="Times New Roman" w:eastAsia="PMingLiU" w:hAnsi="Times New Roman"/>
          <w:b w:val="0"/>
          <w:kern w:val="0"/>
          <w:szCs w:val="28"/>
          <w:lang w:eastAsia="zh-TW"/>
        </w:rPr>
        <w:t>19</w:t>
      </w:r>
      <w:bookmarkEnd w:id="0"/>
    </w:p>
    <w:p w:rsidR="0038513F" w:rsidRPr="00E94C2D" w:rsidRDefault="00AF54C8" w:rsidP="00255553">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F933E0" w:rsidRPr="00F933E0">
            <w:rPr>
              <w:rStyle w:val="PlaceholderText"/>
              <w:color w:val="auto"/>
            </w:rPr>
            <w:t>[2023] HKDC 600</w:t>
          </w:r>
        </w:sdtContent>
      </w:sdt>
    </w:p>
    <w:p w:rsidR="00EF528F" w:rsidRPr="003304EA" w:rsidRDefault="00EF528F" w:rsidP="00255553">
      <w:pPr>
        <w:spacing w:line="360" w:lineRule="auto"/>
        <w:rPr>
          <w:rFonts w:eastAsia="PMingLiU"/>
          <w:szCs w:val="28"/>
          <w:lang w:val="en-GB" w:eastAsia="zh-TW"/>
        </w:rPr>
      </w:pPr>
    </w:p>
    <w:p w:rsidR="00183AAF" w:rsidRPr="003304EA" w:rsidRDefault="00183AAF" w:rsidP="00255553">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3304EA" w:rsidRDefault="006E39C1" w:rsidP="00255553">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6E39C1" w:rsidRPr="003304EA" w:rsidRDefault="006E39C1" w:rsidP="00255553">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183AAF" w:rsidRPr="003304EA" w:rsidRDefault="006E39C1" w:rsidP="00255553">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3304EA">
        <w:rPr>
          <w:rFonts w:ascii="Times New Roman" w:hAnsi="Times New Roman"/>
          <w:b w:val="0"/>
          <w:kern w:val="0"/>
          <w:szCs w:val="28"/>
          <w:lang w:val="en-US"/>
        </w:rPr>
        <w:t xml:space="preserve">PERSONAL INJURIES ACTION NO </w:t>
      </w:r>
      <w:r w:rsidR="004B5540">
        <w:rPr>
          <w:rFonts w:ascii="Times New Roman" w:hAnsi="Times New Roman"/>
          <w:b w:val="0"/>
          <w:kern w:val="0"/>
          <w:szCs w:val="28"/>
          <w:lang w:val="en-US"/>
        </w:rPr>
        <w:t>469</w:t>
      </w:r>
      <w:r w:rsidRPr="003304EA">
        <w:rPr>
          <w:rFonts w:ascii="Times New Roman" w:hAnsi="Times New Roman"/>
          <w:b w:val="0"/>
          <w:kern w:val="0"/>
          <w:szCs w:val="28"/>
          <w:lang w:val="en-US"/>
        </w:rPr>
        <w:t xml:space="preserve"> OF 20</w:t>
      </w:r>
      <w:r w:rsidR="004B5540">
        <w:rPr>
          <w:rFonts w:ascii="Times New Roman" w:hAnsi="Times New Roman"/>
          <w:b w:val="0"/>
          <w:kern w:val="0"/>
          <w:szCs w:val="28"/>
          <w:lang w:val="en-US"/>
        </w:rPr>
        <w:t>19</w:t>
      </w:r>
      <w:r w:rsidRPr="003304EA">
        <w:rPr>
          <w:rFonts w:ascii="Times New Roman" w:eastAsia="PMingLiU" w:hAnsi="Times New Roman"/>
          <w:b w:val="0"/>
          <w:kern w:val="0"/>
          <w:szCs w:val="28"/>
          <w:lang w:eastAsia="zh-TW"/>
        </w:rPr>
        <w:t xml:space="preserve"> </w:t>
      </w:r>
    </w:p>
    <w:p w:rsidR="00FB72FF" w:rsidRPr="006E39C1" w:rsidRDefault="00FB72FF" w:rsidP="00255553">
      <w:pPr>
        <w:spacing w:line="360" w:lineRule="auto"/>
        <w:rPr>
          <w:szCs w:val="28"/>
          <w:lang w:val="en-GB" w:eastAsia="zh-TW"/>
        </w:rPr>
      </w:pPr>
    </w:p>
    <w:p w:rsidR="00FB72FF" w:rsidRPr="00A64F2D" w:rsidRDefault="00FB72FF" w:rsidP="00255553">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255553">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6E39C1" w:rsidRPr="006E39C1" w:rsidRDefault="006E39C1" w:rsidP="00AE48F3">
      <w:pPr>
        <w:tabs>
          <w:tab w:val="clear" w:pos="1440"/>
          <w:tab w:val="clear" w:pos="4320"/>
          <w:tab w:val="clear" w:pos="9072"/>
          <w:tab w:val="center" w:pos="4050"/>
          <w:tab w:val="right" w:pos="8280"/>
        </w:tabs>
        <w:snapToGrid/>
        <w:spacing w:line="360" w:lineRule="auto"/>
        <w:rPr>
          <w:bCs/>
          <w:szCs w:val="28"/>
          <w:lang w:val="en-GB"/>
        </w:rPr>
      </w:pPr>
      <w:r w:rsidRPr="006E39C1">
        <w:rPr>
          <w:bCs/>
          <w:szCs w:val="28"/>
          <w:lang w:val="en-GB"/>
        </w:rPr>
        <w:tab/>
      </w:r>
      <w:r w:rsidR="004B5540">
        <w:rPr>
          <w:bCs/>
          <w:szCs w:val="28"/>
          <w:lang w:val="en-GB"/>
        </w:rPr>
        <w:t>TSANG MEI</w:t>
      </w:r>
      <w:r w:rsidR="00457D74" w:rsidRPr="00457D74">
        <w:rPr>
          <w:rFonts w:hint="eastAsia"/>
          <w:bCs/>
          <w:szCs w:val="28"/>
          <w:lang w:val="en-GB"/>
        </w:rPr>
        <w:t xml:space="preserve"> (</w:t>
      </w:r>
      <w:proofErr w:type="gramStart"/>
      <w:r w:rsidR="00457D74" w:rsidRPr="00457D74">
        <w:rPr>
          <w:rFonts w:hint="eastAsia"/>
          <w:bCs/>
          <w:szCs w:val="28"/>
          <w:lang w:val="en-GB"/>
        </w:rPr>
        <w:t>曾微</w:t>
      </w:r>
      <w:r w:rsidR="00457D74" w:rsidRPr="00457D74">
        <w:rPr>
          <w:rFonts w:hint="eastAsia"/>
          <w:bCs/>
          <w:szCs w:val="28"/>
          <w:lang w:val="en-GB"/>
        </w:rPr>
        <w:t xml:space="preserve">)  </w:t>
      </w:r>
      <w:r w:rsidRPr="006E39C1">
        <w:rPr>
          <w:bCs/>
          <w:szCs w:val="28"/>
          <w:lang w:val="en-GB"/>
        </w:rPr>
        <w:tab/>
      </w:r>
      <w:proofErr w:type="gramEnd"/>
      <w:r w:rsidRPr="006E39C1">
        <w:rPr>
          <w:bCs/>
          <w:szCs w:val="28"/>
          <w:lang w:val="en-GB"/>
        </w:rPr>
        <w:t>Plaintiff</w:t>
      </w:r>
    </w:p>
    <w:p w:rsidR="003304EA" w:rsidRPr="00265723" w:rsidRDefault="006E39C1" w:rsidP="00255553">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6E39C1" w:rsidRPr="006E39C1" w:rsidRDefault="003304EA" w:rsidP="00A364EA">
      <w:pPr>
        <w:tabs>
          <w:tab w:val="clear" w:pos="1440"/>
          <w:tab w:val="clear" w:pos="4320"/>
          <w:tab w:val="clear" w:pos="9072"/>
          <w:tab w:val="center" w:pos="4050"/>
          <w:tab w:val="right" w:pos="8280"/>
        </w:tabs>
        <w:spacing w:line="360" w:lineRule="auto"/>
        <w:rPr>
          <w:bCs/>
          <w:szCs w:val="28"/>
          <w:lang w:val="en-GB"/>
        </w:rPr>
      </w:pPr>
      <w:r>
        <w:rPr>
          <w:bCs/>
          <w:szCs w:val="28"/>
        </w:rPr>
        <w:tab/>
      </w:r>
      <w:r w:rsidR="004B5540">
        <w:rPr>
          <w:bCs/>
          <w:szCs w:val="28"/>
        </w:rPr>
        <w:t>HOSPITAL AUTHORITY</w:t>
      </w:r>
      <w:r w:rsidR="00457D74" w:rsidRPr="00457D74">
        <w:rPr>
          <w:rFonts w:hint="eastAsia"/>
          <w:bCs/>
          <w:szCs w:val="28"/>
        </w:rPr>
        <w:t xml:space="preserve"> (</w:t>
      </w:r>
      <w:proofErr w:type="gramStart"/>
      <w:r w:rsidR="00457D74" w:rsidRPr="00457D74">
        <w:rPr>
          <w:rFonts w:hint="eastAsia"/>
          <w:bCs/>
          <w:szCs w:val="28"/>
        </w:rPr>
        <w:t>醫院管理局</w:t>
      </w:r>
      <w:r w:rsidR="00457D74" w:rsidRPr="00457D74">
        <w:rPr>
          <w:rFonts w:hint="eastAsia"/>
          <w:bCs/>
          <w:szCs w:val="28"/>
        </w:rPr>
        <w:t xml:space="preserve">)  </w:t>
      </w:r>
      <w:r w:rsidR="006E39C1" w:rsidRPr="006E39C1">
        <w:rPr>
          <w:bCs/>
          <w:szCs w:val="28"/>
          <w:lang w:val="en-GB"/>
        </w:rPr>
        <w:tab/>
      </w:r>
      <w:proofErr w:type="gramEnd"/>
      <w:r w:rsidR="006E39C1" w:rsidRPr="006E39C1">
        <w:rPr>
          <w:bCs/>
          <w:szCs w:val="28"/>
          <w:lang w:val="en-GB"/>
        </w:rPr>
        <w:t>Defendant</w:t>
      </w:r>
    </w:p>
    <w:p w:rsidR="00FB72FF" w:rsidRPr="00A64F2D" w:rsidRDefault="00FB72FF" w:rsidP="00255553">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7D24D1" w:rsidRDefault="006E39C1" w:rsidP="00255553">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6E39C1" w:rsidRPr="007D24D1" w:rsidRDefault="006E39C1" w:rsidP="00255553">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Before: His </w:t>
      </w:r>
      <w:proofErr w:type="spellStart"/>
      <w:r w:rsidRPr="007D24D1">
        <w:rPr>
          <w:rFonts w:eastAsia="PMingLiU"/>
          <w:color w:val="000000"/>
          <w:szCs w:val="28"/>
          <w:u w:color="000000"/>
          <w:bdr w:val="nil"/>
          <w:lang w:eastAsia="en-US"/>
        </w:rPr>
        <w:t>Honour</w:t>
      </w:r>
      <w:proofErr w:type="spellEnd"/>
      <w:r w:rsidRPr="007D24D1">
        <w:rPr>
          <w:rFonts w:eastAsia="PMingLiU"/>
          <w:color w:val="000000"/>
          <w:szCs w:val="28"/>
          <w:u w:color="000000"/>
          <w:bdr w:val="nil"/>
          <w:lang w:eastAsia="en-US"/>
        </w:rPr>
        <w:t xml:space="preserve"> Judge Andrew Li </w:t>
      </w:r>
      <w:r w:rsidR="007D24D1" w:rsidRPr="007D24D1">
        <w:rPr>
          <w:rFonts w:eastAsia="PMingLiU"/>
          <w:color w:val="000000"/>
          <w:szCs w:val="28"/>
          <w:u w:color="000000"/>
          <w:bdr w:val="nil"/>
          <w:lang w:eastAsia="en-US"/>
        </w:rPr>
        <w:t>in C</w:t>
      </w:r>
      <w:r w:rsidR="004B5540">
        <w:rPr>
          <w:rFonts w:eastAsia="PMingLiU"/>
          <w:color w:val="000000"/>
          <w:szCs w:val="28"/>
          <w:u w:color="000000"/>
          <w:bdr w:val="nil"/>
          <w:lang w:eastAsia="en-US"/>
        </w:rPr>
        <w:t>hambers</w:t>
      </w:r>
      <w:r w:rsidR="001E673A">
        <w:rPr>
          <w:rFonts w:eastAsia="PMingLiU"/>
          <w:color w:val="000000"/>
          <w:szCs w:val="28"/>
          <w:u w:color="000000"/>
          <w:bdr w:val="nil"/>
          <w:lang w:eastAsia="en-US"/>
        </w:rPr>
        <w:t xml:space="preserve"> (Open to Public)</w:t>
      </w:r>
    </w:p>
    <w:p w:rsidR="006E39C1" w:rsidRPr="007D24D1" w:rsidRDefault="006E39C1" w:rsidP="00255553">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w:t>
      </w:r>
      <w:r w:rsidR="001E673A">
        <w:rPr>
          <w:rFonts w:eastAsia="PMingLiU"/>
          <w:color w:val="000000"/>
          <w:szCs w:val="28"/>
          <w:u w:color="000000"/>
          <w:bdr w:val="nil"/>
          <w:lang w:eastAsia="en-US"/>
        </w:rPr>
        <w:t>Hearing</w:t>
      </w:r>
      <w:r w:rsidRPr="007D24D1">
        <w:rPr>
          <w:rFonts w:eastAsia="PMingLiU"/>
          <w:color w:val="000000"/>
          <w:szCs w:val="28"/>
          <w:u w:color="000000"/>
          <w:bdr w:val="nil"/>
          <w:lang w:eastAsia="en-US"/>
        </w:rPr>
        <w:t>:</w:t>
      </w:r>
      <w:r w:rsidR="002E06A7">
        <w:rPr>
          <w:rFonts w:eastAsia="PMingLiU"/>
          <w:color w:val="000000"/>
          <w:szCs w:val="28"/>
          <w:u w:color="000000"/>
          <w:bdr w:val="nil"/>
          <w:lang w:eastAsia="en-US"/>
        </w:rPr>
        <w:t xml:space="preserve">  </w:t>
      </w:r>
      <w:r w:rsidR="004B5540">
        <w:rPr>
          <w:rFonts w:eastAsia="PMingLiU"/>
          <w:color w:val="000000"/>
          <w:szCs w:val="28"/>
          <w:u w:color="000000"/>
          <w:bdr w:val="nil"/>
          <w:lang w:eastAsia="en-US"/>
        </w:rPr>
        <w:t>17 August 2022</w:t>
      </w:r>
    </w:p>
    <w:p w:rsidR="006E39C1" w:rsidRPr="007D24D1" w:rsidRDefault="006E39C1" w:rsidP="00255553">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w:t>
      </w:r>
      <w:r w:rsidR="004B5540">
        <w:rPr>
          <w:rFonts w:eastAsia="PMingLiU"/>
          <w:color w:val="000000"/>
          <w:szCs w:val="28"/>
          <w:u w:color="000000"/>
          <w:bdr w:val="nil"/>
          <w:lang w:eastAsia="en-US"/>
        </w:rPr>
        <w:t>Decision</w:t>
      </w:r>
      <w:r w:rsidRPr="007D24D1">
        <w:rPr>
          <w:rFonts w:eastAsia="PMingLiU"/>
          <w:color w:val="000000"/>
          <w:szCs w:val="28"/>
          <w:u w:color="000000"/>
          <w:bdr w:val="nil"/>
          <w:lang w:eastAsia="en-US"/>
        </w:rPr>
        <w:t>:</w:t>
      </w:r>
      <w:r w:rsidR="002E06A7">
        <w:rPr>
          <w:rFonts w:eastAsia="PMingLiU"/>
          <w:color w:val="000000"/>
          <w:szCs w:val="28"/>
          <w:u w:color="000000"/>
          <w:bdr w:val="nil"/>
          <w:lang w:eastAsia="en-US"/>
        </w:rPr>
        <w:t xml:space="preserve">  11 </w:t>
      </w:r>
      <w:r w:rsidR="001A2F15">
        <w:rPr>
          <w:rFonts w:eastAsia="PMingLiU"/>
          <w:color w:val="000000"/>
          <w:szCs w:val="28"/>
          <w:u w:color="000000"/>
          <w:bdr w:val="nil"/>
          <w:lang w:eastAsia="en-US"/>
        </w:rPr>
        <w:t>May</w:t>
      </w:r>
      <w:r w:rsidR="00A04B49">
        <w:rPr>
          <w:rFonts w:eastAsia="PMingLiU"/>
          <w:color w:val="000000"/>
          <w:szCs w:val="28"/>
          <w:u w:color="000000"/>
          <w:bdr w:val="nil"/>
          <w:lang w:eastAsia="en-US"/>
        </w:rPr>
        <w:t xml:space="preserve"> </w:t>
      </w:r>
      <w:r w:rsidR="004B5540">
        <w:rPr>
          <w:rFonts w:eastAsia="PMingLiU"/>
          <w:color w:val="000000"/>
          <w:szCs w:val="28"/>
          <w:u w:color="000000"/>
          <w:bdr w:val="nil"/>
          <w:lang w:eastAsia="en-US"/>
        </w:rPr>
        <w:t>2023</w:t>
      </w:r>
    </w:p>
    <w:p w:rsidR="006E39C1" w:rsidRDefault="006E39C1" w:rsidP="00255553">
      <w:pPr>
        <w:tabs>
          <w:tab w:val="clear" w:pos="1440"/>
          <w:tab w:val="clear" w:pos="4320"/>
          <w:tab w:val="clear" w:pos="9072"/>
          <w:tab w:val="left" w:pos="2160"/>
        </w:tabs>
        <w:snapToGrid/>
        <w:spacing w:line="360" w:lineRule="auto"/>
        <w:ind w:left="2160" w:hanging="2160"/>
        <w:jc w:val="both"/>
        <w:rPr>
          <w:bCs/>
          <w:szCs w:val="28"/>
        </w:rPr>
      </w:pPr>
    </w:p>
    <w:p w:rsidR="00E6715E" w:rsidRPr="006E39C1" w:rsidRDefault="00E6715E" w:rsidP="00E6715E">
      <w:pPr>
        <w:tabs>
          <w:tab w:val="clear" w:pos="1440"/>
          <w:tab w:val="clear" w:pos="4320"/>
          <w:tab w:val="clear" w:pos="9072"/>
        </w:tabs>
        <w:spacing w:line="360" w:lineRule="auto"/>
        <w:jc w:val="center"/>
        <w:rPr>
          <w:bCs/>
          <w:szCs w:val="28"/>
          <w:lang w:val="en-GB"/>
        </w:rPr>
      </w:pPr>
      <w:r w:rsidRPr="006E39C1">
        <w:rPr>
          <w:bCs/>
          <w:szCs w:val="28"/>
          <w:lang w:val="en-GB"/>
        </w:rPr>
        <w:t>------------------------</w:t>
      </w:r>
    </w:p>
    <w:p w:rsidR="006E39C1" w:rsidRPr="006E39C1" w:rsidRDefault="004B5540" w:rsidP="00255553">
      <w:pPr>
        <w:tabs>
          <w:tab w:val="clear" w:pos="1440"/>
          <w:tab w:val="clear" w:pos="4320"/>
          <w:tab w:val="clear" w:pos="9072"/>
        </w:tabs>
        <w:snapToGrid/>
        <w:spacing w:line="360" w:lineRule="auto"/>
        <w:jc w:val="center"/>
        <w:rPr>
          <w:bCs/>
          <w:szCs w:val="28"/>
          <w:lang w:val="en-GB"/>
        </w:rPr>
      </w:pPr>
      <w:r>
        <w:rPr>
          <w:bCs/>
          <w:szCs w:val="28"/>
          <w:lang w:val="en-GB"/>
        </w:rPr>
        <w:t>DECISION</w:t>
      </w:r>
    </w:p>
    <w:p w:rsidR="00E6715E" w:rsidRPr="006E39C1" w:rsidRDefault="00E6715E" w:rsidP="00E6715E">
      <w:pPr>
        <w:tabs>
          <w:tab w:val="clear" w:pos="1440"/>
          <w:tab w:val="clear" w:pos="4320"/>
          <w:tab w:val="clear" w:pos="9072"/>
        </w:tabs>
        <w:spacing w:line="360" w:lineRule="auto"/>
        <w:jc w:val="center"/>
        <w:rPr>
          <w:bCs/>
          <w:szCs w:val="28"/>
          <w:lang w:val="en-GB"/>
        </w:rPr>
      </w:pPr>
      <w:r w:rsidRPr="006E39C1">
        <w:rPr>
          <w:bCs/>
          <w:szCs w:val="28"/>
          <w:lang w:val="en-GB"/>
        </w:rPr>
        <w:t>------------------------</w:t>
      </w:r>
    </w:p>
    <w:p w:rsidR="00FA1C46" w:rsidRDefault="00FA1C46">
      <w:pPr>
        <w:tabs>
          <w:tab w:val="clear" w:pos="1440"/>
          <w:tab w:val="clear" w:pos="4320"/>
          <w:tab w:val="clear" w:pos="9072"/>
        </w:tabs>
        <w:snapToGrid/>
        <w:rPr>
          <w:i/>
          <w:szCs w:val="28"/>
        </w:rPr>
      </w:pPr>
    </w:p>
    <w:p w:rsidR="006E39C1" w:rsidRDefault="001E673A" w:rsidP="00255553">
      <w:pPr>
        <w:tabs>
          <w:tab w:val="clear" w:pos="1440"/>
          <w:tab w:val="clear" w:pos="4320"/>
          <w:tab w:val="clear" w:pos="9072"/>
        </w:tabs>
        <w:snapToGrid/>
        <w:spacing w:line="360" w:lineRule="auto"/>
        <w:ind w:left="90" w:hanging="90"/>
        <w:jc w:val="both"/>
        <w:rPr>
          <w:i/>
          <w:szCs w:val="28"/>
        </w:rPr>
      </w:pPr>
      <w:r>
        <w:rPr>
          <w:i/>
          <w:szCs w:val="28"/>
        </w:rPr>
        <w:t>I</w:t>
      </w:r>
      <w:r w:rsidR="00A25E33">
        <w:rPr>
          <w:i/>
          <w:szCs w:val="28"/>
        </w:rPr>
        <w:t>NTRODUCTION</w:t>
      </w:r>
    </w:p>
    <w:p w:rsidR="001E673A" w:rsidRPr="00910B54" w:rsidRDefault="001E673A" w:rsidP="00255553">
      <w:pPr>
        <w:tabs>
          <w:tab w:val="clear" w:pos="1440"/>
          <w:tab w:val="clear" w:pos="4320"/>
          <w:tab w:val="clear" w:pos="9072"/>
        </w:tabs>
        <w:snapToGrid/>
        <w:spacing w:line="360" w:lineRule="auto"/>
        <w:ind w:left="90" w:hanging="90"/>
        <w:jc w:val="both"/>
        <w:rPr>
          <w:i/>
          <w:szCs w:val="28"/>
        </w:rPr>
      </w:pPr>
    </w:p>
    <w:p w:rsidR="004B5540" w:rsidRPr="001A37C1" w:rsidRDefault="001E673A"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This </w:t>
      </w:r>
      <w:r w:rsidR="001A37C1">
        <w:rPr>
          <w:rFonts w:eastAsia="DFKai-SB"/>
          <w:szCs w:val="28"/>
        </w:rPr>
        <w:t xml:space="preserve">is </w:t>
      </w:r>
      <w:r w:rsidR="00F87821">
        <w:rPr>
          <w:rFonts w:eastAsia="DFKai-SB" w:hint="eastAsia"/>
          <w:szCs w:val="28"/>
          <w:lang w:eastAsia="zh-TW"/>
        </w:rPr>
        <w:t xml:space="preserve">a </w:t>
      </w:r>
      <w:r w:rsidR="001A37C1">
        <w:rPr>
          <w:rFonts w:eastAsia="DFKai-SB"/>
          <w:szCs w:val="28"/>
        </w:rPr>
        <w:t>summon</w:t>
      </w:r>
      <w:r w:rsidR="005F7460">
        <w:rPr>
          <w:rFonts w:eastAsia="DFKai-SB"/>
          <w:szCs w:val="28"/>
        </w:rPr>
        <w:t>s taken out by the legally aided</w:t>
      </w:r>
      <w:r w:rsidR="001A37C1">
        <w:rPr>
          <w:rFonts w:eastAsia="DFKai-SB"/>
          <w:szCs w:val="28"/>
        </w:rPr>
        <w:t xml:space="preserve"> plaintiff to seek leave to accept the </w:t>
      </w:r>
      <w:r w:rsidR="00A25E33">
        <w:rPr>
          <w:rFonts w:eastAsia="DFKai-SB"/>
          <w:szCs w:val="28"/>
        </w:rPr>
        <w:t>s</w:t>
      </w:r>
      <w:r w:rsidR="001A37C1">
        <w:rPr>
          <w:rFonts w:eastAsia="DFKai-SB"/>
          <w:szCs w:val="28"/>
        </w:rPr>
        <w:t xml:space="preserve">anctioned </w:t>
      </w:r>
      <w:r w:rsidR="00A25E33">
        <w:rPr>
          <w:rFonts w:eastAsia="DFKai-SB"/>
          <w:szCs w:val="28"/>
        </w:rPr>
        <w:t>p</w:t>
      </w:r>
      <w:r w:rsidR="001A37C1">
        <w:rPr>
          <w:rFonts w:eastAsia="DFKai-SB"/>
          <w:szCs w:val="28"/>
        </w:rPr>
        <w:t>ayment made by the defendant out of time.</w:t>
      </w:r>
    </w:p>
    <w:p w:rsidR="001A37C1" w:rsidRPr="001A37C1" w:rsidRDefault="001A37C1" w:rsidP="001A37C1">
      <w:pPr>
        <w:tabs>
          <w:tab w:val="clear" w:pos="4320"/>
          <w:tab w:val="clear" w:pos="9072"/>
        </w:tabs>
        <w:snapToGrid/>
        <w:spacing w:line="360" w:lineRule="auto"/>
        <w:jc w:val="both"/>
        <w:rPr>
          <w:rFonts w:eastAsia="DFKai-SB"/>
          <w:szCs w:val="28"/>
          <w:u w:val="single"/>
        </w:rPr>
      </w:pPr>
    </w:p>
    <w:p w:rsidR="001A37C1" w:rsidRPr="001A37C1" w:rsidRDefault="001A37C1"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lastRenderedPageBreak/>
        <w:t xml:space="preserve">In the summons dated 3 August 2022, the plaintiff seeks the following </w:t>
      </w:r>
      <w:proofErr w:type="gramStart"/>
      <w:r>
        <w:rPr>
          <w:rFonts w:eastAsia="DFKai-SB"/>
          <w:szCs w:val="28"/>
        </w:rPr>
        <w:t>order :</w:t>
      </w:r>
      <w:proofErr w:type="gramEnd"/>
      <w:r>
        <w:rPr>
          <w:rFonts w:eastAsia="DFKai-SB"/>
          <w:szCs w:val="28"/>
        </w:rPr>
        <w:t>-</w:t>
      </w:r>
    </w:p>
    <w:p w:rsidR="001A37C1" w:rsidRDefault="001A37C1" w:rsidP="001D189F">
      <w:pPr>
        <w:pStyle w:val="ListParagraph"/>
        <w:spacing w:line="360" w:lineRule="auto"/>
        <w:rPr>
          <w:rFonts w:eastAsia="DFKai-SB"/>
          <w:szCs w:val="28"/>
          <w:u w:val="single"/>
        </w:rPr>
      </w:pPr>
    </w:p>
    <w:p w:rsidR="001A37C1" w:rsidRDefault="001A37C1" w:rsidP="001A37C1">
      <w:pPr>
        <w:pStyle w:val="ListParagraph"/>
        <w:tabs>
          <w:tab w:val="clear" w:pos="1440"/>
          <w:tab w:val="clear" w:pos="4320"/>
          <w:tab w:val="clear" w:pos="9072"/>
        </w:tabs>
        <w:snapToGrid/>
        <w:ind w:left="2160" w:hanging="720"/>
        <w:jc w:val="both"/>
        <w:rPr>
          <w:rFonts w:eastAsia="DFKai-SB"/>
          <w:sz w:val="24"/>
          <w:szCs w:val="24"/>
        </w:rPr>
      </w:pPr>
      <w:r>
        <w:rPr>
          <w:rFonts w:eastAsia="DFKai-SB"/>
          <w:sz w:val="24"/>
          <w:szCs w:val="24"/>
        </w:rPr>
        <w:t>(1)</w:t>
      </w:r>
      <w:r>
        <w:rPr>
          <w:rFonts w:eastAsia="DFKai-SB"/>
          <w:sz w:val="24"/>
          <w:szCs w:val="24"/>
        </w:rPr>
        <w:tab/>
      </w:r>
      <w:r w:rsidR="006655D9">
        <w:rPr>
          <w:rFonts w:eastAsia="DFKai-SB"/>
          <w:sz w:val="24"/>
          <w:szCs w:val="24"/>
          <w:lang w:eastAsia="zh-TW"/>
        </w:rPr>
        <w:t>le</w:t>
      </w:r>
      <w:r w:rsidRPr="001A37C1">
        <w:rPr>
          <w:rFonts w:eastAsia="DFKai-SB"/>
          <w:sz w:val="24"/>
          <w:szCs w:val="24"/>
        </w:rPr>
        <w:t xml:space="preserve">ave to the plaintiff to accept the </w:t>
      </w:r>
      <w:r w:rsidR="006655D9">
        <w:rPr>
          <w:rFonts w:eastAsia="DFKai-SB"/>
          <w:sz w:val="24"/>
          <w:szCs w:val="24"/>
        </w:rPr>
        <w:t>s</w:t>
      </w:r>
      <w:r w:rsidRPr="001A37C1">
        <w:rPr>
          <w:rFonts w:eastAsia="DFKai-SB"/>
          <w:sz w:val="24"/>
          <w:szCs w:val="24"/>
        </w:rPr>
        <w:t xml:space="preserve">anctioned </w:t>
      </w:r>
      <w:r w:rsidR="006655D9">
        <w:rPr>
          <w:rFonts w:eastAsia="DFKai-SB"/>
          <w:sz w:val="24"/>
          <w:szCs w:val="24"/>
        </w:rPr>
        <w:t>p</w:t>
      </w:r>
      <w:r w:rsidRPr="001A37C1">
        <w:rPr>
          <w:rFonts w:eastAsia="DFKai-SB"/>
          <w:sz w:val="24"/>
          <w:szCs w:val="24"/>
        </w:rPr>
        <w:t xml:space="preserve">ayment of HK$100,000.00 paid into </w:t>
      </w:r>
      <w:r w:rsidR="00E357BD">
        <w:rPr>
          <w:rFonts w:eastAsia="DFKai-SB"/>
          <w:sz w:val="24"/>
          <w:szCs w:val="24"/>
        </w:rPr>
        <w:t>c</w:t>
      </w:r>
      <w:r w:rsidRPr="001A37C1">
        <w:rPr>
          <w:rFonts w:eastAsia="DFKai-SB"/>
          <w:sz w:val="24"/>
          <w:szCs w:val="24"/>
        </w:rPr>
        <w:t>ourt on 18 December 2019, and subject to the 1</w:t>
      </w:r>
      <w:r w:rsidRPr="001A37C1">
        <w:rPr>
          <w:rFonts w:eastAsia="DFKai-SB"/>
          <w:sz w:val="24"/>
          <w:szCs w:val="24"/>
          <w:vertAlign w:val="superscript"/>
        </w:rPr>
        <w:t>st</w:t>
      </w:r>
      <w:r w:rsidR="006655D9">
        <w:rPr>
          <w:rFonts w:eastAsia="DFKai-SB"/>
          <w:sz w:val="24"/>
          <w:szCs w:val="24"/>
        </w:rPr>
        <w:t xml:space="preserve"> charge of the Director</w:t>
      </w:r>
      <w:r w:rsidRPr="001A37C1">
        <w:rPr>
          <w:rFonts w:eastAsia="DFKai-SB"/>
          <w:sz w:val="24"/>
          <w:szCs w:val="24"/>
        </w:rPr>
        <w:t xml:space="preserve"> of Legal Aid, be paid out to the Director of Legal Aid;</w:t>
      </w:r>
    </w:p>
    <w:p w:rsidR="008657B6" w:rsidRDefault="008657B6" w:rsidP="008657B6">
      <w:pPr>
        <w:pStyle w:val="ListParagraph"/>
        <w:tabs>
          <w:tab w:val="clear" w:pos="1440"/>
          <w:tab w:val="clear" w:pos="4320"/>
          <w:tab w:val="clear" w:pos="9072"/>
        </w:tabs>
        <w:snapToGrid/>
        <w:ind w:left="2160" w:hanging="720"/>
        <w:jc w:val="both"/>
        <w:rPr>
          <w:rFonts w:eastAsia="DFKai-SB"/>
          <w:sz w:val="24"/>
          <w:szCs w:val="24"/>
        </w:rPr>
      </w:pPr>
    </w:p>
    <w:p w:rsidR="001A37C1" w:rsidRDefault="008657B6" w:rsidP="008657B6">
      <w:pPr>
        <w:pStyle w:val="ListParagraph"/>
        <w:tabs>
          <w:tab w:val="clear" w:pos="1440"/>
          <w:tab w:val="clear" w:pos="4320"/>
          <w:tab w:val="clear" w:pos="9072"/>
        </w:tabs>
        <w:snapToGrid/>
        <w:ind w:left="2160" w:hanging="720"/>
        <w:jc w:val="both"/>
        <w:rPr>
          <w:rFonts w:eastAsia="DFKai-SB"/>
          <w:sz w:val="24"/>
          <w:szCs w:val="24"/>
        </w:rPr>
      </w:pPr>
      <w:r>
        <w:rPr>
          <w:rFonts w:eastAsia="DFKai-SB"/>
          <w:sz w:val="24"/>
          <w:szCs w:val="24"/>
        </w:rPr>
        <w:t>(2)</w:t>
      </w:r>
      <w:r>
        <w:rPr>
          <w:rFonts w:eastAsia="DFKai-SB"/>
          <w:sz w:val="24"/>
          <w:szCs w:val="24"/>
        </w:rPr>
        <w:tab/>
      </w:r>
      <w:r w:rsidR="006655D9">
        <w:rPr>
          <w:rFonts w:eastAsia="DFKai-SB"/>
          <w:sz w:val="24"/>
          <w:szCs w:val="24"/>
        </w:rPr>
        <w:t>t</w:t>
      </w:r>
      <w:r w:rsidR="001A37C1">
        <w:rPr>
          <w:rFonts w:eastAsia="DFKai-SB"/>
          <w:sz w:val="24"/>
          <w:szCs w:val="24"/>
        </w:rPr>
        <w:t xml:space="preserve">he interest accrued at the </w:t>
      </w:r>
      <w:r w:rsidR="006655D9">
        <w:rPr>
          <w:rFonts w:eastAsia="DFKai-SB"/>
          <w:sz w:val="24"/>
          <w:szCs w:val="24"/>
        </w:rPr>
        <w:t>c</w:t>
      </w:r>
      <w:r w:rsidR="001A37C1">
        <w:rPr>
          <w:rFonts w:eastAsia="DFKai-SB"/>
          <w:sz w:val="24"/>
          <w:szCs w:val="24"/>
        </w:rPr>
        <w:t>ourt be paid out to the defendant;</w:t>
      </w:r>
    </w:p>
    <w:p w:rsidR="008657B6" w:rsidRDefault="008657B6" w:rsidP="008657B6">
      <w:pPr>
        <w:tabs>
          <w:tab w:val="clear" w:pos="1440"/>
          <w:tab w:val="clear" w:pos="4320"/>
          <w:tab w:val="clear" w:pos="9072"/>
        </w:tabs>
        <w:snapToGrid/>
        <w:ind w:left="2160" w:hanging="720"/>
        <w:jc w:val="both"/>
        <w:rPr>
          <w:rFonts w:eastAsia="DFKai-SB"/>
          <w:sz w:val="24"/>
          <w:szCs w:val="24"/>
        </w:rPr>
      </w:pPr>
    </w:p>
    <w:p w:rsidR="001A37C1" w:rsidRDefault="008657B6" w:rsidP="008657B6">
      <w:pPr>
        <w:tabs>
          <w:tab w:val="clear" w:pos="1440"/>
          <w:tab w:val="clear" w:pos="4320"/>
          <w:tab w:val="clear" w:pos="9072"/>
        </w:tabs>
        <w:snapToGrid/>
        <w:ind w:left="2160" w:hanging="720"/>
        <w:jc w:val="both"/>
        <w:rPr>
          <w:rFonts w:eastAsia="DFKai-SB"/>
          <w:sz w:val="24"/>
          <w:szCs w:val="24"/>
        </w:rPr>
      </w:pPr>
      <w:r>
        <w:rPr>
          <w:rFonts w:eastAsia="DFKai-SB"/>
          <w:sz w:val="24"/>
          <w:szCs w:val="24"/>
        </w:rPr>
        <w:t>(3)</w:t>
      </w:r>
      <w:r>
        <w:rPr>
          <w:rFonts w:eastAsia="DFKai-SB"/>
          <w:sz w:val="24"/>
          <w:szCs w:val="24"/>
        </w:rPr>
        <w:tab/>
      </w:r>
      <w:r w:rsidR="006655D9">
        <w:rPr>
          <w:rFonts w:eastAsia="DFKai-SB"/>
          <w:sz w:val="24"/>
          <w:szCs w:val="24"/>
        </w:rPr>
        <w:t>c</w:t>
      </w:r>
      <w:r w:rsidR="001A37C1" w:rsidRPr="008657B6">
        <w:rPr>
          <w:rFonts w:eastAsia="DFKai-SB"/>
          <w:sz w:val="24"/>
          <w:szCs w:val="24"/>
        </w:rPr>
        <w:t>osts of these proceedings up to 15 January 2020 be to the plaintiff to be taxed if not agreed;</w:t>
      </w:r>
    </w:p>
    <w:p w:rsidR="008657B6" w:rsidRDefault="008657B6" w:rsidP="008657B6">
      <w:pPr>
        <w:tabs>
          <w:tab w:val="clear" w:pos="1440"/>
          <w:tab w:val="clear" w:pos="4320"/>
          <w:tab w:val="clear" w:pos="9072"/>
        </w:tabs>
        <w:snapToGrid/>
        <w:ind w:left="2160" w:hanging="720"/>
        <w:jc w:val="both"/>
        <w:rPr>
          <w:rFonts w:eastAsia="DFKai-SB"/>
          <w:sz w:val="24"/>
          <w:szCs w:val="24"/>
        </w:rPr>
      </w:pPr>
    </w:p>
    <w:p w:rsidR="001A37C1" w:rsidRDefault="008657B6" w:rsidP="008657B6">
      <w:pPr>
        <w:pStyle w:val="ListParagraph"/>
        <w:tabs>
          <w:tab w:val="clear" w:pos="1440"/>
          <w:tab w:val="clear" w:pos="4320"/>
          <w:tab w:val="clear" w:pos="9072"/>
        </w:tabs>
        <w:snapToGrid/>
        <w:ind w:left="2160" w:hanging="720"/>
        <w:jc w:val="both"/>
        <w:rPr>
          <w:rFonts w:eastAsia="DFKai-SB"/>
          <w:sz w:val="24"/>
          <w:szCs w:val="24"/>
        </w:rPr>
      </w:pPr>
      <w:r>
        <w:rPr>
          <w:rFonts w:eastAsia="DFKai-SB"/>
          <w:sz w:val="24"/>
          <w:szCs w:val="24"/>
        </w:rPr>
        <w:t>(4)</w:t>
      </w:r>
      <w:r>
        <w:rPr>
          <w:rFonts w:eastAsia="DFKai-SB"/>
          <w:sz w:val="24"/>
          <w:szCs w:val="24"/>
        </w:rPr>
        <w:tab/>
      </w:r>
      <w:r w:rsidR="006655D9">
        <w:rPr>
          <w:rFonts w:eastAsia="DFKai-SB"/>
          <w:sz w:val="24"/>
          <w:szCs w:val="24"/>
        </w:rPr>
        <w:t>c</w:t>
      </w:r>
      <w:r w:rsidR="001A37C1">
        <w:rPr>
          <w:rFonts w:eastAsia="DFKai-SB"/>
          <w:sz w:val="24"/>
          <w:szCs w:val="24"/>
        </w:rPr>
        <w:t>osts of these proceedings thereafter be to the defendant to be taxed if not agreed;</w:t>
      </w:r>
    </w:p>
    <w:p w:rsidR="001A37C1" w:rsidRPr="001A37C1" w:rsidRDefault="001A37C1" w:rsidP="008657B6">
      <w:pPr>
        <w:pStyle w:val="ListParagraph"/>
        <w:ind w:left="2160" w:hanging="720"/>
        <w:rPr>
          <w:rFonts w:eastAsia="DFKai-SB"/>
          <w:sz w:val="24"/>
          <w:szCs w:val="24"/>
        </w:rPr>
      </w:pPr>
    </w:p>
    <w:p w:rsidR="001A37C1" w:rsidRDefault="008657B6" w:rsidP="008657B6">
      <w:pPr>
        <w:pStyle w:val="ListParagraph"/>
        <w:tabs>
          <w:tab w:val="clear" w:pos="1440"/>
          <w:tab w:val="clear" w:pos="4320"/>
          <w:tab w:val="clear" w:pos="9072"/>
        </w:tabs>
        <w:snapToGrid/>
        <w:ind w:left="2160" w:hanging="720"/>
        <w:jc w:val="both"/>
        <w:rPr>
          <w:rFonts w:eastAsia="DFKai-SB"/>
          <w:sz w:val="24"/>
          <w:szCs w:val="24"/>
        </w:rPr>
      </w:pPr>
      <w:r>
        <w:rPr>
          <w:rFonts w:eastAsia="DFKai-SB"/>
          <w:sz w:val="24"/>
          <w:szCs w:val="24"/>
        </w:rPr>
        <w:t>(5)</w:t>
      </w:r>
      <w:r>
        <w:rPr>
          <w:rFonts w:eastAsia="DFKai-SB"/>
          <w:sz w:val="24"/>
          <w:szCs w:val="24"/>
        </w:rPr>
        <w:tab/>
      </w:r>
      <w:r w:rsidR="006655D9">
        <w:rPr>
          <w:rFonts w:eastAsia="DFKai-SB"/>
          <w:sz w:val="24"/>
          <w:szCs w:val="24"/>
        </w:rPr>
        <w:t>c</w:t>
      </w:r>
      <w:r w:rsidR="001A37C1">
        <w:rPr>
          <w:rFonts w:eastAsia="DFKai-SB"/>
          <w:sz w:val="24"/>
          <w:szCs w:val="24"/>
        </w:rPr>
        <w:t>osts of this application be provided for;</w:t>
      </w:r>
    </w:p>
    <w:p w:rsidR="001A37C1" w:rsidRPr="001A37C1" w:rsidRDefault="001A37C1" w:rsidP="008657B6">
      <w:pPr>
        <w:pStyle w:val="ListParagraph"/>
        <w:ind w:left="2160" w:hanging="720"/>
        <w:rPr>
          <w:rFonts w:eastAsia="DFKai-SB"/>
          <w:sz w:val="24"/>
          <w:szCs w:val="24"/>
        </w:rPr>
      </w:pPr>
    </w:p>
    <w:p w:rsidR="001A37C1" w:rsidRDefault="008657B6" w:rsidP="008657B6">
      <w:pPr>
        <w:pStyle w:val="ListParagraph"/>
        <w:tabs>
          <w:tab w:val="clear" w:pos="1440"/>
          <w:tab w:val="clear" w:pos="4320"/>
          <w:tab w:val="clear" w:pos="9072"/>
        </w:tabs>
        <w:snapToGrid/>
        <w:ind w:left="2160" w:hanging="720"/>
        <w:jc w:val="both"/>
        <w:rPr>
          <w:rFonts w:eastAsia="DFKai-SB"/>
          <w:sz w:val="24"/>
          <w:szCs w:val="24"/>
        </w:rPr>
      </w:pPr>
      <w:r>
        <w:rPr>
          <w:rFonts w:eastAsia="DFKai-SB"/>
          <w:sz w:val="24"/>
          <w:szCs w:val="24"/>
        </w:rPr>
        <w:t>(6)</w:t>
      </w:r>
      <w:r>
        <w:rPr>
          <w:rFonts w:eastAsia="DFKai-SB"/>
          <w:sz w:val="24"/>
          <w:szCs w:val="24"/>
        </w:rPr>
        <w:tab/>
      </w:r>
      <w:r w:rsidR="006655D9">
        <w:rPr>
          <w:rFonts w:eastAsia="DFKai-SB"/>
          <w:sz w:val="24"/>
          <w:szCs w:val="24"/>
        </w:rPr>
        <w:t>t</w:t>
      </w:r>
      <w:r w:rsidR="001A37C1">
        <w:rPr>
          <w:rFonts w:eastAsia="DFKai-SB"/>
          <w:sz w:val="24"/>
          <w:szCs w:val="24"/>
        </w:rPr>
        <w:t>he trial commencing on 25 August 2022 be vacated;</w:t>
      </w:r>
    </w:p>
    <w:p w:rsidR="001A37C1" w:rsidRPr="001A37C1" w:rsidRDefault="001A37C1" w:rsidP="008657B6">
      <w:pPr>
        <w:pStyle w:val="ListParagraph"/>
        <w:ind w:left="2160" w:hanging="720"/>
        <w:rPr>
          <w:rFonts w:eastAsia="DFKai-SB"/>
          <w:sz w:val="24"/>
          <w:szCs w:val="24"/>
        </w:rPr>
      </w:pPr>
    </w:p>
    <w:p w:rsidR="001A37C1" w:rsidRDefault="006655D9" w:rsidP="008657B6">
      <w:pPr>
        <w:pStyle w:val="ListParagraph"/>
        <w:numPr>
          <w:ilvl w:val="0"/>
          <w:numId w:val="41"/>
        </w:numPr>
        <w:tabs>
          <w:tab w:val="clear" w:pos="1440"/>
          <w:tab w:val="clear" w:pos="4320"/>
          <w:tab w:val="clear" w:pos="9072"/>
        </w:tabs>
        <w:snapToGrid/>
        <w:ind w:left="2160" w:hanging="720"/>
        <w:jc w:val="both"/>
        <w:rPr>
          <w:rFonts w:eastAsia="DFKai-SB"/>
          <w:sz w:val="24"/>
          <w:szCs w:val="24"/>
        </w:rPr>
      </w:pPr>
      <w:r>
        <w:rPr>
          <w:rFonts w:eastAsia="DFKai-SB"/>
          <w:sz w:val="24"/>
          <w:szCs w:val="24"/>
        </w:rPr>
        <w:t>t</w:t>
      </w:r>
      <w:r w:rsidR="001A37C1">
        <w:rPr>
          <w:rFonts w:eastAsia="DFKai-SB"/>
          <w:sz w:val="24"/>
          <w:szCs w:val="24"/>
        </w:rPr>
        <w:t>he plaintiff’s own costs to be taxed in accordance with the Legal Aid Regulations; and</w:t>
      </w:r>
    </w:p>
    <w:p w:rsidR="001A37C1" w:rsidRPr="001A37C1" w:rsidRDefault="001A37C1" w:rsidP="008657B6">
      <w:pPr>
        <w:pStyle w:val="ListParagraph"/>
        <w:ind w:left="2160" w:hanging="720"/>
        <w:rPr>
          <w:rFonts w:eastAsia="DFKai-SB"/>
          <w:sz w:val="24"/>
          <w:szCs w:val="24"/>
        </w:rPr>
      </w:pPr>
    </w:p>
    <w:p w:rsidR="001A37C1" w:rsidRDefault="008657B6" w:rsidP="008657B6">
      <w:pPr>
        <w:pStyle w:val="ListParagraph"/>
        <w:tabs>
          <w:tab w:val="clear" w:pos="1440"/>
          <w:tab w:val="clear" w:pos="4320"/>
          <w:tab w:val="clear" w:pos="9072"/>
        </w:tabs>
        <w:snapToGrid/>
        <w:ind w:left="2160" w:hanging="720"/>
        <w:jc w:val="both"/>
        <w:rPr>
          <w:rFonts w:eastAsia="DFKai-SB"/>
          <w:sz w:val="24"/>
          <w:szCs w:val="24"/>
        </w:rPr>
      </w:pPr>
      <w:r>
        <w:rPr>
          <w:rFonts w:eastAsia="DFKai-SB"/>
          <w:sz w:val="24"/>
          <w:szCs w:val="24"/>
        </w:rPr>
        <w:t>(8)</w:t>
      </w:r>
      <w:r>
        <w:rPr>
          <w:rFonts w:eastAsia="DFKai-SB"/>
          <w:sz w:val="24"/>
          <w:szCs w:val="24"/>
        </w:rPr>
        <w:tab/>
      </w:r>
      <w:r w:rsidR="006655D9">
        <w:rPr>
          <w:rFonts w:eastAsia="DFKai-SB"/>
          <w:sz w:val="24"/>
          <w:szCs w:val="24"/>
        </w:rPr>
        <w:t>t</w:t>
      </w:r>
      <w:r w:rsidR="001A37C1">
        <w:rPr>
          <w:rFonts w:eastAsia="DFKai-SB"/>
          <w:sz w:val="24"/>
          <w:szCs w:val="24"/>
        </w:rPr>
        <w:t>here be liberty to apply.</w:t>
      </w:r>
    </w:p>
    <w:p w:rsidR="001A37C1" w:rsidRDefault="001A37C1" w:rsidP="008657B6">
      <w:pPr>
        <w:tabs>
          <w:tab w:val="clear" w:pos="4320"/>
          <w:tab w:val="clear" w:pos="9072"/>
        </w:tabs>
        <w:snapToGrid/>
        <w:spacing w:line="360" w:lineRule="auto"/>
        <w:jc w:val="both"/>
        <w:rPr>
          <w:rFonts w:eastAsia="DFKai-SB"/>
          <w:sz w:val="24"/>
          <w:szCs w:val="24"/>
        </w:rPr>
      </w:pPr>
    </w:p>
    <w:p w:rsidR="00A25E33" w:rsidRDefault="00A25E33" w:rsidP="008657B6">
      <w:pPr>
        <w:tabs>
          <w:tab w:val="clear" w:pos="4320"/>
          <w:tab w:val="clear" w:pos="9072"/>
        </w:tabs>
        <w:snapToGrid/>
        <w:spacing w:line="360" w:lineRule="auto"/>
        <w:jc w:val="both"/>
        <w:rPr>
          <w:rFonts w:eastAsia="DFKai-SB"/>
          <w:i/>
          <w:szCs w:val="28"/>
        </w:rPr>
      </w:pPr>
    </w:p>
    <w:p w:rsidR="008657B6" w:rsidRPr="005F7460" w:rsidRDefault="00A25E33" w:rsidP="008657B6">
      <w:pPr>
        <w:tabs>
          <w:tab w:val="clear" w:pos="4320"/>
          <w:tab w:val="clear" w:pos="9072"/>
        </w:tabs>
        <w:snapToGrid/>
        <w:spacing w:line="360" w:lineRule="auto"/>
        <w:jc w:val="both"/>
        <w:rPr>
          <w:rFonts w:eastAsia="DFKai-SB"/>
          <w:i/>
          <w:szCs w:val="28"/>
        </w:rPr>
      </w:pPr>
      <w:r>
        <w:rPr>
          <w:rFonts w:eastAsia="DFKai-SB"/>
          <w:i/>
          <w:szCs w:val="28"/>
        </w:rPr>
        <w:t>BACKGROUND</w:t>
      </w:r>
    </w:p>
    <w:p w:rsidR="001A37C1" w:rsidRPr="004B5540" w:rsidRDefault="001A37C1" w:rsidP="001A37C1">
      <w:pPr>
        <w:tabs>
          <w:tab w:val="clear" w:pos="4320"/>
          <w:tab w:val="clear" w:pos="9072"/>
        </w:tabs>
        <w:snapToGrid/>
        <w:spacing w:line="360" w:lineRule="auto"/>
        <w:jc w:val="both"/>
        <w:rPr>
          <w:rFonts w:eastAsia="DFKai-SB"/>
          <w:szCs w:val="28"/>
          <w:u w:val="single"/>
        </w:rPr>
      </w:pPr>
    </w:p>
    <w:p w:rsidR="004B5540" w:rsidRPr="00E85603" w:rsidRDefault="008657B6"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According to </w:t>
      </w:r>
      <w:r w:rsidR="001A2F15">
        <w:rPr>
          <w:rFonts w:eastAsia="DFKai-SB"/>
          <w:szCs w:val="28"/>
        </w:rPr>
        <w:t>§5 of the s</w:t>
      </w:r>
      <w:r>
        <w:rPr>
          <w:rFonts w:eastAsia="DFKai-SB"/>
          <w:szCs w:val="28"/>
        </w:rPr>
        <w:t xml:space="preserve">tatement of </w:t>
      </w:r>
      <w:r w:rsidR="001A2F15">
        <w:rPr>
          <w:rFonts w:eastAsia="DFKai-SB"/>
          <w:szCs w:val="28"/>
        </w:rPr>
        <w:t>c</w:t>
      </w:r>
      <w:r>
        <w:rPr>
          <w:rFonts w:eastAsia="DFKai-SB"/>
          <w:szCs w:val="28"/>
        </w:rPr>
        <w:t>laim</w:t>
      </w:r>
      <w:r w:rsidR="001A2F15">
        <w:rPr>
          <w:rFonts w:eastAsia="DFKai-SB"/>
          <w:szCs w:val="28"/>
        </w:rPr>
        <w:t xml:space="preserve"> (“</w:t>
      </w:r>
      <w:proofErr w:type="spellStart"/>
      <w:r w:rsidR="001A2F15">
        <w:rPr>
          <w:rFonts w:eastAsia="DFKai-SB"/>
          <w:szCs w:val="28"/>
        </w:rPr>
        <w:t>So</w:t>
      </w:r>
      <w:r w:rsidR="006655D9">
        <w:rPr>
          <w:rFonts w:eastAsia="DFKai-SB"/>
          <w:szCs w:val="28"/>
        </w:rPr>
        <w:t>C</w:t>
      </w:r>
      <w:proofErr w:type="spellEnd"/>
      <w:r w:rsidR="001A2F15">
        <w:rPr>
          <w:rFonts w:eastAsia="DFKai-SB"/>
          <w:szCs w:val="28"/>
        </w:rPr>
        <w:t>”)</w:t>
      </w:r>
      <w:r>
        <w:rPr>
          <w:rFonts w:eastAsia="DFKai-SB"/>
          <w:szCs w:val="28"/>
        </w:rPr>
        <w:t>, the plaintiff claim</w:t>
      </w:r>
      <w:r w:rsidR="001A2F15">
        <w:rPr>
          <w:rFonts w:eastAsia="DFKai-SB"/>
          <w:szCs w:val="28"/>
        </w:rPr>
        <w:t>s</w:t>
      </w:r>
      <w:r>
        <w:rPr>
          <w:rFonts w:eastAsia="DFKai-SB"/>
          <w:szCs w:val="28"/>
        </w:rPr>
        <w:t xml:space="preserve"> that she had </w:t>
      </w:r>
      <w:r w:rsidR="00170130">
        <w:rPr>
          <w:rFonts w:eastAsia="DFKai-SB"/>
          <w:szCs w:val="28"/>
        </w:rPr>
        <w:t>injured</w:t>
      </w:r>
      <w:r>
        <w:rPr>
          <w:rFonts w:eastAsia="DFKai-SB"/>
          <w:szCs w:val="28"/>
        </w:rPr>
        <w:t xml:space="preserve"> her </w:t>
      </w:r>
      <w:r w:rsidR="00170130">
        <w:rPr>
          <w:rFonts w:eastAsia="DFKai-SB"/>
          <w:szCs w:val="28"/>
        </w:rPr>
        <w:t xml:space="preserve">right </w:t>
      </w:r>
      <w:r w:rsidR="00EE5C99">
        <w:rPr>
          <w:rFonts w:eastAsia="DFKai-SB"/>
          <w:szCs w:val="28"/>
        </w:rPr>
        <w:t>knee</w:t>
      </w:r>
      <w:r w:rsidR="00170130">
        <w:rPr>
          <w:rFonts w:eastAsia="DFKai-SB"/>
          <w:szCs w:val="28"/>
        </w:rPr>
        <w:t xml:space="preserve"> on 25 June </w:t>
      </w:r>
      <w:r w:rsidR="004F22AE">
        <w:rPr>
          <w:rFonts w:eastAsia="DFKai-SB"/>
          <w:szCs w:val="28"/>
        </w:rPr>
        <w:t xml:space="preserve">2016 </w:t>
      </w:r>
      <w:r w:rsidR="00170130">
        <w:rPr>
          <w:rFonts w:eastAsia="DFKai-SB"/>
          <w:szCs w:val="28"/>
        </w:rPr>
        <w:t xml:space="preserve">due to the </w:t>
      </w:r>
      <w:r w:rsidR="001A2F15">
        <w:rPr>
          <w:rFonts w:eastAsia="DFKai-SB"/>
          <w:szCs w:val="28"/>
        </w:rPr>
        <w:t>“</w:t>
      </w:r>
      <w:r w:rsidR="00170130">
        <w:rPr>
          <w:rFonts w:eastAsia="DFKai-SB"/>
          <w:szCs w:val="28"/>
        </w:rPr>
        <w:t>wet and slippery surface of floor</w:t>
      </w:r>
      <w:r w:rsidR="001A2F15">
        <w:rPr>
          <w:rFonts w:eastAsia="DFKai-SB"/>
          <w:szCs w:val="28"/>
        </w:rPr>
        <w:t>”</w:t>
      </w:r>
      <w:r w:rsidR="00170130">
        <w:rPr>
          <w:rFonts w:eastAsia="DFKai-SB"/>
          <w:szCs w:val="28"/>
        </w:rPr>
        <w:t xml:space="preserve"> at the </w:t>
      </w:r>
      <w:r w:rsidR="004F22AE">
        <w:rPr>
          <w:rFonts w:eastAsia="DFKai-SB"/>
          <w:szCs w:val="28"/>
        </w:rPr>
        <w:t xml:space="preserve">Pamela </w:t>
      </w:r>
      <w:proofErr w:type="spellStart"/>
      <w:r w:rsidR="004F22AE">
        <w:rPr>
          <w:rFonts w:eastAsia="DFKai-SB"/>
          <w:szCs w:val="28"/>
        </w:rPr>
        <w:t>Youde</w:t>
      </w:r>
      <w:proofErr w:type="spellEnd"/>
      <w:r w:rsidR="004F22AE">
        <w:rPr>
          <w:rFonts w:eastAsia="DFKai-SB"/>
          <w:szCs w:val="28"/>
        </w:rPr>
        <w:t xml:space="preserve"> </w:t>
      </w:r>
      <w:proofErr w:type="spellStart"/>
      <w:r w:rsidR="004F22AE">
        <w:rPr>
          <w:rFonts w:eastAsia="DFKai-SB"/>
          <w:szCs w:val="28"/>
        </w:rPr>
        <w:t>Nethersole</w:t>
      </w:r>
      <w:proofErr w:type="spellEnd"/>
      <w:r w:rsidR="004F22AE">
        <w:rPr>
          <w:rFonts w:eastAsia="DFKai-SB"/>
          <w:szCs w:val="28"/>
        </w:rPr>
        <w:t xml:space="preserve"> </w:t>
      </w:r>
      <w:r w:rsidR="00170130">
        <w:rPr>
          <w:rFonts w:eastAsia="DFKai-SB"/>
          <w:szCs w:val="28"/>
        </w:rPr>
        <w:t xml:space="preserve">Eastern </w:t>
      </w:r>
      <w:r w:rsidR="004F22AE">
        <w:rPr>
          <w:rFonts w:eastAsia="DFKai-SB"/>
          <w:szCs w:val="28"/>
        </w:rPr>
        <w:t>Hospital</w:t>
      </w:r>
      <w:r w:rsidR="001A2F15">
        <w:rPr>
          <w:rFonts w:eastAsia="DFKai-SB"/>
          <w:szCs w:val="28"/>
        </w:rPr>
        <w:t xml:space="preserve"> (“the Accident”)</w:t>
      </w:r>
      <w:r w:rsidR="004F22AE">
        <w:rPr>
          <w:rFonts w:eastAsia="DFKai-SB"/>
          <w:szCs w:val="28"/>
        </w:rPr>
        <w:t xml:space="preserve">.  </w:t>
      </w:r>
      <w:r w:rsidR="001A2F15">
        <w:rPr>
          <w:rFonts w:eastAsia="DFKai-SB"/>
          <w:szCs w:val="28"/>
        </w:rPr>
        <w:t>At the time, s</w:t>
      </w:r>
      <w:r w:rsidR="004F22AE">
        <w:rPr>
          <w:rFonts w:eastAsia="DFKai-SB"/>
          <w:szCs w:val="28"/>
        </w:rPr>
        <w:t xml:space="preserve">he was working as </w:t>
      </w:r>
      <w:r w:rsidR="006655D9">
        <w:rPr>
          <w:rFonts w:eastAsia="DFKai-SB"/>
          <w:szCs w:val="28"/>
        </w:rPr>
        <w:t xml:space="preserve">an operation </w:t>
      </w:r>
      <w:r w:rsidR="001A2F15">
        <w:rPr>
          <w:rFonts w:eastAsia="DFKai-SB"/>
          <w:szCs w:val="28"/>
        </w:rPr>
        <w:t>a</w:t>
      </w:r>
      <w:r w:rsidR="004F22AE">
        <w:rPr>
          <w:rFonts w:eastAsia="DFKai-SB"/>
          <w:szCs w:val="28"/>
        </w:rPr>
        <w:t>ssistant for the defendant.  She claim</w:t>
      </w:r>
      <w:r w:rsidR="001A2F15">
        <w:rPr>
          <w:rFonts w:eastAsia="DFKai-SB"/>
          <w:szCs w:val="28"/>
        </w:rPr>
        <w:t>s</w:t>
      </w:r>
      <w:r w:rsidR="00E85603">
        <w:rPr>
          <w:rFonts w:eastAsia="DFKai-SB"/>
          <w:szCs w:val="28"/>
        </w:rPr>
        <w:t xml:space="preserve"> the defendant, as </w:t>
      </w:r>
      <w:r w:rsidR="001A2F15">
        <w:rPr>
          <w:rFonts w:eastAsia="DFKai-SB"/>
          <w:szCs w:val="28"/>
        </w:rPr>
        <w:t>her</w:t>
      </w:r>
      <w:r w:rsidR="00E85603">
        <w:rPr>
          <w:rFonts w:eastAsia="DFKai-SB"/>
          <w:szCs w:val="28"/>
        </w:rPr>
        <w:t xml:space="preserve"> employer</w:t>
      </w:r>
      <w:r w:rsidR="001A2F15">
        <w:rPr>
          <w:rFonts w:eastAsia="DFKai-SB"/>
          <w:szCs w:val="28"/>
        </w:rPr>
        <w:t xml:space="preserve">, was negligent and/or was </w:t>
      </w:r>
      <w:r w:rsidR="00E85603">
        <w:rPr>
          <w:rFonts w:eastAsia="DFKai-SB"/>
          <w:szCs w:val="28"/>
        </w:rPr>
        <w:t xml:space="preserve">in breach of </w:t>
      </w:r>
      <w:r w:rsidR="001A2F15">
        <w:rPr>
          <w:rFonts w:eastAsia="DFKai-SB"/>
          <w:szCs w:val="28"/>
        </w:rPr>
        <w:t>implied terms of the e</w:t>
      </w:r>
      <w:r w:rsidR="00E85603">
        <w:rPr>
          <w:rFonts w:eastAsia="DFKai-SB"/>
          <w:szCs w:val="28"/>
        </w:rPr>
        <w:t xml:space="preserve">mployment </w:t>
      </w:r>
      <w:r w:rsidR="001A2F15">
        <w:rPr>
          <w:rFonts w:eastAsia="DFKai-SB"/>
          <w:szCs w:val="28"/>
        </w:rPr>
        <w:t>c</w:t>
      </w:r>
      <w:r w:rsidR="00E85603">
        <w:rPr>
          <w:rFonts w:eastAsia="DFKai-SB"/>
          <w:szCs w:val="28"/>
        </w:rPr>
        <w:t xml:space="preserve">ontract </w:t>
      </w:r>
      <w:r w:rsidR="001A2F15">
        <w:rPr>
          <w:rFonts w:eastAsia="DFKai-SB"/>
          <w:szCs w:val="28"/>
        </w:rPr>
        <w:t>and/</w:t>
      </w:r>
      <w:r w:rsidR="00E85603">
        <w:rPr>
          <w:rFonts w:eastAsia="DFKai-SB"/>
          <w:szCs w:val="28"/>
        </w:rPr>
        <w:t xml:space="preserve">or </w:t>
      </w:r>
      <w:r w:rsidR="001A2F15">
        <w:rPr>
          <w:rFonts w:eastAsia="DFKai-SB"/>
          <w:szCs w:val="28"/>
        </w:rPr>
        <w:t>s</w:t>
      </w:r>
      <w:r w:rsidR="00E85603">
        <w:rPr>
          <w:rFonts w:eastAsia="DFKai-SB"/>
          <w:szCs w:val="28"/>
        </w:rPr>
        <w:t xml:space="preserve">tatutory </w:t>
      </w:r>
      <w:r w:rsidR="001A2F15">
        <w:rPr>
          <w:rFonts w:eastAsia="DFKai-SB"/>
          <w:szCs w:val="28"/>
        </w:rPr>
        <w:t>d</w:t>
      </w:r>
      <w:r w:rsidR="00E85603">
        <w:rPr>
          <w:rFonts w:eastAsia="DFKai-SB"/>
          <w:szCs w:val="28"/>
        </w:rPr>
        <w:t>uties.</w:t>
      </w:r>
    </w:p>
    <w:p w:rsidR="00E85603" w:rsidRPr="004B5540" w:rsidRDefault="00E85603" w:rsidP="00E85603">
      <w:pPr>
        <w:tabs>
          <w:tab w:val="clear" w:pos="4320"/>
          <w:tab w:val="clear" w:pos="9072"/>
        </w:tabs>
        <w:snapToGrid/>
        <w:spacing w:line="360" w:lineRule="auto"/>
        <w:jc w:val="both"/>
        <w:rPr>
          <w:rFonts w:eastAsia="DFKai-SB"/>
          <w:szCs w:val="28"/>
          <w:u w:val="single"/>
        </w:rPr>
      </w:pPr>
    </w:p>
    <w:p w:rsidR="004B5540" w:rsidRPr="005F7460" w:rsidRDefault="00E85603"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lastRenderedPageBreak/>
        <w:t>On 4 February 2019, the plaintiff commenced these proceedings against the defendant.</w:t>
      </w:r>
    </w:p>
    <w:p w:rsidR="005F7460" w:rsidRPr="00E85603" w:rsidRDefault="005F7460" w:rsidP="005F7460">
      <w:pPr>
        <w:tabs>
          <w:tab w:val="clear" w:pos="4320"/>
          <w:tab w:val="clear" w:pos="9072"/>
        </w:tabs>
        <w:snapToGrid/>
        <w:spacing w:line="360" w:lineRule="auto"/>
        <w:jc w:val="both"/>
        <w:rPr>
          <w:rFonts w:eastAsia="DFKai-SB"/>
          <w:szCs w:val="28"/>
          <w:u w:val="single"/>
        </w:rPr>
      </w:pPr>
    </w:p>
    <w:p w:rsidR="00E85603" w:rsidRPr="00E85603" w:rsidRDefault="00E85603"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On 18 December 2019, the defendant made a sanctioned payment into court of </w:t>
      </w:r>
      <w:r w:rsidR="00113085">
        <w:rPr>
          <w:rFonts w:eastAsia="DFKai-SB"/>
          <w:szCs w:val="28"/>
        </w:rPr>
        <w:t xml:space="preserve">a sum of </w:t>
      </w:r>
      <w:r>
        <w:rPr>
          <w:rFonts w:eastAsia="DFKai-SB"/>
          <w:szCs w:val="28"/>
        </w:rPr>
        <w:t xml:space="preserve">HK$100,000 in settlement of the whole of the plaintiff’s claim </w:t>
      </w:r>
      <w:r w:rsidR="00113085">
        <w:rPr>
          <w:rFonts w:eastAsia="DFKai-SB"/>
          <w:szCs w:val="28"/>
        </w:rPr>
        <w:t xml:space="preserve">in the present proceedings </w:t>
      </w:r>
      <w:r>
        <w:rPr>
          <w:rFonts w:eastAsia="DFKai-SB"/>
          <w:szCs w:val="28"/>
        </w:rPr>
        <w:t xml:space="preserve">by way of a notice of </w:t>
      </w:r>
      <w:r w:rsidR="00113085">
        <w:rPr>
          <w:rFonts w:eastAsia="DFKai-SB"/>
          <w:szCs w:val="28"/>
        </w:rPr>
        <w:t>s</w:t>
      </w:r>
      <w:r>
        <w:rPr>
          <w:rFonts w:eastAsia="DFKai-SB"/>
          <w:szCs w:val="28"/>
        </w:rPr>
        <w:t xml:space="preserve">anctioned </w:t>
      </w:r>
      <w:r w:rsidR="00113085">
        <w:rPr>
          <w:rFonts w:eastAsia="DFKai-SB"/>
          <w:szCs w:val="28"/>
        </w:rPr>
        <w:t>p</w:t>
      </w:r>
      <w:r>
        <w:rPr>
          <w:rFonts w:eastAsia="DFKai-SB"/>
          <w:szCs w:val="28"/>
        </w:rPr>
        <w:t xml:space="preserve">ayment </w:t>
      </w:r>
      <w:r w:rsidR="00113085">
        <w:rPr>
          <w:rFonts w:eastAsia="DFKai-SB"/>
          <w:szCs w:val="28"/>
        </w:rPr>
        <w:t>of the same day (“the Sanctioned Payment”)</w:t>
      </w:r>
      <w:r>
        <w:rPr>
          <w:rFonts w:eastAsia="DFKai-SB"/>
          <w:szCs w:val="28"/>
        </w:rPr>
        <w:t>.</w:t>
      </w:r>
    </w:p>
    <w:p w:rsidR="00E17EB5" w:rsidRPr="00E17EB5" w:rsidRDefault="00E17EB5" w:rsidP="00E17EB5">
      <w:pPr>
        <w:tabs>
          <w:tab w:val="clear" w:pos="4320"/>
          <w:tab w:val="clear" w:pos="9072"/>
        </w:tabs>
        <w:snapToGrid/>
        <w:spacing w:line="360" w:lineRule="auto"/>
        <w:jc w:val="both"/>
        <w:rPr>
          <w:rFonts w:eastAsia="DFKai-SB"/>
          <w:szCs w:val="28"/>
          <w:u w:val="single"/>
        </w:rPr>
      </w:pPr>
    </w:p>
    <w:p w:rsidR="00E85603" w:rsidRPr="00E85603" w:rsidRDefault="00E85603"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The plaintiff did not accept the Sanctioned Payment within the prescribed period as </w:t>
      </w:r>
      <w:r w:rsidR="00D32948">
        <w:rPr>
          <w:rFonts w:eastAsia="DFKai-SB"/>
          <w:szCs w:val="28"/>
        </w:rPr>
        <w:t xml:space="preserve">specified by </w:t>
      </w:r>
      <w:r w:rsidR="006655D9">
        <w:rPr>
          <w:rFonts w:eastAsia="DFKai-SB"/>
          <w:szCs w:val="28"/>
        </w:rPr>
        <w:t xml:space="preserve">the </w:t>
      </w:r>
      <w:r>
        <w:rPr>
          <w:rFonts w:eastAsia="DFKai-SB"/>
          <w:szCs w:val="28"/>
        </w:rPr>
        <w:t>rules</w:t>
      </w:r>
      <w:r w:rsidR="00D32948">
        <w:rPr>
          <w:rFonts w:eastAsia="DFKai-SB"/>
          <w:szCs w:val="28"/>
        </w:rPr>
        <w:t xml:space="preserve"> under the Rules of the District Court (“</w:t>
      </w:r>
      <w:r w:rsidR="00E357BD">
        <w:rPr>
          <w:rFonts w:eastAsia="DFKai-SB"/>
          <w:szCs w:val="28"/>
        </w:rPr>
        <w:t xml:space="preserve">the </w:t>
      </w:r>
      <w:r w:rsidR="00D32948">
        <w:rPr>
          <w:rFonts w:eastAsia="DFKai-SB"/>
          <w:szCs w:val="28"/>
        </w:rPr>
        <w:t>RDC”)</w:t>
      </w:r>
      <w:r>
        <w:rPr>
          <w:rFonts w:eastAsia="DFKai-SB"/>
          <w:szCs w:val="28"/>
        </w:rPr>
        <w:t>.</w:t>
      </w:r>
      <w:r w:rsidR="00D32948">
        <w:rPr>
          <w:rFonts w:eastAsia="DFKai-SB"/>
          <w:szCs w:val="28"/>
        </w:rPr>
        <w:t xml:space="preserve"> </w:t>
      </w:r>
    </w:p>
    <w:p w:rsidR="00E17EB5" w:rsidRPr="00E17EB5" w:rsidRDefault="00E17EB5" w:rsidP="00E17EB5">
      <w:pPr>
        <w:tabs>
          <w:tab w:val="clear" w:pos="4320"/>
          <w:tab w:val="clear" w:pos="9072"/>
        </w:tabs>
        <w:snapToGrid/>
        <w:spacing w:line="360" w:lineRule="auto"/>
        <w:jc w:val="both"/>
        <w:rPr>
          <w:rFonts w:eastAsia="DFKai-SB"/>
          <w:szCs w:val="28"/>
          <w:u w:val="single"/>
        </w:rPr>
      </w:pPr>
    </w:p>
    <w:p w:rsidR="00E85603" w:rsidRPr="00E85603" w:rsidRDefault="00E85603"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Pursuant to an </w:t>
      </w:r>
      <w:r w:rsidR="00D32948">
        <w:rPr>
          <w:rFonts w:eastAsia="DFKai-SB"/>
          <w:szCs w:val="28"/>
        </w:rPr>
        <w:t>o</w:t>
      </w:r>
      <w:r>
        <w:rPr>
          <w:rFonts w:eastAsia="DFKai-SB"/>
          <w:szCs w:val="28"/>
        </w:rPr>
        <w:t xml:space="preserve">rder made by this </w:t>
      </w:r>
      <w:r w:rsidR="00AB0AB4">
        <w:rPr>
          <w:rFonts w:eastAsia="DFKai-SB"/>
          <w:szCs w:val="28"/>
        </w:rPr>
        <w:t>co</w:t>
      </w:r>
      <w:r>
        <w:rPr>
          <w:rFonts w:eastAsia="DFKai-SB"/>
          <w:szCs w:val="28"/>
        </w:rPr>
        <w:t xml:space="preserve">urt dated 4 </w:t>
      </w:r>
      <w:r w:rsidR="00E357BD">
        <w:rPr>
          <w:rFonts w:eastAsia="DFKai-SB"/>
          <w:szCs w:val="28"/>
        </w:rPr>
        <w:t xml:space="preserve">October 2021, the plaintiff </w:t>
      </w:r>
      <w:r>
        <w:rPr>
          <w:rFonts w:eastAsia="DFKai-SB"/>
          <w:szCs w:val="28"/>
        </w:rPr>
        <w:t>set down th</w:t>
      </w:r>
      <w:r w:rsidR="00D32948">
        <w:rPr>
          <w:rFonts w:eastAsia="DFKai-SB"/>
          <w:szCs w:val="28"/>
        </w:rPr>
        <w:t>is</w:t>
      </w:r>
      <w:r>
        <w:rPr>
          <w:rFonts w:eastAsia="DFKai-SB"/>
          <w:szCs w:val="28"/>
        </w:rPr>
        <w:t xml:space="preserve"> case for trial in the fixture list</w:t>
      </w:r>
      <w:r w:rsidR="006655D9">
        <w:rPr>
          <w:rFonts w:eastAsia="DFKai-SB"/>
          <w:szCs w:val="28"/>
        </w:rPr>
        <w:t xml:space="preserve">, commencing </w:t>
      </w:r>
      <w:r>
        <w:rPr>
          <w:rFonts w:eastAsia="DFKai-SB"/>
          <w:szCs w:val="28"/>
        </w:rPr>
        <w:t>o</w:t>
      </w:r>
      <w:r w:rsidR="0083208C">
        <w:rPr>
          <w:rFonts w:eastAsia="DFKai-SB"/>
          <w:szCs w:val="28"/>
        </w:rPr>
        <w:t>n</w:t>
      </w:r>
      <w:r>
        <w:rPr>
          <w:rFonts w:eastAsia="DFKai-SB"/>
          <w:szCs w:val="28"/>
        </w:rPr>
        <w:t xml:space="preserve"> 25 August 2022 with 4 days reserved.</w:t>
      </w:r>
    </w:p>
    <w:p w:rsidR="00E17EB5" w:rsidRPr="00E17EB5" w:rsidRDefault="00E17EB5" w:rsidP="00E17EB5">
      <w:pPr>
        <w:tabs>
          <w:tab w:val="clear" w:pos="4320"/>
          <w:tab w:val="clear" w:pos="9072"/>
        </w:tabs>
        <w:snapToGrid/>
        <w:spacing w:line="360" w:lineRule="auto"/>
        <w:jc w:val="both"/>
        <w:rPr>
          <w:rFonts w:eastAsia="DFKai-SB"/>
          <w:szCs w:val="28"/>
          <w:u w:val="single"/>
        </w:rPr>
      </w:pPr>
    </w:p>
    <w:p w:rsidR="00E85603" w:rsidRPr="00E85603" w:rsidRDefault="00E85603"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At the Pre-Trial Review (“PTR”) </w:t>
      </w:r>
      <w:r w:rsidR="00D32948">
        <w:rPr>
          <w:rFonts w:eastAsia="DFKai-SB"/>
          <w:szCs w:val="28"/>
        </w:rPr>
        <w:t xml:space="preserve">hearing </w:t>
      </w:r>
      <w:r w:rsidR="006655D9">
        <w:rPr>
          <w:rFonts w:eastAsia="DFKai-SB"/>
          <w:szCs w:val="28"/>
        </w:rPr>
        <w:t xml:space="preserve">on 17 June 2022 before me, I </w:t>
      </w:r>
      <w:r w:rsidR="0058742D">
        <w:rPr>
          <w:rFonts w:eastAsia="DFKai-SB"/>
          <w:szCs w:val="28"/>
        </w:rPr>
        <w:t xml:space="preserve">expressed </w:t>
      </w:r>
      <w:r>
        <w:rPr>
          <w:rFonts w:eastAsia="DFKai-SB"/>
          <w:szCs w:val="28"/>
        </w:rPr>
        <w:t xml:space="preserve">my preliminary views on the </w:t>
      </w:r>
      <w:r w:rsidR="0058742D">
        <w:rPr>
          <w:rFonts w:eastAsia="DFKai-SB"/>
          <w:szCs w:val="28"/>
        </w:rPr>
        <w:t>liability</w:t>
      </w:r>
      <w:r>
        <w:rPr>
          <w:rFonts w:eastAsia="DFKai-SB"/>
          <w:szCs w:val="28"/>
        </w:rPr>
        <w:t xml:space="preserve"> of this case.  </w:t>
      </w:r>
    </w:p>
    <w:p w:rsidR="00E17EB5" w:rsidRPr="00E17EB5" w:rsidRDefault="00E17EB5" w:rsidP="00E17EB5">
      <w:pPr>
        <w:tabs>
          <w:tab w:val="clear" w:pos="4320"/>
          <w:tab w:val="clear" w:pos="9072"/>
        </w:tabs>
        <w:snapToGrid/>
        <w:spacing w:line="360" w:lineRule="auto"/>
        <w:jc w:val="both"/>
        <w:rPr>
          <w:rFonts w:eastAsia="DFKai-SB"/>
          <w:szCs w:val="28"/>
          <w:u w:val="single"/>
        </w:rPr>
      </w:pPr>
    </w:p>
    <w:p w:rsidR="00E85603" w:rsidRPr="0083208C" w:rsidRDefault="00E85603"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According to the plaintiff, </w:t>
      </w:r>
      <w:r w:rsidR="006655D9">
        <w:rPr>
          <w:rFonts w:eastAsia="DFKai-SB"/>
          <w:szCs w:val="28"/>
        </w:rPr>
        <w:t>having considered</w:t>
      </w:r>
      <w:r>
        <w:rPr>
          <w:rFonts w:eastAsia="DFKai-SB"/>
          <w:szCs w:val="28"/>
        </w:rPr>
        <w:t xml:space="preserve"> the preliminary view</w:t>
      </w:r>
      <w:r w:rsidR="00177AB8">
        <w:rPr>
          <w:rFonts w:eastAsia="DFKai-SB"/>
          <w:szCs w:val="28"/>
        </w:rPr>
        <w:t>s</w:t>
      </w:r>
      <w:r>
        <w:rPr>
          <w:rFonts w:eastAsia="DFKai-SB"/>
          <w:szCs w:val="28"/>
        </w:rPr>
        <w:t xml:space="preserve"> expressed by this </w:t>
      </w:r>
      <w:r w:rsidR="00177AB8">
        <w:rPr>
          <w:rFonts w:eastAsia="DFKai-SB"/>
          <w:szCs w:val="28"/>
        </w:rPr>
        <w:t>c</w:t>
      </w:r>
      <w:r>
        <w:rPr>
          <w:rFonts w:eastAsia="DFKai-SB"/>
          <w:szCs w:val="28"/>
        </w:rPr>
        <w:t xml:space="preserve">ourt, the </w:t>
      </w:r>
      <w:r w:rsidR="0083208C">
        <w:rPr>
          <w:rFonts w:eastAsia="DFKai-SB"/>
          <w:szCs w:val="28"/>
        </w:rPr>
        <w:t xml:space="preserve">plaintiff </w:t>
      </w:r>
      <w:r w:rsidR="002E5D5D">
        <w:rPr>
          <w:rFonts w:eastAsia="DFKai-SB"/>
          <w:szCs w:val="28"/>
        </w:rPr>
        <w:t>became</w:t>
      </w:r>
      <w:r w:rsidR="0083208C">
        <w:rPr>
          <w:rFonts w:eastAsia="DFKai-SB"/>
          <w:szCs w:val="28"/>
        </w:rPr>
        <w:t xml:space="preserve"> fully aware of the risk</w:t>
      </w:r>
      <w:r w:rsidR="00D10683">
        <w:rPr>
          <w:rFonts w:eastAsia="DFKai-SB"/>
          <w:szCs w:val="28"/>
        </w:rPr>
        <w:t>s</w:t>
      </w:r>
      <w:r w:rsidR="0083208C">
        <w:rPr>
          <w:rFonts w:eastAsia="DFKai-SB"/>
          <w:szCs w:val="28"/>
        </w:rPr>
        <w:t xml:space="preserve"> of continuing with the proceedings.  Since the plaintiff is legally aided, she understands that it is not justified to waste public fund</w:t>
      </w:r>
      <w:r w:rsidR="00177AB8">
        <w:rPr>
          <w:rFonts w:eastAsia="DFKai-SB"/>
          <w:szCs w:val="28"/>
        </w:rPr>
        <w:t>s</w:t>
      </w:r>
      <w:r w:rsidR="0083208C">
        <w:rPr>
          <w:rFonts w:eastAsia="DFKai-SB"/>
          <w:szCs w:val="28"/>
        </w:rPr>
        <w:t xml:space="preserve"> in order to continue her claim.  In order not to waste further time and costs, the plaintiff decided not to proceed with the claim any further.</w:t>
      </w:r>
    </w:p>
    <w:p w:rsidR="00E17EB5" w:rsidRDefault="00E17EB5" w:rsidP="0083208C">
      <w:pPr>
        <w:tabs>
          <w:tab w:val="clear" w:pos="4320"/>
          <w:tab w:val="clear" w:pos="9072"/>
        </w:tabs>
        <w:snapToGrid/>
        <w:spacing w:line="360" w:lineRule="auto"/>
        <w:jc w:val="both"/>
        <w:rPr>
          <w:rFonts w:eastAsia="DFKai-SB"/>
          <w:i/>
          <w:szCs w:val="28"/>
        </w:rPr>
      </w:pPr>
    </w:p>
    <w:p w:rsidR="0083208C" w:rsidRPr="0083208C" w:rsidRDefault="00177AB8" w:rsidP="00E17EB5">
      <w:pPr>
        <w:keepNext/>
        <w:tabs>
          <w:tab w:val="clear" w:pos="4320"/>
          <w:tab w:val="clear" w:pos="9072"/>
        </w:tabs>
        <w:snapToGrid/>
        <w:spacing w:line="360" w:lineRule="auto"/>
        <w:jc w:val="both"/>
        <w:rPr>
          <w:rFonts w:eastAsia="DFKai-SB"/>
          <w:i/>
          <w:szCs w:val="28"/>
        </w:rPr>
      </w:pPr>
      <w:r>
        <w:rPr>
          <w:rFonts w:eastAsia="DFKai-SB"/>
          <w:i/>
          <w:szCs w:val="28"/>
        </w:rPr>
        <w:lastRenderedPageBreak/>
        <w:t>DISCUSSION</w:t>
      </w:r>
    </w:p>
    <w:p w:rsidR="00E85603" w:rsidRDefault="00E85603" w:rsidP="00E17EB5">
      <w:pPr>
        <w:keepNext/>
        <w:tabs>
          <w:tab w:val="clear" w:pos="4320"/>
          <w:tab w:val="clear" w:pos="9072"/>
        </w:tabs>
        <w:snapToGrid/>
        <w:spacing w:line="360" w:lineRule="auto"/>
        <w:jc w:val="both"/>
        <w:rPr>
          <w:rFonts w:eastAsia="DFKai-SB"/>
          <w:szCs w:val="28"/>
          <w:u w:val="single"/>
        </w:rPr>
      </w:pPr>
    </w:p>
    <w:p w:rsidR="0083208C" w:rsidRDefault="0083208C" w:rsidP="00E17EB5">
      <w:pPr>
        <w:keepNext/>
        <w:tabs>
          <w:tab w:val="clear" w:pos="4320"/>
          <w:tab w:val="clear" w:pos="9072"/>
        </w:tabs>
        <w:snapToGrid/>
        <w:spacing w:line="360" w:lineRule="auto"/>
        <w:jc w:val="both"/>
        <w:rPr>
          <w:rFonts w:eastAsia="DFKai-SB"/>
          <w:i/>
          <w:szCs w:val="28"/>
        </w:rPr>
      </w:pPr>
      <w:r>
        <w:rPr>
          <w:rFonts w:eastAsia="DFKai-SB"/>
          <w:i/>
          <w:szCs w:val="28"/>
        </w:rPr>
        <w:t xml:space="preserve">The </w:t>
      </w:r>
      <w:r w:rsidR="00177AB8">
        <w:rPr>
          <w:rFonts w:eastAsia="DFKai-SB"/>
          <w:i/>
          <w:szCs w:val="28"/>
        </w:rPr>
        <w:t>p</w:t>
      </w:r>
      <w:r>
        <w:rPr>
          <w:rFonts w:eastAsia="DFKai-SB"/>
          <w:i/>
          <w:szCs w:val="28"/>
        </w:rPr>
        <w:t xml:space="preserve">laintiff’s </w:t>
      </w:r>
      <w:r w:rsidR="00177AB8">
        <w:rPr>
          <w:rFonts w:eastAsia="DFKai-SB"/>
          <w:i/>
          <w:szCs w:val="28"/>
        </w:rPr>
        <w:t>s</w:t>
      </w:r>
      <w:r>
        <w:rPr>
          <w:rFonts w:eastAsia="DFKai-SB"/>
          <w:i/>
          <w:szCs w:val="28"/>
        </w:rPr>
        <w:t>ubmission</w:t>
      </w:r>
      <w:r w:rsidR="00177AB8">
        <w:rPr>
          <w:rFonts w:eastAsia="DFKai-SB"/>
          <w:i/>
          <w:szCs w:val="28"/>
        </w:rPr>
        <w:t>s</w:t>
      </w:r>
    </w:p>
    <w:p w:rsidR="0083208C" w:rsidRPr="0083208C" w:rsidRDefault="0083208C" w:rsidP="00E17EB5">
      <w:pPr>
        <w:keepNext/>
        <w:tabs>
          <w:tab w:val="clear" w:pos="4320"/>
          <w:tab w:val="clear" w:pos="9072"/>
        </w:tabs>
        <w:snapToGrid/>
        <w:spacing w:line="360" w:lineRule="auto"/>
        <w:jc w:val="both"/>
        <w:rPr>
          <w:rFonts w:eastAsia="DFKai-SB"/>
          <w:i/>
          <w:szCs w:val="28"/>
        </w:rPr>
      </w:pPr>
    </w:p>
    <w:p w:rsidR="0016275D" w:rsidRPr="0016275D" w:rsidRDefault="0083208C" w:rsidP="00E17EB5">
      <w:pPr>
        <w:keepNext/>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At the hearing of the summons on </w:t>
      </w:r>
      <w:r w:rsidR="00D56824">
        <w:rPr>
          <w:rFonts w:eastAsia="DFKai-SB"/>
          <w:szCs w:val="28"/>
        </w:rPr>
        <w:t>17 August 2022, the plaintiff</w:t>
      </w:r>
      <w:r w:rsidR="0016275D">
        <w:rPr>
          <w:rFonts w:eastAsia="DFKai-SB"/>
          <w:szCs w:val="28"/>
        </w:rPr>
        <w:t>’s</w:t>
      </w:r>
      <w:r w:rsidR="00E17EB5">
        <w:rPr>
          <w:rFonts w:eastAsia="DFKai-SB"/>
          <w:szCs w:val="28"/>
        </w:rPr>
        <w:t xml:space="preserve"> </w:t>
      </w:r>
      <w:r w:rsidR="0016275D">
        <w:rPr>
          <w:rFonts w:eastAsia="DFKai-SB"/>
          <w:szCs w:val="28"/>
        </w:rPr>
        <w:t xml:space="preserve">legal aid </w:t>
      </w:r>
      <w:r w:rsidR="00E17EB5">
        <w:rPr>
          <w:rFonts w:eastAsia="DFKai-SB"/>
          <w:szCs w:val="28"/>
        </w:rPr>
        <w:t xml:space="preserve">assigned </w:t>
      </w:r>
      <w:r w:rsidR="00D56824">
        <w:rPr>
          <w:rFonts w:eastAsia="DFKai-SB"/>
          <w:szCs w:val="28"/>
        </w:rPr>
        <w:t>solicitor</w:t>
      </w:r>
      <w:r w:rsidR="00D10683">
        <w:rPr>
          <w:rFonts w:eastAsia="DFKai-SB"/>
          <w:szCs w:val="28"/>
        </w:rPr>
        <w:t>,</w:t>
      </w:r>
      <w:r w:rsidR="00D56824">
        <w:rPr>
          <w:rFonts w:eastAsia="DFKai-SB"/>
          <w:szCs w:val="28"/>
        </w:rPr>
        <w:t xml:space="preserve"> </w:t>
      </w:r>
      <w:proofErr w:type="spellStart"/>
      <w:r w:rsidR="00D56824">
        <w:rPr>
          <w:rFonts w:eastAsia="DFKai-SB"/>
          <w:szCs w:val="28"/>
        </w:rPr>
        <w:t>Mr</w:t>
      </w:r>
      <w:proofErr w:type="spellEnd"/>
      <w:r w:rsidR="00D56824">
        <w:rPr>
          <w:rFonts w:eastAsia="DFKai-SB"/>
          <w:szCs w:val="28"/>
        </w:rPr>
        <w:t xml:space="preserve"> Ng Man Kin (“</w:t>
      </w:r>
      <w:proofErr w:type="spellStart"/>
      <w:r w:rsidR="00D56824">
        <w:rPr>
          <w:rFonts w:eastAsia="DFKai-SB"/>
          <w:szCs w:val="28"/>
        </w:rPr>
        <w:t>Mr</w:t>
      </w:r>
      <w:proofErr w:type="spellEnd"/>
      <w:r w:rsidR="00D56824">
        <w:rPr>
          <w:rFonts w:eastAsia="DFKai-SB"/>
          <w:szCs w:val="28"/>
        </w:rPr>
        <w:t xml:space="preserve"> Ng”)</w:t>
      </w:r>
      <w:r w:rsidR="00D10683">
        <w:rPr>
          <w:rFonts w:eastAsia="DFKai-SB"/>
          <w:szCs w:val="28"/>
        </w:rPr>
        <w:t>,</w:t>
      </w:r>
      <w:r w:rsidR="00D56824">
        <w:rPr>
          <w:rFonts w:eastAsia="DFKai-SB"/>
          <w:szCs w:val="28"/>
        </w:rPr>
        <w:t xml:space="preserve"> represented the plaintiff.  </w:t>
      </w:r>
    </w:p>
    <w:p w:rsidR="0016275D" w:rsidRPr="0016275D" w:rsidRDefault="0016275D" w:rsidP="0016275D">
      <w:pPr>
        <w:keepNext/>
        <w:tabs>
          <w:tab w:val="clear" w:pos="4320"/>
          <w:tab w:val="clear" w:pos="9072"/>
        </w:tabs>
        <w:snapToGrid/>
        <w:spacing w:line="360" w:lineRule="auto"/>
        <w:jc w:val="both"/>
        <w:rPr>
          <w:rFonts w:eastAsia="DFKai-SB"/>
          <w:szCs w:val="28"/>
          <w:u w:val="single"/>
        </w:rPr>
      </w:pPr>
    </w:p>
    <w:p w:rsidR="00E85603" w:rsidRPr="00D56824" w:rsidRDefault="0016275D" w:rsidP="00E17EB5">
      <w:pPr>
        <w:keepNext/>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Th</w:t>
      </w:r>
      <w:r w:rsidR="00D56824">
        <w:rPr>
          <w:rFonts w:eastAsia="DFKai-SB"/>
          <w:szCs w:val="28"/>
        </w:rPr>
        <w:t xml:space="preserve">e core issue at the hearing was whether this </w:t>
      </w:r>
      <w:r>
        <w:rPr>
          <w:rFonts w:eastAsia="DFKai-SB"/>
          <w:szCs w:val="28"/>
        </w:rPr>
        <w:t>c</w:t>
      </w:r>
      <w:r w:rsidR="00D56824">
        <w:rPr>
          <w:rFonts w:eastAsia="DFKai-SB"/>
          <w:szCs w:val="28"/>
        </w:rPr>
        <w:t xml:space="preserve">ourt should grant leave to the plaintiff to accept the </w:t>
      </w:r>
      <w:r w:rsidR="00E17EB5">
        <w:rPr>
          <w:rFonts w:eastAsia="DFKai-SB"/>
          <w:szCs w:val="28"/>
        </w:rPr>
        <w:t>S</w:t>
      </w:r>
      <w:r w:rsidR="00D56824">
        <w:rPr>
          <w:rFonts w:eastAsia="DFKai-SB"/>
          <w:szCs w:val="28"/>
        </w:rPr>
        <w:t xml:space="preserve">anctioned </w:t>
      </w:r>
      <w:r w:rsidR="00E17EB5">
        <w:rPr>
          <w:rFonts w:eastAsia="DFKai-SB"/>
          <w:szCs w:val="28"/>
        </w:rPr>
        <w:t>P</w:t>
      </w:r>
      <w:r w:rsidR="00D56824">
        <w:rPr>
          <w:rFonts w:eastAsia="DFKai-SB"/>
          <w:szCs w:val="28"/>
        </w:rPr>
        <w:t xml:space="preserve">ayment </w:t>
      </w:r>
      <w:r w:rsidR="00917DA0">
        <w:rPr>
          <w:rFonts w:eastAsia="DFKai-SB"/>
          <w:szCs w:val="28"/>
        </w:rPr>
        <w:t>almost</w:t>
      </w:r>
      <w:r w:rsidR="00E357BD">
        <w:rPr>
          <w:rFonts w:eastAsia="DFKai-SB"/>
          <w:szCs w:val="28"/>
        </w:rPr>
        <w:t xml:space="preserve"> </w:t>
      </w:r>
      <w:r>
        <w:rPr>
          <w:rFonts w:eastAsia="DFKai-SB"/>
          <w:szCs w:val="28"/>
        </w:rPr>
        <w:t>3</w:t>
      </w:r>
      <w:r w:rsidR="00D10683">
        <w:rPr>
          <w:rFonts w:eastAsia="DFKai-SB"/>
          <w:szCs w:val="28"/>
        </w:rPr>
        <w:t xml:space="preserve"> </w:t>
      </w:r>
      <w:r>
        <w:rPr>
          <w:rFonts w:eastAsia="DFKai-SB"/>
          <w:szCs w:val="28"/>
        </w:rPr>
        <w:t xml:space="preserve">years </w:t>
      </w:r>
      <w:r w:rsidR="00D56824">
        <w:rPr>
          <w:rFonts w:eastAsia="DFKai-SB"/>
          <w:szCs w:val="28"/>
        </w:rPr>
        <w:t>out of time.</w:t>
      </w:r>
    </w:p>
    <w:p w:rsidR="00D56824" w:rsidRPr="00E85603" w:rsidRDefault="00D56824" w:rsidP="00D56824">
      <w:pPr>
        <w:tabs>
          <w:tab w:val="clear" w:pos="4320"/>
          <w:tab w:val="clear" w:pos="9072"/>
        </w:tabs>
        <w:snapToGrid/>
        <w:spacing w:line="360" w:lineRule="auto"/>
        <w:jc w:val="both"/>
        <w:rPr>
          <w:rFonts w:eastAsia="DFKai-SB"/>
          <w:szCs w:val="28"/>
          <w:u w:val="single"/>
        </w:rPr>
      </w:pPr>
    </w:p>
    <w:p w:rsidR="00E85603" w:rsidRPr="00D56824" w:rsidRDefault="00D56824"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proofErr w:type="spellStart"/>
      <w:r>
        <w:rPr>
          <w:rFonts w:eastAsia="DFKai-SB"/>
          <w:szCs w:val="28"/>
        </w:rPr>
        <w:t>Mr</w:t>
      </w:r>
      <w:proofErr w:type="spellEnd"/>
      <w:r>
        <w:rPr>
          <w:rFonts w:eastAsia="DFKai-SB"/>
          <w:szCs w:val="28"/>
        </w:rPr>
        <w:t xml:space="preserve"> Ng </w:t>
      </w:r>
      <w:r w:rsidR="00D10683">
        <w:rPr>
          <w:rFonts w:eastAsia="DFKai-SB"/>
          <w:szCs w:val="28"/>
        </w:rPr>
        <w:t xml:space="preserve">correctly </w:t>
      </w:r>
      <w:r w:rsidR="00917DA0">
        <w:rPr>
          <w:rFonts w:eastAsia="DFKai-SB"/>
          <w:szCs w:val="28"/>
        </w:rPr>
        <w:t>submits</w:t>
      </w:r>
      <w:r>
        <w:rPr>
          <w:rFonts w:eastAsia="DFKai-SB"/>
          <w:szCs w:val="28"/>
        </w:rPr>
        <w:t xml:space="preserve"> that the </w:t>
      </w:r>
      <w:r w:rsidR="00D10683">
        <w:rPr>
          <w:rFonts w:eastAsia="DFKai-SB"/>
          <w:szCs w:val="28"/>
        </w:rPr>
        <w:t>c</w:t>
      </w:r>
      <w:r>
        <w:rPr>
          <w:rFonts w:eastAsia="DFKai-SB"/>
          <w:szCs w:val="28"/>
        </w:rPr>
        <w:t xml:space="preserve">ourt has jurisdiction to grant leave to accept the payment out of time under O 22, r 15 of </w:t>
      </w:r>
      <w:r w:rsidR="00C27ACB">
        <w:rPr>
          <w:rFonts w:eastAsia="DFKai-SB"/>
          <w:szCs w:val="28"/>
        </w:rPr>
        <w:t xml:space="preserve">the </w:t>
      </w:r>
      <w:r>
        <w:rPr>
          <w:rFonts w:eastAsia="DFKai-SB"/>
          <w:szCs w:val="28"/>
        </w:rPr>
        <w:t>RDC.  The</w:t>
      </w:r>
      <w:r w:rsidR="00C27ACB">
        <w:rPr>
          <w:rFonts w:eastAsia="DFKai-SB"/>
          <w:szCs w:val="28"/>
        </w:rPr>
        <w:t xml:space="preserve"> c</w:t>
      </w:r>
      <w:r>
        <w:rPr>
          <w:rFonts w:eastAsia="DFKai-SB"/>
          <w:szCs w:val="28"/>
        </w:rPr>
        <w:t>ourt</w:t>
      </w:r>
      <w:r w:rsidR="00C27ACB">
        <w:rPr>
          <w:rFonts w:eastAsia="DFKai-SB"/>
          <w:szCs w:val="28"/>
        </w:rPr>
        <w:t xml:space="preserve">’s </w:t>
      </w:r>
      <w:r>
        <w:rPr>
          <w:rFonts w:eastAsia="DFKai-SB"/>
          <w:szCs w:val="28"/>
        </w:rPr>
        <w:t xml:space="preserve">discretion to grant or to refuse leave to accept </w:t>
      </w:r>
      <w:r w:rsidR="00C27ACB">
        <w:rPr>
          <w:rFonts w:eastAsia="DFKai-SB"/>
          <w:szCs w:val="28"/>
        </w:rPr>
        <w:t>s</w:t>
      </w:r>
      <w:r>
        <w:rPr>
          <w:rFonts w:eastAsia="DFKai-SB"/>
          <w:szCs w:val="28"/>
        </w:rPr>
        <w:t xml:space="preserve">anctioned </w:t>
      </w:r>
      <w:r w:rsidR="00C27ACB">
        <w:rPr>
          <w:rFonts w:eastAsia="DFKai-SB"/>
          <w:szCs w:val="28"/>
        </w:rPr>
        <w:t>p</w:t>
      </w:r>
      <w:r>
        <w:rPr>
          <w:rFonts w:eastAsia="DFKai-SB"/>
          <w:szCs w:val="28"/>
        </w:rPr>
        <w:t>ayment</w:t>
      </w:r>
      <w:r w:rsidR="00C27ACB">
        <w:rPr>
          <w:rFonts w:eastAsia="DFKai-SB"/>
          <w:szCs w:val="28"/>
        </w:rPr>
        <w:t>s</w:t>
      </w:r>
      <w:r>
        <w:rPr>
          <w:rFonts w:eastAsia="DFKai-SB"/>
          <w:szCs w:val="28"/>
        </w:rPr>
        <w:t xml:space="preserve"> after the expiry of 28 days from the date </w:t>
      </w:r>
      <w:r w:rsidR="00C27ACB">
        <w:rPr>
          <w:rFonts w:eastAsia="DFKai-SB"/>
          <w:szCs w:val="28"/>
        </w:rPr>
        <w:t>after</w:t>
      </w:r>
      <w:r>
        <w:rPr>
          <w:rFonts w:eastAsia="DFKai-SB"/>
          <w:szCs w:val="28"/>
        </w:rPr>
        <w:t xml:space="preserve"> it was made is unfettered.</w:t>
      </w:r>
    </w:p>
    <w:p w:rsidR="00D56824" w:rsidRPr="004B5540" w:rsidRDefault="00D56824" w:rsidP="00D56824">
      <w:pPr>
        <w:tabs>
          <w:tab w:val="clear" w:pos="4320"/>
          <w:tab w:val="clear" w:pos="9072"/>
        </w:tabs>
        <w:snapToGrid/>
        <w:spacing w:line="360" w:lineRule="auto"/>
        <w:jc w:val="both"/>
        <w:rPr>
          <w:rFonts w:eastAsia="DFKai-SB"/>
          <w:szCs w:val="28"/>
          <w:u w:val="single"/>
        </w:rPr>
      </w:pPr>
    </w:p>
    <w:p w:rsidR="004B5540" w:rsidRPr="00E41C2B" w:rsidRDefault="00D56824" w:rsidP="000766A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The principles governing </w:t>
      </w:r>
      <w:r w:rsidR="00D10683">
        <w:rPr>
          <w:rFonts w:eastAsia="DFKai-SB"/>
          <w:szCs w:val="28"/>
        </w:rPr>
        <w:t xml:space="preserve">such </w:t>
      </w:r>
      <w:r>
        <w:rPr>
          <w:rFonts w:eastAsia="DFKai-SB"/>
          <w:szCs w:val="28"/>
        </w:rPr>
        <w:t>application</w:t>
      </w:r>
      <w:r w:rsidR="00087ABF">
        <w:rPr>
          <w:rFonts w:eastAsia="DFKai-SB"/>
          <w:szCs w:val="28"/>
        </w:rPr>
        <w:t>s</w:t>
      </w:r>
      <w:r>
        <w:rPr>
          <w:rFonts w:eastAsia="DFKai-SB"/>
          <w:szCs w:val="28"/>
        </w:rPr>
        <w:t xml:space="preserve"> have been discussed in </w:t>
      </w:r>
      <w:r>
        <w:rPr>
          <w:rFonts w:eastAsia="DFKai-SB"/>
          <w:i/>
          <w:szCs w:val="28"/>
        </w:rPr>
        <w:t>Rai v Pacific Construction (Hong Kong) Company Limited</w:t>
      </w:r>
      <w:r>
        <w:rPr>
          <w:rFonts w:eastAsia="DFKai-SB"/>
          <w:szCs w:val="28"/>
        </w:rPr>
        <w:t xml:space="preserve"> [2011] 3 HKLRD 469 at </w:t>
      </w:r>
      <w:r w:rsidR="00E41C2B">
        <w:rPr>
          <w:rFonts w:ascii="PMingLiU" w:eastAsia="PMingLiU" w:hAnsi="PMingLiU" w:hint="eastAsia"/>
          <w:szCs w:val="28"/>
        </w:rPr>
        <w:t>§</w:t>
      </w:r>
      <w:r w:rsidR="00087ABF">
        <w:rPr>
          <w:rFonts w:ascii="PMingLiU" w:eastAsia="PMingLiU" w:hAnsi="PMingLiU" w:hint="eastAsia"/>
          <w:szCs w:val="28"/>
        </w:rPr>
        <w:t>§</w:t>
      </w:r>
      <w:r w:rsidR="00E41C2B">
        <w:rPr>
          <w:rFonts w:eastAsiaTheme="minorEastAsia" w:hint="eastAsia"/>
          <w:szCs w:val="28"/>
        </w:rPr>
        <w:t xml:space="preserve">31 to 38. </w:t>
      </w:r>
      <w:r w:rsidR="00E41C2B">
        <w:rPr>
          <w:rFonts w:eastAsiaTheme="minorEastAsia"/>
          <w:szCs w:val="28"/>
        </w:rPr>
        <w:t xml:space="preserve"> </w:t>
      </w:r>
      <w:r w:rsidR="00D10683">
        <w:rPr>
          <w:rFonts w:eastAsiaTheme="minorEastAsia"/>
          <w:szCs w:val="28"/>
        </w:rPr>
        <w:t>It has been held that t</w:t>
      </w:r>
      <w:r w:rsidR="00E41C2B">
        <w:rPr>
          <w:rFonts w:eastAsiaTheme="minorEastAsia"/>
          <w:szCs w:val="28"/>
        </w:rPr>
        <w:t>he main criterion for consideration is whether there has been any change of circumstances as would render it unjust to allow the offeree to benefit from the offer (</w:t>
      </w:r>
      <w:r w:rsidR="00E41C2B">
        <w:rPr>
          <w:rFonts w:ascii="PMingLiU" w:eastAsia="PMingLiU" w:hAnsi="PMingLiU" w:hint="eastAsia"/>
          <w:szCs w:val="28"/>
        </w:rPr>
        <w:t>§</w:t>
      </w:r>
      <w:r w:rsidR="00E41C2B">
        <w:rPr>
          <w:rFonts w:eastAsiaTheme="minorEastAsia" w:hint="eastAsia"/>
          <w:szCs w:val="28"/>
        </w:rPr>
        <w:t xml:space="preserve">33). </w:t>
      </w:r>
      <w:r w:rsidR="00E41C2B">
        <w:rPr>
          <w:rFonts w:eastAsiaTheme="minorEastAsia"/>
          <w:szCs w:val="28"/>
        </w:rPr>
        <w:t xml:space="preserve"> Delay may also make the </w:t>
      </w:r>
      <w:r w:rsidR="00087ABF">
        <w:rPr>
          <w:rFonts w:eastAsiaTheme="minorEastAsia"/>
          <w:szCs w:val="28"/>
        </w:rPr>
        <w:t>c</w:t>
      </w:r>
      <w:r w:rsidR="00E41C2B">
        <w:rPr>
          <w:rFonts w:eastAsiaTheme="minorEastAsia"/>
          <w:szCs w:val="28"/>
        </w:rPr>
        <w:t>ourt less inclined to grant leave if the application is made at the eve of a trial particularly when the opposing party advances a cogent reason to oppose the application (</w:t>
      </w:r>
      <w:r w:rsidR="00E41C2B">
        <w:rPr>
          <w:rFonts w:ascii="PMingLiU" w:eastAsia="PMingLiU" w:hAnsi="PMingLiU" w:hint="eastAsia"/>
          <w:szCs w:val="28"/>
        </w:rPr>
        <w:t>§</w:t>
      </w:r>
      <w:r w:rsidR="00E41C2B">
        <w:rPr>
          <w:rFonts w:eastAsiaTheme="minorEastAsia" w:hint="eastAsia"/>
          <w:szCs w:val="28"/>
        </w:rPr>
        <w:t>3</w:t>
      </w:r>
      <w:r w:rsidR="00E41C2B">
        <w:rPr>
          <w:rFonts w:eastAsiaTheme="minorEastAsia"/>
          <w:szCs w:val="28"/>
        </w:rPr>
        <w:t>4</w:t>
      </w:r>
      <w:r w:rsidR="00E41C2B">
        <w:rPr>
          <w:rFonts w:eastAsiaTheme="minorEastAsia" w:hint="eastAsia"/>
          <w:szCs w:val="28"/>
        </w:rPr>
        <w:t>)</w:t>
      </w:r>
      <w:r w:rsidR="00E17EB5">
        <w:rPr>
          <w:rFonts w:eastAsiaTheme="minorEastAsia"/>
          <w:szCs w:val="28"/>
        </w:rPr>
        <w:t>.</w:t>
      </w:r>
    </w:p>
    <w:p w:rsidR="00E41C2B" w:rsidRPr="004B5540" w:rsidRDefault="00E41C2B" w:rsidP="00E41C2B">
      <w:pPr>
        <w:tabs>
          <w:tab w:val="clear" w:pos="4320"/>
          <w:tab w:val="clear" w:pos="9072"/>
        </w:tabs>
        <w:snapToGrid/>
        <w:spacing w:line="360" w:lineRule="auto"/>
        <w:jc w:val="both"/>
        <w:rPr>
          <w:rFonts w:eastAsia="DFKai-SB"/>
          <w:szCs w:val="28"/>
          <w:u w:val="single"/>
        </w:rPr>
      </w:pPr>
    </w:p>
    <w:p w:rsidR="00180DD0" w:rsidRDefault="00E41C2B" w:rsidP="00E41C2B">
      <w:pPr>
        <w:numPr>
          <w:ilvl w:val="0"/>
          <w:numId w:val="23"/>
        </w:numPr>
        <w:tabs>
          <w:tab w:val="clear" w:pos="900"/>
          <w:tab w:val="clear" w:pos="4320"/>
          <w:tab w:val="clear" w:pos="9072"/>
        </w:tabs>
        <w:snapToGrid/>
        <w:spacing w:line="360" w:lineRule="auto"/>
        <w:ind w:left="0" w:firstLine="0"/>
        <w:jc w:val="both"/>
        <w:rPr>
          <w:szCs w:val="28"/>
        </w:rPr>
      </w:pPr>
      <w:r>
        <w:rPr>
          <w:szCs w:val="28"/>
        </w:rPr>
        <w:t xml:space="preserve">Under O 22, r 15(3) of the RDC, upon granting leave to accept a sanctioned payment outside the specified 28-day period (“prescribed </w:t>
      </w:r>
      <w:r>
        <w:rPr>
          <w:szCs w:val="28"/>
        </w:rPr>
        <w:lastRenderedPageBreak/>
        <w:t xml:space="preserve">period”), the </w:t>
      </w:r>
      <w:r w:rsidR="00087ABF">
        <w:rPr>
          <w:szCs w:val="28"/>
        </w:rPr>
        <w:t>c</w:t>
      </w:r>
      <w:r>
        <w:rPr>
          <w:szCs w:val="28"/>
        </w:rPr>
        <w:t xml:space="preserve">ourt is empowered to make an order as to costs.  Costs are in the discretion of the </w:t>
      </w:r>
      <w:r w:rsidR="00087ABF">
        <w:rPr>
          <w:szCs w:val="28"/>
        </w:rPr>
        <w:t>c</w:t>
      </w:r>
      <w:r>
        <w:rPr>
          <w:szCs w:val="28"/>
        </w:rPr>
        <w:t xml:space="preserve">ourt pursuant to section 53 of the District Court Ordinance </w:t>
      </w:r>
      <w:r w:rsidR="00087ABF">
        <w:rPr>
          <w:szCs w:val="28"/>
        </w:rPr>
        <w:t xml:space="preserve">(“DCO”) </w:t>
      </w:r>
      <w:r>
        <w:rPr>
          <w:szCs w:val="28"/>
        </w:rPr>
        <w:t xml:space="preserve">and should normally follow the event but the </w:t>
      </w:r>
      <w:r w:rsidR="00087ABF">
        <w:rPr>
          <w:szCs w:val="28"/>
        </w:rPr>
        <w:t>c</w:t>
      </w:r>
      <w:r>
        <w:rPr>
          <w:szCs w:val="28"/>
        </w:rPr>
        <w:t>ourt can make some other costs order where appropriate</w:t>
      </w:r>
      <w:r w:rsidR="00D10683">
        <w:rPr>
          <w:szCs w:val="28"/>
        </w:rPr>
        <w:t>:</w:t>
      </w:r>
      <w:r>
        <w:rPr>
          <w:szCs w:val="28"/>
        </w:rPr>
        <w:t xml:space="preserve"> (</w:t>
      </w:r>
      <w:r w:rsidR="00087ABF">
        <w:rPr>
          <w:szCs w:val="28"/>
        </w:rPr>
        <w:t xml:space="preserve">see </w:t>
      </w:r>
      <w:r>
        <w:rPr>
          <w:szCs w:val="28"/>
        </w:rPr>
        <w:t>O 62, r 3(2) of the RDC).</w:t>
      </w:r>
    </w:p>
    <w:p w:rsidR="00E41C2B" w:rsidRDefault="00E41C2B" w:rsidP="00FC687F">
      <w:pPr>
        <w:tabs>
          <w:tab w:val="clear" w:pos="4320"/>
          <w:tab w:val="clear" w:pos="9072"/>
        </w:tabs>
        <w:snapToGrid/>
        <w:spacing w:line="360" w:lineRule="auto"/>
        <w:jc w:val="both"/>
        <w:rPr>
          <w:szCs w:val="28"/>
        </w:rPr>
      </w:pPr>
    </w:p>
    <w:p w:rsidR="00AD2631" w:rsidRDefault="00FC687F" w:rsidP="00FC687F">
      <w:pPr>
        <w:numPr>
          <w:ilvl w:val="0"/>
          <w:numId w:val="23"/>
        </w:numPr>
        <w:tabs>
          <w:tab w:val="clear" w:pos="900"/>
          <w:tab w:val="clear" w:pos="4320"/>
          <w:tab w:val="clear" w:pos="9072"/>
        </w:tabs>
        <w:snapToGrid/>
        <w:spacing w:line="360" w:lineRule="auto"/>
        <w:ind w:left="0" w:firstLine="0"/>
        <w:jc w:val="both"/>
        <w:rPr>
          <w:szCs w:val="28"/>
        </w:rPr>
      </w:pPr>
      <w:r>
        <w:rPr>
          <w:szCs w:val="28"/>
        </w:rPr>
        <w:t xml:space="preserve">In exercising its discretion, the </w:t>
      </w:r>
      <w:r w:rsidR="00D10683">
        <w:rPr>
          <w:szCs w:val="28"/>
        </w:rPr>
        <w:t>c</w:t>
      </w:r>
      <w:r>
        <w:rPr>
          <w:szCs w:val="28"/>
        </w:rPr>
        <w:t xml:space="preserve">ourt should take into account the matters set out in O 62, r 5 including, </w:t>
      </w:r>
      <w:r w:rsidRPr="00E357BD">
        <w:rPr>
          <w:i/>
          <w:szCs w:val="28"/>
        </w:rPr>
        <w:t>inter alia</w:t>
      </w:r>
      <w:r>
        <w:rPr>
          <w:szCs w:val="28"/>
        </w:rPr>
        <w:t xml:space="preserve">, the underlying objectives set out in O 1A, r 1 of the RDC and the conduct of all the parties which in turn includes the manner in which a party has pursued or defended his case; whether a successful claimant </w:t>
      </w:r>
      <w:r w:rsidR="00D10683">
        <w:rPr>
          <w:szCs w:val="28"/>
        </w:rPr>
        <w:t xml:space="preserve">has </w:t>
      </w:r>
      <w:r>
        <w:rPr>
          <w:szCs w:val="28"/>
        </w:rPr>
        <w:t>exaggerated his claim; and the conduct before as well as during the proceedings.</w:t>
      </w:r>
    </w:p>
    <w:p w:rsidR="00FC687F" w:rsidRDefault="00FC687F" w:rsidP="00FC687F">
      <w:pPr>
        <w:pStyle w:val="ListParagraph"/>
        <w:spacing w:line="360" w:lineRule="auto"/>
        <w:ind w:left="0"/>
        <w:rPr>
          <w:szCs w:val="28"/>
        </w:rPr>
      </w:pPr>
    </w:p>
    <w:p w:rsidR="00FC687F" w:rsidRDefault="00FC687F" w:rsidP="00FC687F">
      <w:pPr>
        <w:numPr>
          <w:ilvl w:val="0"/>
          <w:numId w:val="23"/>
        </w:numPr>
        <w:tabs>
          <w:tab w:val="clear" w:pos="900"/>
          <w:tab w:val="clear" w:pos="4320"/>
          <w:tab w:val="clear" w:pos="9072"/>
        </w:tabs>
        <w:snapToGrid/>
        <w:spacing w:line="360" w:lineRule="auto"/>
        <w:ind w:left="0" w:firstLine="0"/>
        <w:jc w:val="both"/>
        <w:rPr>
          <w:szCs w:val="28"/>
        </w:rPr>
      </w:pPr>
      <w:r>
        <w:rPr>
          <w:szCs w:val="28"/>
        </w:rPr>
        <w:t>The costs consequences where a plaintiff fails to do better than a sanctioned payment are p</w:t>
      </w:r>
      <w:r w:rsidR="00AF0819">
        <w:rPr>
          <w:szCs w:val="28"/>
        </w:rPr>
        <w:t>rovided by O 22, r 23 of the RDC</w:t>
      </w:r>
      <w:r w:rsidR="00E357BD">
        <w:rPr>
          <w:szCs w:val="28"/>
        </w:rPr>
        <w:t xml:space="preserve"> are as </w:t>
      </w:r>
      <w:proofErr w:type="gramStart"/>
      <w:r w:rsidR="00E357BD">
        <w:rPr>
          <w:szCs w:val="28"/>
        </w:rPr>
        <w:t>follows</w:t>
      </w:r>
      <w:r w:rsidR="00AF0819">
        <w:rPr>
          <w:szCs w:val="28"/>
        </w:rPr>
        <w:t>:-</w:t>
      </w:r>
      <w:proofErr w:type="gramEnd"/>
    </w:p>
    <w:p w:rsidR="00AF0819" w:rsidRDefault="00AF0819" w:rsidP="00AF0819">
      <w:pPr>
        <w:tabs>
          <w:tab w:val="clear" w:pos="4320"/>
          <w:tab w:val="clear" w:pos="9072"/>
        </w:tabs>
        <w:snapToGrid/>
        <w:spacing w:line="360" w:lineRule="auto"/>
        <w:jc w:val="both"/>
        <w:rPr>
          <w:szCs w:val="28"/>
        </w:rPr>
      </w:pPr>
    </w:p>
    <w:p w:rsidR="00FC687F" w:rsidRDefault="00AF0819" w:rsidP="00AF0819">
      <w:pPr>
        <w:tabs>
          <w:tab w:val="clear" w:pos="1440"/>
          <w:tab w:val="clear" w:pos="4320"/>
          <w:tab w:val="clear" w:pos="9072"/>
        </w:tabs>
        <w:ind w:left="2160" w:right="749" w:hanging="720"/>
        <w:jc w:val="both"/>
        <w:rPr>
          <w:iCs/>
          <w:sz w:val="24"/>
          <w:szCs w:val="24"/>
        </w:rPr>
      </w:pPr>
      <w:r>
        <w:rPr>
          <w:iCs/>
          <w:sz w:val="24"/>
          <w:szCs w:val="24"/>
        </w:rPr>
        <w:t>“(1)</w:t>
      </w:r>
      <w:r>
        <w:rPr>
          <w:iCs/>
          <w:sz w:val="24"/>
          <w:szCs w:val="24"/>
        </w:rPr>
        <w:tab/>
        <w:t>This rule applies where a plaintiff –</w:t>
      </w:r>
    </w:p>
    <w:p w:rsidR="00AF0819" w:rsidRDefault="00AF0819" w:rsidP="00AF0819">
      <w:pPr>
        <w:tabs>
          <w:tab w:val="clear" w:pos="1440"/>
          <w:tab w:val="clear" w:pos="4320"/>
          <w:tab w:val="clear" w:pos="9072"/>
        </w:tabs>
        <w:ind w:left="2160" w:right="749" w:hanging="720"/>
        <w:jc w:val="both"/>
        <w:rPr>
          <w:iCs/>
          <w:sz w:val="24"/>
          <w:szCs w:val="24"/>
        </w:rPr>
      </w:pPr>
    </w:p>
    <w:p w:rsidR="00AF0819" w:rsidRDefault="00AF0819" w:rsidP="00AF0819">
      <w:pPr>
        <w:pStyle w:val="ListParagraph"/>
        <w:numPr>
          <w:ilvl w:val="0"/>
          <w:numId w:val="42"/>
        </w:numPr>
        <w:tabs>
          <w:tab w:val="clear" w:pos="1440"/>
          <w:tab w:val="clear" w:pos="4320"/>
          <w:tab w:val="clear" w:pos="9072"/>
        </w:tabs>
        <w:ind w:right="749"/>
        <w:jc w:val="both"/>
        <w:rPr>
          <w:iCs/>
          <w:sz w:val="24"/>
          <w:szCs w:val="24"/>
        </w:rPr>
      </w:pPr>
      <w:r w:rsidRPr="00AF0819">
        <w:rPr>
          <w:iCs/>
          <w:sz w:val="24"/>
          <w:szCs w:val="24"/>
        </w:rPr>
        <w:t>fails to obtain a judgment better than the sanctioned payment; or</w:t>
      </w:r>
    </w:p>
    <w:p w:rsidR="00AF0819" w:rsidRDefault="00AF0819" w:rsidP="00AF0819">
      <w:pPr>
        <w:pStyle w:val="ListParagraph"/>
        <w:tabs>
          <w:tab w:val="clear" w:pos="1440"/>
          <w:tab w:val="clear" w:pos="4320"/>
          <w:tab w:val="clear" w:pos="9072"/>
        </w:tabs>
        <w:ind w:left="2880" w:right="749"/>
        <w:jc w:val="both"/>
        <w:rPr>
          <w:iCs/>
          <w:sz w:val="24"/>
          <w:szCs w:val="24"/>
        </w:rPr>
      </w:pPr>
    </w:p>
    <w:p w:rsidR="00AF0819" w:rsidRDefault="00AF0819" w:rsidP="00AF0819">
      <w:pPr>
        <w:pStyle w:val="ListParagraph"/>
        <w:numPr>
          <w:ilvl w:val="0"/>
          <w:numId w:val="42"/>
        </w:numPr>
        <w:tabs>
          <w:tab w:val="clear" w:pos="1440"/>
          <w:tab w:val="clear" w:pos="4320"/>
          <w:tab w:val="clear" w:pos="9072"/>
        </w:tabs>
        <w:ind w:right="749"/>
        <w:jc w:val="both"/>
        <w:rPr>
          <w:iCs/>
          <w:sz w:val="24"/>
          <w:szCs w:val="24"/>
        </w:rPr>
      </w:pPr>
      <w:r>
        <w:rPr>
          <w:iCs/>
          <w:sz w:val="24"/>
          <w:szCs w:val="24"/>
        </w:rPr>
        <w:t>fails to obtain a judgment that is more advantageous than a defendant’s sanctioned offer.</w:t>
      </w:r>
    </w:p>
    <w:p w:rsidR="00AF0819" w:rsidRPr="00AF0819" w:rsidRDefault="00AF0819" w:rsidP="00AF0819">
      <w:pPr>
        <w:pStyle w:val="ListParagraph"/>
        <w:rPr>
          <w:iCs/>
          <w:sz w:val="24"/>
          <w:szCs w:val="24"/>
        </w:rPr>
      </w:pPr>
    </w:p>
    <w:p w:rsidR="00AF0819" w:rsidRDefault="00AF0819" w:rsidP="00AF0819">
      <w:pPr>
        <w:pStyle w:val="ListParagraph"/>
        <w:tabs>
          <w:tab w:val="clear" w:pos="1440"/>
          <w:tab w:val="clear" w:pos="4320"/>
          <w:tab w:val="clear" w:pos="9072"/>
        </w:tabs>
        <w:ind w:left="2160" w:right="749" w:hanging="720"/>
        <w:jc w:val="both"/>
        <w:rPr>
          <w:iCs/>
          <w:sz w:val="24"/>
          <w:szCs w:val="24"/>
        </w:rPr>
      </w:pPr>
      <w:r>
        <w:rPr>
          <w:iCs/>
          <w:sz w:val="24"/>
          <w:szCs w:val="24"/>
        </w:rPr>
        <w:t>(2)</w:t>
      </w:r>
      <w:r>
        <w:rPr>
          <w:iCs/>
          <w:sz w:val="24"/>
          <w:szCs w:val="24"/>
        </w:rPr>
        <w:tab/>
        <w:t>The Court may b</w:t>
      </w:r>
      <w:r w:rsidR="00D10683">
        <w:rPr>
          <w:iCs/>
          <w:sz w:val="24"/>
          <w:szCs w:val="24"/>
        </w:rPr>
        <w:t>y</w:t>
      </w:r>
      <w:r>
        <w:rPr>
          <w:iCs/>
          <w:sz w:val="24"/>
          <w:szCs w:val="24"/>
        </w:rPr>
        <w:t xml:space="preserve"> order disallow all or part of any interest otherwise payable under section 49 of the Ordinance on the whole or part of any sum of money awarded to the plaintiff for some or all the period after the latest date on which the payment or offer could have been accepted without requiring the leave of the Court.</w:t>
      </w:r>
    </w:p>
    <w:p w:rsidR="00AF0819" w:rsidRDefault="00AF0819" w:rsidP="00AF0819">
      <w:pPr>
        <w:pStyle w:val="ListParagraph"/>
        <w:tabs>
          <w:tab w:val="clear" w:pos="1440"/>
          <w:tab w:val="clear" w:pos="4320"/>
          <w:tab w:val="clear" w:pos="9072"/>
        </w:tabs>
        <w:ind w:left="2160" w:right="749" w:hanging="720"/>
        <w:jc w:val="both"/>
        <w:rPr>
          <w:iCs/>
          <w:sz w:val="24"/>
          <w:szCs w:val="24"/>
        </w:rPr>
      </w:pPr>
    </w:p>
    <w:p w:rsidR="00AF0819" w:rsidRDefault="00AF0819" w:rsidP="00AF0819">
      <w:pPr>
        <w:pStyle w:val="ListParagraph"/>
        <w:tabs>
          <w:tab w:val="clear" w:pos="1440"/>
          <w:tab w:val="clear" w:pos="4320"/>
          <w:tab w:val="clear" w:pos="9072"/>
        </w:tabs>
        <w:ind w:left="2160" w:right="749" w:hanging="720"/>
        <w:jc w:val="both"/>
        <w:rPr>
          <w:iCs/>
          <w:sz w:val="24"/>
          <w:szCs w:val="24"/>
        </w:rPr>
      </w:pPr>
      <w:r>
        <w:rPr>
          <w:iCs/>
          <w:sz w:val="24"/>
          <w:szCs w:val="24"/>
        </w:rPr>
        <w:t>(3)</w:t>
      </w:r>
      <w:r>
        <w:rPr>
          <w:iCs/>
          <w:sz w:val="24"/>
          <w:szCs w:val="24"/>
        </w:rPr>
        <w:tab/>
        <w:t>The Court may order the plaintiff to pay any costs incurred by the defendant after the latest date on which the payment or offer could have been accepted without requiring the leave of the Court.</w:t>
      </w:r>
    </w:p>
    <w:p w:rsidR="00AF0819" w:rsidRDefault="00AF0819" w:rsidP="00AF0819">
      <w:pPr>
        <w:pStyle w:val="ListParagraph"/>
        <w:tabs>
          <w:tab w:val="clear" w:pos="1440"/>
          <w:tab w:val="clear" w:pos="4320"/>
          <w:tab w:val="clear" w:pos="9072"/>
        </w:tabs>
        <w:ind w:left="2160" w:right="749" w:hanging="720"/>
        <w:jc w:val="both"/>
        <w:rPr>
          <w:iCs/>
          <w:sz w:val="24"/>
          <w:szCs w:val="24"/>
        </w:rPr>
      </w:pPr>
    </w:p>
    <w:p w:rsidR="00AF0819" w:rsidRDefault="00AF0819" w:rsidP="00AF0819">
      <w:pPr>
        <w:pStyle w:val="ListParagraph"/>
        <w:tabs>
          <w:tab w:val="clear" w:pos="1440"/>
          <w:tab w:val="clear" w:pos="4320"/>
          <w:tab w:val="clear" w:pos="9072"/>
        </w:tabs>
        <w:ind w:left="2160" w:right="749" w:hanging="720"/>
        <w:jc w:val="both"/>
        <w:rPr>
          <w:iCs/>
          <w:sz w:val="24"/>
          <w:szCs w:val="24"/>
        </w:rPr>
      </w:pPr>
      <w:r>
        <w:rPr>
          <w:iCs/>
          <w:sz w:val="24"/>
          <w:szCs w:val="24"/>
        </w:rPr>
        <w:t>(4)</w:t>
      </w:r>
      <w:r>
        <w:rPr>
          <w:iCs/>
          <w:sz w:val="24"/>
          <w:szCs w:val="24"/>
        </w:rPr>
        <w:tab/>
        <w:t>The Court may also order that the defendant is entitled to –</w:t>
      </w:r>
    </w:p>
    <w:p w:rsidR="00AF0819" w:rsidRDefault="00AF0819" w:rsidP="00AF0819">
      <w:pPr>
        <w:pStyle w:val="ListParagraph"/>
        <w:tabs>
          <w:tab w:val="clear" w:pos="1440"/>
          <w:tab w:val="clear" w:pos="4320"/>
          <w:tab w:val="clear" w:pos="9072"/>
        </w:tabs>
        <w:ind w:left="2880" w:right="749" w:hanging="720"/>
        <w:jc w:val="both"/>
        <w:rPr>
          <w:iCs/>
          <w:sz w:val="24"/>
          <w:szCs w:val="24"/>
        </w:rPr>
      </w:pPr>
    </w:p>
    <w:p w:rsidR="00AF0819" w:rsidRDefault="00AF0819" w:rsidP="00AF0819">
      <w:pPr>
        <w:pStyle w:val="ListParagraph"/>
        <w:numPr>
          <w:ilvl w:val="0"/>
          <w:numId w:val="43"/>
        </w:numPr>
        <w:tabs>
          <w:tab w:val="clear" w:pos="1440"/>
          <w:tab w:val="clear" w:pos="4320"/>
          <w:tab w:val="clear" w:pos="9072"/>
        </w:tabs>
        <w:ind w:right="749"/>
        <w:jc w:val="both"/>
        <w:rPr>
          <w:iCs/>
          <w:sz w:val="24"/>
          <w:szCs w:val="24"/>
        </w:rPr>
      </w:pPr>
      <w:r>
        <w:rPr>
          <w:iCs/>
          <w:sz w:val="24"/>
          <w:szCs w:val="24"/>
        </w:rPr>
        <w:t>his costs on the indemnity basis after the latest date on which the plaintiff could have accepted the payment or offer without requiring the leave of the Court; and</w:t>
      </w:r>
    </w:p>
    <w:p w:rsidR="00AF0819" w:rsidRDefault="00AF0819" w:rsidP="00AF0819">
      <w:pPr>
        <w:pStyle w:val="ListParagraph"/>
        <w:tabs>
          <w:tab w:val="clear" w:pos="1440"/>
          <w:tab w:val="clear" w:pos="4320"/>
          <w:tab w:val="clear" w:pos="9072"/>
        </w:tabs>
        <w:ind w:left="2880" w:right="749"/>
        <w:jc w:val="both"/>
        <w:rPr>
          <w:iCs/>
          <w:sz w:val="24"/>
          <w:szCs w:val="24"/>
        </w:rPr>
      </w:pPr>
    </w:p>
    <w:p w:rsidR="00AF0819" w:rsidRDefault="00AF0819" w:rsidP="00AF0819">
      <w:pPr>
        <w:pStyle w:val="ListParagraph"/>
        <w:numPr>
          <w:ilvl w:val="0"/>
          <w:numId w:val="43"/>
        </w:numPr>
        <w:tabs>
          <w:tab w:val="clear" w:pos="1440"/>
          <w:tab w:val="clear" w:pos="4320"/>
          <w:tab w:val="clear" w:pos="9072"/>
        </w:tabs>
        <w:ind w:right="749"/>
        <w:jc w:val="both"/>
        <w:rPr>
          <w:iCs/>
          <w:sz w:val="24"/>
          <w:szCs w:val="24"/>
        </w:rPr>
      </w:pPr>
      <w:r>
        <w:rPr>
          <w:iCs/>
          <w:sz w:val="24"/>
          <w:szCs w:val="24"/>
        </w:rPr>
        <w:t>interest on the costs referred to in paragraph (3) or subparagraph (a) at a rate not exceeding 10% above judgment rate.</w:t>
      </w:r>
    </w:p>
    <w:p w:rsidR="00AF0819" w:rsidRPr="00AF0819" w:rsidRDefault="00AF0819" w:rsidP="00AF0819">
      <w:pPr>
        <w:pStyle w:val="ListParagraph"/>
        <w:rPr>
          <w:iCs/>
          <w:sz w:val="24"/>
          <w:szCs w:val="24"/>
        </w:rPr>
      </w:pPr>
    </w:p>
    <w:p w:rsidR="00AF0819" w:rsidRDefault="00AF0819" w:rsidP="00AF0819">
      <w:pPr>
        <w:pStyle w:val="ListParagraph"/>
        <w:tabs>
          <w:tab w:val="clear" w:pos="1440"/>
          <w:tab w:val="clear" w:pos="4320"/>
          <w:tab w:val="clear" w:pos="9072"/>
        </w:tabs>
        <w:ind w:left="2160" w:right="749" w:hanging="720"/>
        <w:jc w:val="both"/>
        <w:rPr>
          <w:iCs/>
          <w:sz w:val="24"/>
          <w:szCs w:val="24"/>
        </w:rPr>
      </w:pPr>
      <w:r>
        <w:rPr>
          <w:iCs/>
          <w:sz w:val="24"/>
          <w:szCs w:val="24"/>
        </w:rPr>
        <w:t>(5)</w:t>
      </w:r>
      <w:r>
        <w:rPr>
          <w:iCs/>
          <w:sz w:val="24"/>
          <w:szCs w:val="24"/>
        </w:rPr>
        <w:tab/>
        <w:t>Where this rule applies, the Court shall make the orders referred to in paragraphs (2), (3) and (4) unless it considers it unjust to do so.</w:t>
      </w:r>
    </w:p>
    <w:p w:rsidR="00AF0819" w:rsidRDefault="00AF0819" w:rsidP="00AF0819">
      <w:pPr>
        <w:pStyle w:val="ListParagraph"/>
        <w:tabs>
          <w:tab w:val="clear" w:pos="1440"/>
          <w:tab w:val="clear" w:pos="4320"/>
          <w:tab w:val="clear" w:pos="9072"/>
        </w:tabs>
        <w:ind w:left="2160" w:right="749" w:hanging="720"/>
        <w:jc w:val="both"/>
        <w:rPr>
          <w:iCs/>
          <w:sz w:val="24"/>
          <w:szCs w:val="24"/>
        </w:rPr>
      </w:pPr>
    </w:p>
    <w:p w:rsidR="008E314D" w:rsidRDefault="008E314D" w:rsidP="00AF0819">
      <w:pPr>
        <w:pStyle w:val="ListParagraph"/>
        <w:tabs>
          <w:tab w:val="clear" w:pos="1440"/>
          <w:tab w:val="clear" w:pos="4320"/>
          <w:tab w:val="clear" w:pos="9072"/>
        </w:tabs>
        <w:ind w:left="2160" w:right="749" w:hanging="720"/>
        <w:jc w:val="both"/>
        <w:rPr>
          <w:iCs/>
          <w:sz w:val="24"/>
          <w:szCs w:val="24"/>
        </w:rPr>
      </w:pPr>
      <w:r>
        <w:rPr>
          <w:iCs/>
          <w:sz w:val="24"/>
          <w:szCs w:val="24"/>
        </w:rPr>
        <w:t>(6)</w:t>
      </w:r>
      <w:r>
        <w:rPr>
          <w:iCs/>
          <w:sz w:val="24"/>
          <w:szCs w:val="24"/>
        </w:rPr>
        <w:tab/>
        <w:t>In considering whether it would be unjust to make the orders referred to in paragraphs (2), (3) and (4), the Court shall take into account all the circumstances of the case including –</w:t>
      </w:r>
    </w:p>
    <w:p w:rsidR="008E314D" w:rsidRDefault="008E314D" w:rsidP="00AF0819">
      <w:pPr>
        <w:pStyle w:val="ListParagraph"/>
        <w:tabs>
          <w:tab w:val="clear" w:pos="1440"/>
          <w:tab w:val="clear" w:pos="4320"/>
          <w:tab w:val="clear" w:pos="9072"/>
        </w:tabs>
        <w:ind w:left="2160" w:right="749" w:hanging="720"/>
        <w:jc w:val="both"/>
        <w:rPr>
          <w:iCs/>
          <w:sz w:val="24"/>
          <w:szCs w:val="24"/>
        </w:rPr>
      </w:pPr>
    </w:p>
    <w:p w:rsidR="008E314D" w:rsidRDefault="008E314D" w:rsidP="008E314D">
      <w:pPr>
        <w:pStyle w:val="ListParagraph"/>
        <w:numPr>
          <w:ilvl w:val="0"/>
          <w:numId w:val="44"/>
        </w:numPr>
        <w:tabs>
          <w:tab w:val="clear" w:pos="1440"/>
          <w:tab w:val="clear" w:pos="4320"/>
          <w:tab w:val="clear" w:pos="9072"/>
        </w:tabs>
        <w:ind w:right="749"/>
        <w:jc w:val="both"/>
        <w:rPr>
          <w:iCs/>
          <w:sz w:val="24"/>
          <w:szCs w:val="24"/>
        </w:rPr>
      </w:pPr>
      <w:r>
        <w:rPr>
          <w:iCs/>
          <w:sz w:val="24"/>
          <w:szCs w:val="24"/>
        </w:rPr>
        <w:t>the terms of any sanctioned payment or sanctioned offer;</w:t>
      </w:r>
    </w:p>
    <w:p w:rsidR="008E314D" w:rsidRDefault="008E314D" w:rsidP="008E314D">
      <w:pPr>
        <w:pStyle w:val="ListParagraph"/>
        <w:tabs>
          <w:tab w:val="clear" w:pos="1440"/>
          <w:tab w:val="clear" w:pos="4320"/>
          <w:tab w:val="clear" w:pos="9072"/>
        </w:tabs>
        <w:ind w:left="2880" w:right="749"/>
        <w:jc w:val="both"/>
        <w:rPr>
          <w:iCs/>
          <w:sz w:val="24"/>
          <w:szCs w:val="24"/>
        </w:rPr>
      </w:pPr>
    </w:p>
    <w:p w:rsidR="008E314D" w:rsidRDefault="008E314D" w:rsidP="008E314D">
      <w:pPr>
        <w:pStyle w:val="ListParagraph"/>
        <w:numPr>
          <w:ilvl w:val="0"/>
          <w:numId w:val="44"/>
        </w:numPr>
        <w:tabs>
          <w:tab w:val="clear" w:pos="1440"/>
          <w:tab w:val="clear" w:pos="4320"/>
          <w:tab w:val="clear" w:pos="9072"/>
        </w:tabs>
        <w:ind w:right="749"/>
        <w:jc w:val="both"/>
        <w:rPr>
          <w:rFonts w:eastAsia="PMingLiU"/>
          <w:iCs/>
          <w:sz w:val="24"/>
          <w:szCs w:val="24"/>
          <w:lang w:eastAsia="zh-TW"/>
        </w:rPr>
      </w:pPr>
      <w:r>
        <w:rPr>
          <w:rFonts w:eastAsia="PMingLiU"/>
          <w:iCs/>
          <w:sz w:val="24"/>
          <w:szCs w:val="24"/>
          <w:lang w:eastAsia="zh-TW"/>
        </w:rPr>
        <w:t>the stage in the proceedings at which any sanctioned payment or sanctioned offer was made;</w:t>
      </w:r>
    </w:p>
    <w:p w:rsidR="008E314D" w:rsidRPr="008E314D" w:rsidRDefault="008E314D" w:rsidP="008E314D">
      <w:pPr>
        <w:pStyle w:val="ListParagraph"/>
        <w:rPr>
          <w:rFonts w:eastAsia="PMingLiU"/>
          <w:iCs/>
          <w:sz w:val="24"/>
          <w:szCs w:val="24"/>
          <w:lang w:eastAsia="zh-TW"/>
        </w:rPr>
      </w:pPr>
    </w:p>
    <w:p w:rsidR="008E314D" w:rsidRDefault="008E314D" w:rsidP="008E314D">
      <w:pPr>
        <w:pStyle w:val="ListParagraph"/>
        <w:numPr>
          <w:ilvl w:val="0"/>
          <w:numId w:val="44"/>
        </w:numPr>
        <w:tabs>
          <w:tab w:val="clear" w:pos="1440"/>
          <w:tab w:val="clear" w:pos="4320"/>
          <w:tab w:val="clear" w:pos="9072"/>
        </w:tabs>
        <w:ind w:right="749"/>
        <w:jc w:val="both"/>
        <w:rPr>
          <w:rFonts w:eastAsia="PMingLiU"/>
          <w:iCs/>
          <w:sz w:val="24"/>
          <w:szCs w:val="24"/>
          <w:lang w:eastAsia="zh-TW"/>
        </w:rPr>
      </w:pPr>
      <w:r>
        <w:rPr>
          <w:rFonts w:eastAsia="PMingLiU"/>
          <w:iCs/>
          <w:sz w:val="24"/>
          <w:szCs w:val="24"/>
          <w:lang w:eastAsia="zh-TW"/>
        </w:rPr>
        <w:t>the information available to the parties at the time when the sanctioned payment or sanctioned offer was made; and</w:t>
      </w:r>
    </w:p>
    <w:p w:rsidR="008E314D" w:rsidRPr="008E314D" w:rsidRDefault="008E314D" w:rsidP="008E314D">
      <w:pPr>
        <w:pStyle w:val="ListParagraph"/>
        <w:rPr>
          <w:rFonts w:eastAsia="PMingLiU"/>
          <w:iCs/>
          <w:sz w:val="24"/>
          <w:szCs w:val="24"/>
          <w:lang w:eastAsia="zh-TW"/>
        </w:rPr>
      </w:pPr>
    </w:p>
    <w:p w:rsidR="008E314D" w:rsidRDefault="008E314D" w:rsidP="008E314D">
      <w:pPr>
        <w:pStyle w:val="ListParagraph"/>
        <w:numPr>
          <w:ilvl w:val="0"/>
          <w:numId w:val="44"/>
        </w:numPr>
        <w:tabs>
          <w:tab w:val="clear" w:pos="1440"/>
          <w:tab w:val="clear" w:pos="4320"/>
          <w:tab w:val="clear" w:pos="9072"/>
        </w:tabs>
        <w:ind w:right="749"/>
        <w:jc w:val="both"/>
        <w:rPr>
          <w:rFonts w:eastAsia="PMingLiU"/>
          <w:iCs/>
          <w:sz w:val="24"/>
          <w:szCs w:val="24"/>
          <w:lang w:eastAsia="zh-TW"/>
        </w:rPr>
      </w:pPr>
      <w:r>
        <w:rPr>
          <w:rFonts w:eastAsia="PMingLiU"/>
          <w:iCs/>
          <w:sz w:val="24"/>
          <w:szCs w:val="24"/>
          <w:lang w:eastAsia="zh-TW"/>
        </w:rPr>
        <w:t>the conduct of the parties with regard to the giving or refusing to give information for the purposes of enabling the payment or offer to be made or evaluated.”</w:t>
      </w:r>
    </w:p>
    <w:p w:rsidR="00FC687F" w:rsidRDefault="00FC687F" w:rsidP="00E6715E">
      <w:pPr>
        <w:tabs>
          <w:tab w:val="clear" w:pos="4320"/>
          <w:tab w:val="clear" w:pos="9072"/>
          <w:tab w:val="center" w:pos="6480"/>
        </w:tabs>
        <w:spacing w:line="360" w:lineRule="auto"/>
        <w:ind w:right="-720"/>
        <w:jc w:val="both"/>
        <w:rPr>
          <w:iCs/>
          <w:szCs w:val="28"/>
        </w:rPr>
      </w:pPr>
    </w:p>
    <w:p w:rsidR="00FC687F" w:rsidRDefault="008E314D" w:rsidP="008E314D">
      <w:pPr>
        <w:numPr>
          <w:ilvl w:val="0"/>
          <w:numId w:val="23"/>
        </w:numPr>
        <w:tabs>
          <w:tab w:val="clear" w:pos="900"/>
          <w:tab w:val="clear" w:pos="4320"/>
          <w:tab w:val="clear" w:pos="9072"/>
        </w:tabs>
        <w:snapToGrid/>
        <w:spacing w:line="360" w:lineRule="auto"/>
        <w:ind w:left="0" w:firstLine="0"/>
        <w:jc w:val="both"/>
        <w:rPr>
          <w:iCs/>
          <w:szCs w:val="28"/>
        </w:rPr>
      </w:pPr>
      <w:r>
        <w:rPr>
          <w:iCs/>
          <w:szCs w:val="28"/>
        </w:rPr>
        <w:t>Lam V-P</w:t>
      </w:r>
      <w:r w:rsidR="00D10683">
        <w:rPr>
          <w:iCs/>
          <w:szCs w:val="28"/>
        </w:rPr>
        <w:t xml:space="preserve"> (as he then was)</w:t>
      </w:r>
      <w:r w:rsidR="00E82AB9">
        <w:rPr>
          <w:iCs/>
          <w:szCs w:val="28"/>
        </w:rPr>
        <w:t xml:space="preserve"> in </w:t>
      </w:r>
      <w:r w:rsidR="00E82AB9">
        <w:rPr>
          <w:i/>
          <w:iCs/>
          <w:szCs w:val="28"/>
        </w:rPr>
        <w:t>Or Siu Lung v Fu Hong Home for the Elderly Co Ltd</w:t>
      </w:r>
      <w:r w:rsidR="00087ABF">
        <w:rPr>
          <w:iCs/>
          <w:szCs w:val="28"/>
        </w:rPr>
        <w:t xml:space="preserve"> [2018] 1 HKLRD 872 stated the </w:t>
      </w:r>
      <w:proofErr w:type="gramStart"/>
      <w:r w:rsidR="00087ABF">
        <w:rPr>
          <w:iCs/>
          <w:szCs w:val="28"/>
        </w:rPr>
        <w:t>following</w:t>
      </w:r>
      <w:r w:rsidR="00E82AB9">
        <w:rPr>
          <w:iCs/>
          <w:szCs w:val="28"/>
        </w:rPr>
        <w:t>:-</w:t>
      </w:r>
      <w:proofErr w:type="gramEnd"/>
    </w:p>
    <w:p w:rsidR="00E82AB9" w:rsidRDefault="00E82AB9" w:rsidP="001D189F">
      <w:pPr>
        <w:tabs>
          <w:tab w:val="clear" w:pos="1440"/>
          <w:tab w:val="clear" w:pos="4320"/>
          <w:tab w:val="clear" w:pos="9072"/>
        </w:tabs>
        <w:snapToGrid/>
        <w:spacing w:line="360" w:lineRule="auto"/>
        <w:ind w:left="2160" w:right="749" w:hanging="720"/>
        <w:jc w:val="both"/>
        <w:rPr>
          <w:iCs/>
          <w:sz w:val="24"/>
          <w:szCs w:val="24"/>
        </w:rPr>
      </w:pPr>
    </w:p>
    <w:p w:rsidR="000C5140" w:rsidRDefault="000C5140" w:rsidP="000C5140">
      <w:pPr>
        <w:tabs>
          <w:tab w:val="clear" w:pos="1440"/>
          <w:tab w:val="clear" w:pos="4320"/>
          <w:tab w:val="clear" w:pos="9072"/>
        </w:tabs>
        <w:snapToGrid/>
        <w:ind w:left="2160" w:right="749" w:hanging="720"/>
        <w:jc w:val="both"/>
        <w:rPr>
          <w:iCs/>
          <w:sz w:val="24"/>
          <w:szCs w:val="24"/>
        </w:rPr>
      </w:pPr>
      <w:r>
        <w:rPr>
          <w:iCs/>
          <w:sz w:val="24"/>
          <w:szCs w:val="24"/>
        </w:rPr>
        <w:t>“12.</w:t>
      </w:r>
      <w:r>
        <w:rPr>
          <w:iCs/>
          <w:sz w:val="24"/>
          <w:szCs w:val="24"/>
        </w:rPr>
        <w:tab/>
        <w:t xml:space="preserve">Though r 23 RDC provides for situations where a judgment is entered and the plaintiff failed to obtain a judgment more advantageous than a sanctioned offer by a defendant, it has been held in England under similar rules that the approach should also guide the courts in the </w:t>
      </w:r>
      <w:r>
        <w:rPr>
          <w:iCs/>
          <w:sz w:val="24"/>
          <w:szCs w:val="24"/>
        </w:rPr>
        <w:lastRenderedPageBreak/>
        <w:t>exer</w:t>
      </w:r>
      <w:r w:rsidR="00D10683">
        <w:rPr>
          <w:iCs/>
          <w:sz w:val="24"/>
          <w:szCs w:val="24"/>
        </w:rPr>
        <w:t>cise of the discretion under r </w:t>
      </w:r>
      <w:r>
        <w:rPr>
          <w:iCs/>
          <w:sz w:val="24"/>
          <w:szCs w:val="24"/>
        </w:rPr>
        <w:t xml:space="preserve">15(3) RDC when making an order for costs upon granting leave to accept a sanctioned payment of time, see </w:t>
      </w:r>
      <w:r>
        <w:rPr>
          <w:i/>
          <w:iCs/>
          <w:sz w:val="24"/>
          <w:szCs w:val="24"/>
        </w:rPr>
        <w:t xml:space="preserve">SG v Hewitt </w:t>
      </w:r>
      <w:r>
        <w:rPr>
          <w:iCs/>
          <w:sz w:val="24"/>
          <w:szCs w:val="24"/>
        </w:rPr>
        <w:t>[201</w:t>
      </w:r>
      <w:r w:rsidR="00D10683">
        <w:rPr>
          <w:iCs/>
          <w:sz w:val="24"/>
          <w:szCs w:val="24"/>
        </w:rPr>
        <w:t>3</w:t>
      </w:r>
      <w:r>
        <w:rPr>
          <w:iCs/>
          <w:sz w:val="24"/>
          <w:szCs w:val="24"/>
        </w:rPr>
        <w:t>] 5 Costs LR 93 at [20] and [76].</w:t>
      </w:r>
    </w:p>
    <w:p w:rsidR="000C5140" w:rsidRDefault="000C5140" w:rsidP="000C5140">
      <w:pPr>
        <w:tabs>
          <w:tab w:val="clear" w:pos="1440"/>
          <w:tab w:val="clear" w:pos="4320"/>
          <w:tab w:val="clear" w:pos="9072"/>
        </w:tabs>
        <w:snapToGrid/>
        <w:ind w:left="2160" w:right="749" w:hanging="720"/>
        <w:jc w:val="both"/>
        <w:rPr>
          <w:iCs/>
          <w:sz w:val="24"/>
          <w:szCs w:val="24"/>
        </w:rPr>
      </w:pPr>
    </w:p>
    <w:p w:rsidR="000C5140" w:rsidRDefault="000C5140" w:rsidP="000C5140">
      <w:pPr>
        <w:tabs>
          <w:tab w:val="clear" w:pos="1440"/>
          <w:tab w:val="clear" w:pos="4320"/>
          <w:tab w:val="clear" w:pos="9072"/>
        </w:tabs>
        <w:snapToGrid/>
        <w:ind w:left="2160" w:right="749" w:hanging="720"/>
        <w:jc w:val="both"/>
        <w:rPr>
          <w:iCs/>
          <w:sz w:val="24"/>
          <w:szCs w:val="24"/>
        </w:rPr>
      </w:pPr>
      <w:r>
        <w:rPr>
          <w:iCs/>
          <w:sz w:val="24"/>
          <w:szCs w:val="24"/>
        </w:rPr>
        <w:t>13.</w:t>
      </w:r>
      <w:r>
        <w:rPr>
          <w:iCs/>
          <w:sz w:val="24"/>
          <w:szCs w:val="24"/>
        </w:rPr>
        <w:tab/>
      </w:r>
      <w:r w:rsidR="009340ED">
        <w:rPr>
          <w:iCs/>
          <w:sz w:val="24"/>
          <w:szCs w:val="24"/>
        </w:rPr>
        <w:t>W</w:t>
      </w:r>
      <w:r>
        <w:rPr>
          <w:iCs/>
          <w:sz w:val="24"/>
          <w:szCs w:val="24"/>
        </w:rPr>
        <w:t xml:space="preserve">e respectfully endorse such approach and we see no reason not to adopt the same in the context of our O 22 regime.  At the same time, we need to highlight a difference between the situation under r 15(3) and the one under r 23.  </w:t>
      </w:r>
      <w:r w:rsidRPr="000D61C4">
        <w:rPr>
          <w:iCs/>
          <w:sz w:val="24"/>
          <w:szCs w:val="24"/>
        </w:rPr>
        <w:t>Rule 23 predicates upon a judgment being entered, hence there is a judicial determination on the merits.  The comparison is to be made between the terms of the sanctioned offer and the actual outcome in that judicial determination.  On the other hand, in the case of an acceptance of a sanctioned offer out of time, there would not be any judicial determination on the merits</w:t>
      </w:r>
      <w:r>
        <w:rPr>
          <w:iCs/>
          <w:sz w:val="24"/>
          <w:szCs w:val="24"/>
        </w:rPr>
        <w:t xml:space="preserve">.  In that respect, in the examination </w:t>
      </w:r>
      <w:r w:rsidR="00CA72E0">
        <w:rPr>
          <w:iCs/>
          <w:sz w:val="24"/>
          <w:szCs w:val="24"/>
        </w:rPr>
        <w:t>as</w:t>
      </w:r>
      <w:r>
        <w:rPr>
          <w:iCs/>
          <w:sz w:val="24"/>
          <w:szCs w:val="24"/>
        </w:rPr>
        <w:t xml:space="preserve"> to whether it would be unjust to apply the normal costs rule, in particular the consideration of the terms of the offer under r 23(6)(a), the court may need to make some broad assessment as to the reasonableness of the sanctioned offer in order to have a meaningful comparison instead of simply accepting the terms of the sanctioned offer as the benchmark for comparison.</w:t>
      </w:r>
    </w:p>
    <w:p w:rsidR="000C5140" w:rsidRDefault="000C5140" w:rsidP="000C5140">
      <w:pPr>
        <w:tabs>
          <w:tab w:val="clear" w:pos="1440"/>
          <w:tab w:val="clear" w:pos="4320"/>
          <w:tab w:val="clear" w:pos="9072"/>
        </w:tabs>
        <w:snapToGrid/>
        <w:ind w:left="2160" w:right="749" w:hanging="720"/>
        <w:jc w:val="both"/>
        <w:rPr>
          <w:iCs/>
          <w:sz w:val="24"/>
          <w:szCs w:val="24"/>
        </w:rPr>
      </w:pPr>
    </w:p>
    <w:p w:rsidR="000C5140" w:rsidRDefault="000C5140" w:rsidP="000C5140">
      <w:pPr>
        <w:tabs>
          <w:tab w:val="clear" w:pos="1440"/>
          <w:tab w:val="clear" w:pos="4320"/>
          <w:tab w:val="clear" w:pos="9072"/>
        </w:tabs>
        <w:snapToGrid/>
        <w:ind w:left="2160" w:right="749" w:hanging="720"/>
        <w:jc w:val="both"/>
        <w:rPr>
          <w:iCs/>
          <w:sz w:val="24"/>
          <w:szCs w:val="24"/>
        </w:rPr>
      </w:pPr>
      <w:r>
        <w:rPr>
          <w:iCs/>
          <w:sz w:val="24"/>
          <w:szCs w:val="24"/>
        </w:rPr>
        <w:t>…</w:t>
      </w:r>
    </w:p>
    <w:p w:rsidR="000C5140" w:rsidRDefault="000C5140" w:rsidP="00D10683">
      <w:pPr>
        <w:tabs>
          <w:tab w:val="clear" w:pos="1440"/>
          <w:tab w:val="clear" w:pos="4320"/>
          <w:tab w:val="clear" w:pos="9072"/>
        </w:tabs>
        <w:snapToGrid/>
        <w:ind w:right="749"/>
        <w:jc w:val="both"/>
        <w:rPr>
          <w:iCs/>
          <w:sz w:val="24"/>
          <w:szCs w:val="24"/>
        </w:rPr>
      </w:pPr>
    </w:p>
    <w:p w:rsidR="000C5140" w:rsidRDefault="000C5140" w:rsidP="000C5140">
      <w:pPr>
        <w:tabs>
          <w:tab w:val="clear" w:pos="1440"/>
          <w:tab w:val="clear" w:pos="4320"/>
          <w:tab w:val="clear" w:pos="9072"/>
        </w:tabs>
        <w:snapToGrid/>
        <w:ind w:left="2160" w:right="749" w:hanging="720"/>
        <w:jc w:val="both"/>
        <w:rPr>
          <w:iCs/>
          <w:sz w:val="24"/>
          <w:szCs w:val="24"/>
        </w:rPr>
      </w:pPr>
      <w:r>
        <w:rPr>
          <w:iCs/>
          <w:sz w:val="24"/>
          <w:szCs w:val="24"/>
        </w:rPr>
        <w:t>17.</w:t>
      </w:r>
      <w:r>
        <w:rPr>
          <w:iCs/>
          <w:sz w:val="24"/>
          <w:szCs w:val="24"/>
        </w:rPr>
        <w:tab/>
        <w:t xml:space="preserve">The following propositions can be derived from the judgment of Black LJ (as she then was) in </w:t>
      </w:r>
      <w:r>
        <w:rPr>
          <w:i/>
          <w:iCs/>
          <w:sz w:val="24"/>
          <w:szCs w:val="24"/>
        </w:rPr>
        <w:t>SG v Hewitt</w:t>
      </w:r>
      <w:r>
        <w:rPr>
          <w:iCs/>
          <w:sz w:val="24"/>
          <w:szCs w:val="24"/>
        </w:rPr>
        <w:t>:</w:t>
      </w:r>
    </w:p>
    <w:p w:rsidR="000C5140" w:rsidRDefault="000C5140" w:rsidP="000C5140">
      <w:pPr>
        <w:tabs>
          <w:tab w:val="clear" w:pos="1440"/>
          <w:tab w:val="clear" w:pos="4320"/>
          <w:tab w:val="clear" w:pos="9072"/>
        </w:tabs>
        <w:snapToGrid/>
        <w:ind w:left="2160" w:right="749" w:hanging="720"/>
        <w:jc w:val="both"/>
        <w:rPr>
          <w:iCs/>
          <w:sz w:val="24"/>
          <w:szCs w:val="24"/>
        </w:rPr>
      </w:pPr>
    </w:p>
    <w:p w:rsidR="000C5140" w:rsidRDefault="000C5140" w:rsidP="000C5140">
      <w:pPr>
        <w:pStyle w:val="ListParagraph"/>
        <w:numPr>
          <w:ilvl w:val="0"/>
          <w:numId w:val="45"/>
        </w:numPr>
        <w:tabs>
          <w:tab w:val="clear" w:pos="1440"/>
          <w:tab w:val="clear" w:pos="4320"/>
          <w:tab w:val="clear" w:pos="9072"/>
        </w:tabs>
        <w:snapToGrid/>
        <w:ind w:right="749"/>
        <w:jc w:val="both"/>
        <w:rPr>
          <w:iCs/>
          <w:sz w:val="24"/>
          <w:szCs w:val="24"/>
        </w:rPr>
      </w:pPr>
      <w:r w:rsidRPr="000C5140">
        <w:rPr>
          <w:iCs/>
          <w:sz w:val="24"/>
          <w:szCs w:val="24"/>
        </w:rPr>
        <w:t>The approach on costs consequences under the English equivalent of our r 23 applies to an acceptance of sanctioned payment out of time with the leave of the court, see [20];</w:t>
      </w:r>
    </w:p>
    <w:p w:rsidR="0083301C" w:rsidRPr="000C5140" w:rsidRDefault="0083301C" w:rsidP="0083301C">
      <w:pPr>
        <w:pStyle w:val="ListParagraph"/>
        <w:tabs>
          <w:tab w:val="clear" w:pos="1440"/>
          <w:tab w:val="clear" w:pos="4320"/>
          <w:tab w:val="clear" w:pos="9072"/>
        </w:tabs>
        <w:snapToGrid/>
        <w:ind w:left="2880" w:right="749"/>
        <w:jc w:val="both"/>
        <w:rPr>
          <w:iCs/>
          <w:sz w:val="24"/>
          <w:szCs w:val="24"/>
        </w:rPr>
      </w:pPr>
    </w:p>
    <w:p w:rsidR="000C5140" w:rsidRDefault="0083301C" w:rsidP="000C5140">
      <w:pPr>
        <w:pStyle w:val="ListParagraph"/>
        <w:numPr>
          <w:ilvl w:val="0"/>
          <w:numId w:val="45"/>
        </w:numPr>
        <w:tabs>
          <w:tab w:val="clear" w:pos="1440"/>
          <w:tab w:val="clear" w:pos="4320"/>
          <w:tab w:val="clear" w:pos="9072"/>
        </w:tabs>
        <w:snapToGrid/>
        <w:ind w:right="749"/>
        <w:jc w:val="both"/>
        <w:rPr>
          <w:iCs/>
          <w:sz w:val="24"/>
          <w:szCs w:val="24"/>
        </w:rPr>
      </w:pPr>
      <w:r>
        <w:rPr>
          <w:iCs/>
          <w:sz w:val="24"/>
          <w:szCs w:val="24"/>
        </w:rPr>
        <w:t>As the relevant rule refers to “unjust”, injustice should be the benchmark.  Under such rubric, the court can assess “what the fairness of the situation demands”.  It is better to avoid reference to “exceptional circumstances” as the test, as it would have a tendency to give rise to the idea that circumstances must be at the extreme end of the spectrum before they will count.  See [22]</w:t>
      </w:r>
      <w:proofErr w:type="gramStart"/>
      <w:r>
        <w:rPr>
          <w:iCs/>
          <w:sz w:val="24"/>
          <w:szCs w:val="24"/>
        </w:rPr>
        <w:t>-[</w:t>
      </w:r>
      <w:proofErr w:type="gramEnd"/>
      <w:r>
        <w:rPr>
          <w:iCs/>
          <w:sz w:val="24"/>
          <w:szCs w:val="24"/>
        </w:rPr>
        <w:t>25];</w:t>
      </w:r>
    </w:p>
    <w:p w:rsidR="0083301C" w:rsidRPr="0083301C" w:rsidRDefault="0083301C" w:rsidP="0083301C">
      <w:pPr>
        <w:pStyle w:val="ListParagraph"/>
        <w:rPr>
          <w:iCs/>
          <w:sz w:val="24"/>
          <w:szCs w:val="24"/>
        </w:rPr>
      </w:pPr>
    </w:p>
    <w:p w:rsidR="0083301C" w:rsidRDefault="0083301C" w:rsidP="000C5140">
      <w:pPr>
        <w:pStyle w:val="ListParagraph"/>
        <w:numPr>
          <w:ilvl w:val="0"/>
          <w:numId w:val="45"/>
        </w:numPr>
        <w:tabs>
          <w:tab w:val="clear" w:pos="1440"/>
          <w:tab w:val="clear" w:pos="4320"/>
          <w:tab w:val="clear" w:pos="9072"/>
        </w:tabs>
        <w:snapToGrid/>
        <w:ind w:right="749"/>
        <w:jc w:val="both"/>
        <w:rPr>
          <w:iCs/>
          <w:sz w:val="24"/>
          <w:szCs w:val="24"/>
        </w:rPr>
      </w:pPr>
      <w:r>
        <w:rPr>
          <w:iCs/>
          <w:sz w:val="24"/>
          <w:szCs w:val="24"/>
        </w:rPr>
        <w:t xml:space="preserve">The court should not attempt to prescribe or restrict in the abstract the circumstances in which the court may reach the conclusion that it is unjust to make the normal order.  Costs decisions </w:t>
      </w:r>
      <w:r>
        <w:rPr>
          <w:iCs/>
          <w:sz w:val="24"/>
          <w:szCs w:val="24"/>
        </w:rPr>
        <w:lastRenderedPageBreak/>
        <w:t>are particularly sensitive to the facts of the individual case, see [29];</w:t>
      </w:r>
    </w:p>
    <w:p w:rsidR="0083301C" w:rsidRPr="0083301C" w:rsidRDefault="0083301C" w:rsidP="0083301C">
      <w:pPr>
        <w:pStyle w:val="ListParagraph"/>
        <w:rPr>
          <w:iCs/>
          <w:sz w:val="24"/>
          <w:szCs w:val="24"/>
        </w:rPr>
      </w:pPr>
    </w:p>
    <w:p w:rsidR="0083301C" w:rsidRDefault="0083301C" w:rsidP="000C5140">
      <w:pPr>
        <w:pStyle w:val="ListParagraph"/>
        <w:numPr>
          <w:ilvl w:val="0"/>
          <w:numId w:val="45"/>
        </w:numPr>
        <w:tabs>
          <w:tab w:val="clear" w:pos="1440"/>
          <w:tab w:val="clear" w:pos="4320"/>
          <w:tab w:val="clear" w:pos="9072"/>
        </w:tabs>
        <w:snapToGrid/>
        <w:ind w:right="749"/>
        <w:jc w:val="both"/>
        <w:rPr>
          <w:iCs/>
          <w:sz w:val="24"/>
          <w:szCs w:val="24"/>
        </w:rPr>
      </w:pPr>
      <w:r>
        <w:rPr>
          <w:iCs/>
          <w:sz w:val="24"/>
          <w:szCs w:val="24"/>
        </w:rPr>
        <w:t xml:space="preserve">Reasonableness of a plaintiff in not accepting the sanctioned payment within time is a relevant consideration though, depending on the facts of the case, it would not necessarily be determinative.  At the same time there are cases where it could form a sufficient basis for finding injustice in applying the normal costs rule.  As held in </w:t>
      </w:r>
      <w:r>
        <w:rPr>
          <w:i/>
          <w:iCs/>
          <w:sz w:val="24"/>
          <w:szCs w:val="24"/>
        </w:rPr>
        <w:t xml:space="preserve">Matthews v Metal Improvements Co </w:t>
      </w:r>
      <w:proofErr w:type="spellStart"/>
      <w:r>
        <w:rPr>
          <w:i/>
          <w:iCs/>
          <w:sz w:val="24"/>
          <w:szCs w:val="24"/>
        </w:rPr>
        <w:t>Inc</w:t>
      </w:r>
      <w:proofErr w:type="spellEnd"/>
      <w:r>
        <w:rPr>
          <w:i/>
          <w:iCs/>
          <w:sz w:val="24"/>
          <w:szCs w:val="24"/>
        </w:rPr>
        <w:t>,</w:t>
      </w:r>
      <w:r>
        <w:rPr>
          <w:iCs/>
          <w:sz w:val="24"/>
          <w:szCs w:val="24"/>
        </w:rPr>
        <w:t xml:space="preserve"> the ultimate question is whether it is unjust to impose the normal costs consequences, see [43];</w:t>
      </w:r>
    </w:p>
    <w:p w:rsidR="0083301C" w:rsidRPr="0083301C" w:rsidRDefault="0083301C" w:rsidP="0083301C">
      <w:pPr>
        <w:pStyle w:val="ListParagraph"/>
        <w:rPr>
          <w:iCs/>
          <w:sz w:val="24"/>
          <w:szCs w:val="24"/>
        </w:rPr>
      </w:pPr>
    </w:p>
    <w:p w:rsidR="0083301C" w:rsidRDefault="0083301C" w:rsidP="000C5140">
      <w:pPr>
        <w:pStyle w:val="ListParagraph"/>
        <w:numPr>
          <w:ilvl w:val="0"/>
          <w:numId w:val="45"/>
        </w:numPr>
        <w:tabs>
          <w:tab w:val="clear" w:pos="1440"/>
          <w:tab w:val="clear" w:pos="4320"/>
          <w:tab w:val="clear" w:pos="9072"/>
        </w:tabs>
        <w:snapToGrid/>
        <w:ind w:right="749"/>
        <w:jc w:val="both"/>
        <w:rPr>
          <w:iCs/>
          <w:sz w:val="24"/>
          <w:szCs w:val="24"/>
        </w:rPr>
      </w:pPr>
      <w:r>
        <w:rPr>
          <w:iCs/>
          <w:sz w:val="24"/>
          <w:szCs w:val="24"/>
        </w:rPr>
        <w:t>Costs decision based on the assessment under r 23(5) and (6) is highly fact-sensitive and it would not be helpful to compare one case with another.  The court should guard against citation of authorities for the purpose of persuading courts to follow decisions on the facts as if they were precedents, see [47].”</w:t>
      </w:r>
    </w:p>
    <w:p w:rsidR="00FC687F" w:rsidRDefault="00FC687F" w:rsidP="00870FAC">
      <w:pPr>
        <w:tabs>
          <w:tab w:val="clear" w:pos="4320"/>
          <w:tab w:val="clear" w:pos="9072"/>
          <w:tab w:val="center" w:pos="6480"/>
        </w:tabs>
        <w:spacing w:line="360" w:lineRule="auto"/>
        <w:ind w:right="-720"/>
        <w:jc w:val="both"/>
        <w:rPr>
          <w:iCs/>
          <w:szCs w:val="28"/>
        </w:rPr>
      </w:pPr>
    </w:p>
    <w:p w:rsidR="0083301C" w:rsidRDefault="00870FAC" w:rsidP="00870FAC">
      <w:pPr>
        <w:numPr>
          <w:ilvl w:val="0"/>
          <w:numId w:val="23"/>
        </w:numPr>
        <w:tabs>
          <w:tab w:val="clear" w:pos="900"/>
          <w:tab w:val="clear" w:pos="4320"/>
          <w:tab w:val="clear" w:pos="9072"/>
        </w:tabs>
        <w:snapToGrid/>
        <w:spacing w:line="360" w:lineRule="auto"/>
        <w:ind w:left="0" w:firstLine="0"/>
        <w:jc w:val="both"/>
        <w:rPr>
          <w:iCs/>
          <w:szCs w:val="28"/>
        </w:rPr>
      </w:pPr>
      <w:r>
        <w:rPr>
          <w:iCs/>
          <w:szCs w:val="28"/>
        </w:rPr>
        <w:t xml:space="preserve">In </w:t>
      </w:r>
      <w:r>
        <w:rPr>
          <w:i/>
          <w:iCs/>
          <w:szCs w:val="28"/>
        </w:rPr>
        <w:t xml:space="preserve">Marilyn </w:t>
      </w:r>
      <w:proofErr w:type="spellStart"/>
      <w:r>
        <w:rPr>
          <w:i/>
          <w:iCs/>
          <w:szCs w:val="28"/>
        </w:rPr>
        <w:t>Eurony</w:t>
      </w:r>
      <w:proofErr w:type="spellEnd"/>
      <w:r>
        <w:rPr>
          <w:i/>
          <w:iCs/>
          <w:szCs w:val="28"/>
        </w:rPr>
        <w:t xml:space="preserve"> Jones v Margaret Nelly Jones, </w:t>
      </w:r>
      <w:r>
        <w:rPr>
          <w:iCs/>
          <w:szCs w:val="28"/>
        </w:rPr>
        <w:t>13 October 1999, Chadwick LJ shed some light on the process of reassessment of risk regarding a sanctioned payment (at p 11 and 12 of the judgment</w:t>
      </w:r>
      <w:proofErr w:type="gramStart"/>
      <w:r>
        <w:rPr>
          <w:iCs/>
          <w:szCs w:val="28"/>
        </w:rPr>
        <w:t>):</w:t>
      </w:r>
      <w:r w:rsidR="00E357BD">
        <w:rPr>
          <w:iCs/>
          <w:szCs w:val="28"/>
        </w:rPr>
        <w:t>-</w:t>
      </w:r>
      <w:proofErr w:type="gramEnd"/>
    </w:p>
    <w:p w:rsidR="00870FAC" w:rsidRDefault="00870FAC" w:rsidP="001D189F">
      <w:pPr>
        <w:tabs>
          <w:tab w:val="clear" w:pos="1440"/>
          <w:tab w:val="clear" w:pos="4320"/>
          <w:tab w:val="clear" w:pos="9072"/>
        </w:tabs>
        <w:snapToGrid/>
        <w:spacing w:line="360" w:lineRule="auto"/>
        <w:ind w:left="2160" w:right="749" w:hanging="720"/>
        <w:jc w:val="both"/>
        <w:rPr>
          <w:iCs/>
          <w:sz w:val="24"/>
          <w:szCs w:val="24"/>
        </w:rPr>
      </w:pPr>
    </w:p>
    <w:p w:rsidR="00870FAC" w:rsidRDefault="00870FAC" w:rsidP="000D61C4">
      <w:pPr>
        <w:widowControl w:val="0"/>
        <w:tabs>
          <w:tab w:val="clear" w:pos="1440"/>
          <w:tab w:val="clear" w:pos="4320"/>
          <w:tab w:val="clear" w:pos="9072"/>
        </w:tabs>
        <w:snapToGrid/>
        <w:ind w:left="1440" w:right="749"/>
        <w:jc w:val="both"/>
        <w:rPr>
          <w:iCs/>
          <w:sz w:val="24"/>
          <w:szCs w:val="24"/>
        </w:rPr>
      </w:pPr>
      <w:r>
        <w:rPr>
          <w:iCs/>
          <w:sz w:val="24"/>
          <w:szCs w:val="24"/>
        </w:rPr>
        <w:t>“If the plaintiff decides not to accept the payment in within the 21-day period, then he cannot accept it without leave.  But it is always open to him to reassess the risk in the light of anything which subsequently emerges i</w:t>
      </w:r>
      <w:r w:rsidR="00D10683">
        <w:rPr>
          <w:iCs/>
          <w:sz w:val="24"/>
          <w:szCs w:val="24"/>
        </w:rPr>
        <w:t>n the course of the proceedings</w:t>
      </w:r>
      <w:r>
        <w:rPr>
          <w:iCs/>
          <w:sz w:val="24"/>
          <w:szCs w:val="24"/>
        </w:rPr>
        <w:t>…</w:t>
      </w:r>
    </w:p>
    <w:p w:rsidR="00870FAC" w:rsidRDefault="00870FAC" w:rsidP="000D61C4">
      <w:pPr>
        <w:widowControl w:val="0"/>
        <w:tabs>
          <w:tab w:val="clear" w:pos="1440"/>
          <w:tab w:val="clear" w:pos="4320"/>
          <w:tab w:val="clear" w:pos="9072"/>
        </w:tabs>
        <w:snapToGrid/>
        <w:ind w:left="1440" w:right="749"/>
        <w:jc w:val="both"/>
        <w:rPr>
          <w:iCs/>
          <w:sz w:val="24"/>
          <w:szCs w:val="24"/>
        </w:rPr>
      </w:pPr>
    </w:p>
    <w:p w:rsidR="00870FAC" w:rsidRDefault="00870FAC" w:rsidP="000D61C4">
      <w:pPr>
        <w:widowControl w:val="0"/>
        <w:tabs>
          <w:tab w:val="clear" w:pos="1440"/>
          <w:tab w:val="clear" w:pos="4320"/>
          <w:tab w:val="clear" w:pos="9072"/>
        </w:tabs>
        <w:snapToGrid/>
        <w:ind w:left="1440" w:right="749"/>
        <w:jc w:val="both"/>
        <w:rPr>
          <w:iCs/>
          <w:sz w:val="24"/>
          <w:szCs w:val="24"/>
        </w:rPr>
      </w:pPr>
      <w:r>
        <w:rPr>
          <w:iCs/>
          <w:sz w:val="24"/>
          <w:szCs w:val="24"/>
        </w:rPr>
        <w:t xml:space="preserve">If, on a reassessment of the risk, the plaintiff decides that it would be in his interest to accept the payment-in, then, he or she can apply to the court for an order that it be paid out.  In deciding what order to make on such an application, the Court can take into account what costs the defendant has </w:t>
      </w:r>
      <w:r w:rsidR="00D10683">
        <w:rPr>
          <w:iCs/>
          <w:sz w:val="24"/>
          <w:szCs w:val="24"/>
        </w:rPr>
        <w:t>occurred</w:t>
      </w:r>
      <w:r>
        <w:rPr>
          <w:iCs/>
          <w:sz w:val="24"/>
          <w:szCs w:val="24"/>
        </w:rPr>
        <w:t xml:space="preserve"> since the date of the payment in: costs which, if the plaintiff had accepted the payment in within the period limited by the rules, would not have been incurred.</w:t>
      </w:r>
    </w:p>
    <w:p w:rsidR="00870FAC" w:rsidRDefault="00870FAC" w:rsidP="000D61C4">
      <w:pPr>
        <w:widowControl w:val="0"/>
        <w:tabs>
          <w:tab w:val="clear" w:pos="1440"/>
          <w:tab w:val="clear" w:pos="4320"/>
          <w:tab w:val="clear" w:pos="9072"/>
        </w:tabs>
        <w:snapToGrid/>
        <w:ind w:left="2160" w:right="749" w:hanging="720"/>
        <w:jc w:val="both"/>
        <w:rPr>
          <w:iCs/>
          <w:sz w:val="24"/>
          <w:szCs w:val="24"/>
        </w:rPr>
      </w:pPr>
    </w:p>
    <w:p w:rsidR="00870FAC" w:rsidRDefault="00870FAC" w:rsidP="000D61C4">
      <w:pPr>
        <w:widowControl w:val="0"/>
        <w:tabs>
          <w:tab w:val="clear" w:pos="1440"/>
          <w:tab w:val="clear" w:pos="4320"/>
          <w:tab w:val="clear" w:pos="9072"/>
        </w:tabs>
        <w:snapToGrid/>
        <w:ind w:left="1440" w:right="749"/>
        <w:jc w:val="both"/>
        <w:rPr>
          <w:iCs/>
          <w:sz w:val="24"/>
          <w:szCs w:val="24"/>
        </w:rPr>
      </w:pPr>
      <w:r w:rsidRPr="000D61C4">
        <w:rPr>
          <w:iCs/>
          <w:sz w:val="24"/>
          <w:szCs w:val="24"/>
        </w:rPr>
        <w:t xml:space="preserve">The Court may also take into account the circumstances which have given rise to the plaintiff’s change of mind.  In particular, if the court were satisfied that the change of mind – arising from a reassessment of the risk in the light of new material – was attributable to the defendant’s failure to produce that material at </w:t>
      </w:r>
      <w:r w:rsidRPr="000D61C4">
        <w:rPr>
          <w:iCs/>
          <w:sz w:val="24"/>
          <w:szCs w:val="24"/>
        </w:rPr>
        <w:lastRenderedPageBreak/>
        <w:t>an earlier date … it m</w:t>
      </w:r>
      <w:r w:rsidR="00D10683">
        <w:rPr>
          <w:iCs/>
          <w:sz w:val="24"/>
          <w:szCs w:val="24"/>
        </w:rPr>
        <w:t>ight</w:t>
      </w:r>
      <w:r w:rsidRPr="000D61C4">
        <w:rPr>
          <w:iCs/>
          <w:sz w:val="24"/>
          <w:szCs w:val="24"/>
        </w:rPr>
        <w:t xml:space="preserve"> take the view that the plaintiff should not be required to bear all or some part of any intervening costs</w:t>
      </w:r>
      <w:r>
        <w:rPr>
          <w:iCs/>
          <w:sz w:val="24"/>
          <w:szCs w:val="24"/>
        </w:rPr>
        <w:t>…</w:t>
      </w:r>
      <w:r w:rsidR="00D10683">
        <w:rPr>
          <w:i/>
          <w:iCs/>
          <w:sz w:val="24"/>
          <w:szCs w:val="24"/>
        </w:rPr>
        <w:t>”</w:t>
      </w:r>
    </w:p>
    <w:p w:rsidR="00870FAC" w:rsidRDefault="00870FAC" w:rsidP="00870FAC">
      <w:pPr>
        <w:tabs>
          <w:tab w:val="clear" w:pos="4320"/>
          <w:tab w:val="clear" w:pos="9072"/>
        </w:tabs>
        <w:snapToGrid/>
        <w:spacing w:line="360" w:lineRule="auto"/>
        <w:jc w:val="both"/>
        <w:rPr>
          <w:iCs/>
          <w:szCs w:val="28"/>
        </w:rPr>
      </w:pPr>
    </w:p>
    <w:p w:rsidR="00FC687F" w:rsidRDefault="00870FAC" w:rsidP="00870FAC">
      <w:pPr>
        <w:numPr>
          <w:ilvl w:val="0"/>
          <w:numId w:val="23"/>
        </w:numPr>
        <w:tabs>
          <w:tab w:val="clear" w:pos="900"/>
          <w:tab w:val="clear" w:pos="4320"/>
          <w:tab w:val="clear" w:pos="9072"/>
        </w:tabs>
        <w:snapToGrid/>
        <w:spacing w:line="360" w:lineRule="auto"/>
        <w:ind w:left="0" w:firstLine="0"/>
        <w:jc w:val="both"/>
        <w:rPr>
          <w:iCs/>
          <w:szCs w:val="28"/>
        </w:rPr>
      </w:pPr>
      <w:r>
        <w:rPr>
          <w:iCs/>
          <w:szCs w:val="28"/>
        </w:rPr>
        <w:t>Where O 22</w:t>
      </w:r>
      <w:r w:rsidR="009340ED">
        <w:rPr>
          <w:iCs/>
          <w:szCs w:val="28"/>
        </w:rPr>
        <w:t>, r 23 of the RDC applies, the c</w:t>
      </w:r>
      <w:r>
        <w:rPr>
          <w:iCs/>
          <w:szCs w:val="28"/>
        </w:rPr>
        <w:t xml:space="preserve">ourt “shall” make the orders “unless it considers it unjust to do so”: O 22, r 23(5) of the RDC.  In considering whether it would be unjust to make the orders, the </w:t>
      </w:r>
      <w:r w:rsidR="009340ED">
        <w:rPr>
          <w:iCs/>
          <w:szCs w:val="28"/>
        </w:rPr>
        <w:t>c</w:t>
      </w:r>
      <w:r>
        <w:rPr>
          <w:iCs/>
          <w:szCs w:val="28"/>
        </w:rPr>
        <w:t xml:space="preserve">ourt shall take into account </w:t>
      </w:r>
      <w:r w:rsidR="00CA72E0">
        <w:rPr>
          <w:iCs/>
          <w:szCs w:val="28"/>
        </w:rPr>
        <w:t>“all</w:t>
      </w:r>
      <w:r>
        <w:rPr>
          <w:iCs/>
          <w:szCs w:val="28"/>
        </w:rPr>
        <w:t xml:space="preserve"> the circumstances of the case”: O 22, r 23(6) of the RDC.</w:t>
      </w:r>
    </w:p>
    <w:p w:rsidR="00870FAC" w:rsidRDefault="00870FAC" w:rsidP="00870FAC">
      <w:pPr>
        <w:tabs>
          <w:tab w:val="clear" w:pos="4320"/>
          <w:tab w:val="clear" w:pos="9072"/>
        </w:tabs>
        <w:snapToGrid/>
        <w:spacing w:line="360" w:lineRule="auto"/>
        <w:jc w:val="both"/>
        <w:rPr>
          <w:iCs/>
          <w:szCs w:val="28"/>
        </w:rPr>
      </w:pPr>
    </w:p>
    <w:p w:rsidR="00870FAC" w:rsidRDefault="009340ED" w:rsidP="00870FAC">
      <w:pPr>
        <w:numPr>
          <w:ilvl w:val="0"/>
          <w:numId w:val="23"/>
        </w:numPr>
        <w:tabs>
          <w:tab w:val="clear" w:pos="900"/>
          <w:tab w:val="clear" w:pos="4320"/>
          <w:tab w:val="clear" w:pos="9072"/>
        </w:tabs>
        <w:snapToGrid/>
        <w:spacing w:line="360" w:lineRule="auto"/>
        <w:ind w:left="0" w:firstLine="0"/>
        <w:jc w:val="both"/>
        <w:rPr>
          <w:iCs/>
          <w:szCs w:val="28"/>
        </w:rPr>
      </w:pPr>
      <w:proofErr w:type="spellStart"/>
      <w:r>
        <w:rPr>
          <w:iCs/>
          <w:szCs w:val="28"/>
        </w:rPr>
        <w:t>Mr</w:t>
      </w:r>
      <w:proofErr w:type="spellEnd"/>
      <w:r>
        <w:rPr>
          <w:iCs/>
          <w:szCs w:val="28"/>
        </w:rPr>
        <w:t xml:space="preserve"> Ng</w:t>
      </w:r>
      <w:r w:rsidR="001A7E5B">
        <w:rPr>
          <w:iCs/>
          <w:szCs w:val="28"/>
        </w:rPr>
        <w:t xml:space="preserve"> submits</w:t>
      </w:r>
      <w:r>
        <w:rPr>
          <w:iCs/>
          <w:szCs w:val="28"/>
        </w:rPr>
        <w:t xml:space="preserve"> that I</w:t>
      </w:r>
      <w:r w:rsidR="00180E16">
        <w:rPr>
          <w:iCs/>
          <w:szCs w:val="28"/>
        </w:rPr>
        <w:t xml:space="preserve"> sh</w:t>
      </w:r>
      <w:r>
        <w:rPr>
          <w:iCs/>
          <w:szCs w:val="28"/>
        </w:rPr>
        <w:t>ould</w:t>
      </w:r>
      <w:r w:rsidR="00180E16">
        <w:rPr>
          <w:iCs/>
          <w:szCs w:val="28"/>
        </w:rPr>
        <w:t xml:space="preserve"> grant leave to the plaintiff to accept the Sanctioned Payment out of time in this case.  </w:t>
      </w:r>
      <w:r>
        <w:rPr>
          <w:iCs/>
          <w:szCs w:val="28"/>
        </w:rPr>
        <w:t>He submits that it will b</w:t>
      </w:r>
      <w:r w:rsidR="00180E16">
        <w:rPr>
          <w:iCs/>
          <w:szCs w:val="28"/>
        </w:rPr>
        <w:t xml:space="preserve">e unjust to order indemnity costs incurred for the following </w:t>
      </w:r>
      <w:proofErr w:type="gramStart"/>
      <w:r w:rsidR="00180E16">
        <w:rPr>
          <w:iCs/>
          <w:szCs w:val="28"/>
        </w:rPr>
        <w:t>reasons:-</w:t>
      </w:r>
      <w:proofErr w:type="gramEnd"/>
    </w:p>
    <w:p w:rsidR="00180E16" w:rsidRPr="00D10683" w:rsidRDefault="00180E16" w:rsidP="00D10683">
      <w:pPr>
        <w:pStyle w:val="ListParagraph"/>
        <w:spacing w:line="360" w:lineRule="auto"/>
        <w:ind w:right="746"/>
        <w:rPr>
          <w:iCs/>
          <w:szCs w:val="28"/>
        </w:rPr>
      </w:pPr>
    </w:p>
    <w:p w:rsidR="00180E16" w:rsidRPr="00D10683" w:rsidRDefault="00180E16" w:rsidP="00D10683">
      <w:pPr>
        <w:pStyle w:val="ListParagraph"/>
        <w:tabs>
          <w:tab w:val="clear" w:pos="1440"/>
        </w:tabs>
        <w:spacing w:line="360" w:lineRule="auto"/>
        <w:ind w:left="2160" w:right="26" w:hanging="720"/>
        <w:jc w:val="both"/>
        <w:rPr>
          <w:iCs/>
          <w:szCs w:val="28"/>
        </w:rPr>
      </w:pPr>
      <w:r w:rsidRPr="00D10683">
        <w:rPr>
          <w:iCs/>
          <w:szCs w:val="28"/>
        </w:rPr>
        <w:t>(</w:t>
      </w:r>
      <w:proofErr w:type="spellStart"/>
      <w:r w:rsidRPr="00D10683">
        <w:rPr>
          <w:iCs/>
          <w:szCs w:val="28"/>
        </w:rPr>
        <w:t>i</w:t>
      </w:r>
      <w:proofErr w:type="spellEnd"/>
      <w:r w:rsidRPr="00D10683">
        <w:rPr>
          <w:iCs/>
          <w:szCs w:val="28"/>
        </w:rPr>
        <w:t>)</w:t>
      </w:r>
      <w:r w:rsidRPr="00D10683">
        <w:rPr>
          <w:iCs/>
          <w:szCs w:val="28"/>
        </w:rPr>
        <w:tab/>
        <w:t>the Sanctioned Payment was made at a very early stage of the proceedings.  It was made to the plaintiff after the stage of discovery of documents and before the filing of the witness statements of the defendant, preceded by extensive document discovery.  Not all the relevant documents and information had been disclosed to the plaintiff.  Hence, the plaintiff was not in the best position to evaluate the merits of her claim when the Sanctioned Payment was made.  Thus, the plaintiff did not accept the Sanctioned Payment within the prescribed time.</w:t>
      </w:r>
    </w:p>
    <w:p w:rsidR="00180E16" w:rsidRPr="00D10683" w:rsidRDefault="00180E16" w:rsidP="00D10683">
      <w:pPr>
        <w:pStyle w:val="ListParagraph"/>
        <w:tabs>
          <w:tab w:val="clear" w:pos="1440"/>
        </w:tabs>
        <w:spacing w:line="360" w:lineRule="auto"/>
        <w:ind w:left="2160" w:right="26" w:hanging="720"/>
        <w:jc w:val="both"/>
        <w:rPr>
          <w:iCs/>
          <w:szCs w:val="28"/>
        </w:rPr>
      </w:pPr>
    </w:p>
    <w:p w:rsidR="00180E16" w:rsidRPr="00D10683" w:rsidRDefault="00180E16" w:rsidP="00D10683">
      <w:pPr>
        <w:pStyle w:val="ListParagraph"/>
        <w:tabs>
          <w:tab w:val="clear" w:pos="1440"/>
        </w:tabs>
        <w:spacing w:line="360" w:lineRule="auto"/>
        <w:ind w:left="2160" w:right="26" w:hanging="720"/>
        <w:jc w:val="both"/>
        <w:rPr>
          <w:iCs/>
          <w:szCs w:val="28"/>
        </w:rPr>
      </w:pPr>
      <w:r w:rsidRPr="00D10683">
        <w:rPr>
          <w:iCs/>
          <w:szCs w:val="28"/>
        </w:rPr>
        <w:t>(ii)</w:t>
      </w:r>
      <w:r w:rsidRPr="00D10683">
        <w:rPr>
          <w:iCs/>
          <w:szCs w:val="28"/>
        </w:rPr>
        <w:tab/>
        <w:t xml:space="preserve">It is the plaintiff’s case that the accident was caused by the slippery of the floor albeit it is not in dispute that </w:t>
      </w:r>
      <w:r w:rsidRPr="00D10683">
        <w:rPr>
          <w:iCs/>
          <w:szCs w:val="28"/>
        </w:rPr>
        <w:lastRenderedPageBreak/>
        <w:t>such evidence is not supported by any contemporaneous documents.</w:t>
      </w:r>
    </w:p>
    <w:p w:rsidR="00180E16" w:rsidRPr="00D10683" w:rsidRDefault="00180E16" w:rsidP="00D10683">
      <w:pPr>
        <w:pStyle w:val="ListParagraph"/>
        <w:tabs>
          <w:tab w:val="clear" w:pos="1440"/>
        </w:tabs>
        <w:spacing w:line="360" w:lineRule="auto"/>
        <w:ind w:left="2160" w:right="26" w:hanging="720"/>
        <w:jc w:val="both"/>
        <w:rPr>
          <w:iCs/>
          <w:szCs w:val="28"/>
        </w:rPr>
      </w:pPr>
    </w:p>
    <w:p w:rsidR="00180E16" w:rsidRPr="00D10683" w:rsidRDefault="00180E16" w:rsidP="00D10683">
      <w:pPr>
        <w:pStyle w:val="ListParagraph"/>
        <w:tabs>
          <w:tab w:val="clear" w:pos="1440"/>
        </w:tabs>
        <w:spacing w:line="360" w:lineRule="auto"/>
        <w:ind w:left="2160" w:right="26" w:hanging="720"/>
        <w:jc w:val="both"/>
        <w:rPr>
          <w:iCs/>
          <w:szCs w:val="28"/>
        </w:rPr>
      </w:pPr>
      <w:r w:rsidRPr="00D10683">
        <w:rPr>
          <w:iCs/>
          <w:szCs w:val="28"/>
        </w:rPr>
        <w:t>(iii)</w:t>
      </w:r>
      <w:r w:rsidRPr="00D10683">
        <w:rPr>
          <w:iCs/>
          <w:szCs w:val="28"/>
        </w:rPr>
        <w:tab/>
        <w:t>The plaintiff decided not to proceed further of her claim upon this court’s indication of his preliminary view on the</w:t>
      </w:r>
      <w:r w:rsidR="00AE4550">
        <w:rPr>
          <w:iCs/>
          <w:szCs w:val="28"/>
        </w:rPr>
        <w:t xml:space="preserve"> merits of the case at the PTR.</w:t>
      </w:r>
    </w:p>
    <w:p w:rsidR="00180E16" w:rsidRDefault="00180E16" w:rsidP="00D10683">
      <w:pPr>
        <w:tabs>
          <w:tab w:val="clear" w:pos="4320"/>
          <w:tab w:val="clear" w:pos="9072"/>
        </w:tabs>
        <w:snapToGrid/>
        <w:spacing w:line="360" w:lineRule="auto"/>
        <w:jc w:val="both"/>
        <w:rPr>
          <w:iCs/>
          <w:szCs w:val="28"/>
        </w:rPr>
      </w:pPr>
    </w:p>
    <w:p w:rsidR="00B31D45" w:rsidRDefault="00B31D45" w:rsidP="00180E16">
      <w:pPr>
        <w:tabs>
          <w:tab w:val="clear" w:pos="4320"/>
          <w:tab w:val="clear" w:pos="9072"/>
        </w:tabs>
        <w:snapToGrid/>
        <w:spacing w:line="360" w:lineRule="auto"/>
        <w:jc w:val="both"/>
        <w:rPr>
          <w:i/>
          <w:iCs/>
          <w:szCs w:val="28"/>
        </w:rPr>
      </w:pPr>
      <w:r w:rsidRPr="00B31D45">
        <w:rPr>
          <w:i/>
          <w:iCs/>
          <w:szCs w:val="28"/>
        </w:rPr>
        <w:t>The Defendant’s submission</w:t>
      </w:r>
      <w:r w:rsidR="00E357BD">
        <w:rPr>
          <w:i/>
          <w:iCs/>
          <w:szCs w:val="28"/>
        </w:rPr>
        <w:t>s</w:t>
      </w:r>
    </w:p>
    <w:p w:rsidR="00B31D45" w:rsidRPr="00B31D45" w:rsidRDefault="00B31D45" w:rsidP="00180E16">
      <w:pPr>
        <w:tabs>
          <w:tab w:val="clear" w:pos="4320"/>
          <w:tab w:val="clear" w:pos="9072"/>
        </w:tabs>
        <w:snapToGrid/>
        <w:spacing w:line="360" w:lineRule="auto"/>
        <w:jc w:val="both"/>
        <w:rPr>
          <w:i/>
          <w:iCs/>
          <w:szCs w:val="28"/>
        </w:rPr>
      </w:pPr>
    </w:p>
    <w:p w:rsidR="009340ED" w:rsidRDefault="00B31D45" w:rsidP="00180E16">
      <w:pPr>
        <w:numPr>
          <w:ilvl w:val="0"/>
          <w:numId w:val="23"/>
        </w:numPr>
        <w:tabs>
          <w:tab w:val="clear" w:pos="900"/>
          <w:tab w:val="clear" w:pos="4320"/>
          <w:tab w:val="clear" w:pos="9072"/>
        </w:tabs>
        <w:snapToGrid/>
        <w:spacing w:line="360" w:lineRule="auto"/>
        <w:ind w:left="0" w:firstLine="0"/>
        <w:jc w:val="both"/>
        <w:rPr>
          <w:iCs/>
          <w:szCs w:val="28"/>
        </w:rPr>
      </w:pPr>
      <w:proofErr w:type="spellStart"/>
      <w:r>
        <w:rPr>
          <w:iCs/>
          <w:szCs w:val="28"/>
        </w:rPr>
        <w:t>Mr</w:t>
      </w:r>
      <w:proofErr w:type="spellEnd"/>
      <w:r>
        <w:rPr>
          <w:iCs/>
          <w:szCs w:val="28"/>
        </w:rPr>
        <w:t xml:space="preserve"> Leon Ho of Co</w:t>
      </w:r>
      <w:r w:rsidR="009340ED">
        <w:rPr>
          <w:iCs/>
          <w:szCs w:val="28"/>
        </w:rPr>
        <w:t>unsel (“</w:t>
      </w:r>
      <w:proofErr w:type="spellStart"/>
      <w:r w:rsidR="009340ED">
        <w:rPr>
          <w:iCs/>
          <w:szCs w:val="28"/>
        </w:rPr>
        <w:t>Mr</w:t>
      </w:r>
      <w:proofErr w:type="spellEnd"/>
      <w:r w:rsidR="009340ED">
        <w:rPr>
          <w:iCs/>
          <w:szCs w:val="28"/>
        </w:rPr>
        <w:t xml:space="preserve"> Ho”) who represents</w:t>
      </w:r>
      <w:r>
        <w:rPr>
          <w:iCs/>
          <w:szCs w:val="28"/>
        </w:rPr>
        <w:t xml:space="preserve"> </w:t>
      </w:r>
      <w:r w:rsidR="00AB5F30">
        <w:rPr>
          <w:iCs/>
          <w:szCs w:val="28"/>
        </w:rPr>
        <w:t xml:space="preserve">the </w:t>
      </w:r>
      <w:r>
        <w:rPr>
          <w:iCs/>
          <w:szCs w:val="28"/>
        </w:rPr>
        <w:t xml:space="preserve">defendant </w:t>
      </w:r>
      <w:r w:rsidR="001A7E5B">
        <w:rPr>
          <w:iCs/>
          <w:szCs w:val="28"/>
        </w:rPr>
        <w:t xml:space="preserve">in this application </w:t>
      </w:r>
      <w:r>
        <w:rPr>
          <w:iCs/>
          <w:szCs w:val="28"/>
        </w:rPr>
        <w:t>ha</w:t>
      </w:r>
      <w:r w:rsidR="009340ED">
        <w:rPr>
          <w:iCs/>
          <w:szCs w:val="28"/>
        </w:rPr>
        <w:t>s</w:t>
      </w:r>
      <w:r>
        <w:rPr>
          <w:iCs/>
          <w:szCs w:val="28"/>
        </w:rPr>
        <w:t xml:space="preserve"> summarized the history of this case and </w:t>
      </w:r>
      <w:r w:rsidR="000F44BE">
        <w:rPr>
          <w:iCs/>
          <w:szCs w:val="28"/>
        </w:rPr>
        <w:t>ha</w:t>
      </w:r>
      <w:r w:rsidR="009340ED">
        <w:rPr>
          <w:iCs/>
          <w:szCs w:val="28"/>
        </w:rPr>
        <w:t>s r</w:t>
      </w:r>
      <w:r>
        <w:rPr>
          <w:iCs/>
          <w:szCs w:val="28"/>
        </w:rPr>
        <w:t xml:space="preserve">ecorded </w:t>
      </w:r>
      <w:r w:rsidR="009340ED">
        <w:rPr>
          <w:iCs/>
          <w:szCs w:val="28"/>
        </w:rPr>
        <w:t xml:space="preserve">all the </w:t>
      </w:r>
      <w:r>
        <w:rPr>
          <w:iCs/>
          <w:szCs w:val="28"/>
        </w:rPr>
        <w:t xml:space="preserve">occasions </w:t>
      </w:r>
      <w:r w:rsidR="000B4900">
        <w:rPr>
          <w:iCs/>
          <w:szCs w:val="28"/>
        </w:rPr>
        <w:t xml:space="preserve">of </w:t>
      </w:r>
      <w:r w:rsidR="009340ED">
        <w:rPr>
          <w:iCs/>
          <w:szCs w:val="28"/>
        </w:rPr>
        <w:t xml:space="preserve">when </w:t>
      </w:r>
      <w:r w:rsidR="00E8341D">
        <w:rPr>
          <w:iCs/>
          <w:szCs w:val="28"/>
        </w:rPr>
        <w:t>t</w:t>
      </w:r>
      <w:r w:rsidR="009340ED">
        <w:rPr>
          <w:iCs/>
          <w:szCs w:val="28"/>
        </w:rPr>
        <w:t xml:space="preserve">he </w:t>
      </w:r>
      <w:r w:rsidR="00E8341D">
        <w:rPr>
          <w:iCs/>
          <w:szCs w:val="28"/>
        </w:rPr>
        <w:t xml:space="preserve">plaintiff </w:t>
      </w:r>
      <w:r w:rsidR="009340ED">
        <w:rPr>
          <w:iCs/>
          <w:szCs w:val="28"/>
        </w:rPr>
        <w:t>ha</w:t>
      </w:r>
      <w:r w:rsidR="00E8341D">
        <w:rPr>
          <w:iCs/>
          <w:szCs w:val="28"/>
        </w:rPr>
        <w:t>d</w:t>
      </w:r>
      <w:r w:rsidR="009340ED">
        <w:rPr>
          <w:iCs/>
          <w:szCs w:val="28"/>
        </w:rPr>
        <w:t xml:space="preserve"> </w:t>
      </w:r>
      <w:r>
        <w:rPr>
          <w:iCs/>
          <w:szCs w:val="28"/>
        </w:rPr>
        <w:t xml:space="preserve">failed to mention to </w:t>
      </w:r>
      <w:r w:rsidR="009340ED">
        <w:rPr>
          <w:iCs/>
          <w:szCs w:val="28"/>
        </w:rPr>
        <w:t>the</w:t>
      </w:r>
      <w:r>
        <w:rPr>
          <w:iCs/>
          <w:szCs w:val="28"/>
        </w:rPr>
        <w:t xml:space="preserve"> treating doctors, physiotherap</w:t>
      </w:r>
      <w:r w:rsidR="009340ED">
        <w:rPr>
          <w:iCs/>
          <w:szCs w:val="28"/>
        </w:rPr>
        <w:t>ists</w:t>
      </w:r>
      <w:r>
        <w:rPr>
          <w:iCs/>
          <w:szCs w:val="28"/>
        </w:rPr>
        <w:t xml:space="preserve">, </w:t>
      </w:r>
      <w:r w:rsidR="000F44BE">
        <w:rPr>
          <w:iCs/>
          <w:szCs w:val="28"/>
        </w:rPr>
        <w:t xml:space="preserve">occupational </w:t>
      </w:r>
      <w:r>
        <w:rPr>
          <w:iCs/>
          <w:szCs w:val="28"/>
        </w:rPr>
        <w:t>therap</w:t>
      </w:r>
      <w:r w:rsidR="009340ED">
        <w:rPr>
          <w:iCs/>
          <w:szCs w:val="28"/>
        </w:rPr>
        <w:t>ists</w:t>
      </w:r>
      <w:r>
        <w:rPr>
          <w:iCs/>
          <w:szCs w:val="28"/>
        </w:rPr>
        <w:t xml:space="preserve"> and h</w:t>
      </w:r>
      <w:r w:rsidR="009340ED">
        <w:rPr>
          <w:iCs/>
          <w:szCs w:val="28"/>
        </w:rPr>
        <w:t>er</w:t>
      </w:r>
      <w:r>
        <w:rPr>
          <w:iCs/>
          <w:szCs w:val="28"/>
        </w:rPr>
        <w:t xml:space="preserve"> own solicitors that she f</w:t>
      </w:r>
      <w:r w:rsidR="009340ED">
        <w:rPr>
          <w:iCs/>
          <w:szCs w:val="28"/>
        </w:rPr>
        <w:t xml:space="preserve">ell </w:t>
      </w:r>
      <w:r>
        <w:rPr>
          <w:iCs/>
          <w:szCs w:val="28"/>
        </w:rPr>
        <w:t>on the da</w:t>
      </w:r>
      <w:r w:rsidR="009340ED">
        <w:rPr>
          <w:iCs/>
          <w:szCs w:val="28"/>
        </w:rPr>
        <w:t>y</w:t>
      </w:r>
      <w:r>
        <w:rPr>
          <w:iCs/>
          <w:szCs w:val="28"/>
        </w:rPr>
        <w:t xml:space="preserve"> of </w:t>
      </w:r>
      <w:r w:rsidR="009340ED">
        <w:rPr>
          <w:iCs/>
          <w:szCs w:val="28"/>
        </w:rPr>
        <w:t>the A</w:t>
      </w:r>
      <w:r w:rsidR="00AB5F30">
        <w:rPr>
          <w:iCs/>
          <w:szCs w:val="28"/>
        </w:rPr>
        <w:t>ccident</w:t>
      </w:r>
      <w:r>
        <w:rPr>
          <w:iCs/>
          <w:szCs w:val="28"/>
        </w:rPr>
        <w:t xml:space="preserve"> due to </w:t>
      </w:r>
      <w:r w:rsidR="009340ED">
        <w:rPr>
          <w:iCs/>
          <w:szCs w:val="28"/>
        </w:rPr>
        <w:t xml:space="preserve">the </w:t>
      </w:r>
      <w:r w:rsidR="000F44BE">
        <w:rPr>
          <w:iCs/>
          <w:szCs w:val="28"/>
        </w:rPr>
        <w:t>“wet and</w:t>
      </w:r>
      <w:r>
        <w:rPr>
          <w:iCs/>
          <w:szCs w:val="28"/>
        </w:rPr>
        <w:t xml:space="preserve"> slippery f</w:t>
      </w:r>
      <w:r w:rsidR="009340ED">
        <w:rPr>
          <w:iCs/>
          <w:szCs w:val="28"/>
        </w:rPr>
        <w:t xml:space="preserve">loor”.  </w:t>
      </w:r>
      <w:r w:rsidR="00E8341D">
        <w:rPr>
          <w:iCs/>
          <w:szCs w:val="28"/>
        </w:rPr>
        <w:t xml:space="preserve">He points out </w:t>
      </w:r>
      <w:r w:rsidR="00E357BD">
        <w:rPr>
          <w:iCs/>
          <w:szCs w:val="28"/>
        </w:rPr>
        <w:t xml:space="preserve">the salient fact </w:t>
      </w:r>
      <w:r w:rsidR="00E8341D">
        <w:rPr>
          <w:iCs/>
          <w:szCs w:val="28"/>
        </w:rPr>
        <w:t>that i</w:t>
      </w:r>
      <w:r w:rsidR="009340ED">
        <w:rPr>
          <w:iCs/>
          <w:szCs w:val="28"/>
        </w:rPr>
        <w:t>t</w:t>
      </w:r>
      <w:r>
        <w:rPr>
          <w:iCs/>
          <w:szCs w:val="28"/>
        </w:rPr>
        <w:t xml:space="preserve"> was only after </w:t>
      </w:r>
      <w:r w:rsidR="000B4900">
        <w:rPr>
          <w:iCs/>
          <w:szCs w:val="28"/>
        </w:rPr>
        <w:t xml:space="preserve">the </w:t>
      </w:r>
      <w:r>
        <w:rPr>
          <w:iCs/>
          <w:szCs w:val="28"/>
        </w:rPr>
        <w:t xml:space="preserve">commencement of the present proceedings on </w:t>
      </w:r>
      <w:r w:rsidR="000B4900">
        <w:rPr>
          <w:iCs/>
          <w:szCs w:val="28"/>
        </w:rPr>
        <w:t>4</w:t>
      </w:r>
      <w:r w:rsidR="000F44BE">
        <w:rPr>
          <w:iCs/>
          <w:szCs w:val="28"/>
        </w:rPr>
        <w:t> </w:t>
      </w:r>
      <w:r w:rsidR="00475ABC">
        <w:rPr>
          <w:iCs/>
          <w:szCs w:val="28"/>
        </w:rPr>
        <w:t xml:space="preserve">February 2019 that the allegation of </w:t>
      </w:r>
      <w:r w:rsidR="009340ED">
        <w:rPr>
          <w:iCs/>
          <w:szCs w:val="28"/>
        </w:rPr>
        <w:t>“</w:t>
      </w:r>
      <w:r w:rsidR="000F44BE">
        <w:rPr>
          <w:iCs/>
          <w:szCs w:val="28"/>
        </w:rPr>
        <w:t>wet and slippery floor</w:t>
      </w:r>
      <w:r w:rsidR="009340ED">
        <w:rPr>
          <w:iCs/>
          <w:szCs w:val="28"/>
        </w:rPr>
        <w:t>”</w:t>
      </w:r>
      <w:r w:rsidR="000F44BE">
        <w:rPr>
          <w:iCs/>
          <w:szCs w:val="28"/>
        </w:rPr>
        <w:t xml:space="preserve"> was </w:t>
      </w:r>
      <w:r w:rsidR="00475ABC">
        <w:rPr>
          <w:iCs/>
          <w:szCs w:val="28"/>
        </w:rPr>
        <w:t>first mention</w:t>
      </w:r>
      <w:r w:rsidR="009340ED">
        <w:rPr>
          <w:iCs/>
          <w:szCs w:val="28"/>
        </w:rPr>
        <w:t>ed by the plaintiff</w:t>
      </w:r>
      <w:r w:rsidR="00475ABC">
        <w:rPr>
          <w:iCs/>
          <w:szCs w:val="28"/>
        </w:rPr>
        <w:t xml:space="preserve">.  </w:t>
      </w:r>
    </w:p>
    <w:p w:rsidR="009340ED" w:rsidRDefault="009340ED" w:rsidP="009340ED">
      <w:pPr>
        <w:tabs>
          <w:tab w:val="clear" w:pos="4320"/>
          <w:tab w:val="clear" w:pos="9072"/>
        </w:tabs>
        <w:snapToGrid/>
        <w:spacing w:line="360" w:lineRule="auto"/>
        <w:jc w:val="both"/>
        <w:rPr>
          <w:iCs/>
          <w:szCs w:val="28"/>
        </w:rPr>
      </w:pPr>
    </w:p>
    <w:p w:rsidR="00475ABC" w:rsidRDefault="00475ABC" w:rsidP="00180E16">
      <w:pPr>
        <w:numPr>
          <w:ilvl w:val="0"/>
          <w:numId w:val="23"/>
        </w:numPr>
        <w:tabs>
          <w:tab w:val="clear" w:pos="900"/>
          <w:tab w:val="clear" w:pos="4320"/>
          <w:tab w:val="clear" w:pos="9072"/>
        </w:tabs>
        <w:snapToGrid/>
        <w:spacing w:line="360" w:lineRule="auto"/>
        <w:ind w:left="0" w:firstLine="0"/>
        <w:jc w:val="both"/>
        <w:rPr>
          <w:iCs/>
          <w:szCs w:val="28"/>
        </w:rPr>
      </w:pPr>
      <w:r>
        <w:rPr>
          <w:iCs/>
          <w:szCs w:val="28"/>
        </w:rPr>
        <w:t>Contrary to the plaintiff’s submission</w:t>
      </w:r>
      <w:r w:rsidR="009340ED">
        <w:rPr>
          <w:iCs/>
          <w:szCs w:val="28"/>
        </w:rPr>
        <w:t>s</w:t>
      </w:r>
      <w:r>
        <w:rPr>
          <w:iCs/>
          <w:szCs w:val="28"/>
        </w:rPr>
        <w:t>, I f</w:t>
      </w:r>
      <w:r w:rsidR="009340ED">
        <w:rPr>
          <w:iCs/>
          <w:szCs w:val="28"/>
        </w:rPr>
        <w:t>in</w:t>
      </w:r>
      <w:r>
        <w:rPr>
          <w:iCs/>
          <w:szCs w:val="28"/>
        </w:rPr>
        <w:t xml:space="preserve">d </w:t>
      </w:r>
      <w:r w:rsidR="00DA38E7">
        <w:rPr>
          <w:iCs/>
          <w:szCs w:val="28"/>
        </w:rPr>
        <w:t>the S</w:t>
      </w:r>
      <w:r>
        <w:rPr>
          <w:iCs/>
          <w:szCs w:val="28"/>
        </w:rPr>
        <w:t xml:space="preserve">anctioned </w:t>
      </w:r>
      <w:r w:rsidR="00DA38E7">
        <w:rPr>
          <w:iCs/>
          <w:szCs w:val="28"/>
        </w:rPr>
        <w:t>P</w:t>
      </w:r>
      <w:r>
        <w:rPr>
          <w:iCs/>
          <w:szCs w:val="28"/>
        </w:rPr>
        <w:t xml:space="preserve">ayment made by the defendant was </w:t>
      </w:r>
      <w:r w:rsidR="00DA38E7">
        <w:rPr>
          <w:iCs/>
          <w:szCs w:val="28"/>
        </w:rPr>
        <w:t xml:space="preserve">not </w:t>
      </w:r>
      <w:r>
        <w:rPr>
          <w:iCs/>
          <w:szCs w:val="28"/>
        </w:rPr>
        <w:t xml:space="preserve">made </w:t>
      </w:r>
      <w:r w:rsidR="00DA38E7">
        <w:rPr>
          <w:iCs/>
          <w:szCs w:val="28"/>
        </w:rPr>
        <w:t xml:space="preserve">at a </w:t>
      </w:r>
      <w:r w:rsidR="000F44BE">
        <w:rPr>
          <w:iCs/>
          <w:szCs w:val="28"/>
        </w:rPr>
        <w:t>very</w:t>
      </w:r>
      <w:r>
        <w:rPr>
          <w:iCs/>
          <w:szCs w:val="28"/>
        </w:rPr>
        <w:t xml:space="preserve"> early stage of </w:t>
      </w:r>
      <w:r w:rsidR="00DA38E7">
        <w:rPr>
          <w:iCs/>
          <w:szCs w:val="28"/>
        </w:rPr>
        <w:t xml:space="preserve">the </w:t>
      </w:r>
      <w:r>
        <w:rPr>
          <w:iCs/>
          <w:szCs w:val="28"/>
        </w:rPr>
        <w:t xml:space="preserve">proceedings. </w:t>
      </w:r>
      <w:r w:rsidR="003F43DD">
        <w:rPr>
          <w:iCs/>
          <w:szCs w:val="28"/>
        </w:rPr>
        <w:t xml:space="preserve"> In fact, it was made a</w:t>
      </w:r>
      <w:r w:rsidR="00E357BD">
        <w:rPr>
          <w:iCs/>
          <w:szCs w:val="28"/>
        </w:rPr>
        <w:t>lmost</w:t>
      </w:r>
      <w:r w:rsidR="003F43DD">
        <w:rPr>
          <w:iCs/>
          <w:szCs w:val="28"/>
        </w:rPr>
        <w:t xml:space="preserve"> 3½</w:t>
      </w:r>
      <w:r>
        <w:rPr>
          <w:iCs/>
          <w:szCs w:val="28"/>
        </w:rPr>
        <w:t xml:space="preserve"> years after </w:t>
      </w:r>
      <w:r w:rsidR="00DA38E7">
        <w:rPr>
          <w:iCs/>
          <w:szCs w:val="28"/>
        </w:rPr>
        <w:t xml:space="preserve">the </w:t>
      </w:r>
      <w:r w:rsidR="009340ED">
        <w:rPr>
          <w:iCs/>
          <w:szCs w:val="28"/>
        </w:rPr>
        <w:t>A</w:t>
      </w:r>
      <w:r w:rsidR="003F43DD">
        <w:rPr>
          <w:iCs/>
          <w:szCs w:val="28"/>
        </w:rPr>
        <w:t>ccident and more than 10½</w:t>
      </w:r>
      <w:r>
        <w:rPr>
          <w:iCs/>
          <w:szCs w:val="28"/>
        </w:rPr>
        <w:t xml:space="preserve"> months after </w:t>
      </w:r>
      <w:r w:rsidR="00DA38E7">
        <w:rPr>
          <w:iCs/>
          <w:szCs w:val="28"/>
        </w:rPr>
        <w:t xml:space="preserve">the </w:t>
      </w:r>
      <w:r w:rsidR="000B4900">
        <w:rPr>
          <w:iCs/>
          <w:szCs w:val="28"/>
        </w:rPr>
        <w:t xml:space="preserve">plaintiff </w:t>
      </w:r>
      <w:r>
        <w:rPr>
          <w:iCs/>
          <w:szCs w:val="28"/>
        </w:rPr>
        <w:t xml:space="preserve">had prepared her witness statement </w:t>
      </w:r>
      <w:r w:rsidR="00DA38E7">
        <w:rPr>
          <w:iCs/>
          <w:szCs w:val="28"/>
        </w:rPr>
        <w:t xml:space="preserve">which was signed on 1 </w:t>
      </w:r>
      <w:r>
        <w:rPr>
          <w:iCs/>
          <w:szCs w:val="28"/>
        </w:rPr>
        <w:t xml:space="preserve">February 2019.  Hence, I find the plaintiff </w:t>
      </w:r>
      <w:r w:rsidR="00DA38E7">
        <w:rPr>
          <w:iCs/>
          <w:szCs w:val="28"/>
        </w:rPr>
        <w:t>ha</w:t>
      </w:r>
      <w:r w:rsidR="00E8341D">
        <w:rPr>
          <w:iCs/>
          <w:szCs w:val="28"/>
        </w:rPr>
        <w:t>d</w:t>
      </w:r>
      <w:r w:rsidR="00DA38E7">
        <w:rPr>
          <w:iCs/>
          <w:szCs w:val="28"/>
        </w:rPr>
        <w:t xml:space="preserve"> </w:t>
      </w:r>
      <w:r>
        <w:rPr>
          <w:iCs/>
          <w:szCs w:val="28"/>
        </w:rPr>
        <w:t xml:space="preserve">all the </w:t>
      </w:r>
      <w:r w:rsidR="00DA38E7">
        <w:rPr>
          <w:iCs/>
          <w:szCs w:val="28"/>
        </w:rPr>
        <w:t xml:space="preserve">information </w:t>
      </w:r>
      <w:r w:rsidR="009340ED">
        <w:rPr>
          <w:iCs/>
          <w:szCs w:val="28"/>
        </w:rPr>
        <w:t xml:space="preserve">she needed </w:t>
      </w:r>
      <w:r>
        <w:rPr>
          <w:iCs/>
          <w:szCs w:val="28"/>
        </w:rPr>
        <w:t xml:space="preserve">and </w:t>
      </w:r>
      <w:r w:rsidR="00DA38E7">
        <w:rPr>
          <w:iCs/>
          <w:szCs w:val="28"/>
        </w:rPr>
        <w:t>ha</w:t>
      </w:r>
      <w:r w:rsidR="00E8341D">
        <w:rPr>
          <w:iCs/>
          <w:szCs w:val="28"/>
        </w:rPr>
        <w:t>d</w:t>
      </w:r>
      <w:r w:rsidR="00DA38E7">
        <w:rPr>
          <w:iCs/>
          <w:szCs w:val="28"/>
        </w:rPr>
        <w:t xml:space="preserve"> had </w:t>
      </w:r>
      <w:r w:rsidR="000B4900">
        <w:rPr>
          <w:iCs/>
          <w:szCs w:val="28"/>
        </w:rPr>
        <w:t xml:space="preserve">more than sufficient time </w:t>
      </w:r>
      <w:r>
        <w:rPr>
          <w:iCs/>
          <w:szCs w:val="28"/>
        </w:rPr>
        <w:t xml:space="preserve">to decide whether the </w:t>
      </w:r>
      <w:r w:rsidR="00DA38E7">
        <w:rPr>
          <w:iCs/>
          <w:szCs w:val="28"/>
        </w:rPr>
        <w:t>S</w:t>
      </w:r>
      <w:r>
        <w:rPr>
          <w:iCs/>
          <w:szCs w:val="28"/>
        </w:rPr>
        <w:t xml:space="preserve">anctioned </w:t>
      </w:r>
      <w:r w:rsidR="00DA38E7">
        <w:rPr>
          <w:iCs/>
          <w:szCs w:val="28"/>
        </w:rPr>
        <w:t>P</w:t>
      </w:r>
      <w:r>
        <w:rPr>
          <w:iCs/>
          <w:szCs w:val="28"/>
        </w:rPr>
        <w:t>ayme</w:t>
      </w:r>
      <w:r w:rsidR="003F43DD">
        <w:rPr>
          <w:iCs/>
          <w:szCs w:val="28"/>
        </w:rPr>
        <w:t>nt should be accepted within 28-day</w:t>
      </w:r>
      <w:r w:rsidR="00CA72E0">
        <w:rPr>
          <w:iCs/>
          <w:szCs w:val="28"/>
        </w:rPr>
        <w:t xml:space="preserve"> time</w:t>
      </w:r>
      <w:r>
        <w:rPr>
          <w:iCs/>
          <w:szCs w:val="28"/>
        </w:rPr>
        <w:t xml:space="preserve"> limit.  </w:t>
      </w:r>
      <w:r w:rsidR="009340ED">
        <w:rPr>
          <w:iCs/>
          <w:szCs w:val="28"/>
        </w:rPr>
        <w:t>In my judgment, t</w:t>
      </w:r>
      <w:r>
        <w:rPr>
          <w:iCs/>
          <w:szCs w:val="28"/>
        </w:rPr>
        <w:t>he plaintiff w</w:t>
      </w:r>
      <w:r w:rsidR="00E8341D">
        <w:rPr>
          <w:iCs/>
          <w:szCs w:val="28"/>
        </w:rPr>
        <w:t>ho</w:t>
      </w:r>
      <w:r>
        <w:rPr>
          <w:iCs/>
          <w:szCs w:val="28"/>
        </w:rPr>
        <w:t xml:space="preserve"> choose not to accept the </w:t>
      </w:r>
      <w:r w:rsidR="00DA38E7">
        <w:rPr>
          <w:iCs/>
          <w:szCs w:val="28"/>
        </w:rPr>
        <w:t>S</w:t>
      </w:r>
      <w:r>
        <w:rPr>
          <w:iCs/>
          <w:szCs w:val="28"/>
        </w:rPr>
        <w:t xml:space="preserve">anctioned </w:t>
      </w:r>
      <w:r w:rsidR="00DA38E7">
        <w:rPr>
          <w:iCs/>
          <w:szCs w:val="28"/>
        </w:rPr>
        <w:t>P</w:t>
      </w:r>
      <w:r w:rsidR="00AB595B">
        <w:rPr>
          <w:iCs/>
          <w:szCs w:val="28"/>
        </w:rPr>
        <w:t>ayment</w:t>
      </w:r>
      <w:r>
        <w:rPr>
          <w:iCs/>
          <w:szCs w:val="28"/>
        </w:rPr>
        <w:t xml:space="preserve"> must take the consequences</w:t>
      </w:r>
      <w:r w:rsidR="00AB595B">
        <w:rPr>
          <w:iCs/>
          <w:szCs w:val="28"/>
        </w:rPr>
        <w:t xml:space="preserve"> of her own decision</w:t>
      </w:r>
      <w:r>
        <w:rPr>
          <w:iCs/>
          <w:szCs w:val="28"/>
        </w:rPr>
        <w:t>.</w:t>
      </w:r>
    </w:p>
    <w:p w:rsidR="00475ABC" w:rsidRDefault="00475ABC" w:rsidP="00475ABC">
      <w:pPr>
        <w:tabs>
          <w:tab w:val="clear" w:pos="4320"/>
          <w:tab w:val="clear" w:pos="9072"/>
        </w:tabs>
        <w:snapToGrid/>
        <w:spacing w:line="360" w:lineRule="auto"/>
        <w:jc w:val="both"/>
        <w:rPr>
          <w:iCs/>
          <w:szCs w:val="28"/>
        </w:rPr>
      </w:pPr>
    </w:p>
    <w:p w:rsidR="00870FAC" w:rsidRDefault="00475ABC" w:rsidP="00180E16">
      <w:pPr>
        <w:numPr>
          <w:ilvl w:val="0"/>
          <w:numId w:val="23"/>
        </w:numPr>
        <w:tabs>
          <w:tab w:val="clear" w:pos="900"/>
          <w:tab w:val="clear" w:pos="4320"/>
          <w:tab w:val="clear" w:pos="9072"/>
        </w:tabs>
        <w:snapToGrid/>
        <w:spacing w:line="360" w:lineRule="auto"/>
        <w:ind w:left="0" w:firstLine="0"/>
        <w:jc w:val="both"/>
        <w:rPr>
          <w:iCs/>
          <w:szCs w:val="28"/>
        </w:rPr>
      </w:pPr>
      <w:r>
        <w:rPr>
          <w:iCs/>
          <w:szCs w:val="28"/>
        </w:rPr>
        <w:lastRenderedPageBreak/>
        <w:t>As point</w:t>
      </w:r>
      <w:r w:rsidR="00F45C60">
        <w:rPr>
          <w:iCs/>
          <w:szCs w:val="28"/>
        </w:rPr>
        <w:t>ed</w:t>
      </w:r>
      <w:r>
        <w:rPr>
          <w:iCs/>
          <w:szCs w:val="28"/>
        </w:rPr>
        <w:t xml:space="preserve"> out by </w:t>
      </w:r>
      <w:proofErr w:type="spellStart"/>
      <w:r>
        <w:rPr>
          <w:iCs/>
          <w:szCs w:val="28"/>
        </w:rPr>
        <w:t>Mr</w:t>
      </w:r>
      <w:proofErr w:type="spellEnd"/>
      <w:r>
        <w:rPr>
          <w:iCs/>
          <w:szCs w:val="28"/>
        </w:rPr>
        <w:t xml:space="preserve"> Ho in his submission</w:t>
      </w:r>
      <w:r w:rsidR="00E8341D">
        <w:rPr>
          <w:iCs/>
          <w:szCs w:val="28"/>
        </w:rPr>
        <w:t>s</w:t>
      </w:r>
      <w:r>
        <w:rPr>
          <w:iCs/>
          <w:szCs w:val="28"/>
        </w:rPr>
        <w:t xml:space="preserve">, at the PTR on </w:t>
      </w:r>
      <w:r w:rsidR="00AB5F30">
        <w:rPr>
          <w:iCs/>
          <w:szCs w:val="28"/>
        </w:rPr>
        <w:t>17 </w:t>
      </w:r>
      <w:r>
        <w:rPr>
          <w:iCs/>
          <w:szCs w:val="28"/>
        </w:rPr>
        <w:t xml:space="preserve">June 2022, this </w:t>
      </w:r>
      <w:r w:rsidR="00E8341D">
        <w:rPr>
          <w:iCs/>
          <w:szCs w:val="28"/>
        </w:rPr>
        <w:t>c</w:t>
      </w:r>
      <w:r>
        <w:rPr>
          <w:iCs/>
          <w:szCs w:val="28"/>
        </w:rPr>
        <w:t xml:space="preserve">ourt did ask the plaintiff </w:t>
      </w:r>
      <w:r w:rsidR="00E8341D">
        <w:rPr>
          <w:iCs/>
          <w:szCs w:val="28"/>
        </w:rPr>
        <w:t>then</w:t>
      </w:r>
      <w:r>
        <w:rPr>
          <w:iCs/>
          <w:szCs w:val="28"/>
        </w:rPr>
        <w:t xml:space="preserve"> assign</w:t>
      </w:r>
      <w:r w:rsidR="00AB5F30">
        <w:rPr>
          <w:iCs/>
          <w:szCs w:val="28"/>
        </w:rPr>
        <w:t>ed</w:t>
      </w:r>
      <w:r>
        <w:rPr>
          <w:iCs/>
          <w:szCs w:val="28"/>
        </w:rPr>
        <w:t xml:space="preserve"> counsel if he had any </w:t>
      </w:r>
      <w:r w:rsidR="00AB5F30">
        <w:rPr>
          <w:iCs/>
          <w:szCs w:val="28"/>
        </w:rPr>
        <w:t xml:space="preserve">contemporaneous </w:t>
      </w:r>
      <w:r>
        <w:rPr>
          <w:iCs/>
          <w:szCs w:val="28"/>
        </w:rPr>
        <w:t xml:space="preserve">evidence in support of his </w:t>
      </w:r>
      <w:r w:rsidR="00E8341D">
        <w:rPr>
          <w:iCs/>
          <w:szCs w:val="28"/>
        </w:rPr>
        <w:t>aided</w:t>
      </w:r>
      <w:r>
        <w:rPr>
          <w:iCs/>
          <w:szCs w:val="28"/>
        </w:rPr>
        <w:t xml:space="preserve"> </w:t>
      </w:r>
      <w:r w:rsidR="00AB5F30">
        <w:rPr>
          <w:iCs/>
          <w:szCs w:val="28"/>
        </w:rPr>
        <w:t xml:space="preserve">client’s </w:t>
      </w:r>
      <w:r>
        <w:rPr>
          <w:iCs/>
          <w:szCs w:val="28"/>
        </w:rPr>
        <w:t xml:space="preserve">allegation of </w:t>
      </w:r>
      <w:r w:rsidR="00E8341D">
        <w:rPr>
          <w:iCs/>
          <w:szCs w:val="28"/>
        </w:rPr>
        <w:t>“</w:t>
      </w:r>
      <w:r>
        <w:rPr>
          <w:iCs/>
          <w:szCs w:val="28"/>
        </w:rPr>
        <w:t xml:space="preserve">wet </w:t>
      </w:r>
      <w:r w:rsidR="00E8341D">
        <w:rPr>
          <w:iCs/>
          <w:szCs w:val="28"/>
        </w:rPr>
        <w:t xml:space="preserve">and </w:t>
      </w:r>
      <w:r>
        <w:rPr>
          <w:iCs/>
          <w:szCs w:val="28"/>
        </w:rPr>
        <w:t>slippery floor surface</w:t>
      </w:r>
      <w:r w:rsidR="00E8341D">
        <w:rPr>
          <w:iCs/>
          <w:szCs w:val="28"/>
        </w:rPr>
        <w:t>”</w:t>
      </w:r>
      <w:r>
        <w:rPr>
          <w:iCs/>
          <w:szCs w:val="28"/>
        </w:rPr>
        <w:t xml:space="preserve"> (</w:t>
      </w:r>
      <w:r w:rsidR="00E357BD">
        <w:rPr>
          <w:iCs/>
          <w:szCs w:val="28"/>
        </w:rPr>
        <w:t xml:space="preserve">that is </w:t>
      </w:r>
      <w:r>
        <w:rPr>
          <w:iCs/>
          <w:szCs w:val="28"/>
        </w:rPr>
        <w:t>other than the plaintiff’s bare allegations made in her witness statement in the present proceedings), the plaintiff’s counsel fai</w:t>
      </w:r>
      <w:r w:rsidR="00E8341D">
        <w:rPr>
          <w:iCs/>
          <w:szCs w:val="28"/>
        </w:rPr>
        <w:t xml:space="preserve">rly conceded that </w:t>
      </w:r>
      <w:r>
        <w:rPr>
          <w:iCs/>
          <w:szCs w:val="28"/>
        </w:rPr>
        <w:t>there was no</w:t>
      </w:r>
      <w:r w:rsidR="00E8341D">
        <w:rPr>
          <w:iCs/>
          <w:szCs w:val="28"/>
        </w:rPr>
        <w:t>ne</w:t>
      </w:r>
      <w:r>
        <w:rPr>
          <w:iCs/>
          <w:szCs w:val="28"/>
        </w:rPr>
        <w:t xml:space="preserve">.  </w:t>
      </w:r>
      <w:r w:rsidR="00722C8C">
        <w:rPr>
          <w:iCs/>
          <w:szCs w:val="28"/>
        </w:rPr>
        <w:t xml:space="preserve">This </w:t>
      </w:r>
      <w:r w:rsidR="00E8341D">
        <w:rPr>
          <w:iCs/>
          <w:szCs w:val="28"/>
        </w:rPr>
        <w:t>c</w:t>
      </w:r>
      <w:r w:rsidR="00722C8C">
        <w:rPr>
          <w:iCs/>
          <w:szCs w:val="28"/>
        </w:rPr>
        <w:t>ourt then invited the plaintiff</w:t>
      </w:r>
      <w:r w:rsidR="00E8341D">
        <w:rPr>
          <w:iCs/>
          <w:szCs w:val="28"/>
        </w:rPr>
        <w:t xml:space="preserve">’s </w:t>
      </w:r>
      <w:r w:rsidR="00722C8C">
        <w:rPr>
          <w:iCs/>
          <w:szCs w:val="28"/>
        </w:rPr>
        <w:t>assign</w:t>
      </w:r>
      <w:r w:rsidR="00E8341D">
        <w:rPr>
          <w:iCs/>
          <w:szCs w:val="28"/>
        </w:rPr>
        <w:t>ed</w:t>
      </w:r>
      <w:r w:rsidR="00722C8C">
        <w:rPr>
          <w:iCs/>
          <w:szCs w:val="28"/>
        </w:rPr>
        <w:t xml:space="preserve"> counsel and assign</w:t>
      </w:r>
      <w:r w:rsidR="00E8341D">
        <w:rPr>
          <w:iCs/>
          <w:szCs w:val="28"/>
        </w:rPr>
        <w:t>ed</w:t>
      </w:r>
      <w:r w:rsidR="00722C8C">
        <w:rPr>
          <w:iCs/>
          <w:szCs w:val="28"/>
        </w:rPr>
        <w:t xml:space="preserve"> solicitor to careful</w:t>
      </w:r>
      <w:r w:rsidR="00E357BD">
        <w:rPr>
          <w:iCs/>
          <w:szCs w:val="28"/>
        </w:rPr>
        <w:t>ly</w:t>
      </w:r>
      <w:r w:rsidR="00722C8C">
        <w:rPr>
          <w:iCs/>
          <w:szCs w:val="28"/>
        </w:rPr>
        <w:t xml:space="preserve"> </w:t>
      </w:r>
      <w:r w:rsidR="00E8341D">
        <w:rPr>
          <w:iCs/>
          <w:szCs w:val="28"/>
        </w:rPr>
        <w:t>re-</w:t>
      </w:r>
      <w:r w:rsidR="00722C8C">
        <w:rPr>
          <w:iCs/>
          <w:szCs w:val="28"/>
        </w:rPr>
        <w:t xml:space="preserve">consider how they are going to establish her claim </w:t>
      </w:r>
      <w:r w:rsidR="00E8341D">
        <w:rPr>
          <w:iCs/>
          <w:szCs w:val="28"/>
        </w:rPr>
        <w:t xml:space="preserve">at the trial </w:t>
      </w:r>
      <w:r w:rsidR="00722C8C">
        <w:rPr>
          <w:iCs/>
          <w:szCs w:val="28"/>
        </w:rPr>
        <w:t>given th</w:t>
      </w:r>
      <w:r w:rsidR="00E8341D">
        <w:rPr>
          <w:iCs/>
          <w:szCs w:val="28"/>
        </w:rPr>
        <w:t>e</w:t>
      </w:r>
      <w:r w:rsidR="00722C8C">
        <w:rPr>
          <w:iCs/>
          <w:szCs w:val="28"/>
        </w:rPr>
        <w:t xml:space="preserve"> state of the evidence.</w:t>
      </w:r>
    </w:p>
    <w:p w:rsidR="00722C8C" w:rsidRPr="00722C8C" w:rsidRDefault="00722C8C" w:rsidP="00722C8C">
      <w:pPr>
        <w:spacing w:line="360" w:lineRule="auto"/>
        <w:rPr>
          <w:iCs/>
          <w:szCs w:val="28"/>
        </w:rPr>
      </w:pPr>
    </w:p>
    <w:p w:rsidR="00722C8C" w:rsidRDefault="00E8341D" w:rsidP="00722C8C">
      <w:pPr>
        <w:numPr>
          <w:ilvl w:val="0"/>
          <w:numId w:val="23"/>
        </w:numPr>
        <w:tabs>
          <w:tab w:val="clear" w:pos="900"/>
          <w:tab w:val="clear" w:pos="4320"/>
          <w:tab w:val="clear" w:pos="9072"/>
        </w:tabs>
        <w:snapToGrid/>
        <w:spacing w:line="360" w:lineRule="auto"/>
        <w:ind w:left="0" w:firstLine="0"/>
        <w:jc w:val="both"/>
        <w:rPr>
          <w:iCs/>
          <w:szCs w:val="28"/>
        </w:rPr>
      </w:pPr>
      <w:r>
        <w:rPr>
          <w:iCs/>
          <w:szCs w:val="28"/>
        </w:rPr>
        <w:t>Very</w:t>
      </w:r>
      <w:r w:rsidR="00722C8C">
        <w:rPr>
          <w:iCs/>
          <w:szCs w:val="28"/>
        </w:rPr>
        <w:t xml:space="preserve"> </w:t>
      </w:r>
      <w:r w:rsidR="00BA77F9">
        <w:rPr>
          <w:iCs/>
          <w:szCs w:val="28"/>
        </w:rPr>
        <w:t>sensibly</w:t>
      </w:r>
      <w:r>
        <w:rPr>
          <w:iCs/>
          <w:szCs w:val="28"/>
        </w:rPr>
        <w:t xml:space="preserve"> in my view and most</w:t>
      </w:r>
      <w:r w:rsidR="00722C8C">
        <w:rPr>
          <w:iCs/>
          <w:szCs w:val="28"/>
        </w:rPr>
        <w:t xml:space="preserve"> likely as a result of the discussion</w:t>
      </w:r>
      <w:r>
        <w:rPr>
          <w:iCs/>
          <w:szCs w:val="28"/>
        </w:rPr>
        <w:t>s</w:t>
      </w:r>
      <w:r w:rsidR="00722C8C">
        <w:rPr>
          <w:iCs/>
          <w:szCs w:val="28"/>
        </w:rPr>
        <w:t xml:space="preserve"> between </w:t>
      </w:r>
      <w:r>
        <w:rPr>
          <w:iCs/>
          <w:szCs w:val="28"/>
        </w:rPr>
        <w:t>c</w:t>
      </w:r>
      <w:r w:rsidR="00722C8C">
        <w:rPr>
          <w:iCs/>
          <w:szCs w:val="28"/>
        </w:rPr>
        <w:t>ounsel and the bench at the PTR, the plaintiff’s solicitor</w:t>
      </w:r>
      <w:r>
        <w:rPr>
          <w:iCs/>
          <w:szCs w:val="28"/>
        </w:rPr>
        <w:t>s</w:t>
      </w:r>
      <w:r w:rsidR="00722C8C">
        <w:rPr>
          <w:iCs/>
          <w:szCs w:val="28"/>
        </w:rPr>
        <w:t xml:space="preserve"> </w:t>
      </w:r>
      <w:r w:rsidR="00AB595B">
        <w:rPr>
          <w:iCs/>
          <w:szCs w:val="28"/>
        </w:rPr>
        <w:t>took</w:t>
      </w:r>
      <w:r w:rsidR="00722C8C">
        <w:rPr>
          <w:iCs/>
          <w:szCs w:val="28"/>
        </w:rPr>
        <w:t xml:space="preserve"> out the present summons </w:t>
      </w:r>
      <w:r>
        <w:rPr>
          <w:iCs/>
          <w:szCs w:val="28"/>
        </w:rPr>
        <w:t xml:space="preserve">and clearly </w:t>
      </w:r>
      <w:r w:rsidR="00722C8C">
        <w:rPr>
          <w:iCs/>
          <w:szCs w:val="28"/>
        </w:rPr>
        <w:t>indicate</w:t>
      </w:r>
      <w:r>
        <w:rPr>
          <w:iCs/>
          <w:szCs w:val="28"/>
        </w:rPr>
        <w:t>d</w:t>
      </w:r>
      <w:r w:rsidR="00722C8C">
        <w:rPr>
          <w:iCs/>
          <w:szCs w:val="28"/>
        </w:rPr>
        <w:t xml:space="preserve"> </w:t>
      </w:r>
      <w:r>
        <w:rPr>
          <w:iCs/>
          <w:szCs w:val="28"/>
        </w:rPr>
        <w:t xml:space="preserve">to </w:t>
      </w:r>
      <w:r w:rsidR="00722C8C">
        <w:rPr>
          <w:iCs/>
          <w:szCs w:val="28"/>
        </w:rPr>
        <w:t xml:space="preserve">the </w:t>
      </w:r>
      <w:r>
        <w:rPr>
          <w:iCs/>
          <w:szCs w:val="28"/>
        </w:rPr>
        <w:t>c</w:t>
      </w:r>
      <w:r w:rsidR="00722C8C">
        <w:rPr>
          <w:iCs/>
          <w:szCs w:val="28"/>
        </w:rPr>
        <w:t xml:space="preserve">ourt of </w:t>
      </w:r>
      <w:r w:rsidR="003F43DD">
        <w:rPr>
          <w:iCs/>
          <w:szCs w:val="28"/>
        </w:rPr>
        <w:t>his client’s</w:t>
      </w:r>
      <w:r w:rsidR="00722C8C">
        <w:rPr>
          <w:iCs/>
          <w:szCs w:val="28"/>
        </w:rPr>
        <w:t xml:space="preserve"> intention to discontinue the present action</w:t>
      </w:r>
      <w:r w:rsidR="00AB595B">
        <w:rPr>
          <w:iCs/>
          <w:szCs w:val="28"/>
        </w:rPr>
        <w:t xml:space="preserve"> </w:t>
      </w:r>
      <w:r w:rsidR="00E357BD">
        <w:rPr>
          <w:iCs/>
          <w:szCs w:val="28"/>
        </w:rPr>
        <w:t>at the hearing of the</w:t>
      </w:r>
      <w:r w:rsidR="00AB595B">
        <w:rPr>
          <w:iCs/>
          <w:szCs w:val="28"/>
        </w:rPr>
        <w:t xml:space="preserve"> application</w:t>
      </w:r>
      <w:r w:rsidR="00722C8C">
        <w:rPr>
          <w:iCs/>
          <w:szCs w:val="28"/>
        </w:rPr>
        <w:t xml:space="preserve">.  </w:t>
      </w:r>
    </w:p>
    <w:p w:rsidR="00722C8C" w:rsidRDefault="00722C8C" w:rsidP="00722C8C">
      <w:pPr>
        <w:pStyle w:val="ListParagraph"/>
        <w:spacing w:line="360" w:lineRule="auto"/>
        <w:ind w:left="0"/>
        <w:rPr>
          <w:iCs/>
          <w:szCs w:val="28"/>
        </w:rPr>
      </w:pPr>
    </w:p>
    <w:p w:rsidR="00722C8C" w:rsidRPr="00722C8C" w:rsidRDefault="00722C8C" w:rsidP="00DA46BE">
      <w:pPr>
        <w:keepNext/>
        <w:tabs>
          <w:tab w:val="clear" w:pos="4320"/>
          <w:tab w:val="clear" w:pos="9072"/>
        </w:tabs>
        <w:snapToGrid/>
        <w:spacing w:line="360" w:lineRule="auto"/>
        <w:jc w:val="both"/>
        <w:rPr>
          <w:i/>
          <w:iCs/>
          <w:szCs w:val="28"/>
        </w:rPr>
      </w:pPr>
      <w:r w:rsidRPr="00722C8C">
        <w:rPr>
          <w:i/>
          <w:iCs/>
          <w:szCs w:val="28"/>
        </w:rPr>
        <w:t xml:space="preserve">Findings of the </w:t>
      </w:r>
      <w:r>
        <w:rPr>
          <w:i/>
          <w:iCs/>
          <w:szCs w:val="28"/>
        </w:rPr>
        <w:t>C</w:t>
      </w:r>
      <w:r w:rsidRPr="00722C8C">
        <w:rPr>
          <w:i/>
          <w:iCs/>
          <w:szCs w:val="28"/>
        </w:rPr>
        <w:t xml:space="preserve">ourt </w:t>
      </w:r>
    </w:p>
    <w:p w:rsidR="00870FAC" w:rsidRDefault="00870FAC" w:rsidP="00DA46BE">
      <w:pPr>
        <w:keepNext/>
        <w:tabs>
          <w:tab w:val="clear" w:pos="4320"/>
          <w:tab w:val="clear" w:pos="9072"/>
        </w:tabs>
        <w:snapToGrid/>
        <w:spacing w:line="360" w:lineRule="auto"/>
        <w:jc w:val="both"/>
        <w:rPr>
          <w:iCs/>
          <w:szCs w:val="28"/>
        </w:rPr>
      </w:pPr>
    </w:p>
    <w:p w:rsidR="00870FAC" w:rsidRDefault="00722C8C" w:rsidP="00DA46BE">
      <w:pPr>
        <w:keepNext/>
        <w:numPr>
          <w:ilvl w:val="0"/>
          <w:numId w:val="23"/>
        </w:numPr>
        <w:tabs>
          <w:tab w:val="clear" w:pos="900"/>
          <w:tab w:val="clear" w:pos="4320"/>
          <w:tab w:val="clear" w:pos="9072"/>
        </w:tabs>
        <w:snapToGrid/>
        <w:spacing w:line="360" w:lineRule="auto"/>
        <w:ind w:left="0" w:firstLine="0"/>
        <w:jc w:val="both"/>
        <w:rPr>
          <w:iCs/>
          <w:szCs w:val="28"/>
        </w:rPr>
      </w:pPr>
      <w:r>
        <w:rPr>
          <w:iCs/>
          <w:szCs w:val="28"/>
        </w:rPr>
        <w:t>As point</w:t>
      </w:r>
      <w:r w:rsidR="00E8341D">
        <w:rPr>
          <w:iCs/>
          <w:szCs w:val="28"/>
        </w:rPr>
        <w:t>ed</w:t>
      </w:r>
      <w:r>
        <w:rPr>
          <w:iCs/>
          <w:szCs w:val="28"/>
        </w:rPr>
        <w:t xml:space="preserve"> out by </w:t>
      </w:r>
      <w:proofErr w:type="spellStart"/>
      <w:r>
        <w:rPr>
          <w:iCs/>
          <w:szCs w:val="28"/>
        </w:rPr>
        <w:t>Mr</w:t>
      </w:r>
      <w:proofErr w:type="spellEnd"/>
      <w:r>
        <w:rPr>
          <w:iCs/>
          <w:szCs w:val="28"/>
        </w:rPr>
        <w:t xml:space="preserve"> Ho for the defendant, the relevant legal principle</w:t>
      </w:r>
      <w:r w:rsidR="00E8341D">
        <w:rPr>
          <w:iCs/>
          <w:szCs w:val="28"/>
        </w:rPr>
        <w:t>s</w:t>
      </w:r>
      <w:r>
        <w:rPr>
          <w:iCs/>
          <w:szCs w:val="28"/>
        </w:rPr>
        <w:t xml:space="preserve"> on O 2</w:t>
      </w:r>
      <w:r w:rsidR="00BA77F9">
        <w:rPr>
          <w:iCs/>
          <w:szCs w:val="28"/>
        </w:rPr>
        <w:t>2</w:t>
      </w:r>
      <w:r>
        <w:rPr>
          <w:iCs/>
          <w:szCs w:val="28"/>
        </w:rPr>
        <w:t>, r 15(2)(b)(</w:t>
      </w:r>
      <w:proofErr w:type="spellStart"/>
      <w:r w:rsidR="00BA77F9">
        <w:rPr>
          <w:iCs/>
          <w:szCs w:val="28"/>
        </w:rPr>
        <w:t>i</w:t>
      </w:r>
      <w:proofErr w:type="spellEnd"/>
      <w:r>
        <w:rPr>
          <w:iCs/>
          <w:szCs w:val="28"/>
        </w:rPr>
        <w:t xml:space="preserve">) of RDC have been set out in </w:t>
      </w:r>
      <w:r w:rsidR="00E8341D">
        <w:rPr>
          <w:iCs/>
          <w:szCs w:val="28"/>
        </w:rPr>
        <w:t>§</w:t>
      </w:r>
      <w:r>
        <w:rPr>
          <w:rFonts w:ascii="PMingLiU" w:eastAsia="PMingLiU" w:hAnsi="PMingLiU" w:hint="eastAsia"/>
          <w:iCs/>
          <w:szCs w:val="28"/>
        </w:rPr>
        <w:t>§</w:t>
      </w:r>
      <w:r>
        <w:rPr>
          <w:rFonts w:hint="eastAsia"/>
          <w:iCs/>
          <w:szCs w:val="28"/>
        </w:rPr>
        <w:t xml:space="preserve">17-20 of </w:t>
      </w:r>
      <w:proofErr w:type="spellStart"/>
      <w:r w:rsidR="00BA77F9">
        <w:rPr>
          <w:i/>
          <w:iCs/>
          <w:szCs w:val="28"/>
        </w:rPr>
        <w:t>Polyever</w:t>
      </w:r>
      <w:proofErr w:type="spellEnd"/>
      <w:r w:rsidR="00BA77F9">
        <w:rPr>
          <w:i/>
          <w:iCs/>
          <w:szCs w:val="28"/>
        </w:rPr>
        <w:t xml:space="preserve"> Holdings Ltd v Savills (HK) Ltd </w:t>
      </w:r>
      <w:r w:rsidR="00BA77F9">
        <w:rPr>
          <w:iCs/>
          <w:szCs w:val="28"/>
        </w:rPr>
        <w:t xml:space="preserve">[2014] 5 HKC </w:t>
      </w:r>
      <w:proofErr w:type="gramStart"/>
      <w:r w:rsidR="00BA77F9">
        <w:rPr>
          <w:iCs/>
          <w:szCs w:val="28"/>
        </w:rPr>
        <w:t>588:</w:t>
      </w:r>
      <w:r w:rsidR="00E8341D">
        <w:rPr>
          <w:iCs/>
          <w:szCs w:val="28"/>
        </w:rPr>
        <w:t>-</w:t>
      </w:r>
      <w:proofErr w:type="gramEnd"/>
    </w:p>
    <w:p w:rsidR="00BA77F9" w:rsidRDefault="00BA77F9" w:rsidP="00BA77F9">
      <w:pPr>
        <w:tabs>
          <w:tab w:val="clear" w:pos="4320"/>
          <w:tab w:val="clear" w:pos="9072"/>
        </w:tabs>
        <w:snapToGrid/>
        <w:ind w:left="1440" w:right="746"/>
        <w:jc w:val="both"/>
        <w:rPr>
          <w:iCs/>
          <w:sz w:val="24"/>
          <w:szCs w:val="24"/>
        </w:rPr>
      </w:pPr>
    </w:p>
    <w:p w:rsidR="00BA77F9" w:rsidRDefault="00BA77F9" w:rsidP="00BA77F9">
      <w:pPr>
        <w:tabs>
          <w:tab w:val="clear" w:pos="1440"/>
          <w:tab w:val="clear" w:pos="4320"/>
          <w:tab w:val="clear" w:pos="9072"/>
        </w:tabs>
        <w:snapToGrid/>
        <w:ind w:left="2160" w:right="746" w:hanging="720"/>
        <w:jc w:val="both"/>
        <w:rPr>
          <w:iCs/>
          <w:sz w:val="24"/>
          <w:szCs w:val="24"/>
        </w:rPr>
      </w:pPr>
      <w:r>
        <w:rPr>
          <w:iCs/>
          <w:sz w:val="24"/>
          <w:szCs w:val="24"/>
        </w:rPr>
        <w:t>“17.</w:t>
      </w:r>
      <w:r>
        <w:rPr>
          <w:iCs/>
          <w:sz w:val="24"/>
          <w:szCs w:val="24"/>
        </w:rPr>
        <w:tab/>
        <w:t>The principles which can be distilled from the above three authorities are as follows:</w:t>
      </w:r>
    </w:p>
    <w:p w:rsidR="00BA77F9" w:rsidRDefault="00BA77F9" w:rsidP="00BA77F9">
      <w:pPr>
        <w:tabs>
          <w:tab w:val="clear" w:pos="1440"/>
          <w:tab w:val="clear" w:pos="4320"/>
          <w:tab w:val="clear" w:pos="9072"/>
        </w:tabs>
        <w:snapToGrid/>
        <w:ind w:left="2160" w:right="746" w:hanging="720"/>
        <w:jc w:val="both"/>
        <w:rPr>
          <w:iCs/>
          <w:sz w:val="24"/>
          <w:szCs w:val="24"/>
        </w:rPr>
      </w:pPr>
    </w:p>
    <w:p w:rsidR="00BA77F9" w:rsidRDefault="00BA77F9" w:rsidP="00BA77F9">
      <w:pPr>
        <w:pStyle w:val="ListParagraph"/>
        <w:numPr>
          <w:ilvl w:val="0"/>
          <w:numId w:val="46"/>
        </w:numPr>
        <w:tabs>
          <w:tab w:val="clear" w:pos="1440"/>
          <w:tab w:val="clear" w:pos="4320"/>
          <w:tab w:val="clear" w:pos="9072"/>
        </w:tabs>
        <w:snapToGrid/>
        <w:ind w:right="746"/>
        <w:jc w:val="both"/>
        <w:rPr>
          <w:iCs/>
          <w:sz w:val="24"/>
          <w:szCs w:val="24"/>
        </w:rPr>
      </w:pPr>
      <w:r>
        <w:rPr>
          <w:iCs/>
          <w:sz w:val="24"/>
          <w:szCs w:val="24"/>
        </w:rPr>
        <w:t xml:space="preserve">The discretion of the court is unfettered </w:t>
      </w:r>
      <w:r w:rsidRPr="00BA77F9">
        <w:rPr>
          <w:iCs/>
          <w:sz w:val="24"/>
          <w:szCs w:val="24"/>
        </w:rPr>
        <w:t>(</w:t>
      </w:r>
      <w:r>
        <w:rPr>
          <w:i/>
          <w:iCs/>
          <w:sz w:val="24"/>
          <w:szCs w:val="24"/>
        </w:rPr>
        <w:t xml:space="preserve">Rai, </w:t>
      </w:r>
      <w:r w:rsidRPr="00BA77F9">
        <w:rPr>
          <w:rFonts w:ascii="PMingLiU" w:eastAsia="PMingLiU" w:hAnsi="PMingLiU" w:hint="eastAsia"/>
          <w:iCs/>
          <w:sz w:val="24"/>
          <w:szCs w:val="24"/>
        </w:rPr>
        <w:t>§</w:t>
      </w:r>
      <w:r>
        <w:rPr>
          <w:rFonts w:ascii="PMingLiU" w:eastAsiaTheme="minorEastAsia" w:hAnsi="PMingLiU" w:hint="eastAsia"/>
          <w:iCs/>
          <w:sz w:val="24"/>
          <w:szCs w:val="24"/>
        </w:rPr>
        <w:t> </w:t>
      </w:r>
      <w:r w:rsidRPr="00BA77F9">
        <w:rPr>
          <w:rFonts w:hint="eastAsia"/>
          <w:iCs/>
          <w:sz w:val="24"/>
          <w:szCs w:val="24"/>
        </w:rPr>
        <w:t>31</w:t>
      </w:r>
      <w:r>
        <w:rPr>
          <w:iCs/>
          <w:sz w:val="24"/>
          <w:szCs w:val="24"/>
        </w:rPr>
        <w:t>);</w:t>
      </w:r>
    </w:p>
    <w:p w:rsidR="00BA77F9" w:rsidRDefault="00BA77F9" w:rsidP="00BA77F9">
      <w:pPr>
        <w:pStyle w:val="ListParagraph"/>
        <w:tabs>
          <w:tab w:val="clear" w:pos="1440"/>
          <w:tab w:val="clear" w:pos="4320"/>
          <w:tab w:val="clear" w:pos="9072"/>
        </w:tabs>
        <w:snapToGrid/>
        <w:ind w:left="2880" w:right="746"/>
        <w:jc w:val="both"/>
        <w:rPr>
          <w:iCs/>
          <w:sz w:val="24"/>
          <w:szCs w:val="24"/>
        </w:rPr>
      </w:pPr>
    </w:p>
    <w:p w:rsidR="00BA77F9" w:rsidRDefault="00BA77F9" w:rsidP="00BA77F9">
      <w:pPr>
        <w:pStyle w:val="ListParagraph"/>
        <w:numPr>
          <w:ilvl w:val="0"/>
          <w:numId w:val="46"/>
        </w:numPr>
        <w:tabs>
          <w:tab w:val="clear" w:pos="1440"/>
          <w:tab w:val="clear" w:pos="4320"/>
          <w:tab w:val="clear" w:pos="9072"/>
        </w:tabs>
        <w:snapToGrid/>
        <w:ind w:right="746"/>
        <w:jc w:val="both"/>
        <w:rPr>
          <w:iCs/>
          <w:sz w:val="24"/>
          <w:szCs w:val="24"/>
        </w:rPr>
      </w:pPr>
      <w:r>
        <w:rPr>
          <w:iCs/>
          <w:sz w:val="24"/>
          <w:szCs w:val="24"/>
        </w:rPr>
        <w:t xml:space="preserve">Such discretion is </w:t>
      </w:r>
      <w:proofErr w:type="gramStart"/>
      <w:r>
        <w:rPr>
          <w:iCs/>
          <w:sz w:val="24"/>
          <w:szCs w:val="24"/>
        </w:rPr>
        <w:t>be</w:t>
      </w:r>
      <w:proofErr w:type="gramEnd"/>
      <w:r>
        <w:rPr>
          <w:iCs/>
          <w:sz w:val="24"/>
          <w:szCs w:val="24"/>
        </w:rPr>
        <w:t xml:space="preserve"> exercised judicially (</w:t>
      </w:r>
      <w:proofErr w:type="spellStart"/>
      <w:r>
        <w:rPr>
          <w:i/>
          <w:iCs/>
          <w:sz w:val="24"/>
          <w:szCs w:val="24"/>
        </w:rPr>
        <w:t>Cumper</w:t>
      </w:r>
      <w:proofErr w:type="spellEnd"/>
      <w:r>
        <w:rPr>
          <w:iCs/>
          <w:sz w:val="24"/>
          <w:szCs w:val="24"/>
        </w:rPr>
        <w:t xml:space="preserve">, </w:t>
      </w:r>
      <w:proofErr w:type="spellStart"/>
      <w:r>
        <w:rPr>
          <w:iCs/>
          <w:sz w:val="24"/>
          <w:szCs w:val="24"/>
        </w:rPr>
        <w:t>pg</w:t>
      </w:r>
      <w:proofErr w:type="spellEnd"/>
      <w:r>
        <w:rPr>
          <w:iCs/>
          <w:sz w:val="24"/>
          <w:szCs w:val="24"/>
        </w:rPr>
        <w:t xml:space="preserve"> 67);</w:t>
      </w:r>
    </w:p>
    <w:p w:rsidR="00BA77F9" w:rsidRPr="00BA77F9" w:rsidRDefault="00BA77F9" w:rsidP="00BA77F9">
      <w:pPr>
        <w:pStyle w:val="ListParagraph"/>
        <w:rPr>
          <w:iCs/>
          <w:sz w:val="24"/>
          <w:szCs w:val="24"/>
        </w:rPr>
      </w:pPr>
    </w:p>
    <w:p w:rsidR="002F5662" w:rsidRDefault="002F5662" w:rsidP="002F5662">
      <w:pPr>
        <w:pStyle w:val="ListParagraph"/>
        <w:numPr>
          <w:ilvl w:val="0"/>
          <w:numId w:val="46"/>
        </w:numPr>
        <w:tabs>
          <w:tab w:val="clear" w:pos="1440"/>
          <w:tab w:val="clear" w:pos="4320"/>
          <w:tab w:val="clear" w:pos="9072"/>
        </w:tabs>
        <w:snapToGrid/>
        <w:ind w:right="746"/>
        <w:jc w:val="both"/>
        <w:rPr>
          <w:iCs/>
          <w:sz w:val="24"/>
          <w:szCs w:val="24"/>
        </w:rPr>
      </w:pPr>
      <w:r w:rsidRPr="00487FC3">
        <w:rPr>
          <w:iCs/>
          <w:sz w:val="24"/>
          <w:szCs w:val="24"/>
        </w:rPr>
        <w:t xml:space="preserve">The main criterion is whether there has been a change of circumstances as would render it </w:t>
      </w:r>
      <w:r w:rsidRPr="00487FC3">
        <w:rPr>
          <w:iCs/>
          <w:sz w:val="24"/>
          <w:szCs w:val="24"/>
        </w:rPr>
        <w:lastRenderedPageBreak/>
        <w:t xml:space="preserve">unjust to allow the offeree to benefit from the sanctioned offer/payment </w:t>
      </w:r>
      <w:r>
        <w:rPr>
          <w:iCs/>
          <w:sz w:val="24"/>
          <w:szCs w:val="24"/>
        </w:rPr>
        <w:t xml:space="preserve">(I see no reason to treat a sanctioned offer and a sanctioned payment differently.  Indeed, they received parity of treatment under O 22.) </w:t>
      </w:r>
      <w:r w:rsidRPr="00BA77F9">
        <w:rPr>
          <w:iCs/>
          <w:sz w:val="24"/>
          <w:szCs w:val="24"/>
        </w:rPr>
        <w:t>(</w:t>
      </w:r>
      <w:r>
        <w:rPr>
          <w:i/>
          <w:iCs/>
          <w:sz w:val="24"/>
          <w:szCs w:val="24"/>
        </w:rPr>
        <w:t xml:space="preserve">Rai, </w:t>
      </w:r>
      <w:r w:rsidRPr="00BA77F9">
        <w:rPr>
          <w:rFonts w:ascii="PMingLiU" w:eastAsia="PMingLiU" w:hAnsi="PMingLiU" w:hint="eastAsia"/>
          <w:iCs/>
          <w:sz w:val="24"/>
          <w:szCs w:val="24"/>
        </w:rPr>
        <w:t>§</w:t>
      </w:r>
      <w:r>
        <w:rPr>
          <w:rFonts w:ascii="PMingLiU" w:eastAsiaTheme="minorEastAsia" w:hAnsi="PMingLiU" w:hint="eastAsia"/>
          <w:iCs/>
          <w:sz w:val="24"/>
          <w:szCs w:val="24"/>
        </w:rPr>
        <w:t> </w:t>
      </w:r>
      <w:r w:rsidRPr="00BA77F9">
        <w:rPr>
          <w:rFonts w:hint="eastAsia"/>
          <w:iCs/>
          <w:sz w:val="24"/>
          <w:szCs w:val="24"/>
        </w:rPr>
        <w:t>3</w:t>
      </w:r>
      <w:r w:rsidR="000D61C4">
        <w:rPr>
          <w:iCs/>
          <w:sz w:val="24"/>
          <w:szCs w:val="24"/>
        </w:rPr>
        <w:t>3</w:t>
      </w:r>
      <w:r>
        <w:rPr>
          <w:iCs/>
          <w:sz w:val="24"/>
          <w:szCs w:val="24"/>
        </w:rPr>
        <w:t>).  For instance, the discovery of further evidence, which puts a wholly different complexion on the case, or a change in the legal outlook brought about by new judicial decision (</w:t>
      </w:r>
      <w:proofErr w:type="spellStart"/>
      <w:r>
        <w:rPr>
          <w:i/>
          <w:iCs/>
          <w:sz w:val="24"/>
          <w:szCs w:val="24"/>
        </w:rPr>
        <w:t>Cumper</w:t>
      </w:r>
      <w:proofErr w:type="spellEnd"/>
      <w:r>
        <w:rPr>
          <w:iCs/>
          <w:sz w:val="24"/>
          <w:szCs w:val="24"/>
        </w:rPr>
        <w:t>, p 70);</w:t>
      </w:r>
    </w:p>
    <w:p w:rsidR="002F5662" w:rsidRPr="00BA77F9" w:rsidRDefault="002F5662" w:rsidP="002F5662">
      <w:pPr>
        <w:pStyle w:val="ListParagraph"/>
        <w:rPr>
          <w:iCs/>
          <w:sz w:val="24"/>
          <w:szCs w:val="24"/>
        </w:rPr>
      </w:pPr>
    </w:p>
    <w:p w:rsidR="00BA77F9" w:rsidRPr="002F5662" w:rsidRDefault="002F5662" w:rsidP="00BA77F9">
      <w:pPr>
        <w:pStyle w:val="ListParagraph"/>
        <w:numPr>
          <w:ilvl w:val="0"/>
          <w:numId w:val="46"/>
        </w:numPr>
        <w:tabs>
          <w:tab w:val="clear" w:pos="1440"/>
          <w:tab w:val="clear" w:pos="4320"/>
          <w:tab w:val="clear" w:pos="9072"/>
        </w:tabs>
        <w:snapToGrid/>
        <w:ind w:right="746"/>
        <w:jc w:val="both"/>
        <w:rPr>
          <w:iCs/>
          <w:sz w:val="24"/>
          <w:szCs w:val="24"/>
        </w:rPr>
      </w:pPr>
      <w:r>
        <w:rPr>
          <w:iCs/>
          <w:sz w:val="24"/>
          <w:szCs w:val="24"/>
        </w:rPr>
        <w:t xml:space="preserve">Delay in making the application is a relevant consideration </w:t>
      </w:r>
      <w:r w:rsidRPr="00BA77F9">
        <w:rPr>
          <w:iCs/>
          <w:sz w:val="24"/>
          <w:szCs w:val="24"/>
        </w:rPr>
        <w:t>(</w:t>
      </w:r>
      <w:r>
        <w:rPr>
          <w:i/>
          <w:iCs/>
          <w:sz w:val="24"/>
          <w:szCs w:val="24"/>
        </w:rPr>
        <w:t xml:space="preserve">Rai, </w:t>
      </w:r>
      <w:r w:rsidRPr="00BA77F9">
        <w:rPr>
          <w:rFonts w:ascii="PMingLiU" w:eastAsia="PMingLiU" w:hAnsi="PMingLiU" w:hint="eastAsia"/>
          <w:iCs/>
          <w:sz w:val="24"/>
          <w:szCs w:val="24"/>
        </w:rPr>
        <w:t>§</w:t>
      </w:r>
      <w:r>
        <w:rPr>
          <w:rFonts w:ascii="PMingLiU" w:eastAsiaTheme="minorEastAsia" w:hAnsi="PMingLiU" w:hint="eastAsia"/>
          <w:iCs/>
          <w:sz w:val="24"/>
          <w:szCs w:val="24"/>
        </w:rPr>
        <w:t> </w:t>
      </w:r>
      <w:r w:rsidRPr="00BA77F9">
        <w:rPr>
          <w:rFonts w:hint="eastAsia"/>
          <w:iCs/>
          <w:sz w:val="24"/>
          <w:szCs w:val="24"/>
        </w:rPr>
        <w:t>3</w:t>
      </w:r>
      <w:r>
        <w:rPr>
          <w:iCs/>
          <w:sz w:val="24"/>
          <w:szCs w:val="24"/>
        </w:rPr>
        <w:t xml:space="preserve">4; </w:t>
      </w:r>
      <w:r>
        <w:rPr>
          <w:i/>
          <w:iCs/>
          <w:sz w:val="24"/>
          <w:szCs w:val="24"/>
        </w:rPr>
        <w:t xml:space="preserve">Capital Bank, </w:t>
      </w:r>
      <w:r w:rsidRPr="00BA77F9">
        <w:rPr>
          <w:rFonts w:ascii="PMingLiU" w:eastAsia="PMingLiU" w:hAnsi="PMingLiU" w:hint="eastAsia"/>
          <w:iCs/>
          <w:sz w:val="24"/>
          <w:szCs w:val="24"/>
        </w:rPr>
        <w:t>§</w:t>
      </w:r>
      <w:r>
        <w:rPr>
          <w:rFonts w:ascii="PMingLiU" w:eastAsiaTheme="minorEastAsia" w:hAnsi="PMingLiU" w:hint="eastAsia"/>
          <w:iCs/>
          <w:sz w:val="24"/>
          <w:szCs w:val="24"/>
        </w:rPr>
        <w:t> </w:t>
      </w:r>
      <w:r>
        <w:rPr>
          <w:rFonts w:eastAsiaTheme="minorEastAsia"/>
          <w:iCs/>
          <w:sz w:val="24"/>
          <w:szCs w:val="24"/>
        </w:rPr>
        <w:t>15);</w:t>
      </w:r>
    </w:p>
    <w:p w:rsidR="002F5662" w:rsidRPr="002F5662" w:rsidRDefault="002F5662" w:rsidP="002F5662">
      <w:pPr>
        <w:pStyle w:val="ListParagraph"/>
        <w:rPr>
          <w:iCs/>
          <w:sz w:val="24"/>
          <w:szCs w:val="24"/>
        </w:rPr>
      </w:pPr>
    </w:p>
    <w:p w:rsidR="002F5662" w:rsidRPr="002F5662" w:rsidRDefault="002F5662" w:rsidP="002F5662">
      <w:pPr>
        <w:pStyle w:val="ListParagraph"/>
        <w:numPr>
          <w:ilvl w:val="0"/>
          <w:numId w:val="46"/>
        </w:numPr>
        <w:tabs>
          <w:tab w:val="clear" w:pos="1440"/>
          <w:tab w:val="clear" w:pos="4320"/>
          <w:tab w:val="clear" w:pos="9072"/>
        </w:tabs>
        <w:snapToGrid/>
        <w:ind w:right="746"/>
        <w:jc w:val="both"/>
        <w:rPr>
          <w:iCs/>
          <w:sz w:val="24"/>
          <w:szCs w:val="24"/>
        </w:rPr>
      </w:pPr>
      <w:r>
        <w:rPr>
          <w:iCs/>
          <w:sz w:val="24"/>
          <w:szCs w:val="24"/>
        </w:rPr>
        <w:t xml:space="preserve">The </w:t>
      </w:r>
      <w:r w:rsidR="00AB595B">
        <w:rPr>
          <w:iCs/>
          <w:sz w:val="24"/>
          <w:szCs w:val="24"/>
        </w:rPr>
        <w:t>substantiality</w:t>
      </w:r>
      <w:r>
        <w:rPr>
          <w:iCs/>
          <w:sz w:val="24"/>
          <w:szCs w:val="24"/>
        </w:rPr>
        <w:t xml:space="preserve"> of the offer to accept is a relevant consideration (In </w:t>
      </w:r>
      <w:r>
        <w:rPr>
          <w:i/>
          <w:iCs/>
          <w:sz w:val="24"/>
          <w:szCs w:val="24"/>
        </w:rPr>
        <w:t xml:space="preserve">Capital Bank, </w:t>
      </w:r>
      <w:r>
        <w:rPr>
          <w:iCs/>
          <w:sz w:val="24"/>
          <w:szCs w:val="24"/>
        </w:rPr>
        <w:t>the defendant made a late application to accept the claimant’s CPR Part 36 offer to settle for a certain sum.  However, the defendant’s acceptance was not backed-up by any security for payment.) (</w:t>
      </w:r>
      <w:r>
        <w:rPr>
          <w:i/>
          <w:iCs/>
          <w:sz w:val="24"/>
          <w:szCs w:val="24"/>
        </w:rPr>
        <w:t xml:space="preserve">Capital Bank, </w:t>
      </w:r>
      <w:r w:rsidRPr="00BA77F9">
        <w:rPr>
          <w:rFonts w:ascii="PMingLiU" w:eastAsia="PMingLiU" w:hAnsi="PMingLiU" w:hint="eastAsia"/>
          <w:iCs/>
          <w:sz w:val="24"/>
          <w:szCs w:val="24"/>
        </w:rPr>
        <w:t>§</w:t>
      </w:r>
      <w:r>
        <w:rPr>
          <w:rFonts w:ascii="PMingLiU" w:eastAsiaTheme="minorEastAsia" w:hAnsi="PMingLiU" w:hint="eastAsia"/>
          <w:iCs/>
          <w:sz w:val="24"/>
          <w:szCs w:val="24"/>
        </w:rPr>
        <w:t> </w:t>
      </w:r>
      <w:r>
        <w:rPr>
          <w:rFonts w:eastAsiaTheme="minorEastAsia"/>
          <w:iCs/>
          <w:sz w:val="24"/>
          <w:szCs w:val="24"/>
        </w:rPr>
        <w:t>15);</w:t>
      </w:r>
    </w:p>
    <w:p w:rsidR="002F5662" w:rsidRPr="002F5662" w:rsidRDefault="002F5662" w:rsidP="002F5662">
      <w:pPr>
        <w:pStyle w:val="ListParagraph"/>
        <w:rPr>
          <w:iCs/>
          <w:sz w:val="24"/>
          <w:szCs w:val="24"/>
        </w:rPr>
      </w:pPr>
    </w:p>
    <w:p w:rsidR="002F5662" w:rsidRPr="00124EA6" w:rsidRDefault="00124EA6" w:rsidP="00BA77F9">
      <w:pPr>
        <w:pStyle w:val="ListParagraph"/>
        <w:numPr>
          <w:ilvl w:val="0"/>
          <w:numId w:val="46"/>
        </w:numPr>
        <w:tabs>
          <w:tab w:val="clear" w:pos="1440"/>
          <w:tab w:val="clear" w:pos="4320"/>
          <w:tab w:val="clear" w:pos="9072"/>
        </w:tabs>
        <w:snapToGrid/>
        <w:ind w:right="746"/>
        <w:jc w:val="both"/>
        <w:rPr>
          <w:iCs/>
          <w:sz w:val="24"/>
          <w:szCs w:val="24"/>
        </w:rPr>
      </w:pPr>
      <w:r>
        <w:rPr>
          <w:iCs/>
          <w:sz w:val="24"/>
          <w:szCs w:val="24"/>
        </w:rPr>
        <w:t>The conduct of the applicant is a relevant consideration (</w:t>
      </w:r>
      <w:r>
        <w:rPr>
          <w:i/>
          <w:iCs/>
          <w:sz w:val="24"/>
          <w:szCs w:val="24"/>
        </w:rPr>
        <w:t xml:space="preserve">Capital Bank, </w:t>
      </w:r>
      <w:r w:rsidRPr="00BA77F9">
        <w:rPr>
          <w:rFonts w:ascii="PMingLiU" w:eastAsia="PMingLiU" w:hAnsi="PMingLiU" w:hint="eastAsia"/>
          <w:iCs/>
          <w:sz w:val="24"/>
          <w:szCs w:val="24"/>
        </w:rPr>
        <w:t>§</w:t>
      </w:r>
      <w:r>
        <w:rPr>
          <w:rFonts w:ascii="PMingLiU" w:eastAsiaTheme="minorEastAsia" w:hAnsi="PMingLiU" w:hint="eastAsia"/>
          <w:iCs/>
          <w:sz w:val="24"/>
          <w:szCs w:val="24"/>
        </w:rPr>
        <w:t> </w:t>
      </w:r>
      <w:r>
        <w:rPr>
          <w:rFonts w:eastAsiaTheme="minorEastAsia"/>
          <w:iCs/>
          <w:sz w:val="24"/>
          <w:szCs w:val="24"/>
        </w:rPr>
        <w:t>19);</w:t>
      </w:r>
    </w:p>
    <w:p w:rsidR="00124EA6" w:rsidRPr="00124EA6" w:rsidRDefault="00124EA6" w:rsidP="00124EA6">
      <w:pPr>
        <w:pStyle w:val="ListParagraph"/>
        <w:rPr>
          <w:iCs/>
          <w:sz w:val="24"/>
          <w:szCs w:val="24"/>
        </w:rPr>
      </w:pPr>
    </w:p>
    <w:p w:rsidR="00124EA6" w:rsidRPr="00124EA6" w:rsidRDefault="00124EA6" w:rsidP="00BA77F9">
      <w:pPr>
        <w:pStyle w:val="ListParagraph"/>
        <w:numPr>
          <w:ilvl w:val="0"/>
          <w:numId w:val="46"/>
        </w:numPr>
        <w:tabs>
          <w:tab w:val="clear" w:pos="1440"/>
          <w:tab w:val="clear" w:pos="4320"/>
          <w:tab w:val="clear" w:pos="9072"/>
        </w:tabs>
        <w:snapToGrid/>
        <w:ind w:right="746"/>
        <w:jc w:val="both"/>
        <w:rPr>
          <w:iCs/>
          <w:sz w:val="24"/>
          <w:szCs w:val="24"/>
        </w:rPr>
      </w:pPr>
      <w:r>
        <w:rPr>
          <w:iCs/>
          <w:sz w:val="24"/>
          <w:szCs w:val="24"/>
        </w:rPr>
        <w:t>The court will not, in the interlocutory application, conduct a mini-trial of the issues raised (</w:t>
      </w:r>
      <w:r w:rsidRPr="00124EA6">
        <w:rPr>
          <w:i/>
          <w:iCs/>
          <w:sz w:val="24"/>
          <w:szCs w:val="24"/>
        </w:rPr>
        <w:t>Rai</w:t>
      </w:r>
      <w:r>
        <w:rPr>
          <w:i/>
          <w:iCs/>
          <w:sz w:val="24"/>
          <w:szCs w:val="24"/>
        </w:rPr>
        <w:t xml:space="preserve">, </w:t>
      </w:r>
      <w:r w:rsidRPr="00BA77F9">
        <w:rPr>
          <w:rFonts w:ascii="PMingLiU" w:eastAsia="PMingLiU" w:hAnsi="PMingLiU" w:hint="eastAsia"/>
          <w:iCs/>
          <w:sz w:val="24"/>
          <w:szCs w:val="24"/>
        </w:rPr>
        <w:t>§</w:t>
      </w:r>
      <w:r>
        <w:rPr>
          <w:rFonts w:ascii="PMingLiU" w:eastAsiaTheme="minorEastAsia" w:hAnsi="PMingLiU" w:hint="eastAsia"/>
          <w:iCs/>
          <w:sz w:val="24"/>
          <w:szCs w:val="24"/>
        </w:rPr>
        <w:t> </w:t>
      </w:r>
      <w:r>
        <w:rPr>
          <w:rFonts w:eastAsiaTheme="minorEastAsia"/>
          <w:iCs/>
          <w:sz w:val="24"/>
          <w:szCs w:val="24"/>
        </w:rPr>
        <w:t>37);</w:t>
      </w:r>
    </w:p>
    <w:p w:rsidR="00124EA6" w:rsidRPr="00124EA6" w:rsidRDefault="00124EA6" w:rsidP="00124EA6">
      <w:pPr>
        <w:pStyle w:val="ListParagraph"/>
        <w:rPr>
          <w:iCs/>
          <w:sz w:val="24"/>
          <w:szCs w:val="24"/>
        </w:rPr>
      </w:pPr>
    </w:p>
    <w:p w:rsidR="00124EA6" w:rsidRPr="006275AF" w:rsidRDefault="00124EA6" w:rsidP="00BA77F9">
      <w:pPr>
        <w:pStyle w:val="ListParagraph"/>
        <w:numPr>
          <w:ilvl w:val="0"/>
          <w:numId w:val="46"/>
        </w:numPr>
        <w:tabs>
          <w:tab w:val="clear" w:pos="1440"/>
          <w:tab w:val="clear" w:pos="4320"/>
          <w:tab w:val="clear" w:pos="9072"/>
        </w:tabs>
        <w:snapToGrid/>
        <w:ind w:right="746"/>
        <w:jc w:val="both"/>
        <w:rPr>
          <w:iCs/>
          <w:sz w:val="24"/>
          <w:szCs w:val="24"/>
        </w:rPr>
      </w:pPr>
      <w:r>
        <w:rPr>
          <w:iCs/>
          <w:sz w:val="24"/>
          <w:szCs w:val="24"/>
        </w:rPr>
        <w:t xml:space="preserve">After taking into </w:t>
      </w:r>
      <w:r w:rsidR="006275AF">
        <w:rPr>
          <w:iCs/>
          <w:sz w:val="24"/>
          <w:szCs w:val="24"/>
        </w:rPr>
        <w:t>account all the relevant factors, the court will be guided by the overriding consideration to do justice between the parties (</w:t>
      </w:r>
      <w:r w:rsidR="006275AF" w:rsidRPr="006275AF">
        <w:rPr>
          <w:i/>
          <w:iCs/>
          <w:sz w:val="24"/>
          <w:szCs w:val="24"/>
        </w:rPr>
        <w:t>Rai</w:t>
      </w:r>
      <w:r w:rsidR="006275AF">
        <w:rPr>
          <w:i/>
          <w:iCs/>
          <w:sz w:val="24"/>
          <w:szCs w:val="24"/>
        </w:rPr>
        <w:t xml:space="preserve">, </w:t>
      </w:r>
      <w:r w:rsidR="006275AF" w:rsidRPr="00BA77F9">
        <w:rPr>
          <w:rFonts w:ascii="PMingLiU" w:eastAsia="PMingLiU" w:hAnsi="PMingLiU" w:hint="eastAsia"/>
          <w:iCs/>
          <w:sz w:val="24"/>
          <w:szCs w:val="24"/>
        </w:rPr>
        <w:t>§</w:t>
      </w:r>
      <w:r w:rsidR="006275AF">
        <w:rPr>
          <w:rFonts w:ascii="PMingLiU" w:eastAsiaTheme="minorEastAsia" w:hAnsi="PMingLiU" w:hint="eastAsia"/>
          <w:iCs/>
          <w:sz w:val="24"/>
          <w:szCs w:val="24"/>
        </w:rPr>
        <w:t> </w:t>
      </w:r>
      <w:r w:rsidR="006275AF">
        <w:rPr>
          <w:rFonts w:eastAsiaTheme="minorEastAsia"/>
          <w:iCs/>
          <w:sz w:val="24"/>
          <w:szCs w:val="24"/>
        </w:rPr>
        <w:t>38);</w:t>
      </w:r>
    </w:p>
    <w:p w:rsidR="00870FAC" w:rsidRPr="00531ACE" w:rsidRDefault="00870FAC" w:rsidP="00531ACE">
      <w:pPr>
        <w:tabs>
          <w:tab w:val="clear" w:pos="1440"/>
          <w:tab w:val="clear" w:pos="4320"/>
          <w:tab w:val="clear" w:pos="9072"/>
        </w:tabs>
        <w:snapToGrid/>
        <w:ind w:left="2160" w:hanging="720"/>
        <w:jc w:val="both"/>
        <w:rPr>
          <w:iCs/>
          <w:sz w:val="24"/>
          <w:szCs w:val="24"/>
        </w:rPr>
      </w:pPr>
    </w:p>
    <w:p w:rsidR="006275AF" w:rsidRPr="00531ACE" w:rsidRDefault="00531ACE" w:rsidP="00531ACE">
      <w:pPr>
        <w:tabs>
          <w:tab w:val="clear" w:pos="1440"/>
          <w:tab w:val="clear" w:pos="4320"/>
          <w:tab w:val="clear" w:pos="9072"/>
        </w:tabs>
        <w:snapToGrid/>
        <w:ind w:left="2160" w:hanging="720"/>
        <w:jc w:val="both"/>
        <w:rPr>
          <w:iCs/>
          <w:sz w:val="24"/>
          <w:szCs w:val="24"/>
        </w:rPr>
      </w:pPr>
      <w:r>
        <w:rPr>
          <w:iCs/>
          <w:sz w:val="24"/>
          <w:szCs w:val="24"/>
        </w:rPr>
        <w:t>18</w:t>
      </w:r>
      <w:r w:rsidR="00E8341D">
        <w:rPr>
          <w:iCs/>
          <w:sz w:val="24"/>
          <w:szCs w:val="24"/>
        </w:rPr>
        <w:t>.</w:t>
      </w:r>
      <w:r>
        <w:rPr>
          <w:iCs/>
          <w:sz w:val="24"/>
          <w:szCs w:val="24"/>
        </w:rPr>
        <w:tab/>
      </w:r>
      <w:r w:rsidR="006275AF" w:rsidRPr="00531ACE">
        <w:rPr>
          <w:iCs/>
          <w:sz w:val="24"/>
          <w:szCs w:val="24"/>
        </w:rPr>
        <w:t xml:space="preserve">In addition, I would like to add that the reason(s) for the late application to accept a sanctioned offer/payment is also a relevant consideration.  </w:t>
      </w:r>
      <w:r w:rsidR="006275AF" w:rsidRPr="00E8341D">
        <w:rPr>
          <w:i/>
          <w:iCs/>
          <w:sz w:val="24"/>
          <w:szCs w:val="24"/>
        </w:rPr>
        <w:t>Normally, a court would not exercise its discretion without good or sufficient reason</w:t>
      </w:r>
      <w:r w:rsidR="006275AF" w:rsidRPr="00531ACE">
        <w:rPr>
          <w:iCs/>
          <w:sz w:val="24"/>
          <w:szCs w:val="24"/>
        </w:rPr>
        <w:t>.  To begin with, it is normally necessary to explain to the court why an application has to be made to invoke its discretion.  Once the explanation is before the court, it must follow that it will be scrutinized and evaluated.  If the explanation is frivolous, the court cannot be expected to entertain the application.  Further, generally, the court will look for more cogent reason in the case of serious delay.</w:t>
      </w:r>
    </w:p>
    <w:p w:rsidR="006275AF" w:rsidRPr="00531ACE" w:rsidRDefault="006275AF" w:rsidP="00531ACE">
      <w:pPr>
        <w:tabs>
          <w:tab w:val="clear" w:pos="1440"/>
          <w:tab w:val="clear" w:pos="4320"/>
          <w:tab w:val="clear" w:pos="9072"/>
        </w:tabs>
        <w:snapToGrid/>
        <w:ind w:left="2160" w:hanging="720"/>
        <w:jc w:val="both"/>
        <w:rPr>
          <w:iCs/>
          <w:sz w:val="24"/>
          <w:szCs w:val="24"/>
        </w:rPr>
      </w:pPr>
    </w:p>
    <w:p w:rsidR="006275AF" w:rsidRPr="00531ACE" w:rsidRDefault="00531ACE" w:rsidP="00531ACE">
      <w:pPr>
        <w:tabs>
          <w:tab w:val="clear" w:pos="1440"/>
          <w:tab w:val="clear" w:pos="4320"/>
          <w:tab w:val="clear" w:pos="9072"/>
        </w:tabs>
        <w:snapToGrid/>
        <w:ind w:left="2160" w:hanging="720"/>
        <w:jc w:val="both"/>
        <w:rPr>
          <w:iCs/>
          <w:sz w:val="24"/>
          <w:szCs w:val="24"/>
        </w:rPr>
      </w:pPr>
      <w:r>
        <w:rPr>
          <w:iCs/>
          <w:sz w:val="24"/>
          <w:szCs w:val="24"/>
        </w:rPr>
        <w:t>19</w:t>
      </w:r>
      <w:r w:rsidR="00E8341D">
        <w:rPr>
          <w:iCs/>
          <w:sz w:val="24"/>
          <w:szCs w:val="24"/>
        </w:rPr>
        <w:t>.</w:t>
      </w:r>
      <w:r>
        <w:rPr>
          <w:iCs/>
          <w:sz w:val="24"/>
          <w:szCs w:val="24"/>
        </w:rPr>
        <w:tab/>
      </w:r>
      <w:r w:rsidR="005B474F" w:rsidRPr="00531ACE">
        <w:rPr>
          <w:iCs/>
          <w:sz w:val="24"/>
          <w:szCs w:val="24"/>
        </w:rPr>
        <w:t xml:space="preserve">I would also like to add a few words about change of circumstances and delay.  It may be said that the former is the most important factor to be taken into account by the court (see </w:t>
      </w:r>
      <w:r w:rsidR="005B474F" w:rsidRPr="00531ACE">
        <w:rPr>
          <w:iCs/>
          <w:sz w:val="24"/>
          <w:szCs w:val="24"/>
        </w:rPr>
        <w:lastRenderedPageBreak/>
        <w:t xml:space="preserve">also </w:t>
      </w:r>
      <w:r w:rsidR="005B474F" w:rsidRPr="00531ACE">
        <w:rPr>
          <w:i/>
          <w:iCs/>
          <w:sz w:val="24"/>
          <w:szCs w:val="24"/>
        </w:rPr>
        <w:t>Capital Bank</w:t>
      </w:r>
      <w:r w:rsidR="005B474F" w:rsidRPr="00531ACE">
        <w:rPr>
          <w:iCs/>
          <w:sz w:val="24"/>
          <w:szCs w:val="24"/>
        </w:rPr>
        <w:t xml:space="preserve">, </w:t>
      </w:r>
      <w:r w:rsidR="005B474F" w:rsidRPr="00531ACE">
        <w:rPr>
          <w:rFonts w:ascii="PMingLiU" w:eastAsia="PMingLiU" w:hAnsi="PMingLiU" w:hint="eastAsia"/>
          <w:iCs/>
          <w:sz w:val="24"/>
          <w:szCs w:val="24"/>
        </w:rPr>
        <w:t>§</w:t>
      </w:r>
      <w:r w:rsidR="005B474F" w:rsidRPr="00531ACE">
        <w:rPr>
          <w:rFonts w:hint="eastAsia"/>
          <w:iCs/>
          <w:sz w:val="24"/>
          <w:szCs w:val="24"/>
        </w:rPr>
        <w:t>18) because once there is a settlement offer on the table, and provided that the offeree is willing to bear all the costs which have been wasted as a result of the delay in accepting the offer</w:t>
      </w:r>
      <w:r w:rsidR="005B474F" w:rsidRPr="00531ACE">
        <w:rPr>
          <w:iCs/>
          <w:sz w:val="24"/>
          <w:szCs w:val="24"/>
        </w:rPr>
        <w:t xml:space="preserve"> then barring any change of circumstances he should normally be allowed to accept the same, provided that such acceptance remains consistent with the object of O 22.</w:t>
      </w:r>
    </w:p>
    <w:p w:rsidR="005B474F" w:rsidRPr="00531ACE" w:rsidRDefault="005B474F" w:rsidP="00531ACE">
      <w:pPr>
        <w:tabs>
          <w:tab w:val="clear" w:pos="1440"/>
          <w:tab w:val="clear" w:pos="4320"/>
          <w:tab w:val="clear" w:pos="9072"/>
        </w:tabs>
        <w:snapToGrid/>
        <w:ind w:left="2160" w:hanging="720"/>
        <w:jc w:val="both"/>
        <w:rPr>
          <w:iCs/>
          <w:sz w:val="24"/>
          <w:szCs w:val="24"/>
        </w:rPr>
      </w:pPr>
    </w:p>
    <w:p w:rsidR="005B474F" w:rsidRPr="00531ACE" w:rsidRDefault="00531ACE" w:rsidP="00531ACE">
      <w:pPr>
        <w:tabs>
          <w:tab w:val="clear" w:pos="1440"/>
          <w:tab w:val="clear" w:pos="4320"/>
          <w:tab w:val="clear" w:pos="9072"/>
        </w:tabs>
        <w:snapToGrid/>
        <w:ind w:left="2160" w:hanging="720"/>
        <w:jc w:val="both"/>
        <w:rPr>
          <w:iCs/>
          <w:sz w:val="24"/>
          <w:szCs w:val="24"/>
        </w:rPr>
      </w:pPr>
      <w:r>
        <w:rPr>
          <w:iCs/>
          <w:sz w:val="24"/>
          <w:szCs w:val="24"/>
        </w:rPr>
        <w:t>20</w:t>
      </w:r>
      <w:r w:rsidR="00E8341D">
        <w:rPr>
          <w:iCs/>
          <w:sz w:val="24"/>
          <w:szCs w:val="24"/>
        </w:rPr>
        <w:t>.</w:t>
      </w:r>
      <w:r>
        <w:rPr>
          <w:iCs/>
          <w:sz w:val="24"/>
          <w:szCs w:val="24"/>
        </w:rPr>
        <w:tab/>
      </w:r>
      <w:r w:rsidR="005B474F" w:rsidRPr="00531ACE">
        <w:rPr>
          <w:iCs/>
          <w:sz w:val="24"/>
          <w:szCs w:val="24"/>
        </w:rPr>
        <w:t>That brings me to the issue of delay.  I believe that delay is an important factor because it can defeat the very object of O 22</w:t>
      </w:r>
      <w:r w:rsidR="005B474F" w:rsidRPr="00E8341D">
        <w:rPr>
          <w:i/>
          <w:iCs/>
          <w:sz w:val="24"/>
          <w:szCs w:val="24"/>
        </w:rPr>
        <w:t>.  A very late application means that the court’s wishes to encourage settlement and to have its [scarce] resources fairly distributed are defeated.</w:t>
      </w:r>
      <w:r w:rsidR="005B474F" w:rsidRPr="00531ACE">
        <w:rPr>
          <w:iCs/>
          <w:sz w:val="24"/>
          <w:szCs w:val="24"/>
        </w:rPr>
        <w:t xml:space="preserve">  As I shall explain below, a late application like the present is an unfair drain on the court’s resources.”</w:t>
      </w:r>
      <w:r w:rsidR="00E357BD">
        <w:rPr>
          <w:iCs/>
          <w:sz w:val="24"/>
          <w:szCs w:val="24"/>
        </w:rPr>
        <w:t xml:space="preserve">  </w:t>
      </w:r>
      <w:r w:rsidR="00E357BD" w:rsidRPr="00E357BD">
        <w:rPr>
          <w:iCs/>
          <w:sz w:val="24"/>
          <w:szCs w:val="24"/>
        </w:rPr>
        <w:t>[</w:t>
      </w:r>
      <w:r w:rsidR="00E357BD">
        <w:rPr>
          <w:iCs/>
          <w:sz w:val="24"/>
          <w:szCs w:val="24"/>
        </w:rPr>
        <w:t>e</w:t>
      </w:r>
      <w:r w:rsidR="00F12A7D" w:rsidRPr="00E357BD">
        <w:rPr>
          <w:iCs/>
          <w:sz w:val="24"/>
          <w:szCs w:val="24"/>
        </w:rPr>
        <w:t xml:space="preserve">mphasis </w:t>
      </w:r>
      <w:r w:rsidR="006A5994">
        <w:rPr>
          <w:iCs/>
          <w:sz w:val="24"/>
          <w:szCs w:val="24"/>
        </w:rPr>
        <w:t>a</w:t>
      </w:r>
      <w:r w:rsidR="00F12A7D" w:rsidRPr="00E357BD">
        <w:rPr>
          <w:iCs/>
          <w:sz w:val="24"/>
          <w:szCs w:val="24"/>
        </w:rPr>
        <w:t>dded</w:t>
      </w:r>
      <w:r w:rsidR="00E357BD" w:rsidRPr="00E357BD">
        <w:rPr>
          <w:iCs/>
          <w:sz w:val="24"/>
          <w:szCs w:val="24"/>
        </w:rPr>
        <w:t>]</w:t>
      </w:r>
    </w:p>
    <w:p w:rsidR="006275AF" w:rsidRDefault="006275AF" w:rsidP="006275AF">
      <w:pPr>
        <w:tabs>
          <w:tab w:val="clear" w:pos="4320"/>
          <w:tab w:val="clear" w:pos="9072"/>
        </w:tabs>
        <w:snapToGrid/>
        <w:spacing w:line="360" w:lineRule="auto"/>
        <w:jc w:val="both"/>
        <w:rPr>
          <w:iCs/>
          <w:szCs w:val="28"/>
        </w:rPr>
      </w:pPr>
    </w:p>
    <w:p w:rsidR="00531ACE" w:rsidRPr="00F12A7D" w:rsidRDefault="00AC7B52" w:rsidP="00531ACE">
      <w:pPr>
        <w:numPr>
          <w:ilvl w:val="0"/>
          <w:numId w:val="23"/>
        </w:numPr>
        <w:tabs>
          <w:tab w:val="clear" w:pos="900"/>
          <w:tab w:val="clear" w:pos="4320"/>
          <w:tab w:val="clear" w:pos="9072"/>
        </w:tabs>
        <w:snapToGrid/>
        <w:spacing w:line="360" w:lineRule="auto"/>
        <w:ind w:left="0" w:firstLine="0"/>
        <w:jc w:val="both"/>
        <w:rPr>
          <w:iCs/>
          <w:szCs w:val="28"/>
        </w:rPr>
      </w:pPr>
      <w:r>
        <w:rPr>
          <w:rFonts w:eastAsia="PMingLiU"/>
          <w:iCs/>
          <w:szCs w:val="28"/>
          <w:lang w:eastAsia="zh-TW"/>
        </w:rPr>
        <w:t>I agree</w:t>
      </w:r>
      <w:r w:rsidR="00487FC3">
        <w:rPr>
          <w:rFonts w:eastAsia="PMingLiU"/>
          <w:iCs/>
          <w:szCs w:val="28"/>
          <w:lang w:eastAsia="zh-TW"/>
        </w:rPr>
        <w:t xml:space="preserve"> with </w:t>
      </w:r>
      <w:proofErr w:type="spellStart"/>
      <w:r w:rsidR="00487FC3">
        <w:rPr>
          <w:rFonts w:eastAsia="PMingLiU"/>
          <w:iCs/>
          <w:szCs w:val="28"/>
          <w:lang w:eastAsia="zh-TW"/>
        </w:rPr>
        <w:t>Mr</w:t>
      </w:r>
      <w:proofErr w:type="spellEnd"/>
      <w:r w:rsidR="00487FC3">
        <w:rPr>
          <w:rFonts w:eastAsia="PMingLiU"/>
          <w:iCs/>
          <w:szCs w:val="28"/>
          <w:lang w:eastAsia="zh-TW"/>
        </w:rPr>
        <w:t xml:space="preserve"> Ho’s submission that after the PTR, the plaintiff was </w:t>
      </w:r>
      <w:r w:rsidR="00E357BD">
        <w:rPr>
          <w:rFonts w:eastAsia="PMingLiU"/>
          <w:iCs/>
          <w:szCs w:val="28"/>
          <w:lang w:eastAsia="zh-TW"/>
        </w:rPr>
        <w:t xml:space="preserve">fully </w:t>
      </w:r>
      <w:r w:rsidR="002606D0">
        <w:rPr>
          <w:rFonts w:eastAsia="PMingLiU"/>
          <w:iCs/>
          <w:szCs w:val="28"/>
          <w:lang w:eastAsia="zh-TW"/>
        </w:rPr>
        <w:t>aware</w:t>
      </w:r>
      <w:r w:rsidR="00487FC3">
        <w:rPr>
          <w:rFonts w:eastAsia="PMingLiU"/>
          <w:iCs/>
          <w:szCs w:val="28"/>
          <w:lang w:eastAsia="zh-TW"/>
        </w:rPr>
        <w:t xml:space="preserve"> </w:t>
      </w:r>
      <w:r w:rsidR="002606D0">
        <w:rPr>
          <w:rFonts w:eastAsia="PMingLiU"/>
          <w:iCs/>
          <w:szCs w:val="28"/>
          <w:lang w:eastAsia="zh-TW"/>
        </w:rPr>
        <w:t xml:space="preserve">that if </w:t>
      </w:r>
      <w:r w:rsidR="00487FC3">
        <w:rPr>
          <w:rFonts w:eastAsia="PMingLiU"/>
          <w:iCs/>
          <w:szCs w:val="28"/>
          <w:lang w:eastAsia="zh-TW"/>
        </w:rPr>
        <w:t xml:space="preserve">she </w:t>
      </w:r>
      <w:r>
        <w:rPr>
          <w:rFonts w:eastAsia="PMingLiU"/>
          <w:iCs/>
          <w:szCs w:val="28"/>
          <w:lang w:eastAsia="zh-TW"/>
        </w:rPr>
        <w:t xml:space="preserve">were to </w:t>
      </w:r>
      <w:r w:rsidR="00487FC3">
        <w:rPr>
          <w:rFonts w:eastAsia="PMingLiU"/>
          <w:iCs/>
          <w:szCs w:val="28"/>
          <w:lang w:eastAsia="zh-TW"/>
        </w:rPr>
        <w:t xml:space="preserve">proceed to trial, </w:t>
      </w:r>
      <w:r w:rsidR="002606D0">
        <w:rPr>
          <w:rFonts w:eastAsia="PMingLiU"/>
          <w:iCs/>
          <w:szCs w:val="28"/>
          <w:lang w:eastAsia="zh-TW"/>
        </w:rPr>
        <w:t>h</w:t>
      </w:r>
      <w:r w:rsidR="00487FC3">
        <w:rPr>
          <w:rFonts w:eastAsia="PMingLiU"/>
          <w:iCs/>
          <w:szCs w:val="28"/>
          <w:lang w:eastAsia="zh-TW"/>
        </w:rPr>
        <w:t>e</w:t>
      </w:r>
      <w:r w:rsidR="002606D0">
        <w:rPr>
          <w:rFonts w:eastAsia="PMingLiU"/>
          <w:iCs/>
          <w:szCs w:val="28"/>
          <w:lang w:eastAsia="zh-TW"/>
        </w:rPr>
        <w:t>r</w:t>
      </w:r>
      <w:r w:rsidR="00487FC3">
        <w:rPr>
          <w:rFonts w:eastAsia="PMingLiU"/>
          <w:iCs/>
          <w:szCs w:val="28"/>
          <w:lang w:eastAsia="zh-TW"/>
        </w:rPr>
        <w:t xml:space="preserve"> claim would most likely </w:t>
      </w:r>
      <w:r w:rsidR="002606D0">
        <w:rPr>
          <w:rFonts w:eastAsia="PMingLiU"/>
          <w:iCs/>
          <w:szCs w:val="28"/>
          <w:lang w:eastAsia="zh-TW"/>
        </w:rPr>
        <w:t xml:space="preserve">be </w:t>
      </w:r>
      <w:r w:rsidR="00487FC3">
        <w:rPr>
          <w:rFonts w:eastAsia="PMingLiU"/>
          <w:iCs/>
          <w:szCs w:val="28"/>
          <w:lang w:eastAsia="zh-TW"/>
        </w:rPr>
        <w:t>dismiss</w:t>
      </w:r>
      <w:r w:rsidR="002606D0">
        <w:rPr>
          <w:rFonts w:eastAsia="PMingLiU"/>
          <w:iCs/>
          <w:szCs w:val="28"/>
          <w:lang w:eastAsia="zh-TW"/>
        </w:rPr>
        <w:t>ed</w:t>
      </w:r>
      <w:r w:rsidR="00487FC3">
        <w:rPr>
          <w:rFonts w:eastAsia="PMingLiU"/>
          <w:iCs/>
          <w:szCs w:val="28"/>
          <w:lang w:eastAsia="zh-TW"/>
        </w:rPr>
        <w:t xml:space="preserve"> with the consequence </w:t>
      </w:r>
      <w:r w:rsidR="002606D0">
        <w:rPr>
          <w:rFonts w:eastAsia="PMingLiU"/>
          <w:iCs/>
          <w:szCs w:val="28"/>
          <w:lang w:eastAsia="zh-TW"/>
        </w:rPr>
        <w:t xml:space="preserve">that </w:t>
      </w:r>
      <w:r w:rsidR="00487FC3">
        <w:rPr>
          <w:rFonts w:eastAsia="PMingLiU"/>
          <w:iCs/>
          <w:szCs w:val="28"/>
          <w:lang w:eastAsia="zh-TW"/>
        </w:rPr>
        <w:t xml:space="preserve">not only she would </w:t>
      </w:r>
      <w:r>
        <w:rPr>
          <w:rFonts w:eastAsia="PMingLiU"/>
          <w:iCs/>
          <w:szCs w:val="28"/>
          <w:lang w:eastAsia="zh-TW"/>
        </w:rPr>
        <w:t xml:space="preserve">not be able to beat </w:t>
      </w:r>
      <w:r w:rsidR="00F12A7D">
        <w:rPr>
          <w:rFonts w:eastAsia="PMingLiU"/>
          <w:iCs/>
          <w:szCs w:val="28"/>
          <w:lang w:eastAsia="zh-TW"/>
        </w:rPr>
        <w:t xml:space="preserve">the </w:t>
      </w:r>
      <w:r w:rsidR="002606D0">
        <w:rPr>
          <w:rFonts w:eastAsia="PMingLiU"/>
          <w:iCs/>
          <w:szCs w:val="28"/>
          <w:lang w:eastAsia="zh-TW"/>
        </w:rPr>
        <w:t>S</w:t>
      </w:r>
      <w:r w:rsidR="00487FC3">
        <w:rPr>
          <w:rFonts w:eastAsia="PMingLiU"/>
          <w:iCs/>
          <w:szCs w:val="28"/>
          <w:lang w:eastAsia="zh-TW"/>
        </w:rPr>
        <w:t xml:space="preserve">anctioned </w:t>
      </w:r>
      <w:r w:rsidR="002606D0">
        <w:rPr>
          <w:rFonts w:eastAsia="PMingLiU"/>
          <w:iCs/>
          <w:szCs w:val="28"/>
          <w:lang w:eastAsia="zh-TW"/>
        </w:rPr>
        <w:t>P</w:t>
      </w:r>
      <w:r w:rsidR="00487FC3">
        <w:rPr>
          <w:rFonts w:eastAsia="PMingLiU"/>
          <w:iCs/>
          <w:szCs w:val="28"/>
          <w:lang w:eastAsia="zh-TW"/>
        </w:rPr>
        <w:t xml:space="preserve">ayment, she </w:t>
      </w:r>
      <w:r w:rsidR="002606D0">
        <w:rPr>
          <w:rFonts w:eastAsia="PMingLiU"/>
          <w:iCs/>
          <w:szCs w:val="28"/>
          <w:lang w:eastAsia="zh-TW"/>
        </w:rPr>
        <w:t xml:space="preserve">would </w:t>
      </w:r>
      <w:r>
        <w:rPr>
          <w:rFonts w:eastAsia="PMingLiU"/>
          <w:iCs/>
          <w:szCs w:val="28"/>
          <w:lang w:eastAsia="zh-TW"/>
        </w:rPr>
        <w:t xml:space="preserve">most </w:t>
      </w:r>
      <w:r w:rsidR="00487FC3">
        <w:rPr>
          <w:rFonts w:eastAsia="PMingLiU"/>
          <w:iCs/>
          <w:szCs w:val="28"/>
          <w:lang w:eastAsia="zh-TW"/>
        </w:rPr>
        <w:t xml:space="preserve">likely be liable to </w:t>
      </w:r>
      <w:r w:rsidR="00E16F95">
        <w:rPr>
          <w:rFonts w:eastAsia="PMingLiU"/>
          <w:iCs/>
          <w:szCs w:val="28"/>
          <w:lang w:eastAsia="zh-TW"/>
        </w:rPr>
        <w:t xml:space="preserve">the </w:t>
      </w:r>
      <w:r w:rsidR="00487FC3">
        <w:rPr>
          <w:rFonts w:eastAsia="PMingLiU"/>
          <w:iCs/>
          <w:szCs w:val="28"/>
          <w:lang w:eastAsia="zh-TW"/>
        </w:rPr>
        <w:t>defe</w:t>
      </w:r>
      <w:r w:rsidR="002606D0">
        <w:rPr>
          <w:rFonts w:eastAsia="PMingLiU"/>
          <w:iCs/>
          <w:szCs w:val="28"/>
          <w:lang w:eastAsia="zh-TW"/>
        </w:rPr>
        <w:t>ndant’s</w:t>
      </w:r>
      <w:r w:rsidR="00487FC3">
        <w:rPr>
          <w:rFonts w:eastAsia="PMingLiU"/>
          <w:iCs/>
          <w:szCs w:val="28"/>
          <w:lang w:eastAsia="zh-TW"/>
        </w:rPr>
        <w:t xml:space="preserve"> costs on at least party </w:t>
      </w:r>
      <w:r w:rsidR="002606D0">
        <w:rPr>
          <w:rFonts w:eastAsia="PMingLiU"/>
          <w:iCs/>
          <w:szCs w:val="28"/>
          <w:lang w:eastAsia="zh-TW"/>
        </w:rPr>
        <w:t>to</w:t>
      </w:r>
      <w:r w:rsidR="00F12A7D">
        <w:rPr>
          <w:rFonts w:eastAsia="PMingLiU"/>
          <w:iCs/>
          <w:szCs w:val="28"/>
          <w:lang w:eastAsia="zh-TW"/>
        </w:rPr>
        <w:t xml:space="preserve"> party </w:t>
      </w:r>
      <w:r w:rsidR="00487FC3">
        <w:rPr>
          <w:rFonts w:eastAsia="PMingLiU"/>
          <w:iCs/>
          <w:szCs w:val="28"/>
          <w:lang w:eastAsia="zh-TW"/>
        </w:rPr>
        <w:t xml:space="preserve">basis up to </w:t>
      </w:r>
      <w:r w:rsidR="00F12A7D">
        <w:rPr>
          <w:rFonts w:eastAsia="PMingLiU"/>
          <w:iCs/>
          <w:szCs w:val="28"/>
          <w:lang w:eastAsia="zh-TW"/>
        </w:rPr>
        <w:t xml:space="preserve">15 </w:t>
      </w:r>
      <w:r w:rsidR="002606D0">
        <w:rPr>
          <w:rFonts w:eastAsia="PMingLiU"/>
          <w:iCs/>
          <w:szCs w:val="28"/>
          <w:lang w:eastAsia="zh-TW"/>
        </w:rPr>
        <w:t>January</w:t>
      </w:r>
      <w:r w:rsidR="00F12A7D">
        <w:rPr>
          <w:rFonts w:eastAsia="PMingLiU"/>
          <w:iCs/>
          <w:szCs w:val="28"/>
          <w:lang w:eastAsia="zh-TW"/>
        </w:rPr>
        <w:t xml:space="preserve"> 2022 and then on an indemnity basis thereafter.</w:t>
      </w:r>
    </w:p>
    <w:p w:rsidR="00F12A7D" w:rsidRPr="00F12A7D" w:rsidRDefault="00F12A7D" w:rsidP="00F12A7D">
      <w:pPr>
        <w:tabs>
          <w:tab w:val="clear" w:pos="4320"/>
          <w:tab w:val="clear" w:pos="9072"/>
        </w:tabs>
        <w:snapToGrid/>
        <w:spacing w:line="360" w:lineRule="auto"/>
        <w:jc w:val="both"/>
        <w:rPr>
          <w:iCs/>
          <w:szCs w:val="28"/>
        </w:rPr>
      </w:pPr>
    </w:p>
    <w:p w:rsidR="00F12A7D" w:rsidRDefault="00AC7B52" w:rsidP="00531ACE">
      <w:pPr>
        <w:numPr>
          <w:ilvl w:val="0"/>
          <w:numId w:val="23"/>
        </w:numPr>
        <w:tabs>
          <w:tab w:val="clear" w:pos="900"/>
          <w:tab w:val="clear" w:pos="4320"/>
          <w:tab w:val="clear" w:pos="9072"/>
        </w:tabs>
        <w:snapToGrid/>
        <w:spacing w:line="360" w:lineRule="auto"/>
        <w:ind w:left="0" w:firstLine="0"/>
        <w:jc w:val="both"/>
        <w:rPr>
          <w:iCs/>
          <w:szCs w:val="28"/>
        </w:rPr>
      </w:pPr>
      <w:r>
        <w:rPr>
          <w:iCs/>
          <w:szCs w:val="28"/>
        </w:rPr>
        <w:t xml:space="preserve">With respect to </w:t>
      </w:r>
      <w:proofErr w:type="spellStart"/>
      <w:r>
        <w:rPr>
          <w:iCs/>
          <w:szCs w:val="28"/>
        </w:rPr>
        <w:t>Mr</w:t>
      </w:r>
      <w:proofErr w:type="spellEnd"/>
      <w:r>
        <w:rPr>
          <w:iCs/>
          <w:szCs w:val="28"/>
        </w:rPr>
        <w:t xml:space="preserve"> Ng, </w:t>
      </w:r>
      <w:r w:rsidR="00F12A7D">
        <w:rPr>
          <w:iCs/>
          <w:szCs w:val="28"/>
        </w:rPr>
        <w:t>I do not find</w:t>
      </w:r>
      <w:r w:rsidR="002606D0">
        <w:rPr>
          <w:iCs/>
          <w:szCs w:val="28"/>
        </w:rPr>
        <w:t xml:space="preserve"> the </w:t>
      </w:r>
      <w:r w:rsidR="00030879">
        <w:rPr>
          <w:iCs/>
          <w:szCs w:val="28"/>
        </w:rPr>
        <w:t>event</w:t>
      </w:r>
      <w:r>
        <w:rPr>
          <w:iCs/>
          <w:szCs w:val="28"/>
        </w:rPr>
        <w:t>s</w:t>
      </w:r>
      <w:r w:rsidR="002606D0">
        <w:rPr>
          <w:iCs/>
          <w:szCs w:val="28"/>
        </w:rPr>
        <w:t xml:space="preserve"> </w:t>
      </w:r>
      <w:r>
        <w:rPr>
          <w:iCs/>
          <w:szCs w:val="28"/>
        </w:rPr>
        <w:t>which</w:t>
      </w:r>
      <w:r w:rsidR="002606D0">
        <w:rPr>
          <w:iCs/>
          <w:szCs w:val="28"/>
        </w:rPr>
        <w:t xml:space="preserve"> happened at</w:t>
      </w:r>
      <w:r w:rsidR="00F12A7D">
        <w:rPr>
          <w:iCs/>
          <w:szCs w:val="28"/>
        </w:rPr>
        <w:t xml:space="preserve"> the PTR amount to any material change of circumstances</w:t>
      </w:r>
      <w:r w:rsidR="00E357BD">
        <w:rPr>
          <w:iCs/>
          <w:szCs w:val="28"/>
        </w:rPr>
        <w:t>.</w:t>
      </w:r>
    </w:p>
    <w:p w:rsidR="00ED370E" w:rsidRPr="00ED370E" w:rsidRDefault="00ED370E" w:rsidP="006A5994">
      <w:pPr>
        <w:spacing w:line="360" w:lineRule="auto"/>
        <w:rPr>
          <w:iCs/>
          <w:szCs w:val="28"/>
        </w:rPr>
      </w:pPr>
    </w:p>
    <w:p w:rsidR="00ED370E" w:rsidRDefault="00AC7B52" w:rsidP="00531ACE">
      <w:pPr>
        <w:numPr>
          <w:ilvl w:val="0"/>
          <w:numId w:val="23"/>
        </w:numPr>
        <w:tabs>
          <w:tab w:val="clear" w:pos="900"/>
          <w:tab w:val="clear" w:pos="4320"/>
          <w:tab w:val="clear" w:pos="9072"/>
        </w:tabs>
        <w:snapToGrid/>
        <w:spacing w:line="360" w:lineRule="auto"/>
        <w:ind w:left="0" w:firstLine="0"/>
        <w:jc w:val="both"/>
        <w:rPr>
          <w:iCs/>
          <w:szCs w:val="28"/>
        </w:rPr>
      </w:pPr>
      <w:r>
        <w:rPr>
          <w:iCs/>
          <w:szCs w:val="28"/>
        </w:rPr>
        <w:t xml:space="preserve">Rather, </w:t>
      </w:r>
      <w:r w:rsidR="00ED370E">
        <w:rPr>
          <w:iCs/>
          <w:szCs w:val="28"/>
        </w:rPr>
        <w:t xml:space="preserve">I agree with </w:t>
      </w:r>
      <w:proofErr w:type="spellStart"/>
      <w:r w:rsidR="00ED370E">
        <w:rPr>
          <w:iCs/>
          <w:szCs w:val="28"/>
        </w:rPr>
        <w:t>Mr</w:t>
      </w:r>
      <w:proofErr w:type="spellEnd"/>
      <w:r w:rsidR="00ED370E">
        <w:rPr>
          <w:iCs/>
          <w:szCs w:val="28"/>
        </w:rPr>
        <w:t xml:space="preserve"> Ho that it would not be just nor appropriate for the </w:t>
      </w:r>
      <w:r>
        <w:rPr>
          <w:iCs/>
          <w:szCs w:val="28"/>
        </w:rPr>
        <w:t>c</w:t>
      </w:r>
      <w:r w:rsidR="00ED370E">
        <w:rPr>
          <w:iCs/>
          <w:szCs w:val="28"/>
        </w:rPr>
        <w:t xml:space="preserve">ourt to allow the plaintiff to accept the Sanctioned Payment out of time under the circumstances of this case.  The reasons being </w:t>
      </w:r>
      <w:proofErr w:type="gramStart"/>
      <w:r w:rsidR="00ED370E">
        <w:rPr>
          <w:iCs/>
          <w:szCs w:val="28"/>
        </w:rPr>
        <w:t>that:-</w:t>
      </w:r>
      <w:proofErr w:type="gramEnd"/>
    </w:p>
    <w:p w:rsidR="00ED370E" w:rsidRDefault="00ED370E" w:rsidP="00ED370E">
      <w:pPr>
        <w:pStyle w:val="ListParagraph"/>
        <w:rPr>
          <w:iCs/>
          <w:szCs w:val="28"/>
        </w:rPr>
      </w:pPr>
    </w:p>
    <w:p w:rsidR="00ED370E" w:rsidRDefault="00ED370E" w:rsidP="002606D0">
      <w:pPr>
        <w:tabs>
          <w:tab w:val="clear" w:pos="1440"/>
          <w:tab w:val="clear" w:pos="4320"/>
          <w:tab w:val="clear" w:pos="9072"/>
        </w:tabs>
        <w:snapToGrid/>
        <w:spacing w:line="360" w:lineRule="auto"/>
        <w:ind w:left="2160" w:hanging="720"/>
        <w:jc w:val="both"/>
        <w:rPr>
          <w:iCs/>
          <w:szCs w:val="28"/>
        </w:rPr>
      </w:pPr>
      <w:r>
        <w:rPr>
          <w:iCs/>
          <w:szCs w:val="28"/>
        </w:rPr>
        <w:t>(1)</w:t>
      </w:r>
      <w:r>
        <w:rPr>
          <w:iCs/>
          <w:szCs w:val="28"/>
        </w:rPr>
        <w:tab/>
        <w:t>In my judgment, the present proceeding</w:t>
      </w:r>
      <w:r w:rsidR="00AC7B52">
        <w:rPr>
          <w:iCs/>
          <w:szCs w:val="28"/>
        </w:rPr>
        <w:t>s</w:t>
      </w:r>
      <w:r>
        <w:rPr>
          <w:iCs/>
          <w:szCs w:val="28"/>
        </w:rPr>
        <w:t xml:space="preserve"> should never ha</w:t>
      </w:r>
      <w:r w:rsidR="00AC7B52">
        <w:rPr>
          <w:iCs/>
          <w:szCs w:val="28"/>
        </w:rPr>
        <w:t>ve</w:t>
      </w:r>
      <w:r>
        <w:rPr>
          <w:iCs/>
          <w:szCs w:val="28"/>
        </w:rPr>
        <w:t xml:space="preserve"> been commenced in the first place.  There was </w:t>
      </w:r>
      <w:r w:rsidR="00030879">
        <w:rPr>
          <w:iCs/>
          <w:szCs w:val="28"/>
        </w:rPr>
        <w:t>clearly</w:t>
      </w:r>
      <w:r>
        <w:rPr>
          <w:iCs/>
          <w:szCs w:val="28"/>
        </w:rPr>
        <w:t xml:space="preserve"> no evidence </w:t>
      </w:r>
      <w:r w:rsidR="00030879">
        <w:rPr>
          <w:iCs/>
          <w:szCs w:val="28"/>
        </w:rPr>
        <w:t xml:space="preserve">whatsoever </w:t>
      </w:r>
      <w:r>
        <w:rPr>
          <w:iCs/>
          <w:szCs w:val="28"/>
        </w:rPr>
        <w:t xml:space="preserve">for her to commence the case based on the allegation of a </w:t>
      </w:r>
      <w:r w:rsidR="00AC7B52">
        <w:rPr>
          <w:iCs/>
          <w:szCs w:val="28"/>
        </w:rPr>
        <w:t>“</w:t>
      </w:r>
      <w:r>
        <w:rPr>
          <w:iCs/>
          <w:szCs w:val="28"/>
        </w:rPr>
        <w:t xml:space="preserve">wet and slippery </w:t>
      </w:r>
      <w:r>
        <w:rPr>
          <w:iCs/>
          <w:szCs w:val="28"/>
        </w:rPr>
        <w:lastRenderedPageBreak/>
        <w:t>floor surface</w:t>
      </w:r>
      <w:r w:rsidR="00AC7B52">
        <w:rPr>
          <w:iCs/>
          <w:szCs w:val="28"/>
        </w:rPr>
        <w:t>”.  In my view, that wa</w:t>
      </w:r>
      <w:r>
        <w:rPr>
          <w:iCs/>
          <w:szCs w:val="28"/>
        </w:rPr>
        <w:t xml:space="preserve">s </w:t>
      </w:r>
      <w:r w:rsidR="00030879">
        <w:rPr>
          <w:iCs/>
          <w:szCs w:val="28"/>
        </w:rPr>
        <w:t>clearly</w:t>
      </w:r>
      <w:r>
        <w:rPr>
          <w:iCs/>
          <w:szCs w:val="28"/>
        </w:rPr>
        <w:t xml:space="preserve"> made up by the plaintiff</w:t>
      </w:r>
      <w:r w:rsidR="00AC7B52">
        <w:rPr>
          <w:iCs/>
          <w:szCs w:val="28"/>
        </w:rPr>
        <w:t xml:space="preserve"> for the purpose of claiming common law damages</w:t>
      </w:r>
      <w:r>
        <w:rPr>
          <w:iCs/>
          <w:szCs w:val="28"/>
        </w:rPr>
        <w:t xml:space="preserve">.  She </w:t>
      </w:r>
      <w:r w:rsidR="00AC7B52">
        <w:rPr>
          <w:iCs/>
          <w:szCs w:val="28"/>
        </w:rPr>
        <w:t xml:space="preserve">had </w:t>
      </w:r>
      <w:r>
        <w:rPr>
          <w:iCs/>
          <w:szCs w:val="28"/>
        </w:rPr>
        <w:t xml:space="preserve">already </w:t>
      </w:r>
      <w:r w:rsidR="00AC7B52">
        <w:rPr>
          <w:iCs/>
          <w:szCs w:val="28"/>
        </w:rPr>
        <w:t xml:space="preserve">been </w:t>
      </w:r>
      <w:r w:rsidR="002606D0">
        <w:rPr>
          <w:iCs/>
          <w:szCs w:val="28"/>
        </w:rPr>
        <w:t>well compensated</w:t>
      </w:r>
      <w:r>
        <w:rPr>
          <w:iCs/>
          <w:szCs w:val="28"/>
        </w:rPr>
        <w:t xml:space="preserve"> for </w:t>
      </w:r>
      <w:r w:rsidR="00AC7B52">
        <w:rPr>
          <w:iCs/>
          <w:szCs w:val="28"/>
        </w:rPr>
        <w:t xml:space="preserve">by way of </w:t>
      </w:r>
      <w:r>
        <w:rPr>
          <w:iCs/>
          <w:szCs w:val="28"/>
        </w:rPr>
        <w:t>employee</w:t>
      </w:r>
      <w:r w:rsidR="00AC7B52">
        <w:rPr>
          <w:iCs/>
          <w:szCs w:val="28"/>
        </w:rPr>
        <w:t>s’</w:t>
      </w:r>
      <w:r>
        <w:rPr>
          <w:iCs/>
          <w:szCs w:val="28"/>
        </w:rPr>
        <w:t xml:space="preserve"> compensation </w:t>
      </w:r>
      <w:r w:rsidR="00AC7B52">
        <w:rPr>
          <w:iCs/>
          <w:szCs w:val="28"/>
        </w:rPr>
        <w:t>as a result of</w:t>
      </w:r>
      <w:r>
        <w:rPr>
          <w:iCs/>
          <w:szCs w:val="28"/>
        </w:rPr>
        <w:t xml:space="preserve"> the </w:t>
      </w:r>
      <w:r w:rsidR="00AC7B52">
        <w:rPr>
          <w:iCs/>
          <w:szCs w:val="28"/>
        </w:rPr>
        <w:t>A</w:t>
      </w:r>
      <w:r>
        <w:rPr>
          <w:iCs/>
          <w:szCs w:val="28"/>
        </w:rPr>
        <w:t>ccident.  Hence</w:t>
      </w:r>
      <w:r w:rsidR="00AC7B52">
        <w:rPr>
          <w:iCs/>
          <w:szCs w:val="28"/>
        </w:rPr>
        <w:t>,</w:t>
      </w:r>
      <w:r>
        <w:rPr>
          <w:iCs/>
          <w:szCs w:val="28"/>
        </w:rPr>
        <w:t xml:space="preserve"> she </w:t>
      </w:r>
      <w:r w:rsidR="00AC7B52">
        <w:rPr>
          <w:iCs/>
          <w:szCs w:val="28"/>
        </w:rPr>
        <w:t xml:space="preserve">should or </w:t>
      </w:r>
      <w:r w:rsidR="00E16F95">
        <w:rPr>
          <w:iCs/>
          <w:szCs w:val="28"/>
        </w:rPr>
        <w:t>ought to know the relative</w:t>
      </w:r>
      <w:r>
        <w:rPr>
          <w:iCs/>
          <w:szCs w:val="28"/>
        </w:rPr>
        <w:t xml:space="preserve"> </w:t>
      </w:r>
      <w:r w:rsidR="00AC7B52">
        <w:rPr>
          <w:iCs/>
          <w:szCs w:val="28"/>
        </w:rPr>
        <w:t xml:space="preserve">strengths and weaknesses </w:t>
      </w:r>
      <w:r>
        <w:rPr>
          <w:iCs/>
          <w:szCs w:val="28"/>
        </w:rPr>
        <w:t xml:space="preserve">of </w:t>
      </w:r>
      <w:r w:rsidR="002606D0">
        <w:rPr>
          <w:iCs/>
          <w:szCs w:val="28"/>
        </w:rPr>
        <w:t xml:space="preserve">her </w:t>
      </w:r>
      <w:r>
        <w:rPr>
          <w:iCs/>
          <w:szCs w:val="28"/>
        </w:rPr>
        <w:t xml:space="preserve">claim </w:t>
      </w:r>
      <w:r w:rsidR="00AC7B52">
        <w:rPr>
          <w:iCs/>
          <w:szCs w:val="28"/>
        </w:rPr>
        <w:t>at the time when the Sanctioned Payment was made, in particular the dire lack of any evidence to establish negligence and/or breach of any duties against the defendant</w:t>
      </w:r>
      <w:r>
        <w:rPr>
          <w:iCs/>
          <w:szCs w:val="28"/>
        </w:rPr>
        <w:t xml:space="preserve">.  Nonetheless, she decided </w:t>
      </w:r>
      <w:r w:rsidR="00AC7B52">
        <w:rPr>
          <w:iCs/>
          <w:szCs w:val="28"/>
        </w:rPr>
        <w:t xml:space="preserve">to commence </w:t>
      </w:r>
      <w:r w:rsidR="00241DC1">
        <w:rPr>
          <w:iCs/>
          <w:szCs w:val="28"/>
        </w:rPr>
        <w:t>the present</w:t>
      </w:r>
      <w:r>
        <w:rPr>
          <w:iCs/>
          <w:szCs w:val="28"/>
        </w:rPr>
        <w:t xml:space="preserve"> proceedings</w:t>
      </w:r>
      <w:r w:rsidR="00241DC1">
        <w:rPr>
          <w:iCs/>
          <w:szCs w:val="28"/>
        </w:rPr>
        <w:t xml:space="preserve"> and purse</w:t>
      </w:r>
      <w:r w:rsidR="00381F53">
        <w:rPr>
          <w:iCs/>
          <w:szCs w:val="28"/>
        </w:rPr>
        <w:t>d</w:t>
      </w:r>
      <w:r w:rsidR="00241DC1">
        <w:rPr>
          <w:iCs/>
          <w:szCs w:val="28"/>
        </w:rPr>
        <w:t xml:space="preserve"> it all the way up to the PTR</w:t>
      </w:r>
      <w:r>
        <w:rPr>
          <w:iCs/>
          <w:szCs w:val="28"/>
        </w:rPr>
        <w:t xml:space="preserve">.  Given her </w:t>
      </w:r>
      <w:r w:rsidR="00E16F95">
        <w:rPr>
          <w:iCs/>
          <w:szCs w:val="28"/>
        </w:rPr>
        <w:t>persistent</w:t>
      </w:r>
      <w:r w:rsidR="00241DC1">
        <w:rPr>
          <w:iCs/>
          <w:szCs w:val="28"/>
        </w:rPr>
        <w:t xml:space="preserve"> </w:t>
      </w:r>
      <w:r>
        <w:rPr>
          <w:iCs/>
          <w:szCs w:val="28"/>
        </w:rPr>
        <w:t xml:space="preserve">stance, I am of the opinion that she should </w:t>
      </w:r>
      <w:r w:rsidR="00C03B88">
        <w:rPr>
          <w:iCs/>
          <w:szCs w:val="28"/>
        </w:rPr>
        <w:t xml:space="preserve">not </w:t>
      </w:r>
      <w:r>
        <w:rPr>
          <w:iCs/>
          <w:szCs w:val="28"/>
        </w:rPr>
        <w:t xml:space="preserve">be allowed to take advantage of the </w:t>
      </w:r>
      <w:r w:rsidR="00241DC1">
        <w:rPr>
          <w:iCs/>
          <w:szCs w:val="28"/>
        </w:rPr>
        <w:t>c</w:t>
      </w:r>
      <w:r w:rsidR="00C03B88">
        <w:rPr>
          <w:iCs/>
          <w:szCs w:val="28"/>
        </w:rPr>
        <w:t xml:space="preserve">ourt’s </w:t>
      </w:r>
      <w:r>
        <w:rPr>
          <w:iCs/>
          <w:szCs w:val="28"/>
        </w:rPr>
        <w:t xml:space="preserve">indication </w:t>
      </w:r>
      <w:r w:rsidR="00C03B88">
        <w:rPr>
          <w:iCs/>
          <w:szCs w:val="28"/>
        </w:rPr>
        <w:t xml:space="preserve">made </w:t>
      </w:r>
      <w:r>
        <w:rPr>
          <w:iCs/>
          <w:szCs w:val="28"/>
        </w:rPr>
        <w:t xml:space="preserve">at </w:t>
      </w:r>
      <w:r w:rsidR="00E16F95">
        <w:rPr>
          <w:iCs/>
          <w:szCs w:val="28"/>
        </w:rPr>
        <w:t xml:space="preserve">the </w:t>
      </w:r>
      <w:r>
        <w:rPr>
          <w:iCs/>
          <w:szCs w:val="28"/>
        </w:rPr>
        <w:t>PT</w:t>
      </w:r>
      <w:r w:rsidR="00C03B88">
        <w:rPr>
          <w:iCs/>
          <w:szCs w:val="28"/>
        </w:rPr>
        <w:t xml:space="preserve">R and to accept </w:t>
      </w:r>
      <w:r w:rsidR="00241DC1">
        <w:rPr>
          <w:iCs/>
          <w:szCs w:val="28"/>
        </w:rPr>
        <w:t>t</w:t>
      </w:r>
      <w:r w:rsidR="00C03B88">
        <w:rPr>
          <w:iCs/>
          <w:szCs w:val="28"/>
        </w:rPr>
        <w:t xml:space="preserve">he Sanctioned Payment </w:t>
      </w:r>
      <w:r w:rsidR="00381F53">
        <w:rPr>
          <w:iCs/>
          <w:szCs w:val="28"/>
        </w:rPr>
        <w:t xml:space="preserve">more than 3 years </w:t>
      </w:r>
      <w:r w:rsidR="00241DC1">
        <w:rPr>
          <w:iCs/>
          <w:szCs w:val="28"/>
        </w:rPr>
        <w:t>out of time</w:t>
      </w:r>
      <w:r w:rsidR="00E16F95">
        <w:rPr>
          <w:iCs/>
          <w:szCs w:val="28"/>
        </w:rPr>
        <w:t xml:space="preserve">.  I agree with </w:t>
      </w:r>
      <w:proofErr w:type="spellStart"/>
      <w:r w:rsidR="00E16F95">
        <w:rPr>
          <w:iCs/>
          <w:szCs w:val="28"/>
        </w:rPr>
        <w:t>Mr</w:t>
      </w:r>
      <w:proofErr w:type="spellEnd"/>
      <w:r w:rsidR="00E16F95">
        <w:rPr>
          <w:iCs/>
          <w:szCs w:val="28"/>
        </w:rPr>
        <w:t xml:space="preserve"> Ho that </w:t>
      </w:r>
      <w:r w:rsidR="00C03B88">
        <w:rPr>
          <w:iCs/>
          <w:szCs w:val="28"/>
        </w:rPr>
        <w:t>allow</w:t>
      </w:r>
      <w:r w:rsidR="00E16F95">
        <w:rPr>
          <w:iCs/>
          <w:szCs w:val="28"/>
        </w:rPr>
        <w:t>ing</w:t>
      </w:r>
      <w:r w:rsidR="00C03B88">
        <w:rPr>
          <w:iCs/>
          <w:szCs w:val="28"/>
        </w:rPr>
        <w:t xml:space="preserve"> the plaintiff to accept the Sanctioned Payment out of time under such circumstances is like letting the plaintiff to have a </w:t>
      </w:r>
      <w:r w:rsidR="00241DC1">
        <w:rPr>
          <w:iCs/>
          <w:szCs w:val="28"/>
        </w:rPr>
        <w:t>“</w:t>
      </w:r>
      <w:r w:rsidR="00C03B88">
        <w:rPr>
          <w:iCs/>
          <w:szCs w:val="28"/>
        </w:rPr>
        <w:t>second bite of the cherry</w:t>
      </w:r>
      <w:r w:rsidR="00241DC1">
        <w:rPr>
          <w:iCs/>
          <w:szCs w:val="28"/>
        </w:rPr>
        <w:t>”</w:t>
      </w:r>
      <w:r w:rsidR="00C03B88">
        <w:rPr>
          <w:iCs/>
          <w:szCs w:val="28"/>
        </w:rPr>
        <w:t xml:space="preserve"> and is not fair to the defendant;</w:t>
      </w:r>
    </w:p>
    <w:p w:rsidR="00C03B88" w:rsidRDefault="00C03B88" w:rsidP="002606D0">
      <w:pPr>
        <w:tabs>
          <w:tab w:val="clear" w:pos="1440"/>
          <w:tab w:val="clear" w:pos="4320"/>
          <w:tab w:val="clear" w:pos="9072"/>
        </w:tabs>
        <w:snapToGrid/>
        <w:spacing w:line="360" w:lineRule="auto"/>
        <w:ind w:left="2160" w:hanging="720"/>
        <w:jc w:val="both"/>
        <w:rPr>
          <w:iCs/>
          <w:szCs w:val="28"/>
        </w:rPr>
      </w:pPr>
    </w:p>
    <w:p w:rsidR="00C03B88" w:rsidRDefault="00C03B88" w:rsidP="002606D0">
      <w:pPr>
        <w:tabs>
          <w:tab w:val="clear" w:pos="1440"/>
          <w:tab w:val="clear" w:pos="4320"/>
          <w:tab w:val="clear" w:pos="9072"/>
        </w:tabs>
        <w:snapToGrid/>
        <w:spacing w:line="360" w:lineRule="auto"/>
        <w:ind w:left="2160" w:hanging="720"/>
        <w:jc w:val="both"/>
        <w:rPr>
          <w:iCs/>
          <w:szCs w:val="28"/>
        </w:rPr>
      </w:pPr>
      <w:r>
        <w:rPr>
          <w:iCs/>
          <w:szCs w:val="28"/>
        </w:rPr>
        <w:t>(2)</w:t>
      </w:r>
      <w:r>
        <w:rPr>
          <w:iCs/>
          <w:szCs w:val="28"/>
        </w:rPr>
        <w:tab/>
        <w:t>As the plaintiff has through her assign</w:t>
      </w:r>
      <w:r w:rsidR="00030879">
        <w:rPr>
          <w:iCs/>
          <w:szCs w:val="28"/>
        </w:rPr>
        <w:t>ed</w:t>
      </w:r>
      <w:r>
        <w:rPr>
          <w:iCs/>
          <w:szCs w:val="28"/>
        </w:rPr>
        <w:t xml:space="preserve"> solicitor </w:t>
      </w:r>
      <w:r w:rsidR="00241DC1">
        <w:rPr>
          <w:iCs/>
          <w:szCs w:val="28"/>
        </w:rPr>
        <w:t>very</w:t>
      </w:r>
      <w:r>
        <w:rPr>
          <w:iCs/>
          <w:szCs w:val="28"/>
        </w:rPr>
        <w:t xml:space="preserve"> sensibly indicate</w:t>
      </w:r>
      <w:r w:rsidR="00241DC1">
        <w:rPr>
          <w:iCs/>
          <w:szCs w:val="28"/>
        </w:rPr>
        <w:t>d</w:t>
      </w:r>
      <w:r>
        <w:rPr>
          <w:iCs/>
          <w:szCs w:val="28"/>
        </w:rPr>
        <w:t xml:space="preserve"> to </w:t>
      </w:r>
      <w:r w:rsidR="00241DC1">
        <w:rPr>
          <w:iCs/>
          <w:szCs w:val="28"/>
        </w:rPr>
        <w:t>the c</w:t>
      </w:r>
      <w:r>
        <w:rPr>
          <w:iCs/>
          <w:szCs w:val="28"/>
        </w:rPr>
        <w:t xml:space="preserve">ourt </w:t>
      </w:r>
      <w:r w:rsidR="00241DC1">
        <w:rPr>
          <w:iCs/>
          <w:szCs w:val="28"/>
        </w:rPr>
        <w:t>at the hearing for the summons that she would</w:t>
      </w:r>
      <w:r>
        <w:rPr>
          <w:iCs/>
          <w:szCs w:val="28"/>
        </w:rPr>
        <w:t xml:space="preserve"> not proceed with the trial, even if the </w:t>
      </w:r>
      <w:r w:rsidR="00241DC1">
        <w:rPr>
          <w:iCs/>
          <w:szCs w:val="28"/>
        </w:rPr>
        <w:t>c</w:t>
      </w:r>
      <w:r>
        <w:rPr>
          <w:iCs/>
          <w:szCs w:val="28"/>
        </w:rPr>
        <w:t>ourt refuses to grant leave for the plaintiff to accept the Sanctioned Payment</w:t>
      </w:r>
      <w:r w:rsidR="00241DC1">
        <w:rPr>
          <w:iCs/>
          <w:szCs w:val="28"/>
        </w:rPr>
        <w:t xml:space="preserve"> at this stage</w:t>
      </w:r>
      <w:r>
        <w:rPr>
          <w:iCs/>
          <w:szCs w:val="28"/>
        </w:rPr>
        <w:t>, no judicial resources will be wasted as</w:t>
      </w:r>
      <w:r w:rsidR="00B62FE1">
        <w:rPr>
          <w:iCs/>
          <w:szCs w:val="28"/>
        </w:rPr>
        <w:t xml:space="preserve"> </w:t>
      </w:r>
      <w:r w:rsidR="00241DC1">
        <w:rPr>
          <w:iCs/>
          <w:szCs w:val="28"/>
        </w:rPr>
        <w:t xml:space="preserve">a </w:t>
      </w:r>
      <w:r w:rsidR="00B62FE1">
        <w:rPr>
          <w:iCs/>
          <w:szCs w:val="28"/>
        </w:rPr>
        <w:t>result</w:t>
      </w:r>
      <w:r w:rsidR="00241DC1">
        <w:rPr>
          <w:iCs/>
          <w:szCs w:val="28"/>
        </w:rPr>
        <w:t xml:space="preserve">; and </w:t>
      </w:r>
    </w:p>
    <w:p w:rsidR="00B62FE1" w:rsidRDefault="00B62FE1" w:rsidP="002606D0">
      <w:pPr>
        <w:tabs>
          <w:tab w:val="clear" w:pos="1440"/>
          <w:tab w:val="clear" w:pos="4320"/>
          <w:tab w:val="clear" w:pos="9072"/>
        </w:tabs>
        <w:snapToGrid/>
        <w:spacing w:line="360" w:lineRule="auto"/>
        <w:ind w:left="2160" w:hanging="720"/>
        <w:jc w:val="both"/>
        <w:rPr>
          <w:iCs/>
          <w:szCs w:val="28"/>
        </w:rPr>
      </w:pPr>
    </w:p>
    <w:p w:rsidR="00B62FE1" w:rsidRDefault="00B62FE1" w:rsidP="002606D0">
      <w:pPr>
        <w:tabs>
          <w:tab w:val="clear" w:pos="1440"/>
          <w:tab w:val="clear" w:pos="4320"/>
          <w:tab w:val="clear" w:pos="9072"/>
        </w:tabs>
        <w:snapToGrid/>
        <w:spacing w:line="360" w:lineRule="auto"/>
        <w:ind w:left="2160" w:hanging="720"/>
        <w:jc w:val="both"/>
        <w:rPr>
          <w:iCs/>
          <w:szCs w:val="28"/>
        </w:rPr>
      </w:pPr>
      <w:r>
        <w:rPr>
          <w:iCs/>
          <w:szCs w:val="28"/>
        </w:rPr>
        <w:lastRenderedPageBreak/>
        <w:t>(3)</w:t>
      </w:r>
      <w:r>
        <w:rPr>
          <w:iCs/>
          <w:szCs w:val="28"/>
        </w:rPr>
        <w:tab/>
        <w:t>This application was made around 3 weeks before the schedule</w:t>
      </w:r>
      <w:r w:rsidR="00241DC1">
        <w:rPr>
          <w:iCs/>
          <w:szCs w:val="28"/>
        </w:rPr>
        <w:t>d</w:t>
      </w:r>
      <w:r>
        <w:rPr>
          <w:iCs/>
          <w:szCs w:val="28"/>
        </w:rPr>
        <w:t xml:space="preserve"> </w:t>
      </w:r>
      <w:r w:rsidR="00241DC1">
        <w:rPr>
          <w:iCs/>
          <w:szCs w:val="28"/>
        </w:rPr>
        <w:t xml:space="preserve">dates of </w:t>
      </w:r>
      <w:r>
        <w:rPr>
          <w:iCs/>
          <w:szCs w:val="28"/>
        </w:rPr>
        <w:t>trial.  The hearing was heard 8 days before the commence</w:t>
      </w:r>
      <w:r w:rsidR="00241DC1">
        <w:rPr>
          <w:iCs/>
          <w:szCs w:val="28"/>
        </w:rPr>
        <w:t>ment</w:t>
      </w:r>
      <w:r>
        <w:rPr>
          <w:iCs/>
          <w:szCs w:val="28"/>
        </w:rPr>
        <w:t xml:space="preserve"> of the trial.  I agree with </w:t>
      </w:r>
      <w:proofErr w:type="spellStart"/>
      <w:r>
        <w:rPr>
          <w:iCs/>
          <w:szCs w:val="28"/>
        </w:rPr>
        <w:t>Mr</w:t>
      </w:r>
      <w:proofErr w:type="spellEnd"/>
      <w:r>
        <w:rPr>
          <w:iCs/>
          <w:szCs w:val="28"/>
        </w:rPr>
        <w:t xml:space="preserve"> Ho that </w:t>
      </w:r>
      <w:r w:rsidR="003F43DD">
        <w:rPr>
          <w:iCs/>
          <w:szCs w:val="28"/>
        </w:rPr>
        <w:t xml:space="preserve">the </w:t>
      </w:r>
      <w:r>
        <w:rPr>
          <w:iCs/>
          <w:szCs w:val="28"/>
        </w:rPr>
        <w:t>delay is a significant factor against the exercise of discretion to allow the acceptance of the Sanctioned Payment out of time in this case.</w:t>
      </w:r>
      <w:r w:rsidR="00241DC1">
        <w:rPr>
          <w:iCs/>
          <w:szCs w:val="28"/>
        </w:rPr>
        <w:t xml:space="preserve">  </w:t>
      </w:r>
    </w:p>
    <w:p w:rsidR="00531ACE" w:rsidRDefault="00531ACE" w:rsidP="006275AF">
      <w:pPr>
        <w:tabs>
          <w:tab w:val="clear" w:pos="4320"/>
          <w:tab w:val="clear" w:pos="9072"/>
        </w:tabs>
        <w:snapToGrid/>
        <w:spacing w:line="360" w:lineRule="auto"/>
        <w:jc w:val="both"/>
        <w:rPr>
          <w:iCs/>
          <w:szCs w:val="28"/>
        </w:rPr>
      </w:pPr>
    </w:p>
    <w:p w:rsidR="00241DC1" w:rsidRDefault="00B62FE1" w:rsidP="00B62FE1">
      <w:pPr>
        <w:numPr>
          <w:ilvl w:val="0"/>
          <w:numId w:val="23"/>
        </w:numPr>
        <w:tabs>
          <w:tab w:val="clear" w:pos="900"/>
          <w:tab w:val="clear" w:pos="4320"/>
          <w:tab w:val="clear" w:pos="9072"/>
        </w:tabs>
        <w:snapToGrid/>
        <w:spacing w:line="360" w:lineRule="auto"/>
        <w:ind w:left="0" w:firstLine="0"/>
        <w:jc w:val="both"/>
        <w:rPr>
          <w:iCs/>
          <w:szCs w:val="28"/>
        </w:rPr>
      </w:pPr>
      <w:r>
        <w:rPr>
          <w:iCs/>
          <w:szCs w:val="28"/>
        </w:rPr>
        <w:t xml:space="preserve">In the </w:t>
      </w:r>
      <w:r w:rsidR="00241DC1">
        <w:rPr>
          <w:iCs/>
          <w:szCs w:val="28"/>
        </w:rPr>
        <w:t>af</w:t>
      </w:r>
      <w:r w:rsidR="00443B29">
        <w:rPr>
          <w:iCs/>
          <w:szCs w:val="28"/>
        </w:rPr>
        <w:t xml:space="preserve">oresaid </w:t>
      </w:r>
      <w:r>
        <w:rPr>
          <w:iCs/>
          <w:szCs w:val="28"/>
        </w:rPr>
        <w:t>circumstance</w:t>
      </w:r>
      <w:r w:rsidR="00241DC1">
        <w:rPr>
          <w:iCs/>
          <w:szCs w:val="28"/>
        </w:rPr>
        <w:t>s</w:t>
      </w:r>
      <w:r>
        <w:rPr>
          <w:iCs/>
          <w:szCs w:val="28"/>
        </w:rPr>
        <w:t xml:space="preserve">, I would refuse the plaintiff’s application to accept the Sanctioned Payment out of time.  </w:t>
      </w:r>
    </w:p>
    <w:p w:rsidR="00241DC1" w:rsidRDefault="00241DC1" w:rsidP="00241DC1">
      <w:pPr>
        <w:tabs>
          <w:tab w:val="clear" w:pos="4320"/>
          <w:tab w:val="clear" w:pos="9072"/>
        </w:tabs>
        <w:snapToGrid/>
        <w:spacing w:line="360" w:lineRule="auto"/>
        <w:jc w:val="both"/>
        <w:rPr>
          <w:iCs/>
          <w:szCs w:val="28"/>
        </w:rPr>
      </w:pPr>
    </w:p>
    <w:p w:rsidR="00241DC1" w:rsidRDefault="00B62FE1" w:rsidP="00B62FE1">
      <w:pPr>
        <w:numPr>
          <w:ilvl w:val="0"/>
          <w:numId w:val="23"/>
        </w:numPr>
        <w:tabs>
          <w:tab w:val="clear" w:pos="900"/>
          <w:tab w:val="clear" w:pos="4320"/>
          <w:tab w:val="clear" w:pos="9072"/>
        </w:tabs>
        <w:snapToGrid/>
        <w:spacing w:line="360" w:lineRule="auto"/>
        <w:ind w:left="0" w:firstLine="0"/>
        <w:jc w:val="both"/>
        <w:rPr>
          <w:iCs/>
          <w:szCs w:val="28"/>
        </w:rPr>
      </w:pPr>
      <w:r>
        <w:rPr>
          <w:iCs/>
          <w:szCs w:val="28"/>
        </w:rPr>
        <w:t>Hence, the plaintiff’s summon</w:t>
      </w:r>
      <w:r w:rsidR="0050363B">
        <w:rPr>
          <w:iCs/>
          <w:szCs w:val="28"/>
        </w:rPr>
        <w:t>s</w:t>
      </w:r>
      <w:r>
        <w:rPr>
          <w:iCs/>
          <w:szCs w:val="28"/>
        </w:rPr>
        <w:t xml:space="preserve"> is dismissed with costs in </w:t>
      </w:r>
      <w:proofErr w:type="spellStart"/>
      <w:r>
        <w:rPr>
          <w:iCs/>
          <w:szCs w:val="28"/>
        </w:rPr>
        <w:t>favour</w:t>
      </w:r>
      <w:proofErr w:type="spellEnd"/>
      <w:r>
        <w:rPr>
          <w:iCs/>
          <w:szCs w:val="28"/>
        </w:rPr>
        <w:t xml:space="preserve"> of the defendant</w:t>
      </w:r>
      <w:r w:rsidR="00241DC1">
        <w:rPr>
          <w:iCs/>
          <w:szCs w:val="28"/>
        </w:rPr>
        <w:t>, with certificate for counsel, such costs to be taxed if not agreed</w:t>
      </w:r>
      <w:r w:rsidR="00443B29">
        <w:rPr>
          <w:iCs/>
          <w:szCs w:val="28"/>
        </w:rPr>
        <w:t xml:space="preserve">.  The plaintiff’s own costs to be taxed </w:t>
      </w:r>
      <w:r w:rsidR="00E16F95">
        <w:rPr>
          <w:iCs/>
          <w:szCs w:val="28"/>
        </w:rPr>
        <w:t xml:space="preserve">in accordance </w:t>
      </w:r>
      <w:r w:rsidR="00443B29">
        <w:rPr>
          <w:iCs/>
          <w:szCs w:val="28"/>
        </w:rPr>
        <w:t>with the Legal Aid Regulations.</w:t>
      </w:r>
      <w:r>
        <w:rPr>
          <w:iCs/>
          <w:szCs w:val="28"/>
        </w:rPr>
        <w:t xml:space="preserve">  </w:t>
      </w:r>
    </w:p>
    <w:p w:rsidR="00241DC1" w:rsidRDefault="00241DC1" w:rsidP="001D189F">
      <w:pPr>
        <w:pStyle w:val="ListParagraph"/>
        <w:spacing w:line="360" w:lineRule="auto"/>
        <w:rPr>
          <w:iCs/>
          <w:szCs w:val="28"/>
        </w:rPr>
      </w:pPr>
    </w:p>
    <w:p w:rsidR="00B0435F" w:rsidRDefault="00B62FE1" w:rsidP="00B62FE1">
      <w:pPr>
        <w:numPr>
          <w:ilvl w:val="0"/>
          <w:numId w:val="23"/>
        </w:numPr>
        <w:tabs>
          <w:tab w:val="clear" w:pos="900"/>
          <w:tab w:val="clear" w:pos="4320"/>
          <w:tab w:val="clear" w:pos="9072"/>
        </w:tabs>
        <w:snapToGrid/>
        <w:spacing w:line="360" w:lineRule="auto"/>
        <w:ind w:left="0" w:firstLine="0"/>
        <w:jc w:val="both"/>
        <w:rPr>
          <w:iCs/>
          <w:szCs w:val="28"/>
        </w:rPr>
      </w:pPr>
      <w:r>
        <w:rPr>
          <w:iCs/>
          <w:szCs w:val="28"/>
        </w:rPr>
        <w:t xml:space="preserve">As for the costs of the trial itself, I </w:t>
      </w:r>
      <w:r w:rsidR="00443B29">
        <w:rPr>
          <w:iCs/>
          <w:szCs w:val="28"/>
        </w:rPr>
        <w:t>gave</w:t>
      </w:r>
      <w:r>
        <w:rPr>
          <w:iCs/>
          <w:szCs w:val="28"/>
        </w:rPr>
        <w:t xml:space="preserve"> leave to the plaintiff to discontin</w:t>
      </w:r>
      <w:r w:rsidR="00381F53">
        <w:rPr>
          <w:iCs/>
          <w:szCs w:val="28"/>
        </w:rPr>
        <w:t>ue the action at the end of the</w:t>
      </w:r>
      <w:r w:rsidR="00241DC1">
        <w:rPr>
          <w:iCs/>
          <w:szCs w:val="28"/>
        </w:rPr>
        <w:t xml:space="preserve"> hearing.</w:t>
      </w:r>
      <w:r>
        <w:rPr>
          <w:iCs/>
          <w:szCs w:val="28"/>
        </w:rPr>
        <w:t xml:space="preserve">  The costs ha</w:t>
      </w:r>
      <w:r w:rsidR="00443B29">
        <w:rPr>
          <w:iCs/>
          <w:szCs w:val="28"/>
        </w:rPr>
        <w:t>d</w:t>
      </w:r>
      <w:r>
        <w:rPr>
          <w:iCs/>
          <w:szCs w:val="28"/>
        </w:rPr>
        <w:t xml:space="preserve"> been reserved on th</w:t>
      </w:r>
      <w:r w:rsidR="00443B29">
        <w:rPr>
          <w:iCs/>
          <w:szCs w:val="28"/>
        </w:rPr>
        <w:t>at</w:t>
      </w:r>
      <w:r>
        <w:rPr>
          <w:iCs/>
          <w:szCs w:val="28"/>
        </w:rPr>
        <w:t xml:space="preserve"> </w:t>
      </w:r>
      <w:r w:rsidR="00241DC1">
        <w:rPr>
          <w:iCs/>
          <w:szCs w:val="28"/>
        </w:rPr>
        <w:t>occasion</w:t>
      </w:r>
      <w:r>
        <w:rPr>
          <w:iCs/>
          <w:szCs w:val="28"/>
        </w:rPr>
        <w:t xml:space="preserve">.  </w:t>
      </w:r>
      <w:r w:rsidR="00443B29">
        <w:rPr>
          <w:iCs/>
          <w:szCs w:val="28"/>
        </w:rPr>
        <w:t xml:space="preserve">As I find the plaintiff has no evidential basis to purse a common law claim arising out </w:t>
      </w:r>
      <w:r w:rsidR="00E16F95">
        <w:rPr>
          <w:iCs/>
          <w:szCs w:val="28"/>
        </w:rPr>
        <w:t xml:space="preserve">of </w:t>
      </w:r>
      <w:r w:rsidR="00443B29">
        <w:rPr>
          <w:iCs/>
          <w:szCs w:val="28"/>
        </w:rPr>
        <w:t xml:space="preserve">the Accident in this case, I am of the view that the case should not have been commenced in the first place.  Thus, the plaintiff effectively is the losing party in this case.  </w:t>
      </w:r>
      <w:r>
        <w:rPr>
          <w:iCs/>
          <w:szCs w:val="28"/>
        </w:rPr>
        <w:t xml:space="preserve">I </w:t>
      </w:r>
      <w:r w:rsidR="00443B29">
        <w:rPr>
          <w:iCs/>
          <w:szCs w:val="28"/>
        </w:rPr>
        <w:t xml:space="preserve">therefore </w:t>
      </w:r>
      <w:r>
        <w:rPr>
          <w:iCs/>
          <w:szCs w:val="28"/>
        </w:rPr>
        <w:t xml:space="preserve">would </w:t>
      </w:r>
      <w:r w:rsidR="00443B29">
        <w:rPr>
          <w:iCs/>
          <w:szCs w:val="28"/>
        </w:rPr>
        <w:t>o</w:t>
      </w:r>
      <w:r>
        <w:rPr>
          <w:iCs/>
          <w:szCs w:val="28"/>
        </w:rPr>
        <w:t xml:space="preserve">rder the plaintiff to pay the costs of the defendant in this action on </w:t>
      </w:r>
      <w:r w:rsidR="00241DC1">
        <w:rPr>
          <w:iCs/>
          <w:szCs w:val="28"/>
        </w:rPr>
        <w:t xml:space="preserve">a </w:t>
      </w:r>
      <w:r>
        <w:rPr>
          <w:iCs/>
          <w:szCs w:val="28"/>
        </w:rPr>
        <w:t>party and party basis</w:t>
      </w:r>
      <w:r w:rsidR="00241DC1">
        <w:rPr>
          <w:iCs/>
          <w:szCs w:val="28"/>
        </w:rPr>
        <w:t xml:space="preserve">, </w:t>
      </w:r>
      <w:r w:rsidR="00E16F95">
        <w:rPr>
          <w:iCs/>
          <w:szCs w:val="28"/>
        </w:rPr>
        <w:t xml:space="preserve">with </w:t>
      </w:r>
      <w:r w:rsidR="00241DC1">
        <w:rPr>
          <w:iCs/>
          <w:szCs w:val="28"/>
        </w:rPr>
        <w:t>such costs</w:t>
      </w:r>
      <w:r>
        <w:rPr>
          <w:iCs/>
          <w:szCs w:val="28"/>
        </w:rPr>
        <w:t xml:space="preserve"> to be taxed if not agreed.  The plaintiff’s own costs to be taxed in accordan</w:t>
      </w:r>
      <w:r w:rsidR="00C40B5D">
        <w:rPr>
          <w:iCs/>
          <w:szCs w:val="28"/>
        </w:rPr>
        <w:t>ce with the Legal Aid Regulation</w:t>
      </w:r>
      <w:r w:rsidR="0050363B">
        <w:rPr>
          <w:iCs/>
          <w:szCs w:val="28"/>
        </w:rPr>
        <w:t>s</w:t>
      </w:r>
      <w:r w:rsidR="00C40B5D">
        <w:rPr>
          <w:iCs/>
          <w:szCs w:val="28"/>
        </w:rPr>
        <w:t xml:space="preserve">.  </w:t>
      </w:r>
    </w:p>
    <w:p w:rsidR="00917DA0" w:rsidRPr="00FA1C46" w:rsidRDefault="00917DA0" w:rsidP="00FA1C46">
      <w:pPr>
        <w:rPr>
          <w:iCs/>
          <w:szCs w:val="28"/>
        </w:rPr>
      </w:pPr>
    </w:p>
    <w:p w:rsidR="00E6715E" w:rsidRDefault="00E6715E" w:rsidP="00DB1305">
      <w:pPr>
        <w:tabs>
          <w:tab w:val="clear" w:pos="4320"/>
          <w:tab w:val="clear" w:pos="9072"/>
        </w:tabs>
        <w:snapToGrid/>
        <w:spacing w:line="360" w:lineRule="auto"/>
        <w:jc w:val="both"/>
        <w:rPr>
          <w:i/>
          <w:iCs/>
          <w:szCs w:val="28"/>
        </w:rPr>
      </w:pPr>
    </w:p>
    <w:p w:rsidR="00E6715E" w:rsidRDefault="00E6715E" w:rsidP="00DB1305">
      <w:pPr>
        <w:tabs>
          <w:tab w:val="clear" w:pos="4320"/>
          <w:tab w:val="clear" w:pos="9072"/>
        </w:tabs>
        <w:snapToGrid/>
        <w:spacing w:line="360" w:lineRule="auto"/>
        <w:jc w:val="both"/>
        <w:rPr>
          <w:i/>
          <w:iCs/>
          <w:szCs w:val="28"/>
        </w:rPr>
      </w:pPr>
    </w:p>
    <w:p w:rsidR="00C40B5D" w:rsidRDefault="00241DC1" w:rsidP="00DB1305">
      <w:pPr>
        <w:tabs>
          <w:tab w:val="clear" w:pos="4320"/>
          <w:tab w:val="clear" w:pos="9072"/>
        </w:tabs>
        <w:snapToGrid/>
        <w:spacing w:line="360" w:lineRule="auto"/>
        <w:jc w:val="both"/>
        <w:rPr>
          <w:i/>
          <w:iCs/>
          <w:szCs w:val="28"/>
        </w:rPr>
      </w:pPr>
      <w:r>
        <w:rPr>
          <w:i/>
          <w:iCs/>
          <w:szCs w:val="28"/>
        </w:rPr>
        <w:lastRenderedPageBreak/>
        <w:t>CONCLUSION</w:t>
      </w:r>
    </w:p>
    <w:p w:rsidR="00917DA0" w:rsidRPr="00C40B5D" w:rsidRDefault="00917DA0" w:rsidP="00DB1305">
      <w:pPr>
        <w:tabs>
          <w:tab w:val="clear" w:pos="4320"/>
          <w:tab w:val="clear" w:pos="9072"/>
        </w:tabs>
        <w:snapToGrid/>
        <w:spacing w:line="360" w:lineRule="auto"/>
        <w:jc w:val="both"/>
        <w:rPr>
          <w:i/>
          <w:iCs/>
          <w:szCs w:val="28"/>
        </w:rPr>
      </w:pPr>
    </w:p>
    <w:p w:rsidR="00C40B5D" w:rsidRDefault="00C40B5D" w:rsidP="00DB1305">
      <w:pPr>
        <w:numPr>
          <w:ilvl w:val="0"/>
          <w:numId w:val="23"/>
        </w:numPr>
        <w:tabs>
          <w:tab w:val="clear" w:pos="900"/>
          <w:tab w:val="clear" w:pos="4320"/>
          <w:tab w:val="clear" w:pos="9072"/>
        </w:tabs>
        <w:snapToGrid/>
        <w:spacing w:line="360" w:lineRule="auto"/>
        <w:ind w:left="0" w:firstLine="0"/>
        <w:jc w:val="both"/>
        <w:rPr>
          <w:iCs/>
          <w:szCs w:val="28"/>
        </w:rPr>
      </w:pPr>
      <w:r>
        <w:rPr>
          <w:iCs/>
          <w:szCs w:val="28"/>
        </w:rPr>
        <w:t>In conclusion, I would dismiss the</w:t>
      </w:r>
      <w:r w:rsidR="00381F53">
        <w:rPr>
          <w:iCs/>
          <w:szCs w:val="28"/>
        </w:rPr>
        <w:t xml:space="preserve"> plaintiff’s</w:t>
      </w:r>
      <w:r>
        <w:rPr>
          <w:iCs/>
          <w:szCs w:val="28"/>
        </w:rPr>
        <w:t xml:space="preserve"> summons to seek leave to accept the Sanctioned Payment out of time in this case with costs in </w:t>
      </w:r>
      <w:proofErr w:type="spellStart"/>
      <w:r>
        <w:rPr>
          <w:iCs/>
          <w:szCs w:val="28"/>
        </w:rPr>
        <w:t>favour</w:t>
      </w:r>
      <w:proofErr w:type="spellEnd"/>
      <w:r>
        <w:rPr>
          <w:iCs/>
          <w:szCs w:val="28"/>
        </w:rPr>
        <w:t xml:space="preserve"> of the defendant</w:t>
      </w:r>
      <w:r w:rsidR="00443B29">
        <w:rPr>
          <w:iCs/>
          <w:szCs w:val="28"/>
        </w:rPr>
        <w:t>.</w:t>
      </w:r>
      <w:r>
        <w:rPr>
          <w:iCs/>
          <w:szCs w:val="28"/>
        </w:rPr>
        <w:t xml:space="preserve">  </w:t>
      </w:r>
    </w:p>
    <w:p w:rsidR="00C40B5D" w:rsidRDefault="00C40B5D" w:rsidP="00DB1305">
      <w:pPr>
        <w:tabs>
          <w:tab w:val="clear" w:pos="4320"/>
          <w:tab w:val="clear" w:pos="9072"/>
        </w:tabs>
        <w:snapToGrid/>
        <w:spacing w:line="360" w:lineRule="auto"/>
        <w:jc w:val="both"/>
        <w:rPr>
          <w:iCs/>
          <w:szCs w:val="28"/>
        </w:rPr>
      </w:pPr>
    </w:p>
    <w:p w:rsidR="00C40B5D" w:rsidRDefault="00C40B5D" w:rsidP="00DB1305">
      <w:pPr>
        <w:numPr>
          <w:ilvl w:val="0"/>
          <w:numId w:val="23"/>
        </w:numPr>
        <w:tabs>
          <w:tab w:val="clear" w:pos="900"/>
          <w:tab w:val="clear" w:pos="4320"/>
          <w:tab w:val="clear" w:pos="9072"/>
        </w:tabs>
        <w:snapToGrid/>
        <w:spacing w:line="360" w:lineRule="auto"/>
        <w:ind w:left="0" w:firstLine="0"/>
        <w:jc w:val="both"/>
        <w:rPr>
          <w:iCs/>
          <w:szCs w:val="28"/>
        </w:rPr>
      </w:pPr>
      <w:r>
        <w:rPr>
          <w:iCs/>
          <w:szCs w:val="28"/>
        </w:rPr>
        <w:t xml:space="preserve">Lastly, I would like to thank </w:t>
      </w:r>
      <w:r w:rsidR="00443B29">
        <w:rPr>
          <w:iCs/>
          <w:szCs w:val="28"/>
        </w:rPr>
        <w:t xml:space="preserve">both </w:t>
      </w:r>
      <w:proofErr w:type="spellStart"/>
      <w:r>
        <w:rPr>
          <w:iCs/>
          <w:szCs w:val="28"/>
        </w:rPr>
        <w:t>Mr</w:t>
      </w:r>
      <w:proofErr w:type="spellEnd"/>
      <w:r>
        <w:rPr>
          <w:iCs/>
          <w:szCs w:val="28"/>
        </w:rPr>
        <w:t xml:space="preserve"> Ng, the plaintiff</w:t>
      </w:r>
      <w:r w:rsidR="003F43DD">
        <w:rPr>
          <w:iCs/>
          <w:szCs w:val="28"/>
        </w:rPr>
        <w:t>’s</w:t>
      </w:r>
      <w:r>
        <w:rPr>
          <w:iCs/>
          <w:szCs w:val="28"/>
        </w:rPr>
        <w:t xml:space="preserve"> assigned solicitor</w:t>
      </w:r>
      <w:r w:rsidR="00443B29">
        <w:rPr>
          <w:iCs/>
          <w:szCs w:val="28"/>
        </w:rPr>
        <w:t>,</w:t>
      </w:r>
      <w:r>
        <w:rPr>
          <w:iCs/>
          <w:szCs w:val="28"/>
        </w:rPr>
        <w:t xml:space="preserve"> and </w:t>
      </w:r>
      <w:proofErr w:type="spellStart"/>
      <w:r>
        <w:rPr>
          <w:iCs/>
          <w:szCs w:val="28"/>
        </w:rPr>
        <w:t>Mr</w:t>
      </w:r>
      <w:proofErr w:type="spellEnd"/>
      <w:r>
        <w:rPr>
          <w:iCs/>
          <w:szCs w:val="28"/>
        </w:rPr>
        <w:t xml:space="preserve"> Ho, the defendant’s counsel</w:t>
      </w:r>
      <w:r w:rsidR="00443B29">
        <w:rPr>
          <w:iCs/>
          <w:szCs w:val="28"/>
        </w:rPr>
        <w:t>,</w:t>
      </w:r>
      <w:r>
        <w:rPr>
          <w:iCs/>
          <w:szCs w:val="28"/>
        </w:rPr>
        <w:t xml:space="preserve"> for the</w:t>
      </w:r>
      <w:r w:rsidR="00443B29">
        <w:rPr>
          <w:iCs/>
          <w:szCs w:val="28"/>
        </w:rPr>
        <w:t>ir</w:t>
      </w:r>
      <w:r>
        <w:rPr>
          <w:iCs/>
          <w:szCs w:val="28"/>
        </w:rPr>
        <w:t xml:space="preserve"> helpful assistance in this matter.</w:t>
      </w:r>
    </w:p>
    <w:p w:rsidR="00B0435F" w:rsidRDefault="00B0435F" w:rsidP="00DB1305">
      <w:pPr>
        <w:tabs>
          <w:tab w:val="clear" w:pos="4320"/>
          <w:tab w:val="clear" w:pos="9072"/>
        </w:tabs>
        <w:snapToGrid/>
        <w:spacing w:line="360" w:lineRule="auto"/>
        <w:jc w:val="both"/>
        <w:rPr>
          <w:iCs/>
          <w:szCs w:val="28"/>
        </w:rPr>
      </w:pPr>
    </w:p>
    <w:p w:rsidR="000D61C4" w:rsidRDefault="000D61C4" w:rsidP="00DB1305">
      <w:pPr>
        <w:tabs>
          <w:tab w:val="clear" w:pos="4320"/>
          <w:tab w:val="clear" w:pos="9072"/>
        </w:tabs>
        <w:snapToGrid/>
        <w:jc w:val="both"/>
        <w:rPr>
          <w:iCs/>
          <w:szCs w:val="28"/>
        </w:rPr>
      </w:pPr>
    </w:p>
    <w:p w:rsidR="000D61C4" w:rsidRDefault="000D61C4" w:rsidP="00DB1305">
      <w:pPr>
        <w:tabs>
          <w:tab w:val="clear" w:pos="4320"/>
          <w:tab w:val="clear" w:pos="9072"/>
        </w:tabs>
        <w:snapToGrid/>
        <w:jc w:val="both"/>
        <w:rPr>
          <w:iCs/>
          <w:szCs w:val="28"/>
        </w:rPr>
      </w:pPr>
    </w:p>
    <w:p w:rsidR="000D61C4" w:rsidRDefault="000D61C4" w:rsidP="000D61C4">
      <w:pPr>
        <w:tabs>
          <w:tab w:val="clear" w:pos="4320"/>
          <w:tab w:val="clear" w:pos="9072"/>
        </w:tabs>
        <w:snapToGrid/>
        <w:jc w:val="both"/>
        <w:rPr>
          <w:iCs/>
          <w:szCs w:val="28"/>
        </w:rPr>
      </w:pPr>
    </w:p>
    <w:p w:rsidR="00B0435F" w:rsidRDefault="00B0435F" w:rsidP="000D61C4">
      <w:pPr>
        <w:tabs>
          <w:tab w:val="clear" w:pos="4320"/>
          <w:tab w:val="clear" w:pos="9072"/>
        </w:tabs>
        <w:snapToGrid/>
        <w:jc w:val="both"/>
        <w:rPr>
          <w:iCs/>
          <w:szCs w:val="28"/>
        </w:rPr>
      </w:pPr>
    </w:p>
    <w:p w:rsidR="00880908" w:rsidRDefault="00880908" w:rsidP="00880908">
      <w:pPr>
        <w:tabs>
          <w:tab w:val="clear" w:pos="4320"/>
          <w:tab w:val="clear" w:pos="9072"/>
          <w:tab w:val="center" w:pos="6480"/>
        </w:tabs>
        <w:ind w:right="-720"/>
        <w:jc w:val="both"/>
        <w:rPr>
          <w:iCs/>
          <w:szCs w:val="28"/>
        </w:rPr>
      </w:pPr>
      <w:r>
        <w:rPr>
          <w:rFonts w:hint="eastAsia"/>
          <w:iCs/>
          <w:szCs w:val="28"/>
        </w:rPr>
        <w:tab/>
      </w:r>
      <w:r>
        <w:rPr>
          <w:iCs/>
          <w:szCs w:val="28"/>
        </w:rPr>
        <w:tab/>
      </w:r>
      <w:proofErr w:type="gramStart"/>
      <w:r w:rsidRPr="00CD6B32">
        <w:rPr>
          <w:iCs/>
          <w:szCs w:val="28"/>
        </w:rPr>
        <w:t>(</w:t>
      </w:r>
      <w:r>
        <w:rPr>
          <w:rFonts w:hint="eastAsia"/>
          <w:iCs/>
          <w:szCs w:val="28"/>
        </w:rPr>
        <w:t xml:space="preserve"> Andrew</w:t>
      </w:r>
      <w:proofErr w:type="gramEnd"/>
      <w:r>
        <w:rPr>
          <w:rFonts w:hint="eastAsia"/>
          <w:iCs/>
          <w:szCs w:val="28"/>
        </w:rPr>
        <w:t xml:space="preserve"> </w:t>
      </w:r>
      <w:r>
        <w:rPr>
          <w:iCs/>
          <w:szCs w:val="28"/>
        </w:rPr>
        <w:t xml:space="preserve">SY </w:t>
      </w:r>
      <w:r>
        <w:rPr>
          <w:rFonts w:hint="eastAsia"/>
          <w:iCs/>
          <w:szCs w:val="28"/>
        </w:rPr>
        <w:t xml:space="preserve">Li </w:t>
      </w:r>
      <w:r w:rsidRPr="00CD6B32">
        <w:rPr>
          <w:iCs/>
          <w:szCs w:val="28"/>
        </w:rPr>
        <w:t>)</w:t>
      </w:r>
    </w:p>
    <w:p w:rsidR="00880908" w:rsidRPr="005964BA" w:rsidRDefault="00880908" w:rsidP="00880908">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rsidR="00BB3455" w:rsidRDefault="00BB3455" w:rsidP="00BB3455">
      <w:pPr>
        <w:ind w:right="-720"/>
        <w:jc w:val="both"/>
        <w:rPr>
          <w:szCs w:val="28"/>
          <w:lang w:val="en-GB"/>
        </w:rPr>
      </w:pPr>
    </w:p>
    <w:p w:rsidR="00180DD0" w:rsidRDefault="00180DD0" w:rsidP="00BB3455">
      <w:pPr>
        <w:ind w:right="-720"/>
        <w:jc w:val="both"/>
        <w:rPr>
          <w:szCs w:val="28"/>
          <w:lang w:val="en-GB"/>
        </w:rPr>
      </w:pPr>
    </w:p>
    <w:p w:rsidR="00D101D2" w:rsidRDefault="00D101D2" w:rsidP="00BB3455">
      <w:pPr>
        <w:ind w:right="-720"/>
        <w:jc w:val="both"/>
        <w:rPr>
          <w:szCs w:val="28"/>
          <w:lang w:val="en-GB"/>
        </w:rPr>
      </w:pPr>
    </w:p>
    <w:p w:rsidR="00BB3455" w:rsidRDefault="00BB3455" w:rsidP="00BB3455">
      <w:pPr>
        <w:ind w:right="-720"/>
        <w:jc w:val="both"/>
        <w:rPr>
          <w:szCs w:val="28"/>
          <w:lang w:val="en-GB"/>
        </w:rPr>
      </w:pPr>
      <w:r>
        <w:rPr>
          <w:szCs w:val="28"/>
          <w:lang w:val="en-GB"/>
        </w:rPr>
        <w:t>M</w:t>
      </w:r>
      <w:r w:rsidR="004B5540">
        <w:rPr>
          <w:szCs w:val="28"/>
          <w:lang w:val="en-GB"/>
        </w:rPr>
        <w:t>r Ng Man Kin, of Kwok, Ng &amp; Chan,</w:t>
      </w:r>
      <w:r w:rsidR="00C1191E">
        <w:rPr>
          <w:szCs w:val="28"/>
          <w:lang w:val="en-GB"/>
        </w:rPr>
        <w:t xml:space="preserve"> </w:t>
      </w:r>
      <w:r w:rsidR="00C40B5D">
        <w:rPr>
          <w:szCs w:val="28"/>
          <w:lang w:val="en-GB"/>
        </w:rPr>
        <w:t xml:space="preserve">assigned by </w:t>
      </w:r>
      <w:r w:rsidR="00080DDB">
        <w:rPr>
          <w:szCs w:val="28"/>
          <w:lang w:val="en-GB"/>
        </w:rPr>
        <w:t>the Director of Legal Aid</w:t>
      </w:r>
      <w:r w:rsidR="00C40B5D">
        <w:rPr>
          <w:szCs w:val="28"/>
          <w:lang w:val="en-GB"/>
        </w:rPr>
        <w:t xml:space="preserve">, </w:t>
      </w:r>
      <w:r w:rsidR="00C1191E">
        <w:rPr>
          <w:szCs w:val="28"/>
          <w:lang w:val="en-GB"/>
        </w:rPr>
        <w:t xml:space="preserve">for the plaintiff </w:t>
      </w:r>
    </w:p>
    <w:p w:rsidR="00BB3455" w:rsidRDefault="00BB3455" w:rsidP="00BB3455">
      <w:pPr>
        <w:ind w:right="-720"/>
        <w:jc w:val="both"/>
        <w:rPr>
          <w:szCs w:val="28"/>
          <w:lang w:val="en-GB"/>
        </w:rPr>
      </w:pPr>
    </w:p>
    <w:p w:rsidR="00BB3455" w:rsidRDefault="00BB3455" w:rsidP="00BB3455">
      <w:pPr>
        <w:ind w:right="-720"/>
        <w:jc w:val="both"/>
        <w:rPr>
          <w:szCs w:val="28"/>
          <w:lang w:val="en-GB"/>
        </w:rPr>
      </w:pPr>
      <w:r>
        <w:rPr>
          <w:szCs w:val="28"/>
          <w:lang w:val="en-GB"/>
        </w:rPr>
        <w:t xml:space="preserve">Mr </w:t>
      </w:r>
      <w:r w:rsidR="00381F53">
        <w:rPr>
          <w:szCs w:val="28"/>
          <w:lang w:val="en-GB"/>
        </w:rPr>
        <w:t xml:space="preserve">Leon </w:t>
      </w:r>
      <w:proofErr w:type="spellStart"/>
      <w:r w:rsidR="004B5540">
        <w:rPr>
          <w:szCs w:val="28"/>
          <w:lang w:val="en-GB"/>
        </w:rPr>
        <w:t>Ho</w:t>
      </w:r>
      <w:proofErr w:type="spellEnd"/>
      <w:r>
        <w:rPr>
          <w:szCs w:val="28"/>
          <w:lang w:val="en-GB"/>
        </w:rPr>
        <w:t xml:space="preserve">, instructed by </w:t>
      </w:r>
      <w:r w:rsidR="004B5540">
        <w:rPr>
          <w:szCs w:val="28"/>
          <w:lang w:val="en-GB"/>
        </w:rPr>
        <w:t>Deacons</w:t>
      </w:r>
      <w:r>
        <w:rPr>
          <w:szCs w:val="28"/>
          <w:lang w:val="en-GB"/>
        </w:rPr>
        <w:t>, for the defendant</w:t>
      </w:r>
    </w:p>
    <w:sectPr w:rsidR="00BB3455" w:rsidSect="00AE48F3">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4C8" w:rsidRDefault="00AF54C8">
      <w:r>
        <w:separator/>
      </w:r>
    </w:p>
  </w:endnote>
  <w:endnote w:type="continuationSeparator" w:id="0">
    <w:p w:rsidR="00AF54C8" w:rsidRDefault="00AF5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EF" w:usb1="C0007841" w:usb2="00000009" w:usb3="00000000" w:csb0="000001FF" w:csb1="00000000"/>
  </w:font>
  <w:font w:name="DFKai-SB">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41D" w:rsidRDefault="00E834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8341D" w:rsidRDefault="00E834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41D" w:rsidRDefault="00E8341D">
    <w:pPr>
      <w:pStyle w:val="Footer"/>
      <w:framePr w:wrap="around" w:vAnchor="text" w:hAnchor="margin" w:xAlign="right" w:y="1"/>
      <w:rPr>
        <w:rStyle w:val="PageNumber"/>
      </w:rPr>
    </w:pPr>
  </w:p>
  <w:p w:rsidR="00E8341D" w:rsidRDefault="00E834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4C8" w:rsidRDefault="00AF54C8">
      <w:r>
        <w:separator/>
      </w:r>
    </w:p>
  </w:footnote>
  <w:footnote w:type="continuationSeparator" w:id="0">
    <w:p w:rsidR="00AF54C8" w:rsidRDefault="00AF5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41D" w:rsidRDefault="00E8341D">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41D" w:rsidRDefault="00E8341D">
                          <w:pPr>
                            <w:rPr>
                              <w:b/>
                              <w:sz w:val="20"/>
                            </w:rPr>
                          </w:pPr>
                          <w:r>
                            <w:rPr>
                              <w:rFonts w:hint="eastAsia"/>
                              <w:b/>
                              <w:sz w:val="20"/>
                            </w:rPr>
                            <w:t>A</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20"/>
                            </w:rPr>
                          </w:pPr>
                          <w:r>
                            <w:rPr>
                              <w:rFonts w:hint="eastAsia"/>
                              <w:b/>
                              <w:sz w:val="20"/>
                            </w:rPr>
                            <w:t>B</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C</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pStyle w:val="Heading2"/>
                            <w:rPr>
                              <w:sz w:val="16"/>
                            </w:rPr>
                          </w:pPr>
                          <w:r>
                            <w:rPr>
                              <w:rFonts w:hint="eastAsia"/>
                            </w:rPr>
                            <w:t>D</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E</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20"/>
                            </w:rPr>
                          </w:pPr>
                          <w:r>
                            <w:rPr>
                              <w:rFonts w:hint="eastAsia"/>
                              <w:b/>
                              <w:sz w:val="20"/>
                            </w:rPr>
                            <w:t>F</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G</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H</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I</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J</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K</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L</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M</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N</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O</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P</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Q</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R</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S</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T</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U</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E8341D" w:rsidRDefault="00E8341D">
                    <w:pPr>
                      <w:rPr>
                        <w:b/>
                        <w:sz w:val="20"/>
                      </w:rPr>
                    </w:pPr>
                    <w:r>
                      <w:rPr>
                        <w:rFonts w:hint="eastAsia"/>
                        <w:b/>
                        <w:sz w:val="20"/>
                      </w:rPr>
                      <w:t>A</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20"/>
                      </w:rPr>
                    </w:pPr>
                    <w:r>
                      <w:rPr>
                        <w:rFonts w:hint="eastAsia"/>
                        <w:b/>
                        <w:sz w:val="20"/>
                      </w:rPr>
                      <w:t>B</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C</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pStyle w:val="Heading2"/>
                      <w:rPr>
                        <w:sz w:val="16"/>
                      </w:rPr>
                    </w:pPr>
                    <w:r>
                      <w:rPr>
                        <w:rFonts w:hint="eastAsia"/>
                      </w:rPr>
                      <w:t>D</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E</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20"/>
                      </w:rPr>
                    </w:pPr>
                    <w:r>
                      <w:rPr>
                        <w:rFonts w:hint="eastAsia"/>
                        <w:b/>
                        <w:sz w:val="20"/>
                      </w:rPr>
                      <w:t>F</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G</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H</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I</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J</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K</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L</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M</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N</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O</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P</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Q</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R</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S</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T</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U</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41D" w:rsidRDefault="00E8341D">
                          <w:pPr>
                            <w:rPr>
                              <w:b/>
                              <w:sz w:val="20"/>
                            </w:rPr>
                          </w:pPr>
                          <w:r>
                            <w:rPr>
                              <w:rFonts w:hint="eastAsia"/>
                              <w:b/>
                              <w:sz w:val="20"/>
                            </w:rPr>
                            <w:t>A</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20"/>
                            </w:rPr>
                          </w:pPr>
                          <w:r>
                            <w:rPr>
                              <w:rFonts w:hint="eastAsia"/>
                              <w:b/>
                              <w:sz w:val="20"/>
                            </w:rPr>
                            <w:t>B</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C</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pStyle w:val="Heading2"/>
                            <w:rPr>
                              <w:sz w:val="16"/>
                            </w:rPr>
                          </w:pPr>
                          <w:r>
                            <w:rPr>
                              <w:rFonts w:hint="eastAsia"/>
                            </w:rPr>
                            <w:t>D</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E</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20"/>
                            </w:rPr>
                          </w:pPr>
                          <w:r>
                            <w:rPr>
                              <w:rFonts w:hint="eastAsia"/>
                              <w:b/>
                              <w:sz w:val="20"/>
                            </w:rPr>
                            <w:t>F</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G</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H</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I</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J</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K</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L</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M</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N</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O</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P</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Q</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R</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S</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T</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U</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E8341D" w:rsidRDefault="00E8341D">
                    <w:pPr>
                      <w:rPr>
                        <w:b/>
                        <w:sz w:val="20"/>
                      </w:rPr>
                    </w:pPr>
                    <w:r>
                      <w:rPr>
                        <w:rFonts w:hint="eastAsia"/>
                        <w:b/>
                        <w:sz w:val="20"/>
                      </w:rPr>
                      <w:t>A</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20"/>
                      </w:rPr>
                    </w:pPr>
                    <w:r>
                      <w:rPr>
                        <w:rFonts w:hint="eastAsia"/>
                        <w:b/>
                        <w:sz w:val="20"/>
                      </w:rPr>
                      <w:t>B</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C</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pStyle w:val="Heading2"/>
                      <w:rPr>
                        <w:sz w:val="16"/>
                      </w:rPr>
                    </w:pPr>
                    <w:r>
                      <w:rPr>
                        <w:rFonts w:hint="eastAsia"/>
                      </w:rPr>
                      <w:t>D</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E</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20"/>
                      </w:rPr>
                    </w:pPr>
                    <w:r>
                      <w:rPr>
                        <w:rFonts w:hint="eastAsia"/>
                        <w:b/>
                        <w:sz w:val="20"/>
                      </w:rPr>
                      <w:t>F</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G</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H</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I</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J</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K</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L</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M</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N</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O</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P</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Q</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R</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S</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T</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U</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41D" w:rsidRPr="00782869" w:rsidRDefault="00E8341D"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E8341D" w:rsidRPr="00782869" w:rsidRDefault="00E8341D"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41D" w:rsidRDefault="00E8341D">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41D" w:rsidRDefault="00E8341D">
                          <w:pPr>
                            <w:rPr>
                              <w:b/>
                              <w:sz w:val="20"/>
                            </w:rPr>
                          </w:pPr>
                          <w:r>
                            <w:rPr>
                              <w:rFonts w:hint="eastAsia"/>
                              <w:b/>
                              <w:sz w:val="20"/>
                            </w:rPr>
                            <w:t>A</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20"/>
                            </w:rPr>
                          </w:pPr>
                          <w:r>
                            <w:rPr>
                              <w:rFonts w:hint="eastAsia"/>
                              <w:b/>
                              <w:sz w:val="20"/>
                            </w:rPr>
                            <w:t>B</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C</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pStyle w:val="Heading2"/>
                            <w:rPr>
                              <w:sz w:val="16"/>
                            </w:rPr>
                          </w:pPr>
                          <w:r>
                            <w:rPr>
                              <w:rFonts w:hint="eastAsia"/>
                            </w:rPr>
                            <w:t>D</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E</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20"/>
                            </w:rPr>
                          </w:pPr>
                          <w:r>
                            <w:rPr>
                              <w:rFonts w:hint="eastAsia"/>
                              <w:b/>
                              <w:sz w:val="20"/>
                            </w:rPr>
                            <w:t>F</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G</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H</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I</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J</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K</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L</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M</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N</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O</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P</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Q</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R</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S</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T</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U</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E8341D" w:rsidRDefault="00E8341D">
                    <w:pPr>
                      <w:rPr>
                        <w:b/>
                        <w:sz w:val="20"/>
                      </w:rPr>
                    </w:pPr>
                    <w:r>
                      <w:rPr>
                        <w:rFonts w:hint="eastAsia"/>
                        <w:b/>
                        <w:sz w:val="20"/>
                      </w:rPr>
                      <w:t>A</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20"/>
                      </w:rPr>
                    </w:pPr>
                    <w:r>
                      <w:rPr>
                        <w:rFonts w:hint="eastAsia"/>
                        <w:b/>
                        <w:sz w:val="20"/>
                      </w:rPr>
                      <w:t>B</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C</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pStyle w:val="Heading2"/>
                      <w:rPr>
                        <w:sz w:val="16"/>
                      </w:rPr>
                    </w:pPr>
                    <w:r>
                      <w:rPr>
                        <w:rFonts w:hint="eastAsia"/>
                      </w:rPr>
                      <w:t>D</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E</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20"/>
                      </w:rPr>
                    </w:pPr>
                    <w:r>
                      <w:rPr>
                        <w:rFonts w:hint="eastAsia"/>
                        <w:b/>
                        <w:sz w:val="20"/>
                      </w:rPr>
                      <w:t>F</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G</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H</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I</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J</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K</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L</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M</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N</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O</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P</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Q</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R</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S</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T</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U</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AF6BBA">
      <w:rPr>
        <w:rStyle w:val="PageNumber"/>
        <w:noProof/>
        <w:sz w:val="28"/>
      </w:rPr>
      <w:t>16</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41D" w:rsidRDefault="00E8341D">
                          <w:pPr>
                            <w:rPr>
                              <w:b/>
                              <w:sz w:val="20"/>
                            </w:rPr>
                          </w:pPr>
                          <w:r>
                            <w:rPr>
                              <w:rFonts w:hint="eastAsia"/>
                              <w:b/>
                              <w:sz w:val="20"/>
                            </w:rPr>
                            <w:t>A</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20"/>
                            </w:rPr>
                          </w:pPr>
                          <w:r>
                            <w:rPr>
                              <w:rFonts w:hint="eastAsia"/>
                              <w:b/>
                              <w:sz w:val="20"/>
                            </w:rPr>
                            <w:t>B</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C</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pStyle w:val="Heading2"/>
                            <w:rPr>
                              <w:sz w:val="16"/>
                            </w:rPr>
                          </w:pPr>
                          <w:r>
                            <w:rPr>
                              <w:rFonts w:hint="eastAsia"/>
                            </w:rPr>
                            <w:t>D</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E</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20"/>
                            </w:rPr>
                          </w:pPr>
                          <w:r>
                            <w:rPr>
                              <w:rFonts w:hint="eastAsia"/>
                              <w:b/>
                              <w:sz w:val="20"/>
                            </w:rPr>
                            <w:t>F</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G</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H</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I</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J</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K</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L</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M</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N</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O</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P</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Q</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R</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S</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T</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U</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E8341D" w:rsidRDefault="00E8341D">
                    <w:pPr>
                      <w:rPr>
                        <w:b/>
                        <w:sz w:val="20"/>
                      </w:rPr>
                    </w:pPr>
                    <w:r>
                      <w:rPr>
                        <w:rFonts w:hint="eastAsia"/>
                        <w:b/>
                        <w:sz w:val="20"/>
                      </w:rPr>
                      <w:t>A</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20"/>
                      </w:rPr>
                    </w:pPr>
                    <w:r>
                      <w:rPr>
                        <w:rFonts w:hint="eastAsia"/>
                        <w:b/>
                        <w:sz w:val="20"/>
                      </w:rPr>
                      <w:t>B</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C</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pStyle w:val="Heading2"/>
                      <w:rPr>
                        <w:sz w:val="16"/>
                      </w:rPr>
                    </w:pPr>
                    <w:r>
                      <w:rPr>
                        <w:rFonts w:hint="eastAsia"/>
                      </w:rPr>
                      <w:t>D</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E</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20"/>
                      </w:rPr>
                    </w:pPr>
                    <w:r>
                      <w:rPr>
                        <w:rFonts w:hint="eastAsia"/>
                        <w:b/>
                        <w:sz w:val="20"/>
                      </w:rPr>
                      <w:t>F</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G</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H</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I</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J</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K</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L</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M</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N</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O</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P</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Q</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R</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S</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T</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rPr>
                        <w:b/>
                        <w:sz w:val="16"/>
                      </w:rPr>
                    </w:pPr>
                    <w:r>
                      <w:rPr>
                        <w:rFonts w:hint="eastAsia"/>
                        <w:b/>
                        <w:sz w:val="20"/>
                      </w:rPr>
                      <w:t>U</w:t>
                    </w:r>
                  </w:p>
                  <w:p w:rsidR="00E8341D" w:rsidRDefault="00E8341D">
                    <w:pPr>
                      <w:rPr>
                        <w:b/>
                        <w:sz w:val="10"/>
                      </w:rPr>
                    </w:pPr>
                  </w:p>
                  <w:p w:rsidR="00E8341D" w:rsidRDefault="00E8341D">
                    <w:pPr>
                      <w:rPr>
                        <w:b/>
                        <w:sz w:val="16"/>
                      </w:rPr>
                    </w:pPr>
                  </w:p>
                  <w:p w:rsidR="00E8341D" w:rsidRDefault="00E8341D">
                    <w:pPr>
                      <w:rPr>
                        <w:b/>
                        <w:sz w:val="16"/>
                      </w:rPr>
                    </w:pPr>
                  </w:p>
                  <w:p w:rsidR="00E8341D" w:rsidRDefault="00E8341D">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41D" w:rsidRDefault="00E8341D">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E8341D" w:rsidRDefault="00E8341D">
                    <w:pPr>
                      <w:rPr>
                        <w:rFonts w:eastAsia="黑体"/>
                        <w:b/>
                        <w:sz w:val="18"/>
                      </w:rPr>
                    </w:pPr>
                  </w:p>
                </w:txbxContent>
              </v:textbox>
            </v:shape>
          </w:pict>
        </mc:Fallback>
      </mc:AlternateContent>
    </w:r>
  </w:p>
  <w:p w:rsidR="00E8341D" w:rsidRDefault="00E8341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364B"/>
    <w:multiLevelType w:val="hybridMultilevel"/>
    <w:tmpl w:val="8C18F744"/>
    <w:lvl w:ilvl="0" w:tplc="9AD6A42A">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EC4300"/>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10BBA"/>
    <w:multiLevelType w:val="hybridMultilevel"/>
    <w:tmpl w:val="79AC552E"/>
    <w:lvl w:ilvl="0" w:tplc="1F321B58">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0194F55"/>
    <w:multiLevelType w:val="multilevel"/>
    <w:tmpl w:val="ECCCE75C"/>
    <w:lvl w:ilvl="0">
      <w:start w:val="1"/>
      <w:numFmt w:val="upperLetter"/>
      <w:lvlText w:val="%1."/>
      <w:lvlJc w:val="left"/>
      <w:pPr>
        <w:tabs>
          <w:tab w:val="num" w:pos="567"/>
        </w:tabs>
        <w:ind w:left="567" w:hanging="567"/>
      </w:pPr>
      <w:rPr>
        <w:rFonts w:ascii="Times New Roman Bold" w:hAnsi="Times New Roman Bold" w:hint="default"/>
        <w:b/>
        <w:i/>
        <w:spacing w:val="20"/>
        <w:position w:val="0"/>
        <w14:ligatures w14:val="none"/>
      </w:rPr>
    </w:lvl>
    <w:lvl w:ilvl="1">
      <w:start w:val="1"/>
      <w:numFmt w:val="decimal"/>
      <w:lvlRestart w:val="0"/>
      <w:lvlText w:val="%2."/>
      <w:lvlJc w:val="left"/>
      <w:pPr>
        <w:tabs>
          <w:tab w:val="num" w:pos="1134"/>
        </w:tabs>
        <w:ind w:left="567" w:hanging="567"/>
      </w:pPr>
    </w:lvl>
    <w:lvl w:ilvl="2">
      <w:start w:val="1"/>
      <w:numFmt w:val="decimal"/>
      <w:lvlText w:val="%2.%3."/>
      <w:lvlJc w:val="left"/>
      <w:pPr>
        <w:tabs>
          <w:tab w:val="num" w:pos="1134"/>
        </w:tabs>
        <w:ind w:left="1134" w:hanging="567"/>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C92559"/>
    <w:multiLevelType w:val="hybridMultilevel"/>
    <w:tmpl w:val="EF7AC68A"/>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5503F"/>
    <w:multiLevelType w:val="hybridMultilevel"/>
    <w:tmpl w:val="B5423C2E"/>
    <w:lvl w:ilvl="0" w:tplc="D3C60EDE">
      <w:start w:val="1"/>
      <w:numFmt w:val="lowerRoman"/>
      <w:lvlText w:val="(%1)"/>
      <w:lvlJc w:val="left"/>
      <w:pPr>
        <w:ind w:left="1080" w:hanging="720"/>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604E4"/>
    <w:multiLevelType w:val="hybridMultilevel"/>
    <w:tmpl w:val="7FD2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E4410"/>
    <w:multiLevelType w:val="hybridMultilevel"/>
    <w:tmpl w:val="C74E9E8E"/>
    <w:lvl w:ilvl="0" w:tplc="BF2218CC">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63751F7"/>
    <w:multiLevelType w:val="hybridMultilevel"/>
    <w:tmpl w:val="1C4AB390"/>
    <w:lvl w:ilvl="0" w:tplc="FB7EC71C">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9456836"/>
    <w:multiLevelType w:val="hybridMultilevel"/>
    <w:tmpl w:val="691CB7B0"/>
    <w:lvl w:ilvl="0" w:tplc="7EB2FB6C">
      <w:start w:val="1"/>
      <w:numFmt w:val="lowerLetter"/>
      <w:lvlText w:val="(%1)"/>
      <w:lvlJc w:val="left"/>
      <w:pPr>
        <w:ind w:left="720" w:hanging="360"/>
      </w:pPr>
      <w:rPr>
        <w:rFonts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B0915"/>
    <w:multiLevelType w:val="hybridMultilevel"/>
    <w:tmpl w:val="1C30D9F2"/>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E6FA4"/>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14AC6"/>
    <w:multiLevelType w:val="hybridMultilevel"/>
    <w:tmpl w:val="95CE9B38"/>
    <w:lvl w:ilvl="0" w:tplc="A192C9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BF20106"/>
    <w:multiLevelType w:val="hybridMultilevel"/>
    <w:tmpl w:val="5038DC4C"/>
    <w:lvl w:ilvl="0" w:tplc="E416C5A2">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E975794"/>
    <w:multiLevelType w:val="hybridMultilevel"/>
    <w:tmpl w:val="9BC0A928"/>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B810E09A">
      <w:start w:val="1"/>
      <w:numFmt w:val="lowerLetter"/>
      <w:lvlText w:val="(%2)"/>
      <w:lvlJc w:val="left"/>
      <w:pPr>
        <w:ind w:left="1440" w:hanging="360"/>
      </w:pPr>
      <w:rPr>
        <w:rFonts w:hint="eastAsia"/>
        <w:b w:val="0"/>
        <w:i w:val="0"/>
        <w:caps w:val="0"/>
        <w:strike w:val="0"/>
        <w:dstrike w:val="0"/>
        <w:vanish w:val="0"/>
        <w:color w:val="000000"/>
        <w:sz w:val="28"/>
        <w:szCs w:val="24"/>
        <w:u w:val="none" w:color="000000"/>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F5BAF"/>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456AE"/>
    <w:multiLevelType w:val="hybridMultilevel"/>
    <w:tmpl w:val="42845264"/>
    <w:lvl w:ilvl="0" w:tplc="392E1378">
      <w:start w:val="1"/>
      <w:numFmt w:val="lowerLetter"/>
      <w:lvlText w:val="(%1)"/>
      <w:lvlJc w:val="left"/>
      <w:pPr>
        <w:ind w:left="990" w:hanging="360"/>
      </w:pPr>
      <w:rPr>
        <w:rFonts w:hint="default"/>
      </w:rPr>
    </w:lvl>
    <w:lvl w:ilvl="1" w:tplc="3C090019" w:tentative="1">
      <w:start w:val="1"/>
      <w:numFmt w:val="lowerLetter"/>
      <w:lvlText w:val="%2."/>
      <w:lvlJc w:val="left"/>
      <w:pPr>
        <w:ind w:left="1710" w:hanging="360"/>
      </w:pPr>
    </w:lvl>
    <w:lvl w:ilvl="2" w:tplc="3C09001B" w:tentative="1">
      <w:start w:val="1"/>
      <w:numFmt w:val="lowerRoman"/>
      <w:lvlText w:val="%3."/>
      <w:lvlJc w:val="right"/>
      <w:pPr>
        <w:ind w:left="2430" w:hanging="180"/>
      </w:pPr>
    </w:lvl>
    <w:lvl w:ilvl="3" w:tplc="3C09000F" w:tentative="1">
      <w:start w:val="1"/>
      <w:numFmt w:val="decimal"/>
      <w:lvlText w:val="%4."/>
      <w:lvlJc w:val="left"/>
      <w:pPr>
        <w:ind w:left="3150" w:hanging="360"/>
      </w:pPr>
    </w:lvl>
    <w:lvl w:ilvl="4" w:tplc="3C090019" w:tentative="1">
      <w:start w:val="1"/>
      <w:numFmt w:val="lowerLetter"/>
      <w:lvlText w:val="%5."/>
      <w:lvlJc w:val="left"/>
      <w:pPr>
        <w:ind w:left="3870" w:hanging="360"/>
      </w:pPr>
    </w:lvl>
    <w:lvl w:ilvl="5" w:tplc="3C09001B" w:tentative="1">
      <w:start w:val="1"/>
      <w:numFmt w:val="lowerRoman"/>
      <w:lvlText w:val="%6."/>
      <w:lvlJc w:val="right"/>
      <w:pPr>
        <w:ind w:left="4590" w:hanging="180"/>
      </w:pPr>
    </w:lvl>
    <w:lvl w:ilvl="6" w:tplc="3C09000F" w:tentative="1">
      <w:start w:val="1"/>
      <w:numFmt w:val="decimal"/>
      <w:lvlText w:val="%7."/>
      <w:lvlJc w:val="left"/>
      <w:pPr>
        <w:ind w:left="5310" w:hanging="360"/>
      </w:pPr>
    </w:lvl>
    <w:lvl w:ilvl="7" w:tplc="3C090019" w:tentative="1">
      <w:start w:val="1"/>
      <w:numFmt w:val="lowerLetter"/>
      <w:lvlText w:val="%8."/>
      <w:lvlJc w:val="left"/>
      <w:pPr>
        <w:ind w:left="6030" w:hanging="360"/>
      </w:pPr>
    </w:lvl>
    <w:lvl w:ilvl="8" w:tplc="3C09001B" w:tentative="1">
      <w:start w:val="1"/>
      <w:numFmt w:val="lowerRoman"/>
      <w:lvlText w:val="%9."/>
      <w:lvlJc w:val="right"/>
      <w:pPr>
        <w:ind w:left="6750" w:hanging="180"/>
      </w:pPr>
    </w:lvl>
  </w:abstractNum>
  <w:abstractNum w:abstractNumId="17" w15:restartNumberingAfterBreak="0">
    <w:nsid w:val="42AB5F9F"/>
    <w:multiLevelType w:val="hybridMultilevel"/>
    <w:tmpl w:val="3B046EF2"/>
    <w:lvl w:ilvl="0" w:tplc="BFD84E08">
      <w:start w:val="42"/>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8670B8">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A68AAA">
      <w:start w:val="1"/>
      <w:numFmt w:val="lowerRoman"/>
      <w:lvlText w:val="%3"/>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68E3E6">
      <w:start w:val="1"/>
      <w:numFmt w:val="decimal"/>
      <w:lvlText w:val="%4"/>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D21F88">
      <w:start w:val="1"/>
      <w:numFmt w:val="lowerLetter"/>
      <w:lvlText w:val="%5"/>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42D9BC">
      <w:start w:val="1"/>
      <w:numFmt w:val="lowerRoman"/>
      <w:lvlText w:val="%6"/>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6C6202">
      <w:start w:val="1"/>
      <w:numFmt w:val="decimal"/>
      <w:lvlText w:val="%7"/>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3C700C">
      <w:start w:val="1"/>
      <w:numFmt w:val="lowerLetter"/>
      <w:lvlText w:val="%8"/>
      <w:lvlJc w:val="left"/>
      <w:pPr>
        <w:ind w:left="5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9C612A0">
      <w:start w:val="1"/>
      <w:numFmt w:val="lowerRoman"/>
      <w:lvlText w:val="%9"/>
      <w:lvlJc w:val="left"/>
      <w:pPr>
        <w:ind w:left="61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46061502"/>
    <w:multiLevelType w:val="hybridMultilevel"/>
    <w:tmpl w:val="40B019E2"/>
    <w:lvl w:ilvl="0" w:tplc="03B4906E">
      <w:start w:val="1"/>
      <w:numFmt w:val="lowerRoman"/>
      <w:lvlText w:val="(%1)"/>
      <w:lvlJc w:val="left"/>
      <w:pPr>
        <w:ind w:left="2160" w:hanging="72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7887272"/>
    <w:multiLevelType w:val="hybridMultilevel"/>
    <w:tmpl w:val="8370FCAE"/>
    <w:lvl w:ilvl="0" w:tplc="388CA9B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DB73999"/>
    <w:multiLevelType w:val="hybridMultilevel"/>
    <w:tmpl w:val="00BA573C"/>
    <w:lvl w:ilvl="0" w:tplc="1382B6C6">
      <w:start w:val="1"/>
      <w:numFmt w:val="decimal"/>
      <w:lvlText w:val="%1."/>
      <w:lvlJc w:val="left"/>
      <w:pPr>
        <w:ind w:left="720" w:hanging="360"/>
      </w:pPr>
      <w:rPr>
        <w:rFonts w:ascii="Times New Roman" w:hAnsi="Times New Roman" w:hint="default"/>
        <w:b w:val="0"/>
        <w:i w:val="0"/>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567876"/>
    <w:multiLevelType w:val="hybridMultilevel"/>
    <w:tmpl w:val="57941F5E"/>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33C7199"/>
    <w:multiLevelType w:val="hybridMultilevel"/>
    <w:tmpl w:val="BB7C2C06"/>
    <w:lvl w:ilvl="0" w:tplc="91B8A840">
      <w:start w:val="1"/>
      <w:numFmt w:val="decimal"/>
      <w:lvlText w:val="%1."/>
      <w:lvlJc w:val="left"/>
      <w:pPr>
        <w:tabs>
          <w:tab w:val="num" w:pos="900"/>
        </w:tabs>
        <w:ind w:left="900" w:hanging="72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54C67D5E"/>
    <w:multiLevelType w:val="hybridMultilevel"/>
    <w:tmpl w:val="CB3A0E38"/>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55619CF"/>
    <w:multiLevelType w:val="hybridMultilevel"/>
    <w:tmpl w:val="93F6ABF8"/>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82706F7"/>
    <w:multiLevelType w:val="hybridMultilevel"/>
    <w:tmpl w:val="F4F2AA04"/>
    <w:lvl w:ilvl="0" w:tplc="E96EB83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8D10500"/>
    <w:multiLevelType w:val="hybridMultilevel"/>
    <w:tmpl w:val="183C2A68"/>
    <w:lvl w:ilvl="0" w:tplc="82E29498">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5AF95A0C"/>
    <w:multiLevelType w:val="hybridMultilevel"/>
    <w:tmpl w:val="436AA01A"/>
    <w:lvl w:ilvl="0" w:tplc="36D2864A">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5CE80077"/>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5EEC3EA1"/>
    <w:multiLevelType w:val="hybridMultilevel"/>
    <w:tmpl w:val="9D88064E"/>
    <w:lvl w:ilvl="0" w:tplc="16F61B10">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15:restartNumberingAfterBreak="0">
    <w:nsid w:val="5F284009"/>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63C12EB7"/>
    <w:multiLevelType w:val="hybridMultilevel"/>
    <w:tmpl w:val="881AAF9E"/>
    <w:lvl w:ilvl="0" w:tplc="983A5F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4206258"/>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57745F0"/>
    <w:multiLevelType w:val="hybridMultilevel"/>
    <w:tmpl w:val="814E1D88"/>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84603CB"/>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9D44A1A"/>
    <w:multiLevelType w:val="hybridMultilevel"/>
    <w:tmpl w:val="6770BADA"/>
    <w:lvl w:ilvl="0" w:tplc="01F6A9D8">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9EC59BF"/>
    <w:multiLevelType w:val="hybridMultilevel"/>
    <w:tmpl w:val="56CC5BD8"/>
    <w:lvl w:ilvl="0" w:tplc="9C82A2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B0328"/>
    <w:multiLevelType w:val="hybridMultilevel"/>
    <w:tmpl w:val="3916723C"/>
    <w:lvl w:ilvl="0" w:tplc="95F20BF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6CBC3A25"/>
    <w:multiLevelType w:val="hybridMultilevel"/>
    <w:tmpl w:val="7904EF3A"/>
    <w:lvl w:ilvl="0" w:tplc="D3E829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C50B76"/>
    <w:multiLevelType w:val="hybridMultilevel"/>
    <w:tmpl w:val="6C128442"/>
    <w:lvl w:ilvl="0" w:tplc="3FF27790">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68D53C0"/>
    <w:multiLevelType w:val="hybridMultilevel"/>
    <w:tmpl w:val="EDE401EA"/>
    <w:lvl w:ilvl="0" w:tplc="642ED676">
      <w:start w:val="7"/>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8540477"/>
    <w:multiLevelType w:val="hybridMultilevel"/>
    <w:tmpl w:val="AA6A2E6E"/>
    <w:lvl w:ilvl="0" w:tplc="E2B4C3F8">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7AAF7107"/>
    <w:multiLevelType w:val="hybridMultilevel"/>
    <w:tmpl w:val="7E4E1984"/>
    <w:lvl w:ilvl="0" w:tplc="2006C6CE">
      <w:start w:val="1"/>
      <w:numFmt w:val="decimal"/>
      <w:lvlText w:val="(%1)"/>
      <w:lvlJc w:val="left"/>
      <w:pPr>
        <w:ind w:left="2160" w:hanging="720"/>
      </w:pPr>
      <w:rPr>
        <w:rFonts w:eastAsia="DFKai-SB"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C8A7E97"/>
    <w:multiLevelType w:val="hybridMultilevel"/>
    <w:tmpl w:val="7C286EEA"/>
    <w:lvl w:ilvl="0" w:tplc="A192C9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0"/>
  </w:num>
  <w:num w:numId="2">
    <w:abstractNumId w:val="10"/>
  </w:num>
  <w:num w:numId="3">
    <w:abstractNumId w:val="4"/>
  </w:num>
  <w:num w:numId="4">
    <w:abstractNumId w:val="30"/>
  </w:num>
  <w:num w:numId="5">
    <w:abstractNumId w:val="34"/>
  </w:num>
  <w:num w:numId="6">
    <w:abstractNumId w:val="28"/>
  </w:num>
  <w:num w:numId="7">
    <w:abstractNumId w:val="32"/>
  </w:num>
  <w:num w:numId="8">
    <w:abstractNumId w:val="14"/>
  </w:num>
  <w:num w:numId="9">
    <w:abstractNumId w:val="9"/>
  </w:num>
  <w:num w:numId="10">
    <w:abstractNumId w:val="1"/>
  </w:num>
  <w:num w:numId="11">
    <w:abstractNumId w:val="17"/>
  </w:num>
  <w:num w:numId="12">
    <w:abstractNumId w:val="31"/>
  </w:num>
  <w:num w:numId="13">
    <w:abstractNumId w:val="38"/>
  </w:num>
  <w:num w:numId="14">
    <w:abstractNumId w:val="18"/>
  </w:num>
  <w:num w:numId="15">
    <w:abstractNumId w:val="36"/>
  </w:num>
  <w:num w:numId="16">
    <w:abstractNumId w:val="11"/>
  </w:num>
  <w:num w:numId="17">
    <w:abstractNumId w:val="15"/>
  </w:num>
  <w:num w:numId="18">
    <w:abstractNumId w:val="23"/>
  </w:num>
  <w:num w:numId="19">
    <w:abstractNumId w:val="33"/>
  </w:num>
  <w:num w:numId="20">
    <w:abstractNumId w:val="21"/>
  </w:num>
  <w:num w:numId="21">
    <w:abstractNumId w:val="24"/>
  </w:num>
  <w:num w:numId="22">
    <w:abstractNumId w:val="6"/>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3"/>
  </w:num>
  <w:num w:numId="29">
    <w:abstractNumId w:val="5"/>
  </w:num>
  <w:num w:numId="30">
    <w:abstractNumId w:val="39"/>
  </w:num>
  <w:num w:numId="31">
    <w:abstractNumId w:val="26"/>
  </w:num>
  <w:num w:numId="32">
    <w:abstractNumId w:val="29"/>
  </w:num>
  <w:num w:numId="33">
    <w:abstractNumId w:val="0"/>
  </w:num>
  <w:num w:numId="34">
    <w:abstractNumId w:val="27"/>
  </w:num>
  <w:num w:numId="35">
    <w:abstractNumId w:val="7"/>
  </w:num>
  <w:num w:numId="36">
    <w:abstractNumId w:val="12"/>
  </w:num>
  <w:num w:numId="37">
    <w:abstractNumId w:val="42"/>
  </w:num>
  <w:num w:numId="38">
    <w:abstractNumId w:val="19"/>
  </w:num>
  <w:num w:numId="39">
    <w:abstractNumId w:val="13"/>
  </w:num>
  <w:num w:numId="40">
    <w:abstractNumId w:val="25"/>
  </w:num>
  <w:num w:numId="41">
    <w:abstractNumId w:val="40"/>
  </w:num>
  <w:num w:numId="42">
    <w:abstractNumId w:val="41"/>
  </w:num>
  <w:num w:numId="43">
    <w:abstractNumId w:val="2"/>
  </w:num>
  <w:num w:numId="44">
    <w:abstractNumId w:val="8"/>
  </w:num>
  <w:num w:numId="45">
    <w:abstractNumId w:val="35"/>
  </w:num>
  <w:num w:numId="46">
    <w:abstractNumId w:val="3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11AA"/>
    <w:rsid w:val="00002EF7"/>
    <w:rsid w:val="00006BBF"/>
    <w:rsid w:val="00010172"/>
    <w:rsid w:val="000139CE"/>
    <w:rsid w:val="00016AAA"/>
    <w:rsid w:val="0002672A"/>
    <w:rsid w:val="00026C99"/>
    <w:rsid w:val="000305E0"/>
    <w:rsid w:val="00030879"/>
    <w:rsid w:val="00033E26"/>
    <w:rsid w:val="00034781"/>
    <w:rsid w:val="00034A9B"/>
    <w:rsid w:val="0003519F"/>
    <w:rsid w:val="00036B3E"/>
    <w:rsid w:val="000375FD"/>
    <w:rsid w:val="00041477"/>
    <w:rsid w:val="00042582"/>
    <w:rsid w:val="0004298B"/>
    <w:rsid w:val="00042E4A"/>
    <w:rsid w:val="00046B0C"/>
    <w:rsid w:val="0005080D"/>
    <w:rsid w:val="0005189B"/>
    <w:rsid w:val="00056F63"/>
    <w:rsid w:val="0006211F"/>
    <w:rsid w:val="00062747"/>
    <w:rsid w:val="000638C7"/>
    <w:rsid w:val="000703B7"/>
    <w:rsid w:val="0007264D"/>
    <w:rsid w:val="00074447"/>
    <w:rsid w:val="000757B7"/>
    <w:rsid w:val="00076217"/>
    <w:rsid w:val="000763C6"/>
    <w:rsid w:val="0007641C"/>
    <w:rsid w:val="000766AD"/>
    <w:rsid w:val="00076C1B"/>
    <w:rsid w:val="000771F7"/>
    <w:rsid w:val="00080DDB"/>
    <w:rsid w:val="0008238F"/>
    <w:rsid w:val="00085C4F"/>
    <w:rsid w:val="00086EC0"/>
    <w:rsid w:val="00087ABF"/>
    <w:rsid w:val="000941F8"/>
    <w:rsid w:val="0009552F"/>
    <w:rsid w:val="00096AFC"/>
    <w:rsid w:val="00097022"/>
    <w:rsid w:val="000B262D"/>
    <w:rsid w:val="000B478E"/>
    <w:rsid w:val="000B4900"/>
    <w:rsid w:val="000C5140"/>
    <w:rsid w:val="000D0596"/>
    <w:rsid w:val="000D073D"/>
    <w:rsid w:val="000D11B0"/>
    <w:rsid w:val="000D1F66"/>
    <w:rsid w:val="000D5EFA"/>
    <w:rsid w:val="000D61C4"/>
    <w:rsid w:val="000D7535"/>
    <w:rsid w:val="000E5161"/>
    <w:rsid w:val="000E72B8"/>
    <w:rsid w:val="000F101D"/>
    <w:rsid w:val="000F2EEA"/>
    <w:rsid w:val="000F44BE"/>
    <w:rsid w:val="000F4885"/>
    <w:rsid w:val="000F4CA5"/>
    <w:rsid w:val="000F4D8D"/>
    <w:rsid w:val="00101084"/>
    <w:rsid w:val="001050FF"/>
    <w:rsid w:val="00107285"/>
    <w:rsid w:val="0011138D"/>
    <w:rsid w:val="00113085"/>
    <w:rsid w:val="0011616D"/>
    <w:rsid w:val="00117723"/>
    <w:rsid w:val="00117FC7"/>
    <w:rsid w:val="00124EA6"/>
    <w:rsid w:val="00127776"/>
    <w:rsid w:val="00130785"/>
    <w:rsid w:val="00131ED2"/>
    <w:rsid w:val="00134BFC"/>
    <w:rsid w:val="00145B6A"/>
    <w:rsid w:val="00147B9F"/>
    <w:rsid w:val="00147E99"/>
    <w:rsid w:val="00153A5C"/>
    <w:rsid w:val="0015446F"/>
    <w:rsid w:val="001608E5"/>
    <w:rsid w:val="0016269E"/>
    <w:rsid w:val="0016275D"/>
    <w:rsid w:val="00166FC5"/>
    <w:rsid w:val="001673ED"/>
    <w:rsid w:val="00170130"/>
    <w:rsid w:val="00171D59"/>
    <w:rsid w:val="00172037"/>
    <w:rsid w:val="001763C1"/>
    <w:rsid w:val="0017795E"/>
    <w:rsid w:val="00177AB8"/>
    <w:rsid w:val="00180DD0"/>
    <w:rsid w:val="00180E16"/>
    <w:rsid w:val="00181794"/>
    <w:rsid w:val="00183AAF"/>
    <w:rsid w:val="0018729A"/>
    <w:rsid w:val="001874EA"/>
    <w:rsid w:val="00187714"/>
    <w:rsid w:val="001879F1"/>
    <w:rsid w:val="00193D13"/>
    <w:rsid w:val="00194689"/>
    <w:rsid w:val="00196A91"/>
    <w:rsid w:val="001A0A4F"/>
    <w:rsid w:val="001A0E58"/>
    <w:rsid w:val="001A13EA"/>
    <w:rsid w:val="001A18A5"/>
    <w:rsid w:val="001A1E03"/>
    <w:rsid w:val="001A2F15"/>
    <w:rsid w:val="001A37C1"/>
    <w:rsid w:val="001A58BE"/>
    <w:rsid w:val="001A5B94"/>
    <w:rsid w:val="001A7E5B"/>
    <w:rsid w:val="001B54BD"/>
    <w:rsid w:val="001C0AA8"/>
    <w:rsid w:val="001D189F"/>
    <w:rsid w:val="001D3239"/>
    <w:rsid w:val="001D455F"/>
    <w:rsid w:val="001D5F3A"/>
    <w:rsid w:val="001D7B95"/>
    <w:rsid w:val="001E07A2"/>
    <w:rsid w:val="001E1468"/>
    <w:rsid w:val="001E5770"/>
    <w:rsid w:val="001E673A"/>
    <w:rsid w:val="001F35A0"/>
    <w:rsid w:val="001F5516"/>
    <w:rsid w:val="001F70D4"/>
    <w:rsid w:val="001F7D33"/>
    <w:rsid w:val="0020117E"/>
    <w:rsid w:val="00201664"/>
    <w:rsid w:val="0020366D"/>
    <w:rsid w:val="0020574D"/>
    <w:rsid w:val="00212B93"/>
    <w:rsid w:val="002142E7"/>
    <w:rsid w:val="00216B50"/>
    <w:rsid w:val="00221DAC"/>
    <w:rsid w:val="00221DB2"/>
    <w:rsid w:val="002225E2"/>
    <w:rsid w:val="00223BB1"/>
    <w:rsid w:val="00223DD7"/>
    <w:rsid w:val="00226A53"/>
    <w:rsid w:val="002272C4"/>
    <w:rsid w:val="00227A49"/>
    <w:rsid w:val="0023569D"/>
    <w:rsid w:val="00235C30"/>
    <w:rsid w:val="00241DC1"/>
    <w:rsid w:val="00243E2D"/>
    <w:rsid w:val="00245D70"/>
    <w:rsid w:val="0025004D"/>
    <w:rsid w:val="002519DA"/>
    <w:rsid w:val="002529FE"/>
    <w:rsid w:val="00255553"/>
    <w:rsid w:val="0025689F"/>
    <w:rsid w:val="002606D0"/>
    <w:rsid w:val="0026131A"/>
    <w:rsid w:val="00263F60"/>
    <w:rsid w:val="00264B28"/>
    <w:rsid w:val="00264B63"/>
    <w:rsid w:val="0026530C"/>
    <w:rsid w:val="00265723"/>
    <w:rsid w:val="00266886"/>
    <w:rsid w:val="00266A94"/>
    <w:rsid w:val="002732CB"/>
    <w:rsid w:val="0027494E"/>
    <w:rsid w:val="00275519"/>
    <w:rsid w:val="00276737"/>
    <w:rsid w:val="00277153"/>
    <w:rsid w:val="002801A3"/>
    <w:rsid w:val="00295D2D"/>
    <w:rsid w:val="00296E21"/>
    <w:rsid w:val="002B0D71"/>
    <w:rsid w:val="002B2679"/>
    <w:rsid w:val="002B4359"/>
    <w:rsid w:val="002B5195"/>
    <w:rsid w:val="002B54AB"/>
    <w:rsid w:val="002C039F"/>
    <w:rsid w:val="002C2C86"/>
    <w:rsid w:val="002C500C"/>
    <w:rsid w:val="002D6F2F"/>
    <w:rsid w:val="002D77CA"/>
    <w:rsid w:val="002E06A7"/>
    <w:rsid w:val="002E31CA"/>
    <w:rsid w:val="002E44A3"/>
    <w:rsid w:val="002E44FF"/>
    <w:rsid w:val="002E4875"/>
    <w:rsid w:val="002E4AB4"/>
    <w:rsid w:val="002E4EAE"/>
    <w:rsid w:val="002E5D5D"/>
    <w:rsid w:val="002E74E6"/>
    <w:rsid w:val="002F03F8"/>
    <w:rsid w:val="002F089A"/>
    <w:rsid w:val="002F5662"/>
    <w:rsid w:val="00300A9E"/>
    <w:rsid w:val="00301AB1"/>
    <w:rsid w:val="00301AD0"/>
    <w:rsid w:val="0030210D"/>
    <w:rsid w:val="0030302E"/>
    <w:rsid w:val="00306388"/>
    <w:rsid w:val="00306D24"/>
    <w:rsid w:val="003133F0"/>
    <w:rsid w:val="00314529"/>
    <w:rsid w:val="00317DA8"/>
    <w:rsid w:val="00320D36"/>
    <w:rsid w:val="0032385C"/>
    <w:rsid w:val="00327C11"/>
    <w:rsid w:val="00330092"/>
    <w:rsid w:val="003304EA"/>
    <w:rsid w:val="00334963"/>
    <w:rsid w:val="00334AD4"/>
    <w:rsid w:val="00335DD1"/>
    <w:rsid w:val="00336372"/>
    <w:rsid w:val="003372A6"/>
    <w:rsid w:val="003429E6"/>
    <w:rsid w:val="00343054"/>
    <w:rsid w:val="00343342"/>
    <w:rsid w:val="00351DC7"/>
    <w:rsid w:val="003532BC"/>
    <w:rsid w:val="003557EC"/>
    <w:rsid w:val="003564CE"/>
    <w:rsid w:val="00356B94"/>
    <w:rsid w:val="00367485"/>
    <w:rsid w:val="00370184"/>
    <w:rsid w:val="00377657"/>
    <w:rsid w:val="00381F53"/>
    <w:rsid w:val="00381F96"/>
    <w:rsid w:val="00382073"/>
    <w:rsid w:val="0038458C"/>
    <w:rsid w:val="0038513F"/>
    <w:rsid w:val="00386187"/>
    <w:rsid w:val="0038665C"/>
    <w:rsid w:val="00386679"/>
    <w:rsid w:val="00386CB4"/>
    <w:rsid w:val="00393063"/>
    <w:rsid w:val="003A1178"/>
    <w:rsid w:val="003A2D3E"/>
    <w:rsid w:val="003B0E0F"/>
    <w:rsid w:val="003B1033"/>
    <w:rsid w:val="003B159B"/>
    <w:rsid w:val="003B44D8"/>
    <w:rsid w:val="003B48D3"/>
    <w:rsid w:val="003B68BF"/>
    <w:rsid w:val="003B7BA7"/>
    <w:rsid w:val="003C03C9"/>
    <w:rsid w:val="003C119A"/>
    <w:rsid w:val="003C2E14"/>
    <w:rsid w:val="003C4445"/>
    <w:rsid w:val="003C75D0"/>
    <w:rsid w:val="003D08E7"/>
    <w:rsid w:val="003D3FA5"/>
    <w:rsid w:val="003D42F2"/>
    <w:rsid w:val="003D4343"/>
    <w:rsid w:val="003D46D5"/>
    <w:rsid w:val="003E1AB7"/>
    <w:rsid w:val="003E266C"/>
    <w:rsid w:val="003E46D3"/>
    <w:rsid w:val="003E7AF4"/>
    <w:rsid w:val="003F3267"/>
    <w:rsid w:val="003F43DD"/>
    <w:rsid w:val="00401F64"/>
    <w:rsid w:val="00406702"/>
    <w:rsid w:val="00407CB3"/>
    <w:rsid w:val="00412AE2"/>
    <w:rsid w:val="004162F1"/>
    <w:rsid w:val="0042260D"/>
    <w:rsid w:val="0042687F"/>
    <w:rsid w:val="00427824"/>
    <w:rsid w:val="00430695"/>
    <w:rsid w:val="00430CF6"/>
    <w:rsid w:val="00432159"/>
    <w:rsid w:val="00437467"/>
    <w:rsid w:val="00443B29"/>
    <w:rsid w:val="004534E7"/>
    <w:rsid w:val="00453E27"/>
    <w:rsid w:val="004543D6"/>
    <w:rsid w:val="00454532"/>
    <w:rsid w:val="00457D74"/>
    <w:rsid w:val="004639C7"/>
    <w:rsid w:val="00471A0D"/>
    <w:rsid w:val="00472EE1"/>
    <w:rsid w:val="00475AA0"/>
    <w:rsid w:val="00475ABC"/>
    <w:rsid w:val="00477AF3"/>
    <w:rsid w:val="004845FA"/>
    <w:rsid w:val="00484629"/>
    <w:rsid w:val="00487FC3"/>
    <w:rsid w:val="00491E14"/>
    <w:rsid w:val="004945FD"/>
    <w:rsid w:val="0049505E"/>
    <w:rsid w:val="00495F74"/>
    <w:rsid w:val="004974B7"/>
    <w:rsid w:val="004A454E"/>
    <w:rsid w:val="004A4C89"/>
    <w:rsid w:val="004A7F0A"/>
    <w:rsid w:val="004B29D7"/>
    <w:rsid w:val="004B5413"/>
    <w:rsid w:val="004B5540"/>
    <w:rsid w:val="004B5A1D"/>
    <w:rsid w:val="004C438C"/>
    <w:rsid w:val="004C6207"/>
    <w:rsid w:val="004D0B36"/>
    <w:rsid w:val="004D3A0D"/>
    <w:rsid w:val="004D4E34"/>
    <w:rsid w:val="004D6A3B"/>
    <w:rsid w:val="004E41C4"/>
    <w:rsid w:val="004E5077"/>
    <w:rsid w:val="004F22AE"/>
    <w:rsid w:val="004F7853"/>
    <w:rsid w:val="005028E4"/>
    <w:rsid w:val="0050363B"/>
    <w:rsid w:val="005039B9"/>
    <w:rsid w:val="00512267"/>
    <w:rsid w:val="00512680"/>
    <w:rsid w:val="0051666E"/>
    <w:rsid w:val="0051788F"/>
    <w:rsid w:val="0052163B"/>
    <w:rsid w:val="005222CE"/>
    <w:rsid w:val="005254AF"/>
    <w:rsid w:val="005258C7"/>
    <w:rsid w:val="00526268"/>
    <w:rsid w:val="00526C39"/>
    <w:rsid w:val="00531ACE"/>
    <w:rsid w:val="00533EE7"/>
    <w:rsid w:val="00534706"/>
    <w:rsid w:val="00540731"/>
    <w:rsid w:val="00546EE9"/>
    <w:rsid w:val="005470A4"/>
    <w:rsid w:val="00547D24"/>
    <w:rsid w:val="00550712"/>
    <w:rsid w:val="0055213F"/>
    <w:rsid w:val="0055707D"/>
    <w:rsid w:val="00560CEA"/>
    <w:rsid w:val="00560DB1"/>
    <w:rsid w:val="00562C59"/>
    <w:rsid w:val="00566BDB"/>
    <w:rsid w:val="005671C3"/>
    <w:rsid w:val="0057072F"/>
    <w:rsid w:val="0057119B"/>
    <w:rsid w:val="005759BE"/>
    <w:rsid w:val="005766DA"/>
    <w:rsid w:val="00576AFC"/>
    <w:rsid w:val="005806AC"/>
    <w:rsid w:val="00581703"/>
    <w:rsid w:val="00584325"/>
    <w:rsid w:val="00585D3F"/>
    <w:rsid w:val="0058742D"/>
    <w:rsid w:val="0059343B"/>
    <w:rsid w:val="005951C6"/>
    <w:rsid w:val="005968D4"/>
    <w:rsid w:val="005A1700"/>
    <w:rsid w:val="005A3B2C"/>
    <w:rsid w:val="005A4ABE"/>
    <w:rsid w:val="005A5F18"/>
    <w:rsid w:val="005A6212"/>
    <w:rsid w:val="005A6ED6"/>
    <w:rsid w:val="005B0253"/>
    <w:rsid w:val="005B1222"/>
    <w:rsid w:val="005B474F"/>
    <w:rsid w:val="005B4BCB"/>
    <w:rsid w:val="005B6051"/>
    <w:rsid w:val="005C1852"/>
    <w:rsid w:val="005C4424"/>
    <w:rsid w:val="005D3B85"/>
    <w:rsid w:val="005D49F6"/>
    <w:rsid w:val="005D6090"/>
    <w:rsid w:val="005D6509"/>
    <w:rsid w:val="005E2BD1"/>
    <w:rsid w:val="005E7AB0"/>
    <w:rsid w:val="005F7460"/>
    <w:rsid w:val="005F74D5"/>
    <w:rsid w:val="00603A55"/>
    <w:rsid w:val="00606425"/>
    <w:rsid w:val="006112C7"/>
    <w:rsid w:val="0061346F"/>
    <w:rsid w:val="00620CF1"/>
    <w:rsid w:val="00621E4D"/>
    <w:rsid w:val="00622F0C"/>
    <w:rsid w:val="00623A7B"/>
    <w:rsid w:val="00626118"/>
    <w:rsid w:val="00626D68"/>
    <w:rsid w:val="006275AF"/>
    <w:rsid w:val="006318B6"/>
    <w:rsid w:val="00633A8E"/>
    <w:rsid w:val="00637B0B"/>
    <w:rsid w:val="006467E8"/>
    <w:rsid w:val="00646F65"/>
    <w:rsid w:val="00647B3F"/>
    <w:rsid w:val="006513AC"/>
    <w:rsid w:val="00656233"/>
    <w:rsid w:val="00660298"/>
    <w:rsid w:val="006620E2"/>
    <w:rsid w:val="00662407"/>
    <w:rsid w:val="006655D9"/>
    <w:rsid w:val="00670923"/>
    <w:rsid w:val="006709A1"/>
    <w:rsid w:val="006719A3"/>
    <w:rsid w:val="006813EB"/>
    <w:rsid w:val="00681755"/>
    <w:rsid w:val="0068328E"/>
    <w:rsid w:val="00684A7E"/>
    <w:rsid w:val="00687EB4"/>
    <w:rsid w:val="006917AD"/>
    <w:rsid w:val="0069190C"/>
    <w:rsid w:val="00692EA1"/>
    <w:rsid w:val="00694A05"/>
    <w:rsid w:val="00694FAF"/>
    <w:rsid w:val="006A5994"/>
    <w:rsid w:val="006A73A6"/>
    <w:rsid w:val="006B072E"/>
    <w:rsid w:val="006B139E"/>
    <w:rsid w:val="006B1CD3"/>
    <w:rsid w:val="006B3BFE"/>
    <w:rsid w:val="006B4C51"/>
    <w:rsid w:val="006B65E1"/>
    <w:rsid w:val="006C0116"/>
    <w:rsid w:val="006C31E7"/>
    <w:rsid w:val="006C561F"/>
    <w:rsid w:val="006D2487"/>
    <w:rsid w:val="006D46FC"/>
    <w:rsid w:val="006D5231"/>
    <w:rsid w:val="006D5EED"/>
    <w:rsid w:val="006D6BE0"/>
    <w:rsid w:val="006E23B9"/>
    <w:rsid w:val="006E290B"/>
    <w:rsid w:val="006E39C1"/>
    <w:rsid w:val="006E3AF5"/>
    <w:rsid w:val="006E47A4"/>
    <w:rsid w:val="006E4B3E"/>
    <w:rsid w:val="006E77F8"/>
    <w:rsid w:val="006F45D9"/>
    <w:rsid w:val="00704D6F"/>
    <w:rsid w:val="00705942"/>
    <w:rsid w:val="00706840"/>
    <w:rsid w:val="007103D5"/>
    <w:rsid w:val="0071154D"/>
    <w:rsid w:val="007121AE"/>
    <w:rsid w:val="0071681C"/>
    <w:rsid w:val="00720EEA"/>
    <w:rsid w:val="007226DF"/>
    <w:rsid w:val="00722A44"/>
    <w:rsid w:val="00722C8C"/>
    <w:rsid w:val="0072440F"/>
    <w:rsid w:val="00732F59"/>
    <w:rsid w:val="0073570A"/>
    <w:rsid w:val="0074456F"/>
    <w:rsid w:val="00751CC6"/>
    <w:rsid w:val="00753548"/>
    <w:rsid w:val="00753815"/>
    <w:rsid w:val="0075530A"/>
    <w:rsid w:val="007559ED"/>
    <w:rsid w:val="00762A27"/>
    <w:rsid w:val="00763072"/>
    <w:rsid w:val="00763B19"/>
    <w:rsid w:val="00763B70"/>
    <w:rsid w:val="007659EE"/>
    <w:rsid w:val="00766A6B"/>
    <w:rsid w:val="007813BB"/>
    <w:rsid w:val="00782869"/>
    <w:rsid w:val="007839B6"/>
    <w:rsid w:val="007851FA"/>
    <w:rsid w:val="00785AAB"/>
    <w:rsid w:val="0078739A"/>
    <w:rsid w:val="0078792B"/>
    <w:rsid w:val="00790B13"/>
    <w:rsid w:val="007914C8"/>
    <w:rsid w:val="00793A4A"/>
    <w:rsid w:val="00795D4B"/>
    <w:rsid w:val="00795FE7"/>
    <w:rsid w:val="007A03B2"/>
    <w:rsid w:val="007A2E8D"/>
    <w:rsid w:val="007A30EC"/>
    <w:rsid w:val="007A3B6B"/>
    <w:rsid w:val="007A6990"/>
    <w:rsid w:val="007B2CB2"/>
    <w:rsid w:val="007C1BFA"/>
    <w:rsid w:val="007C3D9E"/>
    <w:rsid w:val="007C4B57"/>
    <w:rsid w:val="007C4DBE"/>
    <w:rsid w:val="007C568C"/>
    <w:rsid w:val="007C66C9"/>
    <w:rsid w:val="007D0DA8"/>
    <w:rsid w:val="007D24D1"/>
    <w:rsid w:val="007D3AB3"/>
    <w:rsid w:val="007D5378"/>
    <w:rsid w:val="007D5BC0"/>
    <w:rsid w:val="007E64DF"/>
    <w:rsid w:val="007E6777"/>
    <w:rsid w:val="007E6FD1"/>
    <w:rsid w:val="007F0FBF"/>
    <w:rsid w:val="007F76C7"/>
    <w:rsid w:val="007F7C5B"/>
    <w:rsid w:val="00802ED0"/>
    <w:rsid w:val="00806EB0"/>
    <w:rsid w:val="0080725D"/>
    <w:rsid w:val="00813723"/>
    <w:rsid w:val="00824994"/>
    <w:rsid w:val="0083208C"/>
    <w:rsid w:val="0083301C"/>
    <w:rsid w:val="008336A9"/>
    <w:rsid w:val="008346E6"/>
    <w:rsid w:val="00834F78"/>
    <w:rsid w:val="008358B9"/>
    <w:rsid w:val="00835A25"/>
    <w:rsid w:val="00835BAF"/>
    <w:rsid w:val="0083760E"/>
    <w:rsid w:val="00837C91"/>
    <w:rsid w:val="00841320"/>
    <w:rsid w:val="008426C3"/>
    <w:rsid w:val="00844DC1"/>
    <w:rsid w:val="00850ACB"/>
    <w:rsid w:val="0085327F"/>
    <w:rsid w:val="008533FB"/>
    <w:rsid w:val="00854FE0"/>
    <w:rsid w:val="00860791"/>
    <w:rsid w:val="00861E0C"/>
    <w:rsid w:val="008637E7"/>
    <w:rsid w:val="00865603"/>
    <w:rsid w:val="008657B6"/>
    <w:rsid w:val="00870D45"/>
    <w:rsid w:val="00870FAC"/>
    <w:rsid w:val="008720F5"/>
    <w:rsid w:val="008753AA"/>
    <w:rsid w:val="00875F2B"/>
    <w:rsid w:val="00876103"/>
    <w:rsid w:val="00880908"/>
    <w:rsid w:val="00880A98"/>
    <w:rsid w:val="00881196"/>
    <w:rsid w:val="008839CD"/>
    <w:rsid w:val="00884539"/>
    <w:rsid w:val="00884FE6"/>
    <w:rsid w:val="0088554D"/>
    <w:rsid w:val="00887560"/>
    <w:rsid w:val="008922A2"/>
    <w:rsid w:val="00892FBE"/>
    <w:rsid w:val="008975C5"/>
    <w:rsid w:val="008A0CD2"/>
    <w:rsid w:val="008A3C2E"/>
    <w:rsid w:val="008B179F"/>
    <w:rsid w:val="008B3103"/>
    <w:rsid w:val="008B47F1"/>
    <w:rsid w:val="008D0535"/>
    <w:rsid w:val="008E0FB9"/>
    <w:rsid w:val="008E314D"/>
    <w:rsid w:val="008E66B5"/>
    <w:rsid w:val="008E78BE"/>
    <w:rsid w:val="008F04E0"/>
    <w:rsid w:val="008F0934"/>
    <w:rsid w:val="008F181E"/>
    <w:rsid w:val="009002F1"/>
    <w:rsid w:val="00903795"/>
    <w:rsid w:val="0090523D"/>
    <w:rsid w:val="00905A64"/>
    <w:rsid w:val="0090625A"/>
    <w:rsid w:val="009101B8"/>
    <w:rsid w:val="00910B54"/>
    <w:rsid w:val="0091436C"/>
    <w:rsid w:val="00916BFA"/>
    <w:rsid w:val="00917DA0"/>
    <w:rsid w:val="009215CC"/>
    <w:rsid w:val="009218E4"/>
    <w:rsid w:val="009221AC"/>
    <w:rsid w:val="00922E3F"/>
    <w:rsid w:val="009233C2"/>
    <w:rsid w:val="00925725"/>
    <w:rsid w:val="009268DD"/>
    <w:rsid w:val="00926EEE"/>
    <w:rsid w:val="00927CF8"/>
    <w:rsid w:val="0093127B"/>
    <w:rsid w:val="00933539"/>
    <w:rsid w:val="009340ED"/>
    <w:rsid w:val="00935926"/>
    <w:rsid w:val="00935FCD"/>
    <w:rsid w:val="009408BE"/>
    <w:rsid w:val="00940E12"/>
    <w:rsid w:val="009476B2"/>
    <w:rsid w:val="00952F6C"/>
    <w:rsid w:val="00954B22"/>
    <w:rsid w:val="00956A55"/>
    <w:rsid w:val="009579DE"/>
    <w:rsid w:val="00964B3F"/>
    <w:rsid w:val="00965BB3"/>
    <w:rsid w:val="00973192"/>
    <w:rsid w:val="009748FC"/>
    <w:rsid w:val="00974CBF"/>
    <w:rsid w:val="009848EB"/>
    <w:rsid w:val="00987F37"/>
    <w:rsid w:val="0099248E"/>
    <w:rsid w:val="009A5B36"/>
    <w:rsid w:val="009B1A59"/>
    <w:rsid w:val="009B28ED"/>
    <w:rsid w:val="009B2C6C"/>
    <w:rsid w:val="009B5048"/>
    <w:rsid w:val="009B5689"/>
    <w:rsid w:val="009B6004"/>
    <w:rsid w:val="009C0667"/>
    <w:rsid w:val="009C1D79"/>
    <w:rsid w:val="009C24F1"/>
    <w:rsid w:val="009C7627"/>
    <w:rsid w:val="009D3B92"/>
    <w:rsid w:val="009D5E4F"/>
    <w:rsid w:val="009D7804"/>
    <w:rsid w:val="009E0CE5"/>
    <w:rsid w:val="009E4B03"/>
    <w:rsid w:val="009E5681"/>
    <w:rsid w:val="009F0EDE"/>
    <w:rsid w:val="009F2432"/>
    <w:rsid w:val="009F272F"/>
    <w:rsid w:val="009F27EA"/>
    <w:rsid w:val="009F3158"/>
    <w:rsid w:val="009F4329"/>
    <w:rsid w:val="00A00D25"/>
    <w:rsid w:val="00A00EFF"/>
    <w:rsid w:val="00A01FD5"/>
    <w:rsid w:val="00A03404"/>
    <w:rsid w:val="00A04451"/>
    <w:rsid w:val="00A04B49"/>
    <w:rsid w:val="00A04D5E"/>
    <w:rsid w:val="00A05584"/>
    <w:rsid w:val="00A05D25"/>
    <w:rsid w:val="00A078FD"/>
    <w:rsid w:val="00A12715"/>
    <w:rsid w:val="00A244EC"/>
    <w:rsid w:val="00A2565D"/>
    <w:rsid w:val="00A25E33"/>
    <w:rsid w:val="00A27837"/>
    <w:rsid w:val="00A279AE"/>
    <w:rsid w:val="00A31429"/>
    <w:rsid w:val="00A3387E"/>
    <w:rsid w:val="00A3455F"/>
    <w:rsid w:val="00A35EE0"/>
    <w:rsid w:val="00A364EA"/>
    <w:rsid w:val="00A370F8"/>
    <w:rsid w:val="00A37E15"/>
    <w:rsid w:val="00A40662"/>
    <w:rsid w:val="00A4148A"/>
    <w:rsid w:val="00A46AE4"/>
    <w:rsid w:val="00A47C66"/>
    <w:rsid w:val="00A51629"/>
    <w:rsid w:val="00A552B3"/>
    <w:rsid w:val="00A572B1"/>
    <w:rsid w:val="00A64F2D"/>
    <w:rsid w:val="00A65A82"/>
    <w:rsid w:val="00A65CD7"/>
    <w:rsid w:val="00A74004"/>
    <w:rsid w:val="00A75C31"/>
    <w:rsid w:val="00A80B3B"/>
    <w:rsid w:val="00A83BD4"/>
    <w:rsid w:val="00A85632"/>
    <w:rsid w:val="00A86AA5"/>
    <w:rsid w:val="00A876FC"/>
    <w:rsid w:val="00A91142"/>
    <w:rsid w:val="00A9165E"/>
    <w:rsid w:val="00A96576"/>
    <w:rsid w:val="00AA4C95"/>
    <w:rsid w:val="00AA6E87"/>
    <w:rsid w:val="00AA74C9"/>
    <w:rsid w:val="00AB0388"/>
    <w:rsid w:val="00AB03EC"/>
    <w:rsid w:val="00AB0AB4"/>
    <w:rsid w:val="00AB1D02"/>
    <w:rsid w:val="00AB2250"/>
    <w:rsid w:val="00AB595B"/>
    <w:rsid w:val="00AB5F30"/>
    <w:rsid w:val="00AC3289"/>
    <w:rsid w:val="00AC43EE"/>
    <w:rsid w:val="00AC5206"/>
    <w:rsid w:val="00AC7B52"/>
    <w:rsid w:val="00AC7F5E"/>
    <w:rsid w:val="00AD17B3"/>
    <w:rsid w:val="00AD2631"/>
    <w:rsid w:val="00AD454B"/>
    <w:rsid w:val="00AD64E8"/>
    <w:rsid w:val="00AE4550"/>
    <w:rsid w:val="00AE48F3"/>
    <w:rsid w:val="00AE5169"/>
    <w:rsid w:val="00AF0819"/>
    <w:rsid w:val="00AF3114"/>
    <w:rsid w:val="00AF54C8"/>
    <w:rsid w:val="00AF6BBA"/>
    <w:rsid w:val="00AF78C5"/>
    <w:rsid w:val="00B0129C"/>
    <w:rsid w:val="00B02AF0"/>
    <w:rsid w:val="00B0435F"/>
    <w:rsid w:val="00B0779D"/>
    <w:rsid w:val="00B07DCF"/>
    <w:rsid w:val="00B1364B"/>
    <w:rsid w:val="00B2157C"/>
    <w:rsid w:val="00B24B7A"/>
    <w:rsid w:val="00B2689B"/>
    <w:rsid w:val="00B31D45"/>
    <w:rsid w:val="00B31E8D"/>
    <w:rsid w:val="00B35021"/>
    <w:rsid w:val="00B37BBD"/>
    <w:rsid w:val="00B41888"/>
    <w:rsid w:val="00B52925"/>
    <w:rsid w:val="00B52BF7"/>
    <w:rsid w:val="00B62226"/>
    <w:rsid w:val="00B62FE1"/>
    <w:rsid w:val="00B63226"/>
    <w:rsid w:val="00B6351E"/>
    <w:rsid w:val="00B65684"/>
    <w:rsid w:val="00B66220"/>
    <w:rsid w:val="00B671DA"/>
    <w:rsid w:val="00B67F3D"/>
    <w:rsid w:val="00B7103E"/>
    <w:rsid w:val="00B72E14"/>
    <w:rsid w:val="00B7766E"/>
    <w:rsid w:val="00B8203C"/>
    <w:rsid w:val="00B82A72"/>
    <w:rsid w:val="00B92CE8"/>
    <w:rsid w:val="00B93961"/>
    <w:rsid w:val="00B93C67"/>
    <w:rsid w:val="00B97611"/>
    <w:rsid w:val="00BA1F51"/>
    <w:rsid w:val="00BA2AB4"/>
    <w:rsid w:val="00BA2B5E"/>
    <w:rsid w:val="00BA2D9D"/>
    <w:rsid w:val="00BA467B"/>
    <w:rsid w:val="00BA5414"/>
    <w:rsid w:val="00BA77C1"/>
    <w:rsid w:val="00BA77F9"/>
    <w:rsid w:val="00BA7EEA"/>
    <w:rsid w:val="00BB2B78"/>
    <w:rsid w:val="00BB3455"/>
    <w:rsid w:val="00BB3622"/>
    <w:rsid w:val="00BB7FE2"/>
    <w:rsid w:val="00BC0DA7"/>
    <w:rsid w:val="00BC3026"/>
    <w:rsid w:val="00BC5A0D"/>
    <w:rsid w:val="00BD1AF9"/>
    <w:rsid w:val="00BD30A9"/>
    <w:rsid w:val="00BD34BE"/>
    <w:rsid w:val="00BD3E32"/>
    <w:rsid w:val="00BD5C26"/>
    <w:rsid w:val="00BD733B"/>
    <w:rsid w:val="00BD7BFC"/>
    <w:rsid w:val="00BD7DFC"/>
    <w:rsid w:val="00BE14A7"/>
    <w:rsid w:val="00BE61A8"/>
    <w:rsid w:val="00BE6C7A"/>
    <w:rsid w:val="00BF278B"/>
    <w:rsid w:val="00BF7141"/>
    <w:rsid w:val="00C01FA4"/>
    <w:rsid w:val="00C03B88"/>
    <w:rsid w:val="00C05A96"/>
    <w:rsid w:val="00C100F7"/>
    <w:rsid w:val="00C117B2"/>
    <w:rsid w:val="00C1191E"/>
    <w:rsid w:val="00C12491"/>
    <w:rsid w:val="00C14D20"/>
    <w:rsid w:val="00C17E0C"/>
    <w:rsid w:val="00C202A2"/>
    <w:rsid w:val="00C27ACB"/>
    <w:rsid w:val="00C27EBB"/>
    <w:rsid w:val="00C31690"/>
    <w:rsid w:val="00C33375"/>
    <w:rsid w:val="00C34179"/>
    <w:rsid w:val="00C40B5D"/>
    <w:rsid w:val="00C42263"/>
    <w:rsid w:val="00C450DF"/>
    <w:rsid w:val="00C465F1"/>
    <w:rsid w:val="00C52933"/>
    <w:rsid w:val="00C52CC0"/>
    <w:rsid w:val="00C635FB"/>
    <w:rsid w:val="00C67F37"/>
    <w:rsid w:val="00C70512"/>
    <w:rsid w:val="00C7157C"/>
    <w:rsid w:val="00C71ACF"/>
    <w:rsid w:val="00C71FD0"/>
    <w:rsid w:val="00C72D6B"/>
    <w:rsid w:val="00C829CD"/>
    <w:rsid w:val="00C83E48"/>
    <w:rsid w:val="00C85BEE"/>
    <w:rsid w:val="00C915A6"/>
    <w:rsid w:val="00C930C4"/>
    <w:rsid w:val="00C9606E"/>
    <w:rsid w:val="00C9677F"/>
    <w:rsid w:val="00CA00BF"/>
    <w:rsid w:val="00CA27B3"/>
    <w:rsid w:val="00CA5D92"/>
    <w:rsid w:val="00CA69F9"/>
    <w:rsid w:val="00CA72E0"/>
    <w:rsid w:val="00CB022D"/>
    <w:rsid w:val="00CB142A"/>
    <w:rsid w:val="00CB1C65"/>
    <w:rsid w:val="00CB77E0"/>
    <w:rsid w:val="00CC1008"/>
    <w:rsid w:val="00CC56BB"/>
    <w:rsid w:val="00CC7046"/>
    <w:rsid w:val="00CD0622"/>
    <w:rsid w:val="00CD2582"/>
    <w:rsid w:val="00CD51A8"/>
    <w:rsid w:val="00CD7BC0"/>
    <w:rsid w:val="00CE23B9"/>
    <w:rsid w:val="00CE4388"/>
    <w:rsid w:val="00CE6639"/>
    <w:rsid w:val="00CF440B"/>
    <w:rsid w:val="00D017FA"/>
    <w:rsid w:val="00D02796"/>
    <w:rsid w:val="00D03280"/>
    <w:rsid w:val="00D068FC"/>
    <w:rsid w:val="00D101D2"/>
    <w:rsid w:val="00D10683"/>
    <w:rsid w:val="00D14F95"/>
    <w:rsid w:val="00D15715"/>
    <w:rsid w:val="00D15859"/>
    <w:rsid w:val="00D1675D"/>
    <w:rsid w:val="00D17EF9"/>
    <w:rsid w:val="00D20CE2"/>
    <w:rsid w:val="00D22F03"/>
    <w:rsid w:val="00D254A1"/>
    <w:rsid w:val="00D25B40"/>
    <w:rsid w:val="00D267C0"/>
    <w:rsid w:val="00D32948"/>
    <w:rsid w:val="00D338E1"/>
    <w:rsid w:val="00D34033"/>
    <w:rsid w:val="00D35EB2"/>
    <w:rsid w:val="00D36B37"/>
    <w:rsid w:val="00D437C8"/>
    <w:rsid w:val="00D43C4B"/>
    <w:rsid w:val="00D51181"/>
    <w:rsid w:val="00D52598"/>
    <w:rsid w:val="00D53798"/>
    <w:rsid w:val="00D56824"/>
    <w:rsid w:val="00D56FAB"/>
    <w:rsid w:val="00D57573"/>
    <w:rsid w:val="00D61A2D"/>
    <w:rsid w:val="00D66434"/>
    <w:rsid w:val="00D66451"/>
    <w:rsid w:val="00D71B8F"/>
    <w:rsid w:val="00D71C74"/>
    <w:rsid w:val="00D77F81"/>
    <w:rsid w:val="00D8007F"/>
    <w:rsid w:val="00D8130E"/>
    <w:rsid w:val="00D814D7"/>
    <w:rsid w:val="00D819A1"/>
    <w:rsid w:val="00D825C1"/>
    <w:rsid w:val="00D8466B"/>
    <w:rsid w:val="00D85D93"/>
    <w:rsid w:val="00D86678"/>
    <w:rsid w:val="00D8774D"/>
    <w:rsid w:val="00D92887"/>
    <w:rsid w:val="00D93297"/>
    <w:rsid w:val="00D934A6"/>
    <w:rsid w:val="00D940CF"/>
    <w:rsid w:val="00D94B1D"/>
    <w:rsid w:val="00DA38E7"/>
    <w:rsid w:val="00DA3A3E"/>
    <w:rsid w:val="00DA46BE"/>
    <w:rsid w:val="00DA558E"/>
    <w:rsid w:val="00DA6E5B"/>
    <w:rsid w:val="00DB1305"/>
    <w:rsid w:val="00DB5419"/>
    <w:rsid w:val="00DB59B0"/>
    <w:rsid w:val="00DB7C70"/>
    <w:rsid w:val="00DC07CE"/>
    <w:rsid w:val="00DC30E8"/>
    <w:rsid w:val="00DC3645"/>
    <w:rsid w:val="00DC6EAA"/>
    <w:rsid w:val="00DD65FC"/>
    <w:rsid w:val="00DE21A0"/>
    <w:rsid w:val="00DE4A53"/>
    <w:rsid w:val="00DE5E21"/>
    <w:rsid w:val="00DE708F"/>
    <w:rsid w:val="00DF2E6D"/>
    <w:rsid w:val="00DF58D8"/>
    <w:rsid w:val="00DF68E9"/>
    <w:rsid w:val="00E009DB"/>
    <w:rsid w:val="00E03289"/>
    <w:rsid w:val="00E04956"/>
    <w:rsid w:val="00E0514F"/>
    <w:rsid w:val="00E12A46"/>
    <w:rsid w:val="00E13A7C"/>
    <w:rsid w:val="00E14BFC"/>
    <w:rsid w:val="00E153D3"/>
    <w:rsid w:val="00E16F95"/>
    <w:rsid w:val="00E17EB5"/>
    <w:rsid w:val="00E202F4"/>
    <w:rsid w:val="00E2544B"/>
    <w:rsid w:val="00E25EC8"/>
    <w:rsid w:val="00E2679A"/>
    <w:rsid w:val="00E2771B"/>
    <w:rsid w:val="00E34B91"/>
    <w:rsid w:val="00E34C9F"/>
    <w:rsid w:val="00E357BD"/>
    <w:rsid w:val="00E3672C"/>
    <w:rsid w:val="00E401FB"/>
    <w:rsid w:val="00E41C2B"/>
    <w:rsid w:val="00E441A7"/>
    <w:rsid w:val="00E45362"/>
    <w:rsid w:val="00E4647D"/>
    <w:rsid w:val="00E50096"/>
    <w:rsid w:val="00E5039F"/>
    <w:rsid w:val="00E53E88"/>
    <w:rsid w:val="00E54596"/>
    <w:rsid w:val="00E57644"/>
    <w:rsid w:val="00E5793B"/>
    <w:rsid w:val="00E603A2"/>
    <w:rsid w:val="00E605FC"/>
    <w:rsid w:val="00E66920"/>
    <w:rsid w:val="00E6715E"/>
    <w:rsid w:val="00E73206"/>
    <w:rsid w:val="00E750F6"/>
    <w:rsid w:val="00E769C8"/>
    <w:rsid w:val="00E76A52"/>
    <w:rsid w:val="00E775FE"/>
    <w:rsid w:val="00E77B6B"/>
    <w:rsid w:val="00E82AB9"/>
    <w:rsid w:val="00E83374"/>
    <w:rsid w:val="00E8341D"/>
    <w:rsid w:val="00E85603"/>
    <w:rsid w:val="00E85B81"/>
    <w:rsid w:val="00E87110"/>
    <w:rsid w:val="00E9011A"/>
    <w:rsid w:val="00E904D1"/>
    <w:rsid w:val="00E90FE6"/>
    <w:rsid w:val="00E919F4"/>
    <w:rsid w:val="00E91C07"/>
    <w:rsid w:val="00E92D68"/>
    <w:rsid w:val="00E94C2D"/>
    <w:rsid w:val="00E971D6"/>
    <w:rsid w:val="00EA04DC"/>
    <w:rsid w:val="00EA0999"/>
    <w:rsid w:val="00EA26CF"/>
    <w:rsid w:val="00EA5E9C"/>
    <w:rsid w:val="00EA6709"/>
    <w:rsid w:val="00EB1F52"/>
    <w:rsid w:val="00EB4E91"/>
    <w:rsid w:val="00EB60DE"/>
    <w:rsid w:val="00EC4454"/>
    <w:rsid w:val="00EC6568"/>
    <w:rsid w:val="00EC75E5"/>
    <w:rsid w:val="00ED370E"/>
    <w:rsid w:val="00ED7184"/>
    <w:rsid w:val="00ED7B3C"/>
    <w:rsid w:val="00EE0047"/>
    <w:rsid w:val="00EE23C3"/>
    <w:rsid w:val="00EE245B"/>
    <w:rsid w:val="00EE4D50"/>
    <w:rsid w:val="00EE5C99"/>
    <w:rsid w:val="00EE5ECB"/>
    <w:rsid w:val="00EF0CD0"/>
    <w:rsid w:val="00EF4CAF"/>
    <w:rsid w:val="00EF528F"/>
    <w:rsid w:val="00F00060"/>
    <w:rsid w:val="00F0240A"/>
    <w:rsid w:val="00F111B2"/>
    <w:rsid w:val="00F12A7D"/>
    <w:rsid w:val="00F14A6C"/>
    <w:rsid w:val="00F15B19"/>
    <w:rsid w:val="00F169F0"/>
    <w:rsid w:val="00F21B5D"/>
    <w:rsid w:val="00F244E5"/>
    <w:rsid w:val="00F25B1D"/>
    <w:rsid w:val="00F277D5"/>
    <w:rsid w:val="00F27B48"/>
    <w:rsid w:val="00F35D6B"/>
    <w:rsid w:val="00F40028"/>
    <w:rsid w:val="00F40F98"/>
    <w:rsid w:val="00F43C82"/>
    <w:rsid w:val="00F442F7"/>
    <w:rsid w:val="00F45C60"/>
    <w:rsid w:val="00F465C5"/>
    <w:rsid w:val="00F47466"/>
    <w:rsid w:val="00F51099"/>
    <w:rsid w:val="00F5366D"/>
    <w:rsid w:val="00F55C71"/>
    <w:rsid w:val="00F603A0"/>
    <w:rsid w:val="00F608D3"/>
    <w:rsid w:val="00F64432"/>
    <w:rsid w:val="00F665BF"/>
    <w:rsid w:val="00F667E5"/>
    <w:rsid w:val="00F76C28"/>
    <w:rsid w:val="00F77743"/>
    <w:rsid w:val="00F87821"/>
    <w:rsid w:val="00F9066C"/>
    <w:rsid w:val="00F926CC"/>
    <w:rsid w:val="00F933E0"/>
    <w:rsid w:val="00F936EB"/>
    <w:rsid w:val="00F951D1"/>
    <w:rsid w:val="00F960CB"/>
    <w:rsid w:val="00FA0B34"/>
    <w:rsid w:val="00FA1C46"/>
    <w:rsid w:val="00FA38A2"/>
    <w:rsid w:val="00FA445C"/>
    <w:rsid w:val="00FA7069"/>
    <w:rsid w:val="00FB15D0"/>
    <w:rsid w:val="00FB587D"/>
    <w:rsid w:val="00FB72FF"/>
    <w:rsid w:val="00FC5F76"/>
    <w:rsid w:val="00FC687F"/>
    <w:rsid w:val="00FD2A70"/>
    <w:rsid w:val="00FD5E00"/>
    <w:rsid w:val="00FD6A68"/>
    <w:rsid w:val="00FE056B"/>
    <w:rsid w:val="00FE1C86"/>
    <w:rsid w:val="00FE2177"/>
    <w:rsid w:val="00FE3890"/>
    <w:rsid w:val="00FE4640"/>
    <w:rsid w:val="00FE6644"/>
    <w:rsid w:val="00FF0328"/>
    <w:rsid w:val="00FF190D"/>
    <w:rsid w:val="00FF3E00"/>
    <w:rsid w:val="00FF6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uiPriority w:val="9"/>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apple-converted-space">
    <w:name w:val="apple-converted-space"/>
    <w:rsid w:val="009408BE"/>
  </w:style>
  <w:style w:type="paragraph" w:customStyle="1" w:styleId="Template">
    <w:name w:val="Template"/>
    <w:basedOn w:val="ListParagraph"/>
    <w:autoRedefine/>
    <w:qFormat/>
    <w:rsid w:val="00216B50"/>
    <w:pPr>
      <w:keepNext/>
      <w:tabs>
        <w:tab w:val="clear" w:pos="4320"/>
        <w:tab w:val="clear" w:pos="9072"/>
      </w:tabs>
      <w:snapToGrid/>
      <w:spacing w:line="360" w:lineRule="auto"/>
      <w:ind w:hanging="720"/>
      <w:contextualSpacing/>
      <w:jc w:val="both"/>
    </w:pPr>
    <w:rPr>
      <w:rFonts w:eastAsiaTheme="minorEastAsia"/>
      <w:i/>
      <w:szCs w:val="28"/>
      <w:lang w:eastAsia="zh-TW"/>
    </w:rPr>
  </w:style>
  <w:style w:type="character" w:styleId="CommentReference">
    <w:name w:val="annotation reference"/>
    <w:basedOn w:val="DefaultParagraphFont"/>
    <w:uiPriority w:val="99"/>
    <w:semiHidden/>
    <w:unhideWhenUsed/>
    <w:rsid w:val="009408BE"/>
    <w:rPr>
      <w:sz w:val="16"/>
      <w:szCs w:val="16"/>
    </w:rPr>
  </w:style>
  <w:style w:type="paragraph" w:styleId="CommentText">
    <w:name w:val="annotation text"/>
    <w:basedOn w:val="Normal"/>
    <w:link w:val="CommentTextChar"/>
    <w:uiPriority w:val="99"/>
    <w:semiHidden/>
    <w:unhideWhenUsed/>
    <w:rsid w:val="00E775FE"/>
    <w:rPr>
      <w:sz w:val="20"/>
    </w:rPr>
  </w:style>
  <w:style w:type="character" w:customStyle="1" w:styleId="CommentTextChar">
    <w:name w:val="Comment Text Char"/>
    <w:basedOn w:val="DefaultParagraphFont"/>
    <w:link w:val="CommentText"/>
    <w:uiPriority w:val="99"/>
    <w:semiHidden/>
    <w:rsid w:val="00E775FE"/>
  </w:style>
  <w:style w:type="paragraph" w:styleId="CommentSubject">
    <w:name w:val="annotation subject"/>
    <w:basedOn w:val="CommentText"/>
    <w:next w:val="CommentText"/>
    <w:link w:val="CommentSubjectChar"/>
    <w:uiPriority w:val="99"/>
    <w:semiHidden/>
    <w:unhideWhenUsed/>
    <w:rsid w:val="00E775FE"/>
    <w:rPr>
      <w:b/>
      <w:bCs/>
    </w:rPr>
  </w:style>
  <w:style w:type="character" w:customStyle="1" w:styleId="CommentSubjectChar">
    <w:name w:val="Comment Subject Char"/>
    <w:basedOn w:val="CommentTextChar"/>
    <w:link w:val="CommentSubject"/>
    <w:uiPriority w:val="99"/>
    <w:semiHidden/>
    <w:rsid w:val="00E775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EF" w:usb1="C0007841" w:usb2="00000009" w:usb3="00000000" w:csb0="000001FF" w:csb1="00000000"/>
  </w:font>
  <w:font w:name="DFKai-SB">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054BFC"/>
    <w:rsid w:val="000F296D"/>
    <w:rsid w:val="00134A08"/>
    <w:rsid w:val="00136DD5"/>
    <w:rsid w:val="001B478A"/>
    <w:rsid w:val="00246455"/>
    <w:rsid w:val="00324C70"/>
    <w:rsid w:val="003D17E9"/>
    <w:rsid w:val="004F2DDB"/>
    <w:rsid w:val="00505B94"/>
    <w:rsid w:val="006004E4"/>
    <w:rsid w:val="006A76D4"/>
    <w:rsid w:val="006F28FC"/>
    <w:rsid w:val="006F57D8"/>
    <w:rsid w:val="006F6DA1"/>
    <w:rsid w:val="00725384"/>
    <w:rsid w:val="00742054"/>
    <w:rsid w:val="0080281B"/>
    <w:rsid w:val="008721E9"/>
    <w:rsid w:val="008A655B"/>
    <w:rsid w:val="008B6A32"/>
    <w:rsid w:val="00925B27"/>
    <w:rsid w:val="00940E75"/>
    <w:rsid w:val="00974D86"/>
    <w:rsid w:val="00A01458"/>
    <w:rsid w:val="00A0149C"/>
    <w:rsid w:val="00A96A7C"/>
    <w:rsid w:val="00AB4C00"/>
    <w:rsid w:val="00AC22D6"/>
    <w:rsid w:val="00B439B3"/>
    <w:rsid w:val="00B51D99"/>
    <w:rsid w:val="00BE44CE"/>
    <w:rsid w:val="00CA4B81"/>
    <w:rsid w:val="00D67234"/>
    <w:rsid w:val="00E02D84"/>
    <w:rsid w:val="00F95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AD6DB-78CA-408D-9E22-CA112A7B0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16</Pages>
  <Words>3432</Words>
  <Characters>19566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2023-05-10T08:32:00Z</cp:lastPrinted>
  <dcterms:created xsi:type="dcterms:W3CDTF">2023-05-11T08:02:00Z</dcterms:created>
  <dcterms:modified xsi:type="dcterms:W3CDTF">2023-05-11T08:02:00Z</dcterms:modified>
</cp:coreProperties>
</file>