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7EDE" w:rsidRDefault="00BD7EDE">
      <w:pPr>
        <w:pStyle w:val="Title"/>
        <w:jc w:val="both"/>
        <w:rPr>
          <w:rFonts w:hint="eastAsia"/>
          <w:b w:val="0"/>
          <w:u w:val="none"/>
        </w:rPr>
      </w:pP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t>DCPI 547/2003</w:t>
      </w:r>
    </w:p>
    <w:p w:rsidR="00BD7EDE" w:rsidRDefault="00BD7EDE">
      <w:pPr>
        <w:pStyle w:val="Title"/>
        <w:jc w:val="both"/>
        <w:rPr>
          <w:rFonts w:hint="eastAsia"/>
          <w:b w:val="0"/>
          <w:u w:val="none"/>
        </w:rPr>
      </w:pPr>
      <w:r>
        <w:rPr>
          <w:rFonts w:hint="eastAsia"/>
          <w:b w:val="0"/>
          <w:u w:val="none"/>
        </w:rPr>
        <w:tab/>
      </w:r>
      <w:r>
        <w:rPr>
          <w:rFonts w:hint="eastAsia"/>
          <w:b w:val="0"/>
          <w:u w:val="none"/>
        </w:rPr>
        <w:tab/>
      </w:r>
      <w:r>
        <w:rPr>
          <w:rFonts w:hint="eastAsia"/>
          <w:b w:val="0"/>
          <w:u w:val="none"/>
        </w:rPr>
        <w:tab/>
      </w:r>
      <w:r>
        <w:rPr>
          <w:rFonts w:hint="eastAsia"/>
          <w:b w:val="0"/>
          <w:u w:val="none"/>
        </w:rPr>
        <w:tab/>
      </w:r>
    </w:p>
    <w:p w:rsidR="00BD7EDE" w:rsidRDefault="00BD7EDE">
      <w:pPr>
        <w:pStyle w:val="Title"/>
        <w:rPr>
          <w:rFonts w:hint="eastAsia"/>
          <w:bCs/>
          <w:u w:val="none"/>
        </w:rPr>
      </w:pPr>
      <w:r>
        <w:rPr>
          <w:rFonts w:hint="eastAsia"/>
          <w:bCs/>
          <w:u w:val="none"/>
        </w:rPr>
        <w:t>IN THE DISTRICT COURT OF THE</w:t>
      </w:r>
    </w:p>
    <w:p w:rsidR="00BD7EDE" w:rsidRDefault="00BD7EDE">
      <w:pPr>
        <w:pStyle w:val="Title"/>
        <w:rPr>
          <w:rFonts w:hint="eastAsia"/>
          <w:b w:val="0"/>
          <w:u w:val="none"/>
        </w:rPr>
      </w:pPr>
      <w:r>
        <w:rPr>
          <w:rFonts w:hint="eastAsia"/>
          <w:bCs/>
          <w:u w:val="none"/>
        </w:rPr>
        <w:t>HONG KONG SPECIAL ADMINISTRATIVE REGION</w:t>
      </w:r>
    </w:p>
    <w:p w:rsidR="00BD7EDE" w:rsidRDefault="00BD7EDE">
      <w:pPr>
        <w:pStyle w:val="Title"/>
        <w:rPr>
          <w:rFonts w:hint="eastAsia"/>
          <w:b w:val="0"/>
          <w:u w:val="none"/>
        </w:rPr>
      </w:pPr>
      <w:r>
        <w:rPr>
          <w:rFonts w:hint="eastAsia"/>
          <w:b w:val="0"/>
          <w:u w:val="none"/>
        </w:rPr>
        <w:t>PERSONAL INJURIES ACTION NO. 547 OF 2003</w:t>
      </w:r>
      <w:r>
        <w:rPr>
          <w:rFonts w:hint="eastAsia"/>
          <w:b w:val="0"/>
          <w:u w:val="none"/>
        </w:rPr>
        <w:tab/>
      </w:r>
    </w:p>
    <w:p w:rsidR="00BD7EDE" w:rsidRDefault="00BD7EDE">
      <w:pPr>
        <w:pStyle w:val="Title"/>
        <w:rPr>
          <w:rFonts w:hint="eastAsia"/>
          <w:b w:val="0"/>
          <w:u w:val="none"/>
        </w:rPr>
      </w:pPr>
      <w:r>
        <w:rPr>
          <w:rFonts w:hint="eastAsia"/>
          <w:b w:val="0"/>
          <w:u w:val="none"/>
        </w:rPr>
        <w:t>____________________</w:t>
      </w:r>
    </w:p>
    <w:p w:rsidR="00BD7EDE" w:rsidRDefault="00BD7EDE">
      <w:pPr>
        <w:pStyle w:val="Title"/>
        <w:rPr>
          <w:rFonts w:hint="eastAsia"/>
          <w:b w:val="0"/>
          <w:u w:val="none"/>
        </w:rPr>
      </w:pPr>
    </w:p>
    <w:p w:rsidR="00BD7EDE" w:rsidRDefault="00BD7EDE">
      <w:pPr>
        <w:pStyle w:val="Title"/>
        <w:jc w:val="both"/>
        <w:rPr>
          <w:rFonts w:hint="eastAsia"/>
          <w:b w:val="0"/>
          <w:u w:val="none"/>
        </w:rPr>
      </w:pPr>
      <w:r>
        <w:rPr>
          <w:rFonts w:hint="eastAsia"/>
          <w:b w:val="0"/>
          <w:u w:val="none"/>
        </w:rPr>
        <w:t>BETWEEN:</w:t>
      </w:r>
    </w:p>
    <w:p w:rsidR="00BD7EDE" w:rsidRDefault="00BD7EDE">
      <w:pPr>
        <w:pStyle w:val="Title"/>
        <w:jc w:val="both"/>
        <w:rPr>
          <w:rFonts w:hint="eastAsia"/>
          <w:b w:val="0"/>
          <w:u w:val="none"/>
        </w:rPr>
      </w:pPr>
    </w:p>
    <w:p w:rsidR="00BD7EDE" w:rsidRDefault="00BD7EDE">
      <w:pPr>
        <w:pStyle w:val="Title"/>
        <w:jc w:val="both"/>
        <w:rPr>
          <w:rFonts w:hint="eastAsia"/>
          <w:b w:val="0"/>
          <w:u w:val="none"/>
        </w:rPr>
      </w:pPr>
    </w:p>
    <w:p w:rsidR="00BD7EDE" w:rsidRDefault="00BD7EDE">
      <w:pPr>
        <w:pStyle w:val="Title"/>
        <w:jc w:val="both"/>
        <w:rPr>
          <w:rFonts w:hint="eastAsia"/>
          <w:b w:val="0"/>
          <w:u w:val="none"/>
        </w:rPr>
      </w:pP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t>NGAI CHU SING</w:t>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t>Plaintiff</w:t>
      </w:r>
    </w:p>
    <w:p w:rsidR="00BD7EDE" w:rsidRDefault="00BD7EDE">
      <w:pPr>
        <w:pStyle w:val="Title"/>
        <w:jc w:val="both"/>
        <w:rPr>
          <w:rFonts w:hint="eastAsia"/>
          <w:b w:val="0"/>
          <w:u w:val="none"/>
        </w:rPr>
      </w:pPr>
    </w:p>
    <w:p w:rsidR="00BD7EDE" w:rsidRDefault="00BD7EDE">
      <w:pPr>
        <w:pStyle w:val="Title"/>
        <w:rPr>
          <w:rFonts w:hint="eastAsia"/>
          <w:b w:val="0"/>
          <w:u w:val="none"/>
        </w:rPr>
      </w:pPr>
      <w:r>
        <w:rPr>
          <w:rFonts w:hint="eastAsia"/>
          <w:b w:val="0"/>
          <w:u w:val="none"/>
        </w:rPr>
        <w:t>and</w:t>
      </w:r>
    </w:p>
    <w:p w:rsidR="00BD7EDE" w:rsidRDefault="00BD7EDE">
      <w:pPr>
        <w:pStyle w:val="Title"/>
        <w:rPr>
          <w:rFonts w:hint="eastAsia"/>
          <w:b w:val="0"/>
          <w:u w:val="none"/>
        </w:rPr>
      </w:pPr>
    </w:p>
    <w:p w:rsidR="00BD7EDE" w:rsidRDefault="00BD7EDE">
      <w:pPr>
        <w:pStyle w:val="Title"/>
        <w:jc w:val="both"/>
        <w:rPr>
          <w:rFonts w:hint="eastAsia"/>
          <w:b w:val="0"/>
          <w:u w:val="none"/>
        </w:rPr>
      </w:pPr>
      <w:r>
        <w:rPr>
          <w:rFonts w:hint="eastAsia"/>
          <w:b w:val="0"/>
          <w:u w:val="none"/>
        </w:rPr>
        <w:tab/>
      </w:r>
      <w:r>
        <w:rPr>
          <w:rFonts w:hint="eastAsia"/>
          <w:b w:val="0"/>
          <w:u w:val="none"/>
        </w:rPr>
        <w:tab/>
      </w:r>
      <w:r>
        <w:rPr>
          <w:rFonts w:hint="eastAsia"/>
          <w:b w:val="0"/>
          <w:u w:val="none"/>
        </w:rPr>
        <w:tab/>
      </w:r>
      <w:r>
        <w:rPr>
          <w:rFonts w:hint="eastAsia"/>
          <w:b w:val="0"/>
          <w:u w:val="none"/>
        </w:rPr>
        <w:tab/>
      </w:r>
      <w:r>
        <w:rPr>
          <w:rFonts w:hint="eastAsia"/>
          <w:b w:val="0"/>
          <w:u w:val="none"/>
        </w:rPr>
        <w:tab/>
        <w:t>CHAN WAI HO and CHAN, ALAN</w:t>
      </w:r>
    </w:p>
    <w:p w:rsidR="00BD7EDE" w:rsidRDefault="00BD7EDE">
      <w:pPr>
        <w:pStyle w:val="Title"/>
        <w:ind w:left="1700" w:firstLine="425"/>
        <w:jc w:val="both"/>
        <w:rPr>
          <w:rFonts w:hint="eastAsia"/>
          <w:b w:val="0"/>
          <w:u w:val="none"/>
        </w:rPr>
      </w:pPr>
      <w:r>
        <w:rPr>
          <w:rFonts w:hint="eastAsia"/>
          <w:b w:val="0"/>
          <w:u w:val="none"/>
        </w:rPr>
        <w:t>trading as DR. CHAN WAI HO and</w:t>
      </w:r>
    </w:p>
    <w:p w:rsidR="00BD7EDE" w:rsidRDefault="00BD7EDE">
      <w:pPr>
        <w:pStyle w:val="Title"/>
        <w:ind w:left="2125"/>
        <w:jc w:val="both"/>
        <w:rPr>
          <w:rFonts w:hint="eastAsia"/>
          <w:b w:val="0"/>
          <w:u w:val="none"/>
        </w:rPr>
      </w:pPr>
      <w:r>
        <w:rPr>
          <w:rFonts w:hint="eastAsia"/>
          <w:b w:val="0"/>
          <w:u w:val="none"/>
        </w:rPr>
        <w:t>DR. ALAN CHAN CLINIC</w:t>
      </w:r>
      <w:r>
        <w:rPr>
          <w:rFonts w:hint="eastAsia"/>
          <w:b w:val="0"/>
          <w:u w:val="none"/>
        </w:rPr>
        <w:tab/>
      </w:r>
      <w:r>
        <w:rPr>
          <w:rFonts w:hint="eastAsia"/>
          <w:b w:val="0"/>
          <w:u w:val="none"/>
        </w:rPr>
        <w:tab/>
      </w:r>
      <w:r>
        <w:rPr>
          <w:rFonts w:hint="eastAsia"/>
          <w:b w:val="0"/>
          <w:u w:val="none"/>
        </w:rPr>
        <w:tab/>
      </w:r>
      <w:r>
        <w:rPr>
          <w:rFonts w:hint="eastAsia"/>
          <w:b w:val="0"/>
          <w:u w:val="none"/>
        </w:rPr>
        <w:tab/>
        <w:t>Defendants</w:t>
      </w:r>
    </w:p>
    <w:p w:rsidR="00BD7EDE" w:rsidRDefault="00BD7EDE">
      <w:pPr>
        <w:pStyle w:val="Title"/>
        <w:ind w:left="2125"/>
        <w:jc w:val="both"/>
        <w:rPr>
          <w:rFonts w:hint="eastAsia"/>
          <w:b w:val="0"/>
          <w:u w:val="none"/>
        </w:rPr>
      </w:pPr>
    </w:p>
    <w:p w:rsidR="00BD7EDE" w:rsidRDefault="00BD7EDE">
      <w:pPr>
        <w:pStyle w:val="Title"/>
        <w:ind w:left="2125"/>
        <w:jc w:val="both"/>
        <w:rPr>
          <w:rFonts w:hint="eastAsia"/>
          <w:b w:val="0"/>
          <w:u w:val="none"/>
        </w:rPr>
      </w:pPr>
    </w:p>
    <w:p w:rsidR="00BD7EDE" w:rsidRDefault="00BD7EDE">
      <w:pPr>
        <w:pStyle w:val="Title"/>
        <w:rPr>
          <w:rFonts w:hint="eastAsia"/>
          <w:b w:val="0"/>
          <w:u w:val="none"/>
        </w:rPr>
      </w:pPr>
      <w:r>
        <w:rPr>
          <w:rFonts w:hint="eastAsia"/>
          <w:b w:val="0"/>
          <w:u w:val="none"/>
        </w:rPr>
        <w:t>___________________</w:t>
      </w:r>
    </w:p>
    <w:p w:rsidR="00BD7EDE" w:rsidRDefault="00BD7EDE">
      <w:pPr>
        <w:pStyle w:val="Title"/>
        <w:jc w:val="both"/>
        <w:rPr>
          <w:rFonts w:hint="eastAsia"/>
          <w:b w:val="0"/>
          <w:u w:val="none"/>
        </w:rPr>
      </w:pPr>
    </w:p>
    <w:p w:rsidR="00BD7EDE" w:rsidRDefault="00BD7EDE">
      <w:pPr>
        <w:pStyle w:val="Title"/>
        <w:jc w:val="both"/>
        <w:rPr>
          <w:rFonts w:hint="eastAsia"/>
          <w:b w:val="0"/>
          <w:u w:val="none"/>
        </w:rPr>
      </w:pPr>
    </w:p>
    <w:p w:rsidR="00BD7EDE" w:rsidRDefault="00BD7EDE">
      <w:pPr>
        <w:pStyle w:val="Title"/>
        <w:jc w:val="both"/>
        <w:rPr>
          <w:rFonts w:hint="eastAsia"/>
          <w:b w:val="0"/>
          <w:u w:val="none"/>
        </w:rPr>
      </w:pPr>
      <w:r>
        <w:rPr>
          <w:rFonts w:hint="eastAsia"/>
          <w:b w:val="0"/>
          <w:u w:val="none"/>
        </w:rPr>
        <w:t>Coram</w:t>
      </w:r>
      <w:r>
        <w:rPr>
          <w:rFonts w:hint="eastAsia"/>
          <w:b w:val="0"/>
          <w:u w:val="none"/>
        </w:rPr>
        <w:tab/>
        <w:t>:</w:t>
      </w:r>
      <w:r>
        <w:rPr>
          <w:rFonts w:hint="eastAsia"/>
          <w:b w:val="0"/>
          <w:u w:val="none"/>
        </w:rPr>
        <w:tab/>
        <w:t xml:space="preserve">HH Judge </w:t>
      </w:r>
      <w:proofErr w:type="spellStart"/>
      <w:r>
        <w:rPr>
          <w:rFonts w:hint="eastAsia"/>
          <w:b w:val="0"/>
          <w:u w:val="none"/>
        </w:rPr>
        <w:t>Lok</w:t>
      </w:r>
      <w:proofErr w:type="spellEnd"/>
      <w:r>
        <w:rPr>
          <w:rFonts w:hint="eastAsia"/>
          <w:b w:val="0"/>
          <w:u w:val="none"/>
        </w:rPr>
        <w:t xml:space="preserve"> in Chambers</w:t>
      </w:r>
    </w:p>
    <w:p w:rsidR="00BD7EDE" w:rsidRDefault="00BD7EDE">
      <w:pPr>
        <w:pStyle w:val="Title"/>
        <w:jc w:val="both"/>
        <w:rPr>
          <w:rFonts w:hint="eastAsia"/>
          <w:b w:val="0"/>
          <w:u w:val="none"/>
        </w:rPr>
      </w:pPr>
      <w:r>
        <w:rPr>
          <w:rFonts w:hint="eastAsia"/>
          <w:b w:val="0"/>
          <w:u w:val="none"/>
        </w:rPr>
        <w:t>Date of hearing : 28 August 2006</w:t>
      </w:r>
    </w:p>
    <w:p w:rsidR="00BD7EDE" w:rsidRDefault="00BD7EDE">
      <w:pPr>
        <w:pStyle w:val="Title"/>
        <w:jc w:val="both"/>
        <w:rPr>
          <w:rFonts w:hint="eastAsia"/>
          <w:b w:val="0"/>
          <w:u w:val="none"/>
        </w:rPr>
      </w:pPr>
      <w:r>
        <w:rPr>
          <w:rFonts w:hint="eastAsia"/>
          <w:b w:val="0"/>
          <w:u w:val="none"/>
        </w:rPr>
        <w:t>Date of handing down of Decision : 2 November 2006</w:t>
      </w:r>
    </w:p>
    <w:p w:rsidR="00BD7EDE" w:rsidRDefault="00BD7EDE">
      <w:pPr>
        <w:pStyle w:val="Title"/>
        <w:jc w:val="both"/>
        <w:rPr>
          <w:rFonts w:hint="eastAsia"/>
          <w:b w:val="0"/>
          <w:u w:val="none"/>
        </w:rPr>
      </w:pPr>
    </w:p>
    <w:p w:rsidR="00BD7EDE" w:rsidRDefault="00BD7EDE">
      <w:pPr>
        <w:pStyle w:val="Title"/>
        <w:jc w:val="both"/>
        <w:rPr>
          <w:rFonts w:hint="eastAsia"/>
          <w:b w:val="0"/>
          <w:u w:val="none"/>
        </w:rPr>
      </w:pPr>
    </w:p>
    <w:p w:rsidR="00BD7EDE" w:rsidRDefault="00BD7EDE">
      <w:pPr>
        <w:pStyle w:val="Title"/>
        <w:rPr>
          <w:rFonts w:hint="eastAsia"/>
          <w:b w:val="0"/>
          <w:u w:val="none"/>
        </w:rPr>
      </w:pPr>
      <w:r>
        <w:rPr>
          <w:rFonts w:hint="eastAsia"/>
          <w:b w:val="0"/>
          <w:u w:val="none"/>
        </w:rPr>
        <w:t>_______________</w:t>
      </w:r>
    </w:p>
    <w:p w:rsidR="00BD7EDE" w:rsidRDefault="00BD7EDE">
      <w:pPr>
        <w:pStyle w:val="Title"/>
        <w:rPr>
          <w:rFonts w:hint="eastAsia"/>
          <w:b w:val="0"/>
          <w:u w:val="none"/>
        </w:rPr>
      </w:pPr>
    </w:p>
    <w:p w:rsidR="00BD7EDE" w:rsidRDefault="00BD7EDE">
      <w:pPr>
        <w:pStyle w:val="Title"/>
        <w:rPr>
          <w:rFonts w:hint="eastAsia"/>
          <w:b w:val="0"/>
          <w:u w:val="none"/>
        </w:rPr>
      </w:pPr>
      <w:r>
        <w:rPr>
          <w:rFonts w:hint="eastAsia"/>
          <w:b w:val="0"/>
          <w:u w:val="none"/>
        </w:rPr>
        <w:t>DECISION</w:t>
      </w:r>
    </w:p>
    <w:p w:rsidR="00BD7EDE" w:rsidRDefault="00BD7EDE">
      <w:pPr>
        <w:pStyle w:val="Title"/>
        <w:rPr>
          <w:rFonts w:hint="eastAsia"/>
          <w:b w:val="0"/>
          <w:u w:val="none"/>
        </w:rPr>
      </w:pPr>
      <w:r>
        <w:rPr>
          <w:rFonts w:hint="eastAsia"/>
          <w:b w:val="0"/>
          <w:u w:val="none"/>
        </w:rPr>
        <w:t>_______________</w:t>
      </w:r>
    </w:p>
    <w:p w:rsidR="00BD7EDE" w:rsidRDefault="00BD7EDE">
      <w:pPr>
        <w:pStyle w:val="Title"/>
        <w:rPr>
          <w:rFonts w:hint="eastAsia"/>
          <w:b w:val="0"/>
          <w:u w:val="none"/>
        </w:rPr>
      </w:pPr>
    </w:p>
    <w:p w:rsidR="00BD7EDE" w:rsidRDefault="00BD7EDE">
      <w:pPr>
        <w:pStyle w:val="Title"/>
        <w:spacing w:line="360" w:lineRule="auto"/>
        <w:rPr>
          <w:rFonts w:hint="eastAsia"/>
          <w:b w:val="0"/>
          <w:u w:val="none"/>
        </w:rPr>
      </w:pPr>
    </w:p>
    <w:p w:rsidR="00BD7EDE" w:rsidRDefault="00BD7EDE">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t>This application is about one issue: whether the District Court has a discretion to order a plaintiff</w:t>
      </w:r>
      <w:r>
        <w:rPr>
          <w:b w:val="0"/>
          <w:u w:val="none"/>
        </w:rPr>
        <w:t>’</w:t>
      </w:r>
      <w:r>
        <w:rPr>
          <w:rFonts w:hint="eastAsia"/>
          <w:b w:val="0"/>
          <w:u w:val="none"/>
        </w:rPr>
        <w:t>s costs be taxed on basis other than the District Court scale, in the case that the plaintiff accepted a payment into court made by a defendant the amount of which is within the jurisdiction of the Small Claims Tribunal.</w:t>
      </w:r>
    </w:p>
    <w:p w:rsidR="00BD7EDE" w:rsidRDefault="00BD7EDE">
      <w:pPr>
        <w:pStyle w:val="Title"/>
        <w:tabs>
          <w:tab w:val="left" w:pos="1050"/>
        </w:tabs>
        <w:spacing w:line="360" w:lineRule="auto"/>
        <w:jc w:val="both"/>
        <w:rPr>
          <w:rFonts w:hint="eastAsia"/>
          <w:b w:val="0"/>
          <w:u w:val="none"/>
        </w:rPr>
      </w:pPr>
    </w:p>
    <w:p w:rsidR="00BD7EDE" w:rsidRDefault="00BD7EDE">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lastRenderedPageBreak/>
        <w:t>The first-named Defendant is a registered dentist in Hong Kong, and the Plaintiff</w:t>
      </w:r>
      <w:r>
        <w:rPr>
          <w:b w:val="0"/>
          <w:u w:val="none"/>
        </w:rPr>
        <w:t>’</w:t>
      </w:r>
      <w:r>
        <w:rPr>
          <w:rFonts w:hint="eastAsia"/>
          <w:b w:val="0"/>
          <w:u w:val="none"/>
        </w:rPr>
        <w:t>s claim is one for medical negligence as a result of a dental treatment provided by the first-named Defendant in 1999.  According to the Revised Statement of Damages dated 26 May 2005, the quantum of the Plaintiff</w:t>
      </w:r>
      <w:r>
        <w:rPr>
          <w:b w:val="0"/>
          <w:u w:val="none"/>
        </w:rPr>
        <w:t>’</w:t>
      </w:r>
      <w:r>
        <w:rPr>
          <w:rFonts w:hint="eastAsia"/>
          <w:b w:val="0"/>
          <w:u w:val="none"/>
        </w:rPr>
        <w:t xml:space="preserve">s claim amounts to $325,760.  However, the first-named Defendant made a payment into court in the sum of $20,000 on 24 January 2006, and the same was accepted by the Plaintiff on 7 February 2006.  As the amount of the payment falls within the jurisdiction of the Small Claims Tribunal, there is a </w:t>
      </w:r>
      <w:r>
        <w:rPr>
          <w:rFonts w:hint="eastAsia"/>
          <w:b w:val="0"/>
          <w:u w:val="none"/>
        </w:rPr>
        <w:t>dispute between the Plaintiff and the first-named Defendant as to the proper basis upon which the Plaintiff</w:t>
      </w:r>
      <w:r>
        <w:rPr>
          <w:b w:val="0"/>
          <w:u w:val="none"/>
        </w:rPr>
        <w:t>’</w:t>
      </w:r>
      <w:r>
        <w:rPr>
          <w:rFonts w:hint="eastAsia"/>
          <w:b w:val="0"/>
          <w:u w:val="none"/>
        </w:rPr>
        <w:t>s costs are to be taxed in the present case.</w:t>
      </w:r>
    </w:p>
    <w:p w:rsidR="00BD7EDE" w:rsidRDefault="00BD7EDE">
      <w:pPr>
        <w:pStyle w:val="Title"/>
        <w:tabs>
          <w:tab w:val="left" w:pos="1050"/>
        </w:tabs>
        <w:spacing w:line="360" w:lineRule="auto"/>
        <w:jc w:val="both"/>
        <w:rPr>
          <w:rFonts w:hint="eastAsia"/>
          <w:b w:val="0"/>
          <w:u w:val="none"/>
        </w:rPr>
      </w:pPr>
    </w:p>
    <w:p w:rsidR="00BD7EDE" w:rsidRDefault="00BD7EDE">
      <w:pPr>
        <w:pStyle w:val="Title"/>
        <w:tabs>
          <w:tab w:val="left" w:pos="1050"/>
        </w:tabs>
        <w:spacing w:line="360" w:lineRule="auto"/>
        <w:jc w:val="both"/>
        <w:rPr>
          <w:rFonts w:hint="eastAsia"/>
          <w:b w:val="0"/>
          <w:i/>
          <w:iCs/>
          <w:u w:val="none"/>
        </w:rPr>
      </w:pPr>
      <w:r>
        <w:rPr>
          <w:rFonts w:hint="eastAsia"/>
          <w:b w:val="0"/>
          <w:i/>
          <w:iCs/>
          <w:u w:val="none"/>
        </w:rPr>
        <w:t xml:space="preserve">O 62 r 10(2) and the case of </w:t>
      </w:r>
      <w:proofErr w:type="spellStart"/>
      <w:r>
        <w:rPr>
          <w:rFonts w:hint="eastAsia"/>
          <w:b w:val="0"/>
          <w:i/>
          <w:iCs/>
          <w:u w:val="none"/>
        </w:rPr>
        <w:t>Cho</w:t>
      </w:r>
      <w:proofErr w:type="spellEnd"/>
      <w:r>
        <w:rPr>
          <w:rFonts w:hint="eastAsia"/>
          <w:b w:val="0"/>
          <w:i/>
          <w:iCs/>
          <w:u w:val="none"/>
        </w:rPr>
        <w:t xml:space="preserve"> Ho </w:t>
      </w:r>
      <w:proofErr w:type="spellStart"/>
      <w:r>
        <w:rPr>
          <w:rFonts w:hint="eastAsia"/>
          <w:b w:val="0"/>
          <w:i/>
          <w:iCs/>
          <w:u w:val="none"/>
        </w:rPr>
        <w:t>Kuen</w:t>
      </w:r>
      <w:proofErr w:type="spellEnd"/>
    </w:p>
    <w:p w:rsidR="00BD7EDE" w:rsidRDefault="00BD7EDE">
      <w:pPr>
        <w:pStyle w:val="Title"/>
        <w:tabs>
          <w:tab w:val="left" w:pos="1050"/>
        </w:tabs>
        <w:spacing w:line="360" w:lineRule="auto"/>
        <w:jc w:val="both"/>
        <w:rPr>
          <w:rFonts w:hint="eastAsia"/>
          <w:b w:val="0"/>
          <w:i/>
          <w:iCs/>
          <w:u w:val="none"/>
        </w:rPr>
      </w:pPr>
    </w:p>
    <w:p w:rsidR="00BD7EDE" w:rsidRDefault="00BD7EDE">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t>The Plaintiff</w:t>
      </w:r>
      <w:r>
        <w:rPr>
          <w:b w:val="0"/>
          <w:u w:val="none"/>
        </w:rPr>
        <w:t>’</w:t>
      </w:r>
      <w:r>
        <w:rPr>
          <w:rFonts w:hint="eastAsia"/>
          <w:b w:val="0"/>
          <w:u w:val="none"/>
        </w:rPr>
        <w:t>s entitlement to costs following the acceptance of a payment into court is prescribed in O 62 r 10(2) of the Rules of the District Court, Cap. 336 (RDC), which reads:</w:t>
      </w:r>
    </w:p>
    <w:p w:rsidR="00BD7EDE" w:rsidRDefault="00BD7EDE">
      <w:pPr>
        <w:pStyle w:val="Title"/>
        <w:tabs>
          <w:tab w:val="left" w:pos="1050"/>
        </w:tabs>
        <w:spacing w:line="360" w:lineRule="auto"/>
        <w:jc w:val="both"/>
        <w:rPr>
          <w:rFonts w:hint="eastAsia"/>
          <w:b w:val="0"/>
          <w:u w:val="none"/>
        </w:rPr>
      </w:pPr>
    </w:p>
    <w:p w:rsidR="00BD7EDE" w:rsidRDefault="00BD7EDE">
      <w:pPr>
        <w:pStyle w:val="Title"/>
        <w:tabs>
          <w:tab w:val="left" w:pos="1050"/>
        </w:tabs>
        <w:ind w:left="1050"/>
        <w:jc w:val="both"/>
        <w:rPr>
          <w:rFonts w:hint="eastAsia"/>
          <w:b w:val="0"/>
          <w:i/>
          <w:iCs/>
          <w:sz w:val="24"/>
          <w:u w:val="none"/>
        </w:rPr>
      </w:pPr>
      <w:r>
        <w:rPr>
          <w:b w:val="0"/>
          <w:i/>
          <w:iCs/>
          <w:sz w:val="24"/>
          <w:u w:val="none"/>
        </w:rPr>
        <w:t>‘</w:t>
      </w:r>
      <w:r>
        <w:rPr>
          <w:rFonts w:hint="eastAsia"/>
          <w:b w:val="0"/>
          <w:i/>
          <w:iCs/>
          <w:sz w:val="24"/>
          <w:u w:val="none"/>
        </w:rPr>
        <w:t>Where a plaintiff by notice in writing in accordance with Order 22, rule 3(1), accepts money paid into court in satisfaction of the cause of action or of all the causes of action in respect of which he claims, or accepts money paid in satisfaction of one or more specified causes of action and gives notice that he abandons the others, he shall be entitled to his costs of the action incurred up to the time of giving notice of acceptance.</w:t>
      </w:r>
      <w:r>
        <w:rPr>
          <w:b w:val="0"/>
          <w:i/>
          <w:iCs/>
          <w:sz w:val="24"/>
          <w:u w:val="none"/>
        </w:rPr>
        <w:t>’</w:t>
      </w:r>
    </w:p>
    <w:p w:rsidR="00BD7EDE" w:rsidRDefault="00BD7EDE">
      <w:pPr>
        <w:pStyle w:val="Title"/>
        <w:tabs>
          <w:tab w:val="left" w:pos="1050"/>
        </w:tabs>
        <w:ind w:left="1050"/>
        <w:jc w:val="both"/>
        <w:rPr>
          <w:rFonts w:hint="eastAsia"/>
          <w:b w:val="0"/>
          <w:i/>
          <w:iCs/>
          <w:sz w:val="24"/>
          <w:u w:val="none"/>
        </w:rPr>
      </w:pPr>
    </w:p>
    <w:p w:rsidR="00BD7EDE" w:rsidRDefault="00BD7EDE">
      <w:pPr>
        <w:pStyle w:val="Title"/>
        <w:tabs>
          <w:tab w:val="left" w:pos="1050"/>
        </w:tabs>
        <w:ind w:left="1050"/>
        <w:jc w:val="both"/>
        <w:rPr>
          <w:rFonts w:hint="eastAsia"/>
          <w:b w:val="0"/>
          <w:i/>
          <w:iCs/>
          <w:sz w:val="24"/>
          <w:u w:val="none"/>
        </w:rPr>
      </w:pPr>
    </w:p>
    <w:p w:rsidR="00BD7EDE" w:rsidRDefault="00BD7EDE">
      <w:pPr>
        <w:pStyle w:val="Title"/>
        <w:tabs>
          <w:tab w:val="left" w:pos="1050"/>
        </w:tabs>
        <w:ind w:left="1050"/>
        <w:jc w:val="both"/>
        <w:rPr>
          <w:rFonts w:hint="eastAsia"/>
          <w:b w:val="0"/>
          <w:i/>
          <w:iCs/>
          <w:sz w:val="24"/>
          <w:u w:val="none"/>
        </w:rPr>
      </w:pPr>
    </w:p>
    <w:p w:rsidR="00BD7EDE" w:rsidRDefault="00BD7EDE">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t>It is the Plaintiff</w:t>
      </w:r>
      <w:r>
        <w:rPr>
          <w:b w:val="0"/>
          <w:u w:val="none"/>
        </w:rPr>
        <w:t>’</w:t>
      </w:r>
      <w:r>
        <w:rPr>
          <w:rFonts w:hint="eastAsia"/>
          <w:b w:val="0"/>
          <w:u w:val="none"/>
        </w:rPr>
        <w:t xml:space="preserve">s case that under the said provision, </w:t>
      </w:r>
      <w:r>
        <w:rPr>
          <w:b w:val="0"/>
          <w:u w:val="none"/>
        </w:rPr>
        <w:t>the</w:t>
      </w:r>
      <w:r>
        <w:rPr>
          <w:rFonts w:hint="eastAsia"/>
          <w:b w:val="0"/>
          <w:u w:val="none"/>
        </w:rPr>
        <w:t xml:space="preserve"> court has no discretion but to award the Plaintiff</w:t>
      </w:r>
      <w:r>
        <w:rPr>
          <w:b w:val="0"/>
          <w:u w:val="none"/>
        </w:rPr>
        <w:t>’</w:t>
      </w:r>
      <w:r>
        <w:rPr>
          <w:rFonts w:hint="eastAsia"/>
          <w:b w:val="0"/>
          <w:u w:val="none"/>
        </w:rPr>
        <w:t xml:space="preserve">s costs on the District Court scale.  In support of that proposition, Mr. Kwok, counsel for the Plaintiff, relies heavily on the case of </w:t>
      </w:r>
      <w:proofErr w:type="spellStart"/>
      <w:r>
        <w:rPr>
          <w:rFonts w:hint="eastAsia"/>
          <w:b w:val="0"/>
          <w:i/>
          <w:iCs/>
          <w:u w:val="none"/>
        </w:rPr>
        <w:t>Cho</w:t>
      </w:r>
      <w:proofErr w:type="spellEnd"/>
      <w:r>
        <w:rPr>
          <w:rFonts w:hint="eastAsia"/>
          <w:b w:val="0"/>
          <w:i/>
          <w:iCs/>
          <w:u w:val="none"/>
        </w:rPr>
        <w:t xml:space="preserve"> Ho </w:t>
      </w:r>
      <w:proofErr w:type="spellStart"/>
      <w:r>
        <w:rPr>
          <w:rFonts w:hint="eastAsia"/>
          <w:b w:val="0"/>
          <w:i/>
          <w:iCs/>
          <w:u w:val="none"/>
        </w:rPr>
        <w:t>Kuen</w:t>
      </w:r>
      <w:proofErr w:type="spellEnd"/>
      <w:r>
        <w:rPr>
          <w:rFonts w:hint="eastAsia"/>
          <w:b w:val="0"/>
          <w:i/>
          <w:iCs/>
          <w:u w:val="none"/>
        </w:rPr>
        <w:t xml:space="preserve"> v Yu Kwok </w:t>
      </w:r>
      <w:proofErr w:type="spellStart"/>
      <w:r>
        <w:rPr>
          <w:rFonts w:hint="eastAsia"/>
          <w:b w:val="0"/>
          <w:i/>
          <w:iCs/>
          <w:u w:val="none"/>
        </w:rPr>
        <w:t>Wah</w:t>
      </w:r>
      <w:proofErr w:type="spellEnd"/>
      <w:r>
        <w:rPr>
          <w:rFonts w:hint="eastAsia"/>
          <w:b w:val="0"/>
          <w:i/>
          <w:iCs/>
          <w:u w:val="none"/>
        </w:rPr>
        <w:t xml:space="preserve"> and others </w:t>
      </w:r>
      <w:r>
        <w:rPr>
          <w:rFonts w:hint="eastAsia"/>
          <w:b w:val="0"/>
          <w:u w:val="none"/>
        </w:rPr>
        <w:t xml:space="preserve">[2001] 3 HKC 566.  In that case, the plaintiff claimed against the defendants in the District Court in respect of damage done to his car in a road traffic accident.  </w:t>
      </w:r>
      <w:r>
        <w:rPr>
          <w:rFonts w:hint="eastAsia"/>
          <w:b w:val="0"/>
          <w:u w:val="none"/>
        </w:rPr>
        <w:lastRenderedPageBreak/>
        <w:t xml:space="preserve">The claim was for $52,508.  The defendants paid $25,000 into court in full </w:t>
      </w:r>
      <w:r>
        <w:rPr>
          <w:b w:val="0"/>
          <w:u w:val="none"/>
        </w:rPr>
        <w:t>and</w:t>
      </w:r>
      <w:r>
        <w:rPr>
          <w:rFonts w:hint="eastAsia"/>
          <w:b w:val="0"/>
          <w:u w:val="none"/>
        </w:rPr>
        <w:t xml:space="preserve"> final settlement of the claim, and the same was accepted by the plaintiff.  By summons, the defendants sought that the plaintiff</w:t>
      </w:r>
      <w:r>
        <w:rPr>
          <w:b w:val="0"/>
          <w:u w:val="none"/>
        </w:rPr>
        <w:t>’</w:t>
      </w:r>
      <w:r>
        <w:rPr>
          <w:rFonts w:hint="eastAsia"/>
          <w:b w:val="0"/>
          <w:u w:val="none"/>
        </w:rPr>
        <w:t>s costs of the action be assessed as if the claim had been brought in the Small Claims Tribunal.  The judge dismissed the defendant</w:t>
      </w:r>
      <w:r>
        <w:rPr>
          <w:b w:val="0"/>
          <w:u w:val="none"/>
        </w:rPr>
        <w:t>s’</w:t>
      </w:r>
      <w:r>
        <w:rPr>
          <w:rFonts w:hint="eastAsia"/>
          <w:b w:val="0"/>
          <w:u w:val="none"/>
        </w:rPr>
        <w:t xml:space="preserve"> application and held that the plaintiff was entitled to have his costs taxed on the District Court scale.  The defendants appealed to the Court of Appeal, contending that the District Court had a discretion under O 62 r 10(2) of the Rules of the Hi</w:t>
      </w:r>
      <w:r>
        <w:rPr>
          <w:rFonts w:hint="eastAsia"/>
          <w:b w:val="0"/>
          <w:u w:val="none"/>
        </w:rPr>
        <w:t>gh Court, Cap. 4 (the new RDC not having come into force at the material time) to direct that the plaintiff</w:t>
      </w:r>
      <w:r>
        <w:rPr>
          <w:b w:val="0"/>
          <w:u w:val="none"/>
        </w:rPr>
        <w:t>’</w:t>
      </w:r>
      <w:r>
        <w:rPr>
          <w:rFonts w:hint="eastAsia"/>
          <w:b w:val="0"/>
          <w:u w:val="none"/>
        </w:rPr>
        <w:t>s costs be assessed on some other basis.  However, the Court of Appeal rejected the argument and dismissed the appeal.</w:t>
      </w:r>
    </w:p>
    <w:p w:rsidR="00BD7EDE" w:rsidRDefault="00BD7EDE">
      <w:pPr>
        <w:pStyle w:val="Title"/>
        <w:tabs>
          <w:tab w:val="left" w:pos="1050"/>
        </w:tabs>
        <w:spacing w:line="360" w:lineRule="auto"/>
        <w:jc w:val="both"/>
        <w:rPr>
          <w:rFonts w:hint="eastAsia"/>
          <w:b w:val="0"/>
          <w:u w:val="none"/>
        </w:rPr>
      </w:pPr>
    </w:p>
    <w:p w:rsidR="00BD7EDE" w:rsidRDefault="00BD7EDE">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t>As the new RDC were not in force by that time, the Court of Appeal accepted that the relevant rules in the Rules of the High Court (RHC) were applicable.  According to the judgment of Keith JA, RHC O 62 r 9(1) applies to O 62 r 10(2) in construing the latter provision.  O 62 r 9(1) provides:</w:t>
      </w:r>
    </w:p>
    <w:p w:rsidR="00BD7EDE" w:rsidRDefault="00BD7EDE">
      <w:pPr>
        <w:pStyle w:val="Title"/>
        <w:tabs>
          <w:tab w:val="left" w:pos="1050"/>
        </w:tabs>
        <w:spacing w:line="360" w:lineRule="auto"/>
        <w:jc w:val="both"/>
        <w:rPr>
          <w:rFonts w:hint="eastAsia"/>
          <w:b w:val="0"/>
          <w:i/>
          <w:iCs/>
          <w:sz w:val="24"/>
          <w:u w:val="none"/>
        </w:rPr>
      </w:pPr>
    </w:p>
    <w:p w:rsidR="00BD7EDE" w:rsidRDefault="00BD7EDE">
      <w:pPr>
        <w:pStyle w:val="Title"/>
        <w:tabs>
          <w:tab w:val="left" w:pos="1050"/>
        </w:tabs>
        <w:ind w:left="1050"/>
        <w:jc w:val="both"/>
        <w:rPr>
          <w:rFonts w:hint="eastAsia"/>
          <w:b w:val="0"/>
          <w:i/>
          <w:iCs/>
          <w:sz w:val="24"/>
          <w:u w:val="none"/>
        </w:rPr>
      </w:pPr>
      <w:r>
        <w:rPr>
          <w:b w:val="0"/>
          <w:i/>
          <w:iCs/>
          <w:sz w:val="24"/>
          <w:u w:val="none"/>
        </w:rPr>
        <w:t>‘</w:t>
      </w:r>
      <w:r>
        <w:rPr>
          <w:rFonts w:hint="eastAsia"/>
          <w:b w:val="0"/>
          <w:i/>
          <w:iCs/>
          <w:sz w:val="24"/>
          <w:u w:val="none"/>
        </w:rPr>
        <w:t>Subject to this order, where by or under these Rules or any order or direction of the Court costs are to be paid to any person, that person shall be entitled to his taxed costs.</w:t>
      </w:r>
      <w:r>
        <w:rPr>
          <w:b w:val="0"/>
          <w:i/>
          <w:iCs/>
          <w:sz w:val="24"/>
          <w:u w:val="none"/>
        </w:rPr>
        <w:t>’</w:t>
      </w:r>
    </w:p>
    <w:p w:rsidR="00BD7EDE" w:rsidRDefault="00BD7EDE">
      <w:pPr>
        <w:pStyle w:val="Title"/>
        <w:tabs>
          <w:tab w:val="left" w:pos="1050"/>
        </w:tabs>
        <w:spacing w:line="360" w:lineRule="auto"/>
        <w:jc w:val="both"/>
        <w:rPr>
          <w:rFonts w:hint="eastAsia"/>
          <w:b w:val="0"/>
          <w:i/>
          <w:iCs/>
          <w:sz w:val="24"/>
          <w:u w:val="none"/>
        </w:rPr>
      </w:pPr>
    </w:p>
    <w:p w:rsidR="00BD7EDE" w:rsidRDefault="00BD7EDE">
      <w:pPr>
        <w:pStyle w:val="Title"/>
        <w:tabs>
          <w:tab w:val="left" w:pos="1050"/>
        </w:tabs>
        <w:spacing w:line="360" w:lineRule="auto"/>
        <w:jc w:val="both"/>
        <w:rPr>
          <w:rFonts w:hint="eastAsia"/>
          <w:b w:val="0"/>
          <w:u w:val="none"/>
        </w:rPr>
      </w:pPr>
      <w:r>
        <w:rPr>
          <w:rFonts w:hint="eastAsia"/>
          <w:b w:val="0"/>
          <w:u w:val="none"/>
        </w:rPr>
        <w:t xml:space="preserve">It was held the words </w:t>
      </w:r>
      <w:r>
        <w:rPr>
          <w:b w:val="0"/>
          <w:u w:val="none"/>
        </w:rPr>
        <w:t>‘</w:t>
      </w:r>
      <w:r>
        <w:rPr>
          <w:rFonts w:hint="eastAsia"/>
          <w:b w:val="0"/>
          <w:u w:val="none"/>
        </w:rPr>
        <w:t>[s]</w:t>
      </w:r>
      <w:proofErr w:type="spellStart"/>
      <w:r>
        <w:rPr>
          <w:rFonts w:hint="eastAsia"/>
          <w:b w:val="0"/>
          <w:u w:val="none"/>
        </w:rPr>
        <w:t>ubject</w:t>
      </w:r>
      <w:proofErr w:type="spellEnd"/>
      <w:r>
        <w:rPr>
          <w:rFonts w:hint="eastAsia"/>
          <w:b w:val="0"/>
          <w:u w:val="none"/>
        </w:rPr>
        <w:t xml:space="preserve"> to this order</w:t>
      </w:r>
      <w:r>
        <w:rPr>
          <w:b w:val="0"/>
          <w:u w:val="none"/>
        </w:rPr>
        <w:t>’</w:t>
      </w:r>
      <w:r>
        <w:rPr>
          <w:rFonts w:hint="eastAsia"/>
          <w:b w:val="0"/>
          <w:u w:val="none"/>
        </w:rPr>
        <w:t xml:space="preserve"> in O 62 r 9(1) mean that where a party is entitled to his costs, he is entitled to taxed costs unless there is anything in O 62 which provides otherwise.  Accordingly, the words </w:t>
      </w:r>
      <w:r>
        <w:rPr>
          <w:b w:val="0"/>
          <w:u w:val="none"/>
        </w:rPr>
        <w:t>‘</w:t>
      </w:r>
      <w:r>
        <w:rPr>
          <w:rFonts w:hint="eastAsia"/>
          <w:b w:val="0"/>
          <w:u w:val="none"/>
        </w:rPr>
        <w:t>his costs of the action</w:t>
      </w:r>
      <w:r>
        <w:rPr>
          <w:b w:val="0"/>
          <w:u w:val="none"/>
        </w:rPr>
        <w:t>’</w:t>
      </w:r>
      <w:r>
        <w:rPr>
          <w:rFonts w:hint="eastAsia"/>
          <w:b w:val="0"/>
          <w:u w:val="none"/>
        </w:rPr>
        <w:t xml:space="preserve"> in O 62 r 10(2), when read with O 62 r 9(1), refer to the party</w:t>
      </w:r>
      <w:r>
        <w:rPr>
          <w:b w:val="0"/>
          <w:u w:val="none"/>
        </w:rPr>
        <w:t>’</w:t>
      </w:r>
      <w:r>
        <w:rPr>
          <w:rFonts w:hint="eastAsia"/>
          <w:b w:val="0"/>
          <w:u w:val="none"/>
        </w:rPr>
        <w:t>s taxed costs of the action, and the court has no discretion to direct that the costs be assessed on some other basis.  The plaintiff was therefore entitled to have his costs taxed on the District Court scale.  Keith J</w:t>
      </w:r>
      <w:r>
        <w:rPr>
          <w:rFonts w:hint="eastAsia"/>
          <w:b w:val="0"/>
          <w:u w:val="none"/>
        </w:rPr>
        <w:t xml:space="preserve">A also added that if a defendant elects to make his offer to </w:t>
      </w:r>
      <w:r>
        <w:rPr>
          <w:b w:val="0"/>
          <w:u w:val="none"/>
        </w:rPr>
        <w:t>settle</w:t>
      </w:r>
      <w:r>
        <w:rPr>
          <w:rFonts w:hint="eastAsia"/>
          <w:b w:val="0"/>
          <w:u w:val="none"/>
        </w:rPr>
        <w:t xml:space="preserve"> the case in the form of a payment into court, he has to accept that the plaintiff</w:t>
      </w:r>
      <w:r>
        <w:rPr>
          <w:b w:val="0"/>
          <w:u w:val="none"/>
        </w:rPr>
        <w:t>’</w:t>
      </w:r>
      <w:r>
        <w:rPr>
          <w:rFonts w:hint="eastAsia"/>
          <w:b w:val="0"/>
          <w:u w:val="none"/>
        </w:rPr>
        <w:t xml:space="preserve">s entitlement to costs is to </w:t>
      </w:r>
      <w:r>
        <w:rPr>
          <w:b w:val="0"/>
          <w:u w:val="none"/>
        </w:rPr>
        <w:t>taxed</w:t>
      </w:r>
      <w:r>
        <w:rPr>
          <w:rFonts w:hint="eastAsia"/>
          <w:b w:val="0"/>
          <w:u w:val="none"/>
        </w:rPr>
        <w:t xml:space="preserve"> costs.  The way to avoid that is by the defendant making his offer to settle the case in the form of a </w:t>
      </w:r>
      <w:proofErr w:type="spellStart"/>
      <w:r>
        <w:rPr>
          <w:rFonts w:hint="eastAsia"/>
          <w:b w:val="0"/>
          <w:u w:val="none"/>
        </w:rPr>
        <w:t>Calderbank</w:t>
      </w:r>
      <w:proofErr w:type="spellEnd"/>
      <w:r>
        <w:rPr>
          <w:rFonts w:hint="eastAsia"/>
          <w:b w:val="0"/>
          <w:u w:val="none"/>
        </w:rPr>
        <w:t xml:space="preserve"> letter, </w:t>
      </w:r>
      <w:proofErr w:type="spellStart"/>
      <w:r>
        <w:rPr>
          <w:rFonts w:hint="eastAsia"/>
          <w:b w:val="0"/>
          <w:u w:val="none"/>
        </w:rPr>
        <w:t>ie</w:t>
      </w:r>
      <w:proofErr w:type="spellEnd"/>
      <w:r>
        <w:rPr>
          <w:rFonts w:hint="eastAsia"/>
          <w:b w:val="0"/>
          <w:u w:val="none"/>
        </w:rPr>
        <w:t xml:space="preserve">. a letter marked </w:t>
      </w:r>
      <w:r>
        <w:rPr>
          <w:b w:val="0"/>
          <w:u w:val="none"/>
        </w:rPr>
        <w:t>‘</w:t>
      </w:r>
      <w:r>
        <w:rPr>
          <w:rFonts w:hint="eastAsia"/>
          <w:b w:val="0"/>
          <w:u w:val="none"/>
        </w:rPr>
        <w:t>without prejudice save as to costs</w:t>
      </w:r>
      <w:r>
        <w:rPr>
          <w:b w:val="0"/>
          <w:u w:val="none"/>
        </w:rPr>
        <w:t>’</w:t>
      </w:r>
      <w:r>
        <w:rPr>
          <w:rFonts w:hint="eastAsia"/>
          <w:b w:val="0"/>
          <w:u w:val="none"/>
        </w:rPr>
        <w:t>.  This interpretation has the benefit of bringing certainty on the issue of costs, as Mayo VP had pointed out in the same judgment:</w:t>
      </w:r>
    </w:p>
    <w:p w:rsidR="00BD7EDE" w:rsidRDefault="00BD7EDE">
      <w:pPr>
        <w:pStyle w:val="Title"/>
        <w:tabs>
          <w:tab w:val="left" w:pos="1050"/>
        </w:tabs>
        <w:spacing w:line="360" w:lineRule="auto"/>
        <w:jc w:val="both"/>
        <w:rPr>
          <w:rFonts w:hint="eastAsia"/>
          <w:b w:val="0"/>
          <w:i/>
          <w:iCs/>
          <w:sz w:val="24"/>
          <w:u w:val="none"/>
        </w:rPr>
      </w:pPr>
    </w:p>
    <w:p w:rsidR="00BD7EDE" w:rsidRDefault="00BD7EDE">
      <w:pPr>
        <w:pStyle w:val="Title"/>
        <w:tabs>
          <w:tab w:val="left" w:pos="1050"/>
        </w:tabs>
        <w:ind w:left="1050"/>
        <w:jc w:val="both"/>
        <w:rPr>
          <w:rFonts w:hint="eastAsia"/>
          <w:b w:val="0"/>
          <w:sz w:val="24"/>
          <w:u w:val="none"/>
        </w:rPr>
      </w:pPr>
      <w:r>
        <w:rPr>
          <w:b w:val="0"/>
          <w:i/>
          <w:iCs/>
          <w:sz w:val="24"/>
          <w:u w:val="none"/>
        </w:rPr>
        <w:t>“</w:t>
      </w:r>
      <w:r>
        <w:rPr>
          <w:rFonts w:hint="eastAsia"/>
          <w:b w:val="0"/>
          <w:i/>
          <w:iCs/>
          <w:sz w:val="24"/>
          <w:u w:val="none"/>
        </w:rPr>
        <w:t>It makes good sense when litigants are considering whether or not to accept a payment which has been made into court that there should be an element of certainty on the subject of costs so that everyone knows exactly where they stand.  It would have been obvious to the defendants that the plaintif</w:t>
      </w:r>
      <w:r>
        <w:rPr>
          <w:b w:val="0"/>
          <w:i/>
          <w:iCs/>
          <w:sz w:val="24"/>
          <w:u w:val="none"/>
        </w:rPr>
        <w:t>f’</w:t>
      </w:r>
      <w:r>
        <w:rPr>
          <w:rFonts w:hint="eastAsia"/>
          <w:b w:val="0"/>
          <w:i/>
          <w:iCs/>
          <w:sz w:val="24"/>
          <w:u w:val="none"/>
        </w:rPr>
        <w:t>s costs relative to the amount being claimed would be significant.  Having regard to the clear wording of O 62 r 10(2) they should have realized that by accepting the $25,000 paid into court they would have to pa</w:t>
      </w:r>
      <w:r>
        <w:rPr>
          <w:rFonts w:hint="eastAsia"/>
          <w:b w:val="0"/>
          <w:i/>
          <w:iCs/>
          <w:sz w:val="24"/>
          <w:u w:val="none"/>
        </w:rPr>
        <w:t>y the plaintiff</w:t>
      </w:r>
      <w:r>
        <w:rPr>
          <w:b w:val="0"/>
          <w:i/>
          <w:iCs/>
          <w:sz w:val="24"/>
          <w:u w:val="none"/>
        </w:rPr>
        <w:t>’</w:t>
      </w:r>
      <w:r>
        <w:rPr>
          <w:rFonts w:hint="eastAsia"/>
          <w:b w:val="0"/>
          <w:i/>
          <w:iCs/>
          <w:sz w:val="24"/>
          <w:u w:val="none"/>
        </w:rPr>
        <w:t>s costs in the District Court action as taxed.</w:t>
      </w:r>
      <w:r>
        <w:rPr>
          <w:b w:val="0"/>
          <w:i/>
          <w:iCs/>
          <w:sz w:val="24"/>
          <w:u w:val="none"/>
        </w:rPr>
        <w:t>”</w:t>
      </w:r>
      <w:r>
        <w:rPr>
          <w:rFonts w:hint="eastAsia"/>
          <w:b w:val="0"/>
          <w:i/>
          <w:iCs/>
          <w:sz w:val="24"/>
          <w:u w:val="none"/>
        </w:rPr>
        <w:t xml:space="preserve"> </w:t>
      </w:r>
      <w:r>
        <w:rPr>
          <w:rFonts w:hint="eastAsia"/>
          <w:b w:val="0"/>
          <w:sz w:val="24"/>
          <w:u w:val="none"/>
        </w:rPr>
        <w:t>(at p. 572C)</w:t>
      </w:r>
    </w:p>
    <w:p w:rsidR="00BD7EDE" w:rsidRDefault="00BD7EDE">
      <w:pPr>
        <w:pStyle w:val="Title"/>
        <w:tabs>
          <w:tab w:val="left" w:pos="1050"/>
        </w:tabs>
        <w:spacing w:line="360" w:lineRule="auto"/>
        <w:jc w:val="both"/>
        <w:rPr>
          <w:rFonts w:hint="eastAsia"/>
          <w:b w:val="0"/>
          <w:u w:val="none"/>
        </w:rPr>
      </w:pPr>
    </w:p>
    <w:p w:rsidR="00BD7EDE" w:rsidRDefault="00BD7EDE">
      <w:pPr>
        <w:pStyle w:val="Title"/>
        <w:tabs>
          <w:tab w:val="left" w:pos="1050"/>
        </w:tabs>
        <w:spacing w:line="360" w:lineRule="auto"/>
        <w:jc w:val="both"/>
        <w:rPr>
          <w:rFonts w:hint="eastAsia"/>
          <w:b w:val="0"/>
          <w:u w:val="none"/>
        </w:rPr>
      </w:pPr>
      <w:r>
        <w:rPr>
          <w:rFonts w:hint="eastAsia"/>
          <w:b w:val="0"/>
          <w:u w:val="none"/>
        </w:rPr>
        <w:t xml:space="preserve">Further, Keith JA also </w:t>
      </w:r>
      <w:r>
        <w:rPr>
          <w:b w:val="0"/>
          <w:u w:val="none"/>
        </w:rPr>
        <w:t>disapproved</w:t>
      </w:r>
      <w:r>
        <w:rPr>
          <w:rFonts w:hint="eastAsia"/>
          <w:b w:val="0"/>
          <w:u w:val="none"/>
        </w:rPr>
        <w:t xml:space="preserve"> the decision of the late Li DJ in </w:t>
      </w:r>
      <w:r>
        <w:rPr>
          <w:rFonts w:hint="eastAsia"/>
          <w:b w:val="0"/>
          <w:i/>
          <w:iCs/>
          <w:u w:val="none"/>
        </w:rPr>
        <w:t xml:space="preserve">Ho Kin Chung v Tsang </w:t>
      </w:r>
      <w:proofErr w:type="spellStart"/>
      <w:r>
        <w:rPr>
          <w:rFonts w:hint="eastAsia"/>
          <w:b w:val="0"/>
          <w:i/>
          <w:iCs/>
          <w:u w:val="none"/>
        </w:rPr>
        <w:t>Hiu</w:t>
      </w:r>
      <w:proofErr w:type="spellEnd"/>
      <w:r>
        <w:rPr>
          <w:rFonts w:hint="eastAsia"/>
          <w:b w:val="0"/>
          <w:i/>
          <w:iCs/>
          <w:u w:val="none"/>
        </w:rPr>
        <w:t xml:space="preserve"> Sang &amp; </w:t>
      </w:r>
      <w:proofErr w:type="spellStart"/>
      <w:r>
        <w:rPr>
          <w:rFonts w:hint="eastAsia"/>
          <w:b w:val="0"/>
          <w:i/>
          <w:iCs/>
          <w:u w:val="none"/>
        </w:rPr>
        <w:t>Anr</w:t>
      </w:r>
      <w:proofErr w:type="spellEnd"/>
      <w:r>
        <w:rPr>
          <w:rFonts w:hint="eastAsia"/>
          <w:b w:val="0"/>
          <w:i/>
          <w:iCs/>
          <w:u w:val="none"/>
        </w:rPr>
        <w:t xml:space="preserve">. </w:t>
      </w:r>
      <w:r>
        <w:rPr>
          <w:rFonts w:hint="eastAsia"/>
          <w:b w:val="0"/>
          <w:u w:val="none"/>
        </w:rPr>
        <w:t>[2001] 1 HKC 110, which held that the District Court has full discretion to deal with the issue of costs in circumstances similar to those of the present case.</w:t>
      </w:r>
    </w:p>
    <w:p w:rsidR="00BD7EDE" w:rsidRDefault="00BD7EDE">
      <w:pPr>
        <w:pStyle w:val="Title"/>
        <w:tabs>
          <w:tab w:val="left" w:pos="1050"/>
        </w:tabs>
        <w:spacing w:line="360" w:lineRule="auto"/>
        <w:jc w:val="both"/>
        <w:rPr>
          <w:rFonts w:hint="eastAsia"/>
          <w:b w:val="0"/>
          <w:u w:val="none"/>
        </w:rPr>
      </w:pPr>
    </w:p>
    <w:p w:rsidR="00BD7EDE" w:rsidRDefault="00BD7EDE">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t xml:space="preserve">As the </w:t>
      </w:r>
      <w:r>
        <w:rPr>
          <w:b w:val="0"/>
          <w:u w:val="none"/>
        </w:rPr>
        <w:t>wordings</w:t>
      </w:r>
      <w:r>
        <w:rPr>
          <w:rFonts w:hint="eastAsia"/>
          <w:b w:val="0"/>
          <w:u w:val="none"/>
        </w:rPr>
        <w:t xml:space="preserve"> of the relevant provisions in the RHC and the RDC are the same, the Plaintiff says that, applying the case of </w:t>
      </w:r>
      <w:proofErr w:type="spellStart"/>
      <w:r>
        <w:rPr>
          <w:rFonts w:hint="eastAsia"/>
          <w:b w:val="0"/>
          <w:i/>
          <w:iCs/>
          <w:u w:val="none"/>
        </w:rPr>
        <w:t>Cho</w:t>
      </w:r>
      <w:proofErr w:type="spellEnd"/>
      <w:r>
        <w:rPr>
          <w:rFonts w:hint="eastAsia"/>
          <w:b w:val="0"/>
          <w:i/>
          <w:iCs/>
          <w:u w:val="none"/>
        </w:rPr>
        <w:t xml:space="preserve"> Ho </w:t>
      </w:r>
      <w:proofErr w:type="spellStart"/>
      <w:r>
        <w:rPr>
          <w:rFonts w:hint="eastAsia"/>
          <w:b w:val="0"/>
          <w:i/>
          <w:iCs/>
          <w:u w:val="none"/>
        </w:rPr>
        <w:t>Kuen</w:t>
      </w:r>
      <w:proofErr w:type="spellEnd"/>
      <w:r>
        <w:rPr>
          <w:rFonts w:hint="eastAsia"/>
          <w:b w:val="0"/>
          <w:u w:val="none"/>
        </w:rPr>
        <w:t>, this court has no discretion to direct that the Plaintiff</w:t>
      </w:r>
      <w:r>
        <w:rPr>
          <w:b w:val="0"/>
          <w:u w:val="none"/>
        </w:rPr>
        <w:t>’</w:t>
      </w:r>
      <w:r>
        <w:rPr>
          <w:rFonts w:hint="eastAsia"/>
          <w:b w:val="0"/>
          <w:u w:val="none"/>
        </w:rPr>
        <w:t>s costs be assessed on basis other than the appropriate District Court scale.</w:t>
      </w:r>
    </w:p>
    <w:p w:rsidR="00BD7EDE" w:rsidRDefault="00BD7EDE">
      <w:pPr>
        <w:pStyle w:val="Title"/>
        <w:tabs>
          <w:tab w:val="left" w:pos="1050"/>
        </w:tabs>
        <w:spacing w:line="360" w:lineRule="auto"/>
        <w:jc w:val="both"/>
        <w:rPr>
          <w:rFonts w:hint="eastAsia"/>
          <w:b w:val="0"/>
          <w:u w:val="none"/>
        </w:rPr>
      </w:pPr>
    </w:p>
    <w:p w:rsidR="00BD7EDE" w:rsidRDefault="00BD7EDE">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t xml:space="preserve">It seems that the </w:t>
      </w:r>
      <w:r>
        <w:rPr>
          <w:rFonts w:hint="eastAsia"/>
          <w:b w:val="0"/>
          <w:i/>
          <w:iCs/>
          <w:u w:val="none"/>
        </w:rPr>
        <w:t xml:space="preserve">ratio </w:t>
      </w:r>
      <w:r>
        <w:rPr>
          <w:rFonts w:hint="eastAsia"/>
          <w:b w:val="0"/>
          <w:u w:val="none"/>
        </w:rPr>
        <w:t xml:space="preserve">of the case of </w:t>
      </w:r>
      <w:proofErr w:type="spellStart"/>
      <w:r>
        <w:rPr>
          <w:rFonts w:hint="eastAsia"/>
          <w:b w:val="0"/>
          <w:i/>
          <w:iCs/>
          <w:u w:val="none"/>
        </w:rPr>
        <w:t>Cho</w:t>
      </w:r>
      <w:proofErr w:type="spellEnd"/>
      <w:r>
        <w:rPr>
          <w:rFonts w:hint="eastAsia"/>
          <w:b w:val="0"/>
          <w:i/>
          <w:iCs/>
          <w:u w:val="none"/>
        </w:rPr>
        <w:t xml:space="preserve"> Ho </w:t>
      </w:r>
      <w:proofErr w:type="spellStart"/>
      <w:r>
        <w:rPr>
          <w:rFonts w:hint="eastAsia"/>
          <w:b w:val="0"/>
          <w:i/>
          <w:iCs/>
          <w:u w:val="none"/>
        </w:rPr>
        <w:t>Kuen</w:t>
      </w:r>
      <w:proofErr w:type="spellEnd"/>
      <w:r>
        <w:rPr>
          <w:rFonts w:hint="eastAsia"/>
          <w:b w:val="0"/>
          <w:i/>
          <w:iCs/>
          <w:u w:val="none"/>
        </w:rPr>
        <w:t xml:space="preserve"> </w:t>
      </w:r>
      <w:r>
        <w:rPr>
          <w:rFonts w:hint="eastAsia"/>
          <w:b w:val="0"/>
          <w:u w:val="none"/>
        </w:rPr>
        <w:t>is directly relevant to the issue of the present case, and I am bound by the Court of Appeal</w:t>
      </w:r>
      <w:r>
        <w:rPr>
          <w:b w:val="0"/>
          <w:u w:val="none"/>
        </w:rPr>
        <w:t>’</w:t>
      </w:r>
      <w:r>
        <w:rPr>
          <w:rFonts w:hint="eastAsia"/>
          <w:b w:val="0"/>
          <w:u w:val="none"/>
        </w:rPr>
        <w:t>s decision in this regard.  However, Ms. Chan, solicitor for the first-named Defendant, relies on the following two grounds to argue that the court still retains the discretion to order the Plaintiff</w:t>
      </w:r>
      <w:r>
        <w:rPr>
          <w:b w:val="0"/>
          <w:u w:val="none"/>
        </w:rPr>
        <w:t>’</w:t>
      </w:r>
      <w:r>
        <w:rPr>
          <w:rFonts w:hint="eastAsia"/>
          <w:b w:val="0"/>
          <w:u w:val="none"/>
        </w:rPr>
        <w:t>s costs be assessed as if the claim had been brought in the Small Claims Tribunal.  Firstly, under O 22 r 4 of the RDC, in the case that one of the defendants makes a payment into court,</w:t>
      </w:r>
      <w:r>
        <w:rPr>
          <w:rFonts w:hint="eastAsia"/>
          <w:b w:val="0"/>
          <w:u w:val="none"/>
        </w:rPr>
        <w:t xml:space="preserve"> the plaintiff then has to ask the court to make an order for payment out, and in such circumstances, the court has the power to make any order regarding the costs of the plaintiff.  Secondly, Keith JA</w:t>
      </w:r>
      <w:r>
        <w:rPr>
          <w:b w:val="0"/>
          <w:u w:val="none"/>
        </w:rPr>
        <w:t>’</w:t>
      </w:r>
      <w:r>
        <w:rPr>
          <w:rFonts w:hint="eastAsia"/>
          <w:b w:val="0"/>
          <w:u w:val="none"/>
        </w:rPr>
        <w:t xml:space="preserve">s construction of the relevant provisions in O 62 was based on the old s 43(2) of the District Court Ordinance, Cap 336 (DCO).  As such provision was repealed and was replaced by the new s 44A(6) of the DCO, the proposition established in </w:t>
      </w:r>
      <w:proofErr w:type="spellStart"/>
      <w:r>
        <w:rPr>
          <w:rFonts w:hint="eastAsia"/>
          <w:b w:val="0"/>
          <w:i/>
          <w:iCs/>
          <w:u w:val="none"/>
        </w:rPr>
        <w:t>Cho</w:t>
      </w:r>
      <w:proofErr w:type="spellEnd"/>
      <w:r>
        <w:rPr>
          <w:rFonts w:hint="eastAsia"/>
          <w:b w:val="0"/>
          <w:i/>
          <w:iCs/>
          <w:u w:val="none"/>
        </w:rPr>
        <w:t xml:space="preserve"> Ho </w:t>
      </w:r>
      <w:proofErr w:type="spellStart"/>
      <w:r>
        <w:rPr>
          <w:rFonts w:hint="eastAsia"/>
          <w:b w:val="0"/>
          <w:i/>
          <w:iCs/>
          <w:u w:val="none"/>
        </w:rPr>
        <w:t>Kuen</w:t>
      </w:r>
      <w:proofErr w:type="spellEnd"/>
      <w:r>
        <w:rPr>
          <w:rFonts w:hint="eastAsia"/>
          <w:b w:val="0"/>
          <w:i/>
          <w:iCs/>
          <w:u w:val="none"/>
        </w:rPr>
        <w:t xml:space="preserve"> </w:t>
      </w:r>
      <w:r>
        <w:rPr>
          <w:rFonts w:hint="eastAsia"/>
          <w:b w:val="0"/>
          <w:u w:val="none"/>
        </w:rPr>
        <w:t>is no longer good law.  I will deal with these arguments in</w:t>
      </w:r>
      <w:r>
        <w:rPr>
          <w:rFonts w:hint="eastAsia"/>
          <w:b w:val="0"/>
          <w:u w:val="none"/>
        </w:rPr>
        <w:t xml:space="preserve"> turn.</w:t>
      </w:r>
    </w:p>
    <w:p w:rsidR="00BD7EDE" w:rsidRDefault="00BD7EDE">
      <w:pPr>
        <w:pStyle w:val="Title"/>
        <w:tabs>
          <w:tab w:val="left" w:pos="1050"/>
        </w:tabs>
        <w:spacing w:line="360" w:lineRule="auto"/>
        <w:jc w:val="both"/>
        <w:rPr>
          <w:rFonts w:hint="eastAsia"/>
          <w:b w:val="0"/>
          <w:u w:val="none"/>
        </w:rPr>
      </w:pPr>
    </w:p>
    <w:p w:rsidR="00BD7EDE" w:rsidRDefault="00BD7EDE">
      <w:pPr>
        <w:pStyle w:val="Title"/>
        <w:tabs>
          <w:tab w:val="left" w:pos="1050"/>
        </w:tabs>
        <w:spacing w:line="360" w:lineRule="auto"/>
        <w:jc w:val="both"/>
        <w:rPr>
          <w:rFonts w:hint="eastAsia"/>
          <w:b w:val="0"/>
          <w:u w:val="none"/>
        </w:rPr>
      </w:pPr>
      <w:r>
        <w:rPr>
          <w:rFonts w:hint="eastAsia"/>
          <w:b w:val="0"/>
          <w:i/>
          <w:iCs/>
          <w:u w:val="none"/>
        </w:rPr>
        <w:t>O 22 r 4 of the RDC</w:t>
      </w:r>
    </w:p>
    <w:p w:rsidR="00BD7EDE" w:rsidRDefault="00BD7EDE">
      <w:pPr>
        <w:pStyle w:val="Title"/>
        <w:tabs>
          <w:tab w:val="left" w:pos="1050"/>
        </w:tabs>
        <w:spacing w:line="360" w:lineRule="auto"/>
        <w:jc w:val="both"/>
        <w:rPr>
          <w:rFonts w:hint="eastAsia"/>
          <w:b w:val="0"/>
          <w:u w:val="none"/>
        </w:rPr>
      </w:pPr>
    </w:p>
    <w:p w:rsidR="00BD7EDE" w:rsidRDefault="00BD7EDE">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t>O 22 r 4 of the RDC provides:</w:t>
      </w:r>
    </w:p>
    <w:p w:rsidR="00BD7EDE" w:rsidRDefault="00BD7EDE">
      <w:pPr>
        <w:pStyle w:val="Title"/>
        <w:tabs>
          <w:tab w:val="left" w:pos="1050"/>
        </w:tabs>
        <w:spacing w:line="360" w:lineRule="auto"/>
        <w:jc w:val="both"/>
        <w:rPr>
          <w:rFonts w:hint="eastAsia"/>
          <w:b w:val="0"/>
          <w:sz w:val="24"/>
          <w:u w:val="none"/>
        </w:rPr>
      </w:pPr>
    </w:p>
    <w:p w:rsidR="00BD7EDE" w:rsidRDefault="00BD7EDE">
      <w:pPr>
        <w:pStyle w:val="Title"/>
        <w:tabs>
          <w:tab w:val="left" w:pos="1050"/>
        </w:tabs>
        <w:ind w:left="1680" w:hanging="630"/>
        <w:jc w:val="both"/>
        <w:rPr>
          <w:rFonts w:hint="eastAsia"/>
          <w:b w:val="0"/>
          <w:i/>
          <w:iCs/>
          <w:sz w:val="24"/>
          <w:u w:val="none"/>
        </w:rPr>
      </w:pPr>
      <w:r>
        <w:rPr>
          <w:b w:val="0"/>
          <w:i/>
          <w:iCs/>
          <w:sz w:val="24"/>
          <w:u w:val="none"/>
        </w:rPr>
        <w:t>‘</w:t>
      </w:r>
      <w:r>
        <w:rPr>
          <w:rFonts w:hint="eastAsia"/>
          <w:b w:val="0"/>
          <w:i/>
          <w:iCs/>
          <w:sz w:val="24"/>
          <w:u w:val="none"/>
        </w:rPr>
        <w:t>(1)</w:t>
      </w:r>
      <w:r>
        <w:rPr>
          <w:rFonts w:hint="eastAsia"/>
          <w:b w:val="0"/>
          <w:i/>
          <w:iCs/>
          <w:sz w:val="24"/>
          <w:u w:val="none"/>
        </w:rPr>
        <w:tab/>
        <w:t>Where a plaintiff accepts any sum paid into court and that sum was paid into court -</w:t>
      </w:r>
    </w:p>
    <w:p w:rsidR="00BD7EDE" w:rsidRDefault="00BD7EDE">
      <w:pPr>
        <w:pStyle w:val="Title"/>
        <w:tabs>
          <w:tab w:val="left" w:pos="1050"/>
        </w:tabs>
        <w:ind w:left="1680" w:hanging="630"/>
        <w:jc w:val="both"/>
        <w:rPr>
          <w:rFonts w:hint="eastAsia"/>
          <w:b w:val="0"/>
          <w:i/>
          <w:iCs/>
          <w:sz w:val="24"/>
          <w:u w:val="none"/>
        </w:rPr>
      </w:pPr>
    </w:p>
    <w:p w:rsidR="00BD7EDE" w:rsidRDefault="00BD7EDE">
      <w:pPr>
        <w:pStyle w:val="Title"/>
        <w:numPr>
          <w:ilvl w:val="1"/>
          <w:numId w:val="70"/>
        </w:numPr>
        <w:tabs>
          <w:tab w:val="left" w:pos="1050"/>
        </w:tabs>
        <w:jc w:val="both"/>
        <w:rPr>
          <w:rFonts w:hint="eastAsia"/>
          <w:b w:val="0"/>
          <w:i/>
          <w:iCs/>
          <w:sz w:val="24"/>
          <w:u w:val="none"/>
        </w:rPr>
      </w:pPr>
      <w:r>
        <w:rPr>
          <w:rFonts w:hint="eastAsia"/>
          <w:b w:val="0"/>
          <w:i/>
          <w:iCs/>
          <w:sz w:val="24"/>
          <w:u w:val="none"/>
        </w:rPr>
        <w:t>by some but not all of the defendants sued jointly or in the alternative by him; or</w:t>
      </w:r>
    </w:p>
    <w:p w:rsidR="00BD7EDE" w:rsidRDefault="00BD7EDE">
      <w:pPr>
        <w:pStyle w:val="Title"/>
        <w:tabs>
          <w:tab w:val="left" w:pos="1050"/>
        </w:tabs>
        <w:ind w:left="1770"/>
        <w:jc w:val="both"/>
        <w:rPr>
          <w:rFonts w:hint="eastAsia"/>
          <w:b w:val="0"/>
          <w:i/>
          <w:iCs/>
          <w:sz w:val="24"/>
          <w:u w:val="none"/>
        </w:rPr>
      </w:pPr>
    </w:p>
    <w:p w:rsidR="00BD7EDE" w:rsidRDefault="00BD7EDE">
      <w:pPr>
        <w:pStyle w:val="Title"/>
        <w:numPr>
          <w:ilvl w:val="1"/>
          <w:numId w:val="70"/>
        </w:numPr>
        <w:tabs>
          <w:tab w:val="left" w:pos="1050"/>
        </w:tabs>
        <w:jc w:val="both"/>
        <w:rPr>
          <w:rFonts w:hint="eastAsia"/>
          <w:b w:val="0"/>
          <w:i/>
          <w:iCs/>
          <w:sz w:val="24"/>
          <w:u w:val="none"/>
        </w:rPr>
      </w:pPr>
      <w:r>
        <w:rPr>
          <w:b w:val="0"/>
          <w:i/>
          <w:iCs/>
          <w:sz w:val="24"/>
          <w:u w:val="none"/>
        </w:rPr>
        <w:t>………</w:t>
      </w:r>
    </w:p>
    <w:p w:rsidR="00BD7EDE" w:rsidRDefault="00BD7EDE">
      <w:pPr>
        <w:pStyle w:val="Title"/>
        <w:tabs>
          <w:tab w:val="left" w:pos="1050"/>
        </w:tabs>
        <w:jc w:val="both"/>
        <w:rPr>
          <w:b w:val="0"/>
          <w:i/>
          <w:iCs/>
          <w:sz w:val="24"/>
          <w:u w:val="none"/>
        </w:rPr>
      </w:pPr>
    </w:p>
    <w:p w:rsidR="00BD7EDE" w:rsidRDefault="00BD7EDE">
      <w:pPr>
        <w:pStyle w:val="Title"/>
        <w:numPr>
          <w:ilvl w:val="1"/>
          <w:numId w:val="70"/>
        </w:numPr>
        <w:tabs>
          <w:tab w:val="left" w:pos="1050"/>
        </w:tabs>
        <w:jc w:val="both"/>
        <w:rPr>
          <w:rFonts w:hint="eastAsia"/>
          <w:b w:val="0"/>
          <w:i/>
          <w:iCs/>
          <w:sz w:val="24"/>
          <w:u w:val="none"/>
        </w:rPr>
      </w:pPr>
      <w:r>
        <w:rPr>
          <w:b w:val="0"/>
          <w:i/>
          <w:iCs/>
          <w:sz w:val="24"/>
          <w:u w:val="none"/>
        </w:rPr>
        <w:t>………</w:t>
      </w:r>
    </w:p>
    <w:p w:rsidR="00BD7EDE" w:rsidRDefault="00BD7EDE">
      <w:pPr>
        <w:pStyle w:val="Title"/>
        <w:tabs>
          <w:tab w:val="left" w:pos="1050"/>
        </w:tabs>
        <w:ind w:left="1770"/>
        <w:jc w:val="both"/>
        <w:rPr>
          <w:rFonts w:hint="eastAsia"/>
          <w:b w:val="0"/>
          <w:i/>
          <w:iCs/>
          <w:sz w:val="24"/>
          <w:u w:val="none"/>
        </w:rPr>
      </w:pPr>
    </w:p>
    <w:p w:rsidR="00BD7EDE" w:rsidRDefault="00BD7EDE">
      <w:pPr>
        <w:pStyle w:val="Title"/>
        <w:tabs>
          <w:tab w:val="left" w:pos="1050"/>
        </w:tabs>
        <w:ind w:left="1770"/>
        <w:jc w:val="both"/>
        <w:rPr>
          <w:rFonts w:hint="eastAsia"/>
          <w:b w:val="0"/>
          <w:i/>
          <w:iCs/>
          <w:sz w:val="24"/>
          <w:u w:val="none"/>
        </w:rPr>
      </w:pPr>
      <w:r>
        <w:rPr>
          <w:rFonts w:hint="eastAsia"/>
          <w:b w:val="0"/>
          <w:i/>
          <w:iCs/>
          <w:sz w:val="24"/>
          <w:u w:val="none"/>
        </w:rPr>
        <w:t xml:space="preserve">the money in court shall not be paid out except under paragraph (2) or in pursuance of an order of the Court, and the order shall deal with the whole costs of the action or of the cause of action to </w:t>
      </w:r>
      <w:r>
        <w:rPr>
          <w:b w:val="0"/>
          <w:i/>
          <w:iCs/>
          <w:sz w:val="24"/>
          <w:u w:val="none"/>
        </w:rPr>
        <w:t>which</w:t>
      </w:r>
      <w:r>
        <w:rPr>
          <w:rFonts w:hint="eastAsia"/>
          <w:b w:val="0"/>
          <w:i/>
          <w:iCs/>
          <w:sz w:val="24"/>
          <w:u w:val="none"/>
        </w:rPr>
        <w:t xml:space="preserve"> the payment relates, as the case may be.</w:t>
      </w:r>
    </w:p>
    <w:p w:rsidR="00BD7EDE" w:rsidRDefault="00BD7EDE">
      <w:pPr>
        <w:pStyle w:val="Title"/>
        <w:tabs>
          <w:tab w:val="left" w:pos="1050"/>
        </w:tabs>
        <w:ind w:left="1770"/>
        <w:jc w:val="both"/>
        <w:rPr>
          <w:rFonts w:hint="eastAsia"/>
          <w:b w:val="0"/>
          <w:i/>
          <w:iCs/>
          <w:sz w:val="24"/>
          <w:u w:val="none"/>
        </w:rPr>
      </w:pPr>
    </w:p>
    <w:p w:rsidR="00BD7EDE" w:rsidRDefault="00BD7EDE">
      <w:pPr>
        <w:pStyle w:val="Title"/>
        <w:numPr>
          <w:ilvl w:val="2"/>
          <w:numId w:val="70"/>
        </w:numPr>
        <w:tabs>
          <w:tab w:val="clear" w:pos="3030"/>
          <w:tab w:val="left" w:pos="1050"/>
          <w:tab w:val="num" w:pos="1785"/>
        </w:tabs>
        <w:ind w:left="1785" w:hanging="735"/>
        <w:jc w:val="both"/>
        <w:rPr>
          <w:rFonts w:hint="eastAsia"/>
          <w:b w:val="0"/>
          <w:i/>
          <w:iCs/>
          <w:sz w:val="24"/>
          <w:u w:val="none"/>
        </w:rPr>
      </w:pPr>
      <w:r>
        <w:rPr>
          <w:rFonts w:hint="eastAsia"/>
          <w:b w:val="0"/>
          <w:i/>
          <w:iCs/>
          <w:sz w:val="24"/>
          <w:u w:val="none"/>
        </w:rPr>
        <w:t xml:space="preserve">Where an order of the Court is required under paragraph (1) by reason only of paragraph 1(a) then if, either before or after accepting the money paid into court by some only of the defendants sued jointly or in </w:t>
      </w:r>
      <w:r>
        <w:rPr>
          <w:b w:val="0"/>
          <w:i/>
          <w:iCs/>
          <w:sz w:val="24"/>
          <w:u w:val="none"/>
        </w:rPr>
        <w:t>the al</w:t>
      </w:r>
      <w:r>
        <w:rPr>
          <w:rFonts w:hint="eastAsia"/>
          <w:b w:val="0"/>
          <w:i/>
          <w:iCs/>
          <w:sz w:val="24"/>
          <w:u w:val="none"/>
        </w:rPr>
        <w:t>ternative by him, the plaintiff discontinues the action against all the other defendants and those defendants consent in writing to the payment out of that sum, it may be paid out without an order of the court.</w:t>
      </w:r>
    </w:p>
    <w:p w:rsidR="00BD7EDE" w:rsidRDefault="00BD7EDE">
      <w:pPr>
        <w:pStyle w:val="Title"/>
        <w:tabs>
          <w:tab w:val="left" w:pos="1050"/>
        </w:tabs>
        <w:spacing w:line="360" w:lineRule="auto"/>
        <w:ind w:left="1050"/>
        <w:jc w:val="both"/>
        <w:rPr>
          <w:rFonts w:hint="eastAsia"/>
          <w:b w:val="0"/>
          <w:i/>
          <w:iCs/>
          <w:sz w:val="24"/>
          <w:u w:val="none"/>
        </w:rPr>
      </w:pPr>
    </w:p>
    <w:p w:rsidR="00BD7EDE" w:rsidRDefault="00BD7EDE">
      <w:pPr>
        <w:pStyle w:val="Title"/>
        <w:numPr>
          <w:ilvl w:val="2"/>
          <w:numId w:val="70"/>
        </w:numPr>
        <w:tabs>
          <w:tab w:val="clear" w:pos="3030"/>
          <w:tab w:val="left" w:pos="1050"/>
          <w:tab w:val="num" w:pos="1785"/>
        </w:tabs>
        <w:spacing w:line="360" w:lineRule="auto"/>
        <w:ind w:left="1785" w:hanging="735"/>
        <w:jc w:val="both"/>
        <w:rPr>
          <w:rFonts w:hint="eastAsia"/>
          <w:b w:val="0"/>
          <w:i/>
          <w:iCs/>
          <w:sz w:val="24"/>
          <w:u w:val="none"/>
        </w:rPr>
      </w:pPr>
      <w:r>
        <w:rPr>
          <w:b w:val="0"/>
          <w:i/>
          <w:iCs/>
          <w:sz w:val="24"/>
          <w:u w:val="none"/>
        </w:rPr>
        <w:t>………’</w:t>
      </w:r>
    </w:p>
    <w:p w:rsidR="00BD7EDE" w:rsidRDefault="00BD7EDE">
      <w:pPr>
        <w:pStyle w:val="Title"/>
        <w:tabs>
          <w:tab w:val="left" w:pos="1050"/>
        </w:tabs>
        <w:spacing w:line="360" w:lineRule="auto"/>
        <w:jc w:val="both"/>
        <w:rPr>
          <w:rFonts w:hint="eastAsia"/>
          <w:b w:val="0"/>
          <w:i/>
          <w:iCs/>
          <w:sz w:val="24"/>
          <w:u w:val="none"/>
        </w:rPr>
      </w:pPr>
      <w:r>
        <w:rPr>
          <w:rFonts w:hint="eastAsia"/>
          <w:b w:val="0"/>
          <w:i/>
          <w:iCs/>
          <w:sz w:val="24"/>
          <w:u w:val="none"/>
        </w:rPr>
        <w:t xml:space="preserve"> </w:t>
      </w:r>
    </w:p>
    <w:p w:rsidR="00BD7EDE" w:rsidRDefault="00BD7EDE">
      <w:pPr>
        <w:pStyle w:val="Title"/>
        <w:tabs>
          <w:tab w:val="left" w:pos="1050"/>
        </w:tabs>
        <w:spacing w:line="360" w:lineRule="auto"/>
        <w:jc w:val="both"/>
        <w:rPr>
          <w:rFonts w:hint="eastAsia"/>
          <w:b w:val="0"/>
          <w:i/>
          <w:iCs/>
          <w:sz w:val="24"/>
          <w:u w:val="none"/>
        </w:rPr>
      </w:pPr>
    </w:p>
    <w:p w:rsidR="00BD7EDE" w:rsidRDefault="00BD7EDE">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t xml:space="preserve">In the present case, we have two defendants </w:t>
      </w:r>
      <w:r>
        <w:rPr>
          <w:b w:val="0"/>
          <w:u w:val="none"/>
        </w:rPr>
        <w:t>and</w:t>
      </w:r>
      <w:r>
        <w:rPr>
          <w:rFonts w:hint="eastAsia"/>
          <w:b w:val="0"/>
          <w:u w:val="none"/>
        </w:rPr>
        <w:t xml:space="preserve"> the payment into court was only made by one of them.  In such case, Ms. Chan submits that an order for payment out is necessary, and under O 22 r 4, the court can then have jurisdiction to make any appropriate order for costs.  However, </w:t>
      </w:r>
      <w:r>
        <w:rPr>
          <w:b w:val="0"/>
          <w:u w:val="none"/>
        </w:rPr>
        <w:t>prior</w:t>
      </w:r>
      <w:r>
        <w:rPr>
          <w:rFonts w:hint="eastAsia"/>
          <w:b w:val="0"/>
          <w:u w:val="none"/>
        </w:rPr>
        <w:t xml:space="preserve"> to this hearing, the second-named Defendant had already indicated in writing that he had no objection for the payment out.  Further, at the beginning of the hearing, the Plaintiff applied to me, with the consent of the second-named Defendant, to discontinue the act</w:t>
      </w:r>
      <w:r>
        <w:rPr>
          <w:rFonts w:hint="eastAsia"/>
          <w:b w:val="0"/>
          <w:u w:val="none"/>
        </w:rPr>
        <w:t xml:space="preserve">ion against the latter, and an order to that effect was made by the court.  Hence, according to O 22 r 4(2), an order for payment out is no longer necessary under such circumstances, and it follows that the court has no further power to deal with the issue of costs between the Plaintiff and the first-named Defendant.  Further, the rights and liabilities </w:t>
      </w:r>
      <w:r>
        <w:rPr>
          <w:b w:val="0"/>
          <w:i/>
          <w:iCs/>
          <w:u w:val="none"/>
        </w:rPr>
        <w:t>vis-à-vis</w:t>
      </w:r>
      <w:r>
        <w:rPr>
          <w:rFonts w:hint="eastAsia"/>
          <w:b w:val="0"/>
          <w:i/>
          <w:iCs/>
          <w:u w:val="none"/>
        </w:rPr>
        <w:t xml:space="preserve"> </w:t>
      </w:r>
      <w:r>
        <w:rPr>
          <w:rFonts w:hint="eastAsia"/>
          <w:b w:val="0"/>
          <w:u w:val="none"/>
        </w:rPr>
        <w:t>the Plaintiff and the first-named Defendant should have crystallized at the time when the Plaintiff accepted the payment into court, and the power</w:t>
      </w:r>
      <w:r>
        <w:rPr>
          <w:rFonts w:hint="eastAsia"/>
          <w:b w:val="0"/>
          <w:u w:val="none"/>
        </w:rPr>
        <w:t xml:space="preserve"> given by O 22 r 4 is, in my judgment, only for the court to deal with the issue of costs between a plaintiff and other non-paying defendants.  Hence, the first argument of the first-named Defendant cannot possibly succeed.</w:t>
      </w:r>
    </w:p>
    <w:p w:rsidR="00BD7EDE" w:rsidRDefault="00BD7EDE">
      <w:pPr>
        <w:pStyle w:val="Title"/>
        <w:tabs>
          <w:tab w:val="left" w:pos="1050"/>
        </w:tabs>
        <w:spacing w:line="360" w:lineRule="auto"/>
        <w:jc w:val="both"/>
        <w:rPr>
          <w:rFonts w:hint="eastAsia"/>
          <w:b w:val="0"/>
          <w:u w:val="none"/>
        </w:rPr>
      </w:pPr>
    </w:p>
    <w:p w:rsidR="00BD7EDE" w:rsidRDefault="00BD7EDE">
      <w:pPr>
        <w:pStyle w:val="Title"/>
        <w:tabs>
          <w:tab w:val="left" w:pos="1050"/>
        </w:tabs>
        <w:jc w:val="both"/>
        <w:rPr>
          <w:rFonts w:hint="eastAsia"/>
          <w:b w:val="0"/>
          <w:i/>
          <w:iCs/>
          <w:u w:val="none"/>
        </w:rPr>
      </w:pPr>
      <w:r>
        <w:rPr>
          <w:rFonts w:hint="eastAsia"/>
          <w:b w:val="0"/>
          <w:i/>
          <w:iCs/>
          <w:u w:val="none"/>
        </w:rPr>
        <w:t xml:space="preserve">Whether the proposition established by the case of </w:t>
      </w:r>
      <w:proofErr w:type="spellStart"/>
      <w:r>
        <w:rPr>
          <w:rFonts w:hint="eastAsia"/>
          <w:b w:val="0"/>
          <w:i/>
          <w:iCs/>
          <w:u w:val="none"/>
        </w:rPr>
        <w:t>Cho</w:t>
      </w:r>
      <w:proofErr w:type="spellEnd"/>
      <w:r>
        <w:rPr>
          <w:rFonts w:hint="eastAsia"/>
          <w:b w:val="0"/>
          <w:i/>
          <w:iCs/>
          <w:u w:val="none"/>
        </w:rPr>
        <w:t xml:space="preserve"> Ho </w:t>
      </w:r>
      <w:proofErr w:type="spellStart"/>
      <w:r>
        <w:rPr>
          <w:rFonts w:hint="eastAsia"/>
          <w:b w:val="0"/>
          <w:i/>
          <w:iCs/>
          <w:u w:val="none"/>
        </w:rPr>
        <w:t>Kuen</w:t>
      </w:r>
      <w:proofErr w:type="spellEnd"/>
      <w:r>
        <w:rPr>
          <w:rFonts w:hint="eastAsia"/>
          <w:b w:val="0"/>
          <w:i/>
          <w:iCs/>
          <w:u w:val="none"/>
        </w:rPr>
        <w:t xml:space="preserve"> is still good law?</w:t>
      </w:r>
    </w:p>
    <w:p w:rsidR="00BD7EDE" w:rsidRDefault="00BD7EDE">
      <w:pPr>
        <w:pStyle w:val="Title"/>
        <w:tabs>
          <w:tab w:val="left" w:pos="1050"/>
        </w:tabs>
        <w:spacing w:line="360" w:lineRule="auto"/>
        <w:jc w:val="both"/>
        <w:rPr>
          <w:rFonts w:hint="eastAsia"/>
          <w:b w:val="0"/>
          <w:i/>
          <w:iCs/>
          <w:u w:val="none"/>
        </w:rPr>
      </w:pPr>
    </w:p>
    <w:p w:rsidR="00BD7EDE" w:rsidRDefault="00BD7EDE">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t xml:space="preserve">I then turn to the second argument.  In </w:t>
      </w:r>
      <w:proofErr w:type="spellStart"/>
      <w:r>
        <w:rPr>
          <w:rFonts w:hint="eastAsia"/>
          <w:b w:val="0"/>
          <w:i/>
          <w:iCs/>
          <w:u w:val="none"/>
        </w:rPr>
        <w:t>Cho</w:t>
      </w:r>
      <w:proofErr w:type="spellEnd"/>
      <w:r>
        <w:rPr>
          <w:rFonts w:hint="eastAsia"/>
          <w:b w:val="0"/>
          <w:i/>
          <w:iCs/>
          <w:u w:val="none"/>
        </w:rPr>
        <w:t xml:space="preserve"> Ho </w:t>
      </w:r>
      <w:proofErr w:type="spellStart"/>
      <w:r>
        <w:rPr>
          <w:rFonts w:hint="eastAsia"/>
          <w:b w:val="0"/>
          <w:i/>
          <w:iCs/>
          <w:u w:val="none"/>
        </w:rPr>
        <w:t>Kuen</w:t>
      </w:r>
      <w:proofErr w:type="spellEnd"/>
      <w:r>
        <w:rPr>
          <w:rFonts w:hint="eastAsia"/>
          <w:b w:val="0"/>
          <w:u w:val="none"/>
        </w:rPr>
        <w:t>, the defendants were asking the court to assess the plaintiff</w:t>
      </w:r>
      <w:r>
        <w:rPr>
          <w:b w:val="0"/>
          <w:u w:val="none"/>
        </w:rPr>
        <w:t>’</w:t>
      </w:r>
      <w:r>
        <w:rPr>
          <w:rFonts w:hint="eastAsia"/>
          <w:b w:val="0"/>
          <w:u w:val="none"/>
        </w:rPr>
        <w:t>s costs as if the claim had been brought in the Small Claims Tribunal.  In this regard, Keith JA made the following observation:</w:t>
      </w:r>
    </w:p>
    <w:p w:rsidR="00BD7EDE" w:rsidRDefault="00BD7EDE">
      <w:pPr>
        <w:pStyle w:val="Title"/>
        <w:tabs>
          <w:tab w:val="left" w:pos="1050"/>
        </w:tabs>
        <w:spacing w:line="360" w:lineRule="auto"/>
        <w:jc w:val="both"/>
        <w:rPr>
          <w:rFonts w:hint="eastAsia"/>
          <w:b w:val="0"/>
          <w:u w:val="none"/>
        </w:rPr>
      </w:pPr>
    </w:p>
    <w:p w:rsidR="00BD7EDE" w:rsidRDefault="00BD7EDE">
      <w:pPr>
        <w:pStyle w:val="Title"/>
        <w:tabs>
          <w:tab w:val="left" w:pos="1050"/>
        </w:tabs>
        <w:ind w:left="1050"/>
        <w:jc w:val="both"/>
        <w:rPr>
          <w:rFonts w:hint="eastAsia"/>
          <w:b w:val="0"/>
          <w:sz w:val="24"/>
          <w:u w:val="none"/>
        </w:rPr>
      </w:pPr>
      <w:r>
        <w:rPr>
          <w:b w:val="0"/>
          <w:i/>
          <w:iCs/>
          <w:sz w:val="24"/>
          <w:u w:val="none"/>
        </w:rPr>
        <w:t>‘</w:t>
      </w:r>
      <w:r>
        <w:rPr>
          <w:rFonts w:hint="eastAsia"/>
          <w:b w:val="0"/>
          <w:i/>
          <w:iCs/>
          <w:sz w:val="24"/>
          <w:u w:val="none"/>
        </w:rPr>
        <w:t xml:space="preserve">In that connection, it is, I think, pertinent to observe that there is no provision in either the District Court Ordinance (Cap 336) or the Small Claims Tribunal Ordinance (Cap 338) restricting the entitlement to costs of a plaintiff who brings his claim in the District Court when the claim might more appropriately have been brought in the Small Claims Tribunal.  That is to be contrasted with s 43(2) of the District Court Ordinance (as it then was prior to its recent replacement), which empowered the Court </w:t>
      </w:r>
      <w:r>
        <w:rPr>
          <w:rFonts w:hint="eastAsia"/>
          <w:b w:val="0"/>
          <w:i/>
          <w:iCs/>
          <w:sz w:val="24"/>
          <w:u w:val="none"/>
        </w:rPr>
        <w:t>of the First Instance to award costs only on the District Court scales when a claim brought in the Court of First Instance might have been more appropriately brought in the District Court.</w:t>
      </w:r>
      <w:r>
        <w:rPr>
          <w:b w:val="0"/>
          <w:i/>
          <w:iCs/>
          <w:sz w:val="24"/>
          <w:u w:val="none"/>
        </w:rPr>
        <w:t>’</w:t>
      </w:r>
      <w:r>
        <w:rPr>
          <w:rFonts w:hint="eastAsia"/>
          <w:b w:val="0"/>
          <w:i/>
          <w:iCs/>
          <w:sz w:val="24"/>
          <w:u w:val="none"/>
        </w:rPr>
        <w:t xml:space="preserve"> </w:t>
      </w:r>
      <w:r>
        <w:rPr>
          <w:rFonts w:hint="eastAsia"/>
          <w:b w:val="0"/>
          <w:sz w:val="24"/>
          <w:u w:val="none"/>
        </w:rPr>
        <w:t>(at p. 570H)</w:t>
      </w:r>
    </w:p>
    <w:p w:rsidR="00BD7EDE" w:rsidRDefault="00BD7EDE">
      <w:pPr>
        <w:pStyle w:val="Title"/>
        <w:tabs>
          <w:tab w:val="left" w:pos="1050"/>
        </w:tabs>
        <w:ind w:left="1050"/>
        <w:jc w:val="both"/>
        <w:rPr>
          <w:rFonts w:hint="eastAsia"/>
          <w:b w:val="0"/>
          <w:i/>
          <w:iCs/>
          <w:sz w:val="24"/>
          <w:u w:val="none"/>
        </w:rPr>
      </w:pPr>
    </w:p>
    <w:p w:rsidR="00BD7EDE" w:rsidRDefault="00BD7EDE">
      <w:pPr>
        <w:pStyle w:val="Title"/>
        <w:tabs>
          <w:tab w:val="left" w:pos="1050"/>
        </w:tabs>
        <w:ind w:left="1050"/>
        <w:jc w:val="both"/>
        <w:rPr>
          <w:rFonts w:hint="eastAsia"/>
          <w:b w:val="0"/>
          <w:i/>
          <w:iCs/>
          <w:sz w:val="24"/>
          <w:u w:val="none"/>
        </w:rPr>
      </w:pPr>
    </w:p>
    <w:p w:rsidR="00BD7EDE" w:rsidRDefault="00BD7EDE">
      <w:pPr>
        <w:pStyle w:val="Title"/>
        <w:tabs>
          <w:tab w:val="left" w:pos="1050"/>
        </w:tabs>
        <w:ind w:left="1050"/>
        <w:jc w:val="both"/>
        <w:rPr>
          <w:rFonts w:hint="eastAsia"/>
          <w:b w:val="0"/>
          <w:sz w:val="24"/>
          <w:u w:val="none"/>
        </w:rPr>
      </w:pPr>
    </w:p>
    <w:p w:rsidR="00BD7EDE" w:rsidRDefault="00BD7EDE">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t xml:space="preserve">The old s 43(2) of the DCO provides that any proceedings in which the District Court has jurisdiction are brought in the Court of First Instance, then the costs shall be recoverable only on the District Court scale unless the Court of First Instance otherwise orders.  This subsection was repealed in 2000 and was somewhat replaced by the new s 44A(6).  However, the power under s 44A(6) is more restrictive as it only applies to </w:t>
      </w:r>
      <w:r>
        <w:rPr>
          <w:b w:val="0"/>
          <w:u w:val="none"/>
        </w:rPr>
        <w:t>proceedings</w:t>
      </w:r>
      <w:r>
        <w:rPr>
          <w:rFonts w:hint="eastAsia"/>
          <w:b w:val="0"/>
          <w:u w:val="none"/>
        </w:rPr>
        <w:t xml:space="preserve"> transferred from the Court of First Instance to the District Court or </w:t>
      </w:r>
      <w:r>
        <w:rPr>
          <w:rFonts w:hint="eastAsia"/>
          <w:b w:val="0"/>
          <w:i/>
          <w:iCs/>
          <w:u w:val="none"/>
        </w:rPr>
        <w:t>vice versa</w:t>
      </w:r>
      <w:r>
        <w:rPr>
          <w:rFonts w:hint="eastAsia"/>
          <w:b w:val="0"/>
          <w:u w:val="none"/>
        </w:rPr>
        <w:t>, or to proceedings transferred from a tribunal to the District Court.  Ms. Chan therefore submits that as Keith</w:t>
      </w:r>
      <w:r>
        <w:rPr>
          <w:b w:val="0"/>
          <w:u w:val="none"/>
        </w:rPr>
        <w:t xml:space="preserve"> J</w:t>
      </w:r>
      <w:r>
        <w:rPr>
          <w:rFonts w:hint="eastAsia"/>
          <w:b w:val="0"/>
          <w:u w:val="none"/>
        </w:rPr>
        <w:t>A</w:t>
      </w:r>
      <w:r>
        <w:rPr>
          <w:b w:val="0"/>
          <w:u w:val="none"/>
        </w:rPr>
        <w:t>’</w:t>
      </w:r>
      <w:r>
        <w:rPr>
          <w:rFonts w:hint="eastAsia"/>
          <w:b w:val="0"/>
          <w:u w:val="none"/>
        </w:rPr>
        <w:t xml:space="preserve">s interpretation of O 62 </w:t>
      </w:r>
      <w:proofErr w:type="spellStart"/>
      <w:r>
        <w:rPr>
          <w:rFonts w:hint="eastAsia"/>
          <w:b w:val="0"/>
          <w:u w:val="none"/>
        </w:rPr>
        <w:t>rr</w:t>
      </w:r>
      <w:proofErr w:type="spellEnd"/>
      <w:r>
        <w:rPr>
          <w:rFonts w:hint="eastAsia"/>
          <w:b w:val="0"/>
          <w:u w:val="none"/>
        </w:rPr>
        <w:t xml:space="preserve"> 9(1) and 10(2) of the RHC was based on the old s 43(2), the proposition </w:t>
      </w:r>
      <w:r>
        <w:rPr>
          <w:b w:val="0"/>
          <w:u w:val="none"/>
        </w:rPr>
        <w:t>established</w:t>
      </w:r>
      <w:r>
        <w:rPr>
          <w:rFonts w:hint="eastAsia"/>
          <w:b w:val="0"/>
          <w:u w:val="none"/>
        </w:rPr>
        <w:t xml:space="preserve"> in that case is no longer good law.</w:t>
      </w:r>
    </w:p>
    <w:p w:rsidR="00BD7EDE" w:rsidRDefault="00BD7EDE">
      <w:pPr>
        <w:pStyle w:val="Title"/>
        <w:tabs>
          <w:tab w:val="left" w:pos="1050"/>
        </w:tabs>
        <w:spacing w:line="360" w:lineRule="auto"/>
        <w:jc w:val="both"/>
        <w:rPr>
          <w:rFonts w:hint="eastAsia"/>
          <w:b w:val="0"/>
          <w:u w:val="none"/>
        </w:rPr>
      </w:pPr>
    </w:p>
    <w:p w:rsidR="00BD7EDE" w:rsidRDefault="00BD7EDE">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t xml:space="preserve">I do not agree.  In construing the meaning of O 62 r 10(2), Keith JA was only relying on the wordings of O 62 r 9(1) and the legislative history of O 62 r 10(2) in arriving at the conclusion.  The learned judge was not relying on the old s 43(2) in the interpretation exercise, although he expressed reservation as to whether the District Court, in the absence of express statutory provision, has the power to order costs be taxed as if the claim had been brought in the Small Claim Tribunal.  Hence, as pointed </w:t>
      </w:r>
      <w:r>
        <w:rPr>
          <w:rFonts w:hint="eastAsia"/>
          <w:b w:val="0"/>
          <w:u w:val="none"/>
        </w:rPr>
        <w:t xml:space="preserve">out by Woo VP in the case of </w:t>
      </w:r>
      <w:r>
        <w:rPr>
          <w:rFonts w:hint="eastAsia"/>
          <w:b w:val="0"/>
          <w:i/>
          <w:iCs/>
          <w:u w:val="none"/>
        </w:rPr>
        <w:t xml:space="preserve">M </w:t>
      </w:r>
      <w:proofErr w:type="spellStart"/>
      <w:r>
        <w:rPr>
          <w:rFonts w:hint="eastAsia"/>
          <w:b w:val="0"/>
          <w:i/>
          <w:iCs/>
          <w:u w:val="none"/>
        </w:rPr>
        <w:t>Beraha</w:t>
      </w:r>
      <w:proofErr w:type="spellEnd"/>
      <w:r>
        <w:rPr>
          <w:rFonts w:hint="eastAsia"/>
          <w:b w:val="0"/>
          <w:i/>
          <w:iCs/>
          <w:u w:val="none"/>
        </w:rPr>
        <w:t xml:space="preserve"> &amp; Co. Ltd v Ng </w:t>
      </w:r>
      <w:proofErr w:type="spellStart"/>
      <w:r>
        <w:rPr>
          <w:rFonts w:hint="eastAsia"/>
          <w:b w:val="0"/>
          <w:i/>
          <w:iCs/>
          <w:u w:val="none"/>
        </w:rPr>
        <w:t>Wai</w:t>
      </w:r>
      <w:proofErr w:type="spellEnd"/>
      <w:r>
        <w:rPr>
          <w:rFonts w:hint="eastAsia"/>
          <w:b w:val="0"/>
          <w:i/>
          <w:iCs/>
          <w:u w:val="none"/>
        </w:rPr>
        <w:t xml:space="preserve"> </w:t>
      </w:r>
      <w:proofErr w:type="spellStart"/>
      <w:r>
        <w:rPr>
          <w:rFonts w:hint="eastAsia"/>
          <w:b w:val="0"/>
          <w:i/>
          <w:iCs/>
          <w:u w:val="none"/>
        </w:rPr>
        <w:t>Lun</w:t>
      </w:r>
      <w:proofErr w:type="spellEnd"/>
      <w:r>
        <w:rPr>
          <w:rFonts w:hint="eastAsia"/>
          <w:b w:val="0"/>
          <w:i/>
          <w:iCs/>
          <w:u w:val="none"/>
        </w:rPr>
        <w:t xml:space="preserve"> </w:t>
      </w:r>
      <w:r>
        <w:rPr>
          <w:rFonts w:hint="eastAsia"/>
          <w:b w:val="0"/>
          <w:u w:val="none"/>
        </w:rPr>
        <w:t xml:space="preserve">[2004] 3 HKC 535 at p. 545B, such observation by Keith JA was entirely </w:t>
      </w:r>
      <w:proofErr w:type="spellStart"/>
      <w:r>
        <w:rPr>
          <w:rFonts w:hint="eastAsia"/>
          <w:b w:val="0"/>
          <w:i/>
          <w:iCs/>
          <w:u w:val="none"/>
        </w:rPr>
        <w:t>obita</w:t>
      </w:r>
      <w:proofErr w:type="spellEnd"/>
      <w:r>
        <w:rPr>
          <w:rFonts w:hint="eastAsia"/>
          <w:b w:val="0"/>
          <w:u w:val="none"/>
        </w:rPr>
        <w:t xml:space="preserve">. Further, </w:t>
      </w:r>
      <w:proofErr w:type="spellStart"/>
      <w:r>
        <w:rPr>
          <w:rFonts w:hint="eastAsia"/>
          <w:b w:val="0"/>
          <w:i/>
          <w:iCs/>
          <w:u w:val="none"/>
        </w:rPr>
        <w:t>Cho</w:t>
      </w:r>
      <w:proofErr w:type="spellEnd"/>
      <w:r>
        <w:rPr>
          <w:rFonts w:hint="eastAsia"/>
          <w:b w:val="0"/>
          <w:i/>
          <w:iCs/>
          <w:u w:val="none"/>
        </w:rPr>
        <w:t xml:space="preserve"> Ho </w:t>
      </w:r>
      <w:proofErr w:type="spellStart"/>
      <w:r>
        <w:rPr>
          <w:rFonts w:hint="eastAsia"/>
          <w:b w:val="0"/>
          <w:i/>
          <w:iCs/>
          <w:u w:val="none"/>
        </w:rPr>
        <w:t>Kuen</w:t>
      </w:r>
      <w:proofErr w:type="spellEnd"/>
      <w:r>
        <w:rPr>
          <w:rFonts w:hint="eastAsia"/>
          <w:b w:val="0"/>
          <w:i/>
          <w:iCs/>
          <w:u w:val="none"/>
        </w:rPr>
        <w:t xml:space="preserve"> </w:t>
      </w:r>
      <w:r>
        <w:rPr>
          <w:rFonts w:hint="eastAsia"/>
          <w:b w:val="0"/>
          <w:u w:val="none"/>
        </w:rPr>
        <w:t xml:space="preserve">was decided after the repeal of the old s 43(2), and Keith JA in his judgment was aware of the fact the old s. 43(2) was repealed in 2000, yet this did not affect his construction of the relevant provisions in O. 62.  Finally, the case of </w:t>
      </w:r>
      <w:proofErr w:type="spellStart"/>
      <w:r>
        <w:rPr>
          <w:rFonts w:hint="eastAsia"/>
          <w:b w:val="0"/>
          <w:i/>
          <w:iCs/>
          <w:u w:val="none"/>
        </w:rPr>
        <w:t>Cho</w:t>
      </w:r>
      <w:proofErr w:type="spellEnd"/>
      <w:r>
        <w:rPr>
          <w:rFonts w:hint="eastAsia"/>
          <w:b w:val="0"/>
          <w:i/>
          <w:iCs/>
          <w:u w:val="none"/>
        </w:rPr>
        <w:t xml:space="preserve"> Ho </w:t>
      </w:r>
      <w:proofErr w:type="spellStart"/>
      <w:r>
        <w:rPr>
          <w:rFonts w:hint="eastAsia"/>
          <w:b w:val="0"/>
          <w:i/>
          <w:iCs/>
          <w:u w:val="none"/>
        </w:rPr>
        <w:t>Kuen</w:t>
      </w:r>
      <w:proofErr w:type="spellEnd"/>
      <w:r>
        <w:rPr>
          <w:rFonts w:hint="eastAsia"/>
          <w:b w:val="0"/>
          <w:i/>
          <w:iCs/>
          <w:u w:val="none"/>
        </w:rPr>
        <w:t xml:space="preserve"> </w:t>
      </w:r>
      <w:r>
        <w:rPr>
          <w:rFonts w:hint="eastAsia"/>
          <w:b w:val="0"/>
          <w:u w:val="none"/>
        </w:rPr>
        <w:t xml:space="preserve">was cited with </w:t>
      </w:r>
      <w:r>
        <w:rPr>
          <w:b w:val="0"/>
          <w:u w:val="none"/>
        </w:rPr>
        <w:t>approval</w:t>
      </w:r>
      <w:r>
        <w:rPr>
          <w:rFonts w:hint="eastAsia"/>
          <w:b w:val="0"/>
          <w:u w:val="none"/>
        </w:rPr>
        <w:t xml:space="preserve"> in the subsequent decisions of </w:t>
      </w:r>
      <w:r>
        <w:rPr>
          <w:rFonts w:hint="eastAsia"/>
          <w:b w:val="0"/>
          <w:i/>
          <w:iCs/>
          <w:u w:val="none"/>
        </w:rPr>
        <w:t xml:space="preserve">Associated Engineers Ltd. v Lo </w:t>
      </w:r>
      <w:proofErr w:type="spellStart"/>
      <w:r>
        <w:rPr>
          <w:rFonts w:hint="eastAsia"/>
          <w:b w:val="0"/>
          <w:i/>
          <w:iCs/>
          <w:u w:val="none"/>
        </w:rPr>
        <w:t>Chee</w:t>
      </w:r>
      <w:proofErr w:type="spellEnd"/>
      <w:r>
        <w:rPr>
          <w:rFonts w:hint="eastAsia"/>
          <w:b w:val="0"/>
          <w:i/>
          <w:iCs/>
          <w:u w:val="none"/>
        </w:rPr>
        <w:t xml:space="preserve"> </w:t>
      </w:r>
      <w:proofErr w:type="spellStart"/>
      <w:r>
        <w:rPr>
          <w:rFonts w:hint="eastAsia"/>
          <w:b w:val="0"/>
          <w:i/>
          <w:iCs/>
          <w:u w:val="none"/>
        </w:rPr>
        <w:t>Pui</w:t>
      </w:r>
      <w:proofErr w:type="spellEnd"/>
      <w:r>
        <w:rPr>
          <w:rFonts w:hint="eastAsia"/>
          <w:b w:val="0"/>
          <w:u w:val="none"/>
        </w:rPr>
        <w:t>, unrep</w:t>
      </w:r>
      <w:r>
        <w:rPr>
          <w:rFonts w:hint="eastAsia"/>
          <w:b w:val="0"/>
          <w:u w:val="none"/>
        </w:rPr>
        <w:t xml:space="preserve">orted, CACV 398 of 2002 (decision of the Court of Appeal on 27 February 2003, at </w:t>
      </w:r>
      <w:proofErr w:type="spellStart"/>
      <w:r>
        <w:rPr>
          <w:rFonts w:hint="eastAsia"/>
          <w:b w:val="0"/>
          <w:u w:val="none"/>
        </w:rPr>
        <w:t>paras</w:t>
      </w:r>
      <w:proofErr w:type="spellEnd"/>
      <w:r>
        <w:rPr>
          <w:rFonts w:hint="eastAsia"/>
          <w:b w:val="0"/>
          <w:u w:val="none"/>
        </w:rPr>
        <w:t xml:space="preserve">. 36 and 38) and </w:t>
      </w:r>
      <w:r>
        <w:rPr>
          <w:rFonts w:hint="eastAsia"/>
          <w:b w:val="0"/>
          <w:i/>
          <w:iCs/>
          <w:u w:val="none"/>
        </w:rPr>
        <w:t>Cheung Yu Tin Alvin v Ho Hon Ka</w:t>
      </w:r>
      <w:r>
        <w:rPr>
          <w:rFonts w:hint="eastAsia"/>
          <w:b w:val="0"/>
          <w:u w:val="none"/>
        </w:rPr>
        <w:t xml:space="preserve">, unreported, CACV 255 of 2005 (decision of the Court of Appeal on 17 March 2006, at </w:t>
      </w:r>
      <w:proofErr w:type="spellStart"/>
      <w:r>
        <w:rPr>
          <w:rFonts w:hint="eastAsia"/>
          <w:b w:val="0"/>
          <w:u w:val="none"/>
        </w:rPr>
        <w:t>para</w:t>
      </w:r>
      <w:proofErr w:type="spellEnd"/>
      <w:r>
        <w:rPr>
          <w:rFonts w:hint="eastAsia"/>
          <w:b w:val="0"/>
          <w:u w:val="none"/>
        </w:rPr>
        <w:t xml:space="preserve">. 24), and so the proposition established in </w:t>
      </w:r>
      <w:proofErr w:type="spellStart"/>
      <w:r>
        <w:rPr>
          <w:rFonts w:hint="eastAsia"/>
          <w:b w:val="0"/>
          <w:i/>
          <w:iCs/>
          <w:u w:val="none"/>
        </w:rPr>
        <w:t>Cho</w:t>
      </w:r>
      <w:proofErr w:type="spellEnd"/>
      <w:r>
        <w:rPr>
          <w:rFonts w:hint="eastAsia"/>
          <w:b w:val="0"/>
          <w:i/>
          <w:iCs/>
          <w:u w:val="none"/>
        </w:rPr>
        <w:t xml:space="preserve"> Ho </w:t>
      </w:r>
      <w:proofErr w:type="spellStart"/>
      <w:r>
        <w:rPr>
          <w:rFonts w:hint="eastAsia"/>
          <w:b w:val="0"/>
          <w:i/>
          <w:iCs/>
          <w:u w:val="none"/>
        </w:rPr>
        <w:t>Kuen</w:t>
      </w:r>
      <w:proofErr w:type="spellEnd"/>
      <w:r>
        <w:rPr>
          <w:rFonts w:hint="eastAsia"/>
          <w:b w:val="0"/>
          <w:u w:val="none"/>
        </w:rPr>
        <w:t xml:space="preserve"> is still good law and is strictly binding on this court.</w:t>
      </w:r>
    </w:p>
    <w:p w:rsidR="00BD7EDE" w:rsidRDefault="00BD7EDE">
      <w:pPr>
        <w:pStyle w:val="Title"/>
        <w:tabs>
          <w:tab w:val="left" w:pos="1050"/>
        </w:tabs>
        <w:spacing w:line="360" w:lineRule="auto"/>
        <w:jc w:val="both"/>
        <w:rPr>
          <w:rFonts w:hint="eastAsia"/>
          <w:b w:val="0"/>
          <w:u w:val="none"/>
        </w:rPr>
      </w:pPr>
    </w:p>
    <w:p w:rsidR="00BD7EDE" w:rsidRDefault="00BD7EDE">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t>Since the wordings of the relevant provisions in O 62 of the RHC and the RDC are identical, it should follow that if a plaintiff in an action in the Court of First Instance accepts a payment into court the amount of which is within the jurisdiction of the District Court, the judges in the Court of First Instance likewise have no power to order the plaintiff</w:t>
      </w:r>
      <w:r>
        <w:rPr>
          <w:b w:val="0"/>
          <w:u w:val="none"/>
        </w:rPr>
        <w:t>’</w:t>
      </w:r>
      <w:r>
        <w:rPr>
          <w:rFonts w:hint="eastAsia"/>
          <w:b w:val="0"/>
          <w:u w:val="none"/>
        </w:rPr>
        <w:t>s costs be assessed on basis other than the High Court scale.  However, the cases cited by Ms. Chan seem to suggest the contrary.</w:t>
      </w:r>
    </w:p>
    <w:p w:rsidR="00BD7EDE" w:rsidRDefault="00BD7EDE">
      <w:pPr>
        <w:pStyle w:val="Title"/>
        <w:tabs>
          <w:tab w:val="left" w:pos="1050"/>
        </w:tabs>
        <w:spacing w:line="360" w:lineRule="auto"/>
        <w:jc w:val="both"/>
        <w:rPr>
          <w:b w:val="0"/>
          <w:u w:val="none"/>
        </w:rPr>
      </w:pPr>
    </w:p>
    <w:p w:rsidR="00BD7EDE" w:rsidRDefault="00BD7EDE">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t xml:space="preserve">In </w:t>
      </w:r>
      <w:r>
        <w:rPr>
          <w:rFonts w:hint="eastAsia"/>
          <w:b w:val="0"/>
          <w:i/>
          <w:iCs/>
          <w:u w:val="none"/>
        </w:rPr>
        <w:t xml:space="preserve">Lai </w:t>
      </w:r>
      <w:proofErr w:type="spellStart"/>
      <w:r>
        <w:rPr>
          <w:rFonts w:hint="eastAsia"/>
          <w:b w:val="0"/>
          <w:i/>
          <w:iCs/>
          <w:u w:val="none"/>
        </w:rPr>
        <w:t>Ki</w:t>
      </w:r>
      <w:proofErr w:type="spellEnd"/>
      <w:r>
        <w:rPr>
          <w:rFonts w:hint="eastAsia"/>
          <w:b w:val="0"/>
          <w:i/>
          <w:iCs/>
          <w:u w:val="none"/>
        </w:rPr>
        <w:t xml:space="preserve"> v B + B </w:t>
      </w:r>
      <w:proofErr w:type="spellStart"/>
      <w:r>
        <w:rPr>
          <w:rFonts w:hint="eastAsia"/>
          <w:b w:val="0"/>
          <w:i/>
          <w:iCs/>
          <w:u w:val="none"/>
        </w:rPr>
        <w:t>Comstruction</w:t>
      </w:r>
      <w:proofErr w:type="spellEnd"/>
      <w:r>
        <w:rPr>
          <w:rFonts w:hint="eastAsia"/>
          <w:b w:val="0"/>
          <w:i/>
          <w:iCs/>
          <w:u w:val="none"/>
        </w:rPr>
        <w:t xml:space="preserve"> Co. Ltd. </w:t>
      </w:r>
      <w:r>
        <w:rPr>
          <w:rFonts w:hint="eastAsia"/>
          <w:b w:val="0"/>
          <w:u w:val="none"/>
        </w:rPr>
        <w:t xml:space="preserve">[2003] 3 HKLRD 192, </w:t>
      </w:r>
      <w:proofErr w:type="spellStart"/>
      <w:r>
        <w:rPr>
          <w:rFonts w:hint="eastAsia"/>
          <w:b w:val="0"/>
          <w:u w:val="none"/>
        </w:rPr>
        <w:t>Seagroatt</w:t>
      </w:r>
      <w:proofErr w:type="spellEnd"/>
      <w:r>
        <w:rPr>
          <w:rFonts w:hint="eastAsia"/>
          <w:b w:val="0"/>
          <w:u w:val="none"/>
        </w:rPr>
        <w:t xml:space="preserve"> J. was asked to determine the appropriate scale of costs to be applied after the case was settled at a sum which was within the jurisdiction of the District Court.  Although this was not a case involving payment into court, </w:t>
      </w:r>
      <w:proofErr w:type="spellStart"/>
      <w:r>
        <w:rPr>
          <w:rFonts w:hint="eastAsia"/>
          <w:b w:val="0"/>
          <w:u w:val="none"/>
        </w:rPr>
        <w:t>Seagroatt</w:t>
      </w:r>
      <w:proofErr w:type="spellEnd"/>
      <w:r>
        <w:rPr>
          <w:rFonts w:hint="eastAsia"/>
          <w:b w:val="0"/>
          <w:u w:val="none"/>
        </w:rPr>
        <w:t xml:space="preserve"> J. expressed the view that where a sum of money which was within the District Court jurisdiction was paid into court, and accepted by the plaintiff without agreement by the parties as to the scale of costs to be</w:t>
      </w:r>
      <w:r>
        <w:rPr>
          <w:rFonts w:hint="eastAsia"/>
          <w:b w:val="0"/>
          <w:u w:val="none"/>
        </w:rPr>
        <w:t xml:space="preserve"> taxed, the plaintiff must apply promptly by way of summons to a master for a determination as to the scale of costs.  By saying so, the learned judge implicitly accepted that the Court of First Instance has the power to order a plaintiff</w:t>
      </w:r>
      <w:r>
        <w:rPr>
          <w:b w:val="0"/>
          <w:u w:val="none"/>
        </w:rPr>
        <w:t>’</w:t>
      </w:r>
      <w:r>
        <w:rPr>
          <w:rFonts w:hint="eastAsia"/>
          <w:b w:val="0"/>
          <w:u w:val="none"/>
        </w:rPr>
        <w:t xml:space="preserve">s costs be taxed on basis other than the High Court scale.  In another case of </w:t>
      </w:r>
      <w:proofErr w:type="spellStart"/>
      <w:r>
        <w:rPr>
          <w:rFonts w:hint="eastAsia"/>
          <w:b w:val="0"/>
          <w:i/>
          <w:iCs/>
          <w:u w:val="none"/>
        </w:rPr>
        <w:t>Chak</w:t>
      </w:r>
      <w:proofErr w:type="spellEnd"/>
      <w:r>
        <w:rPr>
          <w:rFonts w:hint="eastAsia"/>
          <w:b w:val="0"/>
          <w:i/>
          <w:iCs/>
          <w:u w:val="none"/>
        </w:rPr>
        <w:t xml:space="preserve"> Wing </w:t>
      </w:r>
      <w:proofErr w:type="spellStart"/>
      <w:r>
        <w:rPr>
          <w:rFonts w:hint="eastAsia"/>
          <w:b w:val="0"/>
          <w:i/>
          <w:iCs/>
          <w:u w:val="none"/>
        </w:rPr>
        <w:t>Keung</w:t>
      </w:r>
      <w:proofErr w:type="spellEnd"/>
      <w:r>
        <w:rPr>
          <w:rFonts w:hint="eastAsia"/>
          <w:b w:val="0"/>
          <w:i/>
          <w:iCs/>
          <w:u w:val="none"/>
        </w:rPr>
        <w:t xml:space="preserve"> &amp; Ors. v B.S.C. Home Improvement </w:t>
      </w:r>
      <w:proofErr w:type="spellStart"/>
      <w:r>
        <w:rPr>
          <w:rFonts w:hint="eastAsia"/>
          <w:b w:val="0"/>
          <w:i/>
          <w:iCs/>
          <w:u w:val="none"/>
        </w:rPr>
        <w:t>Centres</w:t>
      </w:r>
      <w:proofErr w:type="spellEnd"/>
      <w:r>
        <w:rPr>
          <w:rFonts w:hint="eastAsia"/>
          <w:b w:val="0"/>
          <w:i/>
          <w:iCs/>
          <w:u w:val="none"/>
        </w:rPr>
        <w:t xml:space="preserve"> Ltd.</w:t>
      </w:r>
      <w:r>
        <w:rPr>
          <w:rFonts w:hint="eastAsia"/>
          <w:b w:val="0"/>
          <w:u w:val="none"/>
        </w:rPr>
        <w:t xml:space="preserve">, unreported, HCPI No. 880 of 2002 (decision of </w:t>
      </w:r>
      <w:proofErr w:type="spellStart"/>
      <w:r>
        <w:rPr>
          <w:rFonts w:hint="eastAsia"/>
          <w:b w:val="0"/>
          <w:u w:val="none"/>
        </w:rPr>
        <w:t>Suffiad</w:t>
      </w:r>
      <w:proofErr w:type="spellEnd"/>
      <w:r>
        <w:rPr>
          <w:rFonts w:hint="eastAsia"/>
          <w:b w:val="0"/>
          <w:u w:val="none"/>
        </w:rPr>
        <w:t xml:space="preserve"> J on 19 October 2005), the same question arose after the plaintiff accepted a</w:t>
      </w:r>
      <w:r>
        <w:rPr>
          <w:rFonts w:hint="eastAsia"/>
          <w:b w:val="0"/>
          <w:u w:val="none"/>
        </w:rPr>
        <w:t xml:space="preserve"> payment into court the amount of which was within the jurisdiction of the District Court.  After examining the nature of the 1</w:t>
      </w:r>
      <w:r>
        <w:rPr>
          <w:rFonts w:hint="eastAsia"/>
          <w:b w:val="0"/>
          <w:u w:val="none"/>
          <w:vertAlign w:val="superscript"/>
        </w:rPr>
        <w:t>st</w:t>
      </w:r>
      <w:r>
        <w:rPr>
          <w:rFonts w:hint="eastAsia"/>
          <w:b w:val="0"/>
          <w:u w:val="none"/>
        </w:rPr>
        <w:t xml:space="preserve"> plaintif</w:t>
      </w:r>
      <w:r>
        <w:rPr>
          <w:b w:val="0"/>
          <w:u w:val="none"/>
        </w:rPr>
        <w:t>f’</w:t>
      </w:r>
      <w:r>
        <w:rPr>
          <w:rFonts w:hint="eastAsia"/>
          <w:b w:val="0"/>
          <w:u w:val="none"/>
        </w:rPr>
        <w:t>s claim, the learned judge concluded that there was no reasonable prospect of the 1</w:t>
      </w:r>
      <w:r>
        <w:rPr>
          <w:rFonts w:hint="eastAsia"/>
          <w:b w:val="0"/>
          <w:u w:val="none"/>
          <w:vertAlign w:val="superscript"/>
        </w:rPr>
        <w:t>st</w:t>
      </w:r>
      <w:r>
        <w:rPr>
          <w:rFonts w:hint="eastAsia"/>
          <w:b w:val="0"/>
          <w:u w:val="none"/>
        </w:rPr>
        <w:t xml:space="preserve"> plaintiff in obtaining an award in excess of $1 million had the matter gone to trial, and so the 1</w:t>
      </w:r>
      <w:r>
        <w:rPr>
          <w:rFonts w:hint="eastAsia"/>
          <w:b w:val="0"/>
          <w:u w:val="none"/>
          <w:vertAlign w:val="superscript"/>
        </w:rPr>
        <w:t>st</w:t>
      </w:r>
      <w:r>
        <w:rPr>
          <w:rFonts w:hint="eastAsia"/>
          <w:b w:val="0"/>
          <w:u w:val="none"/>
        </w:rPr>
        <w:t xml:space="preserve"> </w:t>
      </w:r>
      <w:r>
        <w:rPr>
          <w:b w:val="0"/>
          <w:u w:val="none"/>
        </w:rPr>
        <w:t>plaintiff</w:t>
      </w:r>
      <w:r>
        <w:rPr>
          <w:rFonts w:hint="eastAsia"/>
          <w:b w:val="0"/>
          <w:u w:val="none"/>
        </w:rPr>
        <w:t xml:space="preserve"> was only entitled to have his costs taxed on the District Court scale after the increase of jurisdiction of the District Court in 2003.</w:t>
      </w:r>
    </w:p>
    <w:p w:rsidR="00BD7EDE" w:rsidRDefault="00BD7EDE">
      <w:pPr>
        <w:pStyle w:val="Title"/>
        <w:tabs>
          <w:tab w:val="left" w:pos="1050"/>
        </w:tabs>
        <w:spacing w:line="360" w:lineRule="auto"/>
        <w:jc w:val="both"/>
        <w:rPr>
          <w:rFonts w:hint="eastAsia"/>
          <w:b w:val="0"/>
          <w:u w:val="none"/>
        </w:rPr>
      </w:pPr>
    </w:p>
    <w:p w:rsidR="00BD7EDE" w:rsidRDefault="00BD7EDE">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t xml:space="preserve">These two cases are not in line with the </w:t>
      </w:r>
      <w:r>
        <w:rPr>
          <w:rFonts w:hint="eastAsia"/>
          <w:b w:val="0"/>
          <w:i/>
          <w:iCs/>
          <w:u w:val="none"/>
        </w:rPr>
        <w:t xml:space="preserve">ratio </w:t>
      </w:r>
      <w:r>
        <w:rPr>
          <w:rFonts w:hint="eastAsia"/>
          <w:b w:val="0"/>
          <w:u w:val="none"/>
        </w:rPr>
        <w:t xml:space="preserve">of </w:t>
      </w:r>
      <w:proofErr w:type="spellStart"/>
      <w:r>
        <w:rPr>
          <w:rFonts w:hint="eastAsia"/>
          <w:b w:val="0"/>
          <w:i/>
          <w:iCs/>
          <w:u w:val="none"/>
        </w:rPr>
        <w:t>Cho</w:t>
      </w:r>
      <w:proofErr w:type="spellEnd"/>
      <w:r>
        <w:rPr>
          <w:rFonts w:hint="eastAsia"/>
          <w:b w:val="0"/>
          <w:i/>
          <w:iCs/>
          <w:u w:val="none"/>
        </w:rPr>
        <w:t xml:space="preserve"> Ho </w:t>
      </w:r>
      <w:proofErr w:type="spellStart"/>
      <w:r>
        <w:rPr>
          <w:rFonts w:hint="eastAsia"/>
          <w:b w:val="0"/>
          <w:i/>
          <w:iCs/>
          <w:u w:val="none"/>
        </w:rPr>
        <w:t>Kuen</w:t>
      </w:r>
      <w:proofErr w:type="spellEnd"/>
      <w:r>
        <w:rPr>
          <w:rFonts w:hint="eastAsia"/>
          <w:b w:val="0"/>
          <w:u w:val="none"/>
        </w:rPr>
        <w:t xml:space="preserve">.  Prior to the repeal of the old s. 43(2) of the DCO, one may argue that the Court of First Instance may have jurisdiction under the said old provision to award costs on the District Court scale.  However, such provision was repealed in 2000 and was replaced by the much restrictive s 44(6).  Hence, applying the case of </w:t>
      </w:r>
      <w:proofErr w:type="spellStart"/>
      <w:r>
        <w:rPr>
          <w:rFonts w:hint="eastAsia"/>
          <w:b w:val="0"/>
          <w:i/>
          <w:iCs/>
          <w:u w:val="none"/>
        </w:rPr>
        <w:t>Cho</w:t>
      </w:r>
      <w:proofErr w:type="spellEnd"/>
      <w:r>
        <w:rPr>
          <w:rFonts w:hint="eastAsia"/>
          <w:b w:val="0"/>
          <w:i/>
          <w:iCs/>
          <w:u w:val="none"/>
        </w:rPr>
        <w:t xml:space="preserve"> Ho </w:t>
      </w:r>
      <w:proofErr w:type="spellStart"/>
      <w:r>
        <w:rPr>
          <w:rFonts w:hint="eastAsia"/>
          <w:b w:val="0"/>
          <w:i/>
          <w:iCs/>
          <w:u w:val="none"/>
        </w:rPr>
        <w:t>Kuen</w:t>
      </w:r>
      <w:proofErr w:type="spellEnd"/>
      <w:r>
        <w:rPr>
          <w:rFonts w:hint="eastAsia"/>
          <w:b w:val="0"/>
          <w:u w:val="none"/>
        </w:rPr>
        <w:t xml:space="preserve">, the Court of First Instance should have no power, in the case of an acceptance of payment into court, to direct the </w:t>
      </w:r>
      <w:r>
        <w:rPr>
          <w:b w:val="0"/>
          <w:u w:val="none"/>
        </w:rPr>
        <w:t>plaintiff’</w:t>
      </w:r>
      <w:r>
        <w:rPr>
          <w:rFonts w:hint="eastAsia"/>
          <w:b w:val="0"/>
          <w:u w:val="none"/>
        </w:rPr>
        <w:t>s costs be assessed on basis ot</w:t>
      </w:r>
      <w:r>
        <w:rPr>
          <w:rFonts w:hint="eastAsia"/>
          <w:b w:val="0"/>
          <w:u w:val="none"/>
        </w:rPr>
        <w:t xml:space="preserve">her than the High Court scale.  Apparently, the case of </w:t>
      </w:r>
      <w:proofErr w:type="spellStart"/>
      <w:r>
        <w:rPr>
          <w:rFonts w:hint="eastAsia"/>
          <w:b w:val="0"/>
          <w:i/>
          <w:iCs/>
          <w:u w:val="none"/>
        </w:rPr>
        <w:t>Cho</w:t>
      </w:r>
      <w:proofErr w:type="spellEnd"/>
      <w:r>
        <w:rPr>
          <w:rFonts w:hint="eastAsia"/>
          <w:b w:val="0"/>
          <w:i/>
          <w:iCs/>
          <w:u w:val="none"/>
        </w:rPr>
        <w:t xml:space="preserve"> Ho </w:t>
      </w:r>
      <w:proofErr w:type="spellStart"/>
      <w:r>
        <w:rPr>
          <w:rFonts w:hint="eastAsia"/>
          <w:b w:val="0"/>
          <w:i/>
          <w:iCs/>
          <w:u w:val="none"/>
        </w:rPr>
        <w:t>Kuen</w:t>
      </w:r>
      <w:proofErr w:type="spellEnd"/>
      <w:r>
        <w:rPr>
          <w:rFonts w:hint="eastAsia"/>
          <w:b w:val="0"/>
          <w:i/>
          <w:iCs/>
          <w:u w:val="none"/>
        </w:rPr>
        <w:t xml:space="preserve"> </w:t>
      </w:r>
      <w:r>
        <w:rPr>
          <w:rFonts w:hint="eastAsia"/>
          <w:b w:val="0"/>
          <w:u w:val="none"/>
        </w:rPr>
        <w:t xml:space="preserve">was not referred to the </w:t>
      </w:r>
      <w:r>
        <w:rPr>
          <w:b w:val="0"/>
          <w:u w:val="none"/>
        </w:rPr>
        <w:t>presiding</w:t>
      </w:r>
      <w:r>
        <w:rPr>
          <w:rFonts w:hint="eastAsia"/>
          <w:b w:val="0"/>
          <w:u w:val="none"/>
        </w:rPr>
        <w:t xml:space="preserve"> judges in the said first instance cases, and it remains to be tested whether the Court of First Instance will in future follow the same practice.  At this stage, and in the absence of proper legal argument, I would not comment as to whether the existing practice in the Court of First Instance is correct.  For our present purposes, I will only say that </w:t>
      </w:r>
      <w:proofErr w:type="spellStart"/>
      <w:r>
        <w:rPr>
          <w:rFonts w:hint="eastAsia"/>
          <w:b w:val="0"/>
          <w:i/>
          <w:iCs/>
          <w:u w:val="none"/>
        </w:rPr>
        <w:t>Cho</w:t>
      </w:r>
      <w:proofErr w:type="spellEnd"/>
      <w:r>
        <w:rPr>
          <w:rFonts w:hint="eastAsia"/>
          <w:b w:val="0"/>
          <w:i/>
          <w:iCs/>
          <w:u w:val="none"/>
        </w:rPr>
        <w:t xml:space="preserve"> Ho </w:t>
      </w:r>
      <w:proofErr w:type="spellStart"/>
      <w:r>
        <w:rPr>
          <w:rFonts w:hint="eastAsia"/>
          <w:b w:val="0"/>
          <w:i/>
          <w:iCs/>
          <w:u w:val="none"/>
        </w:rPr>
        <w:t>Kuen</w:t>
      </w:r>
      <w:proofErr w:type="spellEnd"/>
      <w:r>
        <w:rPr>
          <w:rFonts w:hint="eastAsia"/>
          <w:b w:val="0"/>
          <w:i/>
          <w:iCs/>
          <w:u w:val="none"/>
        </w:rPr>
        <w:t xml:space="preserve"> </w:t>
      </w:r>
      <w:r>
        <w:rPr>
          <w:rFonts w:hint="eastAsia"/>
          <w:b w:val="0"/>
          <w:u w:val="none"/>
        </w:rPr>
        <w:t>is still good law and is strictly binding on</w:t>
      </w:r>
      <w:r>
        <w:rPr>
          <w:rFonts w:hint="eastAsia"/>
          <w:b w:val="0"/>
          <w:u w:val="none"/>
        </w:rPr>
        <w:t xml:space="preserve"> this court.</w:t>
      </w:r>
    </w:p>
    <w:p w:rsidR="00BD7EDE" w:rsidRDefault="00BD7EDE">
      <w:pPr>
        <w:pStyle w:val="Title"/>
        <w:tabs>
          <w:tab w:val="left" w:pos="1050"/>
        </w:tabs>
        <w:spacing w:line="360" w:lineRule="auto"/>
        <w:jc w:val="both"/>
        <w:rPr>
          <w:b w:val="0"/>
          <w:u w:val="none"/>
        </w:rPr>
      </w:pPr>
    </w:p>
    <w:p w:rsidR="00BD7EDE" w:rsidRDefault="00BD7EDE">
      <w:pPr>
        <w:pStyle w:val="Title"/>
        <w:numPr>
          <w:ilvl w:val="0"/>
          <w:numId w:val="55"/>
        </w:numPr>
        <w:tabs>
          <w:tab w:val="clear" w:pos="425"/>
          <w:tab w:val="left" w:pos="1050"/>
        </w:tabs>
        <w:spacing w:line="360" w:lineRule="auto"/>
        <w:ind w:left="0" w:firstLine="0"/>
        <w:jc w:val="both"/>
        <w:rPr>
          <w:rFonts w:hint="eastAsia"/>
          <w:b w:val="0"/>
          <w:u w:val="none"/>
        </w:rPr>
      </w:pPr>
      <w:r>
        <w:rPr>
          <w:rFonts w:hint="eastAsia"/>
          <w:b w:val="0"/>
          <w:u w:val="none"/>
        </w:rPr>
        <w:t>Based on the aforesaid, I accept that this court has no power to order the Plaintiff</w:t>
      </w:r>
      <w:r>
        <w:rPr>
          <w:b w:val="0"/>
          <w:u w:val="none"/>
        </w:rPr>
        <w:t>’</w:t>
      </w:r>
      <w:r>
        <w:rPr>
          <w:rFonts w:hint="eastAsia"/>
          <w:b w:val="0"/>
          <w:u w:val="none"/>
        </w:rPr>
        <w:t>s costs be taxed on basis other than the District Court scale, and I therefore direct that the first-named Defendant do pay the Plaintiff</w:t>
      </w:r>
      <w:r>
        <w:rPr>
          <w:b w:val="0"/>
          <w:u w:val="none"/>
        </w:rPr>
        <w:t>’</w:t>
      </w:r>
      <w:r>
        <w:rPr>
          <w:rFonts w:hint="eastAsia"/>
          <w:b w:val="0"/>
          <w:u w:val="none"/>
        </w:rPr>
        <w:t xml:space="preserve">s costs of this </w:t>
      </w:r>
      <w:r>
        <w:rPr>
          <w:b w:val="0"/>
          <w:u w:val="none"/>
        </w:rPr>
        <w:t>action</w:t>
      </w:r>
      <w:r>
        <w:rPr>
          <w:rFonts w:hint="eastAsia"/>
          <w:b w:val="0"/>
          <w:u w:val="none"/>
        </w:rPr>
        <w:t xml:space="preserve"> to be taxed on the District Court scale.  I also make an order </w:t>
      </w:r>
      <w:r>
        <w:rPr>
          <w:rFonts w:hint="eastAsia"/>
          <w:b w:val="0"/>
          <w:i/>
          <w:iCs/>
          <w:u w:val="none"/>
        </w:rPr>
        <w:t>nisi</w:t>
      </w:r>
      <w:r>
        <w:rPr>
          <w:rFonts w:hint="eastAsia"/>
          <w:b w:val="0"/>
          <w:u w:val="none"/>
        </w:rPr>
        <w:t xml:space="preserve"> that the first-named Defendant do pay to the Plaintiff the costs of the Plaintiff</w:t>
      </w:r>
      <w:r>
        <w:rPr>
          <w:b w:val="0"/>
          <w:u w:val="none"/>
        </w:rPr>
        <w:t>’</w:t>
      </w:r>
      <w:r>
        <w:rPr>
          <w:rFonts w:hint="eastAsia"/>
          <w:b w:val="0"/>
          <w:u w:val="none"/>
        </w:rPr>
        <w:t xml:space="preserve">s summons dated 18 May 2006 with certificate for counsel.  Such order </w:t>
      </w:r>
      <w:r>
        <w:rPr>
          <w:rFonts w:hint="eastAsia"/>
          <w:b w:val="0"/>
          <w:i/>
          <w:iCs/>
          <w:u w:val="none"/>
        </w:rPr>
        <w:t xml:space="preserve">nisi </w:t>
      </w:r>
      <w:r>
        <w:rPr>
          <w:rFonts w:hint="eastAsia"/>
          <w:b w:val="0"/>
          <w:u w:val="none"/>
        </w:rPr>
        <w:t>will be made absolute 14 days after the date of the handing down of this decision.</w:t>
      </w:r>
    </w:p>
    <w:p w:rsidR="00BD7EDE" w:rsidRDefault="00BD7EDE">
      <w:pPr>
        <w:pStyle w:val="Title"/>
        <w:tabs>
          <w:tab w:val="left" w:pos="1050"/>
        </w:tabs>
        <w:spacing w:line="360" w:lineRule="auto"/>
        <w:jc w:val="both"/>
        <w:rPr>
          <w:b w:val="0"/>
          <w:u w:val="none"/>
        </w:rPr>
      </w:pPr>
    </w:p>
    <w:p w:rsidR="00BD7EDE" w:rsidRDefault="00BD7EDE">
      <w:pPr>
        <w:pStyle w:val="Title"/>
        <w:tabs>
          <w:tab w:val="left" w:pos="1050"/>
        </w:tabs>
        <w:spacing w:line="360" w:lineRule="auto"/>
        <w:jc w:val="both"/>
        <w:rPr>
          <w:rFonts w:hint="eastAsia"/>
          <w:b w:val="0"/>
          <w:u w:val="none"/>
        </w:rPr>
      </w:pPr>
    </w:p>
    <w:p w:rsidR="00BD7EDE" w:rsidRDefault="00BD7EDE">
      <w:pPr>
        <w:pStyle w:val="Title"/>
        <w:tabs>
          <w:tab w:val="left" w:pos="1050"/>
        </w:tabs>
        <w:spacing w:line="360" w:lineRule="auto"/>
        <w:jc w:val="both"/>
        <w:rPr>
          <w:rFonts w:hint="eastAsia"/>
          <w:b w:val="0"/>
          <w:u w:val="none"/>
        </w:rPr>
      </w:pPr>
    </w:p>
    <w:p w:rsidR="00BD7EDE" w:rsidRDefault="00BD7EDE">
      <w:pPr>
        <w:pStyle w:val="Title"/>
        <w:tabs>
          <w:tab w:val="left" w:pos="1050"/>
        </w:tabs>
        <w:spacing w:line="360" w:lineRule="auto"/>
        <w:jc w:val="both"/>
        <w:rPr>
          <w:rFonts w:hint="eastAsia"/>
          <w:b w:val="0"/>
          <w:u w:val="none"/>
        </w:rPr>
      </w:pPr>
    </w:p>
    <w:p w:rsidR="00BD7EDE" w:rsidRDefault="00BD7EDE">
      <w:pPr>
        <w:pStyle w:val="BodyTextIndent"/>
        <w:spacing w:line="360" w:lineRule="auto"/>
        <w:ind w:firstLine="0"/>
      </w:pPr>
    </w:p>
    <w:p w:rsidR="00BD7EDE" w:rsidRDefault="00BD7EDE">
      <w:pPr>
        <w:pStyle w:val="BodyTextIndent"/>
        <w:spacing w:line="360" w:lineRule="auto"/>
        <w:ind w:firstLine="0"/>
      </w:pPr>
    </w:p>
    <w:p w:rsidR="00BD7EDE" w:rsidRDefault="00BD7EDE">
      <w:pPr>
        <w:pStyle w:val="BodyTextIndent"/>
        <w:spacing w:line="360" w:lineRule="auto"/>
        <w:ind w:firstLine="0"/>
        <w:rPr>
          <w:rFonts w:hint="eastAsia"/>
        </w:rPr>
      </w:pPr>
    </w:p>
    <w:p w:rsidR="00BD7EDE" w:rsidRDefault="00BD7EDE">
      <w:pPr>
        <w:pStyle w:val="BodyTextIndent"/>
        <w:ind w:firstLine="0"/>
        <w:rPr>
          <w:rFonts w:hint="eastAsia"/>
        </w:rPr>
      </w:pPr>
    </w:p>
    <w:p w:rsidR="00BD7EDE" w:rsidRDefault="00BD7EDE">
      <w:pPr>
        <w:pStyle w:val="BodyTextIndent"/>
        <w:ind w:firstLine="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(David </w:t>
      </w:r>
      <w:proofErr w:type="spellStart"/>
      <w:r>
        <w:rPr>
          <w:rFonts w:hint="eastAsia"/>
        </w:rPr>
        <w:t>Lok</w:t>
      </w:r>
      <w:proofErr w:type="spellEnd"/>
      <w:r>
        <w:rPr>
          <w:rFonts w:hint="eastAsia"/>
        </w:rPr>
        <w:t>)</w:t>
      </w:r>
    </w:p>
    <w:p w:rsidR="00BD7EDE" w:rsidRDefault="00BD7EDE">
      <w:pPr>
        <w:pStyle w:val="BodyTextIndent"/>
        <w:ind w:firstLine="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District Judge</w:t>
      </w:r>
    </w:p>
    <w:p w:rsidR="00BD7EDE" w:rsidRDefault="00BD7EDE">
      <w:pPr>
        <w:pStyle w:val="BodyTextIndent"/>
        <w:ind w:firstLine="0"/>
        <w:rPr>
          <w:rFonts w:hint="eastAsia"/>
        </w:rPr>
      </w:pPr>
    </w:p>
    <w:p w:rsidR="00BD7EDE" w:rsidRDefault="00BD7EDE">
      <w:pPr>
        <w:pStyle w:val="BodyTextIndent"/>
        <w:ind w:firstLine="0"/>
      </w:pPr>
    </w:p>
    <w:p w:rsidR="00BD7EDE" w:rsidRDefault="00BD7EDE">
      <w:pPr>
        <w:pStyle w:val="BodyTextIndent"/>
        <w:ind w:firstLine="0"/>
      </w:pPr>
    </w:p>
    <w:p w:rsidR="00BD7EDE" w:rsidRDefault="00BD7EDE">
      <w:pPr>
        <w:pStyle w:val="BodyTextIndent"/>
        <w:ind w:firstLine="0"/>
      </w:pPr>
    </w:p>
    <w:p w:rsidR="00BD7EDE" w:rsidRDefault="00BD7EDE">
      <w:pPr>
        <w:pStyle w:val="BodyTextIndent"/>
        <w:ind w:firstLine="0"/>
        <w:rPr>
          <w:rFonts w:hint="eastAsia"/>
        </w:rPr>
      </w:pPr>
      <w:r>
        <w:rPr>
          <w:rFonts w:hint="eastAsia"/>
        </w:rPr>
        <w:t xml:space="preserve">Mr. Tim Kwok, instructed by Messrs. Lau Chan &amp; </w:t>
      </w:r>
      <w:proofErr w:type="spellStart"/>
      <w:r>
        <w:rPr>
          <w:rFonts w:hint="eastAsia"/>
        </w:rPr>
        <w:t>Ko</w:t>
      </w:r>
      <w:proofErr w:type="spellEnd"/>
      <w:r>
        <w:rPr>
          <w:rFonts w:hint="eastAsia"/>
        </w:rPr>
        <w:t>, for the Plaintiff</w:t>
      </w:r>
    </w:p>
    <w:p w:rsidR="00BD7EDE" w:rsidRDefault="00BD7EDE">
      <w:pPr>
        <w:pStyle w:val="BodyTextIndent"/>
        <w:ind w:firstLine="0"/>
        <w:rPr>
          <w:rFonts w:hint="eastAsia"/>
        </w:rPr>
      </w:pPr>
    </w:p>
    <w:p w:rsidR="00BD7EDE" w:rsidRDefault="00BD7EDE">
      <w:pPr>
        <w:pStyle w:val="BodyTextIndent"/>
        <w:ind w:firstLine="0"/>
        <w:rPr>
          <w:rFonts w:hint="eastAsia"/>
        </w:rPr>
      </w:pPr>
      <w:r>
        <w:rPr>
          <w:rFonts w:hint="eastAsia"/>
        </w:rPr>
        <w:t>Ms. Stephanie Chan of Messrs. Richards Butler for the first-named Defendant</w:t>
      </w:r>
    </w:p>
    <w:p w:rsidR="00BD7EDE" w:rsidRDefault="00BD7EDE">
      <w:pPr>
        <w:pStyle w:val="BodyTextIndent"/>
        <w:ind w:firstLine="0"/>
        <w:rPr>
          <w:rFonts w:hint="eastAsia"/>
        </w:rPr>
      </w:pPr>
    </w:p>
    <w:p w:rsidR="00BD7EDE" w:rsidRDefault="00BD7EDE">
      <w:pPr>
        <w:pStyle w:val="BodyTextIndent"/>
        <w:ind w:firstLine="0"/>
        <w:rPr>
          <w:rFonts w:hint="eastAsia"/>
        </w:rPr>
      </w:pPr>
      <w:r>
        <w:rPr>
          <w:rFonts w:hint="eastAsia"/>
        </w:rPr>
        <w:t xml:space="preserve">Mr. Ho Fu </w:t>
      </w:r>
      <w:proofErr w:type="spellStart"/>
      <w:r>
        <w:rPr>
          <w:rFonts w:hint="eastAsia"/>
        </w:rPr>
        <w:t>Wah</w:t>
      </w:r>
      <w:proofErr w:type="spellEnd"/>
      <w:r>
        <w:rPr>
          <w:rFonts w:hint="eastAsia"/>
        </w:rPr>
        <w:t xml:space="preserve"> of Messrs.</w:t>
      </w:r>
      <w:r>
        <w:t xml:space="preserve"> </w:t>
      </w:r>
      <w:r>
        <w:rPr>
          <w:rFonts w:hint="eastAsia"/>
        </w:rPr>
        <w:t>Joseph C. T. Lee &amp; Co. for the second-named Defendant</w:t>
      </w:r>
    </w:p>
    <w:p w:rsidR="00BD7EDE" w:rsidRDefault="00BD7EDE">
      <w:pPr>
        <w:pStyle w:val="BodyTextIndent"/>
        <w:spacing w:line="360" w:lineRule="auto"/>
        <w:ind w:firstLine="0"/>
        <w:rPr>
          <w:rFonts w:hint="eastAsia"/>
        </w:rPr>
      </w:pPr>
    </w:p>
    <w:sectPr w:rsidR="00000000">
      <w:footerReference w:type="even" r:id="rId7"/>
      <w:footerReference w:type="default" r:id="rId8"/>
      <w:pgSz w:w="11906" w:h="16838" w:code="9"/>
      <w:pgMar w:top="1418" w:right="1701" w:bottom="1418" w:left="1701" w:header="737" w:footer="73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D7EDE" w:rsidRDefault="00BD7EDE">
      <w:r>
        <w:separator/>
      </w:r>
    </w:p>
  </w:endnote>
  <w:endnote w:type="continuationSeparator" w:id="0">
    <w:p w:rsidR="00BD7EDE" w:rsidRDefault="00BD7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7EDE" w:rsidRDefault="00BD7E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BD7EDE" w:rsidRDefault="00BD7E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7EDE" w:rsidRDefault="00BD7E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BD7EDE" w:rsidRDefault="00BD7E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D7EDE" w:rsidRDefault="00BD7EDE">
      <w:r>
        <w:separator/>
      </w:r>
    </w:p>
  </w:footnote>
  <w:footnote w:type="continuationSeparator" w:id="0">
    <w:p w:rsidR="00BD7EDE" w:rsidRDefault="00BD7E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7065"/>
    <w:multiLevelType w:val="singleLevel"/>
    <w:tmpl w:val="2EE68AA0"/>
    <w:lvl w:ilvl="0">
      <w:start w:val="1"/>
      <w:numFmt w:val="lowerRoman"/>
      <w:lvlText w:val="(%1)"/>
      <w:lvlJc w:val="left"/>
      <w:pPr>
        <w:tabs>
          <w:tab w:val="num" w:pos="1275"/>
        </w:tabs>
        <w:ind w:left="1275" w:hanging="855"/>
      </w:pPr>
      <w:rPr>
        <w:rFonts w:hint="eastAsia"/>
      </w:rPr>
    </w:lvl>
  </w:abstractNum>
  <w:abstractNum w:abstractNumId="1" w15:restartNumberingAfterBreak="0">
    <w:nsid w:val="071A1710"/>
    <w:multiLevelType w:val="singleLevel"/>
    <w:tmpl w:val="D8DC31AC"/>
    <w:lvl w:ilvl="0">
      <w:start w:val="1"/>
      <w:numFmt w:val="lowerRoman"/>
      <w:lvlText w:val="(%1)"/>
      <w:lvlJc w:val="left"/>
      <w:pPr>
        <w:tabs>
          <w:tab w:val="num" w:pos="1275"/>
        </w:tabs>
        <w:ind w:left="1275" w:hanging="855"/>
      </w:pPr>
      <w:rPr>
        <w:rFonts w:hint="eastAsia"/>
      </w:rPr>
    </w:lvl>
  </w:abstractNum>
  <w:abstractNum w:abstractNumId="2" w15:restartNumberingAfterBreak="0">
    <w:nsid w:val="07E348AD"/>
    <w:multiLevelType w:val="singleLevel"/>
    <w:tmpl w:val="BE124B40"/>
    <w:lvl w:ilvl="0">
      <w:start w:val="1"/>
      <w:numFmt w:val="lowerRoman"/>
      <w:lvlText w:val="(%1)"/>
      <w:lvlJc w:val="left"/>
      <w:pPr>
        <w:tabs>
          <w:tab w:val="num" w:pos="1270"/>
        </w:tabs>
        <w:ind w:left="1270" w:hanging="420"/>
      </w:pPr>
      <w:rPr>
        <w:rFonts w:hint="eastAsia"/>
      </w:rPr>
    </w:lvl>
  </w:abstractNum>
  <w:abstractNum w:abstractNumId="3" w15:restartNumberingAfterBreak="0">
    <w:nsid w:val="08097DCF"/>
    <w:multiLevelType w:val="singleLevel"/>
    <w:tmpl w:val="6602D5FA"/>
    <w:lvl w:ilvl="0">
      <w:start w:val="1"/>
      <w:numFmt w:val="lowerRoman"/>
      <w:lvlText w:val="(%1)"/>
      <w:lvlJc w:val="left"/>
      <w:pPr>
        <w:tabs>
          <w:tab w:val="num" w:pos="1279"/>
        </w:tabs>
        <w:ind w:left="1279" w:hanging="420"/>
      </w:pPr>
      <w:rPr>
        <w:rFonts w:hint="eastAsia"/>
      </w:rPr>
    </w:lvl>
  </w:abstractNum>
  <w:abstractNum w:abstractNumId="4" w15:restartNumberingAfterBreak="0">
    <w:nsid w:val="08777711"/>
    <w:multiLevelType w:val="singleLevel"/>
    <w:tmpl w:val="151ACE26"/>
    <w:lvl w:ilvl="0">
      <w:start w:val="1"/>
      <w:numFmt w:val="lowerRoman"/>
      <w:lvlText w:val="(%1)"/>
      <w:lvlJc w:val="left"/>
      <w:pPr>
        <w:tabs>
          <w:tab w:val="num" w:pos="1255"/>
        </w:tabs>
        <w:ind w:left="1255" w:hanging="405"/>
      </w:pPr>
      <w:rPr>
        <w:rFonts w:hint="eastAsia"/>
      </w:rPr>
    </w:lvl>
  </w:abstractNum>
  <w:abstractNum w:abstractNumId="5" w15:restartNumberingAfterBreak="0">
    <w:nsid w:val="08C773E2"/>
    <w:multiLevelType w:val="hybridMultilevel"/>
    <w:tmpl w:val="79180F5E"/>
    <w:lvl w:ilvl="0" w:tplc="9410C7E0">
      <w:start w:val="2"/>
      <w:numFmt w:val="lowerRoman"/>
      <w:lvlText w:val="(%1)"/>
      <w:lvlJc w:val="left"/>
      <w:pPr>
        <w:tabs>
          <w:tab w:val="num" w:pos="1995"/>
        </w:tabs>
        <w:ind w:left="1995" w:hanging="720"/>
      </w:pPr>
      <w:rPr>
        <w:rFonts w:hint="eastAsia"/>
      </w:rPr>
    </w:lvl>
    <w:lvl w:ilvl="1" w:tplc="04090019" w:tentative="1">
      <w:start w:val="1"/>
      <w:numFmt w:val="lowerLetter"/>
      <w:lvlText w:val="%2."/>
      <w:lvlJc w:val="left"/>
      <w:pPr>
        <w:tabs>
          <w:tab w:val="num" w:pos="2355"/>
        </w:tabs>
        <w:ind w:left="2355" w:hanging="360"/>
      </w:pPr>
    </w:lvl>
    <w:lvl w:ilvl="2" w:tplc="0409001B" w:tentative="1">
      <w:start w:val="1"/>
      <w:numFmt w:val="lowerRoman"/>
      <w:lvlText w:val="%3."/>
      <w:lvlJc w:val="right"/>
      <w:pPr>
        <w:tabs>
          <w:tab w:val="num" w:pos="3075"/>
        </w:tabs>
        <w:ind w:left="3075" w:hanging="180"/>
      </w:pPr>
    </w:lvl>
    <w:lvl w:ilvl="3" w:tplc="0409000F" w:tentative="1">
      <w:start w:val="1"/>
      <w:numFmt w:val="decimal"/>
      <w:lvlText w:val="%4."/>
      <w:lvlJc w:val="left"/>
      <w:pPr>
        <w:tabs>
          <w:tab w:val="num" w:pos="3795"/>
        </w:tabs>
        <w:ind w:left="3795" w:hanging="360"/>
      </w:pPr>
    </w:lvl>
    <w:lvl w:ilvl="4" w:tplc="04090019" w:tentative="1">
      <w:start w:val="1"/>
      <w:numFmt w:val="lowerLetter"/>
      <w:lvlText w:val="%5."/>
      <w:lvlJc w:val="left"/>
      <w:pPr>
        <w:tabs>
          <w:tab w:val="num" w:pos="4515"/>
        </w:tabs>
        <w:ind w:left="4515" w:hanging="360"/>
      </w:pPr>
    </w:lvl>
    <w:lvl w:ilvl="5" w:tplc="0409001B" w:tentative="1">
      <w:start w:val="1"/>
      <w:numFmt w:val="lowerRoman"/>
      <w:lvlText w:val="%6."/>
      <w:lvlJc w:val="right"/>
      <w:pPr>
        <w:tabs>
          <w:tab w:val="num" w:pos="5235"/>
        </w:tabs>
        <w:ind w:left="5235" w:hanging="180"/>
      </w:pPr>
    </w:lvl>
    <w:lvl w:ilvl="6" w:tplc="0409000F" w:tentative="1">
      <w:start w:val="1"/>
      <w:numFmt w:val="decimal"/>
      <w:lvlText w:val="%7."/>
      <w:lvlJc w:val="left"/>
      <w:pPr>
        <w:tabs>
          <w:tab w:val="num" w:pos="5955"/>
        </w:tabs>
        <w:ind w:left="5955" w:hanging="360"/>
      </w:pPr>
    </w:lvl>
    <w:lvl w:ilvl="7" w:tplc="04090019" w:tentative="1">
      <w:start w:val="1"/>
      <w:numFmt w:val="lowerLetter"/>
      <w:lvlText w:val="%8."/>
      <w:lvlJc w:val="left"/>
      <w:pPr>
        <w:tabs>
          <w:tab w:val="num" w:pos="6675"/>
        </w:tabs>
        <w:ind w:left="6675" w:hanging="360"/>
      </w:pPr>
    </w:lvl>
    <w:lvl w:ilvl="8" w:tplc="0409001B" w:tentative="1">
      <w:start w:val="1"/>
      <w:numFmt w:val="lowerRoman"/>
      <w:lvlText w:val="%9."/>
      <w:lvlJc w:val="right"/>
      <w:pPr>
        <w:tabs>
          <w:tab w:val="num" w:pos="7395"/>
        </w:tabs>
        <w:ind w:left="7395" w:hanging="180"/>
      </w:pPr>
    </w:lvl>
  </w:abstractNum>
  <w:abstractNum w:abstractNumId="6" w15:restartNumberingAfterBreak="0">
    <w:nsid w:val="09B1791E"/>
    <w:multiLevelType w:val="hybridMultilevel"/>
    <w:tmpl w:val="E43214C4"/>
    <w:lvl w:ilvl="0" w:tplc="6EE25E94">
      <w:start w:val="2"/>
      <w:numFmt w:val="lowerRoman"/>
      <w:lvlText w:val="(%1)"/>
      <w:lvlJc w:val="left"/>
      <w:pPr>
        <w:tabs>
          <w:tab w:val="num" w:pos="1995"/>
        </w:tabs>
        <w:ind w:left="1995" w:hanging="720"/>
      </w:pPr>
      <w:rPr>
        <w:rFonts w:hint="eastAsia"/>
      </w:rPr>
    </w:lvl>
    <w:lvl w:ilvl="1" w:tplc="04090019" w:tentative="1">
      <w:start w:val="1"/>
      <w:numFmt w:val="lowerLetter"/>
      <w:lvlText w:val="%2."/>
      <w:lvlJc w:val="left"/>
      <w:pPr>
        <w:tabs>
          <w:tab w:val="num" w:pos="2355"/>
        </w:tabs>
        <w:ind w:left="2355" w:hanging="360"/>
      </w:pPr>
    </w:lvl>
    <w:lvl w:ilvl="2" w:tplc="0409001B" w:tentative="1">
      <w:start w:val="1"/>
      <w:numFmt w:val="lowerRoman"/>
      <w:lvlText w:val="%3."/>
      <w:lvlJc w:val="right"/>
      <w:pPr>
        <w:tabs>
          <w:tab w:val="num" w:pos="3075"/>
        </w:tabs>
        <w:ind w:left="3075" w:hanging="180"/>
      </w:pPr>
    </w:lvl>
    <w:lvl w:ilvl="3" w:tplc="0409000F" w:tentative="1">
      <w:start w:val="1"/>
      <w:numFmt w:val="decimal"/>
      <w:lvlText w:val="%4."/>
      <w:lvlJc w:val="left"/>
      <w:pPr>
        <w:tabs>
          <w:tab w:val="num" w:pos="3795"/>
        </w:tabs>
        <w:ind w:left="3795" w:hanging="360"/>
      </w:pPr>
    </w:lvl>
    <w:lvl w:ilvl="4" w:tplc="04090019" w:tentative="1">
      <w:start w:val="1"/>
      <w:numFmt w:val="lowerLetter"/>
      <w:lvlText w:val="%5."/>
      <w:lvlJc w:val="left"/>
      <w:pPr>
        <w:tabs>
          <w:tab w:val="num" w:pos="4515"/>
        </w:tabs>
        <w:ind w:left="4515" w:hanging="360"/>
      </w:pPr>
    </w:lvl>
    <w:lvl w:ilvl="5" w:tplc="0409001B" w:tentative="1">
      <w:start w:val="1"/>
      <w:numFmt w:val="lowerRoman"/>
      <w:lvlText w:val="%6."/>
      <w:lvlJc w:val="right"/>
      <w:pPr>
        <w:tabs>
          <w:tab w:val="num" w:pos="5235"/>
        </w:tabs>
        <w:ind w:left="5235" w:hanging="180"/>
      </w:pPr>
    </w:lvl>
    <w:lvl w:ilvl="6" w:tplc="0409000F" w:tentative="1">
      <w:start w:val="1"/>
      <w:numFmt w:val="decimal"/>
      <w:lvlText w:val="%7."/>
      <w:lvlJc w:val="left"/>
      <w:pPr>
        <w:tabs>
          <w:tab w:val="num" w:pos="5955"/>
        </w:tabs>
        <w:ind w:left="5955" w:hanging="360"/>
      </w:pPr>
    </w:lvl>
    <w:lvl w:ilvl="7" w:tplc="04090019" w:tentative="1">
      <w:start w:val="1"/>
      <w:numFmt w:val="lowerLetter"/>
      <w:lvlText w:val="%8."/>
      <w:lvlJc w:val="left"/>
      <w:pPr>
        <w:tabs>
          <w:tab w:val="num" w:pos="6675"/>
        </w:tabs>
        <w:ind w:left="6675" w:hanging="360"/>
      </w:pPr>
    </w:lvl>
    <w:lvl w:ilvl="8" w:tplc="0409001B" w:tentative="1">
      <w:start w:val="1"/>
      <w:numFmt w:val="lowerRoman"/>
      <w:lvlText w:val="%9."/>
      <w:lvlJc w:val="right"/>
      <w:pPr>
        <w:tabs>
          <w:tab w:val="num" w:pos="7395"/>
        </w:tabs>
        <w:ind w:left="7395" w:hanging="180"/>
      </w:pPr>
    </w:lvl>
  </w:abstractNum>
  <w:abstractNum w:abstractNumId="7" w15:restartNumberingAfterBreak="0">
    <w:nsid w:val="0A855304"/>
    <w:multiLevelType w:val="singleLevel"/>
    <w:tmpl w:val="003E894A"/>
    <w:lvl w:ilvl="0">
      <w:start w:val="1"/>
      <w:numFmt w:val="lowerLetter"/>
      <w:lvlText w:val="(%1)"/>
      <w:lvlJc w:val="left"/>
      <w:pPr>
        <w:tabs>
          <w:tab w:val="num" w:pos="1275"/>
        </w:tabs>
        <w:ind w:left="1275" w:hanging="645"/>
      </w:pPr>
      <w:rPr>
        <w:rFonts w:hint="eastAsia"/>
      </w:rPr>
    </w:lvl>
  </w:abstractNum>
  <w:abstractNum w:abstractNumId="8" w15:restartNumberingAfterBreak="0">
    <w:nsid w:val="0C943E8E"/>
    <w:multiLevelType w:val="singleLevel"/>
    <w:tmpl w:val="288A7AEE"/>
    <w:lvl w:ilvl="0">
      <w:start w:val="1"/>
      <w:numFmt w:val="lowerRoman"/>
      <w:lvlText w:val="(%1)"/>
      <w:lvlJc w:val="left"/>
      <w:pPr>
        <w:tabs>
          <w:tab w:val="num" w:pos="1260"/>
        </w:tabs>
        <w:ind w:left="1260" w:hanging="405"/>
      </w:pPr>
      <w:rPr>
        <w:rFonts w:hint="eastAsia"/>
      </w:rPr>
    </w:lvl>
  </w:abstractNum>
  <w:abstractNum w:abstractNumId="9" w15:restartNumberingAfterBreak="0">
    <w:nsid w:val="0D6163BD"/>
    <w:multiLevelType w:val="singleLevel"/>
    <w:tmpl w:val="20CA2750"/>
    <w:lvl w:ilvl="0">
      <w:start w:val="1"/>
      <w:numFmt w:val="lowerRoman"/>
      <w:lvlText w:val="(%1)"/>
      <w:lvlJc w:val="left"/>
      <w:pPr>
        <w:tabs>
          <w:tab w:val="num" w:pos="855"/>
        </w:tabs>
        <w:ind w:left="855" w:hanging="855"/>
      </w:pPr>
      <w:rPr>
        <w:rFonts w:hint="eastAsia"/>
      </w:rPr>
    </w:lvl>
  </w:abstractNum>
  <w:abstractNum w:abstractNumId="10" w15:restartNumberingAfterBreak="0">
    <w:nsid w:val="0E3C4B79"/>
    <w:multiLevelType w:val="singleLevel"/>
    <w:tmpl w:val="56624BB2"/>
    <w:lvl w:ilvl="0">
      <w:start w:val="1"/>
      <w:numFmt w:val="lowerRoman"/>
      <w:lvlText w:val="(%1)"/>
      <w:lvlJc w:val="left"/>
      <w:pPr>
        <w:tabs>
          <w:tab w:val="num" w:pos="420"/>
        </w:tabs>
        <w:ind w:left="420" w:hanging="420"/>
      </w:pPr>
      <w:rPr>
        <w:rFonts w:hint="eastAsia"/>
        <w:i/>
      </w:rPr>
    </w:lvl>
  </w:abstractNum>
  <w:abstractNum w:abstractNumId="11" w15:restartNumberingAfterBreak="0">
    <w:nsid w:val="0F544462"/>
    <w:multiLevelType w:val="singleLevel"/>
    <w:tmpl w:val="518E198A"/>
    <w:lvl w:ilvl="0">
      <w:start w:val="1"/>
      <w:numFmt w:val="lowerRoman"/>
      <w:lvlText w:val="(%1)"/>
      <w:lvlJc w:val="left"/>
      <w:pPr>
        <w:tabs>
          <w:tab w:val="num" w:pos="1140"/>
        </w:tabs>
        <w:ind w:left="1140" w:hanging="720"/>
      </w:pPr>
      <w:rPr>
        <w:rFonts w:hint="eastAsia"/>
      </w:rPr>
    </w:lvl>
  </w:abstractNum>
  <w:abstractNum w:abstractNumId="12" w15:restartNumberingAfterBreak="0">
    <w:nsid w:val="110E683F"/>
    <w:multiLevelType w:val="singleLevel"/>
    <w:tmpl w:val="1D4C5EEC"/>
    <w:lvl w:ilvl="0">
      <w:start w:val="2"/>
      <w:numFmt w:val="lowerRoman"/>
      <w:lvlText w:val="(%1)"/>
      <w:lvlJc w:val="left"/>
      <w:pPr>
        <w:tabs>
          <w:tab w:val="num" w:pos="1275"/>
        </w:tabs>
        <w:ind w:left="1275" w:hanging="855"/>
      </w:pPr>
      <w:rPr>
        <w:rFonts w:hint="eastAsia"/>
      </w:rPr>
    </w:lvl>
  </w:abstractNum>
  <w:abstractNum w:abstractNumId="13" w15:restartNumberingAfterBreak="0">
    <w:nsid w:val="126A3256"/>
    <w:multiLevelType w:val="singleLevel"/>
    <w:tmpl w:val="8744C8B8"/>
    <w:lvl w:ilvl="0">
      <w:start w:val="1"/>
      <w:numFmt w:val="lowerRoman"/>
      <w:lvlText w:val="(%1)"/>
      <w:lvlJc w:val="left"/>
      <w:pPr>
        <w:tabs>
          <w:tab w:val="num" w:pos="1695"/>
        </w:tabs>
        <w:ind w:left="1695" w:hanging="420"/>
      </w:pPr>
      <w:rPr>
        <w:rFonts w:hint="eastAsia"/>
      </w:rPr>
    </w:lvl>
  </w:abstractNum>
  <w:abstractNum w:abstractNumId="14" w15:restartNumberingAfterBreak="0">
    <w:nsid w:val="1304252D"/>
    <w:multiLevelType w:val="singleLevel"/>
    <w:tmpl w:val="CC60FBCA"/>
    <w:lvl w:ilvl="0">
      <w:start w:val="1"/>
      <w:numFmt w:val="lowerRoman"/>
      <w:lvlText w:val="(%1)"/>
      <w:lvlJc w:val="left"/>
      <w:pPr>
        <w:tabs>
          <w:tab w:val="num" w:pos="1275"/>
        </w:tabs>
        <w:ind w:left="1275" w:hanging="420"/>
      </w:pPr>
      <w:rPr>
        <w:rFonts w:hint="eastAsia"/>
      </w:rPr>
    </w:lvl>
  </w:abstractNum>
  <w:abstractNum w:abstractNumId="15" w15:restartNumberingAfterBreak="0">
    <w:nsid w:val="15A501A1"/>
    <w:multiLevelType w:val="singleLevel"/>
    <w:tmpl w:val="346C901A"/>
    <w:lvl w:ilvl="0">
      <w:start w:val="1"/>
      <w:numFmt w:val="lowerRoman"/>
      <w:lvlText w:val="(%1)"/>
      <w:lvlJc w:val="left"/>
      <w:pPr>
        <w:tabs>
          <w:tab w:val="num" w:pos="2555"/>
        </w:tabs>
        <w:ind w:left="2555" w:hanging="855"/>
      </w:pPr>
      <w:rPr>
        <w:rFonts w:hint="eastAsia"/>
      </w:rPr>
    </w:lvl>
  </w:abstractNum>
  <w:abstractNum w:abstractNumId="16" w15:restartNumberingAfterBreak="0">
    <w:nsid w:val="168641FF"/>
    <w:multiLevelType w:val="singleLevel"/>
    <w:tmpl w:val="226E1CFE"/>
    <w:lvl w:ilvl="0">
      <w:start w:val="8"/>
      <w:numFmt w:val="lowerRoman"/>
      <w:lvlText w:val="(%1)"/>
      <w:lvlJc w:val="left"/>
      <w:pPr>
        <w:tabs>
          <w:tab w:val="num" w:pos="1145"/>
        </w:tabs>
        <w:ind w:left="1145" w:hanging="720"/>
      </w:pPr>
      <w:rPr>
        <w:rFonts w:hint="eastAsia"/>
      </w:rPr>
    </w:lvl>
  </w:abstractNum>
  <w:abstractNum w:abstractNumId="17" w15:restartNumberingAfterBreak="0">
    <w:nsid w:val="16AA36CC"/>
    <w:multiLevelType w:val="hybridMultilevel"/>
    <w:tmpl w:val="7ADCB4D8"/>
    <w:lvl w:ilvl="0" w:tplc="5D8A1538">
      <w:start w:val="1"/>
      <w:numFmt w:val="lowerRoman"/>
      <w:lvlText w:val="(%1)"/>
      <w:lvlJc w:val="left"/>
      <w:pPr>
        <w:tabs>
          <w:tab w:val="num" w:pos="1995"/>
        </w:tabs>
        <w:ind w:left="1995" w:hanging="720"/>
      </w:pPr>
      <w:rPr>
        <w:rFonts w:hint="eastAsia"/>
      </w:rPr>
    </w:lvl>
    <w:lvl w:ilvl="1" w:tplc="04090019" w:tentative="1">
      <w:start w:val="1"/>
      <w:numFmt w:val="lowerLetter"/>
      <w:lvlText w:val="%2."/>
      <w:lvlJc w:val="left"/>
      <w:pPr>
        <w:tabs>
          <w:tab w:val="num" w:pos="2355"/>
        </w:tabs>
        <w:ind w:left="2355" w:hanging="360"/>
      </w:pPr>
    </w:lvl>
    <w:lvl w:ilvl="2" w:tplc="0409001B" w:tentative="1">
      <w:start w:val="1"/>
      <w:numFmt w:val="lowerRoman"/>
      <w:lvlText w:val="%3."/>
      <w:lvlJc w:val="right"/>
      <w:pPr>
        <w:tabs>
          <w:tab w:val="num" w:pos="3075"/>
        </w:tabs>
        <w:ind w:left="3075" w:hanging="180"/>
      </w:pPr>
    </w:lvl>
    <w:lvl w:ilvl="3" w:tplc="0409000F" w:tentative="1">
      <w:start w:val="1"/>
      <w:numFmt w:val="decimal"/>
      <w:lvlText w:val="%4."/>
      <w:lvlJc w:val="left"/>
      <w:pPr>
        <w:tabs>
          <w:tab w:val="num" w:pos="3795"/>
        </w:tabs>
        <w:ind w:left="3795" w:hanging="360"/>
      </w:pPr>
    </w:lvl>
    <w:lvl w:ilvl="4" w:tplc="04090019" w:tentative="1">
      <w:start w:val="1"/>
      <w:numFmt w:val="lowerLetter"/>
      <w:lvlText w:val="%5."/>
      <w:lvlJc w:val="left"/>
      <w:pPr>
        <w:tabs>
          <w:tab w:val="num" w:pos="4515"/>
        </w:tabs>
        <w:ind w:left="4515" w:hanging="360"/>
      </w:pPr>
    </w:lvl>
    <w:lvl w:ilvl="5" w:tplc="0409001B" w:tentative="1">
      <w:start w:val="1"/>
      <w:numFmt w:val="lowerRoman"/>
      <w:lvlText w:val="%6."/>
      <w:lvlJc w:val="right"/>
      <w:pPr>
        <w:tabs>
          <w:tab w:val="num" w:pos="5235"/>
        </w:tabs>
        <w:ind w:left="5235" w:hanging="180"/>
      </w:pPr>
    </w:lvl>
    <w:lvl w:ilvl="6" w:tplc="0409000F" w:tentative="1">
      <w:start w:val="1"/>
      <w:numFmt w:val="decimal"/>
      <w:lvlText w:val="%7."/>
      <w:lvlJc w:val="left"/>
      <w:pPr>
        <w:tabs>
          <w:tab w:val="num" w:pos="5955"/>
        </w:tabs>
        <w:ind w:left="5955" w:hanging="360"/>
      </w:pPr>
    </w:lvl>
    <w:lvl w:ilvl="7" w:tplc="04090019" w:tentative="1">
      <w:start w:val="1"/>
      <w:numFmt w:val="lowerLetter"/>
      <w:lvlText w:val="%8."/>
      <w:lvlJc w:val="left"/>
      <w:pPr>
        <w:tabs>
          <w:tab w:val="num" w:pos="6675"/>
        </w:tabs>
        <w:ind w:left="6675" w:hanging="360"/>
      </w:pPr>
    </w:lvl>
    <w:lvl w:ilvl="8" w:tplc="0409001B" w:tentative="1">
      <w:start w:val="1"/>
      <w:numFmt w:val="lowerRoman"/>
      <w:lvlText w:val="%9."/>
      <w:lvlJc w:val="right"/>
      <w:pPr>
        <w:tabs>
          <w:tab w:val="num" w:pos="7395"/>
        </w:tabs>
        <w:ind w:left="7395" w:hanging="180"/>
      </w:pPr>
    </w:lvl>
  </w:abstractNum>
  <w:abstractNum w:abstractNumId="18" w15:restartNumberingAfterBreak="0">
    <w:nsid w:val="17666812"/>
    <w:multiLevelType w:val="singleLevel"/>
    <w:tmpl w:val="9902481A"/>
    <w:lvl w:ilvl="0">
      <w:start w:val="1"/>
      <w:numFmt w:val="lowerRoman"/>
      <w:lvlText w:val="(%1)"/>
      <w:lvlJc w:val="left"/>
      <w:pPr>
        <w:tabs>
          <w:tab w:val="num" w:pos="1275"/>
        </w:tabs>
        <w:ind w:left="1275" w:hanging="855"/>
      </w:pPr>
      <w:rPr>
        <w:rFonts w:hint="eastAsia"/>
      </w:rPr>
    </w:lvl>
  </w:abstractNum>
  <w:abstractNum w:abstractNumId="19" w15:restartNumberingAfterBreak="0">
    <w:nsid w:val="1B3903BD"/>
    <w:multiLevelType w:val="singleLevel"/>
    <w:tmpl w:val="3F086614"/>
    <w:lvl w:ilvl="0">
      <w:start w:val="1"/>
      <w:numFmt w:val="lowerRoman"/>
      <w:lvlText w:val="(%1)"/>
      <w:lvlJc w:val="left"/>
      <w:pPr>
        <w:tabs>
          <w:tab w:val="num" w:pos="420"/>
        </w:tabs>
        <w:ind w:left="420" w:hanging="420"/>
      </w:pPr>
      <w:rPr>
        <w:rFonts w:hint="eastAsia"/>
        <w:b/>
      </w:rPr>
    </w:lvl>
  </w:abstractNum>
  <w:abstractNum w:abstractNumId="20" w15:restartNumberingAfterBreak="0">
    <w:nsid w:val="1BF070FA"/>
    <w:multiLevelType w:val="singleLevel"/>
    <w:tmpl w:val="CF86CA56"/>
    <w:lvl w:ilvl="0">
      <w:start w:val="1"/>
      <w:numFmt w:val="lowerRoman"/>
      <w:lvlText w:val="(%1)"/>
      <w:lvlJc w:val="left"/>
      <w:pPr>
        <w:tabs>
          <w:tab w:val="num" w:pos="1275"/>
        </w:tabs>
        <w:ind w:left="1275" w:hanging="855"/>
      </w:pPr>
      <w:rPr>
        <w:rFonts w:hint="eastAsia"/>
      </w:rPr>
    </w:lvl>
  </w:abstractNum>
  <w:abstractNum w:abstractNumId="21" w15:restartNumberingAfterBreak="0">
    <w:nsid w:val="1E7F1436"/>
    <w:multiLevelType w:val="hybridMultilevel"/>
    <w:tmpl w:val="2200C5CE"/>
    <w:lvl w:ilvl="0" w:tplc="1BD40550">
      <w:start w:val="1"/>
      <w:numFmt w:val="lowerRoman"/>
      <w:lvlText w:val="(%1)"/>
      <w:lvlJc w:val="left"/>
      <w:pPr>
        <w:tabs>
          <w:tab w:val="num" w:pos="1080"/>
        </w:tabs>
        <w:ind w:left="1080" w:hanging="720"/>
      </w:pPr>
      <w:rPr>
        <w:rFonts w:hint="eastAsia"/>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1EB94994"/>
    <w:multiLevelType w:val="singleLevel"/>
    <w:tmpl w:val="0F94EC08"/>
    <w:lvl w:ilvl="0">
      <w:start w:val="1"/>
      <w:numFmt w:val="lowerRoman"/>
      <w:lvlText w:val="(%1)"/>
      <w:lvlJc w:val="left"/>
      <w:pPr>
        <w:tabs>
          <w:tab w:val="num" w:pos="855"/>
        </w:tabs>
        <w:ind w:left="855" w:hanging="855"/>
      </w:pPr>
      <w:rPr>
        <w:rFonts w:hint="eastAsia"/>
        <w:b/>
        <w:i/>
      </w:rPr>
    </w:lvl>
  </w:abstractNum>
  <w:abstractNum w:abstractNumId="23" w15:restartNumberingAfterBreak="0">
    <w:nsid w:val="1F0E1034"/>
    <w:multiLevelType w:val="singleLevel"/>
    <w:tmpl w:val="86F04804"/>
    <w:lvl w:ilvl="0">
      <w:start w:val="1"/>
      <w:numFmt w:val="lowerRoman"/>
      <w:lvlText w:val="(%1)"/>
      <w:lvlJc w:val="left"/>
      <w:pPr>
        <w:tabs>
          <w:tab w:val="num" w:pos="1280"/>
        </w:tabs>
        <w:ind w:left="1280" w:hanging="855"/>
      </w:pPr>
      <w:rPr>
        <w:rFonts w:hint="eastAsia"/>
      </w:rPr>
    </w:lvl>
  </w:abstractNum>
  <w:abstractNum w:abstractNumId="24" w15:restartNumberingAfterBreak="0">
    <w:nsid w:val="287728CD"/>
    <w:multiLevelType w:val="singleLevel"/>
    <w:tmpl w:val="FA9AA002"/>
    <w:lvl w:ilvl="0">
      <w:start w:val="1"/>
      <w:numFmt w:val="decimal"/>
      <w:lvlText w:val="%1."/>
      <w:lvlJc w:val="left"/>
      <w:pPr>
        <w:tabs>
          <w:tab w:val="num" w:pos="1275"/>
        </w:tabs>
        <w:ind w:left="1275" w:hanging="645"/>
      </w:pPr>
      <w:rPr>
        <w:rFonts w:hint="eastAsia"/>
      </w:rPr>
    </w:lvl>
  </w:abstractNum>
  <w:abstractNum w:abstractNumId="25" w15:restartNumberingAfterBreak="0">
    <w:nsid w:val="2A6B0B17"/>
    <w:multiLevelType w:val="singleLevel"/>
    <w:tmpl w:val="2132C0E6"/>
    <w:lvl w:ilvl="0">
      <w:start w:val="1"/>
      <w:numFmt w:val="lowerRoman"/>
      <w:lvlText w:val="(%1)"/>
      <w:lvlJc w:val="left"/>
      <w:pPr>
        <w:tabs>
          <w:tab w:val="num" w:pos="1275"/>
        </w:tabs>
        <w:ind w:left="1275" w:hanging="420"/>
      </w:pPr>
      <w:rPr>
        <w:rFonts w:hint="eastAsia"/>
      </w:rPr>
    </w:lvl>
  </w:abstractNum>
  <w:abstractNum w:abstractNumId="26" w15:restartNumberingAfterBreak="0">
    <w:nsid w:val="2BA7600A"/>
    <w:multiLevelType w:val="singleLevel"/>
    <w:tmpl w:val="381AD012"/>
    <w:lvl w:ilvl="0">
      <w:start w:val="1"/>
      <w:numFmt w:val="lowerRoman"/>
      <w:lvlText w:val="(%1)"/>
      <w:lvlJc w:val="left"/>
      <w:pPr>
        <w:tabs>
          <w:tab w:val="num" w:pos="1275"/>
        </w:tabs>
        <w:ind w:left="1275" w:hanging="855"/>
      </w:pPr>
      <w:rPr>
        <w:rFonts w:hint="eastAsia"/>
      </w:rPr>
    </w:lvl>
  </w:abstractNum>
  <w:abstractNum w:abstractNumId="27" w15:restartNumberingAfterBreak="0">
    <w:nsid w:val="314D21CE"/>
    <w:multiLevelType w:val="singleLevel"/>
    <w:tmpl w:val="3F340CC0"/>
    <w:lvl w:ilvl="0">
      <w:start w:val="9"/>
      <w:numFmt w:val="lowerRoman"/>
      <w:lvlText w:val="(%1)"/>
      <w:lvlJc w:val="left"/>
      <w:pPr>
        <w:tabs>
          <w:tab w:val="num" w:pos="1275"/>
        </w:tabs>
        <w:ind w:left="1275" w:hanging="915"/>
      </w:pPr>
      <w:rPr>
        <w:rFonts w:hint="eastAsia"/>
      </w:rPr>
    </w:lvl>
  </w:abstractNum>
  <w:abstractNum w:abstractNumId="28" w15:restartNumberingAfterBreak="0">
    <w:nsid w:val="34BA0464"/>
    <w:multiLevelType w:val="singleLevel"/>
    <w:tmpl w:val="4B6A76A4"/>
    <w:lvl w:ilvl="0">
      <w:start w:val="1"/>
      <w:numFmt w:val="lowerRoman"/>
      <w:lvlText w:val="(%1)"/>
      <w:lvlJc w:val="left"/>
      <w:pPr>
        <w:tabs>
          <w:tab w:val="num" w:pos="720"/>
        </w:tabs>
        <w:ind w:left="720" w:hanging="720"/>
      </w:pPr>
      <w:rPr>
        <w:rFonts w:hint="eastAsia"/>
        <w:b/>
      </w:rPr>
    </w:lvl>
  </w:abstractNum>
  <w:abstractNum w:abstractNumId="29" w15:restartNumberingAfterBreak="0">
    <w:nsid w:val="353A3AEC"/>
    <w:multiLevelType w:val="singleLevel"/>
    <w:tmpl w:val="586EFBA8"/>
    <w:lvl w:ilvl="0">
      <w:start w:val="2"/>
      <w:numFmt w:val="lowerRoman"/>
      <w:lvlText w:val="(%1)"/>
      <w:lvlJc w:val="left"/>
      <w:pPr>
        <w:tabs>
          <w:tab w:val="num" w:pos="1270"/>
        </w:tabs>
        <w:ind w:left="1270" w:hanging="420"/>
      </w:pPr>
      <w:rPr>
        <w:rFonts w:hint="eastAsia"/>
      </w:rPr>
    </w:lvl>
  </w:abstractNum>
  <w:abstractNum w:abstractNumId="30" w15:restartNumberingAfterBreak="0">
    <w:nsid w:val="3A935515"/>
    <w:multiLevelType w:val="singleLevel"/>
    <w:tmpl w:val="91EEC5AC"/>
    <w:lvl w:ilvl="0">
      <w:start w:val="1"/>
      <w:numFmt w:val="lowerRoman"/>
      <w:lvlText w:val="(%1)"/>
      <w:lvlJc w:val="left"/>
      <w:pPr>
        <w:tabs>
          <w:tab w:val="num" w:pos="1695"/>
        </w:tabs>
        <w:ind w:left="1695" w:hanging="420"/>
      </w:pPr>
      <w:rPr>
        <w:rFonts w:hint="eastAsia"/>
      </w:rPr>
    </w:lvl>
  </w:abstractNum>
  <w:abstractNum w:abstractNumId="31" w15:restartNumberingAfterBreak="0">
    <w:nsid w:val="3C92628C"/>
    <w:multiLevelType w:val="singleLevel"/>
    <w:tmpl w:val="C46867B8"/>
    <w:lvl w:ilvl="0">
      <w:start w:val="1"/>
      <w:numFmt w:val="lowerRoman"/>
      <w:lvlText w:val="(%1)"/>
      <w:lvlJc w:val="left"/>
      <w:pPr>
        <w:tabs>
          <w:tab w:val="num" w:pos="1270"/>
        </w:tabs>
        <w:ind w:left="1270" w:hanging="420"/>
      </w:pPr>
      <w:rPr>
        <w:rFonts w:hint="eastAsia"/>
      </w:rPr>
    </w:lvl>
  </w:abstractNum>
  <w:abstractNum w:abstractNumId="32" w15:restartNumberingAfterBreak="0">
    <w:nsid w:val="3D0E72DE"/>
    <w:multiLevelType w:val="singleLevel"/>
    <w:tmpl w:val="0C7C2B24"/>
    <w:lvl w:ilvl="0">
      <w:start w:val="1"/>
      <w:numFmt w:val="lowerRoman"/>
      <w:lvlText w:val="(%1)"/>
      <w:lvlJc w:val="left"/>
      <w:pPr>
        <w:tabs>
          <w:tab w:val="num" w:pos="720"/>
        </w:tabs>
        <w:ind w:left="720" w:hanging="720"/>
      </w:pPr>
      <w:rPr>
        <w:rFonts w:hint="eastAsia"/>
      </w:rPr>
    </w:lvl>
  </w:abstractNum>
  <w:abstractNum w:abstractNumId="33" w15:restartNumberingAfterBreak="0">
    <w:nsid w:val="43FC57A2"/>
    <w:multiLevelType w:val="singleLevel"/>
    <w:tmpl w:val="78B2DD6E"/>
    <w:lvl w:ilvl="0">
      <w:start w:val="1"/>
      <w:numFmt w:val="lowerRoman"/>
      <w:lvlText w:val="(%1)"/>
      <w:lvlJc w:val="left"/>
      <w:pPr>
        <w:tabs>
          <w:tab w:val="num" w:pos="1270"/>
        </w:tabs>
        <w:ind w:left="1270" w:hanging="420"/>
      </w:pPr>
      <w:rPr>
        <w:rFonts w:hint="eastAsia"/>
      </w:rPr>
    </w:lvl>
  </w:abstractNum>
  <w:abstractNum w:abstractNumId="34" w15:restartNumberingAfterBreak="0">
    <w:nsid w:val="44011D1B"/>
    <w:multiLevelType w:val="hybridMultilevel"/>
    <w:tmpl w:val="9440DF7E"/>
    <w:lvl w:ilvl="0" w:tplc="595A39AA">
      <w:start w:val="1"/>
      <w:numFmt w:val="lowerRoman"/>
      <w:lvlText w:val="(%1)"/>
      <w:lvlJc w:val="left"/>
      <w:pPr>
        <w:tabs>
          <w:tab w:val="num" w:pos="1995"/>
        </w:tabs>
        <w:ind w:left="1995" w:hanging="720"/>
      </w:pPr>
      <w:rPr>
        <w:rFonts w:hint="eastAsia"/>
      </w:rPr>
    </w:lvl>
    <w:lvl w:ilvl="1" w:tplc="04090019" w:tentative="1">
      <w:start w:val="1"/>
      <w:numFmt w:val="lowerLetter"/>
      <w:lvlText w:val="%2."/>
      <w:lvlJc w:val="left"/>
      <w:pPr>
        <w:tabs>
          <w:tab w:val="num" w:pos="2355"/>
        </w:tabs>
        <w:ind w:left="2355" w:hanging="360"/>
      </w:pPr>
    </w:lvl>
    <w:lvl w:ilvl="2" w:tplc="0409001B" w:tentative="1">
      <w:start w:val="1"/>
      <w:numFmt w:val="lowerRoman"/>
      <w:lvlText w:val="%3."/>
      <w:lvlJc w:val="right"/>
      <w:pPr>
        <w:tabs>
          <w:tab w:val="num" w:pos="3075"/>
        </w:tabs>
        <w:ind w:left="3075" w:hanging="180"/>
      </w:pPr>
    </w:lvl>
    <w:lvl w:ilvl="3" w:tplc="0409000F" w:tentative="1">
      <w:start w:val="1"/>
      <w:numFmt w:val="decimal"/>
      <w:lvlText w:val="%4."/>
      <w:lvlJc w:val="left"/>
      <w:pPr>
        <w:tabs>
          <w:tab w:val="num" w:pos="3795"/>
        </w:tabs>
        <w:ind w:left="3795" w:hanging="360"/>
      </w:pPr>
    </w:lvl>
    <w:lvl w:ilvl="4" w:tplc="04090019" w:tentative="1">
      <w:start w:val="1"/>
      <w:numFmt w:val="lowerLetter"/>
      <w:lvlText w:val="%5."/>
      <w:lvlJc w:val="left"/>
      <w:pPr>
        <w:tabs>
          <w:tab w:val="num" w:pos="4515"/>
        </w:tabs>
        <w:ind w:left="4515" w:hanging="360"/>
      </w:pPr>
    </w:lvl>
    <w:lvl w:ilvl="5" w:tplc="0409001B" w:tentative="1">
      <w:start w:val="1"/>
      <w:numFmt w:val="lowerRoman"/>
      <w:lvlText w:val="%6."/>
      <w:lvlJc w:val="right"/>
      <w:pPr>
        <w:tabs>
          <w:tab w:val="num" w:pos="5235"/>
        </w:tabs>
        <w:ind w:left="5235" w:hanging="180"/>
      </w:pPr>
    </w:lvl>
    <w:lvl w:ilvl="6" w:tplc="0409000F" w:tentative="1">
      <w:start w:val="1"/>
      <w:numFmt w:val="decimal"/>
      <w:lvlText w:val="%7."/>
      <w:lvlJc w:val="left"/>
      <w:pPr>
        <w:tabs>
          <w:tab w:val="num" w:pos="5955"/>
        </w:tabs>
        <w:ind w:left="5955" w:hanging="360"/>
      </w:pPr>
    </w:lvl>
    <w:lvl w:ilvl="7" w:tplc="04090019" w:tentative="1">
      <w:start w:val="1"/>
      <w:numFmt w:val="lowerLetter"/>
      <w:lvlText w:val="%8."/>
      <w:lvlJc w:val="left"/>
      <w:pPr>
        <w:tabs>
          <w:tab w:val="num" w:pos="6675"/>
        </w:tabs>
        <w:ind w:left="6675" w:hanging="360"/>
      </w:pPr>
    </w:lvl>
    <w:lvl w:ilvl="8" w:tplc="0409001B" w:tentative="1">
      <w:start w:val="1"/>
      <w:numFmt w:val="lowerRoman"/>
      <w:lvlText w:val="%9."/>
      <w:lvlJc w:val="right"/>
      <w:pPr>
        <w:tabs>
          <w:tab w:val="num" w:pos="7395"/>
        </w:tabs>
        <w:ind w:left="7395" w:hanging="180"/>
      </w:pPr>
    </w:lvl>
  </w:abstractNum>
  <w:abstractNum w:abstractNumId="35" w15:restartNumberingAfterBreak="0">
    <w:nsid w:val="47D44C56"/>
    <w:multiLevelType w:val="singleLevel"/>
    <w:tmpl w:val="85745BAA"/>
    <w:lvl w:ilvl="0">
      <w:start w:val="1"/>
      <w:numFmt w:val="lowerRoman"/>
      <w:lvlText w:val="(%1)"/>
      <w:lvlJc w:val="left"/>
      <w:pPr>
        <w:tabs>
          <w:tab w:val="num" w:pos="1275"/>
        </w:tabs>
        <w:ind w:left="1275" w:hanging="855"/>
      </w:pPr>
      <w:rPr>
        <w:rFonts w:hint="eastAsia"/>
      </w:rPr>
    </w:lvl>
  </w:abstractNum>
  <w:abstractNum w:abstractNumId="36" w15:restartNumberingAfterBreak="0">
    <w:nsid w:val="481225AB"/>
    <w:multiLevelType w:val="singleLevel"/>
    <w:tmpl w:val="79C4D214"/>
    <w:lvl w:ilvl="0">
      <w:start w:val="1"/>
      <w:numFmt w:val="lowerRoman"/>
      <w:lvlText w:val="(%1)"/>
      <w:lvlJc w:val="left"/>
      <w:pPr>
        <w:tabs>
          <w:tab w:val="num" w:pos="855"/>
        </w:tabs>
        <w:ind w:left="855" w:hanging="855"/>
      </w:pPr>
      <w:rPr>
        <w:rFonts w:hint="eastAsia"/>
        <w:i/>
      </w:rPr>
    </w:lvl>
  </w:abstractNum>
  <w:abstractNum w:abstractNumId="37" w15:restartNumberingAfterBreak="0">
    <w:nsid w:val="49F04251"/>
    <w:multiLevelType w:val="singleLevel"/>
    <w:tmpl w:val="A9A6D664"/>
    <w:lvl w:ilvl="0">
      <w:start w:val="11"/>
      <w:numFmt w:val="lowerRoman"/>
      <w:lvlText w:val="(%1)"/>
      <w:lvlJc w:val="left"/>
      <w:pPr>
        <w:tabs>
          <w:tab w:val="num" w:pos="1140"/>
        </w:tabs>
        <w:ind w:left="1140" w:hanging="720"/>
      </w:pPr>
      <w:rPr>
        <w:rFonts w:hint="eastAsia"/>
      </w:rPr>
    </w:lvl>
  </w:abstractNum>
  <w:abstractNum w:abstractNumId="38" w15:restartNumberingAfterBreak="0">
    <w:nsid w:val="4A207BC1"/>
    <w:multiLevelType w:val="singleLevel"/>
    <w:tmpl w:val="FDDA283A"/>
    <w:lvl w:ilvl="0">
      <w:start w:val="1"/>
      <w:numFmt w:val="lowerRoman"/>
      <w:lvlText w:val="(%1)"/>
      <w:lvlJc w:val="left"/>
      <w:pPr>
        <w:tabs>
          <w:tab w:val="num" w:pos="1275"/>
        </w:tabs>
        <w:ind w:left="1275" w:hanging="420"/>
      </w:pPr>
      <w:rPr>
        <w:rFonts w:hint="eastAsia"/>
      </w:rPr>
    </w:lvl>
  </w:abstractNum>
  <w:abstractNum w:abstractNumId="39" w15:restartNumberingAfterBreak="0">
    <w:nsid w:val="4C2603A6"/>
    <w:multiLevelType w:val="singleLevel"/>
    <w:tmpl w:val="45AC2BDA"/>
    <w:lvl w:ilvl="0">
      <w:start w:val="1"/>
      <w:numFmt w:val="lowerLetter"/>
      <w:lvlText w:val="(%1)"/>
      <w:lvlJc w:val="left"/>
      <w:pPr>
        <w:tabs>
          <w:tab w:val="num" w:pos="1635"/>
        </w:tabs>
        <w:ind w:left="1635" w:hanging="360"/>
      </w:pPr>
      <w:rPr>
        <w:rFonts w:hint="eastAsia"/>
      </w:rPr>
    </w:lvl>
  </w:abstractNum>
  <w:abstractNum w:abstractNumId="40" w15:restartNumberingAfterBreak="0">
    <w:nsid w:val="50B62DCF"/>
    <w:multiLevelType w:val="hybridMultilevel"/>
    <w:tmpl w:val="1624D566"/>
    <w:lvl w:ilvl="0" w:tplc="8B2E01EC">
      <w:start w:val="1"/>
      <w:numFmt w:val="lowerRoman"/>
      <w:lvlText w:val="(%1)"/>
      <w:lvlJc w:val="left"/>
      <w:pPr>
        <w:tabs>
          <w:tab w:val="num" w:pos="1350"/>
        </w:tabs>
        <w:ind w:left="1350" w:hanging="720"/>
      </w:pPr>
      <w:rPr>
        <w:rFonts w:hint="eastAsia"/>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41" w15:restartNumberingAfterBreak="0">
    <w:nsid w:val="51C12858"/>
    <w:multiLevelType w:val="hybridMultilevel"/>
    <w:tmpl w:val="3F1EDFFA"/>
    <w:lvl w:ilvl="0" w:tplc="749260C0">
      <w:start w:val="2"/>
      <w:numFmt w:val="lowerRoman"/>
      <w:lvlText w:val="(%1)"/>
      <w:lvlJc w:val="left"/>
      <w:pPr>
        <w:tabs>
          <w:tab w:val="num" w:pos="2145"/>
        </w:tabs>
        <w:ind w:left="2145" w:hanging="720"/>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42" w15:restartNumberingAfterBreak="0">
    <w:nsid w:val="5218244E"/>
    <w:multiLevelType w:val="singleLevel"/>
    <w:tmpl w:val="E3664094"/>
    <w:lvl w:ilvl="0">
      <w:start w:val="1"/>
      <w:numFmt w:val="lowerRoman"/>
      <w:lvlText w:val="(%1)"/>
      <w:lvlJc w:val="left"/>
      <w:pPr>
        <w:tabs>
          <w:tab w:val="num" w:pos="1275"/>
        </w:tabs>
        <w:ind w:left="1275" w:hanging="855"/>
      </w:pPr>
      <w:rPr>
        <w:rFonts w:hint="eastAsia"/>
      </w:rPr>
    </w:lvl>
  </w:abstractNum>
  <w:abstractNum w:abstractNumId="43" w15:restartNumberingAfterBreak="0">
    <w:nsid w:val="52C50A55"/>
    <w:multiLevelType w:val="singleLevel"/>
    <w:tmpl w:val="2556C552"/>
    <w:lvl w:ilvl="0">
      <w:start w:val="2"/>
      <w:numFmt w:val="lowerRoman"/>
      <w:lvlText w:val="(%1)"/>
      <w:lvlJc w:val="left"/>
      <w:pPr>
        <w:tabs>
          <w:tab w:val="num" w:pos="1080"/>
        </w:tabs>
        <w:ind w:left="1080" w:hanging="720"/>
      </w:pPr>
      <w:rPr>
        <w:rFonts w:hint="eastAsia"/>
      </w:rPr>
    </w:lvl>
  </w:abstractNum>
  <w:abstractNum w:abstractNumId="44" w15:restartNumberingAfterBreak="0">
    <w:nsid w:val="53BA5AFE"/>
    <w:multiLevelType w:val="singleLevel"/>
    <w:tmpl w:val="F702BF3A"/>
    <w:lvl w:ilvl="0">
      <w:start w:val="1"/>
      <w:numFmt w:val="lowerRoman"/>
      <w:lvlText w:val="(%1)"/>
      <w:lvlJc w:val="left"/>
      <w:pPr>
        <w:tabs>
          <w:tab w:val="num" w:pos="420"/>
        </w:tabs>
        <w:ind w:left="420" w:hanging="420"/>
      </w:pPr>
      <w:rPr>
        <w:rFonts w:hint="eastAsia"/>
        <w:i/>
      </w:rPr>
    </w:lvl>
  </w:abstractNum>
  <w:abstractNum w:abstractNumId="45" w15:restartNumberingAfterBreak="0">
    <w:nsid w:val="58201B74"/>
    <w:multiLevelType w:val="singleLevel"/>
    <w:tmpl w:val="F2B00BAE"/>
    <w:lvl w:ilvl="0">
      <w:start w:val="1"/>
      <w:numFmt w:val="lowerRoman"/>
      <w:lvlText w:val="(%1)"/>
      <w:lvlJc w:val="left"/>
      <w:pPr>
        <w:tabs>
          <w:tab w:val="num" w:pos="1140"/>
        </w:tabs>
        <w:ind w:left="1140" w:hanging="720"/>
      </w:pPr>
      <w:rPr>
        <w:rFonts w:hint="eastAsia"/>
      </w:rPr>
    </w:lvl>
  </w:abstractNum>
  <w:abstractNum w:abstractNumId="46" w15:restartNumberingAfterBreak="0">
    <w:nsid w:val="587B3DD6"/>
    <w:multiLevelType w:val="hybridMultilevel"/>
    <w:tmpl w:val="EAEC0D82"/>
    <w:lvl w:ilvl="0" w:tplc="2270AB7A">
      <w:start w:val="1"/>
      <w:numFmt w:val="lowerRoman"/>
      <w:lvlText w:val="(%1)"/>
      <w:lvlJc w:val="left"/>
      <w:pPr>
        <w:tabs>
          <w:tab w:val="num" w:pos="2420"/>
        </w:tabs>
        <w:ind w:left="2420" w:hanging="720"/>
      </w:pPr>
      <w:rPr>
        <w:rFonts w:hint="eastAsia"/>
      </w:rPr>
    </w:lvl>
    <w:lvl w:ilvl="1" w:tplc="04090019">
      <w:start w:val="1"/>
      <w:numFmt w:val="lowerLetter"/>
      <w:lvlText w:val="%2."/>
      <w:lvlJc w:val="left"/>
      <w:pPr>
        <w:tabs>
          <w:tab w:val="num" w:pos="2780"/>
        </w:tabs>
        <w:ind w:left="2780" w:hanging="360"/>
      </w:pPr>
    </w:lvl>
    <w:lvl w:ilvl="2" w:tplc="0409001B" w:tentative="1">
      <w:start w:val="1"/>
      <w:numFmt w:val="lowerRoman"/>
      <w:lvlText w:val="%3."/>
      <w:lvlJc w:val="right"/>
      <w:pPr>
        <w:tabs>
          <w:tab w:val="num" w:pos="3500"/>
        </w:tabs>
        <w:ind w:left="3500" w:hanging="180"/>
      </w:pPr>
    </w:lvl>
    <w:lvl w:ilvl="3" w:tplc="0409000F" w:tentative="1">
      <w:start w:val="1"/>
      <w:numFmt w:val="decimal"/>
      <w:lvlText w:val="%4."/>
      <w:lvlJc w:val="left"/>
      <w:pPr>
        <w:tabs>
          <w:tab w:val="num" w:pos="4220"/>
        </w:tabs>
        <w:ind w:left="4220" w:hanging="360"/>
      </w:pPr>
    </w:lvl>
    <w:lvl w:ilvl="4" w:tplc="04090019" w:tentative="1">
      <w:start w:val="1"/>
      <w:numFmt w:val="lowerLetter"/>
      <w:lvlText w:val="%5."/>
      <w:lvlJc w:val="left"/>
      <w:pPr>
        <w:tabs>
          <w:tab w:val="num" w:pos="4940"/>
        </w:tabs>
        <w:ind w:left="4940" w:hanging="360"/>
      </w:pPr>
    </w:lvl>
    <w:lvl w:ilvl="5" w:tplc="0409001B" w:tentative="1">
      <w:start w:val="1"/>
      <w:numFmt w:val="lowerRoman"/>
      <w:lvlText w:val="%6."/>
      <w:lvlJc w:val="right"/>
      <w:pPr>
        <w:tabs>
          <w:tab w:val="num" w:pos="5660"/>
        </w:tabs>
        <w:ind w:left="5660" w:hanging="180"/>
      </w:pPr>
    </w:lvl>
    <w:lvl w:ilvl="6" w:tplc="0409000F" w:tentative="1">
      <w:start w:val="1"/>
      <w:numFmt w:val="decimal"/>
      <w:lvlText w:val="%7."/>
      <w:lvlJc w:val="left"/>
      <w:pPr>
        <w:tabs>
          <w:tab w:val="num" w:pos="6380"/>
        </w:tabs>
        <w:ind w:left="6380" w:hanging="360"/>
      </w:pPr>
    </w:lvl>
    <w:lvl w:ilvl="7" w:tplc="04090019" w:tentative="1">
      <w:start w:val="1"/>
      <w:numFmt w:val="lowerLetter"/>
      <w:lvlText w:val="%8."/>
      <w:lvlJc w:val="left"/>
      <w:pPr>
        <w:tabs>
          <w:tab w:val="num" w:pos="7100"/>
        </w:tabs>
        <w:ind w:left="7100" w:hanging="360"/>
      </w:pPr>
    </w:lvl>
    <w:lvl w:ilvl="8" w:tplc="0409001B" w:tentative="1">
      <w:start w:val="1"/>
      <w:numFmt w:val="lowerRoman"/>
      <w:lvlText w:val="%9."/>
      <w:lvlJc w:val="right"/>
      <w:pPr>
        <w:tabs>
          <w:tab w:val="num" w:pos="7820"/>
        </w:tabs>
        <w:ind w:left="7820" w:hanging="180"/>
      </w:pPr>
    </w:lvl>
  </w:abstractNum>
  <w:abstractNum w:abstractNumId="47" w15:restartNumberingAfterBreak="0">
    <w:nsid w:val="58C43275"/>
    <w:multiLevelType w:val="singleLevel"/>
    <w:tmpl w:val="D55CD12A"/>
    <w:lvl w:ilvl="0">
      <w:start w:val="1"/>
      <w:numFmt w:val="lowerRoman"/>
      <w:lvlText w:val="(%1)"/>
      <w:lvlJc w:val="left"/>
      <w:pPr>
        <w:tabs>
          <w:tab w:val="num" w:pos="855"/>
        </w:tabs>
        <w:ind w:left="855" w:hanging="435"/>
      </w:pPr>
      <w:rPr>
        <w:rFonts w:hint="eastAsia"/>
      </w:rPr>
    </w:lvl>
  </w:abstractNum>
  <w:abstractNum w:abstractNumId="48" w15:restartNumberingAfterBreak="0">
    <w:nsid w:val="594324FE"/>
    <w:multiLevelType w:val="singleLevel"/>
    <w:tmpl w:val="E0DE66A2"/>
    <w:lvl w:ilvl="0">
      <w:start w:val="1"/>
      <w:numFmt w:val="lowerRoman"/>
      <w:lvlText w:val="(%1)"/>
      <w:lvlJc w:val="left"/>
      <w:pPr>
        <w:tabs>
          <w:tab w:val="num" w:pos="855"/>
        </w:tabs>
        <w:ind w:left="855" w:hanging="435"/>
      </w:pPr>
      <w:rPr>
        <w:rFonts w:hint="eastAsia"/>
      </w:rPr>
    </w:lvl>
  </w:abstractNum>
  <w:abstractNum w:abstractNumId="49" w15:restartNumberingAfterBreak="0">
    <w:nsid w:val="5AAD57E2"/>
    <w:multiLevelType w:val="singleLevel"/>
    <w:tmpl w:val="61A43CFE"/>
    <w:lvl w:ilvl="0">
      <w:start w:val="1"/>
      <w:numFmt w:val="lowerRoman"/>
      <w:lvlText w:val="(%1)"/>
      <w:lvlJc w:val="left"/>
      <w:pPr>
        <w:tabs>
          <w:tab w:val="num" w:pos="1280"/>
        </w:tabs>
        <w:ind w:left="1280" w:hanging="855"/>
      </w:pPr>
      <w:rPr>
        <w:rFonts w:hint="eastAsia"/>
      </w:rPr>
    </w:lvl>
  </w:abstractNum>
  <w:abstractNum w:abstractNumId="50" w15:restartNumberingAfterBreak="0">
    <w:nsid w:val="5C3B7A62"/>
    <w:multiLevelType w:val="singleLevel"/>
    <w:tmpl w:val="CD8E5DD0"/>
    <w:lvl w:ilvl="0">
      <w:start w:val="1"/>
      <w:numFmt w:val="lowerRoman"/>
      <w:lvlText w:val="(%1)"/>
      <w:lvlJc w:val="left"/>
      <w:pPr>
        <w:tabs>
          <w:tab w:val="num" w:pos="1260"/>
        </w:tabs>
        <w:ind w:left="1260" w:hanging="720"/>
      </w:pPr>
      <w:rPr>
        <w:rFonts w:hint="eastAsia"/>
      </w:rPr>
    </w:lvl>
  </w:abstractNum>
  <w:abstractNum w:abstractNumId="51" w15:restartNumberingAfterBreak="0">
    <w:nsid w:val="5CE171D1"/>
    <w:multiLevelType w:val="singleLevel"/>
    <w:tmpl w:val="53265572"/>
    <w:lvl w:ilvl="0">
      <w:start w:val="1"/>
      <w:numFmt w:val="lowerRoman"/>
      <w:lvlText w:val="(%1)"/>
      <w:lvlJc w:val="left"/>
      <w:pPr>
        <w:tabs>
          <w:tab w:val="num" w:pos="1275"/>
        </w:tabs>
        <w:ind w:left="1275" w:hanging="855"/>
      </w:pPr>
      <w:rPr>
        <w:rFonts w:hint="eastAsia"/>
      </w:rPr>
    </w:lvl>
  </w:abstractNum>
  <w:abstractNum w:abstractNumId="52" w15:restartNumberingAfterBreak="0">
    <w:nsid w:val="5E536AA4"/>
    <w:multiLevelType w:val="singleLevel"/>
    <w:tmpl w:val="0409000F"/>
    <w:lvl w:ilvl="0">
      <w:start w:val="1"/>
      <w:numFmt w:val="decimal"/>
      <w:lvlText w:val="%1."/>
      <w:lvlJc w:val="left"/>
      <w:pPr>
        <w:tabs>
          <w:tab w:val="num" w:pos="425"/>
        </w:tabs>
        <w:ind w:left="425" w:hanging="425"/>
      </w:pPr>
    </w:lvl>
  </w:abstractNum>
  <w:abstractNum w:abstractNumId="53" w15:restartNumberingAfterBreak="0">
    <w:nsid w:val="5E5959A4"/>
    <w:multiLevelType w:val="singleLevel"/>
    <w:tmpl w:val="807CA588"/>
    <w:lvl w:ilvl="0">
      <w:start w:val="1"/>
      <w:numFmt w:val="lowerLetter"/>
      <w:lvlText w:val="(%1)"/>
      <w:lvlJc w:val="left"/>
      <w:pPr>
        <w:tabs>
          <w:tab w:val="num" w:pos="1275"/>
        </w:tabs>
        <w:ind w:left="1275" w:hanging="420"/>
      </w:pPr>
      <w:rPr>
        <w:rFonts w:hint="eastAsia"/>
      </w:rPr>
    </w:lvl>
  </w:abstractNum>
  <w:abstractNum w:abstractNumId="54" w15:restartNumberingAfterBreak="0">
    <w:nsid w:val="5EBC2421"/>
    <w:multiLevelType w:val="hybridMultilevel"/>
    <w:tmpl w:val="10A4AA38"/>
    <w:lvl w:ilvl="0" w:tplc="02442D3E">
      <w:start w:val="1"/>
      <w:numFmt w:val="lowerLetter"/>
      <w:lvlText w:val="(%1)"/>
      <w:lvlJc w:val="left"/>
      <w:pPr>
        <w:tabs>
          <w:tab w:val="num" w:pos="1705"/>
        </w:tabs>
        <w:ind w:left="1705" w:hanging="855"/>
      </w:pPr>
      <w:rPr>
        <w:rFonts w:hint="eastAsia"/>
      </w:rPr>
    </w:lvl>
    <w:lvl w:ilvl="1" w:tplc="04090019" w:tentative="1">
      <w:start w:val="1"/>
      <w:numFmt w:val="lowerLetter"/>
      <w:lvlText w:val="%2."/>
      <w:lvlJc w:val="left"/>
      <w:pPr>
        <w:tabs>
          <w:tab w:val="num" w:pos="1930"/>
        </w:tabs>
        <w:ind w:left="1930" w:hanging="360"/>
      </w:pPr>
    </w:lvl>
    <w:lvl w:ilvl="2" w:tplc="0409001B" w:tentative="1">
      <w:start w:val="1"/>
      <w:numFmt w:val="lowerRoman"/>
      <w:lvlText w:val="%3."/>
      <w:lvlJc w:val="right"/>
      <w:pPr>
        <w:tabs>
          <w:tab w:val="num" w:pos="2650"/>
        </w:tabs>
        <w:ind w:left="2650" w:hanging="180"/>
      </w:pPr>
    </w:lvl>
    <w:lvl w:ilvl="3" w:tplc="0409000F" w:tentative="1">
      <w:start w:val="1"/>
      <w:numFmt w:val="decimal"/>
      <w:lvlText w:val="%4."/>
      <w:lvlJc w:val="left"/>
      <w:pPr>
        <w:tabs>
          <w:tab w:val="num" w:pos="3370"/>
        </w:tabs>
        <w:ind w:left="3370" w:hanging="360"/>
      </w:pPr>
    </w:lvl>
    <w:lvl w:ilvl="4" w:tplc="04090019" w:tentative="1">
      <w:start w:val="1"/>
      <w:numFmt w:val="lowerLetter"/>
      <w:lvlText w:val="%5."/>
      <w:lvlJc w:val="left"/>
      <w:pPr>
        <w:tabs>
          <w:tab w:val="num" w:pos="4090"/>
        </w:tabs>
        <w:ind w:left="4090" w:hanging="360"/>
      </w:pPr>
    </w:lvl>
    <w:lvl w:ilvl="5" w:tplc="0409001B" w:tentative="1">
      <w:start w:val="1"/>
      <w:numFmt w:val="lowerRoman"/>
      <w:lvlText w:val="%6."/>
      <w:lvlJc w:val="right"/>
      <w:pPr>
        <w:tabs>
          <w:tab w:val="num" w:pos="4810"/>
        </w:tabs>
        <w:ind w:left="4810" w:hanging="180"/>
      </w:pPr>
    </w:lvl>
    <w:lvl w:ilvl="6" w:tplc="0409000F" w:tentative="1">
      <w:start w:val="1"/>
      <w:numFmt w:val="decimal"/>
      <w:lvlText w:val="%7."/>
      <w:lvlJc w:val="left"/>
      <w:pPr>
        <w:tabs>
          <w:tab w:val="num" w:pos="5530"/>
        </w:tabs>
        <w:ind w:left="5530" w:hanging="360"/>
      </w:pPr>
    </w:lvl>
    <w:lvl w:ilvl="7" w:tplc="04090019" w:tentative="1">
      <w:start w:val="1"/>
      <w:numFmt w:val="lowerLetter"/>
      <w:lvlText w:val="%8."/>
      <w:lvlJc w:val="left"/>
      <w:pPr>
        <w:tabs>
          <w:tab w:val="num" w:pos="6250"/>
        </w:tabs>
        <w:ind w:left="6250" w:hanging="360"/>
      </w:pPr>
    </w:lvl>
    <w:lvl w:ilvl="8" w:tplc="0409001B" w:tentative="1">
      <w:start w:val="1"/>
      <w:numFmt w:val="lowerRoman"/>
      <w:lvlText w:val="%9."/>
      <w:lvlJc w:val="right"/>
      <w:pPr>
        <w:tabs>
          <w:tab w:val="num" w:pos="6970"/>
        </w:tabs>
        <w:ind w:left="6970" w:hanging="180"/>
      </w:pPr>
    </w:lvl>
  </w:abstractNum>
  <w:abstractNum w:abstractNumId="55" w15:restartNumberingAfterBreak="0">
    <w:nsid w:val="60E56C67"/>
    <w:multiLevelType w:val="singleLevel"/>
    <w:tmpl w:val="05FAA5DA"/>
    <w:lvl w:ilvl="0">
      <w:start w:val="1"/>
      <w:numFmt w:val="lowerRoman"/>
      <w:lvlText w:val="(%1)"/>
      <w:lvlJc w:val="left"/>
      <w:pPr>
        <w:tabs>
          <w:tab w:val="num" w:pos="1280"/>
        </w:tabs>
        <w:ind w:left="1280" w:hanging="855"/>
      </w:pPr>
      <w:rPr>
        <w:rFonts w:hint="eastAsia"/>
      </w:rPr>
    </w:lvl>
  </w:abstractNum>
  <w:abstractNum w:abstractNumId="56" w15:restartNumberingAfterBreak="0">
    <w:nsid w:val="62256684"/>
    <w:multiLevelType w:val="singleLevel"/>
    <w:tmpl w:val="59104E9A"/>
    <w:lvl w:ilvl="0">
      <w:start w:val="1"/>
      <w:numFmt w:val="lowerRoman"/>
      <w:lvlText w:val="(%1)"/>
      <w:lvlJc w:val="left"/>
      <w:pPr>
        <w:tabs>
          <w:tab w:val="num" w:pos="855"/>
        </w:tabs>
        <w:ind w:left="855" w:hanging="435"/>
      </w:pPr>
      <w:rPr>
        <w:rFonts w:hint="eastAsia"/>
      </w:rPr>
    </w:lvl>
  </w:abstractNum>
  <w:abstractNum w:abstractNumId="57" w15:restartNumberingAfterBreak="0">
    <w:nsid w:val="63BB5BB9"/>
    <w:multiLevelType w:val="singleLevel"/>
    <w:tmpl w:val="FFCAB532"/>
    <w:lvl w:ilvl="0">
      <w:start w:val="1"/>
      <w:numFmt w:val="lowerRoman"/>
      <w:lvlText w:val="(%1)"/>
      <w:lvlJc w:val="left"/>
      <w:pPr>
        <w:tabs>
          <w:tab w:val="num" w:pos="1270"/>
        </w:tabs>
        <w:ind w:left="1270" w:hanging="420"/>
      </w:pPr>
      <w:rPr>
        <w:rFonts w:hint="eastAsia"/>
      </w:rPr>
    </w:lvl>
  </w:abstractNum>
  <w:abstractNum w:abstractNumId="58" w15:restartNumberingAfterBreak="0">
    <w:nsid w:val="68CC2B35"/>
    <w:multiLevelType w:val="singleLevel"/>
    <w:tmpl w:val="84C27C22"/>
    <w:lvl w:ilvl="0">
      <w:start w:val="2"/>
      <w:numFmt w:val="lowerRoman"/>
      <w:lvlText w:val="(%1)"/>
      <w:lvlJc w:val="left"/>
      <w:pPr>
        <w:tabs>
          <w:tab w:val="num" w:pos="1080"/>
        </w:tabs>
        <w:ind w:left="1080" w:hanging="720"/>
      </w:pPr>
      <w:rPr>
        <w:rFonts w:hint="eastAsia"/>
      </w:rPr>
    </w:lvl>
  </w:abstractNum>
  <w:abstractNum w:abstractNumId="59" w15:restartNumberingAfterBreak="0">
    <w:nsid w:val="6F597809"/>
    <w:multiLevelType w:val="singleLevel"/>
    <w:tmpl w:val="70D4F194"/>
    <w:lvl w:ilvl="0">
      <w:start w:val="1"/>
      <w:numFmt w:val="lowerRoman"/>
      <w:lvlText w:val="(%1)"/>
      <w:lvlJc w:val="left"/>
      <w:pPr>
        <w:tabs>
          <w:tab w:val="num" w:pos="855"/>
        </w:tabs>
        <w:ind w:left="855" w:hanging="855"/>
      </w:pPr>
      <w:rPr>
        <w:rFonts w:hint="eastAsia"/>
        <w:b/>
        <w:i/>
      </w:rPr>
    </w:lvl>
  </w:abstractNum>
  <w:abstractNum w:abstractNumId="60" w15:restartNumberingAfterBreak="0">
    <w:nsid w:val="71077870"/>
    <w:multiLevelType w:val="singleLevel"/>
    <w:tmpl w:val="003E894A"/>
    <w:lvl w:ilvl="0">
      <w:start w:val="1"/>
      <w:numFmt w:val="lowerLetter"/>
      <w:lvlText w:val="(%1)"/>
      <w:lvlJc w:val="left"/>
      <w:pPr>
        <w:tabs>
          <w:tab w:val="num" w:pos="1275"/>
        </w:tabs>
        <w:ind w:left="1275" w:hanging="645"/>
      </w:pPr>
      <w:rPr>
        <w:rFonts w:hint="eastAsia"/>
      </w:rPr>
    </w:lvl>
  </w:abstractNum>
  <w:abstractNum w:abstractNumId="61" w15:restartNumberingAfterBreak="0">
    <w:nsid w:val="710779AF"/>
    <w:multiLevelType w:val="singleLevel"/>
    <w:tmpl w:val="EEDAA3E6"/>
    <w:lvl w:ilvl="0">
      <w:start w:val="1"/>
      <w:numFmt w:val="lowerRoman"/>
      <w:lvlText w:val="(%1)"/>
      <w:lvlJc w:val="left"/>
      <w:pPr>
        <w:tabs>
          <w:tab w:val="num" w:pos="1275"/>
        </w:tabs>
        <w:ind w:left="1275" w:hanging="420"/>
      </w:pPr>
      <w:rPr>
        <w:rFonts w:hint="eastAsia"/>
      </w:rPr>
    </w:lvl>
  </w:abstractNum>
  <w:abstractNum w:abstractNumId="62" w15:restartNumberingAfterBreak="0">
    <w:nsid w:val="71632BD3"/>
    <w:multiLevelType w:val="singleLevel"/>
    <w:tmpl w:val="D9505C0E"/>
    <w:lvl w:ilvl="0">
      <w:start w:val="1"/>
      <w:numFmt w:val="upperRoman"/>
      <w:lvlText w:val="(%1)"/>
      <w:lvlJc w:val="left"/>
      <w:pPr>
        <w:tabs>
          <w:tab w:val="num" w:pos="1275"/>
        </w:tabs>
        <w:ind w:left="1275" w:hanging="855"/>
      </w:pPr>
      <w:rPr>
        <w:rFonts w:hint="default"/>
      </w:rPr>
    </w:lvl>
  </w:abstractNum>
  <w:abstractNum w:abstractNumId="63" w15:restartNumberingAfterBreak="0">
    <w:nsid w:val="71A35976"/>
    <w:multiLevelType w:val="multilevel"/>
    <w:tmpl w:val="AB02F94A"/>
    <w:lvl w:ilvl="0">
      <w:start w:val="1"/>
      <w:numFmt w:val="decimal"/>
      <w:lvlText w:val="%1."/>
      <w:lvlJc w:val="left"/>
      <w:pPr>
        <w:tabs>
          <w:tab w:val="num" w:pos="425"/>
        </w:tabs>
        <w:ind w:left="425" w:hanging="425"/>
      </w:pPr>
    </w:lvl>
    <w:lvl w:ilvl="1">
      <w:start w:val="1"/>
      <w:numFmt w:val="lowerRoman"/>
      <w:pStyle w:val="Normal"/>
      <w:lvlText w:val="(%2)"/>
      <w:lvlJc w:val="left"/>
      <w:pPr>
        <w:tabs>
          <w:tab w:val="num" w:pos="1800"/>
        </w:tabs>
        <w:ind w:left="1800" w:hanging="720"/>
      </w:pPr>
      <w:rPr>
        <w:rFonts w:hint="eastAsia"/>
      </w:rPr>
    </w:lvl>
    <w:lvl w:ilvl="2" w:tentative="1">
      <w:start w:val="1"/>
      <w:numFmt w:val="lowerRoman"/>
      <w:pStyle w:val="Normal"/>
      <w:lvlText w:val="%3."/>
      <w:lvlJc w:val="right"/>
      <w:pPr>
        <w:tabs>
          <w:tab w:val="num" w:pos="2160"/>
        </w:tabs>
        <w:ind w:left="2160" w:hanging="180"/>
      </w:pPr>
    </w:lvl>
    <w:lvl w:ilvl="3" w:tentative="1">
      <w:start w:val="1"/>
      <w:numFmt w:val="decimal"/>
      <w:pStyle w:val="Normal"/>
      <w:lvlText w:val="%4."/>
      <w:lvlJc w:val="left"/>
      <w:pPr>
        <w:tabs>
          <w:tab w:val="num" w:pos="2880"/>
        </w:tabs>
        <w:ind w:left="2880" w:hanging="360"/>
      </w:pPr>
    </w:lvl>
    <w:lvl w:ilvl="4" w:tentative="1">
      <w:start w:val="1"/>
      <w:numFmt w:val="lowerLetter"/>
      <w:pStyle w:val="Normal"/>
      <w:lvlText w:val="%5."/>
      <w:lvlJc w:val="left"/>
      <w:pPr>
        <w:tabs>
          <w:tab w:val="num" w:pos="3600"/>
        </w:tabs>
        <w:ind w:left="3600" w:hanging="360"/>
      </w:pPr>
    </w:lvl>
    <w:lvl w:ilvl="5" w:tentative="1">
      <w:start w:val="1"/>
      <w:numFmt w:val="lowerRoman"/>
      <w:pStyle w:val="Normal"/>
      <w:lvlText w:val="%6."/>
      <w:lvlJc w:val="right"/>
      <w:pPr>
        <w:tabs>
          <w:tab w:val="num" w:pos="4320"/>
        </w:tabs>
        <w:ind w:left="4320" w:hanging="180"/>
      </w:pPr>
    </w:lvl>
    <w:lvl w:ilvl="6" w:tentative="1">
      <w:start w:val="1"/>
      <w:numFmt w:val="decimal"/>
      <w:pStyle w:val="Normal"/>
      <w:lvlText w:val="%7."/>
      <w:lvlJc w:val="left"/>
      <w:pPr>
        <w:tabs>
          <w:tab w:val="num" w:pos="5040"/>
        </w:tabs>
        <w:ind w:left="5040" w:hanging="360"/>
      </w:pPr>
    </w:lvl>
    <w:lvl w:ilvl="7" w:tentative="1">
      <w:start w:val="1"/>
      <w:numFmt w:val="lowerLetter"/>
      <w:pStyle w:val="Normal"/>
      <w:lvlText w:val="%8."/>
      <w:lvlJc w:val="left"/>
      <w:pPr>
        <w:tabs>
          <w:tab w:val="num" w:pos="5760"/>
        </w:tabs>
        <w:ind w:left="5760" w:hanging="360"/>
      </w:pPr>
    </w:lvl>
    <w:lvl w:ilvl="8" w:tentative="1">
      <w:start w:val="1"/>
      <w:numFmt w:val="lowerRoman"/>
      <w:pStyle w:val="Normal"/>
      <w:lvlText w:val="%9."/>
      <w:lvlJc w:val="right"/>
      <w:pPr>
        <w:tabs>
          <w:tab w:val="num" w:pos="6480"/>
        </w:tabs>
        <w:ind w:left="6480" w:hanging="180"/>
      </w:pPr>
    </w:lvl>
  </w:abstractNum>
  <w:abstractNum w:abstractNumId="64" w15:restartNumberingAfterBreak="0">
    <w:nsid w:val="72980E4B"/>
    <w:multiLevelType w:val="singleLevel"/>
    <w:tmpl w:val="26C809E8"/>
    <w:lvl w:ilvl="0">
      <w:start w:val="1"/>
      <w:numFmt w:val="lowerRoman"/>
      <w:lvlText w:val="(%1)"/>
      <w:lvlJc w:val="left"/>
      <w:pPr>
        <w:tabs>
          <w:tab w:val="num" w:pos="855"/>
        </w:tabs>
        <w:ind w:left="855" w:hanging="855"/>
      </w:pPr>
      <w:rPr>
        <w:rFonts w:hint="eastAsia"/>
      </w:rPr>
    </w:lvl>
  </w:abstractNum>
  <w:abstractNum w:abstractNumId="65" w15:restartNumberingAfterBreak="0">
    <w:nsid w:val="75341697"/>
    <w:multiLevelType w:val="singleLevel"/>
    <w:tmpl w:val="C3E6E43C"/>
    <w:lvl w:ilvl="0">
      <w:start w:val="1"/>
      <w:numFmt w:val="lowerRoman"/>
      <w:lvlText w:val="(%1)"/>
      <w:lvlJc w:val="left"/>
      <w:pPr>
        <w:tabs>
          <w:tab w:val="num" w:pos="1275"/>
        </w:tabs>
        <w:ind w:left="1275" w:hanging="855"/>
      </w:pPr>
      <w:rPr>
        <w:rFonts w:hint="eastAsia"/>
      </w:rPr>
    </w:lvl>
  </w:abstractNum>
  <w:abstractNum w:abstractNumId="66" w15:restartNumberingAfterBreak="0">
    <w:nsid w:val="779848A2"/>
    <w:multiLevelType w:val="hybridMultilevel"/>
    <w:tmpl w:val="7E66AC8A"/>
    <w:lvl w:ilvl="0" w:tplc="4828BE64">
      <w:start w:val="2"/>
      <w:numFmt w:val="lowerRoman"/>
      <w:lvlText w:val="(%1)"/>
      <w:lvlJc w:val="left"/>
      <w:pPr>
        <w:tabs>
          <w:tab w:val="num" w:pos="1770"/>
        </w:tabs>
        <w:ind w:left="1770" w:hanging="720"/>
      </w:pPr>
      <w:rPr>
        <w:rFonts w:hint="eastAsia"/>
      </w:rPr>
    </w:lvl>
    <w:lvl w:ilvl="1" w:tplc="6A6643D4">
      <w:start w:val="1"/>
      <w:numFmt w:val="lowerLetter"/>
      <w:lvlText w:val="(%2)"/>
      <w:lvlJc w:val="left"/>
      <w:pPr>
        <w:tabs>
          <w:tab w:val="num" w:pos="2205"/>
        </w:tabs>
        <w:ind w:left="2205" w:hanging="435"/>
      </w:pPr>
      <w:rPr>
        <w:rFonts w:hint="eastAsia"/>
      </w:rPr>
    </w:lvl>
    <w:lvl w:ilvl="2" w:tplc="A11C3FFA">
      <w:start w:val="2"/>
      <w:numFmt w:val="decimal"/>
      <w:lvlText w:val="(%3)"/>
      <w:lvlJc w:val="left"/>
      <w:pPr>
        <w:tabs>
          <w:tab w:val="num" w:pos="3030"/>
        </w:tabs>
        <w:ind w:left="3030" w:hanging="360"/>
      </w:pPr>
      <w:rPr>
        <w:rFonts w:hint="eastAsia"/>
      </w:r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67" w15:restartNumberingAfterBreak="0">
    <w:nsid w:val="797A1F05"/>
    <w:multiLevelType w:val="hybridMultilevel"/>
    <w:tmpl w:val="29CA8C84"/>
    <w:lvl w:ilvl="0" w:tplc="23DAE2C6">
      <w:start w:val="10"/>
      <w:numFmt w:val="decimal"/>
      <w:lvlText w:val="%1."/>
      <w:lvlJc w:val="left"/>
      <w:pPr>
        <w:tabs>
          <w:tab w:val="num" w:pos="720"/>
        </w:tabs>
        <w:ind w:left="720" w:hanging="360"/>
      </w:pPr>
      <w:rPr>
        <w:rFonts w:hint="eastAsia"/>
      </w:rPr>
    </w:lvl>
    <w:lvl w:ilvl="1" w:tplc="24D67662">
      <w:start w:val="1"/>
      <w:numFmt w:val="lowerRoman"/>
      <w:lvlText w:val="(%2)"/>
      <w:lvlJc w:val="left"/>
      <w:pPr>
        <w:tabs>
          <w:tab w:val="num" w:pos="1800"/>
        </w:tabs>
        <w:ind w:left="1800" w:hanging="72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15:restartNumberingAfterBreak="0">
    <w:nsid w:val="7D230891"/>
    <w:multiLevelType w:val="singleLevel"/>
    <w:tmpl w:val="B07E4042"/>
    <w:lvl w:ilvl="0">
      <w:start w:val="1"/>
      <w:numFmt w:val="lowerRoman"/>
      <w:lvlText w:val="(%1)"/>
      <w:lvlJc w:val="left"/>
      <w:pPr>
        <w:tabs>
          <w:tab w:val="num" w:pos="1280"/>
        </w:tabs>
        <w:ind w:left="1280" w:hanging="855"/>
      </w:pPr>
      <w:rPr>
        <w:rFonts w:hint="eastAsia"/>
      </w:rPr>
    </w:lvl>
  </w:abstractNum>
  <w:num w:numId="1" w16cid:durableId="1490249748">
    <w:abstractNumId w:val="48"/>
  </w:num>
  <w:num w:numId="2" w16cid:durableId="202908876">
    <w:abstractNumId w:val="47"/>
  </w:num>
  <w:num w:numId="3" w16cid:durableId="1589921417">
    <w:abstractNumId w:val="56"/>
  </w:num>
  <w:num w:numId="4" w16cid:durableId="891618120">
    <w:abstractNumId w:val="58"/>
  </w:num>
  <w:num w:numId="5" w16cid:durableId="230578749">
    <w:abstractNumId w:val="43"/>
  </w:num>
  <w:num w:numId="6" w16cid:durableId="332726829">
    <w:abstractNumId w:val="64"/>
  </w:num>
  <w:num w:numId="7" w16cid:durableId="604076796">
    <w:abstractNumId w:val="32"/>
  </w:num>
  <w:num w:numId="8" w16cid:durableId="1919828957">
    <w:abstractNumId w:val="9"/>
  </w:num>
  <w:num w:numId="9" w16cid:durableId="776681415">
    <w:abstractNumId w:val="62"/>
  </w:num>
  <w:num w:numId="10" w16cid:durableId="303588533">
    <w:abstractNumId w:val="12"/>
  </w:num>
  <w:num w:numId="11" w16cid:durableId="1003244495">
    <w:abstractNumId w:val="42"/>
  </w:num>
  <w:num w:numId="12" w16cid:durableId="65150835">
    <w:abstractNumId w:val="50"/>
  </w:num>
  <w:num w:numId="13" w16cid:durableId="942034955">
    <w:abstractNumId w:val="45"/>
  </w:num>
  <w:num w:numId="14" w16cid:durableId="173738134">
    <w:abstractNumId w:val="37"/>
  </w:num>
  <w:num w:numId="15" w16cid:durableId="257714096">
    <w:abstractNumId w:val="27"/>
  </w:num>
  <w:num w:numId="16" w16cid:durableId="283535949">
    <w:abstractNumId w:val="11"/>
  </w:num>
  <w:num w:numId="17" w16cid:durableId="1593002115">
    <w:abstractNumId w:val="16"/>
  </w:num>
  <w:num w:numId="18" w16cid:durableId="329253976">
    <w:abstractNumId w:val="23"/>
  </w:num>
  <w:num w:numId="19" w16cid:durableId="1522940296">
    <w:abstractNumId w:val="1"/>
  </w:num>
  <w:num w:numId="20" w16cid:durableId="1480920414">
    <w:abstractNumId w:val="59"/>
  </w:num>
  <w:num w:numId="21" w16cid:durableId="140971809">
    <w:abstractNumId w:val="49"/>
  </w:num>
  <w:num w:numId="22" w16cid:durableId="597567019">
    <w:abstractNumId w:val="22"/>
  </w:num>
  <w:num w:numId="23" w16cid:durableId="181673741">
    <w:abstractNumId w:val="35"/>
  </w:num>
  <w:num w:numId="24" w16cid:durableId="1830367147">
    <w:abstractNumId w:val="0"/>
  </w:num>
  <w:num w:numId="25" w16cid:durableId="1921057857">
    <w:abstractNumId w:val="55"/>
  </w:num>
  <w:num w:numId="26" w16cid:durableId="1431312190">
    <w:abstractNumId w:val="30"/>
  </w:num>
  <w:num w:numId="27" w16cid:durableId="1504008766">
    <w:abstractNumId w:val="68"/>
  </w:num>
  <w:num w:numId="28" w16cid:durableId="1363431836">
    <w:abstractNumId w:val="15"/>
  </w:num>
  <w:num w:numId="29" w16cid:durableId="587495730">
    <w:abstractNumId w:val="61"/>
  </w:num>
  <w:num w:numId="30" w16cid:durableId="861864730">
    <w:abstractNumId w:val="39"/>
  </w:num>
  <w:num w:numId="31" w16cid:durableId="427507182">
    <w:abstractNumId w:val="57"/>
  </w:num>
  <w:num w:numId="32" w16cid:durableId="529491648">
    <w:abstractNumId w:val="38"/>
  </w:num>
  <w:num w:numId="33" w16cid:durableId="394939401">
    <w:abstractNumId w:val="53"/>
  </w:num>
  <w:num w:numId="34" w16cid:durableId="1184172778">
    <w:abstractNumId w:val="8"/>
  </w:num>
  <w:num w:numId="35" w16cid:durableId="1634094534">
    <w:abstractNumId w:val="2"/>
  </w:num>
  <w:num w:numId="36" w16cid:durableId="1524123945">
    <w:abstractNumId w:val="14"/>
  </w:num>
  <w:num w:numId="37" w16cid:durableId="1709794020">
    <w:abstractNumId w:val="10"/>
  </w:num>
  <w:num w:numId="38" w16cid:durableId="72436952">
    <w:abstractNumId w:val="25"/>
  </w:num>
  <w:num w:numId="39" w16cid:durableId="1063942373">
    <w:abstractNumId w:val="44"/>
  </w:num>
  <w:num w:numId="40" w16cid:durableId="1176843269">
    <w:abstractNumId w:val="36"/>
  </w:num>
  <w:num w:numId="41" w16cid:durableId="1812559417">
    <w:abstractNumId w:val="31"/>
  </w:num>
  <w:num w:numId="42" w16cid:durableId="808933734">
    <w:abstractNumId w:val="18"/>
  </w:num>
  <w:num w:numId="43" w16cid:durableId="1810122672">
    <w:abstractNumId w:val="33"/>
  </w:num>
  <w:num w:numId="44" w16cid:durableId="2143695766">
    <w:abstractNumId w:val="51"/>
  </w:num>
  <w:num w:numId="45" w16cid:durableId="1381369630">
    <w:abstractNumId w:val="13"/>
  </w:num>
  <w:num w:numId="46" w16cid:durableId="1009134712">
    <w:abstractNumId w:val="3"/>
  </w:num>
  <w:num w:numId="47" w16cid:durableId="1145661223">
    <w:abstractNumId w:val="65"/>
  </w:num>
  <w:num w:numId="48" w16cid:durableId="1856765">
    <w:abstractNumId w:val="29"/>
  </w:num>
  <w:num w:numId="49" w16cid:durableId="972826345">
    <w:abstractNumId w:val="20"/>
  </w:num>
  <w:num w:numId="50" w16cid:durableId="2085567162">
    <w:abstractNumId w:val="4"/>
  </w:num>
  <w:num w:numId="51" w16cid:durableId="820584108">
    <w:abstractNumId w:val="19"/>
  </w:num>
  <w:num w:numId="52" w16cid:durableId="1375692792">
    <w:abstractNumId w:val="28"/>
  </w:num>
  <w:num w:numId="53" w16cid:durableId="1637878152">
    <w:abstractNumId w:val="26"/>
  </w:num>
  <w:num w:numId="54" w16cid:durableId="1381126487">
    <w:abstractNumId w:val="52"/>
  </w:num>
  <w:num w:numId="55" w16cid:durableId="1061253917">
    <w:abstractNumId w:val="63"/>
  </w:num>
  <w:num w:numId="56" w16cid:durableId="1996294646">
    <w:abstractNumId w:val="24"/>
  </w:num>
  <w:num w:numId="57" w16cid:durableId="1379747370">
    <w:abstractNumId w:val="7"/>
  </w:num>
  <w:num w:numId="58" w16cid:durableId="2100059634">
    <w:abstractNumId w:val="60"/>
  </w:num>
  <w:num w:numId="59" w16cid:durableId="1642464712">
    <w:abstractNumId w:val="54"/>
  </w:num>
  <w:num w:numId="60" w16cid:durableId="1811093365">
    <w:abstractNumId w:val="21"/>
  </w:num>
  <w:num w:numId="61" w16cid:durableId="179927945">
    <w:abstractNumId w:val="40"/>
  </w:num>
  <w:num w:numId="62" w16cid:durableId="287049350">
    <w:abstractNumId w:val="46"/>
  </w:num>
  <w:num w:numId="63" w16cid:durableId="58021775">
    <w:abstractNumId w:val="17"/>
  </w:num>
  <w:num w:numId="64" w16cid:durableId="1421298443">
    <w:abstractNumId w:val="34"/>
  </w:num>
  <w:num w:numId="65" w16cid:durableId="800538953">
    <w:abstractNumId w:val="67"/>
  </w:num>
  <w:num w:numId="66" w16cid:durableId="1113983065">
    <w:abstractNumId w:val="6"/>
  </w:num>
  <w:num w:numId="67" w16cid:durableId="1696688884">
    <w:abstractNumId w:val="63"/>
    <w:lvlOverride w:ilvl="0">
      <w:startOverride w:val="11"/>
    </w:lvlOverride>
  </w:num>
  <w:num w:numId="68" w16cid:durableId="1506088854">
    <w:abstractNumId w:val="5"/>
  </w:num>
  <w:num w:numId="69" w16cid:durableId="2099475527">
    <w:abstractNumId w:val="41"/>
  </w:num>
  <w:num w:numId="70" w16cid:durableId="734428329">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NotTrackMoves/>
  <w:defaultTabStop w:val="425"/>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7EDE"/>
    <w:rsid w:val="00BD7ED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D39D1333-E49A-A946-AC28-A8D63B2EC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napToGrid w:val="0"/>
      <w:jc w:val="both"/>
    </w:pPr>
    <w:rPr>
      <w:kern w:val="2"/>
      <w:sz w:val="21"/>
      <w:lang w:val="en-US"/>
    </w:rPr>
  </w:style>
  <w:style w:type="paragraph" w:styleId="Heading1">
    <w:name w:val="heading 1"/>
    <w:basedOn w:val="Normal"/>
    <w:next w:val="Normal"/>
    <w:qFormat/>
    <w:pPr>
      <w:keepNext/>
      <w:outlineLvl w:val="0"/>
    </w:pPr>
    <w:rPr>
      <w:sz w:val="28"/>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jc w:val="center"/>
    </w:pPr>
    <w:rPr>
      <w:sz w:val="18"/>
    </w:rPr>
  </w:style>
  <w:style w:type="paragraph" w:styleId="BodyTextIndent">
    <w:name w:val="Body Text Indent"/>
    <w:basedOn w:val="Normal"/>
    <w:semiHidden/>
    <w:pPr>
      <w:ind w:firstLine="900"/>
    </w:pPr>
    <w:rPr>
      <w:sz w:val="28"/>
    </w:rPr>
  </w:style>
  <w:style w:type="paragraph" w:styleId="Title">
    <w:name w:val="Title"/>
    <w:basedOn w:val="Normal"/>
    <w:qFormat/>
    <w:pPr>
      <w:jc w:val="center"/>
    </w:pPr>
    <w:rPr>
      <w:b/>
      <w:sz w:val="28"/>
      <w:u w:val="single"/>
    </w:rPr>
  </w:style>
  <w:style w:type="paragraph" w:styleId="BodyTextIndent2">
    <w:name w:val="Body Text Indent 2"/>
    <w:basedOn w:val="Normal"/>
    <w:semiHidden/>
    <w:pPr>
      <w:ind w:left="900"/>
    </w:pPr>
    <w:rPr>
      <w:sz w:val="28"/>
    </w:rPr>
  </w:style>
  <w:style w:type="paragraph" w:styleId="BodyTextIndent3">
    <w:name w:val="Body Text Indent 3"/>
    <w:basedOn w:val="Normal"/>
    <w:semiHidden/>
    <w:pPr>
      <w:ind w:firstLine="1260"/>
    </w:pPr>
    <w:rPr>
      <w:sz w:val="28"/>
    </w:rPr>
  </w:style>
  <w:style w:type="paragraph" w:styleId="Footer">
    <w:name w:val="footer"/>
    <w:basedOn w:val="Normal"/>
    <w:semiHidden/>
    <w:pPr>
      <w:tabs>
        <w:tab w:val="center" w:pos="4153"/>
        <w:tab w:val="right" w:pos="8306"/>
      </w:tabs>
      <w:jc w:val="left"/>
    </w:pPr>
    <w:rPr>
      <w:sz w:val="18"/>
    </w:r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2467</Words>
  <Characters>14064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cp:lastModifiedBy>Adrien Kwong</cp:lastModifiedBy>
  <cp:revision>2</cp:revision>
  <cp:lastPrinted>2006-10-15T04:53:00Z</cp:lastPrinted>
  <dcterms:created xsi:type="dcterms:W3CDTF">2023-10-14T01:12:00Z</dcterms:created>
  <dcterms:modified xsi:type="dcterms:W3CDTF">2023-10-14T01:12:00Z</dcterms:modified>
</cp:coreProperties>
</file>