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CC" w:rsidRPr="009473CC" w:rsidRDefault="009473CC" w:rsidP="00AC00F2">
      <w:pPr>
        <w:pStyle w:val="Heading4"/>
        <w:snapToGrid w:val="0"/>
        <w:spacing w:line="360" w:lineRule="auto"/>
        <w:jc w:val="right"/>
        <w:rPr>
          <w:rFonts w:ascii="Times New Roman" w:hAnsi="Times New Roman"/>
          <w:b w:val="0"/>
          <w:sz w:val="28"/>
          <w:szCs w:val="28"/>
          <w:u w:val="none"/>
        </w:rPr>
      </w:pPr>
      <w:r w:rsidRPr="009473CC">
        <w:rPr>
          <w:rFonts w:ascii="Times New Roman" w:hAnsi="Times New Roman"/>
          <w:b w:val="0"/>
          <w:sz w:val="28"/>
          <w:szCs w:val="28"/>
          <w:u w:val="none"/>
        </w:rPr>
        <w:t xml:space="preserve">DCPI </w:t>
      </w:r>
      <w:r w:rsidR="00173F43">
        <w:rPr>
          <w:rFonts w:ascii="Times New Roman" w:hAnsi="Times New Roman"/>
          <w:b w:val="0"/>
          <w:sz w:val="28"/>
          <w:szCs w:val="28"/>
          <w:u w:val="none"/>
        </w:rPr>
        <w:t>548</w:t>
      </w:r>
      <w:r w:rsidRPr="009473CC">
        <w:rPr>
          <w:rFonts w:ascii="Times New Roman" w:hAnsi="Times New Roman"/>
          <w:b w:val="0"/>
          <w:sz w:val="28"/>
          <w:szCs w:val="28"/>
          <w:u w:val="none"/>
        </w:rPr>
        <w:t>/201</w:t>
      </w:r>
      <w:r w:rsidR="00173F43">
        <w:rPr>
          <w:rFonts w:ascii="Times New Roman" w:hAnsi="Times New Roman"/>
          <w:b w:val="0"/>
          <w:sz w:val="28"/>
          <w:szCs w:val="28"/>
          <w:u w:val="none"/>
        </w:rPr>
        <w:t>8</w:t>
      </w:r>
    </w:p>
    <w:p w:rsidR="0038513F" w:rsidRPr="0038513F" w:rsidRDefault="00A978A0" w:rsidP="00AC00F2">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2630C3" w:rsidRPr="002630C3">
            <w:rPr>
              <w:rStyle w:val="PlaceholderText"/>
              <w:color w:val="auto"/>
            </w:rPr>
            <w:t>[2020] HKDC 360</w:t>
          </w:r>
        </w:sdtContent>
      </w:sdt>
    </w:p>
    <w:p w:rsidR="00EF528F" w:rsidRPr="00A64F2D" w:rsidRDefault="00EF528F" w:rsidP="00AC00F2">
      <w:pPr>
        <w:spacing w:line="360" w:lineRule="auto"/>
        <w:rPr>
          <w:rFonts w:eastAsia="PMingLiU"/>
          <w:szCs w:val="28"/>
          <w:lang w:val="en-GB" w:eastAsia="zh-TW"/>
        </w:rPr>
      </w:pPr>
    </w:p>
    <w:p w:rsidR="00183AAF" w:rsidRPr="00A64F2D" w:rsidRDefault="00183AAF" w:rsidP="00AC00F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AC00F2">
      <w:pPr>
        <w:keepNext/>
        <w:tabs>
          <w:tab w:val="clear" w:pos="1440"/>
          <w:tab w:val="clear" w:pos="4320"/>
          <w:tab w:val="clear" w:pos="9072"/>
        </w:tabs>
        <w:spacing w:line="360" w:lineRule="auto"/>
        <w:jc w:val="center"/>
        <w:outlineLvl w:val="2"/>
        <w:rPr>
          <w:b/>
          <w:bCs/>
          <w:szCs w:val="28"/>
          <w:lang w:val="en-GB"/>
        </w:rPr>
      </w:pPr>
      <w:r w:rsidRPr="006E39C1">
        <w:rPr>
          <w:b/>
          <w:bCs/>
          <w:szCs w:val="28"/>
          <w:lang w:val="en-GB"/>
        </w:rPr>
        <w:t xml:space="preserve">IN THE DISTRICT </w:t>
      </w:r>
      <w:r w:rsidR="00F61976">
        <w:rPr>
          <w:b/>
          <w:bCs/>
          <w:szCs w:val="28"/>
          <w:lang w:val="en-GB"/>
        </w:rPr>
        <w:t>COURT</w:t>
      </w:r>
      <w:r w:rsidRPr="006E39C1">
        <w:rPr>
          <w:b/>
          <w:bCs/>
          <w:szCs w:val="28"/>
          <w:lang w:val="en-GB"/>
        </w:rPr>
        <w:t xml:space="preserve"> OF THE</w:t>
      </w:r>
    </w:p>
    <w:p w:rsidR="006E39C1" w:rsidRPr="006E39C1" w:rsidRDefault="006E39C1" w:rsidP="00AC00F2">
      <w:pPr>
        <w:keepNext/>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Default="006E39C1" w:rsidP="00AC00F2">
      <w:pPr>
        <w:pStyle w:val="Heading1"/>
        <w:tabs>
          <w:tab w:val="left" w:pos="1440"/>
        </w:tabs>
        <w:snapToGrid w:val="0"/>
        <w:spacing w:before="0" w:after="0" w:line="360" w:lineRule="auto"/>
        <w:jc w:val="center"/>
        <w:rPr>
          <w:rFonts w:ascii="Times New Roman" w:hAnsi="Times New Roman"/>
          <w:b w:val="0"/>
          <w:kern w:val="0"/>
          <w:szCs w:val="28"/>
          <w:lang w:val="en-US"/>
        </w:rPr>
      </w:pPr>
      <w:r w:rsidRPr="006E39C1">
        <w:rPr>
          <w:rFonts w:ascii="Times New Roman" w:hAnsi="Times New Roman"/>
          <w:b w:val="0"/>
          <w:kern w:val="0"/>
          <w:szCs w:val="28"/>
          <w:lang w:val="en-US"/>
        </w:rPr>
        <w:t xml:space="preserve">PERSONAL INJURIES ACTION NO </w:t>
      </w:r>
      <w:r w:rsidR="00173F43">
        <w:rPr>
          <w:rFonts w:ascii="Times New Roman" w:hAnsi="Times New Roman"/>
          <w:b w:val="0"/>
          <w:kern w:val="0"/>
          <w:szCs w:val="28"/>
          <w:lang w:val="en-US"/>
        </w:rPr>
        <w:t>548</w:t>
      </w:r>
      <w:r w:rsidRPr="006E39C1">
        <w:rPr>
          <w:rFonts w:ascii="Times New Roman" w:hAnsi="Times New Roman"/>
          <w:b w:val="0"/>
          <w:kern w:val="0"/>
          <w:szCs w:val="28"/>
          <w:lang w:val="en-US"/>
        </w:rPr>
        <w:t xml:space="preserve"> OF 201</w:t>
      </w:r>
      <w:r w:rsidR="00173F43">
        <w:rPr>
          <w:rFonts w:ascii="Times New Roman" w:hAnsi="Times New Roman"/>
          <w:b w:val="0"/>
          <w:kern w:val="0"/>
          <w:szCs w:val="28"/>
          <w:lang w:val="en-US"/>
        </w:rPr>
        <w:t>8</w:t>
      </w:r>
    </w:p>
    <w:p w:rsidR="00173F43" w:rsidRPr="00173F43" w:rsidRDefault="00173F43" w:rsidP="00AC00F2">
      <w:pPr>
        <w:tabs>
          <w:tab w:val="clear" w:pos="1440"/>
        </w:tabs>
        <w:spacing w:line="360" w:lineRule="auto"/>
      </w:pPr>
      <w:r>
        <w:tab/>
        <w:t xml:space="preserve">(Transferred from High </w:t>
      </w:r>
      <w:r w:rsidR="00F61976">
        <w:t>Court</w:t>
      </w:r>
      <w:r>
        <w:t xml:space="preserve"> Personal Injuries Action No 941 of 2016)</w:t>
      </w:r>
    </w:p>
    <w:p w:rsidR="00FB72FF" w:rsidRPr="006E39C1" w:rsidRDefault="00FB72FF" w:rsidP="00AC00F2">
      <w:pPr>
        <w:spacing w:line="360" w:lineRule="auto"/>
        <w:rPr>
          <w:szCs w:val="28"/>
          <w:lang w:val="en-GB" w:eastAsia="zh-TW"/>
        </w:rPr>
      </w:pPr>
    </w:p>
    <w:p w:rsidR="00FB72FF" w:rsidRPr="00A64F2D" w:rsidRDefault="00FB72FF" w:rsidP="00AC00F2">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AC00F2">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AC00F2">
      <w:pPr>
        <w:tabs>
          <w:tab w:val="clear" w:pos="1440"/>
          <w:tab w:val="clear" w:pos="4320"/>
          <w:tab w:val="clear" w:pos="9072"/>
          <w:tab w:val="center" w:pos="4230"/>
          <w:tab w:val="right" w:pos="8280"/>
        </w:tabs>
        <w:spacing w:line="360" w:lineRule="auto"/>
        <w:rPr>
          <w:bCs/>
          <w:szCs w:val="28"/>
          <w:lang w:val="en-GB"/>
        </w:rPr>
      </w:pPr>
      <w:r w:rsidRPr="006E39C1">
        <w:rPr>
          <w:bCs/>
          <w:szCs w:val="28"/>
          <w:lang w:val="en-GB"/>
        </w:rPr>
        <w:tab/>
      </w:r>
      <w:r w:rsidR="00173F43">
        <w:rPr>
          <w:bCs/>
          <w:szCs w:val="28"/>
          <w:lang w:val="en-GB"/>
        </w:rPr>
        <w:t>FONG CHONG CHUEN</w:t>
      </w:r>
      <w:r w:rsidRPr="006E39C1">
        <w:rPr>
          <w:bCs/>
          <w:szCs w:val="28"/>
          <w:lang w:val="en-GB"/>
        </w:rPr>
        <w:tab/>
        <w:t>Plaintiff</w:t>
      </w:r>
    </w:p>
    <w:p w:rsidR="006E39C1" w:rsidRPr="006E39C1" w:rsidRDefault="006E39C1" w:rsidP="00AC00F2">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173F43" w:rsidRDefault="006E39C1" w:rsidP="00173F43">
      <w:pPr>
        <w:tabs>
          <w:tab w:val="clear" w:pos="1440"/>
          <w:tab w:val="clear" w:pos="4320"/>
          <w:tab w:val="clear" w:pos="9072"/>
          <w:tab w:val="center" w:pos="4140"/>
          <w:tab w:val="right" w:pos="8280"/>
        </w:tabs>
        <w:rPr>
          <w:bCs/>
          <w:szCs w:val="28"/>
          <w:lang w:val="en-GB"/>
        </w:rPr>
      </w:pPr>
      <w:r w:rsidRPr="006E39C1">
        <w:rPr>
          <w:bCs/>
          <w:szCs w:val="28"/>
          <w:lang w:val="en-GB"/>
        </w:rPr>
        <w:tab/>
      </w:r>
      <w:r w:rsidR="00173F43">
        <w:rPr>
          <w:bCs/>
          <w:szCs w:val="28"/>
          <w:lang w:val="en-GB"/>
        </w:rPr>
        <w:t>THE BOYS’ AND GIRLS’ CLUBS</w:t>
      </w:r>
    </w:p>
    <w:p w:rsidR="006E39C1" w:rsidRDefault="00173F43" w:rsidP="00173F43">
      <w:pPr>
        <w:tabs>
          <w:tab w:val="clear" w:pos="1440"/>
          <w:tab w:val="clear" w:pos="4320"/>
          <w:tab w:val="clear" w:pos="9072"/>
          <w:tab w:val="center" w:pos="4140"/>
          <w:tab w:val="right" w:pos="8280"/>
        </w:tabs>
        <w:spacing w:line="360" w:lineRule="auto"/>
        <w:rPr>
          <w:bCs/>
          <w:szCs w:val="28"/>
          <w:lang w:val="en-GB"/>
        </w:rPr>
      </w:pPr>
      <w:r>
        <w:rPr>
          <w:bCs/>
          <w:szCs w:val="28"/>
          <w:lang w:val="en-GB"/>
        </w:rPr>
        <w:tab/>
        <w:t>ASSOCIATION OF HONG KONG</w:t>
      </w:r>
      <w:r w:rsidR="006E39C1" w:rsidRPr="006E39C1">
        <w:rPr>
          <w:bCs/>
          <w:szCs w:val="28"/>
          <w:lang w:val="en-GB"/>
        </w:rPr>
        <w:tab/>
        <w:t>Defendant</w:t>
      </w:r>
    </w:p>
    <w:p w:rsidR="00FB72FF" w:rsidRPr="00A64F2D" w:rsidRDefault="00FB72FF" w:rsidP="00173F4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1222D1">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E39C1" w:rsidRPr="006E39C1" w:rsidRDefault="006E39C1" w:rsidP="00C87EEF">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Before: </w:t>
      </w:r>
      <w:r w:rsidR="006957DD">
        <w:rPr>
          <w:rFonts w:eastAsia="PMingLiU" w:hAnsi="Arial Unicode MS" w:cs="Arial Unicode MS"/>
          <w:color w:val="000000"/>
          <w:szCs w:val="28"/>
          <w:u w:color="000000"/>
          <w:bdr w:val="nil"/>
          <w:lang w:eastAsia="en-US"/>
        </w:rPr>
        <w:t xml:space="preserve">Deputy District </w:t>
      </w:r>
      <w:r w:rsidRPr="006E39C1">
        <w:rPr>
          <w:rFonts w:eastAsia="PMingLiU" w:hAnsi="Arial Unicode MS" w:cs="Arial Unicode MS"/>
          <w:color w:val="000000"/>
          <w:szCs w:val="28"/>
          <w:u w:color="000000"/>
          <w:bdr w:val="nil"/>
          <w:lang w:eastAsia="en-US"/>
        </w:rPr>
        <w:t xml:space="preserve">Judge </w:t>
      </w:r>
      <w:r w:rsidR="006957DD">
        <w:rPr>
          <w:rFonts w:eastAsia="PMingLiU" w:hAnsi="Arial Unicode MS" w:cs="Arial Unicode MS"/>
          <w:color w:val="000000"/>
          <w:szCs w:val="28"/>
          <w:u w:color="000000"/>
          <w:bdr w:val="nil"/>
          <w:lang w:eastAsia="en-US"/>
        </w:rPr>
        <w:t xml:space="preserve">K C Hui </w:t>
      </w:r>
      <w:r w:rsidRPr="006E39C1">
        <w:rPr>
          <w:rFonts w:eastAsia="PMingLiU" w:hAnsi="Arial Unicode MS" w:cs="Arial Unicode MS"/>
          <w:color w:val="000000"/>
          <w:szCs w:val="28"/>
          <w:u w:color="000000"/>
          <w:bdr w:val="nil"/>
          <w:lang w:eastAsia="en-US"/>
        </w:rPr>
        <w:t>in C</w:t>
      </w:r>
      <w:r w:rsidR="0055583F">
        <w:rPr>
          <w:rFonts w:eastAsia="PMingLiU" w:hAnsi="Arial Unicode MS" w:cs="Arial Unicode MS"/>
          <w:color w:val="000000"/>
          <w:szCs w:val="28"/>
          <w:u w:color="000000"/>
          <w:bdr w:val="nil"/>
          <w:lang w:eastAsia="en-US"/>
        </w:rPr>
        <w:t>hambers (P</w:t>
      </w:r>
      <w:r w:rsidR="00173F43">
        <w:rPr>
          <w:rFonts w:eastAsia="PMingLiU" w:hAnsi="Arial Unicode MS" w:cs="Arial Unicode MS"/>
          <w:color w:val="000000"/>
          <w:szCs w:val="28"/>
          <w:u w:color="000000"/>
          <w:bdr w:val="nil"/>
          <w:lang w:eastAsia="en-US"/>
        </w:rPr>
        <w:t>aper disposal)</w:t>
      </w:r>
    </w:p>
    <w:p w:rsidR="006E39C1" w:rsidRPr="006E39C1" w:rsidRDefault="006E39C1" w:rsidP="00C87EEF">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AB3FAB">
        <w:rPr>
          <w:rFonts w:eastAsia="PMingLiU" w:hAnsi="Arial Unicode MS" w:cs="Arial Unicode MS"/>
          <w:color w:val="000000"/>
          <w:szCs w:val="28"/>
          <w:u w:color="000000"/>
          <w:bdr w:val="nil"/>
          <w:lang w:eastAsia="en-US"/>
        </w:rPr>
        <w:t xml:space="preserve">the </w:t>
      </w:r>
      <w:r w:rsidR="00D64008">
        <w:rPr>
          <w:rFonts w:eastAsia="PMingLiU" w:hAnsi="Arial Unicode MS" w:cs="Arial Unicode MS"/>
          <w:color w:val="000000"/>
          <w:szCs w:val="28"/>
          <w:u w:color="000000"/>
          <w:bdr w:val="nil"/>
          <w:lang w:eastAsia="en-US"/>
        </w:rPr>
        <w:t>D</w:t>
      </w:r>
      <w:r w:rsidR="00AB3FAB">
        <w:rPr>
          <w:rFonts w:eastAsia="PMingLiU" w:hAnsi="Arial Unicode MS" w:cs="Arial Unicode MS"/>
          <w:color w:val="000000"/>
          <w:szCs w:val="28"/>
          <w:u w:color="000000"/>
          <w:bdr w:val="nil"/>
          <w:lang w:eastAsia="en-US"/>
        </w:rPr>
        <w:t>efendant</w:t>
      </w:r>
      <w:r w:rsidR="002A2767">
        <w:rPr>
          <w:rFonts w:eastAsia="PMingLiU" w:hAnsi="Arial Unicode MS" w:cs="Arial Unicode MS"/>
          <w:color w:val="000000"/>
          <w:szCs w:val="28"/>
          <w:u w:color="000000"/>
          <w:bdr w:val="nil"/>
          <w:lang w:eastAsia="en-US"/>
        </w:rPr>
        <w:t>’</w:t>
      </w:r>
      <w:r w:rsidR="002A2767">
        <w:rPr>
          <w:rFonts w:eastAsia="PMingLiU" w:hAnsi="Arial Unicode MS" w:cs="Arial Unicode MS"/>
          <w:color w:val="000000"/>
          <w:szCs w:val="28"/>
          <w:u w:color="000000"/>
          <w:bdr w:val="nil"/>
          <w:lang w:eastAsia="en-US"/>
        </w:rPr>
        <w:t>s Submissions</w:t>
      </w:r>
      <w:r w:rsidR="00173F43">
        <w:rPr>
          <w:rFonts w:eastAsia="PMingLiU" w:hAnsi="Arial Unicode MS" w:cs="Arial Unicode MS"/>
          <w:color w:val="000000"/>
          <w:szCs w:val="28"/>
          <w:u w:color="000000"/>
          <w:bdr w:val="nil"/>
          <w:lang w:eastAsia="en-US"/>
        </w:rPr>
        <w:t xml:space="preserve">: </w:t>
      </w:r>
      <w:r w:rsidR="00AB3FAB">
        <w:rPr>
          <w:rFonts w:eastAsia="PMingLiU" w:hAnsi="Arial Unicode MS" w:cs="Arial Unicode MS"/>
          <w:color w:val="000000"/>
          <w:szCs w:val="28"/>
          <w:u w:color="000000"/>
          <w:bdr w:val="nil"/>
          <w:lang w:eastAsia="en-US"/>
        </w:rPr>
        <w:t>26</w:t>
      </w:r>
      <w:r w:rsidR="00173F43">
        <w:rPr>
          <w:rFonts w:eastAsia="PMingLiU" w:hAnsi="Arial Unicode MS" w:cs="Arial Unicode MS"/>
          <w:color w:val="000000"/>
          <w:szCs w:val="28"/>
          <w:u w:color="000000"/>
          <w:bdr w:val="nil"/>
          <w:lang w:eastAsia="en-US"/>
        </w:rPr>
        <w:t xml:space="preserve"> </w:t>
      </w:r>
      <w:r w:rsidR="00AB3FAB">
        <w:rPr>
          <w:rFonts w:eastAsia="PMingLiU" w:hAnsi="Arial Unicode MS" w:cs="Arial Unicode MS"/>
          <w:color w:val="000000"/>
          <w:szCs w:val="28"/>
          <w:u w:color="000000"/>
          <w:bdr w:val="nil"/>
          <w:lang w:eastAsia="en-US"/>
        </w:rPr>
        <w:t xml:space="preserve">February </w:t>
      </w:r>
      <w:r w:rsidRPr="006E39C1">
        <w:rPr>
          <w:rFonts w:eastAsia="PMingLiU" w:hAnsi="Arial Unicode MS" w:cs="Arial Unicode MS"/>
          <w:color w:val="000000"/>
          <w:szCs w:val="28"/>
          <w:u w:color="000000"/>
          <w:bdr w:val="nil"/>
          <w:lang w:eastAsia="en-US"/>
        </w:rPr>
        <w:t>20</w:t>
      </w:r>
      <w:r w:rsidR="00173F43">
        <w:rPr>
          <w:rFonts w:eastAsia="PMingLiU" w:hAnsi="Arial Unicode MS" w:cs="Arial Unicode MS"/>
          <w:color w:val="000000"/>
          <w:szCs w:val="28"/>
          <w:u w:color="000000"/>
          <w:bdr w:val="nil"/>
          <w:lang w:eastAsia="en-US"/>
        </w:rPr>
        <w:t>20</w:t>
      </w:r>
    </w:p>
    <w:p w:rsidR="00173F43" w:rsidRPr="006E39C1" w:rsidRDefault="00173F43" w:rsidP="00C87EEF">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Pr>
          <w:rFonts w:eastAsia="PMingLiU" w:hAnsi="Arial Unicode MS" w:cs="Arial Unicode MS"/>
          <w:color w:val="000000"/>
          <w:szCs w:val="28"/>
          <w:u w:color="000000"/>
          <w:bdr w:val="nil"/>
          <w:lang w:eastAsia="en-US"/>
        </w:rPr>
        <w:t xml:space="preserve">the </w:t>
      </w:r>
      <w:r w:rsidR="00190AE3">
        <w:rPr>
          <w:rFonts w:eastAsia="PMingLiU" w:hAnsi="Arial Unicode MS" w:cs="Arial Unicode MS"/>
          <w:color w:val="000000"/>
          <w:szCs w:val="28"/>
          <w:u w:color="000000"/>
          <w:bdr w:val="nil"/>
          <w:lang w:eastAsia="en-US"/>
        </w:rPr>
        <w:t>Plaintiff</w:t>
      </w:r>
      <w:r w:rsidR="002A2767">
        <w:rPr>
          <w:rFonts w:eastAsia="PMingLiU" w:hAnsi="Arial Unicode MS" w:cs="Arial Unicode MS"/>
          <w:color w:val="000000"/>
          <w:szCs w:val="28"/>
          <w:u w:color="000000"/>
          <w:bdr w:val="nil"/>
          <w:lang w:eastAsia="en-US"/>
        </w:rPr>
        <w:t>’</w:t>
      </w:r>
      <w:r w:rsidR="002A2767">
        <w:rPr>
          <w:rFonts w:eastAsia="PMingLiU" w:hAnsi="Arial Unicode MS" w:cs="Arial Unicode MS"/>
          <w:color w:val="000000"/>
          <w:szCs w:val="28"/>
          <w:u w:color="000000"/>
          <w:bdr w:val="nil"/>
          <w:lang w:eastAsia="en-US"/>
        </w:rPr>
        <w:t>s Submissions</w:t>
      </w:r>
      <w:r w:rsidR="00DB386C">
        <w:rPr>
          <w:rFonts w:eastAsia="PMingLiU" w:hAnsi="Arial Unicode MS" w:cs="Arial Unicode MS"/>
          <w:color w:val="000000"/>
          <w:szCs w:val="28"/>
          <w:u w:color="000000"/>
          <w:bdr w:val="nil"/>
          <w:lang w:eastAsia="en-US"/>
        </w:rPr>
        <w:t>: 12</w:t>
      </w:r>
      <w:r>
        <w:rPr>
          <w:rFonts w:eastAsia="PMingLiU" w:hAnsi="Arial Unicode MS" w:cs="Arial Unicode MS"/>
          <w:color w:val="000000"/>
          <w:szCs w:val="28"/>
          <w:u w:color="000000"/>
          <w:bdr w:val="nil"/>
          <w:lang w:eastAsia="en-US"/>
        </w:rPr>
        <w:t xml:space="preserve"> March </w:t>
      </w:r>
      <w:r w:rsidRPr="006E39C1">
        <w:rPr>
          <w:rFonts w:eastAsia="PMingLiU" w:hAnsi="Arial Unicode MS" w:cs="Arial Unicode MS"/>
          <w:color w:val="000000"/>
          <w:szCs w:val="28"/>
          <w:u w:color="000000"/>
          <w:bdr w:val="nil"/>
          <w:lang w:eastAsia="en-US"/>
        </w:rPr>
        <w:t>20</w:t>
      </w:r>
      <w:r>
        <w:rPr>
          <w:rFonts w:eastAsia="PMingLiU" w:hAnsi="Arial Unicode MS" w:cs="Arial Unicode MS"/>
          <w:color w:val="000000"/>
          <w:szCs w:val="28"/>
          <w:u w:color="000000"/>
          <w:bdr w:val="nil"/>
          <w:lang w:eastAsia="en-US"/>
        </w:rPr>
        <w:t>20</w:t>
      </w:r>
    </w:p>
    <w:p w:rsidR="00190AE3" w:rsidRPr="006E39C1" w:rsidRDefault="00190AE3" w:rsidP="00C87EEF">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2A2767" w:rsidRPr="002A2767">
        <w:rPr>
          <w:rFonts w:eastAsia="PMingLiU" w:hAnsi="Arial Unicode MS" w:cs="Arial Unicode MS"/>
          <w:color w:val="000000"/>
          <w:szCs w:val="28"/>
          <w:u w:color="000000"/>
          <w:bdr w:val="nil"/>
          <w:lang w:eastAsia="en-US"/>
        </w:rPr>
        <w:t>the Defendant</w:t>
      </w:r>
      <w:r w:rsidR="002A2767">
        <w:rPr>
          <w:rFonts w:eastAsia="PMingLiU" w:hAnsi="Arial Unicode MS" w:cs="Arial Unicode MS"/>
          <w:color w:val="000000"/>
          <w:szCs w:val="28"/>
          <w:u w:color="000000"/>
          <w:bdr w:val="nil"/>
          <w:lang w:eastAsia="en-US"/>
        </w:rPr>
        <w:t>’</w:t>
      </w:r>
      <w:r w:rsidR="002A2767">
        <w:rPr>
          <w:rFonts w:eastAsia="PMingLiU" w:hAnsi="Arial Unicode MS" w:cs="Arial Unicode MS"/>
          <w:color w:val="000000"/>
          <w:szCs w:val="28"/>
          <w:u w:color="000000"/>
          <w:bdr w:val="nil"/>
          <w:lang w:eastAsia="en-US"/>
        </w:rPr>
        <w:t>s</w:t>
      </w:r>
      <w:r w:rsidR="002A2767" w:rsidRPr="002A2767">
        <w:rPr>
          <w:rFonts w:eastAsia="PMingLiU" w:hAnsi="Arial Unicode MS" w:cs="Arial Unicode MS"/>
          <w:color w:val="000000"/>
          <w:szCs w:val="28"/>
          <w:u w:color="000000"/>
          <w:bdr w:val="nil"/>
          <w:lang w:eastAsia="en-US"/>
        </w:rPr>
        <w:t xml:space="preserve"> </w:t>
      </w:r>
      <w:r w:rsidR="00DB386C">
        <w:rPr>
          <w:rFonts w:eastAsia="PMingLiU" w:hAnsi="Arial Unicode MS" w:cs="Arial Unicode MS"/>
          <w:color w:val="000000"/>
          <w:szCs w:val="28"/>
          <w:u w:color="000000"/>
          <w:bdr w:val="nil"/>
          <w:lang w:eastAsia="en-US"/>
        </w:rPr>
        <w:t xml:space="preserve">Reply </w:t>
      </w:r>
      <w:r w:rsidR="00CD3B5A">
        <w:rPr>
          <w:rFonts w:eastAsia="PMingLiU" w:hAnsi="Arial Unicode MS" w:cs="Arial Unicode MS"/>
          <w:color w:val="000000"/>
          <w:szCs w:val="28"/>
          <w:u w:color="000000"/>
          <w:bdr w:val="nil"/>
          <w:lang w:eastAsia="en-US"/>
        </w:rPr>
        <w:t>to the Plaintiff</w:t>
      </w:r>
      <w:r w:rsidR="00CD3B5A">
        <w:rPr>
          <w:rFonts w:eastAsia="PMingLiU" w:hAnsi="Arial Unicode MS" w:cs="Arial Unicode MS"/>
          <w:color w:val="000000"/>
          <w:szCs w:val="28"/>
          <w:u w:color="000000"/>
          <w:bdr w:val="nil"/>
          <w:lang w:eastAsia="en-US"/>
        </w:rPr>
        <w:t>’</w:t>
      </w:r>
      <w:r w:rsidR="00CD3B5A">
        <w:rPr>
          <w:rFonts w:eastAsia="PMingLiU" w:hAnsi="Arial Unicode MS" w:cs="Arial Unicode MS"/>
          <w:color w:val="000000"/>
          <w:szCs w:val="28"/>
          <w:u w:color="000000"/>
          <w:bdr w:val="nil"/>
          <w:lang w:eastAsia="en-US"/>
        </w:rPr>
        <w:t xml:space="preserve">s Submissions: </w:t>
      </w:r>
      <w:r>
        <w:rPr>
          <w:rFonts w:eastAsia="PMingLiU" w:hAnsi="Arial Unicode MS" w:cs="Arial Unicode MS"/>
          <w:color w:val="000000"/>
          <w:szCs w:val="28"/>
          <w:u w:color="000000"/>
          <w:bdr w:val="nil"/>
          <w:lang w:eastAsia="en-US"/>
        </w:rPr>
        <w:t xml:space="preserve">18 March </w:t>
      </w:r>
      <w:r w:rsidRPr="006E39C1">
        <w:rPr>
          <w:rFonts w:eastAsia="PMingLiU" w:hAnsi="Arial Unicode MS" w:cs="Arial Unicode MS"/>
          <w:color w:val="000000"/>
          <w:szCs w:val="28"/>
          <w:u w:color="000000"/>
          <w:bdr w:val="nil"/>
          <w:lang w:eastAsia="en-US"/>
        </w:rPr>
        <w:t>20</w:t>
      </w:r>
      <w:r>
        <w:rPr>
          <w:rFonts w:eastAsia="PMingLiU" w:hAnsi="Arial Unicode MS" w:cs="Arial Unicode MS"/>
          <w:color w:val="000000"/>
          <w:szCs w:val="28"/>
          <w:u w:color="000000"/>
          <w:bdr w:val="nil"/>
          <w:lang w:eastAsia="en-US"/>
        </w:rPr>
        <w:t>20</w:t>
      </w:r>
    </w:p>
    <w:p w:rsidR="00190AE3" w:rsidRPr="006E39C1" w:rsidRDefault="00190AE3" w:rsidP="00C87EEF">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2A2767">
        <w:rPr>
          <w:rFonts w:eastAsia="PMingLiU" w:hAnsi="Arial Unicode MS" w:cs="Arial Unicode MS"/>
          <w:color w:val="000000"/>
          <w:szCs w:val="28"/>
          <w:u w:color="000000"/>
          <w:bdr w:val="nil"/>
          <w:lang w:eastAsia="en-US"/>
        </w:rPr>
        <w:t>the Defendant</w:t>
      </w:r>
      <w:r w:rsidR="002A2767">
        <w:rPr>
          <w:rFonts w:eastAsia="PMingLiU" w:hAnsi="Arial Unicode MS" w:cs="Arial Unicode MS"/>
          <w:color w:val="000000"/>
          <w:szCs w:val="28"/>
          <w:u w:color="000000"/>
          <w:bdr w:val="nil"/>
          <w:lang w:eastAsia="en-US"/>
        </w:rPr>
        <w:t>’</w:t>
      </w:r>
      <w:r w:rsidR="002A2767">
        <w:rPr>
          <w:rFonts w:eastAsia="PMingLiU" w:hAnsi="Arial Unicode MS" w:cs="Arial Unicode MS"/>
          <w:color w:val="000000"/>
          <w:szCs w:val="28"/>
          <w:u w:color="000000"/>
          <w:bdr w:val="nil"/>
          <w:lang w:eastAsia="en-US"/>
        </w:rPr>
        <w:t xml:space="preserve">s </w:t>
      </w:r>
      <w:r w:rsidR="00DB386C">
        <w:rPr>
          <w:rFonts w:eastAsia="PMingLiU" w:hAnsi="Arial Unicode MS" w:cs="Arial Unicode MS"/>
          <w:color w:val="000000"/>
          <w:szCs w:val="28"/>
          <w:u w:color="000000"/>
          <w:bdr w:val="nil"/>
          <w:lang w:eastAsia="en-US"/>
        </w:rPr>
        <w:t>Supplemental Submissions</w:t>
      </w:r>
      <w:r>
        <w:rPr>
          <w:rFonts w:eastAsia="PMingLiU" w:hAnsi="Arial Unicode MS" w:cs="Arial Unicode MS"/>
          <w:color w:val="000000"/>
          <w:szCs w:val="28"/>
          <w:u w:color="000000"/>
          <w:bdr w:val="nil"/>
          <w:lang w:eastAsia="en-US"/>
        </w:rPr>
        <w:t xml:space="preserve">: 21 </w:t>
      </w:r>
      <w:r w:rsidR="004D2D01">
        <w:rPr>
          <w:rFonts w:eastAsia="PMingLiU" w:hAnsi="Arial Unicode MS" w:cs="Arial Unicode MS"/>
          <w:color w:val="000000"/>
          <w:szCs w:val="28"/>
          <w:u w:color="000000"/>
          <w:bdr w:val="nil"/>
          <w:lang w:eastAsia="en-US"/>
        </w:rPr>
        <w:t>April</w:t>
      </w:r>
      <w:r>
        <w:rPr>
          <w:rFonts w:eastAsia="PMingLiU" w:hAnsi="Arial Unicode MS" w:cs="Arial Unicode MS"/>
          <w:color w:val="000000"/>
          <w:szCs w:val="28"/>
          <w:u w:color="000000"/>
          <w:bdr w:val="nil"/>
          <w:lang w:eastAsia="en-US"/>
        </w:rPr>
        <w:t xml:space="preserve"> </w:t>
      </w:r>
      <w:r w:rsidRPr="006E39C1">
        <w:rPr>
          <w:rFonts w:eastAsia="PMingLiU" w:hAnsi="Arial Unicode MS" w:cs="Arial Unicode MS"/>
          <w:color w:val="000000"/>
          <w:szCs w:val="28"/>
          <w:u w:color="000000"/>
          <w:bdr w:val="nil"/>
          <w:lang w:eastAsia="en-US"/>
        </w:rPr>
        <w:t>20</w:t>
      </w:r>
      <w:r>
        <w:rPr>
          <w:rFonts w:eastAsia="PMingLiU" w:hAnsi="Arial Unicode MS" w:cs="Arial Unicode MS"/>
          <w:color w:val="000000"/>
          <w:szCs w:val="28"/>
          <w:u w:color="000000"/>
          <w:bdr w:val="nil"/>
          <w:lang w:eastAsia="en-US"/>
        </w:rPr>
        <w:t>20</w:t>
      </w:r>
    </w:p>
    <w:p w:rsidR="00190AE3" w:rsidRPr="006E39C1" w:rsidRDefault="00190AE3" w:rsidP="00C87EEF">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F43866">
        <w:rPr>
          <w:rFonts w:eastAsia="PMingLiU" w:hAnsi="Arial Unicode MS" w:cs="Arial Unicode MS"/>
          <w:color w:val="000000"/>
          <w:szCs w:val="28"/>
          <w:u w:color="000000"/>
          <w:bdr w:val="nil"/>
          <w:lang w:eastAsia="en-US"/>
        </w:rPr>
        <w:t>the Plaintiff</w:t>
      </w:r>
      <w:r w:rsidR="00F43866">
        <w:rPr>
          <w:rFonts w:eastAsia="PMingLiU" w:hAnsi="Arial Unicode MS" w:cs="Arial Unicode MS"/>
          <w:color w:val="000000"/>
          <w:szCs w:val="28"/>
          <w:u w:color="000000"/>
          <w:bdr w:val="nil"/>
          <w:lang w:eastAsia="en-US"/>
        </w:rPr>
        <w:t>’</w:t>
      </w:r>
      <w:r w:rsidR="00F43866">
        <w:rPr>
          <w:rFonts w:eastAsia="PMingLiU" w:hAnsi="Arial Unicode MS" w:cs="Arial Unicode MS"/>
          <w:color w:val="000000"/>
          <w:szCs w:val="28"/>
          <w:u w:color="000000"/>
          <w:bdr w:val="nil"/>
          <w:lang w:eastAsia="en-US"/>
        </w:rPr>
        <w:t xml:space="preserve">s </w:t>
      </w:r>
      <w:r w:rsidR="00215019">
        <w:rPr>
          <w:rFonts w:eastAsia="PMingLiU" w:hAnsi="Arial Unicode MS" w:cs="Arial Unicode MS"/>
          <w:color w:val="000000"/>
          <w:szCs w:val="28"/>
          <w:u w:color="000000"/>
          <w:bdr w:val="nil"/>
          <w:lang w:eastAsia="en-US"/>
        </w:rPr>
        <w:t>Response Submissions</w:t>
      </w:r>
      <w:r>
        <w:rPr>
          <w:rFonts w:eastAsia="PMingLiU" w:hAnsi="Arial Unicode MS" w:cs="Arial Unicode MS"/>
          <w:color w:val="000000"/>
          <w:szCs w:val="28"/>
          <w:u w:color="000000"/>
          <w:bdr w:val="nil"/>
          <w:lang w:eastAsia="en-US"/>
        </w:rPr>
        <w:t xml:space="preserve">: </w:t>
      </w:r>
      <w:r w:rsidR="00A64E54">
        <w:rPr>
          <w:rFonts w:eastAsia="PMingLiU" w:hAnsi="Arial Unicode MS" w:cs="Arial Unicode MS"/>
          <w:color w:val="000000"/>
          <w:szCs w:val="28"/>
          <w:u w:color="000000"/>
          <w:bdr w:val="nil"/>
          <w:lang w:eastAsia="en-US"/>
        </w:rPr>
        <w:t>4</w:t>
      </w:r>
      <w:r w:rsidR="009C7140">
        <w:rPr>
          <w:rFonts w:eastAsia="PMingLiU" w:hAnsi="Arial Unicode MS" w:cs="Arial Unicode MS"/>
          <w:color w:val="000000"/>
          <w:szCs w:val="28"/>
          <w:u w:color="000000"/>
          <w:bdr w:val="nil"/>
          <w:lang w:eastAsia="en-US"/>
        </w:rPr>
        <w:t xml:space="preserve"> May </w:t>
      </w:r>
      <w:r w:rsidRPr="006E39C1">
        <w:rPr>
          <w:rFonts w:eastAsia="PMingLiU" w:hAnsi="Arial Unicode MS" w:cs="Arial Unicode MS"/>
          <w:color w:val="000000"/>
          <w:szCs w:val="28"/>
          <w:u w:color="000000"/>
          <w:bdr w:val="nil"/>
          <w:lang w:eastAsia="en-US"/>
        </w:rPr>
        <w:t>20</w:t>
      </w:r>
      <w:r>
        <w:rPr>
          <w:rFonts w:eastAsia="PMingLiU" w:hAnsi="Arial Unicode MS" w:cs="Arial Unicode MS"/>
          <w:color w:val="000000"/>
          <w:szCs w:val="28"/>
          <w:u w:color="000000"/>
          <w:bdr w:val="nil"/>
          <w:lang w:eastAsia="en-US"/>
        </w:rPr>
        <w:t>20</w:t>
      </w:r>
    </w:p>
    <w:p w:rsidR="00624D8D" w:rsidRDefault="009C7140" w:rsidP="00624D8D">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w:t>
      </w:r>
      <w:r w:rsidR="00A60C48">
        <w:rPr>
          <w:rFonts w:eastAsia="PMingLiU" w:hAnsi="Arial Unicode MS" w:cs="Arial Unicode MS"/>
          <w:color w:val="000000"/>
          <w:szCs w:val="28"/>
          <w:u w:color="000000"/>
          <w:bdr w:val="nil"/>
          <w:lang w:eastAsia="en-US"/>
        </w:rPr>
        <w:t>the Defendant</w:t>
      </w:r>
      <w:r w:rsidR="00A60C48">
        <w:rPr>
          <w:rFonts w:eastAsia="PMingLiU" w:hAnsi="Arial Unicode MS" w:cs="Arial Unicode MS"/>
          <w:color w:val="000000"/>
          <w:szCs w:val="28"/>
          <w:u w:color="000000"/>
          <w:bdr w:val="nil"/>
          <w:lang w:eastAsia="en-US"/>
        </w:rPr>
        <w:t>’</w:t>
      </w:r>
      <w:r w:rsidR="00A60C48">
        <w:rPr>
          <w:rFonts w:eastAsia="PMingLiU" w:hAnsi="Arial Unicode MS" w:cs="Arial Unicode MS"/>
          <w:color w:val="000000"/>
          <w:szCs w:val="28"/>
          <w:u w:color="000000"/>
          <w:bdr w:val="nil"/>
          <w:lang w:eastAsia="en-US"/>
        </w:rPr>
        <w:t xml:space="preserve">s </w:t>
      </w:r>
      <w:r w:rsidR="00A64E54">
        <w:rPr>
          <w:rFonts w:eastAsia="PMingLiU" w:hAnsi="Arial Unicode MS" w:cs="Arial Unicode MS"/>
          <w:color w:val="000000"/>
          <w:szCs w:val="28"/>
          <w:u w:color="000000"/>
          <w:bdr w:val="nil"/>
          <w:lang w:eastAsia="en-US"/>
        </w:rPr>
        <w:t>Reply to</w:t>
      </w:r>
      <w:r>
        <w:rPr>
          <w:rFonts w:eastAsia="PMingLiU" w:hAnsi="Arial Unicode MS" w:cs="Arial Unicode MS"/>
          <w:color w:val="000000"/>
          <w:szCs w:val="28"/>
          <w:u w:color="000000"/>
          <w:bdr w:val="nil"/>
          <w:lang w:eastAsia="en-US"/>
        </w:rPr>
        <w:t xml:space="preserve"> the Plaintiff</w:t>
      </w:r>
      <w:r>
        <w:rPr>
          <w:rFonts w:eastAsia="PMingLiU" w:hAnsi="Arial Unicode MS" w:cs="Arial Unicode MS"/>
          <w:color w:val="000000"/>
          <w:szCs w:val="28"/>
          <w:u w:color="000000"/>
          <w:bdr w:val="nil"/>
          <w:lang w:eastAsia="en-US"/>
        </w:rPr>
        <w:t>’</w:t>
      </w:r>
      <w:r>
        <w:rPr>
          <w:rFonts w:eastAsia="PMingLiU" w:hAnsi="Arial Unicode MS" w:cs="Arial Unicode MS"/>
          <w:color w:val="000000"/>
          <w:szCs w:val="28"/>
          <w:u w:color="000000"/>
          <w:bdr w:val="nil"/>
          <w:lang w:eastAsia="en-US"/>
        </w:rPr>
        <w:t xml:space="preserve">s </w:t>
      </w:r>
      <w:r w:rsidR="00A64E54">
        <w:rPr>
          <w:rFonts w:eastAsia="PMingLiU" w:hAnsi="Arial Unicode MS" w:cs="Arial Unicode MS"/>
          <w:color w:val="000000"/>
          <w:szCs w:val="28"/>
          <w:u w:color="000000"/>
          <w:bdr w:val="nil"/>
          <w:lang w:eastAsia="en-US"/>
        </w:rPr>
        <w:t>R</w:t>
      </w:r>
      <w:r>
        <w:rPr>
          <w:rFonts w:eastAsia="PMingLiU" w:hAnsi="Arial Unicode MS" w:cs="Arial Unicode MS"/>
          <w:color w:val="000000"/>
          <w:szCs w:val="28"/>
          <w:u w:color="000000"/>
          <w:bdr w:val="nil"/>
          <w:lang w:eastAsia="en-US"/>
        </w:rPr>
        <w:t>esponse</w:t>
      </w:r>
      <w:r w:rsidR="00A64E54">
        <w:rPr>
          <w:rFonts w:eastAsia="PMingLiU" w:hAnsi="Arial Unicode MS" w:cs="Arial Unicode MS"/>
          <w:color w:val="000000"/>
          <w:szCs w:val="28"/>
          <w:u w:color="000000"/>
          <w:bdr w:val="nil"/>
          <w:lang w:eastAsia="en-US"/>
        </w:rPr>
        <w:t xml:space="preserve"> </w:t>
      </w:r>
      <w:r w:rsidR="00ED795F">
        <w:rPr>
          <w:rFonts w:eastAsia="PMingLiU" w:hAnsi="Arial Unicode MS" w:cs="Arial Unicode MS"/>
          <w:color w:val="000000"/>
          <w:szCs w:val="28"/>
          <w:u w:color="000000"/>
          <w:bdr w:val="nil"/>
          <w:lang w:eastAsia="en-US"/>
        </w:rPr>
        <w:t>Submissions</w:t>
      </w:r>
      <w:r>
        <w:rPr>
          <w:rFonts w:eastAsia="PMingLiU" w:hAnsi="Arial Unicode MS" w:cs="Arial Unicode MS"/>
          <w:color w:val="000000"/>
          <w:szCs w:val="28"/>
          <w:u w:color="000000"/>
          <w:bdr w:val="nil"/>
          <w:lang w:eastAsia="en-US"/>
        </w:rPr>
        <w:t xml:space="preserve">: 12 May </w:t>
      </w:r>
      <w:r w:rsidRPr="006E39C1">
        <w:rPr>
          <w:rFonts w:eastAsia="PMingLiU" w:hAnsi="Arial Unicode MS" w:cs="Arial Unicode MS"/>
          <w:color w:val="000000"/>
          <w:szCs w:val="28"/>
          <w:u w:color="000000"/>
          <w:bdr w:val="nil"/>
          <w:lang w:eastAsia="en-US"/>
        </w:rPr>
        <w:t>20</w:t>
      </w:r>
      <w:r>
        <w:rPr>
          <w:rFonts w:eastAsia="PMingLiU" w:hAnsi="Arial Unicode MS" w:cs="Arial Unicode MS"/>
          <w:color w:val="000000"/>
          <w:szCs w:val="28"/>
          <w:u w:color="000000"/>
          <w:bdr w:val="nil"/>
          <w:lang w:eastAsia="en-US"/>
        </w:rPr>
        <w:t>20</w:t>
      </w:r>
    </w:p>
    <w:p w:rsidR="006E39C1" w:rsidRPr="006E39C1" w:rsidRDefault="006E39C1" w:rsidP="00624D8D">
      <w:pPr>
        <w:pBdr>
          <w:top w:val="nil"/>
          <w:left w:val="nil"/>
          <w:bottom w:val="nil"/>
          <w:right w:val="nil"/>
          <w:between w:val="nil"/>
          <w:bar w:val="nil"/>
        </w:pBdr>
        <w:tabs>
          <w:tab w:val="clear" w:pos="9072"/>
          <w:tab w:val="right" w:pos="8280"/>
        </w:tabs>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lastRenderedPageBreak/>
        <w:t xml:space="preserve">Date of </w:t>
      </w:r>
      <w:r w:rsidR="009C7140">
        <w:rPr>
          <w:rFonts w:eastAsia="PMingLiU" w:hAnsi="Arial Unicode MS" w:cs="Arial Unicode MS"/>
          <w:color w:val="000000"/>
          <w:szCs w:val="28"/>
          <w:u w:color="000000"/>
          <w:bdr w:val="nil"/>
          <w:lang w:eastAsia="en-US"/>
        </w:rPr>
        <w:t>Decision</w:t>
      </w:r>
      <w:r w:rsidR="00D82898">
        <w:rPr>
          <w:rFonts w:eastAsia="PMingLiU" w:hAnsi="Arial Unicode MS" w:cs="Arial Unicode MS"/>
          <w:color w:val="000000"/>
          <w:szCs w:val="28"/>
          <w:u w:color="000000"/>
          <w:bdr w:val="nil"/>
          <w:lang w:eastAsia="en-US"/>
        </w:rPr>
        <w:t xml:space="preserve">: </w:t>
      </w:r>
      <w:r w:rsidR="00FB5339">
        <w:rPr>
          <w:rFonts w:eastAsia="PMingLiU" w:hAnsi="Arial Unicode MS" w:cs="Arial Unicode MS"/>
          <w:color w:val="000000"/>
          <w:szCs w:val="28"/>
          <w:u w:color="000000"/>
          <w:bdr w:val="nil"/>
          <w:lang w:eastAsia="en-US"/>
        </w:rPr>
        <w:t>16</w:t>
      </w:r>
      <w:bookmarkStart w:id="0" w:name="_GoBack"/>
      <w:bookmarkEnd w:id="0"/>
      <w:r w:rsidR="00D82898">
        <w:rPr>
          <w:rFonts w:eastAsia="PMingLiU" w:hAnsi="Arial Unicode MS" w:cs="Arial Unicode MS"/>
          <w:color w:val="000000"/>
          <w:szCs w:val="28"/>
          <w:u w:color="000000"/>
          <w:bdr w:val="nil"/>
          <w:lang w:eastAsia="en-US"/>
        </w:rPr>
        <w:t xml:space="preserve"> June </w:t>
      </w:r>
      <w:r w:rsidRPr="006E39C1">
        <w:rPr>
          <w:rFonts w:eastAsia="PMingLiU" w:hAnsi="Arial Unicode MS" w:cs="Arial Unicode MS"/>
          <w:color w:val="000000"/>
          <w:szCs w:val="28"/>
          <w:u w:color="000000"/>
          <w:bdr w:val="nil"/>
          <w:lang w:eastAsia="en-US"/>
        </w:rPr>
        <w:t>20</w:t>
      </w:r>
      <w:r w:rsidR="009C7140">
        <w:rPr>
          <w:rFonts w:eastAsia="PMingLiU" w:hAnsi="Arial Unicode MS" w:cs="Arial Unicode MS"/>
          <w:color w:val="000000"/>
          <w:szCs w:val="28"/>
          <w:u w:color="000000"/>
          <w:bdr w:val="nil"/>
          <w:lang w:eastAsia="en-US"/>
        </w:rPr>
        <w:t>20</w:t>
      </w:r>
    </w:p>
    <w:p w:rsidR="00CD3B5A" w:rsidRDefault="00CD3B5A" w:rsidP="001222D1">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AC00F2">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9C7140" w:rsidP="00AC00F2">
      <w:pPr>
        <w:tabs>
          <w:tab w:val="clear" w:pos="1440"/>
          <w:tab w:val="clear" w:pos="4320"/>
          <w:tab w:val="clear" w:pos="9072"/>
        </w:tabs>
        <w:spacing w:line="360" w:lineRule="auto"/>
        <w:jc w:val="center"/>
        <w:rPr>
          <w:bCs/>
          <w:szCs w:val="28"/>
          <w:lang w:val="en-GB"/>
        </w:rPr>
      </w:pPr>
      <w:r>
        <w:rPr>
          <w:bCs/>
          <w:szCs w:val="28"/>
          <w:lang w:val="en-GB"/>
        </w:rPr>
        <w:t>DECISON</w:t>
      </w:r>
    </w:p>
    <w:p w:rsidR="006E39C1" w:rsidRPr="006E39C1" w:rsidRDefault="006E39C1" w:rsidP="00AC00F2">
      <w:pPr>
        <w:tabs>
          <w:tab w:val="clear" w:pos="1440"/>
          <w:tab w:val="clear" w:pos="4320"/>
          <w:tab w:val="clear" w:pos="9072"/>
        </w:tabs>
        <w:spacing w:line="360" w:lineRule="auto"/>
        <w:jc w:val="center"/>
        <w:rPr>
          <w:bCs/>
          <w:szCs w:val="28"/>
          <w:lang w:val="en-GB"/>
        </w:rPr>
      </w:pPr>
      <w:r w:rsidRPr="006E39C1">
        <w:rPr>
          <w:bCs/>
          <w:szCs w:val="28"/>
          <w:lang w:val="en-GB"/>
        </w:rPr>
        <w:t>--------------------------</w:t>
      </w:r>
    </w:p>
    <w:p w:rsidR="00624D8D" w:rsidRDefault="00624D8D" w:rsidP="00AC00F2">
      <w:pPr>
        <w:pStyle w:val="ListParagraph"/>
        <w:tabs>
          <w:tab w:val="clear" w:pos="4320"/>
          <w:tab w:val="clear" w:pos="9072"/>
        </w:tabs>
        <w:spacing w:line="360" w:lineRule="auto"/>
        <w:ind w:left="0"/>
        <w:jc w:val="both"/>
        <w:rPr>
          <w:i/>
          <w:szCs w:val="28"/>
        </w:rPr>
      </w:pPr>
    </w:p>
    <w:p w:rsidR="00105383" w:rsidRPr="00105383" w:rsidRDefault="00105383" w:rsidP="00AC00F2">
      <w:pPr>
        <w:pStyle w:val="ListParagraph"/>
        <w:tabs>
          <w:tab w:val="clear" w:pos="4320"/>
          <w:tab w:val="clear" w:pos="9072"/>
        </w:tabs>
        <w:spacing w:line="360" w:lineRule="auto"/>
        <w:ind w:left="0"/>
        <w:jc w:val="both"/>
        <w:rPr>
          <w:i/>
          <w:szCs w:val="28"/>
        </w:rPr>
      </w:pPr>
      <w:r w:rsidRPr="00105383">
        <w:rPr>
          <w:i/>
          <w:szCs w:val="28"/>
        </w:rPr>
        <w:t>I</w:t>
      </w:r>
      <w:r>
        <w:rPr>
          <w:i/>
          <w:szCs w:val="28"/>
        </w:rPr>
        <w:t>NTRODUCTION</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This </w:t>
      </w:r>
      <w:r w:rsidR="00F61976">
        <w:rPr>
          <w:szCs w:val="28"/>
        </w:rPr>
        <w:t>Court</w:t>
      </w:r>
      <w:r w:rsidRPr="00105383">
        <w:rPr>
          <w:szCs w:val="28"/>
        </w:rPr>
        <w:t xml:space="preserve"> handed down a judgment dated 15 October 2019 (the “</w:t>
      </w:r>
      <w:r w:rsidRPr="00105383">
        <w:rPr>
          <w:bCs/>
          <w:szCs w:val="28"/>
        </w:rPr>
        <w:t>Judgment</w:t>
      </w:r>
      <w:r w:rsidRPr="00105383">
        <w:rPr>
          <w:szCs w:val="28"/>
        </w:rPr>
        <w:t xml:space="preserve">”) in favour of the </w:t>
      </w:r>
      <w:r>
        <w:rPr>
          <w:szCs w:val="28"/>
        </w:rPr>
        <w:t>p</w:t>
      </w:r>
      <w:r w:rsidRPr="00105383">
        <w:rPr>
          <w:szCs w:val="28"/>
        </w:rPr>
        <w:t xml:space="preserve">laintiff </w:t>
      </w:r>
      <w:r>
        <w:rPr>
          <w:szCs w:val="28"/>
        </w:rPr>
        <w:t xml:space="preserve">(“P”) </w:t>
      </w:r>
      <w:r w:rsidRPr="00105383">
        <w:rPr>
          <w:szCs w:val="28"/>
        </w:rPr>
        <w:t xml:space="preserve">for damages. </w:t>
      </w:r>
      <w:r>
        <w:rPr>
          <w:szCs w:val="28"/>
        </w:rPr>
        <w:t xml:space="preserve"> </w:t>
      </w:r>
      <w:r w:rsidRPr="00105383">
        <w:rPr>
          <w:szCs w:val="28"/>
        </w:rPr>
        <w:t xml:space="preserve">By a Summons dated 11 November 2019, the </w:t>
      </w:r>
      <w:r>
        <w:rPr>
          <w:szCs w:val="28"/>
        </w:rPr>
        <w:t>d</w:t>
      </w:r>
      <w:r w:rsidRPr="00105383">
        <w:rPr>
          <w:szCs w:val="28"/>
        </w:rPr>
        <w:t xml:space="preserve">efendant </w:t>
      </w:r>
      <w:r>
        <w:rPr>
          <w:szCs w:val="28"/>
        </w:rPr>
        <w:t xml:space="preserve">(“D”) </w:t>
      </w:r>
      <w:r w:rsidRPr="00105383">
        <w:rPr>
          <w:szCs w:val="28"/>
        </w:rPr>
        <w:t>made an application for leave to appeal against the Judgment pursuant to RDC O</w:t>
      </w:r>
      <w:r w:rsidR="008012B6">
        <w:rPr>
          <w:szCs w:val="28"/>
        </w:rPr>
        <w:t xml:space="preserve"> </w:t>
      </w:r>
      <w:r w:rsidRPr="00105383">
        <w:rPr>
          <w:szCs w:val="28"/>
        </w:rPr>
        <w:t>58 r</w:t>
      </w:r>
      <w:r>
        <w:rPr>
          <w:szCs w:val="28"/>
        </w:rPr>
        <w:t xml:space="preserve"> </w:t>
      </w:r>
      <w:r w:rsidRPr="00105383">
        <w:rPr>
          <w:szCs w:val="28"/>
        </w:rPr>
        <w:t>2(4)(b), and a stay of execution of the Judgment pending the proposed appeal.</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In this Decision, I will adopt the definitions and abbreviations in the Judgment.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The brief background of the present case can be summarised as follows. </w:t>
      </w:r>
      <w:r>
        <w:rPr>
          <w:szCs w:val="28"/>
        </w:rPr>
        <w:t xml:space="preserve"> </w:t>
      </w:r>
      <w:r w:rsidRPr="00105383">
        <w:rPr>
          <w:szCs w:val="28"/>
        </w:rPr>
        <w:t xml:space="preserve">P was a participant of an orienteering activity organised by D in Sha Lo Tung, Tai Po. </w:t>
      </w:r>
      <w:r>
        <w:rPr>
          <w:szCs w:val="28"/>
        </w:rPr>
        <w:t xml:space="preserve"> </w:t>
      </w:r>
      <w:r w:rsidRPr="00105383">
        <w:rPr>
          <w:szCs w:val="28"/>
        </w:rPr>
        <w:t xml:space="preserve">He had an accident during the </w:t>
      </w:r>
      <w:r w:rsidR="006D6A04">
        <w:rPr>
          <w:szCs w:val="28"/>
        </w:rPr>
        <w:t>Activity</w:t>
      </w:r>
      <w:r w:rsidRPr="00105383">
        <w:rPr>
          <w:szCs w:val="28"/>
        </w:rPr>
        <w:t xml:space="preserve">. </w:t>
      </w:r>
      <w:r>
        <w:rPr>
          <w:szCs w:val="28"/>
        </w:rPr>
        <w:t xml:space="preserve"> </w:t>
      </w:r>
      <w:r w:rsidRPr="00105383">
        <w:rPr>
          <w:szCs w:val="28"/>
        </w:rPr>
        <w:t xml:space="preserve">While he was standing on the </w:t>
      </w:r>
      <w:r w:rsidR="000A012F">
        <w:rPr>
          <w:szCs w:val="28"/>
        </w:rPr>
        <w:t>Bridge</w:t>
      </w:r>
      <w:r w:rsidRPr="00105383">
        <w:rPr>
          <w:szCs w:val="28"/>
        </w:rPr>
        <w:t xml:space="preserve"> near Checkpoint 2 with two other teammates (namely, Wong and Tong), one of the beams of the </w:t>
      </w:r>
      <w:r w:rsidR="000A012F">
        <w:rPr>
          <w:szCs w:val="28"/>
        </w:rPr>
        <w:t>Bridge</w:t>
      </w:r>
      <w:r w:rsidRPr="00105383">
        <w:rPr>
          <w:szCs w:val="28"/>
        </w:rPr>
        <w:t xml:space="preserve"> broke. </w:t>
      </w:r>
      <w:r w:rsidR="00FE6CC6">
        <w:rPr>
          <w:szCs w:val="28"/>
        </w:rPr>
        <w:t xml:space="preserve"> </w:t>
      </w:r>
      <w:r w:rsidRPr="00105383">
        <w:rPr>
          <w:szCs w:val="28"/>
        </w:rPr>
        <w:t xml:space="preserve">As a result, P fell into the stream below the </w:t>
      </w:r>
      <w:r w:rsidR="000A012F">
        <w:rPr>
          <w:szCs w:val="28"/>
        </w:rPr>
        <w:t>Bridge</w:t>
      </w:r>
      <w:r w:rsidRPr="00105383">
        <w:rPr>
          <w:szCs w:val="28"/>
        </w:rPr>
        <w:t xml:space="preserve"> and sustained personal injuries.</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It was not disputed that D, as organiser of the </w:t>
      </w:r>
      <w:r w:rsidR="006D6A04">
        <w:rPr>
          <w:szCs w:val="28"/>
        </w:rPr>
        <w:t>Activity</w:t>
      </w:r>
      <w:r w:rsidRPr="00105383">
        <w:rPr>
          <w:szCs w:val="28"/>
        </w:rPr>
        <w:t xml:space="preserve">, owed a duty of care to P. </w:t>
      </w:r>
      <w:r w:rsidR="00FE6CC6">
        <w:rPr>
          <w:szCs w:val="28"/>
        </w:rPr>
        <w:t xml:space="preserve"> </w:t>
      </w:r>
      <w:r w:rsidRPr="00105383">
        <w:rPr>
          <w:szCs w:val="28"/>
        </w:rPr>
        <w:t xml:space="preserve">In the Judgment, I found that D should reasonably have </w:t>
      </w:r>
      <w:r w:rsidRPr="00105383">
        <w:rPr>
          <w:szCs w:val="28"/>
        </w:rPr>
        <w:lastRenderedPageBreak/>
        <w:t xml:space="preserve">foreseen that at least 3 participants of the </w:t>
      </w:r>
      <w:r w:rsidR="006D6A04">
        <w:rPr>
          <w:szCs w:val="28"/>
        </w:rPr>
        <w:t>Activity</w:t>
      </w:r>
      <w:r w:rsidRPr="00105383">
        <w:rPr>
          <w:szCs w:val="28"/>
        </w:rPr>
        <w:t xml:space="preserve"> would use and be on the </w:t>
      </w:r>
      <w:r w:rsidR="000A012F">
        <w:rPr>
          <w:szCs w:val="28"/>
        </w:rPr>
        <w:t>Bridge</w:t>
      </w:r>
      <w:r w:rsidRPr="00105383">
        <w:rPr>
          <w:szCs w:val="28"/>
        </w:rPr>
        <w:t xml:space="preserve"> at the same time. </w:t>
      </w:r>
      <w:r w:rsidR="00FE6CC6">
        <w:rPr>
          <w:szCs w:val="28"/>
        </w:rPr>
        <w:t xml:space="preserve"> </w:t>
      </w:r>
      <w:r w:rsidRPr="00105383">
        <w:rPr>
          <w:szCs w:val="28"/>
        </w:rPr>
        <w:t xml:space="preserve">I also found that D’s scope of duty of care included the duty to test and/or ascertain whether the </w:t>
      </w:r>
      <w:r w:rsidR="000A012F">
        <w:rPr>
          <w:szCs w:val="28"/>
        </w:rPr>
        <w:t>Bridge</w:t>
      </w:r>
      <w:r w:rsidRPr="00105383">
        <w:rPr>
          <w:szCs w:val="28"/>
        </w:rPr>
        <w:t xml:space="preserve"> could hold at least 3 participants before the commencement of the </w:t>
      </w:r>
      <w:r w:rsidR="006D6A04">
        <w:rPr>
          <w:szCs w:val="28"/>
        </w:rPr>
        <w:t>Activity</w:t>
      </w:r>
      <w:r w:rsidRPr="00105383">
        <w:rPr>
          <w:szCs w:val="28"/>
        </w:rPr>
        <w:t xml:space="preserve">. </w:t>
      </w:r>
      <w:r w:rsidR="00FE6CC6">
        <w:rPr>
          <w:szCs w:val="28"/>
        </w:rPr>
        <w:t xml:space="preserve"> </w:t>
      </w:r>
      <w:r w:rsidRPr="00105383">
        <w:rPr>
          <w:szCs w:val="28"/>
        </w:rPr>
        <w:t>Having found that D had failed to do so, I came to the conclusion that P was successful in its claim and entered judgment for damages in his favour.</w:t>
      </w:r>
    </w:p>
    <w:p w:rsidR="006817CA" w:rsidRDefault="006817CA" w:rsidP="00AC00F2">
      <w:pPr>
        <w:pStyle w:val="ListParagraph"/>
        <w:tabs>
          <w:tab w:val="clear" w:pos="4320"/>
          <w:tab w:val="clear" w:pos="9072"/>
        </w:tabs>
        <w:spacing w:line="360" w:lineRule="auto"/>
        <w:ind w:left="0"/>
        <w:jc w:val="both"/>
        <w:rPr>
          <w:i/>
          <w:szCs w:val="28"/>
        </w:rPr>
      </w:pPr>
    </w:p>
    <w:p w:rsidR="00105383" w:rsidRPr="00FE6CC6" w:rsidRDefault="00105383" w:rsidP="00AC00F2">
      <w:pPr>
        <w:pStyle w:val="ListParagraph"/>
        <w:tabs>
          <w:tab w:val="clear" w:pos="4320"/>
          <w:tab w:val="clear" w:pos="9072"/>
        </w:tabs>
        <w:spacing w:line="360" w:lineRule="auto"/>
        <w:ind w:left="0"/>
        <w:jc w:val="both"/>
        <w:rPr>
          <w:i/>
          <w:szCs w:val="28"/>
        </w:rPr>
      </w:pPr>
      <w:r w:rsidRPr="00FE6CC6">
        <w:rPr>
          <w:i/>
          <w:szCs w:val="28"/>
        </w:rPr>
        <w:t>D</w:t>
      </w:r>
      <w:r w:rsidR="00FE6CC6">
        <w:rPr>
          <w:i/>
          <w:szCs w:val="28"/>
        </w:rPr>
        <w:t>’S LEAVE TO APPEAL APPLICTION</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Section 63A(2) of the District </w:t>
      </w:r>
      <w:r w:rsidR="00F61976">
        <w:rPr>
          <w:szCs w:val="28"/>
        </w:rPr>
        <w:t>Court</w:t>
      </w:r>
      <w:r w:rsidRPr="00105383">
        <w:rPr>
          <w:szCs w:val="28"/>
        </w:rPr>
        <w:t xml:space="preserve"> Ordinance (Cap 336) provides that:</w:t>
      </w:r>
      <w:r w:rsidR="00FE6CC6">
        <w:rPr>
          <w:szCs w:val="28"/>
        </w:rPr>
        <w:t>-</w:t>
      </w:r>
    </w:p>
    <w:p w:rsidR="00105383" w:rsidRPr="00105383" w:rsidRDefault="00105383" w:rsidP="00AC00F2">
      <w:pPr>
        <w:tabs>
          <w:tab w:val="clear" w:pos="4320"/>
          <w:tab w:val="clear" w:pos="9072"/>
        </w:tabs>
        <w:spacing w:line="360" w:lineRule="auto"/>
        <w:jc w:val="both"/>
        <w:rPr>
          <w:szCs w:val="28"/>
        </w:rPr>
      </w:pPr>
    </w:p>
    <w:p w:rsidR="00105383" w:rsidRPr="00FE6CC6" w:rsidRDefault="00105383" w:rsidP="00FE6CC6">
      <w:pPr>
        <w:pStyle w:val="ListParagraph"/>
        <w:tabs>
          <w:tab w:val="clear" w:pos="4320"/>
          <w:tab w:val="clear" w:pos="9072"/>
          <w:tab w:val="left" w:pos="2160"/>
        </w:tabs>
        <w:ind w:left="1440" w:right="746"/>
        <w:jc w:val="both"/>
        <w:rPr>
          <w:sz w:val="24"/>
          <w:szCs w:val="24"/>
        </w:rPr>
      </w:pPr>
      <w:r w:rsidRPr="00FE6CC6">
        <w:rPr>
          <w:sz w:val="24"/>
          <w:szCs w:val="24"/>
        </w:rPr>
        <w:t>“(2)</w:t>
      </w:r>
      <w:r w:rsidR="00FE6CC6">
        <w:rPr>
          <w:sz w:val="24"/>
          <w:szCs w:val="24"/>
        </w:rPr>
        <w:tab/>
      </w:r>
      <w:r w:rsidRPr="00FE6CC6">
        <w:rPr>
          <w:sz w:val="24"/>
          <w:szCs w:val="24"/>
        </w:rPr>
        <w:t xml:space="preserve">Leave to appeal shall not be granted unless the judge, the master or the </w:t>
      </w:r>
      <w:r w:rsidR="00F61976">
        <w:rPr>
          <w:sz w:val="24"/>
          <w:szCs w:val="24"/>
        </w:rPr>
        <w:t>Court</w:t>
      </w:r>
      <w:r w:rsidRPr="00FE6CC6">
        <w:rPr>
          <w:sz w:val="24"/>
          <w:szCs w:val="24"/>
        </w:rPr>
        <w:t xml:space="preserve"> of Appeal hearing the application for leave is satisfied that</w:t>
      </w:r>
      <w:r w:rsidR="00FE6CC6">
        <w:rPr>
          <w:sz w:val="24"/>
          <w:szCs w:val="24"/>
        </w:rPr>
        <w:t>-</w:t>
      </w:r>
    </w:p>
    <w:p w:rsidR="00105383" w:rsidRPr="00FE6CC6" w:rsidRDefault="00105383" w:rsidP="00FE6CC6">
      <w:pPr>
        <w:tabs>
          <w:tab w:val="clear" w:pos="4320"/>
          <w:tab w:val="clear" w:pos="9072"/>
          <w:tab w:val="left" w:pos="2160"/>
        </w:tabs>
        <w:ind w:left="1440" w:right="746"/>
        <w:jc w:val="both"/>
        <w:rPr>
          <w:sz w:val="24"/>
          <w:szCs w:val="24"/>
        </w:rPr>
      </w:pPr>
    </w:p>
    <w:p w:rsidR="00105383" w:rsidRPr="00FE6CC6" w:rsidRDefault="00105383" w:rsidP="00FE6CC6">
      <w:pPr>
        <w:pStyle w:val="ListParagraph"/>
        <w:numPr>
          <w:ilvl w:val="1"/>
          <w:numId w:val="26"/>
        </w:numPr>
        <w:tabs>
          <w:tab w:val="clear" w:pos="1440"/>
          <w:tab w:val="clear" w:pos="4320"/>
          <w:tab w:val="clear" w:pos="9072"/>
          <w:tab w:val="left" w:pos="2160"/>
          <w:tab w:val="left" w:pos="2880"/>
        </w:tabs>
        <w:ind w:left="2880" w:right="746" w:hanging="720"/>
        <w:jc w:val="both"/>
        <w:rPr>
          <w:sz w:val="24"/>
          <w:szCs w:val="24"/>
        </w:rPr>
      </w:pPr>
      <w:r w:rsidRPr="00FE6CC6">
        <w:rPr>
          <w:sz w:val="24"/>
          <w:szCs w:val="24"/>
        </w:rPr>
        <w:t>the appeal has a reasonable prospect of success; or</w:t>
      </w:r>
    </w:p>
    <w:p w:rsidR="00105383" w:rsidRPr="00FE6CC6" w:rsidRDefault="00105383" w:rsidP="00FE6CC6">
      <w:pPr>
        <w:tabs>
          <w:tab w:val="clear" w:pos="1440"/>
          <w:tab w:val="clear" w:pos="4320"/>
          <w:tab w:val="clear" w:pos="9072"/>
          <w:tab w:val="left" w:pos="2160"/>
          <w:tab w:val="left" w:pos="2880"/>
        </w:tabs>
        <w:ind w:left="2880" w:right="746" w:hanging="720"/>
        <w:jc w:val="both"/>
        <w:rPr>
          <w:sz w:val="24"/>
          <w:szCs w:val="24"/>
        </w:rPr>
      </w:pPr>
    </w:p>
    <w:p w:rsidR="00105383" w:rsidRPr="00FE6CC6" w:rsidRDefault="00105383" w:rsidP="00FE6CC6">
      <w:pPr>
        <w:pStyle w:val="ListParagraph"/>
        <w:numPr>
          <w:ilvl w:val="1"/>
          <w:numId w:val="26"/>
        </w:numPr>
        <w:tabs>
          <w:tab w:val="clear" w:pos="1440"/>
          <w:tab w:val="clear" w:pos="4320"/>
          <w:tab w:val="clear" w:pos="9072"/>
          <w:tab w:val="left" w:pos="2160"/>
          <w:tab w:val="left" w:pos="2880"/>
        </w:tabs>
        <w:ind w:left="2880" w:right="746" w:hanging="720"/>
        <w:jc w:val="both"/>
        <w:rPr>
          <w:sz w:val="24"/>
          <w:szCs w:val="24"/>
        </w:rPr>
      </w:pPr>
      <w:r w:rsidRPr="00FE6CC6">
        <w:rPr>
          <w:sz w:val="24"/>
          <w:szCs w:val="24"/>
        </w:rPr>
        <w:t xml:space="preserve">there is some other reason in the interests of justice why the appeal should be heard.” </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The threshold for granting leave to appeal is a “reasonable prospect of success” or the “interests of justice” test.  In </w:t>
      </w:r>
      <w:r w:rsidRPr="00105383">
        <w:rPr>
          <w:i/>
          <w:iCs/>
          <w:szCs w:val="28"/>
        </w:rPr>
        <w:t>SMSE v KL</w:t>
      </w:r>
      <w:r w:rsidRPr="00105383">
        <w:rPr>
          <w:szCs w:val="28"/>
        </w:rPr>
        <w:t xml:space="preserve"> [2009] 4 HKLRD 125 at 129, Le Pichon JA stated at §17 that:-</w:t>
      </w:r>
    </w:p>
    <w:p w:rsidR="00105383" w:rsidRPr="00105383" w:rsidRDefault="00105383" w:rsidP="00AC00F2">
      <w:pPr>
        <w:tabs>
          <w:tab w:val="clear" w:pos="4320"/>
          <w:tab w:val="clear" w:pos="9072"/>
        </w:tabs>
        <w:spacing w:line="360" w:lineRule="auto"/>
        <w:jc w:val="both"/>
        <w:rPr>
          <w:szCs w:val="28"/>
        </w:rPr>
      </w:pPr>
    </w:p>
    <w:p w:rsidR="00105383" w:rsidRPr="008409CB" w:rsidRDefault="00105383" w:rsidP="008409CB">
      <w:pPr>
        <w:pStyle w:val="ListParagraph"/>
        <w:tabs>
          <w:tab w:val="clear" w:pos="4320"/>
          <w:tab w:val="clear" w:pos="9072"/>
        </w:tabs>
        <w:ind w:left="1440" w:right="746"/>
        <w:jc w:val="both"/>
        <w:rPr>
          <w:sz w:val="24"/>
          <w:szCs w:val="24"/>
        </w:rPr>
      </w:pPr>
      <w:r w:rsidRPr="008409CB">
        <w:rPr>
          <w:sz w:val="24"/>
          <w:szCs w:val="24"/>
        </w:rPr>
        <w:t>“Reasonable prospects of success involves the notion that the prospects of succeeding must be “reasonable” and therefore more than “fanciful”, without having to be “probable”.”</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Chu J (as she then was) stated in </w:t>
      </w:r>
      <w:r w:rsidRPr="00105383">
        <w:rPr>
          <w:i/>
          <w:iCs/>
          <w:szCs w:val="28"/>
        </w:rPr>
        <w:t>Wynn Resorts (Macau) SA v Mong Henry</w:t>
      </w:r>
      <w:r w:rsidRPr="00105383">
        <w:rPr>
          <w:szCs w:val="28"/>
        </w:rPr>
        <w:t xml:space="preserve"> HCA 192/2009 (unreported, 10 August 2009) at §19 that:-</w:t>
      </w:r>
    </w:p>
    <w:p w:rsidR="00105383" w:rsidRPr="00105383" w:rsidRDefault="00105383" w:rsidP="00AC00F2">
      <w:pPr>
        <w:tabs>
          <w:tab w:val="clear" w:pos="4320"/>
          <w:tab w:val="clear" w:pos="9072"/>
        </w:tabs>
        <w:spacing w:line="360" w:lineRule="auto"/>
        <w:jc w:val="both"/>
        <w:rPr>
          <w:szCs w:val="28"/>
        </w:rPr>
      </w:pPr>
    </w:p>
    <w:p w:rsidR="00105383" w:rsidRPr="008409CB" w:rsidRDefault="00105383" w:rsidP="008409CB">
      <w:pPr>
        <w:pStyle w:val="ListParagraph"/>
        <w:tabs>
          <w:tab w:val="clear" w:pos="4320"/>
          <w:tab w:val="clear" w:pos="9072"/>
        </w:tabs>
        <w:ind w:left="1440" w:right="746"/>
        <w:jc w:val="both"/>
        <w:rPr>
          <w:sz w:val="24"/>
          <w:szCs w:val="24"/>
        </w:rPr>
      </w:pPr>
      <w:r w:rsidRPr="008409CB">
        <w:rPr>
          <w:sz w:val="24"/>
          <w:szCs w:val="24"/>
        </w:rPr>
        <w:lastRenderedPageBreak/>
        <w:t>“To meet the “reasonable prospect of success” test, an applicant is required to show more than just an arguable case, but an appeal that has merits and ought to be heard, although he does not have to demonstrate that the appeal will probably succeed.”</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D’s summons for leave to appeal included a draft Notice of Appeal which set out 9 proposed grounds of appeal. </w:t>
      </w:r>
      <w:r w:rsidR="008409CB">
        <w:rPr>
          <w:szCs w:val="28"/>
        </w:rPr>
        <w:t xml:space="preserve"> </w:t>
      </w:r>
      <w:r w:rsidRPr="00105383">
        <w:rPr>
          <w:szCs w:val="28"/>
        </w:rPr>
        <w:t>I will deal with each of D’s grounds of appeal below according to the issues raised in those grounds of appeal.</w:t>
      </w:r>
    </w:p>
    <w:p w:rsidR="00666175" w:rsidRDefault="00666175" w:rsidP="00AC00F2">
      <w:pPr>
        <w:pStyle w:val="ListParagraph"/>
        <w:tabs>
          <w:tab w:val="clear" w:pos="4320"/>
          <w:tab w:val="clear" w:pos="9072"/>
        </w:tabs>
        <w:spacing w:line="360" w:lineRule="auto"/>
        <w:ind w:left="0"/>
        <w:jc w:val="both"/>
        <w:rPr>
          <w:i/>
          <w:szCs w:val="28"/>
        </w:rPr>
      </w:pPr>
    </w:p>
    <w:p w:rsidR="00105383" w:rsidRPr="008409CB" w:rsidRDefault="0066603C" w:rsidP="00AC00F2">
      <w:pPr>
        <w:pStyle w:val="ListParagraph"/>
        <w:tabs>
          <w:tab w:val="clear" w:pos="4320"/>
          <w:tab w:val="clear" w:pos="9072"/>
        </w:tabs>
        <w:spacing w:line="360" w:lineRule="auto"/>
        <w:ind w:left="0"/>
        <w:jc w:val="both"/>
        <w:rPr>
          <w:i/>
          <w:szCs w:val="28"/>
        </w:rPr>
      </w:pPr>
      <w:r>
        <w:rPr>
          <w:i/>
          <w:szCs w:val="28"/>
        </w:rPr>
        <w:t xml:space="preserve">(A) </w:t>
      </w:r>
      <w:r w:rsidR="00105383" w:rsidRPr="004904C3">
        <w:rPr>
          <w:i/>
          <w:szCs w:val="28"/>
          <w:u w:val="single"/>
        </w:rPr>
        <w:t xml:space="preserve">Ground 1 §1(a); Ground 5 §6: Necessity of specifically pleading the cause of the collapse of the </w:t>
      </w:r>
      <w:r w:rsidR="000A012F">
        <w:rPr>
          <w:rFonts w:eastAsia="PMingLiU"/>
          <w:i/>
          <w:szCs w:val="28"/>
          <w:u w:val="single"/>
          <w:lang w:eastAsia="zh-HK"/>
        </w:rPr>
        <w:t>Bridge</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submits that the </w:t>
      </w:r>
      <w:r w:rsidR="00F61976">
        <w:rPr>
          <w:szCs w:val="28"/>
        </w:rPr>
        <w:t>Court</w:t>
      </w:r>
      <w:r w:rsidRPr="00105383">
        <w:rPr>
          <w:szCs w:val="28"/>
        </w:rPr>
        <w:t xml:space="preserve"> erred in law in finding that the </w:t>
      </w:r>
      <w:r w:rsidR="000A012F">
        <w:rPr>
          <w:szCs w:val="28"/>
        </w:rPr>
        <w:t>Bridge</w:t>
      </w:r>
      <w:r w:rsidRPr="00105383">
        <w:rPr>
          <w:szCs w:val="28"/>
        </w:rPr>
        <w:t xml:space="preserve"> collapsed because it could not hold the combined weight of P, Wong and Tong. </w:t>
      </w:r>
      <w:r w:rsidR="008409CB">
        <w:rPr>
          <w:szCs w:val="28"/>
        </w:rPr>
        <w:t xml:space="preserve"> </w:t>
      </w:r>
      <w:r w:rsidRPr="00105383">
        <w:rPr>
          <w:szCs w:val="28"/>
        </w:rPr>
        <w:t xml:space="preserve">D makes the point that the </w:t>
      </w:r>
      <w:r w:rsidR="00F61976">
        <w:rPr>
          <w:szCs w:val="28"/>
        </w:rPr>
        <w:t>Court</w:t>
      </w:r>
      <w:r w:rsidRPr="00105383">
        <w:rPr>
          <w:szCs w:val="28"/>
        </w:rPr>
        <w:t xml:space="preserve"> should not have done so without any plea in the Statement of Claim (“</w:t>
      </w:r>
      <w:r w:rsidRPr="008409CB">
        <w:rPr>
          <w:bCs/>
          <w:szCs w:val="28"/>
        </w:rPr>
        <w:t>SOC</w:t>
      </w:r>
      <w:r w:rsidRPr="00105383">
        <w:rPr>
          <w:szCs w:val="28"/>
        </w:rPr>
        <w:t>”) that this is the cause.</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To deal with this pleading point, reference is made to the SOC:</w:t>
      </w:r>
      <w:r w:rsidR="008409CB">
        <w:rPr>
          <w:szCs w:val="28"/>
        </w:rPr>
        <w: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7"/>
        </w:numPr>
        <w:tabs>
          <w:tab w:val="clear" w:pos="4320"/>
          <w:tab w:val="clear" w:pos="9072"/>
          <w:tab w:val="left" w:pos="2160"/>
        </w:tabs>
        <w:spacing w:line="360" w:lineRule="auto"/>
        <w:ind w:left="2160" w:hanging="810"/>
        <w:jc w:val="both"/>
        <w:rPr>
          <w:szCs w:val="28"/>
        </w:rPr>
      </w:pPr>
      <w:r w:rsidRPr="00105383">
        <w:rPr>
          <w:szCs w:val="28"/>
        </w:rPr>
        <w:t xml:space="preserve">§3-6 plead how the accident happened, ie After P (and Wong and Tong) stood on the </w:t>
      </w:r>
      <w:r w:rsidR="000A012F">
        <w:rPr>
          <w:szCs w:val="28"/>
        </w:rPr>
        <w:t>Bridge</w:t>
      </w:r>
      <w:r w:rsidRPr="00105383">
        <w:rPr>
          <w:szCs w:val="28"/>
        </w:rPr>
        <w:t xml:space="preserve"> for about 30 seconds, it suddenly collapsed and P fell into the stream beneath, sustaining personal injuries.</w:t>
      </w:r>
    </w:p>
    <w:p w:rsidR="00105383" w:rsidRPr="00105383" w:rsidRDefault="00105383" w:rsidP="00AC00F2">
      <w:pPr>
        <w:tabs>
          <w:tab w:val="clear" w:pos="4320"/>
          <w:tab w:val="clear" w:pos="9072"/>
          <w:tab w:val="left" w:pos="2160"/>
        </w:tabs>
        <w:spacing w:line="360" w:lineRule="auto"/>
        <w:ind w:left="2160" w:hanging="810"/>
        <w:jc w:val="both"/>
        <w:rPr>
          <w:szCs w:val="28"/>
        </w:rPr>
      </w:pPr>
    </w:p>
    <w:p w:rsidR="00105383" w:rsidRPr="00105383" w:rsidRDefault="00105383" w:rsidP="00AC00F2">
      <w:pPr>
        <w:pStyle w:val="ListParagraph"/>
        <w:numPr>
          <w:ilvl w:val="0"/>
          <w:numId w:val="27"/>
        </w:numPr>
        <w:tabs>
          <w:tab w:val="clear" w:pos="4320"/>
          <w:tab w:val="clear" w:pos="9072"/>
          <w:tab w:val="left" w:pos="2160"/>
        </w:tabs>
        <w:spacing w:line="360" w:lineRule="auto"/>
        <w:ind w:left="2160" w:hanging="810"/>
        <w:jc w:val="both"/>
        <w:rPr>
          <w:szCs w:val="28"/>
        </w:rPr>
      </w:pPr>
      <w:r w:rsidRPr="00105383">
        <w:rPr>
          <w:szCs w:val="28"/>
        </w:rPr>
        <w:t xml:space="preserve">§7 pleads the particulars of negligence and breach of duty of care. </w:t>
      </w:r>
      <w:r w:rsidR="00230653">
        <w:rPr>
          <w:szCs w:val="28"/>
        </w:rPr>
        <w:t xml:space="preserve"> </w:t>
      </w:r>
      <w:r w:rsidRPr="00105383">
        <w:rPr>
          <w:szCs w:val="28"/>
        </w:rPr>
        <w:t>As stated in §9 of the Judgment, at trial P emphasised in particular the following:</w:t>
      </w:r>
      <w:r w:rsidR="00230653">
        <w:rPr>
          <w:szCs w:val="28"/>
        </w:rPr>
        <w: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8"/>
        </w:numPr>
        <w:tabs>
          <w:tab w:val="clear" w:pos="4320"/>
          <w:tab w:val="clear" w:pos="9072"/>
          <w:tab w:val="left" w:pos="2160"/>
          <w:tab w:val="left" w:pos="2880"/>
        </w:tabs>
        <w:spacing w:line="360" w:lineRule="auto"/>
        <w:ind w:left="2880" w:hanging="720"/>
        <w:jc w:val="both"/>
        <w:rPr>
          <w:szCs w:val="28"/>
        </w:rPr>
      </w:pPr>
      <w:r w:rsidRPr="00105383">
        <w:rPr>
          <w:szCs w:val="28"/>
        </w:rPr>
        <w:lastRenderedPageBreak/>
        <w:t xml:space="preserve">Failing to warn P of the dangers of walking on the </w:t>
      </w:r>
      <w:r w:rsidR="000A012F">
        <w:rPr>
          <w:szCs w:val="28"/>
        </w:rPr>
        <w:t>Bridge</w:t>
      </w:r>
      <w:r w:rsidRPr="00105383">
        <w:rPr>
          <w:szCs w:val="28"/>
        </w:rPr>
        <w:t>, which was not obvious to him in the circumstances;</w:t>
      </w:r>
    </w:p>
    <w:p w:rsidR="00105383" w:rsidRPr="00105383" w:rsidRDefault="00105383" w:rsidP="00AC00F2">
      <w:pPr>
        <w:tabs>
          <w:tab w:val="clear" w:pos="4320"/>
          <w:tab w:val="clear" w:pos="9072"/>
          <w:tab w:val="left" w:pos="2160"/>
          <w:tab w:val="left" w:pos="2880"/>
        </w:tabs>
        <w:spacing w:line="360" w:lineRule="auto"/>
        <w:ind w:left="2880" w:hanging="720"/>
        <w:jc w:val="both"/>
        <w:rPr>
          <w:szCs w:val="28"/>
        </w:rPr>
      </w:pPr>
    </w:p>
    <w:p w:rsidR="00105383" w:rsidRPr="00105383" w:rsidRDefault="00105383" w:rsidP="00AC00F2">
      <w:pPr>
        <w:pStyle w:val="ListParagraph"/>
        <w:numPr>
          <w:ilvl w:val="0"/>
          <w:numId w:val="28"/>
        </w:numPr>
        <w:tabs>
          <w:tab w:val="clear" w:pos="4320"/>
          <w:tab w:val="clear" w:pos="9072"/>
          <w:tab w:val="left" w:pos="2160"/>
          <w:tab w:val="left" w:pos="2880"/>
        </w:tabs>
        <w:spacing w:line="360" w:lineRule="auto"/>
        <w:ind w:left="2880" w:hanging="720"/>
        <w:jc w:val="both"/>
        <w:rPr>
          <w:szCs w:val="28"/>
        </w:rPr>
      </w:pPr>
      <w:r w:rsidRPr="00105383">
        <w:rPr>
          <w:szCs w:val="28"/>
        </w:rPr>
        <w:t>Failing to take reasonable care to ensure that the event is run in such a way that it is reasonably safe in all circumstances for P to participate in;</w:t>
      </w:r>
    </w:p>
    <w:p w:rsidR="00105383" w:rsidRPr="00105383" w:rsidRDefault="00105383" w:rsidP="00AC00F2">
      <w:pPr>
        <w:tabs>
          <w:tab w:val="clear" w:pos="4320"/>
          <w:tab w:val="clear" w:pos="9072"/>
          <w:tab w:val="left" w:pos="2160"/>
          <w:tab w:val="left" w:pos="2880"/>
        </w:tabs>
        <w:spacing w:line="360" w:lineRule="auto"/>
        <w:ind w:left="2880" w:hanging="720"/>
        <w:jc w:val="both"/>
        <w:rPr>
          <w:szCs w:val="28"/>
        </w:rPr>
      </w:pPr>
    </w:p>
    <w:p w:rsidR="00105383" w:rsidRPr="00105383" w:rsidRDefault="00105383" w:rsidP="00AC00F2">
      <w:pPr>
        <w:pStyle w:val="ListParagraph"/>
        <w:numPr>
          <w:ilvl w:val="0"/>
          <w:numId w:val="28"/>
        </w:numPr>
        <w:tabs>
          <w:tab w:val="clear" w:pos="4320"/>
          <w:tab w:val="clear" w:pos="9072"/>
          <w:tab w:val="left" w:pos="2160"/>
          <w:tab w:val="left" w:pos="2880"/>
        </w:tabs>
        <w:spacing w:line="360" w:lineRule="auto"/>
        <w:ind w:left="2880" w:hanging="720"/>
        <w:jc w:val="both"/>
        <w:rPr>
          <w:szCs w:val="28"/>
        </w:rPr>
      </w:pPr>
      <w:r w:rsidRPr="00105383">
        <w:rPr>
          <w:szCs w:val="28"/>
        </w:rPr>
        <w:t xml:space="preserve">Failing to design out any unnecessary dangers of the </w:t>
      </w:r>
      <w:r w:rsidR="006D6A04">
        <w:rPr>
          <w:szCs w:val="28"/>
        </w:rPr>
        <w:t>Activity</w:t>
      </w:r>
      <w:r w:rsidRPr="00105383">
        <w:rPr>
          <w:szCs w:val="28"/>
        </w:rPr>
        <w:t>; and</w:t>
      </w:r>
    </w:p>
    <w:p w:rsidR="00105383" w:rsidRPr="00105383" w:rsidRDefault="00105383" w:rsidP="00AC00F2">
      <w:pPr>
        <w:tabs>
          <w:tab w:val="clear" w:pos="4320"/>
          <w:tab w:val="clear" w:pos="9072"/>
          <w:tab w:val="left" w:pos="2160"/>
          <w:tab w:val="left" w:pos="2880"/>
        </w:tabs>
        <w:spacing w:line="360" w:lineRule="auto"/>
        <w:ind w:left="2880" w:hanging="720"/>
        <w:jc w:val="both"/>
        <w:rPr>
          <w:szCs w:val="28"/>
        </w:rPr>
      </w:pPr>
    </w:p>
    <w:p w:rsidR="00105383" w:rsidRPr="00105383" w:rsidRDefault="00105383" w:rsidP="00AC00F2">
      <w:pPr>
        <w:pStyle w:val="ListParagraph"/>
        <w:numPr>
          <w:ilvl w:val="0"/>
          <w:numId w:val="28"/>
        </w:numPr>
        <w:tabs>
          <w:tab w:val="clear" w:pos="4320"/>
          <w:tab w:val="clear" w:pos="9072"/>
          <w:tab w:val="left" w:pos="2160"/>
          <w:tab w:val="left" w:pos="2880"/>
        </w:tabs>
        <w:spacing w:line="360" w:lineRule="auto"/>
        <w:ind w:left="2880" w:hanging="720"/>
        <w:jc w:val="both"/>
        <w:rPr>
          <w:szCs w:val="28"/>
        </w:rPr>
      </w:pPr>
      <w:r w:rsidRPr="00105383">
        <w:rPr>
          <w:szCs w:val="28"/>
        </w:rPr>
        <w:t xml:space="preserve">Failing to place sufficient warning signs in the vicinity of the </w:t>
      </w:r>
      <w:r w:rsidR="00230653">
        <w:rPr>
          <w:szCs w:val="28"/>
        </w:rPr>
        <w:t>a</w:t>
      </w:r>
      <w:r w:rsidRPr="00105383">
        <w:rPr>
          <w:szCs w:val="28"/>
        </w:rPr>
        <w:t xml:space="preserve">ccident </w:t>
      </w:r>
      <w:r w:rsidR="00230653">
        <w:rPr>
          <w:szCs w:val="28"/>
        </w:rPr>
        <w:t>p</w:t>
      </w:r>
      <w:r w:rsidRPr="00105383">
        <w:rPr>
          <w:szCs w:val="28"/>
        </w:rPr>
        <w:t xml:space="preserve">lace or at all to warn the participants of the </w:t>
      </w:r>
      <w:r w:rsidR="006D6A04">
        <w:rPr>
          <w:szCs w:val="28"/>
        </w:rPr>
        <w:t>Activity</w:t>
      </w:r>
      <w:r w:rsidRPr="00105383">
        <w:rPr>
          <w:szCs w:val="28"/>
        </w:rPr>
        <w:t xml:space="preserve"> of the inherent danger of the </w:t>
      </w:r>
      <w:r w:rsidR="000A012F">
        <w:rPr>
          <w:szCs w:val="28"/>
        </w:rPr>
        <w:t>Bridge</w:t>
      </w:r>
      <w:r w:rsidRPr="00105383">
        <w:rPr>
          <w:szCs w:val="28"/>
        </w:rPr>
        <w: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Although P’s pleaded case is brief, the </w:t>
      </w:r>
      <w:r w:rsidR="00F61976">
        <w:rPr>
          <w:szCs w:val="28"/>
        </w:rPr>
        <w:t>Court</w:t>
      </w:r>
      <w:r w:rsidRPr="00105383">
        <w:rPr>
          <w:szCs w:val="28"/>
        </w:rPr>
        <w:t xml:space="preserve"> had no difficulty in understanding P’s case. </w:t>
      </w:r>
      <w:r w:rsidR="00230653">
        <w:rPr>
          <w:szCs w:val="28"/>
        </w:rPr>
        <w:t xml:space="preserve"> </w:t>
      </w:r>
      <w:r w:rsidRPr="00105383">
        <w:rPr>
          <w:szCs w:val="28"/>
        </w:rPr>
        <w:t xml:space="preserve">P’s complaint is that the </w:t>
      </w:r>
      <w:r w:rsidR="000A012F">
        <w:rPr>
          <w:szCs w:val="28"/>
        </w:rPr>
        <w:t>Bridge</w:t>
      </w:r>
      <w:r w:rsidRPr="00105383">
        <w:rPr>
          <w:szCs w:val="28"/>
        </w:rPr>
        <w:t xml:space="preserve"> was a danger to the participants of the </w:t>
      </w:r>
      <w:r w:rsidR="006D6A04">
        <w:rPr>
          <w:szCs w:val="28"/>
        </w:rPr>
        <w:t>Activity</w:t>
      </w:r>
      <w:r w:rsidRPr="00105383">
        <w:rPr>
          <w:szCs w:val="28"/>
        </w:rPr>
        <w:t>, and that D failed to do what was reasonably required of it in the circumstances to avoid harm to the participants resulting from this danger.</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also had no difficulty in understanding P’s pleaded case. </w:t>
      </w:r>
      <w:r w:rsidR="00230653">
        <w:rPr>
          <w:szCs w:val="28"/>
        </w:rPr>
        <w:t xml:space="preserve"> </w:t>
      </w:r>
      <w:r w:rsidRPr="00105383">
        <w:rPr>
          <w:szCs w:val="28"/>
        </w:rPr>
        <w:t xml:space="preserve">The material part of its case is pleaded at §5 of its </w:t>
      </w:r>
      <w:r w:rsidR="007828C1">
        <w:rPr>
          <w:szCs w:val="28"/>
        </w:rPr>
        <w:t>D</w:t>
      </w:r>
      <w:r w:rsidRPr="00105383">
        <w:rPr>
          <w:szCs w:val="28"/>
        </w:rPr>
        <w:t xml:space="preserve">efence. </w:t>
      </w:r>
      <w:r w:rsidR="00230653">
        <w:rPr>
          <w:szCs w:val="28"/>
        </w:rPr>
        <w:t xml:space="preserve"> </w:t>
      </w:r>
      <w:r w:rsidRPr="00105383">
        <w:rPr>
          <w:szCs w:val="28"/>
        </w:rPr>
        <w:t>As M</w:t>
      </w:r>
      <w:r w:rsidR="00230653">
        <w:rPr>
          <w:szCs w:val="28"/>
        </w:rPr>
        <w:t>r</w:t>
      </w:r>
      <w:r w:rsidRPr="00105383">
        <w:rPr>
          <w:szCs w:val="28"/>
        </w:rPr>
        <w:t xml:space="preserve"> Ismail summarised in §29 of its opening submissions for trial, and recorded §12 of the Judgment, D’s defences were:</w:t>
      </w:r>
      <w:r w:rsidR="00230653">
        <w:rPr>
          <w:szCs w:val="28"/>
        </w:rPr>
        <w: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9"/>
        </w:numPr>
        <w:tabs>
          <w:tab w:val="clear" w:pos="4320"/>
          <w:tab w:val="clear" w:pos="9072"/>
          <w:tab w:val="left" w:pos="2160"/>
        </w:tabs>
        <w:spacing w:line="360" w:lineRule="auto"/>
        <w:ind w:left="2160" w:hanging="720"/>
        <w:jc w:val="both"/>
        <w:rPr>
          <w:szCs w:val="28"/>
        </w:rPr>
      </w:pPr>
      <w:r w:rsidRPr="00105383">
        <w:rPr>
          <w:szCs w:val="28"/>
        </w:rPr>
        <w:lastRenderedPageBreak/>
        <w:t xml:space="preserve">The collapse of one of the two concrete slabs of the </w:t>
      </w:r>
      <w:r w:rsidR="000A012F">
        <w:rPr>
          <w:szCs w:val="28"/>
        </w:rPr>
        <w:t>Bridge</w:t>
      </w:r>
      <w:r w:rsidRPr="00105383">
        <w:rPr>
          <w:szCs w:val="28"/>
        </w:rPr>
        <w:t xml:space="preserve"> was not a foreseeably risk and the </w:t>
      </w:r>
      <w:r w:rsidR="00230653">
        <w:rPr>
          <w:szCs w:val="28"/>
        </w:rPr>
        <w:t>a</w:t>
      </w:r>
      <w:r w:rsidRPr="00105383">
        <w:rPr>
          <w:szCs w:val="28"/>
        </w:rPr>
        <w:t>ccident was not reasonably foreseeable;</w:t>
      </w:r>
    </w:p>
    <w:p w:rsidR="00105383" w:rsidRPr="00105383" w:rsidRDefault="00105383" w:rsidP="00AC00F2">
      <w:pPr>
        <w:tabs>
          <w:tab w:val="clear" w:pos="4320"/>
          <w:tab w:val="clear" w:pos="9072"/>
          <w:tab w:val="left" w:pos="2160"/>
        </w:tabs>
        <w:spacing w:line="360" w:lineRule="auto"/>
        <w:ind w:left="2160" w:hanging="720"/>
        <w:jc w:val="both"/>
        <w:rPr>
          <w:szCs w:val="28"/>
        </w:rPr>
      </w:pPr>
    </w:p>
    <w:p w:rsidR="00105383" w:rsidRPr="00105383" w:rsidRDefault="00105383" w:rsidP="00AC00F2">
      <w:pPr>
        <w:pStyle w:val="ListParagraph"/>
        <w:numPr>
          <w:ilvl w:val="0"/>
          <w:numId w:val="29"/>
        </w:numPr>
        <w:tabs>
          <w:tab w:val="clear" w:pos="4320"/>
          <w:tab w:val="clear" w:pos="9072"/>
          <w:tab w:val="left" w:pos="2160"/>
        </w:tabs>
        <w:spacing w:line="360" w:lineRule="auto"/>
        <w:ind w:left="2160" w:hanging="720"/>
        <w:jc w:val="both"/>
        <w:rPr>
          <w:szCs w:val="28"/>
        </w:rPr>
      </w:pPr>
      <w:r w:rsidRPr="00105383">
        <w:rPr>
          <w:szCs w:val="28"/>
        </w:rPr>
        <w:t xml:space="preserve">The defect of the </w:t>
      </w:r>
      <w:r w:rsidR="000A012F">
        <w:rPr>
          <w:szCs w:val="28"/>
        </w:rPr>
        <w:t>Bridge</w:t>
      </w:r>
      <w:r w:rsidRPr="00105383">
        <w:rPr>
          <w:szCs w:val="28"/>
        </w:rPr>
        <w:t xml:space="preserve"> was a latent defect and not discoverable by reasonable inspection; and</w:t>
      </w:r>
    </w:p>
    <w:p w:rsidR="00105383" w:rsidRPr="00105383" w:rsidRDefault="00105383" w:rsidP="00AC00F2">
      <w:pPr>
        <w:tabs>
          <w:tab w:val="clear" w:pos="4320"/>
          <w:tab w:val="clear" w:pos="9072"/>
          <w:tab w:val="left" w:pos="2160"/>
        </w:tabs>
        <w:spacing w:line="360" w:lineRule="auto"/>
        <w:ind w:left="2160" w:hanging="720"/>
        <w:jc w:val="both"/>
        <w:rPr>
          <w:szCs w:val="28"/>
        </w:rPr>
      </w:pPr>
    </w:p>
    <w:p w:rsidR="00105383" w:rsidRDefault="00105383" w:rsidP="00AC00F2">
      <w:pPr>
        <w:pStyle w:val="ListParagraph"/>
        <w:numPr>
          <w:ilvl w:val="0"/>
          <w:numId w:val="29"/>
        </w:numPr>
        <w:tabs>
          <w:tab w:val="clear" w:pos="4320"/>
          <w:tab w:val="clear" w:pos="9072"/>
          <w:tab w:val="left" w:pos="2160"/>
        </w:tabs>
        <w:spacing w:line="360" w:lineRule="auto"/>
        <w:ind w:left="2160" w:hanging="720"/>
        <w:jc w:val="both"/>
        <w:rPr>
          <w:szCs w:val="28"/>
        </w:rPr>
      </w:pPr>
      <w:r w:rsidRPr="00105383">
        <w:rPr>
          <w:szCs w:val="28"/>
        </w:rPr>
        <w:t xml:space="preserve">D took all reasonable care in the circumstances to ensure P’s safety in the </w:t>
      </w:r>
      <w:r w:rsidR="006D6A04">
        <w:rPr>
          <w:szCs w:val="28"/>
        </w:rPr>
        <w:t>Activity</w:t>
      </w:r>
      <w:r w:rsidRPr="00105383">
        <w:rPr>
          <w:szCs w:val="28"/>
        </w:rPr>
        <w:t>.</w:t>
      </w:r>
    </w:p>
    <w:p w:rsidR="00B35699" w:rsidRPr="00B35699" w:rsidRDefault="00B35699" w:rsidP="00B35699">
      <w:pPr>
        <w:tabs>
          <w:tab w:val="clear" w:pos="4320"/>
          <w:tab w:val="clear" w:pos="9072"/>
          <w:tab w:val="left" w:pos="2160"/>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In the circumstances, I am unable to accept D’s submissions that the cause of the collapse of the </w:t>
      </w:r>
      <w:r w:rsidR="000A012F">
        <w:rPr>
          <w:szCs w:val="28"/>
        </w:rPr>
        <w:t>Bridge</w:t>
      </w:r>
      <w:r w:rsidRPr="00105383">
        <w:rPr>
          <w:szCs w:val="28"/>
        </w:rPr>
        <w:t xml:space="preserve"> is a material fact of P’s claim in negligence which must be specifically pleaded. </w:t>
      </w:r>
      <w:r w:rsidR="00230653">
        <w:rPr>
          <w:szCs w:val="28"/>
        </w:rPr>
        <w:t xml:space="preserve"> </w:t>
      </w:r>
      <w:r w:rsidRPr="00105383">
        <w:rPr>
          <w:szCs w:val="28"/>
        </w:rPr>
        <w:t xml:space="preserve">All that P needed to plead is that (i) the </w:t>
      </w:r>
      <w:r w:rsidR="000A012F">
        <w:rPr>
          <w:szCs w:val="28"/>
        </w:rPr>
        <w:t>Bridge</w:t>
      </w:r>
      <w:r w:rsidRPr="00105383">
        <w:rPr>
          <w:szCs w:val="28"/>
        </w:rPr>
        <w:t xml:space="preserve"> was a foreseeable danger to the participants of the </w:t>
      </w:r>
      <w:r w:rsidR="006D6A04">
        <w:rPr>
          <w:szCs w:val="28"/>
        </w:rPr>
        <w:t>Activity</w:t>
      </w:r>
      <w:r w:rsidRPr="00105383">
        <w:rPr>
          <w:szCs w:val="28"/>
        </w:rPr>
        <w:t xml:space="preserve">, (ii) D was under a duty of care to prevent that danger from harming the participants of the </w:t>
      </w:r>
      <w:r w:rsidR="006D6A04">
        <w:rPr>
          <w:szCs w:val="28"/>
        </w:rPr>
        <w:t>Activity</w:t>
      </w:r>
      <w:r w:rsidRPr="00105383">
        <w:rPr>
          <w:szCs w:val="28"/>
        </w:rPr>
        <w:t>, and (iii) D failed to do what is reasonably expected of it.</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The </w:t>
      </w:r>
      <w:r w:rsidR="00F61976">
        <w:rPr>
          <w:szCs w:val="28"/>
        </w:rPr>
        <w:t>Court</w:t>
      </w:r>
      <w:r w:rsidRPr="00105383">
        <w:rPr>
          <w:szCs w:val="28"/>
        </w:rPr>
        <w:t xml:space="preserve">’s findings and comments on the cause of the collapse of the </w:t>
      </w:r>
      <w:r w:rsidR="000A012F">
        <w:rPr>
          <w:szCs w:val="28"/>
        </w:rPr>
        <w:t>Bridge</w:t>
      </w:r>
      <w:r w:rsidRPr="00105383">
        <w:rPr>
          <w:szCs w:val="28"/>
        </w:rPr>
        <w:t xml:space="preserve"> at §14 of the Judgment were part of the detailed analysis on whether the risk of the collapse of the </w:t>
      </w:r>
      <w:r w:rsidR="000A012F">
        <w:rPr>
          <w:szCs w:val="28"/>
        </w:rPr>
        <w:t>Bridge</w:t>
      </w:r>
      <w:r w:rsidRPr="00105383">
        <w:rPr>
          <w:szCs w:val="28"/>
        </w:rPr>
        <w:t xml:space="preserve"> during the </w:t>
      </w:r>
      <w:r w:rsidR="006D6A04">
        <w:rPr>
          <w:szCs w:val="28"/>
        </w:rPr>
        <w:t>Activity</w:t>
      </w:r>
      <w:r w:rsidRPr="00105383">
        <w:rPr>
          <w:szCs w:val="28"/>
        </w:rPr>
        <w:t xml:space="preserve"> was reasonably foreseeable. </w:t>
      </w:r>
      <w:r w:rsidR="00230653">
        <w:rPr>
          <w:szCs w:val="28"/>
        </w:rPr>
        <w:t xml:space="preserve"> </w:t>
      </w:r>
      <w:r w:rsidRPr="00105383">
        <w:rPr>
          <w:szCs w:val="28"/>
        </w:rPr>
        <w:t xml:space="preserve">In other words, the cause of the collapse of the </w:t>
      </w:r>
      <w:r w:rsidR="000A012F">
        <w:rPr>
          <w:szCs w:val="28"/>
        </w:rPr>
        <w:t>Bridge</w:t>
      </w:r>
      <w:r w:rsidRPr="00105383">
        <w:rPr>
          <w:szCs w:val="28"/>
        </w:rPr>
        <w:t xml:space="preserve"> was relevant to the issue of foreseeability, and hence the scope of D’s duty of care. </w:t>
      </w:r>
      <w:r w:rsidR="00230653">
        <w:rPr>
          <w:szCs w:val="28"/>
        </w:rPr>
        <w:t xml:space="preserve"> </w:t>
      </w:r>
      <w:r w:rsidRPr="00105383">
        <w:rPr>
          <w:szCs w:val="28"/>
        </w:rPr>
        <w:t xml:space="preserve">But as mentioned above, the cause of the collapse of the </w:t>
      </w:r>
      <w:r w:rsidR="000A012F">
        <w:rPr>
          <w:szCs w:val="28"/>
        </w:rPr>
        <w:t>Bridge</w:t>
      </w:r>
      <w:r w:rsidRPr="00105383">
        <w:rPr>
          <w:szCs w:val="28"/>
        </w:rPr>
        <w:t xml:space="preserve"> is not an essential element of P’s pleaded case. </w:t>
      </w:r>
      <w:r w:rsidR="00230653">
        <w:rPr>
          <w:szCs w:val="28"/>
        </w:rPr>
        <w:t xml:space="preserve"> </w:t>
      </w:r>
      <w:r w:rsidRPr="00105383">
        <w:rPr>
          <w:szCs w:val="28"/>
        </w:rPr>
        <w:t>What is essential is the plea of the existence of a duty of care, and the breach thereof.</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lastRenderedPageBreak/>
        <w:t xml:space="preserve">In determining (i) the scope of the duty of care owed by D to P as pleaded and (ii) the issue of breach of duty, the </w:t>
      </w:r>
      <w:r w:rsidR="00F61976">
        <w:rPr>
          <w:szCs w:val="28"/>
        </w:rPr>
        <w:t>Court</w:t>
      </w:r>
      <w:r w:rsidRPr="00105383">
        <w:rPr>
          <w:szCs w:val="28"/>
        </w:rPr>
        <w:t xml:space="preserve"> is entitled to consider the evidence and make factual findings. </w:t>
      </w:r>
      <w:r w:rsidR="007B4086">
        <w:rPr>
          <w:szCs w:val="28"/>
        </w:rPr>
        <w:t xml:space="preserve"> </w:t>
      </w:r>
      <w:r w:rsidRPr="00105383">
        <w:rPr>
          <w:szCs w:val="28"/>
        </w:rPr>
        <w:t xml:space="preserve">The cause of the collapse of the </w:t>
      </w:r>
      <w:r w:rsidR="000A012F">
        <w:rPr>
          <w:szCs w:val="28"/>
        </w:rPr>
        <w:t>Bridge</w:t>
      </w:r>
      <w:r w:rsidRPr="00105383">
        <w:rPr>
          <w:szCs w:val="28"/>
        </w:rPr>
        <w:t xml:space="preserve"> is one such findings. </w:t>
      </w:r>
      <w:r w:rsidR="007B4086">
        <w:rPr>
          <w:szCs w:val="28"/>
        </w:rPr>
        <w:t xml:space="preserve"> </w:t>
      </w:r>
      <w:r w:rsidRPr="00105383">
        <w:rPr>
          <w:szCs w:val="28"/>
        </w:rPr>
        <w:t xml:space="preserve">But it does not mean that all factual findings that the </w:t>
      </w:r>
      <w:r w:rsidR="00F61976">
        <w:rPr>
          <w:szCs w:val="28"/>
        </w:rPr>
        <w:t>Court</w:t>
      </w:r>
      <w:r w:rsidRPr="00105383">
        <w:rPr>
          <w:szCs w:val="28"/>
        </w:rPr>
        <w:t xml:space="preserve"> made must be pleaded in the SOC.</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therefore do not accept D’s submission that the </w:t>
      </w:r>
      <w:r w:rsidR="00F61976">
        <w:rPr>
          <w:szCs w:val="28"/>
        </w:rPr>
        <w:t>Court</w:t>
      </w:r>
      <w:r w:rsidRPr="00105383">
        <w:rPr>
          <w:szCs w:val="28"/>
        </w:rPr>
        <w:t xml:space="preserve"> was prevented from making any factual findings on the cause of the collapse of the </w:t>
      </w:r>
      <w:r w:rsidR="000A012F">
        <w:rPr>
          <w:szCs w:val="28"/>
        </w:rPr>
        <w:t>Bridge</w:t>
      </w:r>
      <w:r w:rsidRPr="00105383">
        <w:rPr>
          <w:szCs w:val="28"/>
        </w:rPr>
        <w:t xml:space="preserve"> if the cause was not pleaded in the SOC.</w:t>
      </w:r>
      <w:r w:rsidR="007B4086">
        <w:rPr>
          <w:szCs w:val="28"/>
        </w:rPr>
        <w:t xml:space="preserve"> </w:t>
      </w:r>
      <w:r w:rsidRPr="00105383">
        <w:rPr>
          <w:szCs w:val="28"/>
        </w:rPr>
        <w:t xml:space="preserve"> I do not find that the grounds of appeal based on the pleading point are reasonably arguable.</w:t>
      </w:r>
    </w:p>
    <w:p w:rsidR="00105383" w:rsidRPr="00105383" w:rsidRDefault="00105383" w:rsidP="00AC00F2">
      <w:pPr>
        <w:tabs>
          <w:tab w:val="clear" w:pos="4320"/>
          <w:tab w:val="clear" w:pos="9072"/>
        </w:tabs>
        <w:spacing w:line="360" w:lineRule="auto"/>
        <w:jc w:val="both"/>
        <w:rPr>
          <w:szCs w:val="28"/>
        </w:rPr>
      </w:pPr>
    </w:p>
    <w:p w:rsidR="00105383" w:rsidRPr="007B4086" w:rsidRDefault="0035296B" w:rsidP="00AC00F2">
      <w:pPr>
        <w:pStyle w:val="ListParagraph"/>
        <w:tabs>
          <w:tab w:val="clear" w:pos="4320"/>
          <w:tab w:val="clear" w:pos="9072"/>
        </w:tabs>
        <w:spacing w:line="360" w:lineRule="auto"/>
        <w:ind w:left="0"/>
        <w:jc w:val="both"/>
        <w:rPr>
          <w:i/>
          <w:szCs w:val="28"/>
        </w:rPr>
      </w:pPr>
      <w:r>
        <w:rPr>
          <w:i/>
          <w:szCs w:val="28"/>
        </w:rPr>
        <w:t xml:space="preserve">(B) </w:t>
      </w:r>
      <w:r w:rsidR="007B4086" w:rsidRPr="004904C3">
        <w:rPr>
          <w:i/>
          <w:szCs w:val="28"/>
          <w:u w:val="single"/>
        </w:rPr>
        <w:t>G</w:t>
      </w:r>
      <w:r w:rsidR="00105383" w:rsidRPr="004904C3">
        <w:rPr>
          <w:i/>
          <w:szCs w:val="28"/>
          <w:u w:val="single"/>
        </w:rPr>
        <w:t xml:space="preserve">round 2: </w:t>
      </w:r>
      <w:r w:rsidR="007B4086" w:rsidRPr="004904C3">
        <w:rPr>
          <w:i/>
          <w:szCs w:val="28"/>
          <w:u w:val="single"/>
        </w:rPr>
        <w:t>M</w:t>
      </w:r>
      <w:r w:rsidR="00105383" w:rsidRPr="004904C3">
        <w:rPr>
          <w:i/>
          <w:szCs w:val="28"/>
          <w:u w:val="single"/>
        </w:rPr>
        <w:t>isunderstanding of D’s case</w:t>
      </w:r>
    </w:p>
    <w:p w:rsidR="00105383" w:rsidRPr="00105383" w:rsidRDefault="00105383" w:rsidP="00AC00F2">
      <w:pPr>
        <w:tabs>
          <w:tab w:val="clear" w:pos="4320"/>
          <w:tab w:val="clear" w:pos="9072"/>
        </w:tabs>
        <w:spacing w:line="360" w:lineRule="auto"/>
        <w:jc w:val="both"/>
        <w:rPr>
          <w:szCs w:val="28"/>
        </w:rPr>
      </w:pPr>
    </w:p>
    <w:p w:rsidR="00105383" w:rsidRPr="00105383" w:rsidRDefault="00105383" w:rsidP="00AC00F2">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submits that the </w:t>
      </w:r>
      <w:r w:rsidR="00F61976">
        <w:rPr>
          <w:szCs w:val="28"/>
        </w:rPr>
        <w:t>Court</w:t>
      </w:r>
      <w:r w:rsidRPr="00105383">
        <w:rPr>
          <w:szCs w:val="28"/>
        </w:rPr>
        <w:t xml:space="preserve"> misunderstood or misinterpreted its case at §3, 4 and 47 of its closing submissions. </w:t>
      </w:r>
      <w:r w:rsidR="007B4086">
        <w:rPr>
          <w:szCs w:val="28"/>
        </w:rPr>
        <w:t xml:space="preserve"> </w:t>
      </w:r>
      <w:r w:rsidRPr="00105383">
        <w:rPr>
          <w:szCs w:val="28"/>
        </w:rPr>
        <w:t>This ground of appeal is directed at §14 of the Judgment which states that:</w:t>
      </w:r>
      <w:r w:rsidR="007B4086">
        <w:rPr>
          <w:szCs w:val="28"/>
        </w:rPr>
        <w:t>-</w:t>
      </w:r>
    </w:p>
    <w:p w:rsidR="00105383" w:rsidRPr="00105383" w:rsidRDefault="00105383" w:rsidP="00AC00F2">
      <w:pPr>
        <w:tabs>
          <w:tab w:val="clear" w:pos="4320"/>
          <w:tab w:val="clear" w:pos="9072"/>
        </w:tabs>
        <w:spacing w:line="360" w:lineRule="auto"/>
        <w:jc w:val="both"/>
        <w:rPr>
          <w:szCs w:val="28"/>
        </w:rPr>
      </w:pPr>
    </w:p>
    <w:p w:rsidR="00105383" w:rsidRPr="007B4086" w:rsidRDefault="00105383" w:rsidP="007B4086">
      <w:pPr>
        <w:pStyle w:val="ListParagraph"/>
        <w:tabs>
          <w:tab w:val="clear" w:pos="4320"/>
          <w:tab w:val="clear" w:pos="9072"/>
        </w:tabs>
        <w:ind w:left="1440" w:right="746"/>
        <w:jc w:val="both"/>
        <w:rPr>
          <w:i/>
          <w:iCs/>
          <w:sz w:val="24"/>
          <w:szCs w:val="24"/>
        </w:rPr>
      </w:pPr>
      <w:r w:rsidRPr="007B4086">
        <w:rPr>
          <w:sz w:val="24"/>
          <w:szCs w:val="24"/>
        </w:rPr>
        <w:t xml:space="preserve">“Both parties </w:t>
      </w:r>
      <w:r w:rsidRPr="007B4086">
        <w:rPr>
          <w:b/>
          <w:bCs/>
          <w:sz w:val="24"/>
          <w:szCs w:val="24"/>
          <w:u w:val="single"/>
        </w:rPr>
        <w:t>accepted</w:t>
      </w:r>
      <w:r w:rsidRPr="007B4086">
        <w:rPr>
          <w:sz w:val="24"/>
          <w:szCs w:val="24"/>
        </w:rPr>
        <w:t xml:space="preserve">, as stated in paragraph 10 above, that the </w:t>
      </w:r>
      <w:r w:rsidR="000A012F">
        <w:rPr>
          <w:sz w:val="24"/>
          <w:szCs w:val="24"/>
        </w:rPr>
        <w:t>Bridge</w:t>
      </w:r>
      <w:r w:rsidRPr="007B4086">
        <w:rPr>
          <w:sz w:val="24"/>
          <w:szCs w:val="24"/>
        </w:rPr>
        <w:t xml:space="preserve"> collapsed </w:t>
      </w:r>
      <w:r w:rsidRPr="007B4086">
        <w:rPr>
          <w:b/>
          <w:bCs/>
          <w:sz w:val="24"/>
          <w:szCs w:val="24"/>
          <w:u w:val="single"/>
        </w:rPr>
        <w:t>because one of the concrete slabs could not cope with the combined weight of P, Wong and Tong</w:t>
      </w:r>
      <w:r w:rsidRPr="007B4086">
        <w:rPr>
          <w:sz w:val="24"/>
          <w:szCs w:val="24"/>
        </w:rPr>
        <w:t xml:space="preserve"> who had been standing on it for about 30 seconds.  But Mr Ismail argues that it is not known whether this is due to some latent defect in the concrete slabs that collapsed.” (emphasis added)</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D’s argument is that the </w:t>
      </w:r>
      <w:r w:rsidR="00F61976">
        <w:rPr>
          <w:szCs w:val="28"/>
        </w:rPr>
        <w:t>Court</w:t>
      </w:r>
      <w:r w:rsidRPr="00105383">
        <w:rPr>
          <w:szCs w:val="28"/>
        </w:rPr>
        <w:t xml:space="preserve"> erred in stating that D “accepted” that the cause of the collapse of the </w:t>
      </w:r>
      <w:r w:rsidR="000A012F">
        <w:rPr>
          <w:szCs w:val="28"/>
        </w:rPr>
        <w:t>Bridge</w:t>
      </w:r>
      <w:r w:rsidRPr="00105383">
        <w:rPr>
          <w:szCs w:val="28"/>
        </w:rPr>
        <w:t xml:space="preserve"> was that it could not cope with the combined weight of P, Wong and Tong. </w:t>
      </w:r>
      <w:r w:rsidR="007B4086">
        <w:rPr>
          <w:szCs w:val="28"/>
        </w:rPr>
        <w:t xml:space="preserve"> </w:t>
      </w:r>
      <w:r w:rsidRPr="00105383">
        <w:rPr>
          <w:szCs w:val="28"/>
        </w:rPr>
        <w:t xml:space="preserve">D submits that it only accepted that the </w:t>
      </w:r>
      <w:r w:rsidR="000A012F">
        <w:rPr>
          <w:szCs w:val="28"/>
        </w:rPr>
        <w:t>Bridge</w:t>
      </w:r>
      <w:r w:rsidRPr="00105383">
        <w:rPr>
          <w:szCs w:val="28"/>
        </w:rPr>
        <w:t xml:space="preserve"> collapsed when P, Wong and Tong were on it. </w:t>
      </w:r>
      <w:r w:rsidR="007B4086">
        <w:rPr>
          <w:szCs w:val="28"/>
        </w:rPr>
        <w:t xml:space="preserve"> </w:t>
      </w:r>
      <w:r w:rsidRPr="00105383">
        <w:rPr>
          <w:szCs w:val="28"/>
        </w:rPr>
        <w:t xml:space="preserve">It further argues that its case is that the cause of the collapse of the </w:t>
      </w:r>
      <w:r w:rsidR="000A012F">
        <w:rPr>
          <w:szCs w:val="28"/>
        </w:rPr>
        <w:t>Bridge</w:t>
      </w:r>
      <w:r w:rsidRPr="00105383">
        <w:rPr>
          <w:szCs w:val="28"/>
        </w:rPr>
        <w:t xml:space="preserve"> was because of a latent defect in the concrete plank.</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lastRenderedPageBreak/>
        <w:t xml:space="preserve">P submits that on a fair reading of D’s closing submissions (especially §4), D accepted that the </w:t>
      </w:r>
      <w:r w:rsidR="000A012F">
        <w:rPr>
          <w:szCs w:val="28"/>
        </w:rPr>
        <w:t>Bridge</w:t>
      </w:r>
      <w:r w:rsidRPr="00105383">
        <w:rPr>
          <w:szCs w:val="28"/>
        </w:rPr>
        <w:t xml:space="preserve"> collapsed because it could not cope with the combined weight of the 3 young man standing on it, albeit D contended that why this was so must be proved by expert evidence.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agree. D’s position is that the </w:t>
      </w:r>
      <w:r w:rsidR="000A012F">
        <w:rPr>
          <w:szCs w:val="28"/>
        </w:rPr>
        <w:t>Bridge</w:t>
      </w:r>
      <w:r w:rsidRPr="00105383">
        <w:rPr>
          <w:szCs w:val="28"/>
        </w:rPr>
        <w:t xml:space="preserve"> could not bear the combined weight of P, Wong and Tong. </w:t>
      </w:r>
      <w:r w:rsidR="007B4086">
        <w:rPr>
          <w:szCs w:val="28"/>
        </w:rPr>
        <w:t xml:space="preserve"> </w:t>
      </w:r>
      <w:r w:rsidRPr="00105383">
        <w:rPr>
          <w:szCs w:val="28"/>
        </w:rPr>
        <w:t xml:space="preserve">This is no different from saying that the </w:t>
      </w:r>
      <w:r w:rsidR="000A012F">
        <w:rPr>
          <w:szCs w:val="28"/>
        </w:rPr>
        <w:t>Bridge</w:t>
      </w:r>
      <w:r w:rsidRPr="00105383">
        <w:rPr>
          <w:szCs w:val="28"/>
        </w:rPr>
        <w:t xml:space="preserve"> collapsed because it could not cope with the combined weight of P, Wong and Tong.</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Further, D’s argument that </w:t>
      </w:r>
      <w:r w:rsidR="007B4086">
        <w:rPr>
          <w:szCs w:val="28"/>
        </w:rPr>
        <w:t xml:space="preserve">the collapse of the </w:t>
      </w:r>
      <w:r w:rsidR="000A012F">
        <w:rPr>
          <w:szCs w:val="28"/>
        </w:rPr>
        <w:t>Bridge</w:t>
      </w:r>
      <w:r w:rsidRPr="00105383">
        <w:rPr>
          <w:szCs w:val="28"/>
        </w:rPr>
        <w:t xml:space="preserve"> was due to a latent defect in the concrete plank as opposed to overweight is a distinction without a difference in the context of this ground of appeal.  The term “latent defect” simply refers to “</w:t>
      </w:r>
      <w:r w:rsidRPr="007B4086">
        <w:rPr>
          <w:iCs/>
          <w:szCs w:val="28"/>
        </w:rPr>
        <w:t xml:space="preserve">a defect that had not been discovered and was </w:t>
      </w:r>
      <w:r w:rsidRPr="007B4086">
        <w:rPr>
          <w:iCs/>
          <w:szCs w:val="28"/>
          <w:u w:val="single"/>
        </w:rPr>
        <w:t>not discoverable by the exercise of reasonable care</w:t>
      </w:r>
      <w:r w:rsidRPr="007B4086">
        <w:rPr>
          <w:iCs/>
          <w:szCs w:val="28"/>
        </w:rPr>
        <w:t xml:space="preserve">. </w:t>
      </w:r>
      <w:r w:rsidR="007B4086">
        <w:rPr>
          <w:iCs/>
          <w:szCs w:val="28"/>
        </w:rPr>
        <w:t xml:space="preserve"> </w:t>
      </w:r>
      <w:r w:rsidRPr="007B4086">
        <w:rPr>
          <w:iCs/>
          <w:szCs w:val="28"/>
        </w:rPr>
        <w:t>So if its existence and the fact that it caused the accident is proved by the defendant, such a defect would by definition be a defence to a claim based on the accident having been caused by a lack of reasonable care on the defendant’s part</w:t>
      </w:r>
      <w:r w:rsidRPr="00105383">
        <w:rPr>
          <w:szCs w:val="28"/>
        </w:rPr>
        <w:t xml:space="preserve">”: see </w:t>
      </w:r>
      <w:r w:rsidRPr="00105383">
        <w:rPr>
          <w:i/>
          <w:iCs/>
          <w:szCs w:val="28"/>
        </w:rPr>
        <w:t>Sanfield Building Contractors Ltd v Li Kai Cheong</w:t>
      </w:r>
      <w:r w:rsidRPr="00105383">
        <w:rPr>
          <w:szCs w:val="28"/>
        </w:rPr>
        <w:t xml:space="preserve"> (2003) 6 HKCFAR 207 at §26 (emphasis added).</w:t>
      </w:r>
      <w:r w:rsidR="007B4086">
        <w:rPr>
          <w:szCs w:val="28"/>
        </w:rPr>
        <w:t xml:space="preserve"> </w:t>
      </w:r>
      <w:r w:rsidRPr="00105383">
        <w:rPr>
          <w:szCs w:val="28"/>
        </w:rPr>
        <w:t xml:space="preserve"> The existence of a latent defect, even if proven, does not displace the </w:t>
      </w:r>
      <w:r w:rsidR="00F61976">
        <w:rPr>
          <w:szCs w:val="28"/>
        </w:rPr>
        <w:t>Court</w:t>
      </w:r>
      <w:r w:rsidRPr="00105383">
        <w:rPr>
          <w:szCs w:val="28"/>
        </w:rPr>
        <w:t xml:space="preserve">’s finding that the cause of the collapse of the </w:t>
      </w:r>
      <w:r w:rsidR="000A012F">
        <w:rPr>
          <w:szCs w:val="28"/>
        </w:rPr>
        <w:t>Bridge</w:t>
      </w:r>
      <w:r w:rsidRPr="00105383">
        <w:rPr>
          <w:szCs w:val="28"/>
        </w:rPr>
        <w:t xml:space="preserve"> was overweight. </w:t>
      </w:r>
      <w:r w:rsidR="007B4086">
        <w:rPr>
          <w:szCs w:val="28"/>
        </w:rPr>
        <w:t xml:space="preserve"> </w:t>
      </w:r>
      <w:r w:rsidRPr="00105383">
        <w:rPr>
          <w:szCs w:val="28"/>
        </w:rPr>
        <w:t xml:space="preserve">It simply means that the overweight was caused by a defect which could not have been discovered by D even acting with reasonable care. </w:t>
      </w:r>
      <w:r w:rsidR="007B4086">
        <w:rPr>
          <w:szCs w:val="28"/>
        </w:rPr>
        <w:t xml:space="preserve"> </w:t>
      </w:r>
      <w:r w:rsidRPr="00105383">
        <w:rPr>
          <w:szCs w:val="28"/>
        </w:rPr>
        <w:t>As there is a separate ground of appeal on the issue of latent defect, I will say more on this below.</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In any event, I fail to see how the </w:t>
      </w:r>
      <w:r w:rsidR="00F61976">
        <w:rPr>
          <w:szCs w:val="28"/>
        </w:rPr>
        <w:t>Court</w:t>
      </w:r>
      <w:r w:rsidRPr="00105383">
        <w:rPr>
          <w:szCs w:val="28"/>
        </w:rPr>
        <w:t xml:space="preserve">’s understanding of D’s case on the cause of the collapse of the </w:t>
      </w:r>
      <w:r w:rsidR="000A012F">
        <w:rPr>
          <w:szCs w:val="28"/>
        </w:rPr>
        <w:t>Bridge</w:t>
      </w:r>
      <w:r w:rsidRPr="00105383">
        <w:rPr>
          <w:szCs w:val="28"/>
        </w:rPr>
        <w:t xml:space="preserve"> presented in its closing </w:t>
      </w:r>
      <w:r w:rsidRPr="00105383">
        <w:rPr>
          <w:szCs w:val="28"/>
        </w:rPr>
        <w:lastRenderedPageBreak/>
        <w:t>submissions is relevant to the outcome of the appeal.</w:t>
      </w:r>
      <w:r w:rsidR="007B4086">
        <w:rPr>
          <w:szCs w:val="28"/>
        </w:rPr>
        <w:t xml:space="preserve"> </w:t>
      </w:r>
      <w:r w:rsidRPr="00105383">
        <w:rPr>
          <w:szCs w:val="28"/>
        </w:rPr>
        <w:t xml:space="preserve"> It is the </w:t>
      </w:r>
      <w:r w:rsidR="00F61976">
        <w:rPr>
          <w:szCs w:val="28"/>
        </w:rPr>
        <w:t>Court</w:t>
      </w:r>
      <w:r w:rsidRPr="00105383">
        <w:rPr>
          <w:szCs w:val="28"/>
        </w:rPr>
        <w:t xml:space="preserve">’s finding in §§21-23 of the Judgment that it was within D’s reasonable contemplation that at least 3 participants would stand on the </w:t>
      </w:r>
      <w:r w:rsidR="000A012F">
        <w:rPr>
          <w:szCs w:val="28"/>
        </w:rPr>
        <w:t>Bridge</w:t>
      </w:r>
      <w:r w:rsidRPr="00105383">
        <w:rPr>
          <w:szCs w:val="28"/>
        </w:rPr>
        <w:t xml:space="preserve"> at the same time. </w:t>
      </w:r>
      <w:r w:rsidR="007B4086">
        <w:rPr>
          <w:szCs w:val="28"/>
        </w:rPr>
        <w:t xml:space="preserve"> </w:t>
      </w:r>
      <w:r w:rsidRPr="00105383">
        <w:rPr>
          <w:szCs w:val="28"/>
        </w:rPr>
        <w:t xml:space="preserve">Therefore, it had a duty of care to check and/or ascertain whether the </w:t>
      </w:r>
      <w:r w:rsidR="000A012F">
        <w:rPr>
          <w:szCs w:val="28"/>
        </w:rPr>
        <w:t>Bridge</w:t>
      </w:r>
      <w:r w:rsidRPr="00105383">
        <w:rPr>
          <w:szCs w:val="28"/>
        </w:rPr>
        <w:t xml:space="preserve"> would hold 3 people at the same time, or to make sure that no more than 2 people</w:t>
      </w:r>
      <w:r w:rsidRPr="00105383">
        <w:rPr>
          <w:rStyle w:val="FootnoteReference"/>
          <w:szCs w:val="28"/>
        </w:rPr>
        <w:footnoteReference w:id="1"/>
      </w:r>
      <w:r w:rsidRPr="00105383">
        <w:rPr>
          <w:szCs w:val="28"/>
        </w:rPr>
        <w:t xml:space="preserve"> would cross the </w:t>
      </w:r>
      <w:r w:rsidR="000A012F">
        <w:rPr>
          <w:szCs w:val="28"/>
        </w:rPr>
        <w:t>Bridge</w:t>
      </w:r>
      <w:r w:rsidRPr="00105383">
        <w:rPr>
          <w:szCs w:val="28"/>
        </w:rPr>
        <w:t xml:space="preserve"> at the same time (see §§31 and 44 of the Judgment). </w:t>
      </w:r>
      <w:r w:rsidR="007B4086">
        <w:rPr>
          <w:szCs w:val="28"/>
        </w:rPr>
        <w:t xml:space="preserve"> </w:t>
      </w:r>
      <w:r w:rsidRPr="00105383">
        <w:rPr>
          <w:szCs w:val="28"/>
        </w:rPr>
        <w:t xml:space="preserve">The above conclusions were based on the </w:t>
      </w:r>
      <w:r w:rsidR="00F61976">
        <w:rPr>
          <w:szCs w:val="28"/>
        </w:rPr>
        <w:t>Court</w:t>
      </w:r>
      <w:r w:rsidRPr="00105383">
        <w:rPr>
          <w:szCs w:val="28"/>
        </w:rPr>
        <w:t xml:space="preserve">’s finding that D should have reasonably contemplated the risk of the collapse of the </w:t>
      </w:r>
      <w:r w:rsidR="000A012F">
        <w:rPr>
          <w:szCs w:val="28"/>
        </w:rPr>
        <w:t>Bridge</w:t>
      </w:r>
      <w:r w:rsidRPr="00105383">
        <w:rPr>
          <w:szCs w:val="28"/>
        </w:rPr>
        <w:t xml:space="preserve"> due to the weight of 3 or more participants (see §33 of the Judgment). </w:t>
      </w:r>
      <w:r w:rsidR="007B4086">
        <w:rPr>
          <w:szCs w:val="28"/>
        </w:rPr>
        <w:t xml:space="preserve"> </w:t>
      </w:r>
      <w:r w:rsidRPr="00105383">
        <w:rPr>
          <w:szCs w:val="28"/>
        </w:rPr>
        <w:t xml:space="preserve">I fail to see how the </w:t>
      </w:r>
      <w:r w:rsidR="00F61976">
        <w:rPr>
          <w:szCs w:val="28"/>
        </w:rPr>
        <w:t>Court</w:t>
      </w:r>
      <w:r w:rsidRPr="00105383">
        <w:rPr>
          <w:szCs w:val="28"/>
        </w:rPr>
        <w:t>’s error, if any, on the understanding of D’s case would render the findings and conclusions summarised above erroneous.</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For the above reasons, I am of the view that this ground of appeal has no reasonable prospect of success.</w:t>
      </w:r>
    </w:p>
    <w:p w:rsidR="00105383" w:rsidRPr="00105383" w:rsidRDefault="00105383" w:rsidP="00105383">
      <w:pPr>
        <w:tabs>
          <w:tab w:val="clear" w:pos="4320"/>
          <w:tab w:val="clear" w:pos="9072"/>
        </w:tabs>
        <w:spacing w:line="360" w:lineRule="auto"/>
        <w:jc w:val="both"/>
        <w:rPr>
          <w:szCs w:val="28"/>
        </w:rPr>
      </w:pPr>
    </w:p>
    <w:p w:rsidR="00105383" w:rsidRPr="007B4086" w:rsidRDefault="004904C3" w:rsidP="007B4086">
      <w:pPr>
        <w:pStyle w:val="ListParagraph"/>
        <w:tabs>
          <w:tab w:val="clear" w:pos="4320"/>
          <w:tab w:val="clear" w:pos="9072"/>
        </w:tabs>
        <w:spacing w:line="360" w:lineRule="auto"/>
        <w:ind w:left="0"/>
        <w:jc w:val="both"/>
        <w:rPr>
          <w:i/>
          <w:szCs w:val="28"/>
        </w:rPr>
      </w:pPr>
      <w:r>
        <w:rPr>
          <w:i/>
          <w:szCs w:val="28"/>
        </w:rPr>
        <w:t xml:space="preserve">(C) </w:t>
      </w:r>
      <w:r w:rsidR="00105383" w:rsidRPr="004904C3">
        <w:rPr>
          <w:i/>
          <w:szCs w:val="28"/>
          <w:u w:val="single"/>
        </w:rPr>
        <w:t>Ground 3: Need for expert evidence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Under this proposed ground of appeal, D submits that the determination of the cause of the collapse of the </w:t>
      </w:r>
      <w:r w:rsidR="000A012F">
        <w:rPr>
          <w:szCs w:val="28"/>
        </w:rPr>
        <w:t>Bridge</w:t>
      </w:r>
      <w:r w:rsidRPr="00105383">
        <w:rPr>
          <w:szCs w:val="28"/>
        </w:rPr>
        <w:t xml:space="preserve"> required specialist knowledge and experience of an expert such as a civil or structural engineer. </w:t>
      </w:r>
      <w:r w:rsidR="007B4086">
        <w:rPr>
          <w:szCs w:val="28"/>
        </w:rPr>
        <w:t xml:space="preserve"> </w:t>
      </w:r>
      <w:r w:rsidRPr="00105383">
        <w:rPr>
          <w:szCs w:val="28"/>
        </w:rPr>
        <w:t xml:space="preserve">Therefore, the </w:t>
      </w:r>
      <w:r w:rsidR="00F61976">
        <w:rPr>
          <w:szCs w:val="28"/>
        </w:rPr>
        <w:t>Court</w:t>
      </w:r>
      <w:r w:rsidRPr="00105383">
        <w:rPr>
          <w:szCs w:val="28"/>
        </w:rPr>
        <w:t xml:space="preserve"> is not qualified to make the factual finding that the cause of the collapse of the </w:t>
      </w:r>
      <w:r w:rsidR="000A012F">
        <w:rPr>
          <w:szCs w:val="28"/>
        </w:rPr>
        <w:t>Bridge</w:t>
      </w:r>
      <w:r w:rsidRPr="00105383">
        <w:rPr>
          <w:szCs w:val="28"/>
        </w:rPr>
        <w:t xml:space="preserve"> was because it could not cope with the combined weight of P, Wong and Tong.</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have dealt with this issue specifically in §46 of the Judgment. </w:t>
      </w:r>
      <w:r w:rsidR="007B4086">
        <w:rPr>
          <w:szCs w:val="28"/>
        </w:rPr>
        <w:t xml:space="preserve"> </w:t>
      </w:r>
      <w:r w:rsidRPr="00105383">
        <w:rPr>
          <w:szCs w:val="28"/>
        </w:rPr>
        <w:t>D was content to go to trial without adducing any expert evidence.</w:t>
      </w:r>
      <w:r w:rsidR="007B4086">
        <w:rPr>
          <w:szCs w:val="28"/>
        </w:rPr>
        <w:t xml:space="preserve"> </w:t>
      </w:r>
      <w:r w:rsidRPr="00105383">
        <w:rPr>
          <w:szCs w:val="28"/>
        </w:rPr>
        <w:t xml:space="preserve"> In other </w:t>
      </w:r>
      <w:r w:rsidRPr="00105383">
        <w:rPr>
          <w:szCs w:val="28"/>
        </w:rPr>
        <w:lastRenderedPageBreak/>
        <w:t>words, D was content with putting P to proof of his case based on the existing evidence.</w:t>
      </w:r>
      <w:r w:rsidR="007B4086">
        <w:rPr>
          <w:szCs w:val="28"/>
        </w:rPr>
        <w:t xml:space="preserve"> </w:t>
      </w:r>
      <w:r w:rsidRPr="00105383">
        <w:rPr>
          <w:szCs w:val="28"/>
        </w:rPr>
        <w:t xml:space="preserve"> It seems to me that it is not in a position to complain at the closing of or after the trial that the </w:t>
      </w:r>
      <w:r w:rsidR="00F61976">
        <w:rPr>
          <w:szCs w:val="28"/>
        </w:rPr>
        <w:t>Court</w:t>
      </w:r>
      <w:r w:rsidRPr="00105383">
        <w:rPr>
          <w:szCs w:val="28"/>
        </w:rPr>
        <w:t xml:space="preserve"> should hear expert evidence before determining the cause of the collapse of the </w:t>
      </w:r>
      <w:r w:rsidR="000A012F">
        <w:rPr>
          <w:szCs w:val="28"/>
        </w:rPr>
        <w:t>Bridge</w:t>
      </w:r>
      <w:r w:rsidRPr="00105383">
        <w:rPr>
          <w:szCs w:val="28"/>
        </w:rPr>
        <w: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Moreover, the </w:t>
      </w:r>
      <w:r w:rsidR="00F61976">
        <w:rPr>
          <w:szCs w:val="28"/>
        </w:rPr>
        <w:t>Court</w:t>
      </w:r>
      <w:r w:rsidRPr="00105383">
        <w:rPr>
          <w:szCs w:val="28"/>
        </w:rPr>
        <w:t xml:space="preserve"> had no difficulty in determining on a balance of probabilities the cause of the collapse of the </w:t>
      </w:r>
      <w:r w:rsidR="000A012F">
        <w:rPr>
          <w:szCs w:val="28"/>
        </w:rPr>
        <w:t>Bridge</w:t>
      </w:r>
      <w:r w:rsidRPr="00105383">
        <w:rPr>
          <w:szCs w:val="28"/>
        </w:rPr>
        <w:t xml:space="preserve">, based on the evidence adduced at trial, that (i) fewer than 3 people had walked on the </w:t>
      </w:r>
      <w:r w:rsidR="000A012F">
        <w:rPr>
          <w:szCs w:val="28"/>
        </w:rPr>
        <w:t>Bridge</w:t>
      </w:r>
      <w:r w:rsidRPr="00105383">
        <w:rPr>
          <w:szCs w:val="28"/>
        </w:rPr>
        <w:t xml:space="preserve"> without incident before the </w:t>
      </w:r>
      <w:r w:rsidR="006D4A4B">
        <w:rPr>
          <w:szCs w:val="28"/>
        </w:rPr>
        <w:t>a</w:t>
      </w:r>
      <w:r w:rsidRPr="00105383">
        <w:rPr>
          <w:szCs w:val="28"/>
        </w:rPr>
        <w:t>ccident, and (ii) the Bridge collapsed when P, W</w:t>
      </w:r>
      <w:r w:rsidR="000A012F">
        <w:rPr>
          <w:szCs w:val="28"/>
        </w:rPr>
        <w:t>ong and Tong was on it</w:t>
      </w:r>
      <w:r w:rsidRPr="00105383">
        <w:rPr>
          <w:szCs w:val="28"/>
        </w:rPr>
        <w:t xml:space="preserve">. </w:t>
      </w:r>
      <w:r w:rsidR="006D4A4B">
        <w:rPr>
          <w:szCs w:val="28"/>
        </w:rPr>
        <w:t xml:space="preserve"> </w:t>
      </w:r>
      <w:r w:rsidRPr="00105383">
        <w:rPr>
          <w:szCs w:val="28"/>
        </w:rPr>
        <w:t xml:space="preserve">D is unable to persuade me why the </w:t>
      </w:r>
      <w:r w:rsidR="00F61976">
        <w:rPr>
          <w:szCs w:val="28"/>
        </w:rPr>
        <w:t>Court</w:t>
      </w:r>
      <w:r w:rsidRPr="00105383">
        <w:rPr>
          <w:szCs w:val="28"/>
        </w:rPr>
        <w:t xml:space="preserve"> cannot make factual findings based on such evidence, and </w:t>
      </w:r>
      <w:r w:rsidRPr="00105383">
        <w:rPr>
          <w:i/>
          <w:iCs/>
          <w:szCs w:val="28"/>
        </w:rPr>
        <w:t>must</w:t>
      </w:r>
      <w:r w:rsidRPr="00105383">
        <w:rPr>
          <w:szCs w:val="28"/>
        </w:rPr>
        <w:t xml:space="preserve"> resort to expert evidence on, e</w:t>
      </w:r>
      <w:r w:rsidR="00794896">
        <w:rPr>
          <w:szCs w:val="28"/>
        </w:rPr>
        <w:t>.</w:t>
      </w:r>
      <w:r w:rsidRPr="00105383">
        <w:rPr>
          <w:szCs w:val="28"/>
        </w:rPr>
        <w:t>g</w:t>
      </w:r>
      <w:r w:rsidR="00794896">
        <w:rPr>
          <w:szCs w:val="28"/>
        </w:rPr>
        <w:t>.</w:t>
      </w:r>
      <w:r w:rsidRPr="00105383">
        <w:rPr>
          <w:szCs w:val="28"/>
        </w:rPr>
        <w:t xml:space="preserve"> civil and structural engineering, especially when no other cause of the collapse had been suggested by D.</w:t>
      </w:r>
    </w:p>
    <w:p w:rsidR="00105383" w:rsidRPr="00105383" w:rsidRDefault="00105383" w:rsidP="00105383">
      <w:pPr>
        <w:tabs>
          <w:tab w:val="clear" w:pos="4320"/>
          <w:tab w:val="clear" w:pos="9072"/>
        </w:tabs>
        <w:spacing w:line="360" w:lineRule="auto"/>
        <w:jc w:val="both"/>
        <w:rPr>
          <w:szCs w:val="28"/>
        </w:rPr>
      </w:pPr>
    </w:p>
    <w:p w:rsid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In §11-12 of D’s written submissions dated 26 February 2020, D also argues that expert evidence is also needed to answer questions such as (i) why the </w:t>
      </w:r>
      <w:r w:rsidR="001C00C3">
        <w:rPr>
          <w:szCs w:val="28"/>
        </w:rPr>
        <w:t>Bridge</w:t>
      </w:r>
      <w:r w:rsidRPr="00105383">
        <w:rPr>
          <w:szCs w:val="28"/>
        </w:rPr>
        <w:t xml:space="preserve"> could not bear the weight of P, Wong and Tong when it was able to bear the weight of 2 adult males previously, (ii) the likelihood of the </w:t>
      </w:r>
      <w:r w:rsidR="001C00C3">
        <w:rPr>
          <w:szCs w:val="28"/>
        </w:rPr>
        <w:t>Bridge</w:t>
      </w:r>
      <w:r w:rsidRPr="00105383">
        <w:rPr>
          <w:szCs w:val="28"/>
        </w:rPr>
        <w:t xml:space="preserve"> collapsing under the combined weight of P, Wong and Tong, and why it was likely or unlikely. </w:t>
      </w:r>
      <w:r w:rsidR="006D4A4B">
        <w:rPr>
          <w:szCs w:val="28"/>
        </w:rPr>
        <w:t xml:space="preserve"> </w:t>
      </w:r>
      <w:r w:rsidRPr="00105383">
        <w:rPr>
          <w:szCs w:val="28"/>
        </w:rPr>
        <w:t xml:space="preserve">But these questions were not issues in the trial. D never ran the case that as a matter of fact, the </w:t>
      </w:r>
      <w:r w:rsidR="001C00C3">
        <w:rPr>
          <w:szCs w:val="28"/>
        </w:rPr>
        <w:t>Bridge</w:t>
      </w:r>
      <w:r w:rsidRPr="00105383">
        <w:rPr>
          <w:szCs w:val="28"/>
        </w:rPr>
        <w:t xml:space="preserve"> was able to bear the weight of P, Wong and Tong. </w:t>
      </w:r>
      <w:r w:rsidR="006D4A4B">
        <w:rPr>
          <w:szCs w:val="28"/>
        </w:rPr>
        <w:t xml:space="preserve"> </w:t>
      </w:r>
      <w:r w:rsidRPr="00105383">
        <w:rPr>
          <w:szCs w:val="28"/>
        </w:rPr>
        <w:t xml:space="preserve">Likewise, D never ran the case that had it test-walked the </w:t>
      </w:r>
      <w:r w:rsidR="001C00C3">
        <w:rPr>
          <w:szCs w:val="28"/>
        </w:rPr>
        <w:t>Bridge</w:t>
      </w:r>
      <w:r w:rsidRPr="00105383">
        <w:rPr>
          <w:szCs w:val="28"/>
        </w:rPr>
        <w:t xml:space="preserve"> with 3 persons, it was unlikely that the </w:t>
      </w:r>
      <w:r w:rsidR="001C00C3">
        <w:rPr>
          <w:szCs w:val="28"/>
        </w:rPr>
        <w:t>Bridge</w:t>
      </w:r>
      <w:r w:rsidRPr="00105383">
        <w:rPr>
          <w:szCs w:val="28"/>
        </w:rPr>
        <w:t xml:space="preserve"> would collapse. </w:t>
      </w:r>
      <w:r w:rsidR="006D4A4B">
        <w:rPr>
          <w:szCs w:val="28"/>
        </w:rPr>
        <w:t xml:space="preserve"> </w:t>
      </w:r>
      <w:r w:rsidRPr="00105383">
        <w:rPr>
          <w:szCs w:val="28"/>
        </w:rPr>
        <w:t xml:space="preserve">Its primary case is that the risk of the </w:t>
      </w:r>
      <w:r w:rsidR="001C00C3">
        <w:rPr>
          <w:szCs w:val="28"/>
        </w:rPr>
        <w:t>Bridge</w:t>
      </w:r>
      <w:r w:rsidRPr="00105383">
        <w:rPr>
          <w:szCs w:val="28"/>
        </w:rPr>
        <w:t xml:space="preserve"> collapsing was not foreseeable, and/or that it has already done what was reasonably expected of it to ensure the safety of the participants, which was rejected in the Judgment.</w:t>
      </w:r>
    </w:p>
    <w:p w:rsidR="001C00C3" w:rsidRPr="001C00C3" w:rsidRDefault="001C00C3" w:rsidP="001C00C3">
      <w:pPr>
        <w:pStyle w:val="ListParagrap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lastRenderedPageBreak/>
        <w:t>In my view, this ground of appeal is not reasonably arguable.</w:t>
      </w:r>
    </w:p>
    <w:p w:rsidR="00105383" w:rsidRPr="00105383" w:rsidRDefault="00105383" w:rsidP="00105383">
      <w:pPr>
        <w:tabs>
          <w:tab w:val="clear" w:pos="4320"/>
          <w:tab w:val="clear" w:pos="9072"/>
        </w:tabs>
        <w:spacing w:line="360" w:lineRule="auto"/>
        <w:jc w:val="both"/>
        <w:rPr>
          <w:szCs w:val="28"/>
        </w:rPr>
      </w:pPr>
    </w:p>
    <w:p w:rsidR="00105383" w:rsidRPr="006D4A4B" w:rsidRDefault="004904C3" w:rsidP="001222D1">
      <w:pPr>
        <w:pStyle w:val="ListParagraph"/>
        <w:keepNext/>
        <w:widowControl w:val="0"/>
        <w:tabs>
          <w:tab w:val="clear" w:pos="4320"/>
          <w:tab w:val="clear" w:pos="9072"/>
        </w:tabs>
        <w:spacing w:line="360" w:lineRule="auto"/>
        <w:ind w:left="0"/>
        <w:jc w:val="both"/>
        <w:rPr>
          <w:i/>
          <w:szCs w:val="28"/>
        </w:rPr>
      </w:pPr>
      <w:r>
        <w:rPr>
          <w:i/>
          <w:szCs w:val="28"/>
        </w:rPr>
        <w:t xml:space="preserve">(D) </w:t>
      </w:r>
      <w:r w:rsidR="00105383" w:rsidRPr="004904C3">
        <w:rPr>
          <w:i/>
          <w:szCs w:val="28"/>
          <w:u w:val="single"/>
        </w:rPr>
        <w:t xml:space="preserve">Ground 4: Evidence of 3 or more people on the </w:t>
      </w:r>
      <w:r w:rsidR="00922CC1">
        <w:rPr>
          <w:i/>
          <w:szCs w:val="28"/>
          <w:u w:val="single"/>
        </w:rPr>
        <w:t>Bridge</w:t>
      </w:r>
    </w:p>
    <w:p w:rsidR="00105383" w:rsidRPr="00105383" w:rsidRDefault="00105383" w:rsidP="001222D1">
      <w:pPr>
        <w:keepNext/>
        <w:widowControl w:val="0"/>
        <w:tabs>
          <w:tab w:val="clear" w:pos="4320"/>
          <w:tab w:val="clear" w:pos="9072"/>
        </w:tabs>
        <w:spacing w:line="360" w:lineRule="auto"/>
        <w:jc w:val="both"/>
        <w:rPr>
          <w:szCs w:val="28"/>
        </w:rPr>
      </w:pPr>
    </w:p>
    <w:p w:rsidR="00105383" w:rsidRPr="00105383" w:rsidRDefault="00105383" w:rsidP="001222D1">
      <w:pPr>
        <w:pStyle w:val="ListParagraph"/>
        <w:keepNext/>
        <w:widowControl w:val="0"/>
        <w:numPr>
          <w:ilvl w:val="0"/>
          <w:numId w:val="26"/>
        </w:numPr>
        <w:tabs>
          <w:tab w:val="clear" w:pos="4320"/>
          <w:tab w:val="clear" w:pos="9072"/>
        </w:tabs>
        <w:spacing w:line="360" w:lineRule="auto"/>
        <w:ind w:left="0" w:firstLine="0"/>
        <w:jc w:val="both"/>
        <w:rPr>
          <w:szCs w:val="28"/>
        </w:rPr>
      </w:pPr>
      <w:r w:rsidRPr="00105383">
        <w:rPr>
          <w:szCs w:val="28"/>
        </w:rPr>
        <w:t xml:space="preserve">This ground of appeal is related to the </w:t>
      </w:r>
      <w:r w:rsidR="00F61976">
        <w:rPr>
          <w:szCs w:val="28"/>
        </w:rPr>
        <w:t>Court</w:t>
      </w:r>
      <w:r w:rsidRPr="00105383">
        <w:rPr>
          <w:szCs w:val="28"/>
        </w:rPr>
        <w:t xml:space="preserve">’s finding on the cause of the collapse of the </w:t>
      </w:r>
      <w:r w:rsidR="00922CC1">
        <w:rPr>
          <w:szCs w:val="28"/>
        </w:rPr>
        <w:t>Bridge</w:t>
      </w:r>
      <w:r w:rsidRPr="00105383">
        <w:rPr>
          <w:szCs w:val="28"/>
        </w:rPr>
        <w:t>, and is directed at §46 of the Judgment:</w:t>
      </w:r>
      <w:r w:rsidR="006D4A4B">
        <w:rPr>
          <w:szCs w:val="28"/>
        </w:rPr>
        <w:t>-</w:t>
      </w:r>
    </w:p>
    <w:p w:rsidR="00105383" w:rsidRPr="00105383" w:rsidRDefault="00105383" w:rsidP="00105383">
      <w:pPr>
        <w:tabs>
          <w:tab w:val="clear" w:pos="4320"/>
          <w:tab w:val="clear" w:pos="9072"/>
        </w:tabs>
        <w:spacing w:line="360" w:lineRule="auto"/>
        <w:jc w:val="both"/>
        <w:rPr>
          <w:szCs w:val="28"/>
        </w:rPr>
      </w:pPr>
    </w:p>
    <w:p w:rsidR="00105383" w:rsidRPr="006D4A4B" w:rsidRDefault="00105383" w:rsidP="006D4A4B">
      <w:pPr>
        <w:pStyle w:val="ListParagraph"/>
        <w:tabs>
          <w:tab w:val="clear" w:pos="4320"/>
          <w:tab w:val="clear" w:pos="9072"/>
        </w:tabs>
        <w:ind w:left="1440" w:right="746"/>
        <w:jc w:val="both"/>
        <w:rPr>
          <w:i/>
          <w:iCs/>
          <w:sz w:val="24"/>
          <w:szCs w:val="24"/>
        </w:rPr>
      </w:pPr>
      <w:r w:rsidRPr="006D4A4B">
        <w:rPr>
          <w:sz w:val="24"/>
          <w:szCs w:val="24"/>
        </w:rPr>
        <w:t xml:space="preserve">“Given that 3 participants were on the </w:t>
      </w:r>
      <w:r w:rsidR="00922CC1">
        <w:rPr>
          <w:sz w:val="24"/>
          <w:szCs w:val="24"/>
        </w:rPr>
        <w:t>Bridge</w:t>
      </w:r>
      <w:r w:rsidRPr="006D4A4B">
        <w:rPr>
          <w:sz w:val="24"/>
          <w:szCs w:val="24"/>
        </w:rPr>
        <w:t xml:space="preserve"> when it collapsed, and </w:t>
      </w:r>
      <w:r w:rsidRPr="006D4A4B">
        <w:rPr>
          <w:b/>
          <w:bCs/>
          <w:sz w:val="24"/>
          <w:szCs w:val="24"/>
          <w:u w:val="single"/>
        </w:rPr>
        <w:t xml:space="preserve">there being no evidence that some other 3 (or more) persons have stood on </w:t>
      </w:r>
      <w:r w:rsidR="00922CC1">
        <w:rPr>
          <w:b/>
          <w:bCs/>
          <w:sz w:val="24"/>
          <w:szCs w:val="24"/>
          <w:u w:val="single"/>
        </w:rPr>
        <w:t>Bridge</w:t>
      </w:r>
      <w:r w:rsidRPr="006D4A4B">
        <w:rPr>
          <w:b/>
          <w:bCs/>
          <w:sz w:val="24"/>
          <w:szCs w:val="24"/>
          <w:u w:val="single"/>
        </w:rPr>
        <w:t xml:space="preserve"> without incident prior to the Accident</w:t>
      </w:r>
      <w:r w:rsidRPr="006D4A4B">
        <w:rPr>
          <w:sz w:val="24"/>
          <w:szCs w:val="24"/>
        </w:rPr>
        <w:t xml:space="preserve">, I have no difficulty in concluding on the available evidence that it is more likely than not that the </w:t>
      </w:r>
      <w:r w:rsidR="00922CC1">
        <w:rPr>
          <w:sz w:val="24"/>
          <w:szCs w:val="24"/>
        </w:rPr>
        <w:t>Bridge</w:t>
      </w:r>
      <w:r w:rsidRPr="006D4A4B">
        <w:rPr>
          <w:sz w:val="24"/>
          <w:szCs w:val="24"/>
        </w:rPr>
        <w:t xml:space="preserve"> collapsed because it could not hold the combined weight of Wong, Tong and P.” (emphasis added)</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D’s argument is that there is evidence from which an inference can be drawn that 3 or more people had crossed the </w:t>
      </w:r>
      <w:r w:rsidR="00922CC1">
        <w:rPr>
          <w:szCs w:val="28"/>
        </w:rPr>
        <w:t>Bridge</w:t>
      </w:r>
      <w:r w:rsidRPr="00105383">
        <w:rPr>
          <w:szCs w:val="28"/>
        </w:rPr>
        <w:t xml:space="preserve"> prior to the </w:t>
      </w:r>
      <w:r w:rsidR="006D4A4B">
        <w:rPr>
          <w:szCs w:val="28"/>
        </w:rPr>
        <w:t>a</w:t>
      </w:r>
      <w:r w:rsidRPr="00105383">
        <w:rPr>
          <w:szCs w:val="28"/>
        </w:rPr>
        <w:t xml:space="preserve">ccident without causing the </w:t>
      </w:r>
      <w:r w:rsidR="00922CC1">
        <w:rPr>
          <w:szCs w:val="28"/>
        </w:rPr>
        <w:t>Bridge</w:t>
      </w:r>
      <w:r w:rsidRPr="00105383">
        <w:rPr>
          <w:szCs w:val="28"/>
        </w:rPr>
        <w:t xml:space="preserve"> to collapse, including:</w:t>
      </w:r>
      <w:r w:rsidR="006D4A4B">
        <w:rPr>
          <w:szCs w:val="28"/>
        </w:rPr>
        <w: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6D4A4B">
      <w:pPr>
        <w:pStyle w:val="ListParagraph"/>
        <w:numPr>
          <w:ilvl w:val="0"/>
          <w:numId w:val="30"/>
        </w:numPr>
        <w:tabs>
          <w:tab w:val="clear" w:pos="4320"/>
          <w:tab w:val="clear" w:pos="9072"/>
          <w:tab w:val="left" w:pos="2160"/>
        </w:tabs>
        <w:spacing w:line="360" w:lineRule="auto"/>
        <w:ind w:left="2160" w:hanging="720"/>
        <w:jc w:val="both"/>
        <w:rPr>
          <w:szCs w:val="28"/>
        </w:rPr>
      </w:pPr>
      <w:r w:rsidRPr="00105383">
        <w:rPr>
          <w:szCs w:val="28"/>
        </w:rPr>
        <w:t xml:space="preserve">§6(g) of the Judgment, where the </w:t>
      </w:r>
      <w:r w:rsidR="00F61976">
        <w:rPr>
          <w:szCs w:val="28"/>
        </w:rPr>
        <w:t>Court</w:t>
      </w:r>
      <w:r w:rsidRPr="00105383">
        <w:rPr>
          <w:szCs w:val="28"/>
        </w:rPr>
        <w:t xml:space="preserve"> found that there were other participants standing ahead of Wong and Tong in front of the </w:t>
      </w:r>
      <w:r w:rsidR="00922CC1">
        <w:rPr>
          <w:szCs w:val="28"/>
        </w:rPr>
        <w:t>Bridge</w:t>
      </w:r>
      <w:r w:rsidRPr="00105383">
        <w:rPr>
          <w:szCs w:val="28"/>
        </w:rPr>
        <w:t>;</w:t>
      </w:r>
    </w:p>
    <w:p w:rsidR="00105383" w:rsidRPr="00105383" w:rsidRDefault="00105383" w:rsidP="006D4A4B">
      <w:pPr>
        <w:tabs>
          <w:tab w:val="clear" w:pos="4320"/>
          <w:tab w:val="clear" w:pos="9072"/>
          <w:tab w:val="left" w:pos="2160"/>
        </w:tabs>
        <w:spacing w:line="360" w:lineRule="auto"/>
        <w:ind w:left="2160" w:hanging="720"/>
        <w:jc w:val="both"/>
        <w:rPr>
          <w:szCs w:val="28"/>
        </w:rPr>
      </w:pPr>
    </w:p>
    <w:p w:rsidR="00105383" w:rsidRPr="00105383" w:rsidRDefault="00105383" w:rsidP="006D4A4B">
      <w:pPr>
        <w:pStyle w:val="ListParagraph"/>
        <w:numPr>
          <w:ilvl w:val="0"/>
          <w:numId w:val="30"/>
        </w:numPr>
        <w:tabs>
          <w:tab w:val="clear" w:pos="4320"/>
          <w:tab w:val="clear" w:pos="9072"/>
          <w:tab w:val="left" w:pos="2160"/>
        </w:tabs>
        <w:spacing w:line="360" w:lineRule="auto"/>
        <w:ind w:left="2160" w:hanging="720"/>
        <w:jc w:val="both"/>
        <w:rPr>
          <w:szCs w:val="28"/>
        </w:rPr>
      </w:pPr>
      <w:r w:rsidRPr="00105383">
        <w:rPr>
          <w:szCs w:val="28"/>
        </w:rPr>
        <w:t xml:space="preserve">§19(b) of the Judgment, where the </w:t>
      </w:r>
      <w:r w:rsidR="00F61976">
        <w:rPr>
          <w:szCs w:val="28"/>
        </w:rPr>
        <w:t>Court</w:t>
      </w:r>
      <w:r w:rsidRPr="00105383">
        <w:rPr>
          <w:szCs w:val="28"/>
        </w:rPr>
        <w:t xml:space="preserve"> found that once the participants reached and completed Checkpoint 2, they would naturally walk across the </w:t>
      </w:r>
      <w:r w:rsidR="00922CC1">
        <w:rPr>
          <w:szCs w:val="28"/>
        </w:rPr>
        <w:t>Bridge</w:t>
      </w:r>
      <w:r w:rsidRPr="00105383">
        <w:rPr>
          <w:szCs w:val="28"/>
        </w:rPr>
        <w:t xml:space="preserve"> to go to the next checkpoint;</w:t>
      </w:r>
    </w:p>
    <w:p w:rsidR="00105383" w:rsidRPr="00105383" w:rsidRDefault="00105383" w:rsidP="006D4A4B">
      <w:pPr>
        <w:tabs>
          <w:tab w:val="clear" w:pos="4320"/>
          <w:tab w:val="clear" w:pos="9072"/>
          <w:tab w:val="left" w:pos="2160"/>
        </w:tabs>
        <w:spacing w:line="360" w:lineRule="auto"/>
        <w:ind w:left="2160" w:hanging="720"/>
        <w:jc w:val="both"/>
        <w:rPr>
          <w:szCs w:val="28"/>
        </w:rPr>
      </w:pPr>
    </w:p>
    <w:p w:rsidR="00105383" w:rsidRPr="00105383" w:rsidRDefault="00105383" w:rsidP="006D4A4B">
      <w:pPr>
        <w:pStyle w:val="ListParagraph"/>
        <w:numPr>
          <w:ilvl w:val="0"/>
          <w:numId w:val="30"/>
        </w:numPr>
        <w:tabs>
          <w:tab w:val="clear" w:pos="4320"/>
          <w:tab w:val="clear" w:pos="9072"/>
          <w:tab w:val="left" w:pos="2160"/>
        </w:tabs>
        <w:spacing w:line="360" w:lineRule="auto"/>
        <w:ind w:left="2160" w:hanging="720"/>
        <w:jc w:val="both"/>
        <w:rPr>
          <w:szCs w:val="28"/>
        </w:rPr>
      </w:pPr>
      <w:r w:rsidRPr="00105383">
        <w:rPr>
          <w:szCs w:val="28"/>
        </w:rPr>
        <w:t xml:space="preserve">§19(d) of the Judgment, where the </w:t>
      </w:r>
      <w:r w:rsidR="00F61976">
        <w:rPr>
          <w:szCs w:val="28"/>
        </w:rPr>
        <w:t>Court</w:t>
      </w:r>
      <w:r w:rsidRPr="00105383">
        <w:rPr>
          <w:szCs w:val="28"/>
        </w:rPr>
        <w:t xml:space="preserve"> found that there were a fair number of people from different teams that would use the </w:t>
      </w:r>
      <w:r w:rsidR="00922CC1">
        <w:rPr>
          <w:szCs w:val="28"/>
        </w:rPr>
        <w:t>Bridge</w:t>
      </w:r>
      <w:r w:rsidRPr="00105383">
        <w:rPr>
          <w:szCs w:val="28"/>
        </w:rPr>
        <w:t xml:space="preserve"> after completing Checkpoint </w:t>
      </w:r>
      <w:r w:rsidRPr="00105383">
        <w:rPr>
          <w:szCs w:val="28"/>
        </w:rPr>
        <w:lastRenderedPageBreak/>
        <w:t>2, and that each team of 5 members could likely travel together as a group;</w:t>
      </w:r>
    </w:p>
    <w:p w:rsidR="00105383" w:rsidRPr="00105383" w:rsidRDefault="00105383" w:rsidP="006D4A4B">
      <w:pPr>
        <w:tabs>
          <w:tab w:val="clear" w:pos="4320"/>
          <w:tab w:val="clear" w:pos="9072"/>
          <w:tab w:val="left" w:pos="2160"/>
        </w:tabs>
        <w:spacing w:line="360" w:lineRule="auto"/>
        <w:ind w:left="2160" w:hanging="720"/>
        <w:jc w:val="both"/>
        <w:rPr>
          <w:szCs w:val="28"/>
        </w:rPr>
      </w:pPr>
    </w:p>
    <w:p w:rsidR="00105383" w:rsidRPr="00105383" w:rsidRDefault="00105383" w:rsidP="006D4A4B">
      <w:pPr>
        <w:pStyle w:val="ListParagraph"/>
        <w:numPr>
          <w:ilvl w:val="0"/>
          <w:numId w:val="30"/>
        </w:numPr>
        <w:tabs>
          <w:tab w:val="clear" w:pos="4320"/>
          <w:tab w:val="clear" w:pos="9072"/>
          <w:tab w:val="left" w:pos="2160"/>
        </w:tabs>
        <w:spacing w:line="360" w:lineRule="auto"/>
        <w:ind w:left="2160" w:hanging="720"/>
        <w:jc w:val="both"/>
        <w:rPr>
          <w:szCs w:val="28"/>
        </w:rPr>
      </w:pPr>
      <w:r w:rsidRPr="00105383">
        <w:rPr>
          <w:szCs w:val="28"/>
        </w:rPr>
        <w:t xml:space="preserve">§21 of the Judgment, where the </w:t>
      </w:r>
      <w:r w:rsidR="00F61976">
        <w:rPr>
          <w:szCs w:val="28"/>
        </w:rPr>
        <w:t>Court</w:t>
      </w:r>
      <w:r w:rsidRPr="00105383">
        <w:rPr>
          <w:szCs w:val="28"/>
        </w:rPr>
        <w:t xml:space="preserve"> found that it was not difficult to fit 3 people on the </w:t>
      </w:r>
      <w:r w:rsidR="00922CC1">
        <w:rPr>
          <w:szCs w:val="28"/>
        </w:rPr>
        <w:t>Bridge</w:t>
      </w:r>
      <w:r w:rsidRPr="00105383">
        <w:rPr>
          <w:szCs w:val="28"/>
        </w:rPr>
        <w:t xml:space="preserve"> at the same time;</w:t>
      </w:r>
    </w:p>
    <w:p w:rsidR="00105383" w:rsidRPr="00105383" w:rsidRDefault="00105383" w:rsidP="006D4A4B">
      <w:pPr>
        <w:tabs>
          <w:tab w:val="clear" w:pos="4320"/>
          <w:tab w:val="clear" w:pos="9072"/>
          <w:tab w:val="left" w:pos="2160"/>
        </w:tabs>
        <w:spacing w:line="360" w:lineRule="auto"/>
        <w:ind w:left="2160" w:hanging="720"/>
        <w:jc w:val="both"/>
        <w:rPr>
          <w:szCs w:val="28"/>
        </w:rPr>
      </w:pPr>
    </w:p>
    <w:p w:rsidR="00105383" w:rsidRPr="00105383" w:rsidRDefault="00105383" w:rsidP="006D4A4B">
      <w:pPr>
        <w:pStyle w:val="ListParagraph"/>
        <w:numPr>
          <w:ilvl w:val="0"/>
          <w:numId w:val="30"/>
        </w:numPr>
        <w:tabs>
          <w:tab w:val="clear" w:pos="4320"/>
          <w:tab w:val="clear" w:pos="9072"/>
          <w:tab w:val="left" w:pos="2160"/>
        </w:tabs>
        <w:spacing w:line="360" w:lineRule="auto"/>
        <w:ind w:left="2160" w:hanging="720"/>
        <w:jc w:val="both"/>
        <w:rPr>
          <w:szCs w:val="28"/>
        </w:rPr>
      </w:pPr>
      <w:r w:rsidRPr="00105383">
        <w:rPr>
          <w:szCs w:val="28"/>
        </w:rPr>
        <w:t xml:space="preserve">§27 of the Judgment which refers to evidence from D’s witnesses that they would expect 1, 2, 3 or even 4 people to walk on the </w:t>
      </w:r>
      <w:r w:rsidR="00922CC1">
        <w:rPr>
          <w:szCs w:val="28"/>
        </w:rPr>
        <w:t>Bridge</w:t>
      </w:r>
      <w:r w:rsidRPr="00105383">
        <w:rPr>
          <w:szCs w:val="28"/>
        </w:rPr>
        <w:t xml:space="preserve"> at the same time.</w:t>
      </w:r>
    </w:p>
    <w:p w:rsidR="00105383" w:rsidRPr="00105383" w:rsidRDefault="00105383" w:rsidP="00105383">
      <w:pPr>
        <w:tabs>
          <w:tab w:val="clear" w:pos="4320"/>
          <w:tab w:val="clear" w:pos="9072"/>
        </w:tabs>
        <w:spacing w:line="360" w:lineRule="auto"/>
        <w:jc w:val="both"/>
        <w:rPr>
          <w:szCs w:val="28"/>
        </w:rPr>
      </w:pPr>
    </w:p>
    <w:p w:rsidR="00033273" w:rsidRPr="00033273" w:rsidRDefault="00033273" w:rsidP="00033273">
      <w:pPr>
        <w:pStyle w:val="ListParagraph"/>
        <w:numPr>
          <w:ilvl w:val="0"/>
          <w:numId w:val="26"/>
        </w:numPr>
        <w:tabs>
          <w:tab w:val="clear" w:pos="4320"/>
          <w:tab w:val="clear" w:pos="9072"/>
        </w:tabs>
        <w:spacing w:line="360" w:lineRule="auto"/>
        <w:ind w:left="0" w:firstLine="0"/>
        <w:jc w:val="both"/>
        <w:rPr>
          <w:szCs w:val="28"/>
        </w:rPr>
      </w:pPr>
      <w:r w:rsidRPr="00033273">
        <w:rPr>
          <w:szCs w:val="28"/>
        </w:rPr>
        <w:t xml:space="preserve">In my view, a distinction should be made between the nature of the evidence in paragraph 30 above, and the evidence relied on by </w:t>
      </w:r>
      <w:r w:rsidR="00922CC1">
        <w:rPr>
          <w:szCs w:val="28"/>
        </w:rPr>
        <w:t>the</w:t>
      </w:r>
      <w:r w:rsidRPr="00033273">
        <w:rPr>
          <w:szCs w:val="28"/>
        </w:rPr>
        <w:t xml:space="preserve"> </w:t>
      </w:r>
      <w:r w:rsidR="00F61976">
        <w:rPr>
          <w:szCs w:val="28"/>
        </w:rPr>
        <w:t>Court</w:t>
      </w:r>
      <w:r w:rsidRPr="00033273">
        <w:rPr>
          <w:szCs w:val="28"/>
        </w:rPr>
        <w:t xml:space="preserve"> at §46 of the Judgment. </w:t>
      </w:r>
      <w:r w:rsidR="00946FE1">
        <w:rPr>
          <w:szCs w:val="28"/>
        </w:rPr>
        <w:t xml:space="preserve"> </w:t>
      </w:r>
      <w:r w:rsidRPr="00033273">
        <w:rPr>
          <w:szCs w:val="28"/>
        </w:rPr>
        <w:t xml:space="preserve">The evidence in paragraph 30 above supports the </w:t>
      </w:r>
      <w:r w:rsidR="00F61976">
        <w:rPr>
          <w:szCs w:val="28"/>
        </w:rPr>
        <w:t>Court</w:t>
      </w:r>
      <w:r w:rsidRPr="00033273">
        <w:rPr>
          <w:szCs w:val="28"/>
        </w:rPr>
        <w:t xml:space="preserve">’s conclusion that it is within D’s reasonable contemplation that 3 or more participants would cross the </w:t>
      </w:r>
      <w:r w:rsidR="00922CC1">
        <w:rPr>
          <w:szCs w:val="28"/>
        </w:rPr>
        <w:t>Bridge</w:t>
      </w:r>
      <w:r w:rsidRPr="00033273">
        <w:rPr>
          <w:szCs w:val="28"/>
        </w:rPr>
        <w:t xml:space="preserve"> at the same time for the duration of the </w:t>
      </w:r>
      <w:r w:rsidR="006D6A04">
        <w:rPr>
          <w:szCs w:val="28"/>
        </w:rPr>
        <w:t>Activity</w:t>
      </w:r>
      <w:r w:rsidRPr="00033273">
        <w:rPr>
          <w:szCs w:val="28"/>
        </w:rPr>
        <w:t xml:space="preserve">. </w:t>
      </w:r>
      <w:r w:rsidR="00946FE1">
        <w:rPr>
          <w:szCs w:val="28"/>
        </w:rPr>
        <w:t xml:space="preserve"> </w:t>
      </w:r>
      <w:r w:rsidRPr="00033273">
        <w:rPr>
          <w:szCs w:val="28"/>
        </w:rPr>
        <w:t xml:space="preserve">The </w:t>
      </w:r>
      <w:r w:rsidR="00F61976">
        <w:rPr>
          <w:szCs w:val="28"/>
        </w:rPr>
        <w:t>Court</w:t>
      </w:r>
      <w:r w:rsidRPr="00033273">
        <w:rPr>
          <w:szCs w:val="28"/>
        </w:rPr>
        <w:t xml:space="preserve"> was making a finding on the reasonably contemplated general usage of the </w:t>
      </w:r>
      <w:r w:rsidR="00922CC1">
        <w:rPr>
          <w:szCs w:val="28"/>
        </w:rPr>
        <w:t>Bridge</w:t>
      </w:r>
      <w:r w:rsidRPr="00033273">
        <w:rPr>
          <w:szCs w:val="28"/>
        </w:rPr>
        <w:t xml:space="preserve"> in the context of assessing whether the risk of the collapse of the </w:t>
      </w:r>
      <w:r w:rsidR="00922CC1">
        <w:rPr>
          <w:szCs w:val="28"/>
        </w:rPr>
        <w:t>Bridge</w:t>
      </w:r>
      <w:r w:rsidRPr="00033273">
        <w:rPr>
          <w:szCs w:val="28"/>
        </w:rPr>
        <w:t xml:space="preserve"> was reasonably foreseeable. </w:t>
      </w:r>
      <w:r w:rsidR="00946FE1">
        <w:rPr>
          <w:szCs w:val="28"/>
        </w:rPr>
        <w:t xml:space="preserve"> </w:t>
      </w:r>
      <w:r w:rsidRPr="00033273">
        <w:rPr>
          <w:szCs w:val="28"/>
        </w:rPr>
        <w:t xml:space="preserve">However, this should not be conflated with the issue at §46 of the Judgment which was the likely cause of the </w:t>
      </w:r>
      <w:r w:rsidR="00922CC1">
        <w:rPr>
          <w:szCs w:val="28"/>
        </w:rPr>
        <w:t>Bridge</w:t>
      </w:r>
      <w:r w:rsidRPr="00033273">
        <w:rPr>
          <w:szCs w:val="28"/>
        </w:rPr>
        <w:t xml:space="preserve">’s collapse. In determining this issue, it was necessary for the </w:t>
      </w:r>
      <w:r w:rsidR="00F61976">
        <w:rPr>
          <w:szCs w:val="28"/>
        </w:rPr>
        <w:t>Court</w:t>
      </w:r>
      <w:r w:rsidRPr="00033273">
        <w:rPr>
          <w:szCs w:val="28"/>
        </w:rPr>
        <w:t xml:space="preserve"> to base its finding on primary objective facts, as set out in that paragraph, but not on the </w:t>
      </w:r>
      <w:r w:rsidR="00F61976">
        <w:rPr>
          <w:szCs w:val="28"/>
        </w:rPr>
        <w:t>Court</w:t>
      </w:r>
      <w:r w:rsidRPr="00033273">
        <w:rPr>
          <w:szCs w:val="28"/>
        </w:rPr>
        <w:t xml:space="preserve">’s other findings on the general expected usage of the </w:t>
      </w:r>
      <w:r w:rsidR="00922CC1">
        <w:rPr>
          <w:szCs w:val="28"/>
        </w:rPr>
        <w:t>Bridge</w:t>
      </w:r>
      <w:r w:rsidRPr="00033273">
        <w:rPr>
          <w:szCs w:val="28"/>
        </w:rPr>
        <w:t xml:space="preserve"> during the whole duration of the </w:t>
      </w:r>
      <w:r w:rsidR="006D6A04">
        <w:rPr>
          <w:szCs w:val="28"/>
        </w:rPr>
        <w:t>Activity</w:t>
      </w:r>
      <w:r w:rsidRPr="00033273">
        <w:rPr>
          <w:szCs w:val="28"/>
        </w:rPr>
        <w:t xml:space="preserve">. </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In other words, the </w:t>
      </w:r>
      <w:r w:rsidR="00F61976">
        <w:rPr>
          <w:szCs w:val="28"/>
        </w:rPr>
        <w:t>Court</w:t>
      </w:r>
      <w:r w:rsidRPr="00105383">
        <w:rPr>
          <w:szCs w:val="28"/>
        </w:rPr>
        <w:t xml:space="preserve">’s finding that during the </w:t>
      </w:r>
      <w:r w:rsidR="006D6A04">
        <w:rPr>
          <w:szCs w:val="28"/>
        </w:rPr>
        <w:t>Activity</w:t>
      </w:r>
      <w:r w:rsidRPr="00105383">
        <w:rPr>
          <w:szCs w:val="28"/>
        </w:rPr>
        <w:t xml:space="preserve">, it was to be reasonably contemplated that 3 or more participants would cross </w:t>
      </w:r>
      <w:r w:rsidRPr="00105383">
        <w:rPr>
          <w:szCs w:val="28"/>
        </w:rPr>
        <w:lastRenderedPageBreak/>
        <w:t xml:space="preserve">the </w:t>
      </w:r>
      <w:r w:rsidR="00922CC1">
        <w:rPr>
          <w:szCs w:val="28"/>
        </w:rPr>
        <w:t>Bridge</w:t>
      </w:r>
      <w:r w:rsidRPr="00105383">
        <w:rPr>
          <w:szCs w:val="28"/>
        </w:rPr>
        <w:t xml:space="preserve"> at the same time does not mean that 3 or more participants had in fact cross the </w:t>
      </w:r>
      <w:r w:rsidR="00922CC1">
        <w:rPr>
          <w:szCs w:val="28"/>
        </w:rPr>
        <w:t>Bridge</w:t>
      </w:r>
      <w:r w:rsidRPr="00105383">
        <w:rPr>
          <w:szCs w:val="28"/>
        </w:rPr>
        <w:t xml:space="preserve"> at the same time before the </w:t>
      </w:r>
      <w:r w:rsidR="00BF0CBB">
        <w:rPr>
          <w:szCs w:val="28"/>
        </w:rPr>
        <w:t>a</w:t>
      </w:r>
      <w:r w:rsidRPr="00105383">
        <w:rPr>
          <w:szCs w:val="28"/>
        </w:rPr>
        <w:t xml:space="preserve">ccident. </w:t>
      </w:r>
      <w:r w:rsidR="00BF0CBB">
        <w:rPr>
          <w:szCs w:val="28"/>
        </w:rPr>
        <w:t xml:space="preserve"> </w:t>
      </w:r>
      <w:r w:rsidRPr="00105383">
        <w:rPr>
          <w:szCs w:val="28"/>
        </w:rPr>
        <w:t>To establish the latter finding, direct factual evidence is necessary.</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I am therefore of the view that this ground of appeal is not reasonably arguable.</w:t>
      </w:r>
    </w:p>
    <w:p w:rsidR="00105383" w:rsidRPr="00105383" w:rsidRDefault="00105383" w:rsidP="00105383">
      <w:pPr>
        <w:tabs>
          <w:tab w:val="clear" w:pos="4320"/>
          <w:tab w:val="clear" w:pos="9072"/>
        </w:tabs>
        <w:spacing w:line="360" w:lineRule="auto"/>
        <w:jc w:val="both"/>
        <w:rPr>
          <w:szCs w:val="28"/>
        </w:rPr>
      </w:pPr>
    </w:p>
    <w:p w:rsidR="00105383" w:rsidRPr="00BF0CBB" w:rsidRDefault="004904C3" w:rsidP="00BF0CBB">
      <w:pPr>
        <w:pStyle w:val="ListParagraph"/>
        <w:tabs>
          <w:tab w:val="clear" w:pos="4320"/>
          <w:tab w:val="clear" w:pos="9072"/>
        </w:tabs>
        <w:spacing w:line="360" w:lineRule="auto"/>
        <w:ind w:left="0"/>
        <w:jc w:val="both"/>
        <w:rPr>
          <w:i/>
          <w:szCs w:val="28"/>
        </w:rPr>
      </w:pPr>
      <w:r>
        <w:rPr>
          <w:i/>
          <w:szCs w:val="28"/>
        </w:rPr>
        <w:t xml:space="preserve">(E) </w:t>
      </w:r>
      <w:r w:rsidR="00105383" w:rsidRPr="004904C3">
        <w:rPr>
          <w:i/>
          <w:szCs w:val="28"/>
          <w:u w:val="single"/>
        </w:rPr>
        <w:t>Ground 5: Burden of proof</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submitted that the </w:t>
      </w:r>
      <w:r w:rsidR="00F61976">
        <w:rPr>
          <w:szCs w:val="28"/>
        </w:rPr>
        <w:t>Court</w:t>
      </w:r>
      <w:r w:rsidRPr="00105383">
        <w:rPr>
          <w:szCs w:val="28"/>
        </w:rPr>
        <w:t xml:space="preserve"> has erred in placing the burden of proof on D of proving that the risk of the </w:t>
      </w:r>
      <w:r w:rsidR="00922CC1">
        <w:rPr>
          <w:szCs w:val="28"/>
        </w:rPr>
        <w:t>Bridge</w:t>
      </w:r>
      <w:r w:rsidRPr="00105383">
        <w:rPr>
          <w:szCs w:val="28"/>
        </w:rPr>
        <w:t xml:space="preserve"> collapsing was not reasonably foreseeable, and that the combined weight of P, Wong and Tong was not the cause of the </w:t>
      </w:r>
      <w:r w:rsidR="00922CC1">
        <w:rPr>
          <w:szCs w:val="28"/>
        </w:rPr>
        <w:t>Bridge</w:t>
      </w:r>
      <w:r w:rsidRPr="00105383">
        <w:rPr>
          <w:szCs w:val="28"/>
        </w:rPr>
        <w:t>’s collapse.</w:t>
      </w:r>
    </w:p>
    <w:p w:rsidR="00105383" w:rsidRPr="00105383" w:rsidRDefault="00105383" w:rsidP="00105383">
      <w:pPr>
        <w:tabs>
          <w:tab w:val="clear" w:pos="4320"/>
          <w:tab w:val="clear" w:pos="9072"/>
        </w:tabs>
        <w:spacing w:line="360" w:lineRule="auto"/>
        <w:jc w:val="both"/>
        <w:rPr>
          <w:szCs w:val="28"/>
        </w:rPr>
      </w:pPr>
    </w:p>
    <w:p w:rsidR="00D76C06" w:rsidRPr="00D76C06" w:rsidRDefault="00D76C06" w:rsidP="00D76C06">
      <w:pPr>
        <w:pStyle w:val="ListParagraph"/>
        <w:numPr>
          <w:ilvl w:val="0"/>
          <w:numId w:val="26"/>
        </w:numPr>
        <w:tabs>
          <w:tab w:val="clear" w:pos="4320"/>
          <w:tab w:val="clear" w:pos="9072"/>
        </w:tabs>
        <w:spacing w:line="360" w:lineRule="auto"/>
        <w:ind w:left="0" w:firstLine="0"/>
        <w:jc w:val="both"/>
        <w:rPr>
          <w:szCs w:val="28"/>
        </w:rPr>
      </w:pPr>
      <w:r w:rsidRPr="00D76C06">
        <w:rPr>
          <w:szCs w:val="28"/>
        </w:rPr>
        <w:t>It seems to me, from §20 of D’s written submissions dated 26 February 2020, that D’s real argument under this ground of appeal is the pleading point, which has already been dealt with in paragraphs 9-16 above.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In any event, it is clear from the </w:t>
      </w:r>
      <w:r w:rsidR="00F61976">
        <w:rPr>
          <w:szCs w:val="28"/>
        </w:rPr>
        <w:t>Court</w:t>
      </w:r>
      <w:r w:rsidRPr="00105383">
        <w:rPr>
          <w:szCs w:val="28"/>
        </w:rPr>
        <w:t xml:space="preserve">’s reasoning in the Judgment that it has not placed the burden of proof on D. </w:t>
      </w:r>
      <w:r w:rsidR="00BF0CBB">
        <w:rPr>
          <w:szCs w:val="28"/>
        </w:rPr>
        <w:t xml:space="preserve"> </w:t>
      </w:r>
      <w:r w:rsidRPr="00105383">
        <w:rPr>
          <w:szCs w:val="28"/>
        </w:rPr>
        <w:t xml:space="preserve">The </w:t>
      </w:r>
      <w:r w:rsidR="00F61976">
        <w:rPr>
          <w:szCs w:val="28"/>
        </w:rPr>
        <w:t>Court</w:t>
      </w:r>
      <w:r w:rsidRPr="00105383">
        <w:rPr>
          <w:szCs w:val="28"/>
        </w:rPr>
        <w:t xml:space="preserve"> correctly asked the question whether the risk of the </w:t>
      </w:r>
      <w:r w:rsidR="00922CC1">
        <w:rPr>
          <w:szCs w:val="28"/>
        </w:rPr>
        <w:t>Bridge</w:t>
      </w:r>
      <w:r w:rsidRPr="00105383">
        <w:rPr>
          <w:szCs w:val="28"/>
        </w:rPr>
        <w:t xml:space="preserve">’s collapse was reasonably foreseeable, and what the cause of the </w:t>
      </w:r>
      <w:r w:rsidR="00922CC1">
        <w:rPr>
          <w:szCs w:val="28"/>
        </w:rPr>
        <w:t>Bridge</w:t>
      </w:r>
      <w:r w:rsidRPr="00105383">
        <w:rPr>
          <w:szCs w:val="28"/>
        </w:rPr>
        <w:t xml:space="preserve">’s collapse was on the balance of probability. </w:t>
      </w:r>
      <w:r w:rsidR="00BF0CBB">
        <w:rPr>
          <w:szCs w:val="28"/>
        </w:rPr>
        <w:t xml:space="preserve"> </w:t>
      </w:r>
      <w:r w:rsidRPr="00105383">
        <w:rPr>
          <w:szCs w:val="28"/>
        </w:rPr>
        <w:t xml:space="preserve">The </w:t>
      </w:r>
      <w:r w:rsidR="00F61976">
        <w:rPr>
          <w:szCs w:val="28"/>
        </w:rPr>
        <w:t>Court</w:t>
      </w:r>
      <w:r w:rsidRPr="00105383">
        <w:rPr>
          <w:szCs w:val="28"/>
        </w:rPr>
        <w:t xml:space="preserve"> did not require D to prove what was ultimately found and concluded in the Judgment.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This ground of appeal has no reasonable prospect of success.</w:t>
      </w:r>
    </w:p>
    <w:p w:rsidR="008158E9" w:rsidRDefault="008158E9">
      <w:pPr>
        <w:tabs>
          <w:tab w:val="clear" w:pos="1440"/>
          <w:tab w:val="clear" w:pos="4320"/>
          <w:tab w:val="clear" w:pos="9072"/>
        </w:tabs>
        <w:snapToGrid/>
        <w:rPr>
          <w:szCs w:val="28"/>
        </w:rPr>
      </w:pPr>
      <w:r>
        <w:rPr>
          <w:szCs w:val="28"/>
        </w:rPr>
        <w:br w:type="page"/>
      </w:r>
    </w:p>
    <w:p w:rsidR="00105383" w:rsidRPr="004904C3" w:rsidRDefault="004904C3" w:rsidP="001222D1">
      <w:pPr>
        <w:pStyle w:val="ListParagraph"/>
        <w:keepNext/>
        <w:widowControl w:val="0"/>
        <w:tabs>
          <w:tab w:val="clear" w:pos="4320"/>
          <w:tab w:val="clear" w:pos="9072"/>
        </w:tabs>
        <w:spacing w:line="360" w:lineRule="auto"/>
        <w:ind w:left="0"/>
        <w:jc w:val="both"/>
        <w:rPr>
          <w:i/>
          <w:szCs w:val="28"/>
          <w:u w:val="single"/>
        </w:rPr>
      </w:pPr>
      <w:r>
        <w:rPr>
          <w:i/>
          <w:szCs w:val="28"/>
        </w:rPr>
        <w:lastRenderedPageBreak/>
        <w:t xml:space="preserve">(F) </w:t>
      </w:r>
      <w:r w:rsidR="00BF0CBB" w:rsidRPr="004904C3">
        <w:rPr>
          <w:i/>
          <w:szCs w:val="28"/>
          <w:u w:val="single"/>
        </w:rPr>
        <w:t>G</w:t>
      </w:r>
      <w:r w:rsidR="00105383" w:rsidRPr="004904C3">
        <w:rPr>
          <w:i/>
          <w:szCs w:val="28"/>
          <w:u w:val="single"/>
        </w:rPr>
        <w:t>rounds 6-8: Social value, unduly heavy burden, and balancing exercise</w:t>
      </w:r>
    </w:p>
    <w:p w:rsidR="00105383" w:rsidRPr="00105383" w:rsidRDefault="00105383" w:rsidP="001222D1">
      <w:pPr>
        <w:keepNext/>
        <w:widowControl w:val="0"/>
        <w:tabs>
          <w:tab w:val="clear" w:pos="4320"/>
          <w:tab w:val="clear" w:pos="9072"/>
        </w:tabs>
        <w:spacing w:line="360" w:lineRule="auto"/>
        <w:jc w:val="both"/>
        <w:rPr>
          <w:szCs w:val="28"/>
        </w:rPr>
      </w:pPr>
    </w:p>
    <w:p w:rsidR="00105383" w:rsidRPr="00105383" w:rsidRDefault="00105383" w:rsidP="001222D1">
      <w:pPr>
        <w:pStyle w:val="ListParagraph"/>
        <w:keepNext/>
        <w:widowControl w:val="0"/>
        <w:numPr>
          <w:ilvl w:val="0"/>
          <w:numId w:val="26"/>
        </w:numPr>
        <w:tabs>
          <w:tab w:val="clear" w:pos="4320"/>
          <w:tab w:val="clear" w:pos="9072"/>
        </w:tabs>
        <w:spacing w:line="360" w:lineRule="auto"/>
        <w:ind w:left="0" w:firstLine="0"/>
        <w:jc w:val="both"/>
        <w:rPr>
          <w:szCs w:val="28"/>
        </w:rPr>
      </w:pPr>
      <w:r w:rsidRPr="00105383">
        <w:rPr>
          <w:szCs w:val="28"/>
        </w:rPr>
        <w:t xml:space="preserve">Grounds 6-8 can be considered together. D’s argument, directed at §38-44 of the Judgment, is that the authorities such as </w:t>
      </w:r>
      <w:r w:rsidRPr="00105383">
        <w:rPr>
          <w:i/>
          <w:iCs/>
          <w:szCs w:val="28"/>
        </w:rPr>
        <w:t>Uren v Corporate Leisure (UK) Ltd and Anor </w:t>
      </w:r>
      <w:r w:rsidRPr="00105383">
        <w:rPr>
          <w:szCs w:val="28"/>
        </w:rPr>
        <w:t>[2010] EWHC 46 (QB), [2011] EWCA Civ 66,</w:t>
      </w:r>
      <w:r w:rsidRPr="00105383">
        <w:rPr>
          <w:i/>
          <w:iCs/>
          <w:szCs w:val="28"/>
        </w:rPr>
        <w:t> Blair-Ford v CRS Adventures Ltd </w:t>
      </w:r>
      <w:r w:rsidRPr="00105383">
        <w:rPr>
          <w:szCs w:val="28"/>
        </w:rPr>
        <w:t>[2012] EWHC 2360 (QB)</w:t>
      </w:r>
      <w:r w:rsidRPr="00105383">
        <w:rPr>
          <w:i/>
          <w:iCs/>
          <w:szCs w:val="28"/>
        </w:rPr>
        <w:t xml:space="preserve"> </w:t>
      </w:r>
      <w:r w:rsidRPr="00105383">
        <w:rPr>
          <w:szCs w:val="28"/>
        </w:rPr>
        <w:t>and</w:t>
      </w:r>
      <w:r w:rsidRPr="00105383">
        <w:rPr>
          <w:i/>
          <w:iCs/>
          <w:szCs w:val="28"/>
        </w:rPr>
        <w:t> Tomlinson v Congleton Borough Council </w:t>
      </w:r>
      <w:r w:rsidRPr="00105383">
        <w:rPr>
          <w:szCs w:val="28"/>
        </w:rPr>
        <w:t>[2004] 1 AC 46</w:t>
      </w:r>
      <w:r w:rsidRPr="00105383">
        <w:rPr>
          <w:i/>
          <w:iCs/>
          <w:szCs w:val="28"/>
        </w:rPr>
        <w:t xml:space="preserve"> </w:t>
      </w:r>
      <w:r w:rsidRPr="00105383">
        <w:rPr>
          <w:szCs w:val="28"/>
        </w:rPr>
        <w:t xml:space="preserve">are concerned with whether the defendant had taken such are as in all the circumstances of the case was reasonable. </w:t>
      </w:r>
      <w:r w:rsidR="00BF0CBB">
        <w:rPr>
          <w:szCs w:val="28"/>
        </w:rPr>
        <w:t xml:space="preserve"> </w:t>
      </w:r>
      <w:r w:rsidRPr="00105383">
        <w:rPr>
          <w:szCs w:val="28"/>
        </w:rPr>
        <w:t xml:space="preserve">However, the </w:t>
      </w:r>
      <w:r w:rsidR="00F61976">
        <w:rPr>
          <w:szCs w:val="28"/>
        </w:rPr>
        <w:t>Court</w:t>
      </w:r>
      <w:r w:rsidRPr="00105383">
        <w:rPr>
          <w:szCs w:val="28"/>
        </w:rPr>
        <w:t xml:space="preserve"> erred in law in treating the issue as one of imposition of a duty of care (see §43 of the Judgment).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In my view, this is merely a matter of semantics.</w:t>
      </w:r>
      <w:r w:rsidR="00BF0CBB">
        <w:rPr>
          <w:szCs w:val="28"/>
        </w:rPr>
        <w:t xml:space="preserve"> </w:t>
      </w:r>
      <w:r w:rsidRPr="00105383">
        <w:rPr>
          <w:szCs w:val="28"/>
        </w:rPr>
        <w:t xml:space="preserve"> The </w:t>
      </w:r>
      <w:r w:rsidR="00F61976">
        <w:rPr>
          <w:szCs w:val="28"/>
        </w:rPr>
        <w:t>Court</w:t>
      </w:r>
      <w:r w:rsidRPr="00105383">
        <w:rPr>
          <w:szCs w:val="28"/>
        </w:rPr>
        <w:t xml:space="preserve">’s reasoning in the Judgment is clear. </w:t>
      </w:r>
      <w:r w:rsidR="00BF0CBB">
        <w:rPr>
          <w:szCs w:val="28"/>
        </w:rPr>
        <w:t xml:space="preserve"> </w:t>
      </w:r>
      <w:r w:rsidRPr="00105383">
        <w:rPr>
          <w:szCs w:val="28"/>
        </w:rPr>
        <w:t xml:space="preserve">It concluded that (i) the risk of the </w:t>
      </w:r>
      <w:r w:rsidR="00922CC1">
        <w:rPr>
          <w:szCs w:val="28"/>
        </w:rPr>
        <w:t>Bridge</w:t>
      </w:r>
      <w:r w:rsidRPr="00105383">
        <w:rPr>
          <w:szCs w:val="28"/>
        </w:rPr>
        <w:t xml:space="preserve"> collapsing with 3 participants standing on it was reasonably foreseeable, (ii) D had a duty of care to do what is reasonable to prevent such risk of harm, (iii) D had failed to discharge such duty of care because it did not test-walk the </w:t>
      </w:r>
      <w:r w:rsidR="00922CC1">
        <w:rPr>
          <w:szCs w:val="28"/>
        </w:rPr>
        <w:t>Bridge</w:t>
      </w:r>
      <w:r w:rsidRPr="00105383">
        <w:rPr>
          <w:szCs w:val="28"/>
        </w:rPr>
        <w:t xml:space="preserve"> with 3 or more people, or impose measures to prevent more than 2 participants from crossing the </w:t>
      </w:r>
      <w:r w:rsidR="00922CC1">
        <w:rPr>
          <w:szCs w:val="28"/>
        </w:rPr>
        <w:t>Bridge</w:t>
      </w:r>
      <w:r w:rsidRPr="00105383">
        <w:rPr>
          <w:szCs w:val="28"/>
        </w:rPr>
        <w:t xml:space="preserve"> at the same time. </w:t>
      </w:r>
    </w:p>
    <w:p w:rsidR="00105383" w:rsidRPr="00105383" w:rsidRDefault="00105383" w:rsidP="00105383">
      <w:pPr>
        <w:tabs>
          <w:tab w:val="clear" w:pos="4320"/>
          <w:tab w:val="clear" w:pos="9072"/>
        </w:tabs>
        <w:spacing w:line="360" w:lineRule="auto"/>
        <w:jc w:val="both"/>
        <w:rPr>
          <w:szCs w:val="28"/>
        </w:rPr>
      </w:pPr>
    </w:p>
    <w:p w:rsidR="00105383" w:rsidRPr="00105383" w:rsidRDefault="005360A3" w:rsidP="00105383">
      <w:pPr>
        <w:pStyle w:val="ListParagraph"/>
        <w:numPr>
          <w:ilvl w:val="0"/>
          <w:numId w:val="26"/>
        </w:numPr>
        <w:tabs>
          <w:tab w:val="clear" w:pos="4320"/>
          <w:tab w:val="clear" w:pos="9072"/>
        </w:tabs>
        <w:spacing w:line="360" w:lineRule="auto"/>
        <w:ind w:left="0" w:firstLine="0"/>
        <w:jc w:val="both"/>
        <w:rPr>
          <w:szCs w:val="28"/>
        </w:rPr>
      </w:pPr>
      <w:r>
        <w:rPr>
          <w:szCs w:val="28"/>
        </w:rPr>
        <w:t>§38-44 of the Judgment</w:t>
      </w:r>
      <w:r w:rsidR="00105383" w:rsidRPr="00105383">
        <w:rPr>
          <w:szCs w:val="28"/>
        </w:rPr>
        <w:t xml:space="preserve"> </w:t>
      </w:r>
      <w:r w:rsidR="00922CC1">
        <w:rPr>
          <w:szCs w:val="28"/>
        </w:rPr>
        <w:t xml:space="preserve">stated that </w:t>
      </w:r>
      <w:r w:rsidR="00105383" w:rsidRPr="00105383">
        <w:rPr>
          <w:szCs w:val="28"/>
        </w:rPr>
        <w:t xml:space="preserve">the </w:t>
      </w:r>
      <w:r w:rsidR="00F61976">
        <w:rPr>
          <w:szCs w:val="28"/>
        </w:rPr>
        <w:t>Court</w:t>
      </w:r>
      <w:r w:rsidR="00105383" w:rsidRPr="00105383">
        <w:rPr>
          <w:szCs w:val="28"/>
        </w:rPr>
        <w:t xml:space="preserve"> was asked to also take into account the social value of the </w:t>
      </w:r>
      <w:r w:rsidR="006D6A04">
        <w:rPr>
          <w:szCs w:val="28"/>
        </w:rPr>
        <w:t>Activity</w:t>
      </w:r>
      <w:r w:rsidR="00105383" w:rsidRPr="00105383">
        <w:rPr>
          <w:szCs w:val="28"/>
        </w:rPr>
        <w:t xml:space="preserve">, as well as the unduly heavy burden which would be placed on D, and do a balancing exercise. </w:t>
      </w:r>
      <w:r w:rsidR="00BF0CBB">
        <w:rPr>
          <w:szCs w:val="28"/>
        </w:rPr>
        <w:t xml:space="preserve"> </w:t>
      </w:r>
      <w:r w:rsidR="00105383" w:rsidRPr="00105383">
        <w:rPr>
          <w:szCs w:val="28"/>
        </w:rPr>
        <w:t xml:space="preserve">The </w:t>
      </w:r>
      <w:r w:rsidR="00F61976">
        <w:rPr>
          <w:szCs w:val="28"/>
        </w:rPr>
        <w:t>Court</w:t>
      </w:r>
      <w:r w:rsidR="00105383" w:rsidRPr="00105383">
        <w:rPr>
          <w:szCs w:val="28"/>
        </w:rPr>
        <w:t xml:space="preserve"> carefully did so, and concluded that because the </w:t>
      </w:r>
      <w:r w:rsidR="00922CC1">
        <w:rPr>
          <w:szCs w:val="28"/>
        </w:rPr>
        <w:t>B</w:t>
      </w:r>
      <w:r w:rsidR="00105383" w:rsidRPr="00105383">
        <w:rPr>
          <w:szCs w:val="28"/>
        </w:rPr>
        <w:t xml:space="preserve">ridge was at a rather important place in the </w:t>
      </w:r>
      <w:r w:rsidR="006D6A04">
        <w:rPr>
          <w:szCs w:val="28"/>
        </w:rPr>
        <w:t>Activity</w:t>
      </w:r>
      <w:r w:rsidR="00105383" w:rsidRPr="00105383">
        <w:rPr>
          <w:szCs w:val="28"/>
        </w:rPr>
        <w:t xml:space="preserve">, that justified the imposition of a duty of care on D to ensure the safety of the </w:t>
      </w:r>
      <w:r w:rsidR="00922CC1">
        <w:rPr>
          <w:szCs w:val="28"/>
        </w:rPr>
        <w:t>B</w:t>
      </w:r>
      <w:r w:rsidR="00105383" w:rsidRPr="00105383">
        <w:rPr>
          <w:szCs w:val="28"/>
        </w:rPr>
        <w:t>ridge.</w:t>
      </w:r>
      <w:r w:rsidR="00BF0CBB">
        <w:rPr>
          <w:szCs w:val="28"/>
        </w:rPr>
        <w:t xml:space="preserve"> </w:t>
      </w:r>
      <w:r w:rsidR="00105383" w:rsidRPr="00105383">
        <w:rPr>
          <w:szCs w:val="28"/>
        </w:rPr>
        <w:t xml:space="preserve"> In substance, this is </w:t>
      </w:r>
      <w:r w:rsidR="00105383" w:rsidRPr="00105383">
        <w:rPr>
          <w:szCs w:val="28"/>
        </w:rPr>
        <w:lastRenderedPageBreak/>
        <w:t xml:space="preserve">no different from saying that the importance and location of the </w:t>
      </w:r>
      <w:r w:rsidR="00922CC1">
        <w:rPr>
          <w:szCs w:val="28"/>
        </w:rPr>
        <w:t>B</w:t>
      </w:r>
      <w:r w:rsidR="00105383" w:rsidRPr="00105383">
        <w:rPr>
          <w:szCs w:val="28"/>
        </w:rPr>
        <w:t xml:space="preserve">ridge in the context of the </w:t>
      </w:r>
      <w:r w:rsidR="006D6A04">
        <w:rPr>
          <w:szCs w:val="28"/>
        </w:rPr>
        <w:t>Activity</w:t>
      </w:r>
      <w:r w:rsidR="00105383" w:rsidRPr="00105383">
        <w:rPr>
          <w:szCs w:val="28"/>
        </w:rPr>
        <w:t xml:space="preserve"> justified D’s taking of such care as found by the </w:t>
      </w:r>
      <w:r w:rsidR="00F61976">
        <w:rPr>
          <w:szCs w:val="28"/>
        </w:rPr>
        <w:t>Court</w:t>
      </w:r>
      <w:r w:rsidR="00105383" w:rsidRPr="00105383">
        <w:rPr>
          <w:szCs w:val="28"/>
        </w:rPr>
        <w:t xml:space="preserve">, ie test-walking the </w:t>
      </w:r>
      <w:r w:rsidR="00922CC1">
        <w:rPr>
          <w:szCs w:val="28"/>
        </w:rPr>
        <w:t>B</w:t>
      </w:r>
      <w:r w:rsidR="00105383" w:rsidRPr="00105383">
        <w:rPr>
          <w:szCs w:val="28"/>
        </w:rPr>
        <w:t xml:space="preserve">ridge with 3 or more people, or imposing measures to prevent more than 2 participants from crossing the </w:t>
      </w:r>
      <w:r w:rsidR="00922CC1">
        <w:rPr>
          <w:szCs w:val="28"/>
        </w:rPr>
        <w:t>B</w:t>
      </w:r>
      <w:r w:rsidR="00105383" w:rsidRPr="00105383">
        <w:rPr>
          <w:szCs w:val="28"/>
        </w:rPr>
        <w:t>ridge at the same time.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What matters in substance is not the characterisation of the issue as one of standard of care as opposed to the imposition of a duty of care in the first place, but the balancing exercise that the </w:t>
      </w:r>
      <w:r w:rsidR="00F61976">
        <w:rPr>
          <w:szCs w:val="28"/>
        </w:rPr>
        <w:t>Court</w:t>
      </w:r>
      <w:r w:rsidRPr="00105383">
        <w:rPr>
          <w:szCs w:val="28"/>
        </w:rPr>
        <w:t xml:space="preserve"> was asked to do. </w:t>
      </w:r>
      <w:r w:rsidR="00BF0CBB">
        <w:rPr>
          <w:szCs w:val="28"/>
        </w:rPr>
        <w:t xml:space="preserve"> </w:t>
      </w:r>
      <w:r w:rsidRPr="00105383">
        <w:rPr>
          <w:szCs w:val="28"/>
        </w:rPr>
        <w:t xml:space="preserve">The </w:t>
      </w:r>
      <w:r w:rsidR="00F61976">
        <w:rPr>
          <w:szCs w:val="28"/>
        </w:rPr>
        <w:t>Court</w:t>
      </w:r>
      <w:r w:rsidRPr="00105383">
        <w:rPr>
          <w:szCs w:val="28"/>
        </w:rPr>
        <w:t xml:space="preserve"> has duly taken heed of the principles laid down in the leading authorities, especially the dicta of Lord Hoffman at </w:t>
      </w:r>
      <w:r w:rsidRPr="00105383">
        <w:rPr>
          <w:i/>
          <w:iCs/>
          <w:szCs w:val="28"/>
        </w:rPr>
        <w:t>Tomlinson</w:t>
      </w:r>
      <w:r w:rsidRPr="00105383">
        <w:rPr>
          <w:szCs w:val="28"/>
        </w:rPr>
        <w:t xml:space="preserve">. </w:t>
      </w:r>
      <w:r w:rsidR="00BF0CBB">
        <w:rPr>
          <w:szCs w:val="28"/>
        </w:rPr>
        <w:t xml:space="preserve"> </w:t>
      </w:r>
      <w:r w:rsidRPr="00105383">
        <w:rPr>
          <w:szCs w:val="28"/>
        </w:rPr>
        <w:t xml:space="preserve">The conclusion that the importance and location of the </w:t>
      </w:r>
      <w:r w:rsidR="00922CC1">
        <w:rPr>
          <w:szCs w:val="28"/>
        </w:rPr>
        <w:t>B</w:t>
      </w:r>
      <w:r w:rsidRPr="00105383">
        <w:rPr>
          <w:szCs w:val="28"/>
        </w:rPr>
        <w:t xml:space="preserve">ridge outweighed the social value of the </w:t>
      </w:r>
      <w:r w:rsidR="006D6A04">
        <w:rPr>
          <w:szCs w:val="28"/>
        </w:rPr>
        <w:t>Activity</w:t>
      </w:r>
      <w:r w:rsidRPr="00105383">
        <w:rPr>
          <w:szCs w:val="28"/>
        </w:rPr>
        <w:t xml:space="preserve"> and the potential burden on D was clearly explained at §43-44 of the Judgment. </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also challenged the result of the </w:t>
      </w:r>
      <w:r w:rsidR="00F61976">
        <w:rPr>
          <w:szCs w:val="28"/>
        </w:rPr>
        <w:t>Court</w:t>
      </w:r>
      <w:r w:rsidRPr="00105383">
        <w:rPr>
          <w:szCs w:val="28"/>
        </w:rPr>
        <w:t xml:space="preserve">’s balancing exercise. </w:t>
      </w:r>
      <w:r w:rsidR="00BF0CBB">
        <w:rPr>
          <w:szCs w:val="28"/>
        </w:rPr>
        <w:t xml:space="preserve"> </w:t>
      </w:r>
      <w:r w:rsidRPr="00105383">
        <w:rPr>
          <w:szCs w:val="28"/>
        </w:rPr>
        <w:t xml:space="preserve">It argued, as it did at trial, that the law of negligence does not require perfection and/or revisiting events with the benefit and wisdom of hindsight. </w:t>
      </w:r>
      <w:r w:rsidR="00BF0CBB">
        <w:rPr>
          <w:szCs w:val="28"/>
        </w:rPr>
        <w:t xml:space="preserve"> </w:t>
      </w:r>
      <w:r w:rsidRPr="00105383">
        <w:rPr>
          <w:szCs w:val="28"/>
        </w:rPr>
        <w:t xml:space="preserve">D’s conduct should not be judged with a retrospective standard. </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However, D did not address the “</w:t>
      </w:r>
      <w:r w:rsidRPr="00BF0CBB">
        <w:rPr>
          <w:iCs/>
          <w:szCs w:val="28"/>
        </w:rPr>
        <w:t>decisive points that tip in favour of P</w:t>
      </w:r>
      <w:r w:rsidRPr="00105383">
        <w:rPr>
          <w:szCs w:val="28"/>
        </w:rPr>
        <w:t xml:space="preserve">” set out at §43 of the Judgment. </w:t>
      </w:r>
      <w:r w:rsidR="00BF0CBB">
        <w:rPr>
          <w:szCs w:val="28"/>
        </w:rPr>
        <w:t xml:space="preserve"> </w:t>
      </w:r>
      <w:r w:rsidRPr="00105383">
        <w:rPr>
          <w:szCs w:val="28"/>
        </w:rPr>
        <w:t xml:space="preserve">There, the </w:t>
      </w:r>
      <w:r w:rsidR="00F61976">
        <w:rPr>
          <w:szCs w:val="28"/>
        </w:rPr>
        <w:t>Court</w:t>
      </w:r>
      <w:r w:rsidRPr="00105383">
        <w:rPr>
          <w:szCs w:val="28"/>
        </w:rPr>
        <w:t xml:space="preserve"> was careful to point out the important status of the </w:t>
      </w:r>
      <w:r w:rsidR="00922CC1">
        <w:rPr>
          <w:szCs w:val="28"/>
        </w:rPr>
        <w:t>B</w:t>
      </w:r>
      <w:r w:rsidRPr="00105383">
        <w:rPr>
          <w:szCs w:val="28"/>
        </w:rPr>
        <w:t xml:space="preserve">ridge in the context of the </w:t>
      </w:r>
      <w:r w:rsidR="006D6A04">
        <w:rPr>
          <w:szCs w:val="28"/>
        </w:rPr>
        <w:t>Activity</w:t>
      </w:r>
      <w:r w:rsidRPr="00105383">
        <w:rPr>
          <w:szCs w:val="28"/>
        </w:rPr>
        <w:t xml:space="preserve"> “</w:t>
      </w:r>
      <w:r w:rsidRPr="00BF0CBB">
        <w:rPr>
          <w:iCs/>
          <w:szCs w:val="28"/>
        </w:rPr>
        <w:t>as opposed to other places in the Area</w:t>
      </w:r>
      <w:r w:rsidRPr="00105383">
        <w:rPr>
          <w:szCs w:val="28"/>
        </w:rPr>
        <w:t xml:space="preserve">”. </w:t>
      </w:r>
      <w:r w:rsidR="00BF0CBB">
        <w:rPr>
          <w:szCs w:val="28"/>
        </w:rPr>
        <w:t xml:space="preserve"> </w:t>
      </w:r>
      <w:r w:rsidRPr="00105383">
        <w:rPr>
          <w:szCs w:val="28"/>
        </w:rPr>
        <w:t xml:space="preserve">It is clear that the </w:t>
      </w:r>
      <w:r w:rsidR="00F61976">
        <w:rPr>
          <w:szCs w:val="28"/>
        </w:rPr>
        <w:t>Court</w:t>
      </w:r>
      <w:r w:rsidRPr="00105383">
        <w:rPr>
          <w:szCs w:val="28"/>
        </w:rPr>
        <w:t xml:space="preserve"> did not conclude that D had the same standard of care regarding each and every inch of the </w:t>
      </w:r>
      <w:r w:rsidR="00922CC1">
        <w:rPr>
          <w:szCs w:val="28"/>
        </w:rPr>
        <w:t>A</w:t>
      </w:r>
      <w:r w:rsidRPr="00105383">
        <w:rPr>
          <w:szCs w:val="28"/>
        </w:rPr>
        <w:t xml:space="preserve">rea where the </w:t>
      </w:r>
      <w:r w:rsidR="006D6A04">
        <w:rPr>
          <w:szCs w:val="28"/>
        </w:rPr>
        <w:t>Activity</w:t>
      </w:r>
      <w:r w:rsidRPr="00105383">
        <w:rPr>
          <w:szCs w:val="28"/>
        </w:rPr>
        <w:t xml:space="preserve"> was held. D was not required to leave no stones unturned in ensuring the safety of the whole </w:t>
      </w:r>
      <w:r w:rsidR="00922CC1">
        <w:rPr>
          <w:szCs w:val="28"/>
        </w:rPr>
        <w:t>A</w:t>
      </w:r>
      <w:r w:rsidRPr="00105383">
        <w:rPr>
          <w:szCs w:val="28"/>
        </w:rPr>
        <w:t xml:space="preserve">rea. </w:t>
      </w:r>
      <w:r w:rsidR="00BF0CBB">
        <w:rPr>
          <w:szCs w:val="28"/>
        </w:rPr>
        <w:t xml:space="preserve"> </w:t>
      </w:r>
      <w:r w:rsidRPr="00105383">
        <w:rPr>
          <w:szCs w:val="28"/>
        </w:rPr>
        <w:t xml:space="preserve">The </w:t>
      </w:r>
      <w:r w:rsidR="00F61976">
        <w:rPr>
          <w:szCs w:val="28"/>
        </w:rPr>
        <w:t>Court</w:t>
      </w:r>
      <w:r w:rsidRPr="00105383">
        <w:rPr>
          <w:szCs w:val="28"/>
        </w:rPr>
        <w:t xml:space="preserve">’s conclusion on what D should reasonably have done was specific to the </w:t>
      </w:r>
      <w:r w:rsidR="00B44870">
        <w:rPr>
          <w:szCs w:val="28"/>
        </w:rPr>
        <w:lastRenderedPageBreak/>
        <w:t>B</w:t>
      </w:r>
      <w:r w:rsidRPr="00105383">
        <w:rPr>
          <w:szCs w:val="28"/>
        </w:rPr>
        <w:t>ridge, and not “</w:t>
      </w:r>
      <w:r w:rsidRPr="00BF0CBB">
        <w:rPr>
          <w:iCs/>
          <w:szCs w:val="28"/>
        </w:rPr>
        <w:t>20/20 vision</w:t>
      </w:r>
      <w:r w:rsidRPr="00105383">
        <w:rPr>
          <w:szCs w:val="28"/>
        </w:rPr>
        <w:t xml:space="preserve">”. </w:t>
      </w:r>
      <w:r w:rsidR="00BF0CBB">
        <w:rPr>
          <w:szCs w:val="28"/>
        </w:rPr>
        <w:t xml:space="preserve"> </w:t>
      </w:r>
      <w:r w:rsidRPr="00105383">
        <w:rPr>
          <w:szCs w:val="28"/>
        </w:rPr>
        <w:t xml:space="preserve">It was based on the reasonable </w:t>
      </w:r>
      <w:r w:rsidRPr="00AC00F2">
        <w:rPr>
          <w:iCs/>
          <w:szCs w:val="28"/>
        </w:rPr>
        <w:t>foreseeability</w:t>
      </w:r>
      <w:r w:rsidRPr="00AC00F2">
        <w:rPr>
          <w:szCs w:val="28"/>
        </w:rPr>
        <w:t xml:space="preserve"> of the</w:t>
      </w:r>
      <w:r w:rsidRPr="00105383">
        <w:rPr>
          <w:szCs w:val="28"/>
        </w:rPr>
        <w:t xml:space="preserve"> risk of harm to the participants arising from the collapse of the </w:t>
      </w:r>
      <w:r w:rsidR="00B44870">
        <w:rPr>
          <w:szCs w:val="28"/>
        </w:rPr>
        <w:t>B</w:t>
      </w:r>
      <w:r w:rsidRPr="00105383">
        <w:rPr>
          <w:szCs w:val="28"/>
        </w:rPr>
        <w:t xml:space="preserve">ridge. </w:t>
      </w:r>
    </w:p>
    <w:p w:rsidR="00105383" w:rsidRPr="00105383" w:rsidRDefault="00105383" w:rsidP="00105383">
      <w:pPr>
        <w:tabs>
          <w:tab w:val="clear" w:pos="4320"/>
          <w:tab w:val="clear" w:pos="9072"/>
        </w:tabs>
        <w:spacing w:line="360" w:lineRule="auto"/>
        <w:jc w:val="both"/>
        <w:rPr>
          <w:szCs w:val="28"/>
        </w:rPr>
      </w:pPr>
    </w:p>
    <w:p w:rsidR="00105383" w:rsidRPr="00D14163" w:rsidRDefault="00105383" w:rsidP="00B562AF">
      <w:pPr>
        <w:pStyle w:val="ListParagraph"/>
        <w:numPr>
          <w:ilvl w:val="0"/>
          <w:numId w:val="26"/>
        </w:numPr>
        <w:tabs>
          <w:tab w:val="clear" w:pos="4320"/>
          <w:tab w:val="clear" w:pos="9072"/>
        </w:tabs>
        <w:spacing w:line="360" w:lineRule="auto"/>
        <w:ind w:left="0" w:firstLine="0"/>
        <w:jc w:val="both"/>
        <w:rPr>
          <w:szCs w:val="28"/>
        </w:rPr>
      </w:pPr>
      <w:r w:rsidRPr="00D14163">
        <w:rPr>
          <w:szCs w:val="28"/>
        </w:rPr>
        <w:t xml:space="preserve">D has not demonstrated how the </w:t>
      </w:r>
      <w:r w:rsidR="00F61976">
        <w:rPr>
          <w:szCs w:val="28"/>
        </w:rPr>
        <w:t>Court</w:t>
      </w:r>
      <w:r w:rsidRPr="00D14163">
        <w:rPr>
          <w:szCs w:val="28"/>
        </w:rPr>
        <w:t xml:space="preserve"> erred in its balancing exercise described above.</w:t>
      </w:r>
      <w:r w:rsidR="00AC00F2" w:rsidRPr="00D14163">
        <w:rPr>
          <w:szCs w:val="28"/>
        </w:rPr>
        <w:t xml:space="preserve"> </w:t>
      </w:r>
      <w:r w:rsidRPr="00D14163">
        <w:rPr>
          <w:szCs w:val="28"/>
        </w:rPr>
        <w:t xml:space="preserve"> I do not find that Grounds 6-8 are reasonable arguable.</w:t>
      </w:r>
    </w:p>
    <w:p w:rsidR="00D14163" w:rsidRDefault="00D14163" w:rsidP="00D14163">
      <w:pPr>
        <w:tabs>
          <w:tab w:val="clear" w:pos="1440"/>
          <w:tab w:val="clear" w:pos="4320"/>
          <w:tab w:val="clear" w:pos="9072"/>
        </w:tabs>
        <w:snapToGrid/>
        <w:rPr>
          <w:i/>
          <w:szCs w:val="28"/>
        </w:rPr>
      </w:pPr>
    </w:p>
    <w:p w:rsidR="00105383" w:rsidRPr="00AC00F2" w:rsidRDefault="00AD29D9" w:rsidP="00D14163">
      <w:pPr>
        <w:tabs>
          <w:tab w:val="clear" w:pos="1440"/>
          <w:tab w:val="clear" w:pos="4320"/>
          <w:tab w:val="clear" w:pos="9072"/>
        </w:tabs>
        <w:snapToGrid/>
        <w:rPr>
          <w:i/>
          <w:szCs w:val="28"/>
        </w:rPr>
      </w:pPr>
      <w:r>
        <w:rPr>
          <w:i/>
          <w:szCs w:val="28"/>
        </w:rPr>
        <w:t xml:space="preserve">(G) </w:t>
      </w:r>
      <w:r w:rsidR="00105383" w:rsidRPr="00AD29D9">
        <w:rPr>
          <w:i/>
          <w:szCs w:val="28"/>
          <w:u w:val="single"/>
        </w:rPr>
        <w:t>Ground 9: Latent defect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The final proposed ground of appeal is in relation to D’s case on latent defect.</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argues that the </w:t>
      </w:r>
      <w:r w:rsidR="00F61976">
        <w:rPr>
          <w:szCs w:val="28"/>
        </w:rPr>
        <w:t>Court</w:t>
      </w:r>
      <w:r w:rsidRPr="00105383">
        <w:rPr>
          <w:szCs w:val="28"/>
        </w:rPr>
        <w:t xml:space="preserve"> has erred in failing to appreciate the effects of, or overlooked the evidence of latent defect. </w:t>
      </w:r>
      <w:r w:rsidR="00AC00F2">
        <w:rPr>
          <w:szCs w:val="28"/>
        </w:rPr>
        <w:t xml:space="preserve"> </w:t>
      </w:r>
      <w:r w:rsidRPr="00105383">
        <w:rPr>
          <w:szCs w:val="28"/>
        </w:rPr>
        <w:t xml:space="preserve">The evidence relied on by D is essentially the same as those that it relied on to argue that the risk of the collapse of the </w:t>
      </w:r>
      <w:r w:rsidR="00AD4C40">
        <w:rPr>
          <w:szCs w:val="28"/>
        </w:rPr>
        <w:t>B</w:t>
      </w:r>
      <w:r w:rsidRPr="00105383">
        <w:rPr>
          <w:szCs w:val="28"/>
        </w:rPr>
        <w:t>ridge was not reasonably foreseeable.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dealt with the issue of latent defect at §50 of the Judgment. </w:t>
      </w:r>
      <w:r w:rsidR="00AC00F2">
        <w:rPr>
          <w:szCs w:val="28"/>
        </w:rPr>
        <w:t xml:space="preserve"> </w:t>
      </w:r>
      <w:r w:rsidRPr="00105383">
        <w:rPr>
          <w:szCs w:val="28"/>
        </w:rPr>
        <w:t xml:space="preserve">In short, I concluded that the cause of the collapse of the </w:t>
      </w:r>
      <w:r w:rsidR="00AD4C40">
        <w:rPr>
          <w:szCs w:val="28"/>
        </w:rPr>
        <w:t>B</w:t>
      </w:r>
      <w:r w:rsidRPr="00105383">
        <w:rPr>
          <w:szCs w:val="28"/>
        </w:rPr>
        <w:t xml:space="preserve">ridge was due to overloading. </w:t>
      </w:r>
      <w:r w:rsidR="00AC00F2">
        <w:rPr>
          <w:szCs w:val="28"/>
        </w:rPr>
        <w:t xml:space="preserve"> </w:t>
      </w:r>
      <w:r w:rsidRPr="00105383">
        <w:rPr>
          <w:szCs w:val="28"/>
        </w:rPr>
        <w:t xml:space="preserve">In light of such a finding, the </w:t>
      </w:r>
      <w:r w:rsidR="00F61976">
        <w:rPr>
          <w:szCs w:val="28"/>
        </w:rPr>
        <w:t>Court</w:t>
      </w:r>
      <w:r w:rsidRPr="00105383">
        <w:rPr>
          <w:szCs w:val="28"/>
        </w:rPr>
        <w:t xml:space="preserve"> does not accept that the evidence relied on by D, which does not shed light on the status of the </w:t>
      </w:r>
      <w:r w:rsidR="00AD4C40">
        <w:rPr>
          <w:szCs w:val="28"/>
        </w:rPr>
        <w:t>Bridge</w:t>
      </w:r>
      <w:r w:rsidRPr="00105383">
        <w:rPr>
          <w:szCs w:val="28"/>
        </w:rPr>
        <w:t xml:space="preserve"> with more than 2 people standing on it, constituted sufficient evidence from which a latent defect could be inferred. </w:t>
      </w:r>
      <w:r w:rsidR="00AC00F2">
        <w:rPr>
          <w:szCs w:val="28"/>
        </w:rPr>
        <w:t xml:space="preserve"> </w:t>
      </w:r>
      <w:r w:rsidRPr="00105383">
        <w:rPr>
          <w:szCs w:val="28"/>
        </w:rPr>
        <w:t xml:space="preserve">Put in another way, given the </w:t>
      </w:r>
      <w:r w:rsidR="00F61976">
        <w:rPr>
          <w:szCs w:val="28"/>
        </w:rPr>
        <w:t>Court</w:t>
      </w:r>
      <w:r w:rsidRPr="00105383">
        <w:rPr>
          <w:szCs w:val="28"/>
        </w:rPr>
        <w:t xml:space="preserve">’s finding that the </w:t>
      </w:r>
      <w:r w:rsidR="00AD4C40">
        <w:rPr>
          <w:szCs w:val="28"/>
        </w:rPr>
        <w:t>Bridge</w:t>
      </w:r>
      <w:r w:rsidRPr="00105383">
        <w:rPr>
          <w:szCs w:val="28"/>
        </w:rPr>
        <w:t xml:space="preserve"> collapsed because it could not bear the combined weight of 3 people, D could not </w:t>
      </w:r>
      <w:r w:rsidR="008A5A8E">
        <w:rPr>
          <w:szCs w:val="28"/>
        </w:rPr>
        <w:t xml:space="preserve">ask the </w:t>
      </w:r>
      <w:r w:rsidR="00F61976">
        <w:rPr>
          <w:szCs w:val="28"/>
        </w:rPr>
        <w:t>Court</w:t>
      </w:r>
      <w:r w:rsidR="008A5A8E">
        <w:rPr>
          <w:szCs w:val="28"/>
        </w:rPr>
        <w:t xml:space="preserve"> to </w:t>
      </w:r>
      <w:r w:rsidRPr="00105383">
        <w:rPr>
          <w:szCs w:val="28"/>
        </w:rPr>
        <w:t>infer that there was a defect which could not be discovered by reasonable care by showing e</w:t>
      </w:r>
      <w:r w:rsidR="00794896">
        <w:rPr>
          <w:szCs w:val="28"/>
        </w:rPr>
        <w:t>.</w:t>
      </w:r>
      <w:r w:rsidRPr="00105383">
        <w:rPr>
          <w:szCs w:val="28"/>
        </w:rPr>
        <w:t>g</w:t>
      </w:r>
      <w:r w:rsidR="00794896">
        <w:rPr>
          <w:szCs w:val="28"/>
        </w:rPr>
        <w:t>.</w:t>
      </w:r>
      <w:r w:rsidRPr="00105383">
        <w:rPr>
          <w:szCs w:val="28"/>
        </w:rPr>
        <w:t xml:space="preserve"> that the </w:t>
      </w:r>
      <w:r w:rsidR="00AD4C40">
        <w:rPr>
          <w:szCs w:val="28"/>
        </w:rPr>
        <w:t>Bridge</w:t>
      </w:r>
      <w:r w:rsidRPr="00105383">
        <w:rPr>
          <w:szCs w:val="28"/>
        </w:rPr>
        <w:t xml:space="preserve"> did not collapse when there were 2 people standing on it. </w:t>
      </w:r>
      <w:r w:rsidR="00AC00F2">
        <w:rPr>
          <w:szCs w:val="28"/>
        </w:rPr>
        <w:t xml:space="preserve"> </w:t>
      </w:r>
      <w:r w:rsidRPr="00105383">
        <w:rPr>
          <w:szCs w:val="28"/>
        </w:rPr>
        <w:t xml:space="preserve">Such an inference may arguably be drawn if there was </w:t>
      </w:r>
      <w:r w:rsidRPr="00105383">
        <w:rPr>
          <w:szCs w:val="28"/>
        </w:rPr>
        <w:lastRenderedPageBreak/>
        <w:t xml:space="preserve">evidence, for example, that D had been informed by the AFCD that the </w:t>
      </w:r>
      <w:r w:rsidR="00AD4C40">
        <w:rPr>
          <w:szCs w:val="28"/>
        </w:rPr>
        <w:t>Bridge</w:t>
      </w:r>
      <w:r w:rsidRPr="00105383">
        <w:rPr>
          <w:szCs w:val="28"/>
        </w:rPr>
        <w:t xml:space="preserve"> could bear the weight of 3 people. </w:t>
      </w:r>
      <w:r w:rsidR="00AC00F2">
        <w:rPr>
          <w:szCs w:val="28"/>
        </w:rPr>
        <w:t xml:space="preserve"> </w:t>
      </w:r>
      <w:r w:rsidRPr="00105383">
        <w:rPr>
          <w:szCs w:val="28"/>
        </w:rPr>
        <w:t>But there was no such evidence.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therefore do not accept D’s argument that the </w:t>
      </w:r>
      <w:r w:rsidR="00F61976">
        <w:rPr>
          <w:szCs w:val="28"/>
        </w:rPr>
        <w:t>Court</w:t>
      </w:r>
      <w:r w:rsidRPr="00105383">
        <w:rPr>
          <w:szCs w:val="28"/>
        </w:rPr>
        <w:t xml:space="preserve"> has misunderstood or failed to appreciate the nature of the evidence on latent defect. </w:t>
      </w:r>
      <w:r w:rsidR="00AC00F2">
        <w:rPr>
          <w:szCs w:val="28"/>
        </w:rPr>
        <w:t xml:space="preserve"> </w:t>
      </w:r>
      <w:r w:rsidRPr="00105383">
        <w:rPr>
          <w:szCs w:val="28"/>
        </w:rPr>
        <w:t>This final ground of appeal is also not reasonably arguable.</w:t>
      </w:r>
    </w:p>
    <w:p w:rsidR="00105383" w:rsidRPr="00105383" w:rsidRDefault="00105383" w:rsidP="00105383">
      <w:pPr>
        <w:tabs>
          <w:tab w:val="clear" w:pos="4320"/>
          <w:tab w:val="clear" w:pos="9072"/>
        </w:tabs>
        <w:spacing w:line="360" w:lineRule="auto"/>
        <w:jc w:val="both"/>
        <w:rPr>
          <w:szCs w:val="28"/>
        </w:rPr>
      </w:pPr>
    </w:p>
    <w:p w:rsidR="00105383" w:rsidRPr="00AC00F2" w:rsidRDefault="00293EA4" w:rsidP="00AC00F2">
      <w:pPr>
        <w:pStyle w:val="ListParagraph"/>
        <w:tabs>
          <w:tab w:val="clear" w:pos="4320"/>
          <w:tab w:val="clear" w:pos="9072"/>
        </w:tabs>
        <w:spacing w:line="360" w:lineRule="auto"/>
        <w:ind w:left="0"/>
        <w:jc w:val="both"/>
        <w:rPr>
          <w:i/>
          <w:szCs w:val="28"/>
        </w:rPr>
      </w:pPr>
      <w:r>
        <w:rPr>
          <w:i/>
          <w:szCs w:val="28"/>
        </w:rPr>
        <w:t xml:space="preserve">(H) </w:t>
      </w:r>
      <w:r w:rsidR="00105383" w:rsidRPr="00293EA4">
        <w:rPr>
          <w:i/>
          <w:szCs w:val="28"/>
          <w:u w:val="single"/>
        </w:rPr>
        <w:t>“Some other reason in the interest of justice”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D argues that there does not appear to be any appellate level judgments in Hong Kong on negligence claim by participants of a socially desirable activities conducted in the open which carries some risk of injury. </w:t>
      </w:r>
      <w:r w:rsidR="00AC00F2">
        <w:rPr>
          <w:szCs w:val="28"/>
        </w:rPr>
        <w:t xml:space="preserve"> </w:t>
      </w:r>
      <w:r w:rsidRPr="00105383">
        <w:rPr>
          <w:szCs w:val="28"/>
        </w:rPr>
        <w:t xml:space="preserve">The </w:t>
      </w:r>
      <w:r w:rsidR="00F61976">
        <w:rPr>
          <w:szCs w:val="28"/>
        </w:rPr>
        <w:t>Court</w:t>
      </w:r>
      <w:r w:rsidRPr="00105383">
        <w:rPr>
          <w:szCs w:val="28"/>
        </w:rPr>
        <w:t xml:space="preserve"> is invited to grant leave to appeal pursuant to section 63A(2)(b) of the District </w:t>
      </w:r>
      <w:r w:rsidR="00F61976">
        <w:rPr>
          <w:szCs w:val="28"/>
        </w:rPr>
        <w:t>Court</w:t>
      </w:r>
      <w:r w:rsidRPr="00105383">
        <w:rPr>
          <w:szCs w:val="28"/>
        </w:rPr>
        <w:t xml:space="preserve"> Ordinance (Ca</w:t>
      </w:r>
      <w:r w:rsidR="00AC00F2">
        <w:rPr>
          <w:szCs w:val="28"/>
        </w:rPr>
        <w:t>p</w:t>
      </w:r>
      <w:r w:rsidRPr="00105383">
        <w:rPr>
          <w:szCs w:val="28"/>
        </w:rPr>
        <w:t xml:space="preserve"> 336).</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Under this ground, the </w:t>
      </w:r>
      <w:r w:rsidR="00F61976">
        <w:rPr>
          <w:szCs w:val="28"/>
        </w:rPr>
        <w:t>Court</w:t>
      </w:r>
      <w:r w:rsidRPr="00105383">
        <w:rPr>
          <w:szCs w:val="28"/>
        </w:rPr>
        <w:t xml:space="preserve"> may grant leave to appeal if it is of the view that an</w:t>
      </w:r>
      <w:r w:rsidRPr="00105383">
        <w:rPr>
          <w:color w:val="000000"/>
          <w:szCs w:val="28"/>
        </w:rPr>
        <w:t xml:space="preserve"> issue may be one which should in the public interest be examined by the </w:t>
      </w:r>
      <w:r w:rsidR="00F61976">
        <w:rPr>
          <w:color w:val="000000"/>
          <w:szCs w:val="28"/>
        </w:rPr>
        <w:t>Court</w:t>
      </w:r>
      <w:r w:rsidRPr="00105383">
        <w:rPr>
          <w:color w:val="000000"/>
          <w:szCs w:val="28"/>
        </w:rPr>
        <w:t xml:space="preserve"> of Appeal or, the case raises an issue where the law requires clarifying: see </w:t>
      </w:r>
      <w:r w:rsidRPr="00105383">
        <w:rPr>
          <w:i/>
          <w:iCs/>
          <w:color w:val="000000"/>
          <w:szCs w:val="28"/>
        </w:rPr>
        <w:t>Hong Kong Civil Procedure 2020, Vol 2</w:t>
      </w:r>
      <w:r w:rsidRPr="00105383">
        <w:rPr>
          <w:color w:val="000000"/>
          <w:szCs w:val="28"/>
        </w:rPr>
        <w:t>, at P4/63A/3.</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I agree with P’s submissions that the issues raised in this case are fact sensitive, as was already emphasised at §11, 24, 26 and 33 of the Judgment. </w:t>
      </w:r>
      <w:r w:rsidR="00AC00F2">
        <w:rPr>
          <w:szCs w:val="28"/>
        </w:rPr>
        <w:t xml:space="preserve"> </w:t>
      </w:r>
      <w:r w:rsidRPr="00105383">
        <w:rPr>
          <w:szCs w:val="28"/>
        </w:rPr>
        <w:t xml:space="preserve">In particular, on the issue of balancing the social value of the </w:t>
      </w:r>
      <w:r w:rsidR="006D6A04">
        <w:rPr>
          <w:szCs w:val="28"/>
        </w:rPr>
        <w:t>Activity</w:t>
      </w:r>
      <w:r w:rsidRPr="00105383">
        <w:rPr>
          <w:szCs w:val="28"/>
        </w:rPr>
        <w:t xml:space="preserve"> and burden imposed on D, there are in fact a number of authoritative English cases which already shed light on the matter.</w:t>
      </w:r>
      <w:r w:rsidR="00AC00F2">
        <w:rPr>
          <w:szCs w:val="28"/>
        </w:rPr>
        <w:t xml:space="preserve"> </w:t>
      </w:r>
      <w:r w:rsidRPr="00105383">
        <w:rPr>
          <w:szCs w:val="28"/>
        </w:rPr>
        <w:t xml:space="preserve"> The balancing exercise is also fact sensitive.</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lastRenderedPageBreak/>
        <w:t xml:space="preserve">I am therefore of the view that the </w:t>
      </w:r>
      <w:r w:rsidR="00F61976">
        <w:rPr>
          <w:szCs w:val="28"/>
        </w:rPr>
        <w:t>Court</w:t>
      </w:r>
      <w:r w:rsidRPr="00105383">
        <w:rPr>
          <w:szCs w:val="28"/>
        </w:rPr>
        <w:t xml:space="preserve"> should not grant leave to appeal based on the “</w:t>
      </w:r>
      <w:r w:rsidRPr="00AC00F2">
        <w:rPr>
          <w:iCs/>
          <w:szCs w:val="28"/>
        </w:rPr>
        <w:t>interest of justice</w:t>
      </w:r>
      <w:r w:rsidRPr="00105383">
        <w:rPr>
          <w:szCs w:val="28"/>
        </w:rPr>
        <w:t>” ground.</w:t>
      </w:r>
    </w:p>
    <w:p w:rsidR="00105383" w:rsidRPr="00105383" w:rsidRDefault="00105383" w:rsidP="00105383">
      <w:pPr>
        <w:tabs>
          <w:tab w:val="clear" w:pos="4320"/>
          <w:tab w:val="clear" w:pos="9072"/>
        </w:tabs>
        <w:spacing w:line="360" w:lineRule="auto"/>
        <w:jc w:val="both"/>
        <w:rPr>
          <w:szCs w:val="28"/>
        </w:rPr>
      </w:pPr>
    </w:p>
    <w:p w:rsidR="00105383" w:rsidRPr="00AC00F2" w:rsidRDefault="00105383" w:rsidP="00AC00F2">
      <w:pPr>
        <w:pStyle w:val="ListParagraph"/>
        <w:tabs>
          <w:tab w:val="clear" w:pos="4320"/>
          <w:tab w:val="clear" w:pos="9072"/>
        </w:tabs>
        <w:spacing w:line="360" w:lineRule="auto"/>
        <w:ind w:left="0"/>
        <w:jc w:val="both"/>
        <w:rPr>
          <w:i/>
          <w:szCs w:val="28"/>
        </w:rPr>
      </w:pPr>
      <w:r w:rsidRPr="00AC00F2">
        <w:rPr>
          <w:i/>
          <w:szCs w:val="28"/>
        </w:rPr>
        <w:t>S</w:t>
      </w:r>
      <w:r w:rsidR="00AC00F2" w:rsidRPr="00AC00F2">
        <w:rPr>
          <w:i/>
          <w:szCs w:val="28"/>
        </w:rPr>
        <w:t>TAY OF EXECUTION</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As D recognised, the existence of a reasonably arguable appeal is the minimum requirement before a </w:t>
      </w:r>
      <w:r w:rsidR="00F61976">
        <w:rPr>
          <w:szCs w:val="28"/>
        </w:rPr>
        <w:t>Court</w:t>
      </w:r>
      <w:r w:rsidRPr="00105383">
        <w:rPr>
          <w:szCs w:val="28"/>
        </w:rPr>
        <w:t xml:space="preserve"> would even consider granting a stay: </w:t>
      </w:r>
      <w:r w:rsidRPr="00105383">
        <w:rPr>
          <w:i/>
          <w:iCs/>
          <w:szCs w:val="28"/>
        </w:rPr>
        <w:t>Star Play Development Ltd v Bess Fashion Management Co. Ltd</w:t>
      </w:r>
      <w:r w:rsidRPr="00105383">
        <w:rPr>
          <w:szCs w:val="28"/>
        </w:rPr>
        <w:t xml:space="preserve"> [2007] 5 HKC 84 at §9. </w:t>
      </w:r>
      <w:r w:rsidR="00AC00F2">
        <w:rPr>
          <w:szCs w:val="28"/>
        </w:rPr>
        <w:t xml:space="preserve"> </w:t>
      </w:r>
      <w:r w:rsidRPr="00105383">
        <w:rPr>
          <w:szCs w:val="28"/>
        </w:rPr>
        <w:t>D does not satisfy this merits threshold.</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Furthermore, as this case involves a monetary judgment, the </w:t>
      </w:r>
      <w:r w:rsidR="00F61976">
        <w:rPr>
          <w:szCs w:val="28"/>
        </w:rPr>
        <w:t>Court</w:t>
      </w:r>
      <w:r w:rsidRPr="00105383">
        <w:rPr>
          <w:szCs w:val="28"/>
        </w:rPr>
        <w:t xml:space="preserve"> will require evidence of an appreciable risk that the respondent to the proposed appeal would not be able to repay in the event of a successful appeal. </w:t>
      </w:r>
      <w:r w:rsidR="00AC00F2">
        <w:rPr>
          <w:szCs w:val="28"/>
        </w:rPr>
        <w:t xml:space="preserve"> </w:t>
      </w:r>
      <w:r w:rsidRPr="00105383">
        <w:rPr>
          <w:szCs w:val="28"/>
        </w:rPr>
        <w:t xml:space="preserve">There is no such evidence. </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I would therefore dismiss the application for stay of execution.</w:t>
      </w:r>
    </w:p>
    <w:p w:rsidR="00105383" w:rsidRPr="00105383" w:rsidRDefault="00105383" w:rsidP="00105383">
      <w:pPr>
        <w:tabs>
          <w:tab w:val="clear" w:pos="4320"/>
          <w:tab w:val="clear" w:pos="9072"/>
        </w:tabs>
        <w:spacing w:line="360" w:lineRule="auto"/>
        <w:jc w:val="both"/>
        <w:rPr>
          <w:szCs w:val="28"/>
        </w:rPr>
      </w:pPr>
    </w:p>
    <w:p w:rsidR="00105383" w:rsidRPr="00AC00F2" w:rsidRDefault="00105383" w:rsidP="00AC00F2">
      <w:pPr>
        <w:pStyle w:val="ListParagraph"/>
        <w:tabs>
          <w:tab w:val="clear" w:pos="4320"/>
          <w:tab w:val="clear" w:pos="9072"/>
        </w:tabs>
        <w:spacing w:line="360" w:lineRule="auto"/>
        <w:ind w:left="0"/>
        <w:jc w:val="both"/>
        <w:rPr>
          <w:i/>
          <w:szCs w:val="28"/>
        </w:rPr>
      </w:pPr>
      <w:r w:rsidRPr="00AC00F2">
        <w:rPr>
          <w:i/>
          <w:szCs w:val="28"/>
        </w:rPr>
        <w:t>C</w:t>
      </w:r>
      <w:r w:rsidR="00AC00F2">
        <w:rPr>
          <w:i/>
          <w:szCs w:val="28"/>
        </w:rPr>
        <w:t>ONCLUSION</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 xml:space="preserve">For the reasons above, the </w:t>
      </w:r>
      <w:r w:rsidR="00F61976">
        <w:rPr>
          <w:szCs w:val="28"/>
        </w:rPr>
        <w:t>Court</w:t>
      </w:r>
      <w:r w:rsidRPr="00105383">
        <w:rPr>
          <w:szCs w:val="28"/>
        </w:rPr>
        <w:t xml:space="preserve"> is not satisfied that any of D’s proposed grounds of appeal has a reasonable prospect of success. </w:t>
      </w:r>
      <w:r w:rsidR="00AC00F2">
        <w:rPr>
          <w:szCs w:val="28"/>
        </w:rPr>
        <w:t xml:space="preserve"> </w:t>
      </w:r>
      <w:r w:rsidRPr="00105383">
        <w:rPr>
          <w:szCs w:val="28"/>
        </w:rPr>
        <w:t>The leave to appeal and stay of execution application is dismissed.</w:t>
      </w:r>
    </w:p>
    <w:p w:rsidR="00105383" w:rsidRPr="00105383" w:rsidRDefault="00105383" w:rsidP="00105383">
      <w:pPr>
        <w:tabs>
          <w:tab w:val="clear" w:pos="4320"/>
          <w:tab w:val="clear" w:pos="9072"/>
        </w:tabs>
        <w:spacing w:line="360" w:lineRule="auto"/>
        <w:jc w:val="both"/>
        <w:rPr>
          <w:szCs w:val="28"/>
        </w:rPr>
      </w:pP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t>I also make an order that P’s costs of this application be paid by D on a party-to-party basis, to be taxed if not agreed, with a certificate for counsel and P’s own costs be taxed in accordance with the Legal Aid Regulations.</w:t>
      </w:r>
    </w:p>
    <w:p w:rsidR="000134CF" w:rsidRDefault="000134CF">
      <w:pPr>
        <w:tabs>
          <w:tab w:val="clear" w:pos="1440"/>
          <w:tab w:val="clear" w:pos="4320"/>
          <w:tab w:val="clear" w:pos="9072"/>
        </w:tabs>
        <w:snapToGrid/>
        <w:rPr>
          <w:szCs w:val="28"/>
        </w:rPr>
      </w:pPr>
      <w:r>
        <w:rPr>
          <w:szCs w:val="28"/>
        </w:rPr>
        <w:br w:type="page"/>
      </w:r>
    </w:p>
    <w:p w:rsidR="00105383" w:rsidRPr="00105383" w:rsidRDefault="00105383" w:rsidP="00105383">
      <w:pPr>
        <w:pStyle w:val="ListParagraph"/>
        <w:numPr>
          <w:ilvl w:val="0"/>
          <w:numId w:val="26"/>
        </w:numPr>
        <w:tabs>
          <w:tab w:val="clear" w:pos="4320"/>
          <w:tab w:val="clear" w:pos="9072"/>
        </w:tabs>
        <w:spacing w:line="360" w:lineRule="auto"/>
        <w:ind w:left="0" w:firstLine="0"/>
        <w:jc w:val="both"/>
        <w:rPr>
          <w:szCs w:val="28"/>
        </w:rPr>
      </w:pPr>
      <w:r w:rsidRPr="00105383">
        <w:rPr>
          <w:szCs w:val="28"/>
        </w:rPr>
        <w:lastRenderedPageBreak/>
        <w:t xml:space="preserve">I thank Mr Lim and Mr Ismail for their valuable assistance to the </w:t>
      </w:r>
      <w:r w:rsidR="00F61976">
        <w:rPr>
          <w:szCs w:val="28"/>
        </w:rPr>
        <w:t>Court</w:t>
      </w:r>
      <w:r w:rsidRPr="00105383">
        <w:rPr>
          <w:szCs w:val="28"/>
        </w:rPr>
        <w:t>.</w:t>
      </w:r>
    </w:p>
    <w:p w:rsidR="006E39C1" w:rsidRDefault="006E39C1" w:rsidP="009857F9">
      <w:pPr>
        <w:widowControl w:val="0"/>
        <w:tabs>
          <w:tab w:val="clear" w:pos="4320"/>
          <w:tab w:val="clear" w:pos="9072"/>
        </w:tabs>
        <w:spacing w:line="360" w:lineRule="auto"/>
        <w:jc w:val="both"/>
        <w:rPr>
          <w:szCs w:val="28"/>
        </w:rPr>
      </w:pPr>
    </w:p>
    <w:p w:rsidR="000134CF" w:rsidRDefault="000134CF" w:rsidP="009857F9">
      <w:pPr>
        <w:widowControl w:val="0"/>
        <w:tabs>
          <w:tab w:val="clear" w:pos="4320"/>
          <w:tab w:val="clear" w:pos="9072"/>
        </w:tabs>
        <w:spacing w:line="360" w:lineRule="auto"/>
        <w:jc w:val="both"/>
        <w:rPr>
          <w:szCs w:val="28"/>
        </w:rPr>
      </w:pPr>
    </w:p>
    <w:p w:rsidR="000134CF" w:rsidRDefault="000134CF" w:rsidP="009857F9">
      <w:pPr>
        <w:widowControl w:val="0"/>
        <w:tabs>
          <w:tab w:val="clear" w:pos="4320"/>
          <w:tab w:val="clear" w:pos="9072"/>
        </w:tabs>
        <w:spacing w:line="360" w:lineRule="auto"/>
        <w:jc w:val="both"/>
        <w:rPr>
          <w:szCs w:val="28"/>
        </w:rPr>
      </w:pPr>
    </w:p>
    <w:p w:rsidR="000134CF" w:rsidRPr="006E39C1" w:rsidRDefault="000134CF" w:rsidP="009857F9">
      <w:pPr>
        <w:widowControl w:val="0"/>
        <w:tabs>
          <w:tab w:val="clear" w:pos="4320"/>
          <w:tab w:val="clear" w:pos="9072"/>
        </w:tabs>
        <w:spacing w:line="360" w:lineRule="auto"/>
        <w:jc w:val="both"/>
        <w:rPr>
          <w:szCs w:val="28"/>
        </w:rPr>
      </w:pP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 xml:space="preserve">( </w:t>
      </w:r>
      <w:r w:rsidR="006957DD">
        <w:rPr>
          <w:bCs/>
          <w:szCs w:val="28"/>
          <w:lang w:val="en-GB"/>
        </w:rPr>
        <w:t xml:space="preserve">K C Hui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6957DD">
        <w:rPr>
          <w:bCs/>
          <w:szCs w:val="28"/>
          <w:lang w:val="en-GB"/>
        </w:rPr>
        <w:t xml:space="preserve">Deputy </w:t>
      </w:r>
      <w:r w:rsidRPr="006E39C1">
        <w:rPr>
          <w:bCs/>
          <w:szCs w:val="28"/>
          <w:lang w:val="en-GB"/>
        </w:rPr>
        <w:t>District Judge</w:t>
      </w:r>
    </w:p>
    <w:p w:rsidR="006E39C1" w:rsidRDefault="006E39C1" w:rsidP="006E39C1">
      <w:pPr>
        <w:tabs>
          <w:tab w:val="clear" w:pos="4320"/>
          <w:tab w:val="clear" w:pos="9072"/>
          <w:tab w:val="center" w:pos="6480"/>
        </w:tabs>
        <w:snapToGrid/>
        <w:jc w:val="both"/>
        <w:rPr>
          <w:bCs/>
          <w:szCs w:val="28"/>
          <w:lang w:val="en-GB"/>
        </w:rPr>
      </w:pPr>
    </w:p>
    <w:p w:rsidR="006957DD" w:rsidRPr="006E39C1" w:rsidRDefault="006957DD" w:rsidP="006E39C1">
      <w:pPr>
        <w:tabs>
          <w:tab w:val="clear" w:pos="4320"/>
          <w:tab w:val="clear" w:pos="9072"/>
          <w:tab w:val="center" w:pos="6480"/>
        </w:tabs>
        <w:snapToGrid/>
        <w:jc w:val="both"/>
        <w:rPr>
          <w:bCs/>
          <w:szCs w:val="28"/>
          <w:lang w:val="en-GB"/>
        </w:rPr>
      </w:pPr>
    </w:p>
    <w:p w:rsidR="00DB081A" w:rsidRDefault="00DB081A" w:rsidP="00DB081A">
      <w:pPr>
        <w:tabs>
          <w:tab w:val="clear" w:pos="4320"/>
          <w:tab w:val="clear" w:pos="9072"/>
          <w:tab w:val="center" w:pos="6480"/>
        </w:tabs>
        <w:jc w:val="both"/>
        <w:rPr>
          <w:bCs/>
          <w:szCs w:val="28"/>
          <w:lang w:val="en-GB"/>
        </w:rPr>
      </w:pPr>
    </w:p>
    <w:p w:rsidR="00DB081A" w:rsidRDefault="00DB081A" w:rsidP="009C7140">
      <w:pPr>
        <w:tabs>
          <w:tab w:val="clear" w:pos="4320"/>
          <w:tab w:val="clear" w:pos="9072"/>
          <w:tab w:val="center" w:pos="6480"/>
        </w:tabs>
        <w:jc w:val="both"/>
        <w:rPr>
          <w:szCs w:val="28"/>
        </w:rPr>
      </w:pPr>
      <w:r>
        <w:rPr>
          <w:bCs/>
          <w:szCs w:val="28"/>
          <w:lang w:val="en-GB"/>
        </w:rPr>
        <w:t xml:space="preserve">Mr </w:t>
      </w:r>
      <w:r w:rsidR="009C7140">
        <w:rPr>
          <w:bCs/>
          <w:szCs w:val="28"/>
          <w:lang w:val="en-GB"/>
        </w:rPr>
        <w:t xml:space="preserve">Patrick D Lim, </w:t>
      </w:r>
      <w:r>
        <w:rPr>
          <w:rFonts w:eastAsia="PMingLiU"/>
          <w:bCs/>
          <w:szCs w:val="28"/>
          <w:lang w:val="en-GB" w:eastAsia="zh-TW"/>
        </w:rPr>
        <w:t xml:space="preserve">instructed by </w:t>
      </w:r>
      <w:r w:rsidR="009C7140">
        <w:rPr>
          <w:rFonts w:eastAsia="PMingLiU"/>
          <w:bCs/>
          <w:szCs w:val="28"/>
          <w:lang w:val="en-GB" w:eastAsia="zh-TW"/>
        </w:rPr>
        <w:t>Li &amp; Lai</w:t>
      </w:r>
      <w:r>
        <w:rPr>
          <w:rFonts w:eastAsia="PMingLiU"/>
          <w:bCs/>
          <w:szCs w:val="28"/>
          <w:lang w:val="en-GB" w:eastAsia="zh-TW"/>
        </w:rPr>
        <w:t>,</w:t>
      </w:r>
      <w:r w:rsidR="009C7140">
        <w:rPr>
          <w:rFonts w:eastAsia="PMingLiU"/>
          <w:bCs/>
          <w:szCs w:val="28"/>
          <w:lang w:val="en-GB" w:eastAsia="zh-TW"/>
        </w:rPr>
        <w:t xml:space="preserve"> </w:t>
      </w:r>
      <w:r w:rsidRPr="00DB081A">
        <w:rPr>
          <w:szCs w:val="28"/>
        </w:rPr>
        <w:t xml:space="preserve">assigned by the Director of Legal Aid, </w:t>
      </w:r>
      <w:r w:rsidR="00BC44A3" w:rsidRPr="00BC44A3">
        <w:rPr>
          <w:szCs w:val="28"/>
        </w:rPr>
        <w:t>for the plaintiff</w:t>
      </w:r>
    </w:p>
    <w:p w:rsidR="00DB081A" w:rsidRDefault="00DB081A" w:rsidP="00DB081A">
      <w:pPr>
        <w:tabs>
          <w:tab w:val="clear" w:pos="4320"/>
          <w:tab w:val="clear" w:pos="9072"/>
        </w:tabs>
        <w:adjustRightInd w:val="0"/>
        <w:jc w:val="both"/>
        <w:rPr>
          <w:rFonts w:eastAsia="PMingLiU" w:hAnsi="Arial Unicode MS" w:cs="Arial Unicode MS"/>
          <w:color w:val="000000"/>
          <w:szCs w:val="28"/>
          <w:u w:color="000000"/>
          <w:bdr w:val="nil"/>
          <w:lang w:eastAsia="en-US"/>
        </w:rPr>
      </w:pPr>
    </w:p>
    <w:p w:rsidR="00DB081A" w:rsidRDefault="00DB081A" w:rsidP="00DB081A">
      <w:pPr>
        <w:tabs>
          <w:tab w:val="clear" w:pos="4320"/>
          <w:tab w:val="clear" w:pos="9072"/>
        </w:tabs>
        <w:adjustRightInd w:val="0"/>
        <w:jc w:val="both"/>
        <w:rPr>
          <w:szCs w:val="28"/>
        </w:rPr>
      </w:pPr>
      <w:r>
        <w:rPr>
          <w:rFonts w:eastAsia="PMingLiU" w:hAnsi="Arial Unicode MS" w:cs="Arial Unicode MS"/>
          <w:color w:val="000000"/>
          <w:szCs w:val="28"/>
          <w:u w:color="000000"/>
          <w:bdr w:val="nil"/>
          <w:lang w:eastAsia="en-US"/>
        </w:rPr>
        <w:t xml:space="preserve">Mr </w:t>
      </w:r>
      <w:r w:rsidR="009C7140">
        <w:rPr>
          <w:rFonts w:eastAsia="PMingLiU" w:hAnsi="Arial Unicode MS" w:cs="Arial Unicode MS"/>
          <w:color w:val="000000"/>
          <w:szCs w:val="28"/>
          <w:u w:color="000000"/>
          <w:bdr w:val="nil"/>
          <w:lang w:eastAsia="en-US"/>
        </w:rPr>
        <w:t xml:space="preserve">Anthony Ismail, </w:t>
      </w:r>
      <w:r>
        <w:rPr>
          <w:rFonts w:eastAsia="PMingLiU" w:hAnsi="Arial Unicode MS" w:cs="Arial Unicode MS"/>
          <w:color w:val="000000"/>
          <w:szCs w:val="28"/>
          <w:u w:color="000000"/>
          <w:bdr w:val="nil"/>
          <w:lang w:eastAsia="en-US"/>
        </w:rPr>
        <w:t xml:space="preserve">instructed by </w:t>
      </w:r>
      <w:r w:rsidR="009C7140">
        <w:rPr>
          <w:rFonts w:eastAsia="PMingLiU" w:hAnsi="Arial Unicode MS" w:cs="Arial Unicode MS"/>
          <w:color w:val="000000"/>
          <w:szCs w:val="28"/>
          <w:u w:color="000000"/>
          <w:bdr w:val="nil"/>
          <w:lang w:eastAsia="en-US"/>
        </w:rPr>
        <w:t xml:space="preserve">Clyde &amp; Co, </w:t>
      </w:r>
      <w:r w:rsidR="00BC44A3" w:rsidRPr="00BC44A3">
        <w:rPr>
          <w:szCs w:val="28"/>
        </w:rPr>
        <w:t>for the defendant</w:t>
      </w:r>
    </w:p>
    <w:sectPr w:rsidR="00DB081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DC1" w:rsidRDefault="00765DC1">
      <w:r>
        <w:separator/>
      </w:r>
    </w:p>
  </w:endnote>
  <w:endnote w:type="continuationSeparator" w:id="0">
    <w:p w:rsidR="00765DC1" w:rsidRDefault="0076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A2" w:rsidRDefault="006704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04A2" w:rsidRDefault="00670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A2" w:rsidRDefault="006704A2">
    <w:pPr>
      <w:pStyle w:val="Footer"/>
      <w:framePr w:wrap="around" w:vAnchor="text" w:hAnchor="margin" w:xAlign="right" w:y="1"/>
      <w:rPr>
        <w:rStyle w:val="PageNumber"/>
      </w:rPr>
    </w:pPr>
  </w:p>
  <w:p w:rsidR="006704A2" w:rsidRDefault="00670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DC1" w:rsidRDefault="00765DC1">
      <w:r>
        <w:separator/>
      </w:r>
    </w:p>
  </w:footnote>
  <w:footnote w:type="continuationSeparator" w:id="0">
    <w:p w:rsidR="00765DC1" w:rsidRDefault="00765DC1">
      <w:r>
        <w:continuationSeparator/>
      </w:r>
    </w:p>
  </w:footnote>
  <w:footnote w:id="1">
    <w:p w:rsidR="00105383" w:rsidRPr="009C2DBC" w:rsidRDefault="00105383" w:rsidP="007B4086">
      <w:pPr>
        <w:pStyle w:val="FootnoteText"/>
        <w:tabs>
          <w:tab w:val="left" w:pos="270"/>
        </w:tabs>
        <w:ind w:left="270" w:hanging="270"/>
        <w:rPr>
          <w:lang w:val="en-HK"/>
        </w:rPr>
      </w:pPr>
      <w:r>
        <w:rPr>
          <w:rStyle w:val="FootnoteReference"/>
        </w:rPr>
        <w:footnoteRef/>
      </w:r>
      <w:r w:rsidR="007B4086">
        <w:tab/>
      </w:r>
      <w:r>
        <w:rPr>
          <w:lang w:val="en-HK"/>
        </w:rPr>
        <w:t xml:space="preserve">D has test-walked the </w:t>
      </w:r>
      <w:r w:rsidR="007B4086">
        <w:rPr>
          <w:lang w:val="en-HK"/>
        </w:rPr>
        <w:t>b</w:t>
      </w:r>
      <w:r>
        <w:rPr>
          <w:lang w:val="en-HK"/>
        </w:rPr>
        <w:t xml:space="preserve">ridge before the </w:t>
      </w:r>
      <w:r w:rsidR="006D6A04">
        <w:rPr>
          <w:lang w:val="en-HK"/>
        </w:rPr>
        <w:t>Activity</w:t>
      </w:r>
      <w:r>
        <w:rPr>
          <w:lang w:val="en-HK"/>
        </w:rPr>
        <w:t xml:space="preserve"> with 2 people without any incident.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A2" w:rsidRDefault="006704A2">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Pr="00782869" w:rsidRDefault="006704A2"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6704A2" w:rsidRPr="00782869" w:rsidRDefault="006704A2"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A2" w:rsidRDefault="006704A2">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978A0">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704A2" w:rsidRDefault="006704A2">
                    <w:pPr>
                      <w:rPr>
                        <w:b/>
                        <w:sz w:val="20"/>
                      </w:rPr>
                    </w:pPr>
                    <w:r>
                      <w:rPr>
                        <w:rFonts w:hint="eastAsia"/>
                        <w:b/>
                        <w:sz w:val="20"/>
                      </w:rPr>
                      <w:t>A</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B</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C</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2"/>
                      <w:rPr>
                        <w:sz w:val="16"/>
                      </w:rPr>
                    </w:pPr>
                    <w:r>
                      <w:rPr>
                        <w:rFonts w:hint="eastAsia"/>
                      </w:rPr>
                      <w:t>D</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E</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20"/>
                      </w:rPr>
                    </w:pPr>
                    <w:r>
                      <w:rPr>
                        <w:rFonts w:hint="eastAsia"/>
                        <w:b/>
                        <w:sz w:val="20"/>
                      </w:rPr>
                      <w:t>F</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G</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H</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I</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J</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K</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L</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M</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N</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O</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P</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Q</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R</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S</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T</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rPr>
                        <w:b/>
                        <w:sz w:val="16"/>
                      </w:rPr>
                    </w:pPr>
                    <w:r>
                      <w:rPr>
                        <w:rFonts w:hint="eastAsia"/>
                        <w:b/>
                        <w:sz w:val="20"/>
                      </w:rPr>
                      <w:t>U</w:t>
                    </w:r>
                  </w:p>
                  <w:p w:rsidR="006704A2" w:rsidRDefault="006704A2">
                    <w:pPr>
                      <w:rPr>
                        <w:b/>
                        <w:sz w:val="10"/>
                      </w:rPr>
                    </w:pPr>
                  </w:p>
                  <w:p w:rsidR="006704A2" w:rsidRDefault="006704A2">
                    <w:pPr>
                      <w:rPr>
                        <w:b/>
                        <w:sz w:val="16"/>
                      </w:rPr>
                    </w:pPr>
                  </w:p>
                  <w:p w:rsidR="006704A2" w:rsidRDefault="006704A2">
                    <w:pPr>
                      <w:rPr>
                        <w:b/>
                        <w:sz w:val="16"/>
                      </w:rPr>
                    </w:pPr>
                  </w:p>
                  <w:p w:rsidR="006704A2" w:rsidRDefault="006704A2">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4A2" w:rsidRDefault="006704A2">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6704A2" w:rsidRDefault="006704A2">
                    <w:pPr>
                      <w:rPr>
                        <w:rFonts w:eastAsia="黑体"/>
                        <w:b/>
                        <w:sz w:val="18"/>
                      </w:rPr>
                    </w:pPr>
                  </w:p>
                </w:txbxContent>
              </v:textbox>
            </v:shape>
          </w:pict>
        </mc:Fallback>
      </mc:AlternateContent>
    </w:r>
  </w:p>
  <w:p w:rsidR="006704A2" w:rsidRDefault="006704A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2BB"/>
    <w:multiLevelType w:val="hybridMultilevel"/>
    <w:tmpl w:val="0FAA6C7E"/>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23AD"/>
    <w:multiLevelType w:val="hybridMultilevel"/>
    <w:tmpl w:val="2986691C"/>
    <w:lvl w:ilvl="0" w:tplc="CF801C10">
      <w:start w:val="1"/>
      <w:numFmt w:val="lowerRoman"/>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765D8"/>
    <w:multiLevelType w:val="hybridMultilevel"/>
    <w:tmpl w:val="A1CCBA24"/>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5780A"/>
    <w:multiLevelType w:val="hybridMultilevel"/>
    <w:tmpl w:val="EEA00BF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405F3"/>
    <w:multiLevelType w:val="hybridMultilevel"/>
    <w:tmpl w:val="B1A45A7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711B1"/>
    <w:multiLevelType w:val="hybridMultilevel"/>
    <w:tmpl w:val="B15235F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D35DB"/>
    <w:multiLevelType w:val="hybridMultilevel"/>
    <w:tmpl w:val="B1BE4FB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A71F4"/>
    <w:multiLevelType w:val="hybridMultilevel"/>
    <w:tmpl w:val="D102F18A"/>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5091D"/>
    <w:multiLevelType w:val="hybridMultilevel"/>
    <w:tmpl w:val="A260D114"/>
    <w:lvl w:ilvl="0" w:tplc="59FCA176">
      <w:start w:val="1"/>
      <w:numFmt w:val="lowerLetter"/>
      <w:lvlText w:val="(%1)"/>
      <w:lvlJc w:val="left"/>
      <w:pPr>
        <w:ind w:left="720" w:hanging="360"/>
      </w:pPr>
      <w:rPr>
        <w:rFonts w:ascii="Times New Roman" w:eastAsiaTheme="minorEastAsia" w:hAnsi="Times New Roman" w:cs="Times New Roman" w:hint="default"/>
      </w:rPr>
    </w:lvl>
    <w:lvl w:ilvl="1" w:tplc="0B563B6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9378B"/>
    <w:multiLevelType w:val="hybridMultilevel"/>
    <w:tmpl w:val="2E0E4C44"/>
    <w:lvl w:ilvl="0" w:tplc="59FCA176">
      <w:start w:val="1"/>
      <w:numFmt w:val="lowerLetter"/>
      <w:lvlText w:val="(%1)"/>
      <w:lvlJc w:val="left"/>
      <w:pPr>
        <w:ind w:left="720" w:hanging="360"/>
      </w:pPr>
      <w:rPr>
        <w:rFonts w:ascii="Times New Roman" w:eastAsiaTheme="minorEastAsia" w:hAnsi="Times New Roman" w:cs="Times New Roman" w:hint="default"/>
      </w:rPr>
    </w:lvl>
    <w:lvl w:ilvl="1" w:tplc="0B563B6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C32B5"/>
    <w:multiLevelType w:val="hybridMultilevel"/>
    <w:tmpl w:val="00C83248"/>
    <w:lvl w:ilvl="0" w:tplc="59FCA176">
      <w:start w:val="1"/>
      <w:numFmt w:val="lowerLetter"/>
      <w:lvlText w:val="(%1)"/>
      <w:lvlJc w:val="left"/>
      <w:pPr>
        <w:ind w:left="720" w:hanging="360"/>
      </w:pPr>
      <w:rPr>
        <w:rFonts w:ascii="Times New Roman" w:eastAsiaTheme="minorEastAsia" w:hAnsi="Times New Roman" w:cs="Times New Roman" w:hint="default"/>
      </w:rPr>
    </w:lvl>
    <w:lvl w:ilvl="1" w:tplc="3E10809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37880"/>
    <w:multiLevelType w:val="hybridMultilevel"/>
    <w:tmpl w:val="37984706"/>
    <w:lvl w:ilvl="0" w:tplc="8C12140C">
      <w:start w:val="1"/>
      <w:numFmt w:val="decimal"/>
      <w:lvlText w:val="%1."/>
      <w:lvlJc w:val="left"/>
      <w:pPr>
        <w:ind w:left="720" w:hanging="360"/>
      </w:pPr>
      <w:rPr>
        <w:rFonts w:hint="eastAsia"/>
      </w:rPr>
    </w:lvl>
    <w:lvl w:ilvl="1" w:tplc="3E10809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50F34"/>
    <w:multiLevelType w:val="hybridMultilevel"/>
    <w:tmpl w:val="E2C6559E"/>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B7A4D"/>
    <w:multiLevelType w:val="hybridMultilevel"/>
    <w:tmpl w:val="4A922DE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D07D1"/>
    <w:multiLevelType w:val="hybridMultilevel"/>
    <w:tmpl w:val="0988161C"/>
    <w:lvl w:ilvl="0" w:tplc="59FCA176">
      <w:start w:val="1"/>
      <w:numFmt w:val="lowerLetter"/>
      <w:lvlText w:val="(%1)"/>
      <w:lvlJc w:val="left"/>
      <w:pPr>
        <w:ind w:left="720" w:hanging="360"/>
      </w:pPr>
      <w:rPr>
        <w:rFonts w:ascii="Times New Roman" w:eastAsiaTheme="minorEastAsia" w:hAnsi="Times New Roman" w:cs="Times New Roman" w:hint="default"/>
      </w:rPr>
    </w:lvl>
    <w:lvl w:ilvl="1" w:tplc="0B563B6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53A27"/>
    <w:multiLevelType w:val="hybridMultilevel"/>
    <w:tmpl w:val="795EA27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E4086"/>
    <w:multiLevelType w:val="hybridMultilevel"/>
    <w:tmpl w:val="4962AC1E"/>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92CF3"/>
    <w:multiLevelType w:val="hybridMultilevel"/>
    <w:tmpl w:val="1EAE48C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767E4"/>
    <w:multiLevelType w:val="hybridMultilevel"/>
    <w:tmpl w:val="B0261B44"/>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569F6"/>
    <w:multiLevelType w:val="hybridMultilevel"/>
    <w:tmpl w:val="D7265154"/>
    <w:lvl w:ilvl="0" w:tplc="651C67F8">
      <w:start w:val="1"/>
      <w:numFmt w:val="lowerRoman"/>
      <w:lvlText w:val="(%1)"/>
      <w:lvlJc w:val="left"/>
      <w:pPr>
        <w:ind w:left="2880" w:hanging="360"/>
      </w:pPr>
      <w:rPr>
        <w:rFonts w:hint="eastAsia"/>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6DC745F"/>
    <w:multiLevelType w:val="hybridMultilevel"/>
    <w:tmpl w:val="7A629CA0"/>
    <w:lvl w:ilvl="0" w:tplc="985A6330">
      <w:start w:val="1"/>
      <w:numFmt w:val="lowerRoman"/>
      <w:lvlText w:val="(%1)"/>
      <w:lvlJc w:val="left"/>
      <w:pPr>
        <w:ind w:left="720" w:hanging="360"/>
      </w:pPr>
      <w:rPr>
        <w:rFonts w:ascii="Times New Roman" w:eastAsiaTheme="minorEastAsia" w:hAnsi="Times New Roman" w:cs="Times New Roman" w:hint="default"/>
      </w:rPr>
    </w:lvl>
    <w:lvl w:ilvl="1" w:tplc="0B563B6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0566D"/>
    <w:multiLevelType w:val="hybridMultilevel"/>
    <w:tmpl w:val="C55A9D22"/>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C44F7"/>
    <w:multiLevelType w:val="hybridMultilevel"/>
    <w:tmpl w:val="0D6C669C"/>
    <w:lvl w:ilvl="0" w:tplc="985A6330">
      <w:start w:val="1"/>
      <w:numFmt w:val="lowerRoman"/>
      <w:lvlText w:val="(%1)"/>
      <w:lvlJc w:val="left"/>
      <w:pPr>
        <w:ind w:left="720" w:hanging="360"/>
      </w:pPr>
      <w:rPr>
        <w:rFonts w:ascii="Times New Roman" w:eastAsiaTheme="minorEastAsia" w:hAnsi="Times New Roman" w:cs="Times New Roman" w:hint="default"/>
      </w:rPr>
    </w:lvl>
    <w:lvl w:ilvl="1" w:tplc="3E10809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B427E7"/>
    <w:multiLevelType w:val="hybridMultilevel"/>
    <w:tmpl w:val="EC565D7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F08A0"/>
    <w:multiLevelType w:val="hybridMultilevel"/>
    <w:tmpl w:val="0BCAC7F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060CB"/>
    <w:multiLevelType w:val="hybridMultilevel"/>
    <w:tmpl w:val="2296162A"/>
    <w:lvl w:ilvl="0" w:tplc="59FCA176">
      <w:start w:val="1"/>
      <w:numFmt w:val="lowerLetter"/>
      <w:lvlText w:val="(%1)"/>
      <w:lvlJc w:val="left"/>
      <w:pPr>
        <w:ind w:left="720" w:hanging="360"/>
      </w:pPr>
      <w:rPr>
        <w:rFonts w:ascii="Times New Roman" w:eastAsiaTheme="minorEastAsia" w:hAnsi="Times New Roman" w:cs="Times New Roman" w:hint="default"/>
      </w:rPr>
    </w:lvl>
    <w:lvl w:ilvl="1" w:tplc="3E10809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14138"/>
    <w:multiLevelType w:val="hybridMultilevel"/>
    <w:tmpl w:val="60505C50"/>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2D6278"/>
    <w:multiLevelType w:val="hybridMultilevel"/>
    <w:tmpl w:val="C0D6859A"/>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C21FC"/>
    <w:multiLevelType w:val="hybridMultilevel"/>
    <w:tmpl w:val="E03E63BE"/>
    <w:lvl w:ilvl="0" w:tplc="8C12140C">
      <w:start w:val="1"/>
      <w:numFmt w:val="decimal"/>
      <w:lvlText w:val="%1."/>
      <w:lvlJc w:val="left"/>
      <w:pPr>
        <w:ind w:left="720" w:hanging="360"/>
      </w:pPr>
      <w:rPr>
        <w:rFonts w:hint="eastAsia"/>
      </w:rPr>
    </w:lvl>
    <w:lvl w:ilvl="1" w:tplc="0B563B66">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4"/>
  </w:num>
  <w:num w:numId="4">
    <w:abstractNumId w:val="7"/>
  </w:num>
  <w:num w:numId="5">
    <w:abstractNumId w:val="20"/>
  </w:num>
  <w:num w:numId="6">
    <w:abstractNumId w:val="0"/>
  </w:num>
  <w:num w:numId="7">
    <w:abstractNumId w:val="28"/>
  </w:num>
  <w:num w:numId="8">
    <w:abstractNumId w:val="19"/>
  </w:num>
  <w:num w:numId="9">
    <w:abstractNumId w:val="2"/>
  </w:num>
  <w:num w:numId="10">
    <w:abstractNumId w:val="25"/>
  </w:num>
  <w:num w:numId="11">
    <w:abstractNumId w:val="18"/>
  </w:num>
  <w:num w:numId="12">
    <w:abstractNumId w:val="5"/>
  </w:num>
  <w:num w:numId="13">
    <w:abstractNumId w:val="27"/>
  </w:num>
  <w:num w:numId="14">
    <w:abstractNumId w:val="16"/>
  </w:num>
  <w:num w:numId="15">
    <w:abstractNumId w:val="3"/>
  </w:num>
  <w:num w:numId="16">
    <w:abstractNumId w:val="24"/>
  </w:num>
  <w:num w:numId="17">
    <w:abstractNumId w:val="6"/>
  </w:num>
  <w:num w:numId="18">
    <w:abstractNumId w:val="22"/>
  </w:num>
  <w:num w:numId="19">
    <w:abstractNumId w:val="13"/>
  </w:num>
  <w:num w:numId="20">
    <w:abstractNumId w:val="1"/>
  </w:num>
  <w:num w:numId="21">
    <w:abstractNumId w:val="4"/>
  </w:num>
  <w:num w:numId="22">
    <w:abstractNumId w:val="12"/>
  </w:num>
  <w:num w:numId="23">
    <w:abstractNumId w:val="26"/>
  </w:num>
  <w:num w:numId="24">
    <w:abstractNumId w:val="23"/>
  </w:num>
  <w:num w:numId="25">
    <w:abstractNumId w:val="11"/>
  </w:num>
  <w:num w:numId="26">
    <w:abstractNumId w:val="29"/>
  </w:num>
  <w:num w:numId="27">
    <w:abstractNumId w:val="8"/>
  </w:num>
  <w:num w:numId="28">
    <w:abstractNumId w:val="21"/>
  </w:num>
  <w:num w:numId="29">
    <w:abstractNumId w:val="15"/>
  </w:num>
  <w:num w:numId="3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E3C"/>
    <w:rsid w:val="00006BBF"/>
    <w:rsid w:val="000134CF"/>
    <w:rsid w:val="00016AAA"/>
    <w:rsid w:val="00026C99"/>
    <w:rsid w:val="000305E0"/>
    <w:rsid w:val="00033273"/>
    <w:rsid w:val="00034A9B"/>
    <w:rsid w:val="0003519F"/>
    <w:rsid w:val="000375FD"/>
    <w:rsid w:val="00041477"/>
    <w:rsid w:val="00042582"/>
    <w:rsid w:val="0004298B"/>
    <w:rsid w:val="00042E4A"/>
    <w:rsid w:val="00046B0C"/>
    <w:rsid w:val="00056F63"/>
    <w:rsid w:val="00057491"/>
    <w:rsid w:val="0006211F"/>
    <w:rsid w:val="00076217"/>
    <w:rsid w:val="00076C1B"/>
    <w:rsid w:val="00086D06"/>
    <w:rsid w:val="000941F8"/>
    <w:rsid w:val="00096AFC"/>
    <w:rsid w:val="000A012F"/>
    <w:rsid w:val="000D11B0"/>
    <w:rsid w:val="000D7535"/>
    <w:rsid w:val="000E5161"/>
    <w:rsid w:val="00105383"/>
    <w:rsid w:val="0011138D"/>
    <w:rsid w:val="00117723"/>
    <w:rsid w:val="001222D1"/>
    <w:rsid w:val="00145B6A"/>
    <w:rsid w:val="00166FC5"/>
    <w:rsid w:val="00172037"/>
    <w:rsid w:val="00173F43"/>
    <w:rsid w:val="001763C1"/>
    <w:rsid w:val="0017795E"/>
    <w:rsid w:val="00183AAF"/>
    <w:rsid w:val="0018729A"/>
    <w:rsid w:val="00190AE3"/>
    <w:rsid w:val="00193D13"/>
    <w:rsid w:val="00194689"/>
    <w:rsid w:val="00196A91"/>
    <w:rsid w:val="001A0A4F"/>
    <w:rsid w:val="001A58BE"/>
    <w:rsid w:val="001B54BD"/>
    <w:rsid w:val="001C00C3"/>
    <w:rsid w:val="001C0AA8"/>
    <w:rsid w:val="001D3239"/>
    <w:rsid w:val="001D455F"/>
    <w:rsid w:val="001D7B95"/>
    <w:rsid w:val="001E07A2"/>
    <w:rsid w:val="001F5516"/>
    <w:rsid w:val="0020117E"/>
    <w:rsid w:val="002142E7"/>
    <w:rsid w:val="00215019"/>
    <w:rsid w:val="002225E2"/>
    <w:rsid w:val="00223BB1"/>
    <w:rsid w:val="00226A53"/>
    <w:rsid w:val="002272C4"/>
    <w:rsid w:val="00227A49"/>
    <w:rsid w:val="00230653"/>
    <w:rsid w:val="0023569D"/>
    <w:rsid w:val="00245D70"/>
    <w:rsid w:val="002519DA"/>
    <w:rsid w:val="0025689F"/>
    <w:rsid w:val="002630C3"/>
    <w:rsid w:val="00264B28"/>
    <w:rsid w:val="00264B63"/>
    <w:rsid w:val="00266A94"/>
    <w:rsid w:val="0027494E"/>
    <w:rsid w:val="00276737"/>
    <w:rsid w:val="00292D6B"/>
    <w:rsid w:val="00293EA4"/>
    <w:rsid w:val="00295D2D"/>
    <w:rsid w:val="002A2767"/>
    <w:rsid w:val="002B0D71"/>
    <w:rsid w:val="002B2679"/>
    <w:rsid w:val="002B4359"/>
    <w:rsid w:val="002B5195"/>
    <w:rsid w:val="002B54AB"/>
    <w:rsid w:val="002C2C86"/>
    <w:rsid w:val="002D6F2F"/>
    <w:rsid w:val="002E44A3"/>
    <w:rsid w:val="002E44FF"/>
    <w:rsid w:val="002E4875"/>
    <w:rsid w:val="002F03F8"/>
    <w:rsid w:val="00301AB1"/>
    <w:rsid w:val="0030210D"/>
    <w:rsid w:val="0030302E"/>
    <w:rsid w:val="00306388"/>
    <w:rsid w:val="00306D24"/>
    <w:rsid w:val="00314529"/>
    <w:rsid w:val="00320D36"/>
    <w:rsid w:val="00322C42"/>
    <w:rsid w:val="00334AD4"/>
    <w:rsid w:val="00336372"/>
    <w:rsid w:val="00343054"/>
    <w:rsid w:val="0035296B"/>
    <w:rsid w:val="00352FB2"/>
    <w:rsid w:val="003557EC"/>
    <w:rsid w:val="00367485"/>
    <w:rsid w:val="00381F96"/>
    <w:rsid w:val="0038458C"/>
    <w:rsid w:val="0038513F"/>
    <w:rsid w:val="00386187"/>
    <w:rsid w:val="0038665C"/>
    <w:rsid w:val="00393063"/>
    <w:rsid w:val="003A1178"/>
    <w:rsid w:val="003A2D3E"/>
    <w:rsid w:val="003B1033"/>
    <w:rsid w:val="003B159B"/>
    <w:rsid w:val="003B44D8"/>
    <w:rsid w:val="003C03C9"/>
    <w:rsid w:val="003D08E7"/>
    <w:rsid w:val="003D3FA5"/>
    <w:rsid w:val="003D4343"/>
    <w:rsid w:val="003D46D5"/>
    <w:rsid w:val="003E1AB7"/>
    <w:rsid w:val="003E266C"/>
    <w:rsid w:val="003E46D3"/>
    <w:rsid w:val="003E7AF4"/>
    <w:rsid w:val="00412AE2"/>
    <w:rsid w:val="004162F1"/>
    <w:rsid w:val="0042260D"/>
    <w:rsid w:val="00427824"/>
    <w:rsid w:val="00430695"/>
    <w:rsid w:val="00430CF6"/>
    <w:rsid w:val="00433E52"/>
    <w:rsid w:val="00437467"/>
    <w:rsid w:val="004534E7"/>
    <w:rsid w:val="00477AF3"/>
    <w:rsid w:val="004804C3"/>
    <w:rsid w:val="004845FA"/>
    <w:rsid w:val="00484629"/>
    <w:rsid w:val="004904C3"/>
    <w:rsid w:val="0049397D"/>
    <w:rsid w:val="004945FD"/>
    <w:rsid w:val="0049505E"/>
    <w:rsid w:val="004A454E"/>
    <w:rsid w:val="004A4C89"/>
    <w:rsid w:val="004A7F0A"/>
    <w:rsid w:val="004B5413"/>
    <w:rsid w:val="004C6601"/>
    <w:rsid w:val="004D0B36"/>
    <w:rsid w:val="004D2D01"/>
    <w:rsid w:val="004D3A0D"/>
    <w:rsid w:val="004F2B4E"/>
    <w:rsid w:val="004F7853"/>
    <w:rsid w:val="005039B9"/>
    <w:rsid w:val="0051788F"/>
    <w:rsid w:val="005222CE"/>
    <w:rsid w:val="005254AF"/>
    <w:rsid w:val="00526268"/>
    <w:rsid w:val="00533EE7"/>
    <w:rsid w:val="00534706"/>
    <w:rsid w:val="005360A3"/>
    <w:rsid w:val="00540731"/>
    <w:rsid w:val="00545297"/>
    <w:rsid w:val="00546EE9"/>
    <w:rsid w:val="005470A4"/>
    <w:rsid w:val="00547D24"/>
    <w:rsid w:val="0055213F"/>
    <w:rsid w:val="005521F7"/>
    <w:rsid w:val="0055583F"/>
    <w:rsid w:val="0055707D"/>
    <w:rsid w:val="00560DB1"/>
    <w:rsid w:val="005671C3"/>
    <w:rsid w:val="0057119B"/>
    <w:rsid w:val="005759BE"/>
    <w:rsid w:val="00576AFC"/>
    <w:rsid w:val="005806AC"/>
    <w:rsid w:val="00581703"/>
    <w:rsid w:val="00584BC1"/>
    <w:rsid w:val="0059343B"/>
    <w:rsid w:val="005951C6"/>
    <w:rsid w:val="005A02E8"/>
    <w:rsid w:val="005A1700"/>
    <w:rsid w:val="005A3B2C"/>
    <w:rsid w:val="005B0253"/>
    <w:rsid w:val="005B1222"/>
    <w:rsid w:val="005B4BCB"/>
    <w:rsid w:val="005C4424"/>
    <w:rsid w:val="005D3B85"/>
    <w:rsid w:val="005D6090"/>
    <w:rsid w:val="005E7AB0"/>
    <w:rsid w:val="00603A55"/>
    <w:rsid w:val="0061346F"/>
    <w:rsid w:val="00620CF1"/>
    <w:rsid w:val="00622F0C"/>
    <w:rsid w:val="00623A7B"/>
    <w:rsid w:val="00624D8D"/>
    <w:rsid w:val="00626118"/>
    <w:rsid w:val="006318B6"/>
    <w:rsid w:val="006467E8"/>
    <w:rsid w:val="00647B3F"/>
    <w:rsid w:val="006513AC"/>
    <w:rsid w:val="00656233"/>
    <w:rsid w:val="00660D17"/>
    <w:rsid w:val="006620E2"/>
    <w:rsid w:val="0066603C"/>
    <w:rsid w:val="00666175"/>
    <w:rsid w:val="006704A2"/>
    <w:rsid w:val="00670923"/>
    <w:rsid w:val="006709A1"/>
    <w:rsid w:val="006719A3"/>
    <w:rsid w:val="006803ED"/>
    <w:rsid w:val="006813EB"/>
    <w:rsid w:val="00681755"/>
    <w:rsid w:val="006817CA"/>
    <w:rsid w:val="006917AD"/>
    <w:rsid w:val="0069190C"/>
    <w:rsid w:val="00692EA1"/>
    <w:rsid w:val="00694A05"/>
    <w:rsid w:val="006957DD"/>
    <w:rsid w:val="006A73A6"/>
    <w:rsid w:val="006B139E"/>
    <w:rsid w:val="006B1CD3"/>
    <w:rsid w:val="006B4C51"/>
    <w:rsid w:val="006B65E1"/>
    <w:rsid w:val="006D2487"/>
    <w:rsid w:val="006D4A4B"/>
    <w:rsid w:val="006D5231"/>
    <w:rsid w:val="006D5EED"/>
    <w:rsid w:val="006D6A04"/>
    <w:rsid w:val="006D6BE0"/>
    <w:rsid w:val="006E03CB"/>
    <w:rsid w:val="006E39C1"/>
    <w:rsid w:val="006E3AF5"/>
    <w:rsid w:val="007005D6"/>
    <w:rsid w:val="00705942"/>
    <w:rsid w:val="0071154D"/>
    <w:rsid w:val="007121AE"/>
    <w:rsid w:val="00713E6F"/>
    <w:rsid w:val="00722A44"/>
    <w:rsid w:val="00734B22"/>
    <w:rsid w:val="00751CC6"/>
    <w:rsid w:val="00753815"/>
    <w:rsid w:val="0075530A"/>
    <w:rsid w:val="00763B70"/>
    <w:rsid w:val="007659EE"/>
    <w:rsid w:val="00765DC1"/>
    <w:rsid w:val="00766A6B"/>
    <w:rsid w:val="007813BB"/>
    <w:rsid w:val="00782869"/>
    <w:rsid w:val="007828C1"/>
    <w:rsid w:val="00785AAB"/>
    <w:rsid w:val="0078739A"/>
    <w:rsid w:val="0078792B"/>
    <w:rsid w:val="00790B13"/>
    <w:rsid w:val="007914C8"/>
    <w:rsid w:val="00794896"/>
    <w:rsid w:val="007A03B2"/>
    <w:rsid w:val="007A2E8D"/>
    <w:rsid w:val="007A3B6B"/>
    <w:rsid w:val="007B4086"/>
    <w:rsid w:val="007C3D9E"/>
    <w:rsid w:val="007C4DBE"/>
    <w:rsid w:val="007D5378"/>
    <w:rsid w:val="007D5BC0"/>
    <w:rsid w:val="007E64DF"/>
    <w:rsid w:val="007F0FBF"/>
    <w:rsid w:val="007F76C7"/>
    <w:rsid w:val="008012B6"/>
    <w:rsid w:val="00806EB0"/>
    <w:rsid w:val="0080725D"/>
    <w:rsid w:val="008158E9"/>
    <w:rsid w:val="00824994"/>
    <w:rsid w:val="00831AC7"/>
    <w:rsid w:val="008336A9"/>
    <w:rsid w:val="00834F78"/>
    <w:rsid w:val="008358B9"/>
    <w:rsid w:val="0083760E"/>
    <w:rsid w:val="008409CB"/>
    <w:rsid w:val="008426C3"/>
    <w:rsid w:val="00844DC1"/>
    <w:rsid w:val="00854FE0"/>
    <w:rsid w:val="008753AA"/>
    <w:rsid w:val="00876103"/>
    <w:rsid w:val="00880A98"/>
    <w:rsid w:val="00881196"/>
    <w:rsid w:val="00884539"/>
    <w:rsid w:val="008922A2"/>
    <w:rsid w:val="00892FBE"/>
    <w:rsid w:val="008A3C2E"/>
    <w:rsid w:val="008A5A8E"/>
    <w:rsid w:val="008B2523"/>
    <w:rsid w:val="008D0535"/>
    <w:rsid w:val="008E0FB9"/>
    <w:rsid w:val="008F04E0"/>
    <w:rsid w:val="008F0934"/>
    <w:rsid w:val="00905A64"/>
    <w:rsid w:val="009142B5"/>
    <w:rsid w:val="00916BFA"/>
    <w:rsid w:val="009221AC"/>
    <w:rsid w:val="00922CC1"/>
    <w:rsid w:val="00925725"/>
    <w:rsid w:val="00926EEE"/>
    <w:rsid w:val="00927CF8"/>
    <w:rsid w:val="00935FCD"/>
    <w:rsid w:val="00940E12"/>
    <w:rsid w:val="00946FE1"/>
    <w:rsid w:val="009473CC"/>
    <w:rsid w:val="00952E25"/>
    <w:rsid w:val="00952F6C"/>
    <w:rsid w:val="00952F9E"/>
    <w:rsid w:val="00954B22"/>
    <w:rsid w:val="00956A55"/>
    <w:rsid w:val="009579DE"/>
    <w:rsid w:val="00973192"/>
    <w:rsid w:val="009857F9"/>
    <w:rsid w:val="00987F37"/>
    <w:rsid w:val="0099248E"/>
    <w:rsid w:val="009A406C"/>
    <w:rsid w:val="009A5B36"/>
    <w:rsid w:val="009B1A59"/>
    <w:rsid w:val="009B2C6C"/>
    <w:rsid w:val="009B5048"/>
    <w:rsid w:val="009C1D79"/>
    <w:rsid w:val="009C7140"/>
    <w:rsid w:val="009C7627"/>
    <w:rsid w:val="009D7804"/>
    <w:rsid w:val="009E0CE5"/>
    <w:rsid w:val="009F272F"/>
    <w:rsid w:val="009F3158"/>
    <w:rsid w:val="00A078FD"/>
    <w:rsid w:val="00A12715"/>
    <w:rsid w:val="00A244EC"/>
    <w:rsid w:val="00A2565D"/>
    <w:rsid w:val="00A31429"/>
    <w:rsid w:val="00A3387E"/>
    <w:rsid w:val="00A35EE0"/>
    <w:rsid w:val="00A370F8"/>
    <w:rsid w:val="00A4148A"/>
    <w:rsid w:val="00A46AE4"/>
    <w:rsid w:val="00A51629"/>
    <w:rsid w:val="00A60C48"/>
    <w:rsid w:val="00A64E54"/>
    <w:rsid w:val="00A64F2D"/>
    <w:rsid w:val="00A65CD7"/>
    <w:rsid w:val="00A75C31"/>
    <w:rsid w:val="00A83BD4"/>
    <w:rsid w:val="00A86AA5"/>
    <w:rsid w:val="00A876FC"/>
    <w:rsid w:val="00A91142"/>
    <w:rsid w:val="00A96576"/>
    <w:rsid w:val="00A978A0"/>
    <w:rsid w:val="00AA4C95"/>
    <w:rsid w:val="00AB1D02"/>
    <w:rsid w:val="00AB2250"/>
    <w:rsid w:val="00AB3FAB"/>
    <w:rsid w:val="00AC00F2"/>
    <w:rsid w:val="00AC3289"/>
    <w:rsid w:val="00AC7F5E"/>
    <w:rsid w:val="00AD29D9"/>
    <w:rsid w:val="00AD4C40"/>
    <w:rsid w:val="00AE5169"/>
    <w:rsid w:val="00AF3114"/>
    <w:rsid w:val="00AF78C5"/>
    <w:rsid w:val="00B0779D"/>
    <w:rsid w:val="00B07DCF"/>
    <w:rsid w:val="00B24B7A"/>
    <w:rsid w:val="00B2689B"/>
    <w:rsid w:val="00B31E8D"/>
    <w:rsid w:val="00B35699"/>
    <w:rsid w:val="00B37BBD"/>
    <w:rsid w:val="00B44870"/>
    <w:rsid w:val="00B52925"/>
    <w:rsid w:val="00B52BF7"/>
    <w:rsid w:val="00B62226"/>
    <w:rsid w:val="00B63226"/>
    <w:rsid w:val="00B66220"/>
    <w:rsid w:val="00B72E14"/>
    <w:rsid w:val="00B73F35"/>
    <w:rsid w:val="00B7766E"/>
    <w:rsid w:val="00B82A72"/>
    <w:rsid w:val="00B91871"/>
    <w:rsid w:val="00B92CE8"/>
    <w:rsid w:val="00BA1F51"/>
    <w:rsid w:val="00BA2AB4"/>
    <w:rsid w:val="00BA7EEA"/>
    <w:rsid w:val="00BB3622"/>
    <w:rsid w:val="00BC44A3"/>
    <w:rsid w:val="00BD30A9"/>
    <w:rsid w:val="00BD5164"/>
    <w:rsid w:val="00BE61A8"/>
    <w:rsid w:val="00BE6C7A"/>
    <w:rsid w:val="00BF0CBB"/>
    <w:rsid w:val="00BF278B"/>
    <w:rsid w:val="00C01FA4"/>
    <w:rsid w:val="00C100F7"/>
    <w:rsid w:val="00C117B2"/>
    <w:rsid w:val="00C12491"/>
    <w:rsid w:val="00C17E0C"/>
    <w:rsid w:val="00C31690"/>
    <w:rsid w:val="00C42263"/>
    <w:rsid w:val="00C465F1"/>
    <w:rsid w:val="00C476F2"/>
    <w:rsid w:val="00C52CC0"/>
    <w:rsid w:val="00C67F37"/>
    <w:rsid w:val="00C70512"/>
    <w:rsid w:val="00C829CD"/>
    <w:rsid w:val="00C87EEF"/>
    <w:rsid w:val="00C915A6"/>
    <w:rsid w:val="00CB022D"/>
    <w:rsid w:val="00CB142A"/>
    <w:rsid w:val="00CC56BB"/>
    <w:rsid w:val="00CD0622"/>
    <w:rsid w:val="00CD3B5A"/>
    <w:rsid w:val="00CE4388"/>
    <w:rsid w:val="00CE6639"/>
    <w:rsid w:val="00CF440B"/>
    <w:rsid w:val="00D00AFB"/>
    <w:rsid w:val="00D0182B"/>
    <w:rsid w:val="00D03280"/>
    <w:rsid w:val="00D06487"/>
    <w:rsid w:val="00D068FC"/>
    <w:rsid w:val="00D14163"/>
    <w:rsid w:val="00D14F95"/>
    <w:rsid w:val="00D15715"/>
    <w:rsid w:val="00D1675D"/>
    <w:rsid w:val="00D22F03"/>
    <w:rsid w:val="00D25B40"/>
    <w:rsid w:val="00D267C0"/>
    <w:rsid w:val="00D35EB2"/>
    <w:rsid w:val="00D36B37"/>
    <w:rsid w:val="00D43C4B"/>
    <w:rsid w:val="00D51181"/>
    <w:rsid w:val="00D55950"/>
    <w:rsid w:val="00D64008"/>
    <w:rsid w:val="00D66434"/>
    <w:rsid w:val="00D71B8F"/>
    <w:rsid w:val="00D71C74"/>
    <w:rsid w:val="00D76C06"/>
    <w:rsid w:val="00D8130E"/>
    <w:rsid w:val="00D819A1"/>
    <w:rsid w:val="00D82898"/>
    <w:rsid w:val="00D85D93"/>
    <w:rsid w:val="00D86678"/>
    <w:rsid w:val="00D92887"/>
    <w:rsid w:val="00D934A6"/>
    <w:rsid w:val="00D94B1D"/>
    <w:rsid w:val="00DA3A3E"/>
    <w:rsid w:val="00DB081A"/>
    <w:rsid w:val="00DB386C"/>
    <w:rsid w:val="00DB7C70"/>
    <w:rsid w:val="00DE21A0"/>
    <w:rsid w:val="00DE4A53"/>
    <w:rsid w:val="00DF2E6D"/>
    <w:rsid w:val="00DF58D8"/>
    <w:rsid w:val="00E009DB"/>
    <w:rsid w:val="00E03289"/>
    <w:rsid w:val="00E0514F"/>
    <w:rsid w:val="00E12A46"/>
    <w:rsid w:val="00E13A7C"/>
    <w:rsid w:val="00E153D3"/>
    <w:rsid w:val="00E202F4"/>
    <w:rsid w:val="00E2544B"/>
    <w:rsid w:val="00E2679A"/>
    <w:rsid w:val="00E34B91"/>
    <w:rsid w:val="00E3672C"/>
    <w:rsid w:val="00E45362"/>
    <w:rsid w:val="00E4647D"/>
    <w:rsid w:val="00E57644"/>
    <w:rsid w:val="00E750F6"/>
    <w:rsid w:val="00E769C8"/>
    <w:rsid w:val="00E77B6B"/>
    <w:rsid w:val="00E90FE6"/>
    <w:rsid w:val="00E919F4"/>
    <w:rsid w:val="00E971D6"/>
    <w:rsid w:val="00EA0999"/>
    <w:rsid w:val="00EA26CF"/>
    <w:rsid w:val="00EA6709"/>
    <w:rsid w:val="00EC4454"/>
    <w:rsid w:val="00ED2936"/>
    <w:rsid w:val="00ED795F"/>
    <w:rsid w:val="00ED7B3C"/>
    <w:rsid w:val="00EE0047"/>
    <w:rsid w:val="00EE245B"/>
    <w:rsid w:val="00EE5ECB"/>
    <w:rsid w:val="00EF0CD0"/>
    <w:rsid w:val="00EF528F"/>
    <w:rsid w:val="00F00060"/>
    <w:rsid w:val="00F0240A"/>
    <w:rsid w:val="00F15B19"/>
    <w:rsid w:val="00F169F0"/>
    <w:rsid w:val="00F21B5D"/>
    <w:rsid w:val="00F277D5"/>
    <w:rsid w:val="00F40028"/>
    <w:rsid w:val="00F43866"/>
    <w:rsid w:val="00F465C5"/>
    <w:rsid w:val="00F51099"/>
    <w:rsid w:val="00F5366D"/>
    <w:rsid w:val="00F55C71"/>
    <w:rsid w:val="00F603A0"/>
    <w:rsid w:val="00F608D3"/>
    <w:rsid w:val="00F61976"/>
    <w:rsid w:val="00F667E5"/>
    <w:rsid w:val="00F77743"/>
    <w:rsid w:val="00F9066C"/>
    <w:rsid w:val="00F936EB"/>
    <w:rsid w:val="00F960CB"/>
    <w:rsid w:val="00FA7069"/>
    <w:rsid w:val="00FB15D0"/>
    <w:rsid w:val="00FB5339"/>
    <w:rsid w:val="00FB587D"/>
    <w:rsid w:val="00FB72FF"/>
    <w:rsid w:val="00FD5E00"/>
    <w:rsid w:val="00FD6A68"/>
    <w:rsid w:val="00FE056B"/>
    <w:rsid w:val="00FE3890"/>
    <w:rsid w:val="00FE4640"/>
    <w:rsid w:val="00FE6644"/>
    <w:rsid w:val="00FE6CC6"/>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D18D64C"/>
  <w15:chartTrackingRefBased/>
  <w15:docId w15:val="{D737A337-B8AD-45AD-9F5C-E3746F3C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paragraph" w:styleId="Quote">
    <w:name w:val="Quote"/>
    <w:basedOn w:val="Normal"/>
    <w:next w:val="Normal"/>
    <w:link w:val="QuoteChar"/>
    <w:uiPriority w:val="6"/>
    <w:qFormat/>
    <w:rsid w:val="004C6601"/>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4C6601"/>
    <w:rPr>
      <w:rFonts w:eastAsia="PMingLiU"/>
      <w:i/>
      <w:iCs/>
      <w:sz w:val="24"/>
      <w:szCs w:val="22"/>
      <w:lang w:val="en-GB" w:eastAsia="zh-TW"/>
    </w:rPr>
  </w:style>
  <w:style w:type="paragraph" w:customStyle="1" w:styleId="Text">
    <w:name w:val="Text"/>
    <w:basedOn w:val="Normal"/>
    <w:next w:val="Normal"/>
    <w:link w:val="TextChar"/>
    <w:uiPriority w:val="7"/>
    <w:qFormat/>
    <w:rsid w:val="004C6601"/>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4C6601"/>
    <w:pPr>
      <w:numPr>
        <w:numId w:val="1"/>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4C6601"/>
    <w:rPr>
      <w:rFonts w:eastAsia="PMingLiU" w:cs="Arial"/>
      <w:sz w:val="24"/>
      <w:szCs w:val="26"/>
      <w:lang w:val="en-GB" w:eastAsia="zh-TW"/>
    </w:rPr>
  </w:style>
  <w:style w:type="paragraph" w:customStyle="1" w:styleId="Text3">
    <w:name w:val="Text 3"/>
    <w:basedOn w:val="Text2"/>
    <w:link w:val="Text3Char"/>
    <w:uiPriority w:val="2"/>
    <w:qFormat/>
    <w:rsid w:val="004C6601"/>
    <w:pPr>
      <w:numPr>
        <w:ilvl w:val="2"/>
      </w:numPr>
      <w:ind w:left="3240" w:hanging="720"/>
    </w:pPr>
  </w:style>
  <w:style w:type="character" w:customStyle="1" w:styleId="Text1Char">
    <w:name w:val="Text 1 Char"/>
    <w:basedOn w:val="DefaultParagraphFont"/>
    <w:link w:val="Text1"/>
    <w:rsid w:val="004C6601"/>
    <w:rPr>
      <w:rFonts w:eastAsia="PMingLiU"/>
      <w:sz w:val="24"/>
      <w:szCs w:val="22"/>
      <w:lang w:val="en-GB" w:eastAsia="zh-TW"/>
    </w:rPr>
  </w:style>
  <w:style w:type="character" w:customStyle="1" w:styleId="Text3Char">
    <w:name w:val="Text 3 Char"/>
    <w:basedOn w:val="Text2Char"/>
    <w:link w:val="Text3"/>
    <w:uiPriority w:val="2"/>
    <w:rsid w:val="004C6601"/>
    <w:rPr>
      <w:rFonts w:eastAsia="PMingLiU"/>
      <w:sz w:val="24"/>
      <w:szCs w:val="22"/>
      <w:lang w:val="en-GB" w:eastAsia="zh-TW"/>
    </w:rPr>
  </w:style>
  <w:style w:type="paragraph" w:customStyle="1" w:styleId="Text2">
    <w:name w:val="Text 2"/>
    <w:basedOn w:val="Text1"/>
    <w:link w:val="Text2Char"/>
    <w:uiPriority w:val="1"/>
    <w:qFormat/>
    <w:rsid w:val="004C6601"/>
    <w:pPr>
      <w:numPr>
        <w:ilvl w:val="1"/>
      </w:numPr>
      <w:ind w:hanging="720"/>
    </w:pPr>
  </w:style>
  <w:style w:type="character" w:customStyle="1" w:styleId="Text2Char">
    <w:name w:val="Text 2 Char"/>
    <w:basedOn w:val="Text1Char"/>
    <w:link w:val="Text2"/>
    <w:uiPriority w:val="1"/>
    <w:rsid w:val="004C6601"/>
    <w:rPr>
      <w:rFonts w:eastAsia="PMingLiU"/>
      <w:sz w:val="24"/>
      <w:szCs w:val="22"/>
      <w:lang w:val="en-GB" w:eastAsia="zh-TW"/>
    </w:rPr>
  </w:style>
  <w:style w:type="character" w:customStyle="1" w:styleId="FootnoteTextChar">
    <w:name w:val="Footnote Text Char"/>
    <w:basedOn w:val="DefaultParagraphFont"/>
    <w:link w:val="FootnoteText"/>
    <w:uiPriority w:val="99"/>
    <w:semiHidden/>
    <w:rsid w:val="009C7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246455"/>
    <w:rsid w:val="004229F4"/>
    <w:rsid w:val="00462C45"/>
    <w:rsid w:val="006004E4"/>
    <w:rsid w:val="00742054"/>
    <w:rsid w:val="00974D86"/>
    <w:rsid w:val="00AB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1D161-CA13-41D4-821E-3A84AB6A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111</TotalTime>
  <Pages>19</Pages>
  <Words>4585</Words>
  <Characters>20761</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62</cp:revision>
  <cp:lastPrinted>2020-06-10T09:37:00Z</cp:lastPrinted>
  <dcterms:created xsi:type="dcterms:W3CDTF">2020-05-22T07:12:00Z</dcterms:created>
  <dcterms:modified xsi:type="dcterms:W3CDTF">2020-06-10T09:43:00Z</dcterms:modified>
</cp:coreProperties>
</file>