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5AC" w:rsidRDefault="000E05AC">
      <w:pPr>
        <w:pStyle w:val="Heading2"/>
        <w:tabs>
          <w:tab w:val="clear" w:pos="4320"/>
          <w:tab w:val="clear" w:pos="9072"/>
        </w:tabs>
        <w:snapToGrid w:val="0"/>
        <w:spacing w:line="360" w:lineRule="auto"/>
        <w:jc w:val="right"/>
        <w:rPr>
          <w:b w:val="0"/>
          <w:bCs w:val="0"/>
          <w:sz w:val="28"/>
          <w:szCs w:val="28"/>
        </w:rPr>
      </w:pPr>
      <w:r>
        <w:rPr>
          <w:rFonts w:hint="eastAsia"/>
          <w:b w:val="0"/>
          <w:bCs w:val="0"/>
          <w:sz w:val="28"/>
          <w:szCs w:val="26"/>
        </w:rPr>
        <w:t>DC</w:t>
      </w:r>
      <w:r w:rsidR="00014AEB">
        <w:rPr>
          <w:rFonts w:hint="eastAsia"/>
          <w:b w:val="0"/>
          <w:bCs w:val="0"/>
          <w:sz w:val="28"/>
          <w:szCs w:val="26"/>
        </w:rPr>
        <w:t>PI</w:t>
      </w:r>
      <w:r>
        <w:rPr>
          <w:rFonts w:hint="eastAsia"/>
          <w:b w:val="0"/>
          <w:bCs w:val="0"/>
          <w:sz w:val="28"/>
          <w:szCs w:val="26"/>
        </w:rPr>
        <w:t xml:space="preserve"> </w:t>
      </w:r>
      <w:r w:rsidR="00014AEB">
        <w:rPr>
          <w:rFonts w:hint="eastAsia"/>
          <w:b w:val="0"/>
          <w:bCs w:val="0"/>
          <w:sz w:val="28"/>
          <w:szCs w:val="26"/>
        </w:rPr>
        <w:t>631</w:t>
      </w:r>
      <w:r>
        <w:rPr>
          <w:rFonts w:hint="eastAsia"/>
          <w:b w:val="0"/>
          <w:bCs w:val="0"/>
          <w:sz w:val="28"/>
          <w:szCs w:val="26"/>
        </w:rPr>
        <w:t>/2</w:t>
      </w:r>
      <w:r>
        <w:rPr>
          <w:b w:val="0"/>
          <w:bCs w:val="0"/>
          <w:sz w:val="28"/>
          <w:szCs w:val="26"/>
        </w:rPr>
        <w:t>0</w:t>
      </w:r>
      <w:r w:rsidR="00014AEB">
        <w:rPr>
          <w:rFonts w:hint="eastAsia"/>
          <w:b w:val="0"/>
          <w:bCs w:val="0"/>
          <w:sz w:val="28"/>
          <w:szCs w:val="26"/>
        </w:rPr>
        <w:t>12</w:t>
      </w:r>
    </w:p>
    <w:p w:rsidR="000E05AC" w:rsidRDefault="000E05AC">
      <w:pPr>
        <w:pStyle w:val="normal3"/>
        <w:tabs>
          <w:tab w:val="clear" w:pos="4320"/>
          <w:tab w:val="clear" w:pos="4500"/>
          <w:tab w:val="clear" w:pos="9000"/>
          <w:tab w:val="clear" w:pos="9072"/>
        </w:tabs>
        <w:overflowPunct/>
        <w:autoSpaceDE/>
        <w:autoSpaceDN/>
        <w:rPr>
          <w:rFonts w:eastAsia="宋体"/>
          <w:lang w:val="en-US"/>
        </w:rPr>
        <w:sectPr w:rsidR="000E05AC">
          <w:headerReference w:type="default" r:id="rId8"/>
          <w:footerReference w:type="default" r:id="rId9"/>
          <w:pgSz w:w="11906" w:h="16838" w:code="9"/>
          <w:pgMar w:top="1800" w:right="1800" w:bottom="1440" w:left="1800" w:header="720" w:footer="720" w:gutter="0"/>
          <w:cols w:space="708"/>
          <w:docGrid w:linePitch="380"/>
        </w:sectPr>
      </w:pPr>
    </w:p>
    <w:p w:rsidR="000E05AC" w:rsidRDefault="000E05AC">
      <w:pPr>
        <w:tabs>
          <w:tab w:val="clear" w:pos="4320"/>
          <w:tab w:val="clear" w:pos="9072"/>
        </w:tabs>
        <w:spacing w:line="360" w:lineRule="auto"/>
        <w:ind w:left="-1680"/>
        <w:jc w:val="right"/>
        <w:rPr>
          <w:szCs w:val="26"/>
        </w:rPr>
      </w:pPr>
    </w:p>
    <w:p w:rsidR="000E05AC" w:rsidRDefault="000E05AC">
      <w:pPr>
        <w:tabs>
          <w:tab w:val="clear" w:pos="4320"/>
          <w:tab w:val="clear" w:pos="9072"/>
        </w:tabs>
        <w:spacing w:line="360" w:lineRule="auto"/>
        <w:jc w:val="center"/>
        <w:rPr>
          <w:b/>
          <w:szCs w:val="26"/>
        </w:rPr>
      </w:pPr>
      <w:r>
        <w:rPr>
          <w:b/>
          <w:szCs w:val="26"/>
        </w:rPr>
        <w:t>IN THE DISTRICT COURT OF THE</w:t>
      </w:r>
    </w:p>
    <w:p w:rsidR="000E05AC" w:rsidRDefault="000E05AC" w:rsidP="001A5D24">
      <w:pPr>
        <w:pStyle w:val="Heading1"/>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0E05AC" w:rsidRDefault="00974281">
      <w:pPr>
        <w:tabs>
          <w:tab w:val="clear" w:pos="4320"/>
          <w:tab w:val="clear" w:pos="9072"/>
        </w:tabs>
        <w:spacing w:line="360" w:lineRule="auto"/>
        <w:jc w:val="center"/>
        <w:rPr>
          <w:szCs w:val="26"/>
        </w:rPr>
      </w:pPr>
      <w:r>
        <w:rPr>
          <w:rFonts w:hint="eastAsia"/>
          <w:szCs w:val="26"/>
        </w:rPr>
        <w:t>PERSONAL INJURIES ACTION</w:t>
      </w:r>
      <w:r w:rsidR="000E05AC">
        <w:rPr>
          <w:rFonts w:hint="eastAsia"/>
          <w:szCs w:val="26"/>
        </w:rPr>
        <w:t xml:space="preserve"> NO</w:t>
      </w:r>
      <w:r w:rsidR="002E6A30">
        <w:rPr>
          <w:rFonts w:hint="eastAsia"/>
          <w:szCs w:val="26"/>
        </w:rPr>
        <w:t>.</w:t>
      </w:r>
      <w:r w:rsidR="000E05AC">
        <w:rPr>
          <w:szCs w:val="26"/>
        </w:rPr>
        <w:t xml:space="preserve"> </w:t>
      </w:r>
      <w:r>
        <w:rPr>
          <w:rFonts w:hint="eastAsia"/>
          <w:szCs w:val="26"/>
        </w:rPr>
        <w:t>631</w:t>
      </w:r>
      <w:r w:rsidR="000E05AC">
        <w:rPr>
          <w:rFonts w:hint="eastAsia"/>
          <w:szCs w:val="26"/>
        </w:rPr>
        <w:t xml:space="preserve"> OF 20</w:t>
      </w:r>
      <w:r>
        <w:rPr>
          <w:rFonts w:hint="eastAsia"/>
          <w:szCs w:val="26"/>
        </w:rPr>
        <w:t>12</w:t>
      </w:r>
    </w:p>
    <w:p w:rsidR="004F4F1C" w:rsidRDefault="004F4F1C">
      <w:pPr>
        <w:tabs>
          <w:tab w:val="clear" w:pos="4320"/>
          <w:tab w:val="clear" w:pos="9072"/>
        </w:tabs>
        <w:spacing w:line="360" w:lineRule="auto"/>
        <w:jc w:val="center"/>
        <w:rPr>
          <w:szCs w:val="26"/>
        </w:rPr>
      </w:pPr>
    </w:p>
    <w:p w:rsidR="000E05AC" w:rsidRDefault="002501DC" w:rsidP="00205463">
      <w:pPr>
        <w:tabs>
          <w:tab w:val="clear" w:pos="1440"/>
          <w:tab w:val="clear" w:pos="4320"/>
          <w:tab w:val="clear" w:pos="9072"/>
          <w:tab w:val="left" w:pos="2430"/>
          <w:tab w:val="decimal" w:pos="4140"/>
          <w:tab w:val="left" w:pos="6120"/>
          <w:tab w:val="right" w:pos="8370"/>
        </w:tabs>
        <w:spacing w:line="360" w:lineRule="auto"/>
        <w:ind w:right="-43"/>
        <w:jc w:val="center"/>
        <w:rPr>
          <w:szCs w:val="26"/>
        </w:rPr>
      </w:pPr>
      <w:r>
        <w:rPr>
          <w:rFonts w:hint="eastAsia"/>
          <w:szCs w:val="26"/>
        </w:rPr>
        <w:t>----------------------</w:t>
      </w:r>
    </w:p>
    <w:p w:rsidR="00FC4121" w:rsidRDefault="000E05AC" w:rsidP="00205463">
      <w:pPr>
        <w:tabs>
          <w:tab w:val="clear" w:pos="4320"/>
          <w:tab w:val="clear" w:pos="9072"/>
        </w:tabs>
        <w:spacing w:line="360" w:lineRule="auto"/>
        <w:rPr>
          <w:szCs w:val="26"/>
        </w:rPr>
      </w:pPr>
      <w:r>
        <w:rPr>
          <w:szCs w:val="26"/>
        </w:rPr>
        <w:t>BETWEEN</w:t>
      </w:r>
    </w:p>
    <w:p w:rsidR="00FC4121" w:rsidRDefault="00205463" w:rsidP="00205463">
      <w:pPr>
        <w:tabs>
          <w:tab w:val="clear" w:pos="1440"/>
          <w:tab w:val="clear" w:pos="4320"/>
          <w:tab w:val="clear" w:pos="9072"/>
          <w:tab w:val="left" w:pos="2430"/>
          <w:tab w:val="decimal" w:pos="4140"/>
          <w:tab w:val="left" w:pos="6120"/>
          <w:tab w:val="right" w:pos="8370"/>
        </w:tabs>
        <w:spacing w:line="360" w:lineRule="auto"/>
        <w:ind w:right="-43"/>
        <w:rPr>
          <w:szCs w:val="26"/>
        </w:rPr>
      </w:pPr>
      <w:r>
        <w:rPr>
          <w:szCs w:val="26"/>
        </w:rPr>
        <w:tab/>
      </w:r>
      <w:r>
        <w:rPr>
          <w:rFonts w:hint="eastAsia"/>
          <w:szCs w:val="26"/>
        </w:rPr>
        <w:tab/>
        <w:t xml:space="preserve">           </w:t>
      </w:r>
      <w:r w:rsidR="002E464D">
        <w:rPr>
          <w:rFonts w:hint="eastAsia"/>
          <w:szCs w:val="26"/>
        </w:rPr>
        <w:t xml:space="preserve"> </w:t>
      </w:r>
      <w:r>
        <w:rPr>
          <w:rFonts w:hint="eastAsia"/>
          <w:szCs w:val="26"/>
        </w:rPr>
        <w:t xml:space="preserve">MA YONG MEI                                </w:t>
      </w:r>
      <w:r w:rsidR="00FC4121">
        <w:rPr>
          <w:rFonts w:eastAsia="PMingLiU" w:hint="eastAsia"/>
          <w:szCs w:val="26"/>
          <w:lang w:eastAsia="zh-TW"/>
        </w:rPr>
        <w:t>Pla</w:t>
      </w:r>
      <w:r w:rsidR="00FC4121">
        <w:rPr>
          <w:rFonts w:hint="eastAsia"/>
          <w:szCs w:val="26"/>
        </w:rPr>
        <w:t>intiff</w:t>
      </w:r>
    </w:p>
    <w:p w:rsidR="00B05EA0" w:rsidRDefault="00B05EA0" w:rsidP="00B05EA0">
      <w:pPr>
        <w:tabs>
          <w:tab w:val="clear" w:pos="1440"/>
          <w:tab w:val="clear" w:pos="4320"/>
          <w:tab w:val="clear" w:pos="9072"/>
          <w:tab w:val="left" w:pos="2430"/>
          <w:tab w:val="decimal" w:pos="4140"/>
          <w:tab w:val="left" w:pos="6120"/>
          <w:tab w:val="right" w:pos="8370"/>
        </w:tabs>
        <w:spacing w:line="360" w:lineRule="auto"/>
        <w:ind w:right="-43"/>
        <w:jc w:val="center"/>
        <w:rPr>
          <w:szCs w:val="26"/>
        </w:rPr>
      </w:pPr>
      <w:r>
        <w:rPr>
          <w:szCs w:val="26"/>
        </w:rPr>
        <w:t>and</w:t>
      </w:r>
    </w:p>
    <w:p w:rsidR="00B05EA0" w:rsidRPr="00610AED" w:rsidRDefault="00205463" w:rsidP="00205463">
      <w:pPr>
        <w:tabs>
          <w:tab w:val="clear" w:pos="1440"/>
          <w:tab w:val="clear" w:pos="4320"/>
          <w:tab w:val="clear" w:pos="9072"/>
          <w:tab w:val="left" w:pos="2430"/>
          <w:tab w:val="decimal" w:pos="4140"/>
          <w:tab w:val="left" w:pos="6120"/>
          <w:tab w:val="right" w:pos="8370"/>
        </w:tabs>
        <w:spacing w:line="360" w:lineRule="auto"/>
        <w:ind w:right="-43"/>
        <w:rPr>
          <w:szCs w:val="26"/>
        </w:rPr>
      </w:pPr>
      <w:r>
        <w:rPr>
          <w:szCs w:val="26"/>
        </w:rPr>
        <w:tab/>
      </w:r>
      <w:r>
        <w:rPr>
          <w:rFonts w:hint="eastAsia"/>
          <w:szCs w:val="26"/>
        </w:rPr>
        <w:t xml:space="preserve">         CHENG MUK LAM</w:t>
      </w:r>
      <w:r w:rsidR="00690838">
        <w:rPr>
          <w:rFonts w:eastAsia="PMingLiU"/>
          <w:szCs w:val="26"/>
          <w:lang w:eastAsia="zh-TW"/>
        </w:rPr>
        <w:tab/>
      </w:r>
      <w:r>
        <w:rPr>
          <w:rFonts w:eastAsiaTheme="minorEastAsia" w:hint="eastAsia"/>
          <w:szCs w:val="26"/>
        </w:rPr>
        <w:t xml:space="preserve">               </w:t>
      </w:r>
      <w:r w:rsidR="00690838">
        <w:rPr>
          <w:rFonts w:eastAsia="PMingLiU"/>
          <w:szCs w:val="26"/>
          <w:lang w:eastAsia="zh-TW"/>
        </w:rPr>
        <w:t>Defendant</w:t>
      </w:r>
    </w:p>
    <w:p w:rsidR="00205463" w:rsidRDefault="00205463" w:rsidP="00205463">
      <w:pPr>
        <w:tabs>
          <w:tab w:val="clear" w:pos="1440"/>
          <w:tab w:val="clear" w:pos="4320"/>
          <w:tab w:val="clear" w:pos="9072"/>
          <w:tab w:val="left" w:pos="2430"/>
          <w:tab w:val="decimal" w:pos="4140"/>
          <w:tab w:val="left" w:pos="6120"/>
          <w:tab w:val="right" w:pos="8370"/>
        </w:tabs>
        <w:spacing w:line="360" w:lineRule="auto"/>
        <w:ind w:right="-43"/>
        <w:jc w:val="center"/>
        <w:rPr>
          <w:szCs w:val="26"/>
        </w:rPr>
      </w:pPr>
      <w:r>
        <w:rPr>
          <w:rFonts w:hint="eastAsia"/>
          <w:szCs w:val="26"/>
        </w:rPr>
        <w:t>----------------------</w:t>
      </w:r>
    </w:p>
    <w:p w:rsidR="000E05AC" w:rsidRDefault="000E05AC" w:rsidP="00CF60AB">
      <w:pPr>
        <w:pStyle w:val="normal3"/>
        <w:tabs>
          <w:tab w:val="clear" w:pos="4320"/>
          <w:tab w:val="clear" w:pos="4500"/>
          <w:tab w:val="clear" w:pos="9000"/>
          <w:tab w:val="clear" w:pos="9072"/>
        </w:tabs>
        <w:overflowPunct/>
        <w:autoSpaceDE/>
        <w:autoSpaceDN/>
        <w:rPr>
          <w:rFonts w:eastAsia="宋体"/>
          <w:szCs w:val="26"/>
          <w:lang w:val="en-US"/>
        </w:rPr>
      </w:pPr>
    </w:p>
    <w:p w:rsidR="002719B2" w:rsidRDefault="002719B2" w:rsidP="002719B2">
      <w:pPr>
        <w:spacing w:line="360" w:lineRule="auto"/>
        <w:jc w:val="both"/>
        <w:rPr>
          <w:szCs w:val="26"/>
        </w:rPr>
      </w:pPr>
      <w:r>
        <w:rPr>
          <w:szCs w:val="26"/>
        </w:rPr>
        <w:t xml:space="preserve">Before:  HH Judge Levy </w:t>
      </w:r>
      <w:r>
        <w:rPr>
          <w:lang w:val="en-GB"/>
        </w:rPr>
        <w:t>in Chambers</w:t>
      </w:r>
    </w:p>
    <w:p w:rsidR="002719B2" w:rsidRDefault="002719B2" w:rsidP="002719B2">
      <w:pPr>
        <w:tabs>
          <w:tab w:val="clear" w:pos="1440"/>
          <w:tab w:val="left" w:pos="1680"/>
          <w:tab w:val="left" w:pos="2415"/>
        </w:tabs>
        <w:spacing w:line="360" w:lineRule="auto"/>
        <w:ind w:left="1680" w:hanging="1680"/>
        <w:jc w:val="both"/>
        <w:rPr>
          <w:rFonts w:eastAsia="PMingLiU"/>
          <w:szCs w:val="26"/>
          <w:lang w:eastAsia="zh-TW"/>
        </w:rPr>
      </w:pPr>
      <w:r>
        <w:rPr>
          <w:szCs w:val="26"/>
        </w:rPr>
        <w:t>Date</w:t>
      </w:r>
      <w:r w:rsidR="004D4691">
        <w:rPr>
          <w:szCs w:val="26"/>
        </w:rPr>
        <w:t xml:space="preserve"> of Hearing</w:t>
      </w:r>
      <w:r w:rsidR="00601635">
        <w:rPr>
          <w:rFonts w:hint="eastAsia"/>
          <w:szCs w:val="26"/>
        </w:rPr>
        <w:t xml:space="preserve"> and Decision</w:t>
      </w:r>
      <w:r w:rsidR="004D4691">
        <w:rPr>
          <w:szCs w:val="26"/>
        </w:rPr>
        <w:t xml:space="preserve">:  </w:t>
      </w:r>
      <w:r w:rsidR="004D4691">
        <w:rPr>
          <w:rFonts w:hint="eastAsia"/>
          <w:szCs w:val="26"/>
        </w:rPr>
        <w:t>28</w:t>
      </w:r>
      <w:r>
        <w:rPr>
          <w:rFonts w:hint="eastAsia"/>
          <w:szCs w:val="26"/>
        </w:rPr>
        <w:t xml:space="preserve"> </w:t>
      </w:r>
      <w:r>
        <w:rPr>
          <w:szCs w:val="26"/>
        </w:rPr>
        <w:t>October</w:t>
      </w:r>
      <w:r>
        <w:rPr>
          <w:rFonts w:hint="eastAsia"/>
          <w:szCs w:val="26"/>
        </w:rPr>
        <w:t xml:space="preserve"> </w:t>
      </w:r>
      <w:r>
        <w:rPr>
          <w:szCs w:val="26"/>
        </w:rPr>
        <w:t>2014</w:t>
      </w:r>
    </w:p>
    <w:p w:rsidR="002719B2" w:rsidRDefault="002719B2" w:rsidP="002719B2">
      <w:pPr>
        <w:tabs>
          <w:tab w:val="left" w:pos="2415"/>
        </w:tabs>
        <w:spacing w:line="360" w:lineRule="auto"/>
        <w:rPr>
          <w:szCs w:val="26"/>
        </w:rPr>
      </w:pPr>
      <w:r>
        <w:rPr>
          <w:szCs w:val="26"/>
        </w:rPr>
        <w:t xml:space="preserve">Date of </w:t>
      </w:r>
      <w:r>
        <w:rPr>
          <w:rFonts w:hint="eastAsia"/>
          <w:szCs w:val="26"/>
        </w:rPr>
        <w:t xml:space="preserve">Handing Down of Reasons for </w:t>
      </w:r>
      <w:r w:rsidR="004D4691">
        <w:rPr>
          <w:rFonts w:hint="eastAsia"/>
          <w:szCs w:val="26"/>
        </w:rPr>
        <w:t>Decision</w:t>
      </w:r>
      <w:r>
        <w:rPr>
          <w:szCs w:val="26"/>
        </w:rPr>
        <w:t xml:space="preserve">:  </w:t>
      </w:r>
      <w:r w:rsidR="004D4691">
        <w:rPr>
          <w:rFonts w:hint="eastAsia"/>
        </w:rPr>
        <w:t>4</w:t>
      </w:r>
      <w:r w:rsidRPr="002719B2">
        <w:rPr>
          <w:rFonts w:hint="eastAsia"/>
        </w:rPr>
        <w:t xml:space="preserve"> November </w:t>
      </w:r>
      <w:r>
        <w:rPr>
          <w:szCs w:val="26"/>
        </w:rPr>
        <w:t>2014</w:t>
      </w:r>
    </w:p>
    <w:p w:rsidR="002719B2" w:rsidRDefault="002719B2" w:rsidP="002719B2">
      <w:pPr>
        <w:tabs>
          <w:tab w:val="left" w:pos="2415"/>
        </w:tabs>
        <w:spacing w:line="360" w:lineRule="auto"/>
        <w:rPr>
          <w:szCs w:val="26"/>
        </w:rPr>
      </w:pPr>
    </w:p>
    <w:p w:rsidR="002719B2" w:rsidRPr="00CD5F33" w:rsidRDefault="002719B2" w:rsidP="002719B2">
      <w:pPr>
        <w:pStyle w:val="normal2"/>
        <w:tabs>
          <w:tab w:val="clear" w:pos="1411"/>
        </w:tabs>
        <w:overflowPunct/>
        <w:autoSpaceDE/>
        <w:rPr>
          <w:rFonts w:eastAsiaTheme="minorEastAsia"/>
          <w:szCs w:val="26"/>
        </w:rPr>
      </w:pPr>
      <w:r>
        <w:rPr>
          <w:szCs w:val="26"/>
        </w:rPr>
        <w:t>--</w:t>
      </w:r>
      <w:r>
        <w:rPr>
          <w:rFonts w:eastAsiaTheme="minorEastAsia" w:hint="eastAsia"/>
          <w:szCs w:val="26"/>
        </w:rPr>
        <w:t>----------------</w:t>
      </w:r>
      <w:r w:rsidR="00CD5F33">
        <w:rPr>
          <w:szCs w:val="26"/>
        </w:rPr>
        <w:t>------------------</w:t>
      </w:r>
    </w:p>
    <w:p w:rsidR="002719B2" w:rsidRDefault="002719B2" w:rsidP="002719B2">
      <w:pPr>
        <w:pStyle w:val="normal2"/>
        <w:tabs>
          <w:tab w:val="clear" w:pos="1411"/>
        </w:tabs>
        <w:overflowPunct/>
        <w:autoSpaceDE/>
        <w:rPr>
          <w:rFonts w:eastAsia="宋体"/>
          <w:caps w:val="0"/>
          <w:szCs w:val="26"/>
          <w:lang w:val="en-US"/>
        </w:rPr>
      </w:pPr>
      <w:r>
        <w:rPr>
          <w:rFonts w:eastAsia="宋体" w:hint="eastAsia"/>
          <w:caps w:val="0"/>
          <w:szCs w:val="26"/>
          <w:lang w:val="en-US"/>
        </w:rPr>
        <w:t xml:space="preserve">REASONS FOR </w:t>
      </w:r>
      <w:r w:rsidR="00CD5F33">
        <w:rPr>
          <w:rFonts w:eastAsia="宋体" w:hint="eastAsia"/>
          <w:caps w:val="0"/>
          <w:szCs w:val="26"/>
          <w:lang w:val="en-US"/>
        </w:rPr>
        <w:t>DECISION</w:t>
      </w:r>
    </w:p>
    <w:p w:rsidR="00CD5F33" w:rsidRPr="00CD5F33" w:rsidRDefault="00CD5F33" w:rsidP="00CD5F33">
      <w:pPr>
        <w:pStyle w:val="normal2"/>
        <w:tabs>
          <w:tab w:val="clear" w:pos="1411"/>
        </w:tabs>
        <w:overflowPunct/>
        <w:autoSpaceDE/>
        <w:rPr>
          <w:rFonts w:eastAsiaTheme="minorEastAsia"/>
          <w:szCs w:val="26"/>
        </w:rPr>
      </w:pPr>
      <w:r>
        <w:rPr>
          <w:szCs w:val="26"/>
        </w:rPr>
        <w:t>--</w:t>
      </w:r>
      <w:r>
        <w:rPr>
          <w:rFonts w:eastAsiaTheme="minorEastAsia" w:hint="eastAsia"/>
          <w:szCs w:val="26"/>
        </w:rPr>
        <w:t>----------------</w:t>
      </w:r>
      <w:r>
        <w:rPr>
          <w:szCs w:val="26"/>
        </w:rPr>
        <w:t>------------------</w:t>
      </w:r>
    </w:p>
    <w:p w:rsidR="002719B2" w:rsidRPr="00853B7F" w:rsidRDefault="002719B2" w:rsidP="00853B7F">
      <w:pPr>
        <w:spacing w:line="360" w:lineRule="auto"/>
        <w:jc w:val="both"/>
      </w:pPr>
    </w:p>
    <w:p w:rsidR="00D62ED4" w:rsidRDefault="004A6D86" w:rsidP="00D62ED4">
      <w:pPr>
        <w:spacing w:line="360" w:lineRule="auto"/>
        <w:jc w:val="both"/>
      </w:pPr>
      <w:r>
        <w:rPr>
          <w:rFonts w:hint="eastAsia"/>
          <w:i/>
        </w:rPr>
        <w:t xml:space="preserve">A. </w:t>
      </w:r>
      <w:r w:rsidR="005C6EE1">
        <w:rPr>
          <w:rFonts w:hint="eastAsia"/>
          <w:i/>
        </w:rPr>
        <w:t xml:space="preserve"> </w:t>
      </w:r>
      <w:r w:rsidR="00D62ED4">
        <w:rPr>
          <w:rFonts w:hint="eastAsia"/>
          <w:i/>
        </w:rPr>
        <w:t>The Application</w:t>
      </w:r>
    </w:p>
    <w:p w:rsidR="00D62ED4" w:rsidRDefault="00D62ED4" w:rsidP="00D62ED4">
      <w:pPr>
        <w:spacing w:line="360" w:lineRule="auto"/>
        <w:jc w:val="both"/>
      </w:pPr>
    </w:p>
    <w:p w:rsidR="00D62ED4" w:rsidRDefault="00D62ED4" w:rsidP="00D62ED4">
      <w:pPr>
        <w:spacing w:line="360" w:lineRule="auto"/>
        <w:jc w:val="both"/>
      </w:pPr>
      <w:r>
        <w:rPr>
          <w:rFonts w:hint="eastAsia"/>
        </w:rPr>
        <w:t>1.</w:t>
      </w:r>
      <w:r>
        <w:tab/>
      </w:r>
      <w:r>
        <w:rPr>
          <w:rFonts w:hint="eastAsia"/>
        </w:rPr>
        <w:t xml:space="preserve">The plaintiff, Ms Ma, in this action claims against the defendant, for damages for an injury to her right eye she allegedly sustained while she was playing water volleyball </w:t>
      </w:r>
      <w:r w:rsidR="00BC6C68">
        <w:rPr>
          <w:rFonts w:hint="eastAsia"/>
        </w:rPr>
        <w:t xml:space="preserve">with </w:t>
      </w:r>
      <w:r>
        <w:rPr>
          <w:rFonts w:hint="eastAsia"/>
        </w:rPr>
        <w:t xml:space="preserve">her </w:t>
      </w:r>
      <w:r>
        <w:t>friends</w:t>
      </w:r>
      <w:r>
        <w:rPr>
          <w:rFonts w:hint="eastAsia"/>
        </w:rPr>
        <w:t xml:space="preserve"> and the defendant in a resort in Kota Kinabalu in Malaysia in April 2009.</w:t>
      </w:r>
    </w:p>
    <w:p w:rsidR="00D62ED4" w:rsidRDefault="00D62ED4" w:rsidP="00D62ED4">
      <w:pPr>
        <w:spacing w:line="360" w:lineRule="auto"/>
        <w:jc w:val="both"/>
      </w:pPr>
    </w:p>
    <w:p w:rsidR="00D62ED4" w:rsidRDefault="00D62ED4" w:rsidP="00D62ED4">
      <w:pPr>
        <w:spacing w:line="360" w:lineRule="auto"/>
        <w:jc w:val="both"/>
      </w:pPr>
      <w:r>
        <w:rPr>
          <w:rFonts w:hint="eastAsia"/>
        </w:rPr>
        <w:lastRenderedPageBreak/>
        <w:t>2.</w:t>
      </w:r>
      <w:r>
        <w:rPr>
          <w:rFonts w:hint="eastAsia"/>
        </w:rPr>
        <w:tab/>
        <w:t xml:space="preserve">Ms Ma engaged solicitors to commence this action in March 2012 and was represented throughout until 14 October 2014 when a </w:t>
      </w:r>
      <w:r>
        <w:t>“</w:t>
      </w:r>
      <w:r>
        <w:rPr>
          <w:rFonts w:hint="eastAsia"/>
        </w:rPr>
        <w:t>Notice of Intention to Act in Person</w:t>
      </w:r>
      <w:r>
        <w:t>”</w:t>
      </w:r>
      <w:r>
        <w:rPr>
          <w:rFonts w:hint="eastAsia"/>
        </w:rPr>
        <w:t xml:space="preserve"> (which should have been a </w:t>
      </w:r>
      <w:r>
        <w:t>“</w:t>
      </w:r>
      <w:r>
        <w:rPr>
          <w:rFonts w:hint="eastAsia"/>
        </w:rPr>
        <w:t>Notice to Act</w:t>
      </w:r>
      <w:r>
        <w:t>”</w:t>
      </w:r>
      <w:r>
        <w:rPr>
          <w:rFonts w:hint="eastAsia"/>
        </w:rPr>
        <w:t>) was filed.  On the same day, Ms Ma also took out a summons (</w:t>
      </w:r>
      <w:r>
        <w:t>“</w:t>
      </w:r>
      <w:r w:rsidRPr="00DB458B">
        <w:rPr>
          <w:rFonts w:hint="eastAsia"/>
          <w:b/>
        </w:rPr>
        <w:t>th</w:t>
      </w:r>
      <w:r>
        <w:rPr>
          <w:rFonts w:hint="eastAsia"/>
          <w:b/>
        </w:rPr>
        <w:t>e</w:t>
      </w:r>
      <w:r w:rsidRPr="00DB458B">
        <w:rPr>
          <w:rFonts w:hint="eastAsia"/>
          <w:b/>
        </w:rPr>
        <w:t xml:space="preserve"> </w:t>
      </w:r>
      <w:r>
        <w:rPr>
          <w:rFonts w:hint="eastAsia"/>
          <w:b/>
        </w:rPr>
        <w:t>Summons</w:t>
      </w:r>
      <w:r>
        <w:t>”</w:t>
      </w:r>
      <w:r>
        <w:rPr>
          <w:rFonts w:hint="eastAsia"/>
        </w:rPr>
        <w:t xml:space="preserve">) to adjourn the trial of this action which had been fixed to </w:t>
      </w:r>
      <w:r>
        <w:t>commenc</w:t>
      </w:r>
      <w:r w:rsidR="00601635">
        <w:rPr>
          <w:rFonts w:hint="eastAsia"/>
        </w:rPr>
        <w:t>e</w:t>
      </w:r>
      <w:r>
        <w:rPr>
          <w:rFonts w:hint="eastAsia"/>
        </w:rPr>
        <w:t xml:space="preserve"> on 17 November 2014 </w:t>
      </w:r>
      <w:r w:rsidR="00B84A38">
        <w:rPr>
          <w:rFonts w:hint="eastAsia"/>
        </w:rPr>
        <w:t>in the fixture list with 5 days</w:t>
      </w:r>
      <w:r>
        <w:rPr>
          <w:rFonts w:hint="eastAsia"/>
        </w:rPr>
        <w:t xml:space="preserve"> reserved by the order of a master on 18 June 2014 (</w:t>
      </w:r>
      <w:r>
        <w:t>“</w:t>
      </w:r>
      <w:r w:rsidRPr="00DB458B">
        <w:rPr>
          <w:rFonts w:hint="eastAsia"/>
          <w:b/>
        </w:rPr>
        <w:t>June 2014 Order</w:t>
      </w:r>
      <w:r>
        <w:t>”</w:t>
      </w:r>
      <w:r>
        <w:rPr>
          <w:rFonts w:hint="eastAsia"/>
        </w:rPr>
        <w:t>).</w:t>
      </w:r>
    </w:p>
    <w:p w:rsidR="00D62ED4" w:rsidRDefault="00D62ED4" w:rsidP="00D62ED4">
      <w:pPr>
        <w:spacing w:line="360" w:lineRule="auto"/>
        <w:jc w:val="both"/>
      </w:pPr>
    </w:p>
    <w:p w:rsidR="00D62ED4" w:rsidRDefault="00D62ED4" w:rsidP="00D62ED4">
      <w:pPr>
        <w:spacing w:line="360" w:lineRule="auto"/>
        <w:jc w:val="both"/>
      </w:pPr>
      <w:r>
        <w:rPr>
          <w:rFonts w:hint="eastAsia"/>
        </w:rPr>
        <w:t>3.</w:t>
      </w:r>
      <w:r>
        <w:rPr>
          <w:rFonts w:hint="eastAsia"/>
        </w:rPr>
        <w:tab/>
      </w:r>
      <w:r>
        <w:rPr>
          <w:rFonts w:hint="eastAsia"/>
        </w:rPr>
        <w:tab/>
        <w:t>The Summons was in English but Ms Ma</w:t>
      </w:r>
      <w:r>
        <w:t>’</w:t>
      </w:r>
      <w:r>
        <w:rPr>
          <w:rFonts w:hint="eastAsia"/>
        </w:rPr>
        <w:t>s supporting affirmation (</w:t>
      </w:r>
      <w:r>
        <w:t>“</w:t>
      </w:r>
      <w:r w:rsidRPr="005E6034">
        <w:rPr>
          <w:rFonts w:hint="eastAsia"/>
          <w:b/>
        </w:rPr>
        <w:t>the Affirmation</w:t>
      </w:r>
      <w:r>
        <w:t>”</w:t>
      </w:r>
      <w:r>
        <w:rPr>
          <w:rFonts w:hint="eastAsia"/>
        </w:rPr>
        <w:t xml:space="preserve">) </w:t>
      </w:r>
      <w:r w:rsidR="00601635">
        <w:rPr>
          <w:rFonts w:hint="eastAsia"/>
        </w:rPr>
        <w:t xml:space="preserve">was </w:t>
      </w:r>
      <w:r>
        <w:rPr>
          <w:rFonts w:hint="eastAsia"/>
        </w:rPr>
        <w:t xml:space="preserve">handwritten in Chinese.  At the hearing, Ms Ma was still unrepresented while the defendant </w:t>
      </w:r>
      <w:r w:rsidR="00601635">
        <w:rPr>
          <w:rFonts w:hint="eastAsia"/>
        </w:rPr>
        <w:t xml:space="preserve">was </w:t>
      </w:r>
      <w:r>
        <w:rPr>
          <w:rFonts w:hint="eastAsia"/>
        </w:rPr>
        <w:t xml:space="preserve">represented by Mr Tam. As Ms Ma opted to speak in Cantonese and Mr Tam was also conversant in Cantonese, I directed the hearing to be conducted in Cantonese. </w:t>
      </w:r>
    </w:p>
    <w:p w:rsidR="00D62ED4" w:rsidRDefault="00D62ED4" w:rsidP="00D62ED4">
      <w:pPr>
        <w:spacing w:line="360" w:lineRule="auto"/>
        <w:jc w:val="both"/>
      </w:pPr>
    </w:p>
    <w:p w:rsidR="00D62ED4" w:rsidRDefault="00D62ED4" w:rsidP="00D62ED4">
      <w:pPr>
        <w:spacing w:line="360" w:lineRule="auto"/>
        <w:jc w:val="both"/>
      </w:pPr>
      <w:r>
        <w:rPr>
          <w:rFonts w:hint="eastAsia"/>
        </w:rPr>
        <w:t>4.</w:t>
      </w:r>
      <w:r>
        <w:tab/>
      </w:r>
      <w:r>
        <w:rPr>
          <w:rFonts w:hint="eastAsia"/>
        </w:rPr>
        <w:t xml:space="preserve">The Summons was opposed.  At the conclusion of the hearing, I dismissed the Summons. Here are the reasons for my decision for the dismissal.  Notwithstanding the hearing having been conducted in Cantonese, I am disinclined to give my reasons in </w:t>
      </w:r>
      <w:r w:rsidR="00BC6C68">
        <w:rPr>
          <w:rFonts w:hint="eastAsia"/>
        </w:rPr>
        <w:t>Chinese</w:t>
      </w:r>
      <w:r>
        <w:rPr>
          <w:rFonts w:hint="eastAsia"/>
        </w:rPr>
        <w:t xml:space="preserve"> as all the filed documents were in English.  An </w:t>
      </w:r>
      <w:r>
        <w:t>interpreter</w:t>
      </w:r>
      <w:r>
        <w:rPr>
          <w:rFonts w:hint="eastAsia"/>
        </w:rPr>
        <w:t xml:space="preserve"> will be arranged to </w:t>
      </w:r>
      <w:r>
        <w:t>interpret this</w:t>
      </w:r>
      <w:r>
        <w:rPr>
          <w:rFonts w:hint="eastAsia"/>
        </w:rPr>
        <w:t xml:space="preserve"> </w:t>
      </w:r>
      <w:r w:rsidR="00601635">
        <w:rPr>
          <w:rFonts w:hint="eastAsia"/>
        </w:rPr>
        <w:t xml:space="preserve">Reasons for </w:t>
      </w:r>
      <w:r>
        <w:rPr>
          <w:rFonts w:hint="eastAsia"/>
        </w:rPr>
        <w:t xml:space="preserve">Decision to Ms Ma </w:t>
      </w:r>
      <w:r w:rsidR="00601635">
        <w:rPr>
          <w:rFonts w:hint="eastAsia"/>
        </w:rPr>
        <w:t>in</w:t>
      </w:r>
      <w:r>
        <w:rPr>
          <w:rFonts w:hint="eastAsia"/>
        </w:rPr>
        <w:t xml:space="preserve"> Cantonese at the time of the handing down of this </w:t>
      </w:r>
      <w:r w:rsidR="00601635">
        <w:rPr>
          <w:rFonts w:hint="eastAsia"/>
        </w:rPr>
        <w:t xml:space="preserve">Reasons for </w:t>
      </w:r>
      <w:r>
        <w:rPr>
          <w:rFonts w:hint="eastAsia"/>
        </w:rPr>
        <w:t>Decision.</w:t>
      </w:r>
    </w:p>
    <w:p w:rsidR="00D62ED4" w:rsidRDefault="00D62ED4" w:rsidP="00D62ED4">
      <w:pPr>
        <w:spacing w:line="360" w:lineRule="auto"/>
        <w:jc w:val="both"/>
      </w:pPr>
    </w:p>
    <w:p w:rsidR="00D62ED4" w:rsidRDefault="004A6D86" w:rsidP="00D62ED4">
      <w:pPr>
        <w:spacing w:line="360" w:lineRule="auto"/>
        <w:jc w:val="both"/>
      </w:pPr>
      <w:r>
        <w:rPr>
          <w:rFonts w:hint="eastAsia"/>
          <w:i/>
        </w:rPr>
        <w:t>B.</w:t>
      </w:r>
      <w:r w:rsidR="00BD0DFD">
        <w:rPr>
          <w:rFonts w:hint="eastAsia"/>
          <w:i/>
        </w:rPr>
        <w:t xml:space="preserve">  </w:t>
      </w:r>
      <w:r w:rsidR="00D62ED4">
        <w:rPr>
          <w:rFonts w:hint="eastAsia"/>
          <w:i/>
        </w:rPr>
        <w:t>Reasons for adjourning the trial</w:t>
      </w:r>
    </w:p>
    <w:p w:rsidR="00D62ED4" w:rsidRDefault="00D62ED4" w:rsidP="00D62ED4">
      <w:pPr>
        <w:spacing w:line="360" w:lineRule="auto"/>
        <w:jc w:val="both"/>
      </w:pPr>
    </w:p>
    <w:p w:rsidR="00D62ED4" w:rsidRDefault="00D62ED4" w:rsidP="00D62ED4">
      <w:pPr>
        <w:spacing w:line="360" w:lineRule="auto"/>
        <w:jc w:val="both"/>
      </w:pPr>
      <w:r>
        <w:rPr>
          <w:rFonts w:hint="eastAsia"/>
        </w:rPr>
        <w:t>5.</w:t>
      </w:r>
      <w:r>
        <w:rPr>
          <w:rFonts w:hint="eastAsia"/>
        </w:rPr>
        <w:tab/>
        <w:t xml:space="preserve">The reasons for vacating the trial dates, according to the Affirmation, which reasons were further elaborated at the hearing, were </w:t>
      </w:r>
      <w:r>
        <w:rPr>
          <w:rFonts w:hint="eastAsia"/>
        </w:rPr>
        <w:lastRenderedPageBreak/>
        <w:t xml:space="preserve">mainly due to the following </w:t>
      </w:r>
      <w:r w:rsidR="00601635">
        <w:rPr>
          <w:rFonts w:hint="eastAsia"/>
        </w:rPr>
        <w:t xml:space="preserve">alleged </w:t>
      </w:r>
      <w:r>
        <w:rPr>
          <w:rFonts w:hint="eastAsia"/>
        </w:rPr>
        <w:t xml:space="preserve">medical complaints </w:t>
      </w:r>
      <w:r w:rsidR="00601635">
        <w:rPr>
          <w:rFonts w:hint="eastAsia"/>
        </w:rPr>
        <w:t xml:space="preserve">which Ms Ma said that she </w:t>
      </w:r>
      <w:r>
        <w:rPr>
          <w:rFonts w:hint="eastAsia"/>
        </w:rPr>
        <w:t xml:space="preserve">has </w:t>
      </w:r>
      <w:r>
        <w:t>been</w:t>
      </w:r>
      <w:r>
        <w:rPr>
          <w:rFonts w:hint="eastAsia"/>
        </w:rPr>
        <w:t xml:space="preserve"> </w:t>
      </w:r>
      <w:r w:rsidR="00601635">
        <w:t>suffering</w:t>
      </w:r>
      <w:r w:rsidR="00601635">
        <w:rPr>
          <w:rFonts w:hint="eastAsia"/>
        </w:rPr>
        <w:t xml:space="preserve"> from:</w:t>
      </w:r>
    </w:p>
    <w:p w:rsidR="00324875" w:rsidRDefault="00324875" w:rsidP="00D62ED4">
      <w:pPr>
        <w:spacing w:line="360" w:lineRule="auto"/>
        <w:jc w:val="both"/>
      </w:pPr>
    </w:p>
    <w:p w:rsidR="00D62ED4" w:rsidRDefault="00D62ED4" w:rsidP="00701CA3">
      <w:pPr>
        <w:numPr>
          <w:ilvl w:val="0"/>
          <w:numId w:val="33"/>
        </w:numPr>
        <w:tabs>
          <w:tab w:val="clear" w:pos="1440"/>
          <w:tab w:val="clear" w:pos="4320"/>
          <w:tab w:val="clear" w:pos="9072"/>
        </w:tabs>
        <w:snapToGrid/>
        <w:spacing w:line="360" w:lineRule="auto"/>
        <w:ind w:left="1440" w:hanging="450"/>
        <w:jc w:val="both"/>
      </w:pPr>
      <w:r>
        <w:rPr>
          <w:rFonts w:hint="eastAsia"/>
        </w:rPr>
        <w:t>Depression</w:t>
      </w:r>
    </w:p>
    <w:p w:rsidR="00D62ED4" w:rsidRDefault="00D62ED4" w:rsidP="00701CA3">
      <w:pPr>
        <w:tabs>
          <w:tab w:val="clear" w:pos="1440"/>
          <w:tab w:val="clear" w:pos="4320"/>
          <w:tab w:val="clear" w:pos="9072"/>
        </w:tabs>
        <w:snapToGrid/>
        <w:spacing w:line="360" w:lineRule="auto"/>
        <w:ind w:left="1440"/>
        <w:jc w:val="both"/>
      </w:pPr>
      <w:r>
        <w:rPr>
          <w:rFonts w:hint="eastAsia"/>
        </w:rPr>
        <w:t xml:space="preserve">It was averred that since the date of accident, she has been suffering from depression. </w:t>
      </w:r>
    </w:p>
    <w:p w:rsidR="00D62ED4" w:rsidRDefault="00D62ED4" w:rsidP="00701CA3">
      <w:pPr>
        <w:numPr>
          <w:ilvl w:val="0"/>
          <w:numId w:val="33"/>
        </w:numPr>
        <w:tabs>
          <w:tab w:val="clear" w:pos="1440"/>
          <w:tab w:val="clear" w:pos="4320"/>
          <w:tab w:val="clear" w:pos="9072"/>
        </w:tabs>
        <w:snapToGrid/>
        <w:spacing w:line="360" w:lineRule="auto"/>
        <w:ind w:left="1440" w:hanging="450"/>
        <w:jc w:val="both"/>
      </w:pPr>
      <w:r>
        <w:rPr>
          <w:rFonts w:hint="eastAsia"/>
        </w:rPr>
        <w:t>Traction Bronchiectasis (</w:t>
      </w:r>
      <w:r>
        <w:rPr>
          <w:rFonts w:hint="eastAsia"/>
        </w:rPr>
        <w:t>支氣管擴張</w:t>
      </w:r>
      <w:r>
        <w:rPr>
          <w:rFonts w:hint="eastAsia"/>
        </w:rPr>
        <w:t>)</w:t>
      </w:r>
    </w:p>
    <w:p w:rsidR="00D62ED4" w:rsidRDefault="00D62ED4" w:rsidP="00701CA3">
      <w:pPr>
        <w:tabs>
          <w:tab w:val="clear" w:pos="1440"/>
          <w:tab w:val="clear" w:pos="4320"/>
          <w:tab w:val="clear" w:pos="9072"/>
        </w:tabs>
        <w:snapToGrid/>
        <w:spacing w:line="360" w:lineRule="auto"/>
        <w:ind w:left="1440"/>
        <w:jc w:val="both"/>
      </w:pPr>
      <w:r>
        <w:rPr>
          <w:rFonts w:hint="eastAsia"/>
        </w:rPr>
        <w:t xml:space="preserve">Ms Ma complained that since 2013 she has been suffering from this symptom and coughing a lot, and that the doctor </w:t>
      </w:r>
      <w:r w:rsidR="00BC6C68">
        <w:rPr>
          <w:rFonts w:hint="eastAsia"/>
        </w:rPr>
        <w:t xml:space="preserve">had </w:t>
      </w:r>
      <w:r>
        <w:rPr>
          <w:rFonts w:hint="eastAsia"/>
        </w:rPr>
        <w:t>told her that she might be suffering from lung cancer.</w:t>
      </w:r>
    </w:p>
    <w:p w:rsidR="00D62ED4" w:rsidRDefault="00D62ED4" w:rsidP="00701CA3">
      <w:pPr>
        <w:numPr>
          <w:ilvl w:val="0"/>
          <w:numId w:val="33"/>
        </w:numPr>
        <w:tabs>
          <w:tab w:val="clear" w:pos="1440"/>
          <w:tab w:val="clear" w:pos="4320"/>
          <w:tab w:val="clear" w:pos="9072"/>
        </w:tabs>
        <w:snapToGrid/>
        <w:spacing w:line="360" w:lineRule="auto"/>
        <w:ind w:left="1440" w:hanging="450"/>
        <w:jc w:val="both"/>
      </w:pPr>
      <w:r>
        <w:rPr>
          <w:rFonts w:hint="eastAsia"/>
        </w:rPr>
        <w:t>Menopause</w:t>
      </w:r>
    </w:p>
    <w:p w:rsidR="00D62ED4" w:rsidRDefault="00D62ED4" w:rsidP="00701CA3">
      <w:pPr>
        <w:tabs>
          <w:tab w:val="clear" w:pos="1440"/>
          <w:tab w:val="clear" w:pos="4320"/>
          <w:tab w:val="clear" w:pos="9072"/>
        </w:tabs>
        <w:snapToGrid/>
        <w:spacing w:line="360" w:lineRule="auto"/>
        <w:ind w:left="1440"/>
        <w:jc w:val="both"/>
      </w:pPr>
      <w:r>
        <w:t>Ms Ma said she was suffering from menopaus</w:t>
      </w:r>
      <w:r>
        <w:rPr>
          <w:rFonts w:hint="eastAsia"/>
        </w:rPr>
        <w:t>al</w:t>
      </w:r>
      <w:r>
        <w:t xml:space="preserve"> symptoms to the extent that she had poor sleep </w:t>
      </w:r>
      <w:r w:rsidR="00601635">
        <w:rPr>
          <w:rFonts w:hint="eastAsia"/>
        </w:rPr>
        <w:t>as well as urinary</w:t>
      </w:r>
      <w:r>
        <w:rPr>
          <w:rFonts w:hint="eastAsia"/>
        </w:rPr>
        <w:t xml:space="preserve"> </w:t>
      </w:r>
      <w:r w:rsidR="0067022A">
        <w:t>incontinence.</w:t>
      </w:r>
      <w:r>
        <w:rPr>
          <w:rFonts w:hint="eastAsia"/>
        </w:rPr>
        <w:t xml:space="preserve">  She further said at the hearing that she had a tumor in her uterus.</w:t>
      </w:r>
    </w:p>
    <w:p w:rsidR="00D62ED4" w:rsidRDefault="00D62ED4" w:rsidP="00701CA3">
      <w:pPr>
        <w:numPr>
          <w:ilvl w:val="0"/>
          <w:numId w:val="33"/>
        </w:numPr>
        <w:tabs>
          <w:tab w:val="clear" w:pos="1440"/>
          <w:tab w:val="clear" w:pos="4320"/>
          <w:tab w:val="clear" w:pos="9072"/>
        </w:tabs>
        <w:snapToGrid/>
        <w:spacing w:line="360" w:lineRule="auto"/>
        <w:ind w:left="1440" w:hanging="450"/>
        <w:jc w:val="both"/>
      </w:pPr>
      <w:r>
        <w:rPr>
          <w:rFonts w:hint="eastAsia"/>
        </w:rPr>
        <w:t xml:space="preserve">Mental disturbance due to the recent </w:t>
      </w:r>
      <w:r>
        <w:t>“</w:t>
      </w:r>
      <w:r w:rsidR="00BC77E8">
        <w:rPr>
          <w:rFonts w:hint="eastAsia"/>
        </w:rPr>
        <w:t>Occupy</w:t>
      </w:r>
      <w:r>
        <w:rPr>
          <w:rFonts w:hint="eastAsia"/>
        </w:rPr>
        <w:t xml:space="preserve"> Central</w:t>
      </w:r>
      <w:r>
        <w:t>”</w:t>
      </w:r>
      <w:r>
        <w:rPr>
          <w:rFonts w:hint="eastAsia"/>
        </w:rPr>
        <w:t xml:space="preserve"> </w:t>
      </w:r>
      <w:r>
        <w:t>movement</w:t>
      </w:r>
      <w:r>
        <w:rPr>
          <w:rFonts w:hint="eastAsia"/>
        </w:rPr>
        <w:t xml:space="preserve"> in Hong Kong</w:t>
      </w:r>
    </w:p>
    <w:p w:rsidR="00D62ED4" w:rsidRDefault="00D62ED4" w:rsidP="00701CA3">
      <w:pPr>
        <w:tabs>
          <w:tab w:val="clear" w:pos="1440"/>
          <w:tab w:val="clear" w:pos="4320"/>
          <w:tab w:val="clear" w:pos="9072"/>
        </w:tabs>
        <w:snapToGrid/>
        <w:spacing w:line="360" w:lineRule="auto"/>
        <w:ind w:left="1440"/>
        <w:jc w:val="both"/>
      </w:pPr>
      <w:r>
        <w:rPr>
          <w:rFonts w:hint="eastAsia"/>
        </w:rPr>
        <w:t>Ms Ma submitted that due to the recent demonstrations and the occupation of the streets in Hong Kong, she had been suffering mentally and physically.</w:t>
      </w:r>
    </w:p>
    <w:p w:rsidR="00D62ED4" w:rsidRDefault="00D62ED4" w:rsidP="00D62ED4">
      <w:pPr>
        <w:spacing w:line="360" w:lineRule="auto"/>
        <w:jc w:val="both"/>
      </w:pPr>
    </w:p>
    <w:p w:rsidR="00D62ED4" w:rsidRDefault="00D62ED4" w:rsidP="00D62ED4">
      <w:pPr>
        <w:spacing w:line="360" w:lineRule="auto"/>
        <w:jc w:val="both"/>
      </w:pPr>
      <w:r>
        <w:rPr>
          <w:rFonts w:hint="eastAsia"/>
        </w:rPr>
        <w:t>6.</w:t>
      </w:r>
      <w:r>
        <w:rPr>
          <w:rFonts w:hint="eastAsia"/>
        </w:rPr>
        <w:tab/>
        <w:t xml:space="preserve">As a result of the above alleged </w:t>
      </w:r>
      <w:r>
        <w:t xml:space="preserve">health </w:t>
      </w:r>
      <w:r w:rsidR="00601635">
        <w:t>problems;</w:t>
      </w:r>
      <w:r>
        <w:t xml:space="preserve"> Ms Ma said that she had accepted her sister’</w:t>
      </w:r>
      <w:r>
        <w:rPr>
          <w:rFonts w:hint="eastAsia"/>
        </w:rPr>
        <w:t xml:space="preserve">s advice to leave Hong Kong for </w:t>
      </w:r>
      <w:r w:rsidR="00601635">
        <w:rPr>
          <w:rFonts w:hint="eastAsia"/>
        </w:rPr>
        <w:t xml:space="preserve">the </w:t>
      </w:r>
      <w:r>
        <w:rPr>
          <w:rFonts w:hint="eastAsia"/>
        </w:rPr>
        <w:t xml:space="preserve">USA to seek medical treatment.  She had therefore bought </w:t>
      </w:r>
      <w:r w:rsidR="00601635">
        <w:rPr>
          <w:rFonts w:hint="eastAsia"/>
        </w:rPr>
        <w:t xml:space="preserve">a </w:t>
      </w:r>
      <w:r>
        <w:rPr>
          <w:rFonts w:hint="eastAsia"/>
        </w:rPr>
        <w:t xml:space="preserve">ticket for that purpose and could not attend </w:t>
      </w:r>
      <w:r>
        <w:t>the</w:t>
      </w:r>
      <w:r>
        <w:rPr>
          <w:rFonts w:hint="eastAsia"/>
        </w:rPr>
        <w:t xml:space="preserve"> trial in November.</w:t>
      </w:r>
    </w:p>
    <w:p w:rsidR="00D62ED4" w:rsidRDefault="00D62ED4" w:rsidP="00D62ED4">
      <w:pPr>
        <w:spacing w:line="360" w:lineRule="auto"/>
        <w:jc w:val="both"/>
      </w:pPr>
    </w:p>
    <w:p w:rsidR="00D62ED4" w:rsidRDefault="004A6D86" w:rsidP="00D62ED4">
      <w:pPr>
        <w:spacing w:line="360" w:lineRule="auto"/>
        <w:jc w:val="both"/>
        <w:rPr>
          <w:i/>
        </w:rPr>
      </w:pPr>
      <w:r>
        <w:rPr>
          <w:rFonts w:hint="eastAsia"/>
          <w:i/>
        </w:rPr>
        <w:t>C.</w:t>
      </w:r>
      <w:r w:rsidR="00BD0DFD">
        <w:rPr>
          <w:rFonts w:hint="eastAsia"/>
          <w:i/>
        </w:rPr>
        <w:t xml:space="preserve">  </w:t>
      </w:r>
      <w:r w:rsidR="00D62ED4">
        <w:rPr>
          <w:rFonts w:hint="eastAsia"/>
          <w:i/>
        </w:rPr>
        <w:t>Defendant</w:t>
      </w:r>
      <w:r w:rsidR="00D62ED4">
        <w:rPr>
          <w:i/>
        </w:rPr>
        <w:t>’</w:t>
      </w:r>
      <w:r w:rsidR="00D62ED4">
        <w:rPr>
          <w:rFonts w:hint="eastAsia"/>
          <w:i/>
        </w:rPr>
        <w:t>s objection</w:t>
      </w:r>
    </w:p>
    <w:p w:rsidR="00B12DC2" w:rsidRDefault="00B12DC2" w:rsidP="00D62ED4">
      <w:pPr>
        <w:spacing w:line="360" w:lineRule="auto"/>
        <w:jc w:val="both"/>
      </w:pPr>
    </w:p>
    <w:p w:rsidR="00D62ED4" w:rsidRDefault="00B12DC2" w:rsidP="00D62ED4">
      <w:pPr>
        <w:spacing w:line="360" w:lineRule="auto"/>
        <w:jc w:val="both"/>
      </w:pPr>
      <w:r>
        <w:rPr>
          <w:rFonts w:hint="eastAsia"/>
        </w:rPr>
        <w:lastRenderedPageBreak/>
        <w:t>7.</w:t>
      </w:r>
      <w:r w:rsidR="00D62ED4">
        <w:rPr>
          <w:rFonts w:hint="eastAsia"/>
        </w:rPr>
        <w:tab/>
        <w:t xml:space="preserve">At the hearing, Mr Tam vigorously opposed </w:t>
      </w:r>
      <w:r w:rsidR="00601635">
        <w:rPr>
          <w:rFonts w:hint="eastAsia"/>
        </w:rPr>
        <w:t>an</w:t>
      </w:r>
      <w:r w:rsidR="00D62ED4">
        <w:rPr>
          <w:rFonts w:hint="eastAsia"/>
        </w:rPr>
        <w:t xml:space="preserve"> adjournment on the ground</w:t>
      </w:r>
      <w:r w:rsidR="00601635">
        <w:rPr>
          <w:rFonts w:hint="eastAsia"/>
        </w:rPr>
        <w:t>s</w:t>
      </w:r>
      <w:r w:rsidR="00D62ED4">
        <w:rPr>
          <w:rFonts w:hint="eastAsia"/>
        </w:rPr>
        <w:t xml:space="preserve"> that the application was not only made late but </w:t>
      </w:r>
      <w:r w:rsidR="00601635">
        <w:rPr>
          <w:rFonts w:hint="eastAsia"/>
        </w:rPr>
        <w:t xml:space="preserve">that </w:t>
      </w:r>
      <w:r w:rsidR="00D62ED4">
        <w:rPr>
          <w:rFonts w:hint="eastAsia"/>
        </w:rPr>
        <w:t>the reasons given were tenuous.</w:t>
      </w:r>
    </w:p>
    <w:p w:rsidR="00D62ED4" w:rsidRDefault="00D62ED4" w:rsidP="00D62ED4">
      <w:pPr>
        <w:spacing w:line="360" w:lineRule="auto"/>
        <w:jc w:val="both"/>
      </w:pPr>
    </w:p>
    <w:p w:rsidR="00D62ED4" w:rsidRDefault="00B12DC2" w:rsidP="00D62ED4">
      <w:pPr>
        <w:spacing w:line="360" w:lineRule="auto"/>
        <w:jc w:val="both"/>
      </w:pPr>
      <w:r>
        <w:rPr>
          <w:rFonts w:hint="eastAsia"/>
        </w:rPr>
        <w:t>8.</w:t>
      </w:r>
      <w:r w:rsidR="00D62ED4">
        <w:rPr>
          <w:rFonts w:hint="eastAsia"/>
        </w:rPr>
        <w:tab/>
      </w:r>
      <w:r w:rsidR="00D62ED4">
        <w:rPr>
          <w:rFonts w:hint="eastAsia"/>
        </w:rPr>
        <w:tab/>
      </w:r>
      <w:r w:rsidR="00D62ED4">
        <w:t>The alleged medical</w:t>
      </w:r>
      <w:r w:rsidR="00D62ED4">
        <w:rPr>
          <w:rFonts w:hint="eastAsia"/>
        </w:rPr>
        <w:t xml:space="preserve"> complaints, Mr Tam contended, were supported by very </w:t>
      </w:r>
      <w:r w:rsidR="00D62ED4">
        <w:t>little</w:t>
      </w:r>
      <w:r w:rsidR="00D62ED4">
        <w:rPr>
          <w:rFonts w:hint="eastAsia"/>
        </w:rPr>
        <w:t xml:space="preserve"> medical evidence.  In relation to the alleged depression, Mr Tam submitted that throughout the proceedings, Ms Ma</w:t>
      </w:r>
      <w:r w:rsidR="00D62ED4">
        <w:t>’</w:t>
      </w:r>
      <w:r w:rsidR="00D62ED4">
        <w:rPr>
          <w:rFonts w:hint="eastAsia"/>
        </w:rPr>
        <w:t>s former solicitors had in fact agreed that no psychiatric assessment was required and thus no such reports or evidence had been adduced in support of Ms Ma</w:t>
      </w:r>
      <w:r w:rsidR="00D62ED4">
        <w:t>’</w:t>
      </w:r>
      <w:r w:rsidR="00D62ED4">
        <w:rPr>
          <w:rFonts w:hint="eastAsia"/>
        </w:rPr>
        <w:t>s claim for the various heads of damages.</w:t>
      </w:r>
    </w:p>
    <w:p w:rsidR="00D62ED4" w:rsidRDefault="00D62ED4" w:rsidP="00D62ED4">
      <w:pPr>
        <w:spacing w:line="360" w:lineRule="auto"/>
        <w:jc w:val="both"/>
      </w:pPr>
    </w:p>
    <w:p w:rsidR="00D62ED4" w:rsidRDefault="00B12DC2" w:rsidP="00D62ED4">
      <w:pPr>
        <w:spacing w:line="360" w:lineRule="auto"/>
        <w:jc w:val="both"/>
      </w:pPr>
      <w:r>
        <w:rPr>
          <w:rFonts w:hint="eastAsia"/>
        </w:rPr>
        <w:t>9.</w:t>
      </w:r>
      <w:r w:rsidR="00D62ED4">
        <w:rPr>
          <w:rFonts w:hint="eastAsia"/>
        </w:rPr>
        <w:tab/>
      </w:r>
      <w:r w:rsidR="00D62ED4">
        <w:rPr>
          <w:rFonts w:hint="eastAsia"/>
        </w:rPr>
        <w:tab/>
        <w:t>As for the bronchiectasis Ms Ma allegedly had been suffering</w:t>
      </w:r>
      <w:r w:rsidR="00601635">
        <w:rPr>
          <w:rFonts w:hint="eastAsia"/>
        </w:rPr>
        <w:t xml:space="preserve"> from</w:t>
      </w:r>
      <w:r w:rsidR="00D62ED4">
        <w:rPr>
          <w:rFonts w:hint="eastAsia"/>
        </w:rPr>
        <w:t xml:space="preserve">, Mr Tam </w:t>
      </w:r>
      <w:r w:rsidR="00D62ED4">
        <w:t>referred to</w:t>
      </w:r>
      <w:r w:rsidR="00D62ED4">
        <w:rPr>
          <w:rFonts w:hint="eastAsia"/>
        </w:rPr>
        <w:t xml:space="preserve"> </w:t>
      </w:r>
      <w:r w:rsidR="00D62ED4">
        <w:t>“</w:t>
      </w:r>
      <w:r w:rsidR="00D62ED4">
        <w:rPr>
          <w:rFonts w:hint="eastAsia"/>
        </w:rPr>
        <w:t>Exh 1</w:t>
      </w:r>
      <w:r w:rsidR="00D62ED4">
        <w:t>”</w:t>
      </w:r>
      <w:r w:rsidR="00D62ED4">
        <w:rPr>
          <w:rFonts w:hint="eastAsia"/>
        </w:rPr>
        <w:t xml:space="preserve"> to the Affirmation, which consisted of copies of four treatment cards in one single copy of paper issued by the S</w:t>
      </w:r>
      <w:r w:rsidR="003F4895">
        <w:rPr>
          <w:rFonts w:hint="eastAsia"/>
        </w:rPr>
        <w:t>outh Kwai Chung Chest and Lung C</w:t>
      </w:r>
      <w:r w:rsidR="00D62ED4">
        <w:rPr>
          <w:rFonts w:hint="eastAsia"/>
        </w:rPr>
        <w:t>linic; and a report on the adrenal gland and a CT Scan report of the thorax both of which</w:t>
      </w:r>
      <w:r w:rsidR="00BC6C68">
        <w:rPr>
          <w:rFonts w:hint="eastAsia"/>
        </w:rPr>
        <w:t xml:space="preserve"> were</w:t>
      </w:r>
      <w:r w:rsidR="00D62ED4">
        <w:rPr>
          <w:rFonts w:hint="eastAsia"/>
        </w:rPr>
        <w:t xml:space="preserve"> dated 10 October 2013 from a Dr Simon Wong of Central Medical Diagnostic Centre addressed to Yan Chai Hospital.  Mr Tam suggested that the said treatment card records did not </w:t>
      </w:r>
      <w:r w:rsidR="00BC6C68">
        <w:rPr>
          <w:rFonts w:hint="eastAsia"/>
        </w:rPr>
        <w:t>show t</w:t>
      </w:r>
      <w:r w:rsidR="00D62ED4">
        <w:rPr>
          <w:rFonts w:hint="eastAsia"/>
        </w:rPr>
        <w:t xml:space="preserve">hat Ms Ma was not fit </w:t>
      </w:r>
      <w:r w:rsidR="00BC6C68">
        <w:rPr>
          <w:rFonts w:hint="eastAsia"/>
        </w:rPr>
        <w:t xml:space="preserve">to attend </w:t>
      </w:r>
      <w:r w:rsidR="00D62ED4">
        <w:rPr>
          <w:rFonts w:hint="eastAsia"/>
        </w:rPr>
        <w:t xml:space="preserve">trial. Neither </w:t>
      </w:r>
      <w:r w:rsidR="00BC6C68">
        <w:rPr>
          <w:rFonts w:hint="eastAsia"/>
        </w:rPr>
        <w:t xml:space="preserve">had </w:t>
      </w:r>
      <w:r w:rsidR="00D62ED4">
        <w:rPr>
          <w:rFonts w:hint="eastAsia"/>
        </w:rPr>
        <w:t xml:space="preserve">the reports from Dr Simon Wong helped Ms Ma </w:t>
      </w:r>
      <w:r w:rsidR="00BC6C68">
        <w:rPr>
          <w:rFonts w:hint="eastAsia"/>
        </w:rPr>
        <w:t xml:space="preserve">when </w:t>
      </w:r>
      <w:r w:rsidR="00D62ED4">
        <w:rPr>
          <w:rFonts w:hint="eastAsia"/>
        </w:rPr>
        <w:t xml:space="preserve">the reports were </w:t>
      </w:r>
      <w:r w:rsidR="00BC6C68">
        <w:rPr>
          <w:rFonts w:hint="eastAsia"/>
        </w:rPr>
        <w:t>already one year old (</w:t>
      </w:r>
      <w:r w:rsidR="00D62ED4">
        <w:rPr>
          <w:rFonts w:hint="eastAsia"/>
        </w:rPr>
        <w:t>October 2013</w:t>
      </w:r>
      <w:r w:rsidR="00BC6C68">
        <w:rPr>
          <w:rFonts w:hint="eastAsia"/>
        </w:rPr>
        <w:t>)</w:t>
      </w:r>
      <w:r w:rsidR="00601635">
        <w:rPr>
          <w:rFonts w:hint="eastAsia"/>
        </w:rPr>
        <w:t>.</w:t>
      </w:r>
      <w:r w:rsidR="00BC6C68">
        <w:rPr>
          <w:rFonts w:hint="eastAsia"/>
        </w:rPr>
        <w:t xml:space="preserve"> It was therefore argued that ha</w:t>
      </w:r>
      <w:r w:rsidR="00D62ED4">
        <w:rPr>
          <w:rFonts w:hint="eastAsia"/>
        </w:rPr>
        <w:t>d Ms Ma</w:t>
      </w:r>
      <w:r w:rsidR="00D62ED4">
        <w:t>’</w:t>
      </w:r>
      <w:r w:rsidR="00D62ED4">
        <w:rPr>
          <w:rFonts w:hint="eastAsia"/>
        </w:rPr>
        <w:t xml:space="preserve">s medical complaints been </w:t>
      </w:r>
      <w:r w:rsidR="00D62ED4">
        <w:t>genuine</w:t>
      </w:r>
      <w:r w:rsidR="00D62ED4">
        <w:rPr>
          <w:rFonts w:hint="eastAsia"/>
        </w:rPr>
        <w:t xml:space="preserve">, her former solicitors would not have signed the consent summons of 10 June 2014 to apply for leave to set this action down for trial, and </w:t>
      </w:r>
      <w:r w:rsidR="00D62ED4">
        <w:t>subsequently</w:t>
      </w:r>
      <w:r w:rsidR="00D62ED4">
        <w:rPr>
          <w:rFonts w:hint="eastAsia"/>
        </w:rPr>
        <w:t xml:space="preserve"> filed on 23 July 2014 an </w:t>
      </w:r>
      <w:r w:rsidR="00D62ED4">
        <w:t>“</w:t>
      </w:r>
      <w:r w:rsidR="00D62ED4">
        <w:rPr>
          <w:rFonts w:hint="eastAsia"/>
        </w:rPr>
        <w:t>Application to Set a Case Down for Trial</w:t>
      </w:r>
      <w:r w:rsidR="00D62ED4">
        <w:t>”</w:t>
      </w:r>
      <w:r w:rsidR="00D62ED4">
        <w:rPr>
          <w:rFonts w:hint="eastAsia"/>
        </w:rPr>
        <w:t xml:space="preserve"> as well as a </w:t>
      </w:r>
      <w:r w:rsidR="00D62ED4">
        <w:t>“</w:t>
      </w:r>
      <w:r w:rsidR="00D62ED4">
        <w:rPr>
          <w:rFonts w:hint="eastAsia"/>
        </w:rPr>
        <w:t>Notice to Setting Down</w:t>
      </w:r>
      <w:r w:rsidR="00BC6C68">
        <w:t>”</w:t>
      </w:r>
      <w:r w:rsidR="00D62ED4">
        <w:rPr>
          <w:rFonts w:hint="eastAsia"/>
        </w:rPr>
        <w:t>.</w:t>
      </w:r>
    </w:p>
    <w:p w:rsidR="00D62ED4" w:rsidRDefault="00D62ED4" w:rsidP="00D62ED4">
      <w:pPr>
        <w:spacing w:line="360" w:lineRule="auto"/>
        <w:jc w:val="both"/>
      </w:pPr>
    </w:p>
    <w:p w:rsidR="00D62ED4" w:rsidRDefault="00B12DC2" w:rsidP="00D62ED4">
      <w:pPr>
        <w:spacing w:line="360" w:lineRule="auto"/>
        <w:jc w:val="both"/>
      </w:pPr>
      <w:r>
        <w:rPr>
          <w:rFonts w:hint="eastAsia"/>
        </w:rPr>
        <w:lastRenderedPageBreak/>
        <w:t>10.</w:t>
      </w:r>
      <w:r w:rsidR="00D62ED4">
        <w:rPr>
          <w:rFonts w:hint="eastAsia"/>
        </w:rPr>
        <w:tab/>
      </w:r>
      <w:r w:rsidR="00D62ED4">
        <w:rPr>
          <w:rFonts w:hint="eastAsia"/>
        </w:rPr>
        <w:tab/>
        <w:t xml:space="preserve">In respect of the alleged symptoms brought about by menopause and the recent </w:t>
      </w:r>
      <w:r w:rsidR="003A6F82">
        <w:t>“</w:t>
      </w:r>
      <w:r w:rsidR="003A6F82">
        <w:rPr>
          <w:rFonts w:hint="eastAsia"/>
        </w:rPr>
        <w:t xml:space="preserve"> </w:t>
      </w:r>
      <w:r w:rsidR="00D62ED4">
        <w:rPr>
          <w:rFonts w:hint="eastAsia"/>
        </w:rPr>
        <w:t>Occupy Central</w:t>
      </w:r>
      <w:r w:rsidR="003A6F82">
        <w:rPr>
          <w:rFonts w:hint="eastAsia"/>
        </w:rPr>
        <w:t xml:space="preserve"> </w:t>
      </w:r>
      <w:r w:rsidR="003A6F82">
        <w:t>”</w:t>
      </w:r>
      <w:r w:rsidR="003A6F82">
        <w:rPr>
          <w:rFonts w:hint="eastAsia"/>
        </w:rPr>
        <w:t xml:space="preserve"> </w:t>
      </w:r>
      <w:r w:rsidR="00D62ED4">
        <w:rPr>
          <w:rFonts w:hint="eastAsia"/>
        </w:rPr>
        <w:t xml:space="preserve">demonstrations, </w:t>
      </w:r>
      <w:proofErr w:type="spellStart"/>
      <w:r w:rsidR="00D62ED4">
        <w:rPr>
          <w:rFonts w:hint="eastAsia"/>
        </w:rPr>
        <w:t>Mr</w:t>
      </w:r>
      <w:proofErr w:type="spellEnd"/>
      <w:r w:rsidR="00D62ED4">
        <w:rPr>
          <w:rFonts w:hint="eastAsia"/>
        </w:rPr>
        <w:t xml:space="preserve"> Tam argued that there was absolutely nothing showing that Ms Ma was not medically fit to attend trial, </w:t>
      </w:r>
      <w:r w:rsidR="00601635">
        <w:rPr>
          <w:rFonts w:hint="eastAsia"/>
        </w:rPr>
        <w:t xml:space="preserve">and </w:t>
      </w:r>
      <w:r w:rsidR="00D62ED4" w:rsidRPr="00844CCE">
        <w:rPr>
          <w:rFonts w:hint="eastAsia"/>
          <w:i/>
        </w:rPr>
        <w:t>a fortiori</w:t>
      </w:r>
      <w:r w:rsidR="00D62ED4">
        <w:rPr>
          <w:rFonts w:hint="eastAsia"/>
        </w:rPr>
        <w:t>, the alleged need for leaving Hong Kong for the USA to allegedly seek medical treatment.</w:t>
      </w:r>
    </w:p>
    <w:p w:rsidR="00D62ED4" w:rsidRDefault="00D62ED4" w:rsidP="00D62ED4">
      <w:pPr>
        <w:spacing w:line="360" w:lineRule="auto"/>
        <w:jc w:val="both"/>
      </w:pPr>
    </w:p>
    <w:p w:rsidR="00D62ED4" w:rsidRDefault="00B12DC2" w:rsidP="00D62ED4">
      <w:pPr>
        <w:spacing w:line="360" w:lineRule="auto"/>
        <w:jc w:val="both"/>
      </w:pPr>
      <w:r>
        <w:rPr>
          <w:rFonts w:hint="eastAsia"/>
        </w:rPr>
        <w:t>11.</w:t>
      </w:r>
      <w:r w:rsidR="00D62ED4">
        <w:rPr>
          <w:rFonts w:hint="eastAsia"/>
        </w:rPr>
        <w:tab/>
      </w:r>
      <w:r w:rsidR="00D62ED4">
        <w:rPr>
          <w:rFonts w:hint="eastAsia"/>
        </w:rPr>
        <w:tab/>
        <w:t xml:space="preserve">In support of his objection, Mr Tam further submitted that the trial dates are mile-stone dates within the context of Practice Direction 5.2, which are mandated to be immovable save in the most exceptional circumstances (Practice Direction 5.2, </w:t>
      </w:r>
      <w:r w:rsidR="00D62ED4">
        <w:t>§</w:t>
      </w:r>
      <w:r w:rsidR="00D62ED4">
        <w:rPr>
          <w:rFonts w:hint="eastAsia"/>
        </w:rPr>
        <w:t xml:space="preserve">42; </w:t>
      </w:r>
      <w:r w:rsidR="00D62ED4">
        <w:rPr>
          <w:rFonts w:hint="eastAsia"/>
          <w:i/>
        </w:rPr>
        <w:t xml:space="preserve">Sidepec International Limited v Cheung </w:t>
      </w:r>
      <w:proofErr w:type="spellStart"/>
      <w:r w:rsidR="00D62ED4">
        <w:rPr>
          <w:rFonts w:hint="eastAsia"/>
          <w:i/>
        </w:rPr>
        <w:t>Hing</w:t>
      </w:r>
      <w:proofErr w:type="spellEnd"/>
      <w:r w:rsidR="00266B43">
        <w:rPr>
          <w:rFonts w:hint="eastAsia"/>
          <w:i/>
        </w:rPr>
        <w:t>,</w:t>
      </w:r>
      <w:r w:rsidR="00D62ED4">
        <w:rPr>
          <w:rFonts w:hint="eastAsia"/>
          <w:i/>
        </w:rPr>
        <w:t xml:space="preserve"> </w:t>
      </w:r>
      <w:r w:rsidR="00606A26">
        <w:rPr>
          <w:rFonts w:hint="eastAsia"/>
        </w:rPr>
        <w:t>HCA829/2010</w:t>
      </w:r>
      <w:r w:rsidR="00266B43">
        <w:rPr>
          <w:rFonts w:hint="eastAsia"/>
        </w:rPr>
        <w:t xml:space="preserve"> </w:t>
      </w:r>
      <w:r w:rsidR="00D62ED4">
        <w:rPr>
          <w:rFonts w:hint="eastAsia"/>
        </w:rPr>
        <w:t>(</w:t>
      </w:r>
      <w:proofErr w:type="spellStart"/>
      <w:r w:rsidR="00D62ED4" w:rsidRPr="0056160C">
        <w:rPr>
          <w:rFonts w:hint="eastAsia"/>
        </w:rPr>
        <w:t>unrep</w:t>
      </w:r>
      <w:proofErr w:type="spellEnd"/>
      <w:r w:rsidR="00266B43">
        <w:rPr>
          <w:rFonts w:hint="eastAsia"/>
        </w:rPr>
        <w:t>)</w:t>
      </w:r>
      <w:r w:rsidR="00266B43" w:rsidRPr="00266B43">
        <w:rPr>
          <w:rFonts w:hint="eastAsia"/>
        </w:rPr>
        <w:t xml:space="preserve"> </w:t>
      </w:r>
      <w:r w:rsidR="00266B43">
        <w:rPr>
          <w:rFonts w:hint="eastAsia"/>
        </w:rPr>
        <w:t>(24 July 2013)</w:t>
      </w:r>
      <w:r w:rsidR="00D62ED4">
        <w:rPr>
          <w:rFonts w:hint="eastAsia"/>
        </w:rPr>
        <w:t xml:space="preserve"> </w:t>
      </w:r>
      <w:r w:rsidR="00266B43">
        <w:rPr>
          <w:rFonts w:hint="eastAsia"/>
        </w:rPr>
        <w:t xml:space="preserve">at </w:t>
      </w:r>
      <w:r w:rsidR="00D62ED4">
        <w:t>§§</w:t>
      </w:r>
      <w:r w:rsidR="00D62ED4">
        <w:rPr>
          <w:rFonts w:hint="eastAsia"/>
        </w:rPr>
        <w:t>11 &amp; 12).   These reasons for vacating</w:t>
      </w:r>
      <w:r w:rsidR="00BC6C68">
        <w:rPr>
          <w:rFonts w:hint="eastAsia"/>
        </w:rPr>
        <w:t xml:space="preserve"> the trial, Mr Tam contended, did</w:t>
      </w:r>
      <w:r w:rsidR="00D62ED4">
        <w:rPr>
          <w:rFonts w:hint="eastAsia"/>
        </w:rPr>
        <w:t xml:space="preserve"> not show any exceptional circumstances.</w:t>
      </w:r>
    </w:p>
    <w:p w:rsidR="00D62ED4" w:rsidRDefault="00D62ED4" w:rsidP="00D62ED4">
      <w:pPr>
        <w:spacing w:line="360" w:lineRule="auto"/>
        <w:jc w:val="both"/>
      </w:pPr>
    </w:p>
    <w:p w:rsidR="00D62ED4" w:rsidRPr="005A2F53" w:rsidRDefault="004A6D86" w:rsidP="00D62ED4">
      <w:pPr>
        <w:spacing w:line="360" w:lineRule="auto"/>
        <w:jc w:val="both"/>
        <w:rPr>
          <w:i/>
        </w:rPr>
      </w:pPr>
      <w:r>
        <w:rPr>
          <w:rFonts w:hint="eastAsia"/>
          <w:i/>
        </w:rPr>
        <w:t>D.</w:t>
      </w:r>
      <w:r w:rsidR="00395276">
        <w:rPr>
          <w:rFonts w:hint="eastAsia"/>
          <w:i/>
        </w:rPr>
        <w:t xml:space="preserve">  </w:t>
      </w:r>
      <w:r w:rsidR="00D62ED4" w:rsidRPr="005A2F53">
        <w:rPr>
          <w:rFonts w:hint="eastAsia"/>
          <w:i/>
        </w:rPr>
        <w:t>The Relevant Principles</w:t>
      </w:r>
    </w:p>
    <w:p w:rsidR="00D62ED4" w:rsidRDefault="00D62ED4" w:rsidP="00D62ED4">
      <w:pPr>
        <w:spacing w:line="360" w:lineRule="auto"/>
        <w:jc w:val="both"/>
      </w:pPr>
    </w:p>
    <w:p w:rsidR="00D62ED4" w:rsidRDefault="00B12DC2" w:rsidP="00D62ED4">
      <w:pPr>
        <w:spacing w:line="360" w:lineRule="auto"/>
        <w:jc w:val="both"/>
      </w:pPr>
      <w:r>
        <w:rPr>
          <w:rFonts w:hint="eastAsia"/>
        </w:rPr>
        <w:t>12.</w:t>
      </w:r>
      <w:r>
        <w:tab/>
      </w:r>
      <w:r w:rsidR="00D62ED4">
        <w:rPr>
          <w:rFonts w:hint="eastAsia"/>
        </w:rPr>
        <w:t>Under O.25 r</w:t>
      </w:r>
      <w:r w:rsidR="00BC6C68">
        <w:rPr>
          <w:rFonts w:hint="eastAsia"/>
        </w:rPr>
        <w:t>.3, Rules of the District Court</w:t>
      </w:r>
      <w:r w:rsidR="00D62ED4">
        <w:rPr>
          <w:rFonts w:hint="eastAsia"/>
        </w:rPr>
        <w:t xml:space="preserve">, the court will not grant an application by a party to vary a </w:t>
      </w:r>
      <w:r w:rsidR="00D62ED4">
        <w:t>‘</w:t>
      </w:r>
      <w:r w:rsidR="00D62ED4">
        <w:rPr>
          <w:rFonts w:hint="eastAsia"/>
        </w:rPr>
        <w:t>milestone date</w:t>
      </w:r>
      <w:r w:rsidR="00D62ED4">
        <w:t>’</w:t>
      </w:r>
      <w:r w:rsidR="00D62ED4">
        <w:rPr>
          <w:rFonts w:hint="eastAsia"/>
        </w:rPr>
        <w:t xml:space="preserve"> which includes a trial date unless there are exceptional circumstances. Practice Direction </w:t>
      </w:r>
      <w:r w:rsidR="00D62ED4">
        <w:t>5.2 at</w:t>
      </w:r>
      <w:r w:rsidR="00D62ED4">
        <w:rPr>
          <w:rFonts w:hint="eastAsia"/>
        </w:rPr>
        <w:t xml:space="preserve"> </w:t>
      </w:r>
      <w:r w:rsidR="00D62ED4">
        <w:t>§</w:t>
      </w:r>
      <w:r w:rsidR="00D62ED4">
        <w:rPr>
          <w:rFonts w:hint="eastAsia"/>
        </w:rPr>
        <w:t xml:space="preserve"> 42 </w:t>
      </w:r>
      <w:r w:rsidR="00D62ED4">
        <w:t>emphasizes</w:t>
      </w:r>
      <w:r w:rsidR="00D62ED4">
        <w:rPr>
          <w:rFonts w:hint="eastAsia"/>
        </w:rPr>
        <w:t xml:space="preserve"> that milestone dates are immovable save in the most exceptional circumstances (</w:t>
      </w:r>
      <w:r w:rsidR="00D62ED4">
        <w:rPr>
          <w:rFonts w:hint="eastAsia"/>
          <w:i/>
        </w:rPr>
        <w:t xml:space="preserve">Arko Ship Leasing Ltd v Winsmart International Shipping Ltd </w:t>
      </w:r>
      <w:r w:rsidR="00D62ED4">
        <w:rPr>
          <w:rFonts w:hint="eastAsia"/>
        </w:rPr>
        <w:t xml:space="preserve">[2013] 2 HKLRD 121 at </w:t>
      </w:r>
      <w:r w:rsidR="00D62ED4">
        <w:t>§</w:t>
      </w:r>
      <w:r w:rsidR="00C42E77">
        <w:rPr>
          <w:rFonts w:hint="eastAsia"/>
        </w:rPr>
        <w:t xml:space="preserve"> 13, </w:t>
      </w:r>
      <w:r w:rsidR="00D62ED4">
        <w:rPr>
          <w:rFonts w:hint="eastAsia"/>
        </w:rPr>
        <w:t xml:space="preserve">cited in </w:t>
      </w:r>
      <w:r w:rsidR="00D62ED4">
        <w:rPr>
          <w:i/>
        </w:rPr>
        <w:t>Sidepec</w:t>
      </w:r>
      <w:r w:rsidR="00D62ED4">
        <w:t>)</w:t>
      </w:r>
      <w:r w:rsidR="00E7494A">
        <w:rPr>
          <w:rFonts w:hint="eastAsia"/>
        </w:rPr>
        <w:t>.</w:t>
      </w:r>
    </w:p>
    <w:p w:rsidR="00D62ED4" w:rsidRDefault="00D62ED4" w:rsidP="00D62ED4">
      <w:pPr>
        <w:spacing w:line="360" w:lineRule="auto"/>
        <w:jc w:val="both"/>
      </w:pPr>
    </w:p>
    <w:p w:rsidR="00BD0DFD" w:rsidRDefault="00B12DC2" w:rsidP="00D62ED4">
      <w:pPr>
        <w:spacing w:line="360" w:lineRule="auto"/>
        <w:jc w:val="both"/>
      </w:pPr>
      <w:r>
        <w:rPr>
          <w:rFonts w:hint="eastAsia"/>
        </w:rPr>
        <w:t>13.</w:t>
      </w:r>
      <w:r>
        <w:tab/>
      </w:r>
      <w:r w:rsidR="00D62ED4">
        <w:rPr>
          <w:rFonts w:hint="eastAsia"/>
        </w:rPr>
        <w:t>In view of the fact that the reason</w:t>
      </w:r>
      <w:r w:rsidR="00A64673">
        <w:rPr>
          <w:rFonts w:hint="eastAsia"/>
        </w:rPr>
        <w:t>s</w:t>
      </w:r>
      <w:r w:rsidR="00D62ED4">
        <w:rPr>
          <w:rFonts w:hint="eastAsia"/>
        </w:rPr>
        <w:t xml:space="preserve"> Ms Ma </w:t>
      </w:r>
      <w:r w:rsidR="00BC6C68">
        <w:rPr>
          <w:rFonts w:hint="eastAsia"/>
        </w:rPr>
        <w:t xml:space="preserve">had </w:t>
      </w:r>
      <w:r w:rsidR="00D62ED4">
        <w:rPr>
          <w:rFonts w:hint="eastAsia"/>
        </w:rPr>
        <w:t xml:space="preserve">provided for </w:t>
      </w:r>
      <w:r w:rsidR="00601635">
        <w:rPr>
          <w:rFonts w:hint="eastAsia"/>
        </w:rPr>
        <w:t xml:space="preserve">applying to </w:t>
      </w:r>
      <w:r w:rsidR="00D62ED4">
        <w:rPr>
          <w:rFonts w:hint="eastAsia"/>
        </w:rPr>
        <w:t>vacat</w:t>
      </w:r>
      <w:r w:rsidR="00601635">
        <w:rPr>
          <w:rFonts w:hint="eastAsia"/>
        </w:rPr>
        <w:t>e</w:t>
      </w:r>
      <w:r w:rsidR="00D62ED4">
        <w:rPr>
          <w:rFonts w:hint="eastAsia"/>
        </w:rPr>
        <w:t xml:space="preserve"> the trial dates </w:t>
      </w:r>
      <w:r w:rsidR="00601635">
        <w:rPr>
          <w:rFonts w:hint="eastAsia"/>
        </w:rPr>
        <w:t>are</w:t>
      </w:r>
      <w:r w:rsidR="00D62ED4">
        <w:rPr>
          <w:rFonts w:hint="eastAsia"/>
        </w:rPr>
        <w:t xml:space="preserve"> medical </w:t>
      </w:r>
      <w:r w:rsidR="00601635">
        <w:rPr>
          <w:rFonts w:hint="eastAsia"/>
        </w:rPr>
        <w:t>ones</w:t>
      </w:r>
      <w:r w:rsidR="00D62ED4">
        <w:rPr>
          <w:rFonts w:hint="eastAsia"/>
        </w:rPr>
        <w:t>, I</w:t>
      </w:r>
      <w:r w:rsidR="00D62ED4">
        <w:t>’</w:t>
      </w:r>
      <w:r w:rsidR="00D62ED4">
        <w:rPr>
          <w:rFonts w:hint="eastAsia"/>
        </w:rPr>
        <w:t xml:space="preserve">d be inclined to echo what the Court of Appeal has stated in </w:t>
      </w:r>
      <w:r w:rsidR="000B434E">
        <w:rPr>
          <w:rFonts w:hint="eastAsia"/>
          <w:i/>
        </w:rPr>
        <w:t>Lam Yin</w:t>
      </w:r>
      <w:r w:rsidR="00D62ED4">
        <w:rPr>
          <w:rFonts w:hint="eastAsia"/>
          <w:i/>
        </w:rPr>
        <w:t xml:space="preserve"> Pok Bosco v Dr Chan Yee Shing</w:t>
      </w:r>
      <w:r w:rsidR="000B434E">
        <w:rPr>
          <w:rFonts w:hint="eastAsia"/>
          <w:i/>
        </w:rPr>
        <w:t xml:space="preserve"> &amp; Anor</w:t>
      </w:r>
      <w:r w:rsidR="00D62ED4">
        <w:rPr>
          <w:rFonts w:hint="eastAsia"/>
          <w:i/>
        </w:rPr>
        <w:t xml:space="preserve">, </w:t>
      </w:r>
      <w:r w:rsidR="00D62ED4" w:rsidRPr="00812A11">
        <w:rPr>
          <w:rFonts w:hint="eastAsia"/>
        </w:rPr>
        <w:t xml:space="preserve">HCMP 2256/2012 </w:t>
      </w:r>
      <w:r w:rsidR="004A6D86">
        <w:rPr>
          <w:rFonts w:hint="eastAsia"/>
        </w:rPr>
        <w:t xml:space="preserve">(unrep) </w:t>
      </w:r>
      <w:r w:rsidR="00D62ED4" w:rsidRPr="00812A11">
        <w:rPr>
          <w:rFonts w:hint="eastAsia"/>
        </w:rPr>
        <w:t>(2 November 2012)</w:t>
      </w:r>
      <w:r w:rsidR="00D62ED4">
        <w:rPr>
          <w:rFonts w:hint="eastAsia"/>
        </w:rPr>
        <w:t xml:space="preserve"> (cited in </w:t>
      </w:r>
      <w:proofErr w:type="spellStart"/>
      <w:r w:rsidR="00D62ED4">
        <w:rPr>
          <w:rFonts w:hint="eastAsia"/>
          <w:i/>
        </w:rPr>
        <w:t>Sidepec</w:t>
      </w:r>
      <w:proofErr w:type="spellEnd"/>
      <w:r w:rsidR="00D62ED4">
        <w:rPr>
          <w:rFonts w:hint="eastAsia"/>
        </w:rPr>
        <w:t>)</w:t>
      </w:r>
      <w:r w:rsidR="00BD0DFD">
        <w:rPr>
          <w:rFonts w:hint="eastAsia"/>
        </w:rPr>
        <w:t xml:space="preserve"> </w:t>
      </w:r>
      <w:r w:rsidR="00BC6C68">
        <w:rPr>
          <w:rFonts w:hint="eastAsia"/>
        </w:rPr>
        <w:t>as follows</w:t>
      </w:r>
      <w:r w:rsidR="00D62ED4">
        <w:rPr>
          <w:rFonts w:hint="eastAsia"/>
        </w:rPr>
        <w:t>:</w:t>
      </w:r>
    </w:p>
    <w:p w:rsidR="00BD0DFD" w:rsidRDefault="00BD0DFD" w:rsidP="00D62ED4">
      <w:pPr>
        <w:spacing w:line="360" w:lineRule="auto"/>
        <w:jc w:val="both"/>
      </w:pPr>
    </w:p>
    <w:p w:rsidR="00D62ED4" w:rsidRDefault="00D62ED4" w:rsidP="0055321B">
      <w:pPr>
        <w:pStyle w:val="ar-draft"/>
        <w:numPr>
          <w:ilvl w:val="0"/>
          <w:numId w:val="0"/>
        </w:numPr>
        <w:spacing w:before="0" w:line="240" w:lineRule="auto"/>
        <w:ind w:left="1440" w:right="26"/>
        <w:jc w:val="both"/>
        <w:rPr>
          <w:rFonts w:eastAsiaTheme="minorEastAsia"/>
          <w:sz w:val="24"/>
          <w:szCs w:val="24"/>
        </w:rPr>
      </w:pPr>
      <w:r w:rsidRPr="00812A11">
        <w:rPr>
          <w:rFonts w:eastAsia="宋体"/>
          <w:sz w:val="24"/>
          <w:szCs w:val="24"/>
          <w:lang w:val="en-US"/>
        </w:rPr>
        <w:t>“</w:t>
      </w:r>
      <w:r w:rsidRPr="00812A11">
        <w:rPr>
          <w:rFonts w:eastAsia="宋体" w:hint="eastAsia"/>
          <w:sz w:val="24"/>
          <w:szCs w:val="24"/>
          <w:lang w:val="en-US"/>
        </w:rPr>
        <w:t>9.</w:t>
      </w:r>
      <w:r w:rsidR="00E7138C">
        <w:rPr>
          <w:rFonts w:eastAsia="宋体"/>
          <w:sz w:val="24"/>
          <w:szCs w:val="24"/>
          <w:lang w:val="en-US"/>
        </w:rPr>
        <w:tab/>
      </w:r>
      <w:r w:rsidR="00E7138C">
        <w:rPr>
          <w:rFonts w:eastAsia="宋体" w:hint="eastAsia"/>
          <w:sz w:val="24"/>
          <w:szCs w:val="24"/>
          <w:lang w:val="en-US"/>
        </w:rPr>
        <w:tab/>
      </w:r>
      <w:r w:rsidRPr="00812A11">
        <w:rPr>
          <w:rFonts w:hint="eastAsia"/>
          <w:sz w:val="24"/>
          <w:szCs w:val="24"/>
        </w:rPr>
        <w:t>I</w:t>
      </w:r>
      <w:r w:rsidRPr="00812A11">
        <w:rPr>
          <w:sz w:val="24"/>
          <w:szCs w:val="24"/>
        </w:rPr>
        <w:t xml:space="preserve">n the ordinary course of events, milestone dates such as the dates fixed for the trial of an action must, on occasion, yield to the vicissitudes of life. </w:t>
      </w:r>
      <w:r w:rsidRPr="00812A11">
        <w:rPr>
          <w:rFonts w:eastAsia="宋体" w:hint="eastAsia"/>
          <w:sz w:val="24"/>
          <w:szCs w:val="24"/>
        </w:rPr>
        <w:t xml:space="preserve"> </w:t>
      </w:r>
      <w:r w:rsidRPr="00812A11">
        <w:rPr>
          <w:sz w:val="24"/>
          <w:szCs w:val="24"/>
        </w:rPr>
        <w:t xml:space="preserve">The illness of a party or </w:t>
      </w:r>
      <w:r w:rsidRPr="00812A11">
        <w:rPr>
          <w:rFonts w:hint="eastAsia"/>
          <w:sz w:val="24"/>
          <w:szCs w:val="24"/>
        </w:rPr>
        <w:t xml:space="preserve">a necessary and </w:t>
      </w:r>
      <w:r w:rsidRPr="00812A11">
        <w:rPr>
          <w:sz w:val="24"/>
          <w:szCs w:val="24"/>
        </w:rPr>
        <w:t>important</w:t>
      </w:r>
      <w:r w:rsidRPr="00812A11">
        <w:rPr>
          <w:rFonts w:hint="eastAsia"/>
          <w:sz w:val="24"/>
          <w:szCs w:val="24"/>
        </w:rPr>
        <w:t xml:space="preserve"> </w:t>
      </w:r>
      <w:r w:rsidRPr="00812A11">
        <w:rPr>
          <w:sz w:val="24"/>
          <w:szCs w:val="24"/>
        </w:rPr>
        <w:t>witness may, depending on the circumstances of the case, justify vacating and re-fixing the trial dates</w:t>
      </w:r>
      <w:r w:rsidRPr="00812A11">
        <w:rPr>
          <w:rFonts w:hint="eastAsia"/>
          <w:sz w:val="24"/>
          <w:szCs w:val="24"/>
        </w:rPr>
        <w:t>.</w:t>
      </w:r>
      <w:r w:rsidRPr="00812A11">
        <w:rPr>
          <w:sz w:val="24"/>
          <w:szCs w:val="24"/>
        </w:rPr>
        <w:t xml:space="preserve"> </w:t>
      </w:r>
      <w:r w:rsidRPr="00812A11">
        <w:rPr>
          <w:rFonts w:eastAsia="宋体" w:hint="eastAsia"/>
          <w:sz w:val="24"/>
          <w:szCs w:val="24"/>
        </w:rPr>
        <w:t xml:space="preserve"> </w:t>
      </w:r>
      <w:r w:rsidRPr="00812A11">
        <w:rPr>
          <w:sz w:val="24"/>
          <w:szCs w:val="24"/>
        </w:rPr>
        <w:t>This is simply a manifestation of the principl</w:t>
      </w:r>
      <w:r w:rsidRPr="00812A11">
        <w:rPr>
          <w:rFonts w:hint="eastAsia"/>
          <w:sz w:val="24"/>
          <w:szCs w:val="24"/>
        </w:rPr>
        <w:t>e</w:t>
      </w:r>
      <w:r w:rsidRPr="00812A11">
        <w:rPr>
          <w:sz w:val="24"/>
          <w:szCs w:val="24"/>
        </w:rPr>
        <w:t xml:space="preserve"> </w:t>
      </w:r>
      <w:r w:rsidRPr="00812A11">
        <w:rPr>
          <w:rFonts w:hint="eastAsia"/>
          <w:sz w:val="24"/>
          <w:szCs w:val="24"/>
        </w:rPr>
        <w:t xml:space="preserve">recognised in </w:t>
      </w:r>
      <w:r w:rsidRPr="00812A11">
        <w:rPr>
          <w:rFonts w:hint="eastAsia"/>
          <w:i/>
          <w:sz w:val="24"/>
          <w:szCs w:val="24"/>
        </w:rPr>
        <w:t xml:space="preserve">Dick v Piller </w:t>
      </w:r>
      <w:r w:rsidRPr="00812A11">
        <w:rPr>
          <w:rFonts w:hint="eastAsia"/>
          <w:sz w:val="24"/>
          <w:szCs w:val="24"/>
        </w:rPr>
        <w:t>[194</w:t>
      </w:r>
      <w:r w:rsidRPr="00812A11">
        <w:rPr>
          <w:rFonts w:eastAsia="宋体" w:hint="eastAsia"/>
          <w:sz w:val="24"/>
          <w:szCs w:val="24"/>
        </w:rPr>
        <w:t>3</w:t>
      </w:r>
      <w:r w:rsidRPr="00812A11">
        <w:rPr>
          <w:rFonts w:hint="eastAsia"/>
          <w:sz w:val="24"/>
          <w:szCs w:val="24"/>
        </w:rPr>
        <w:t>]</w:t>
      </w:r>
      <w:r w:rsidRPr="00812A11">
        <w:rPr>
          <w:sz w:val="24"/>
          <w:szCs w:val="24"/>
          <w:lang w:val="en-US"/>
        </w:rPr>
        <w:t> </w:t>
      </w:r>
      <w:r w:rsidRPr="00812A11">
        <w:rPr>
          <w:rFonts w:hint="eastAsia"/>
          <w:sz w:val="24"/>
          <w:szCs w:val="24"/>
        </w:rPr>
        <w:t>1 KB</w:t>
      </w:r>
      <w:r w:rsidRPr="00812A11">
        <w:rPr>
          <w:sz w:val="24"/>
          <w:szCs w:val="24"/>
          <w:lang w:val="en-US"/>
        </w:rPr>
        <w:t> </w:t>
      </w:r>
      <w:r w:rsidRPr="00812A11">
        <w:rPr>
          <w:rFonts w:hint="eastAsia"/>
          <w:sz w:val="24"/>
          <w:szCs w:val="24"/>
        </w:rPr>
        <w:t>497, the headnote of which reads:</w:t>
      </w:r>
    </w:p>
    <w:p w:rsidR="00E7138C" w:rsidRPr="00E7138C" w:rsidRDefault="00E7138C" w:rsidP="0055321B">
      <w:pPr>
        <w:pStyle w:val="ar-draft"/>
        <w:numPr>
          <w:ilvl w:val="0"/>
          <w:numId w:val="0"/>
        </w:numPr>
        <w:spacing w:before="0" w:line="240" w:lineRule="auto"/>
        <w:ind w:left="1440" w:right="26"/>
        <w:jc w:val="both"/>
        <w:rPr>
          <w:rFonts w:eastAsiaTheme="minorEastAsia"/>
          <w:sz w:val="24"/>
          <w:szCs w:val="24"/>
        </w:rPr>
      </w:pPr>
    </w:p>
    <w:p w:rsidR="00D62ED4" w:rsidRDefault="00D62ED4" w:rsidP="0055321B">
      <w:pPr>
        <w:pStyle w:val="ar-quotation"/>
        <w:tabs>
          <w:tab w:val="left" w:pos="7560"/>
        </w:tabs>
        <w:spacing w:before="0"/>
        <w:ind w:right="26"/>
        <w:jc w:val="both"/>
        <w:rPr>
          <w:rFonts w:eastAsiaTheme="minorEastAsia"/>
          <w:szCs w:val="24"/>
        </w:rPr>
      </w:pPr>
      <w:r w:rsidRPr="00812A11">
        <w:rPr>
          <w:rFonts w:eastAsia="宋体" w:hint="eastAsia"/>
          <w:szCs w:val="24"/>
        </w:rPr>
        <w:tab/>
      </w:r>
      <w:r w:rsidRPr="00812A11">
        <w:rPr>
          <w:szCs w:val="24"/>
        </w:rPr>
        <w:t>“</w:t>
      </w:r>
      <w:r w:rsidRPr="00812A11">
        <w:rPr>
          <w:rFonts w:hint="eastAsia"/>
          <w:szCs w:val="24"/>
        </w:rPr>
        <w:t xml:space="preserve">When </w:t>
      </w:r>
      <w:r w:rsidRPr="00812A11">
        <w:rPr>
          <w:szCs w:val="24"/>
        </w:rPr>
        <w:t>a witness in,</w:t>
      </w:r>
      <w:r w:rsidRPr="00812A11">
        <w:rPr>
          <w:rFonts w:hint="eastAsia"/>
          <w:szCs w:val="24"/>
        </w:rPr>
        <w:t xml:space="preserve"> or a fortiori</w:t>
      </w:r>
      <w:r w:rsidRPr="00812A11">
        <w:rPr>
          <w:szCs w:val="24"/>
        </w:rPr>
        <w:t xml:space="preserve"> a party to</w:t>
      </w:r>
      <w:r w:rsidRPr="00812A11">
        <w:rPr>
          <w:rFonts w:hint="eastAsia"/>
          <w:szCs w:val="24"/>
        </w:rPr>
        <w:t xml:space="preserve">, </w:t>
      </w:r>
      <w:r w:rsidRPr="00812A11">
        <w:rPr>
          <w:szCs w:val="24"/>
        </w:rPr>
        <w:t>an action in a county court is alleged to be prevented by illness from attending the court for a hearing of the case and the judge</w:t>
      </w:r>
      <w:r w:rsidRPr="00812A11">
        <w:rPr>
          <w:rFonts w:eastAsia="宋体" w:hint="eastAsia"/>
          <w:szCs w:val="24"/>
        </w:rPr>
        <w:t xml:space="preserve"> i</w:t>
      </w:r>
      <w:r w:rsidRPr="00812A11">
        <w:rPr>
          <w:szCs w:val="24"/>
        </w:rPr>
        <w:t xml:space="preserve">s satisfied of the fact of his illness and </w:t>
      </w:r>
      <w:r w:rsidRPr="00812A11">
        <w:rPr>
          <w:rFonts w:eastAsia="宋体" w:hint="eastAsia"/>
          <w:szCs w:val="24"/>
        </w:rPr>
        <w:t xml:space="preserve">of the </w:t>
      </w:r>
      <w:r w:rsidRPr="00812A11">
        <w:rPr>
          <w:szCs w:val="24"/>
        </w:rPr>
        <w:t>materiality and importance of his evidence and that the granting of an adjournment will not cause an injustice to the other party which cannot be reduced by costs</w:t>
      </w:r>
      <w:r w:rsidRPr="00812A11">
        <w:rPr>
          <w:rFonts w:hint="eastAsia"/>
          <w:szCs w:val="24"/>
        </w:rPr>
        <w:t xml:space="preserve">, </w:t>
      </w:r>
      <w:r w:rsidRPr="00812A11">
        <w:rPr>
          <w:szCs w:val="24"/>
        </w:rPr>
        <w:t>it is the duty of the judge to grant an adjournment</w:t>
      </w:r>
      <w:r w:rsidRPr="00812A11">
        <w:rPr>
          <w:rFonts w:hint="eastAsia"/>
          <w:szCs w:val="24"/>
        </w:rPr>
        <w:t xml:space="preserve">, </w:t>
      </w:r>
      <w:r w:rsidRPr="00812A11">
        <w:rPr>
          <w:szCs w:val="24"/>
        </w:rPr>
        <w:t>it may be on terms, and failure on his part to do so constitutes a miscarriage of justice which necessarily involves an error of law on which an appeal may be founded.”</w:t>
      </w:r>
    </w:p>
    <w:p w:rsidR="00E7138C" w:rsidRPr="00E7138C" w:rsidRDefault="00E7138C" w:rsidP="0055321B">
      <w:pPr>
        <w:pStyle w:val="ar-quotation"/>
        <w:tabs>
          <w:tab w:val="left" w:pos="7560"/>
        </w:tabs>
        <w:spacing w:before="0"/>
        <w:ind w:right="26"/>
        <w:jc w:val="both"/>
        <w:rPr>
          <w:rFonts w:eastAsiaTheme="minorEastAsia"/>
          <w:szCs w:val="24"/>
        </w:rPr>
      </w:pPr>
    </w:p>
    <w:p w:rsidR="00E7138C" w:rsidRDefault="00D62ED4" w:rsidP="0055321B">
      <w:pPr>
        <w:pStyle w:val="ar-draft"/>
        <w:numPr>
          <w:ilvl w:val="0"/>
          <w:numId w:val="0"/>
        </w:numPr>
        <w:spacing w:before="0" w:line="240" w:lineRule="auto"/>
        <w:ind w:left="1440" w:right="26" w:hanging="1440"/>
        <w:jc w:val="both"/>
        <w:rPr>
          <w:rFonts w:eastAsiaTheme="minorEastAsia"/>
          <w:sz w:val="24"/>
          <w:szCs w:val="24"/>
        </w:rPr>
      </w:pPr>
      <w:r w:rsidRPr="00812A11">
        <w:rPr>
          <w:rFonts w:eastAsia="宋体" w:hint="eastAsia"/>
          <w:sz w:val="24"/>
          <w:szCs w:val="24"/>
        </w:rPr>
        <w:tab/>
        <w:t>10.</w:t>
      </w:r>
      <w:r w:rsidR="00E7138C">
        <w:rPr>
          <w:rFonts w:eastAsia="宋体"/>
          <w:sz w:val="24"/>
          <w:szCs w:val="24"/>
        </w:rPr>
        <w:tab/>
      </w:r>
      <w:r w:rsidRPr="00812A11">
        <w:rPr>
          <w:rFonts w:hint="eastAsia"/>
          <w:sz w:val="24"/>
          <w:szCs w:val="24"/>
        </w:rPr>
        <w:t xml:space="preserve">By way of example of the operation of the principle: see, as regards a </w:t>
      </w:r>
      <w:r w:rsidRPr="00812A11">
        <w:rPr>
          <w:sz w:val="24"/>
          <w:szCs w:val="24"/>
        </w:rPr>
        <w:t>material</w:t>
      </w:r>
      <w:r w:rsidRPr="00812A11">
        <w:rPr>
          <w:rFonts w:hint="eastAsia"/>
          <w:sz w:val="24"/>
          <w:szCs w:val="24"/>
        </w:rPr>
        <w:t xml:space="preserve"> witness of fact, </w:t>
      </w:r>
      <w:r w:rsidRPr="00812A11">
        <w:rPr>
          <w:rFonts w:hint="eastAsia"/>
          <w:i/>
          <w:sz w:val="24"/>
          <w:szCs w:val="24"/>
        </w:rPr>
        <w:t>Fairwing I</w:t>
      </w:r>
      <w:r w:rsidRPr="00812A11">
        <w:rPr>
          <w:i/>
          <w:sz w:val="24"/>
          <w:szCs w:val="24"/>
        </w:rPr>
        <w:t>n</w:t>
      </w:r>
      <w:r w:rsidRPr="00812A11">
        <w:rPr>
          <w:rFonts w:hint="eastAsia"/>
          <w:i/>
          <w:sz w:val="24"/>
          <w:szCs w:val="24"/>
        </w:rPr>
        <w:t>vestment Limited v China and Canton (Properties) Company Limited &amp; Anor</w:t>
      </w:r>
      <w:r w:rsidRPr="00812A11">
        <w:rPr>
          <w:rFonts w:hint="eastAsia"/>
          <w:sz w:val="24"/>
          <w:szCs w:val="24"/>
        </w:rPr>
        <w:t>, unrep., HCA</w:t>
      </w:r>
      <w:r w:rsidRPr="00812A11">
        <w:rPr>
          <w:sz w:val="24"/>
          <w:szCs w:val="24"/>
          <w:lang w:val="en-US"/>
        </w:rPr>
        <w:t> </w:t>
      </w:r>
      <w:r w:rsidRPr="00812A11">
        <w:rPr>
          <w:rFonts w:hint="eastAsia"/>
          <w:sz w:val="24"/>
          <w:szCs w:val="24"/>
        </w:rPr>
        <w:t>2137/2004, 16</w:t>
      </w:r>
      <w:r w:rsidRPr="00812A11">
        <w:rPr>
          <w:sz w:val="24"/>
          <w:szCs w:val="24"/>
          <w:lang w:val="en-US"/>
        </w:rPr>
        <w:t> </w:t>
      </w:r>
      <w:r w:rsidRPr="00812A11">
        <w:rPr>
          <w:rFonts w:hint="eastAsia"/>
          <w:sz w:val="24"/>
          <w:szCs w:val="24"/>
        </w:rPr>
        <w:t xml:space="preserve">June 2009; as regards an expert witness, </w:t>
      </w:r>
      <w:r w:rsidRPr="00812A11">
        <w:rPr>
          <w:rFonts w:hint="eastAsia"/>
          <w:i/>
          <w:sz w:val="24"/>
          <w:szCs w:val="24"/>
        </w:rPr>
        <w:t>Joyce &amp; Anor v King</w:t>
      </w:r>
      <w:r w:rsidRPr="00812A11">
        <w:rPr>
          <w:rFonts w:hint="eastAsia"/>
          <w:sz w:val="24"/>
          <w:szCs w:val="24"/>
        </w:rPr>
        <w:t>, unrep., Times Law R</w:t>
      </w:r>
      <w:r w:rsidRPr="00812A11">
        <w:rPr>
          <w:sz w:val="24"/>
          <w:szCs w:val="24"/>
        </w:rPr>
        <w:t>e</w:t>
      </w:r>
      <w:r w:rsidRPr="00812A11">
        <w:rPr>
          <w:rFonts w:hint="eastAsia"/>
          <w:sz w:val="24"/>
          <w:szCs w:val="24"/>
        </w:rPr>
        <w:t>ports, 13</w:t>
      </w:r>
      <w:r w:rsidRPr="00812A11">
        <w:rPr>
          <w:sz w:val="24"/>
          <w:szCs w:val="24"/>
          <w:lang w:val="en-US"/>
        </w:rPr>
        <w:t> </w:t>
      </w:r>
      <w:r w:rsidRPr="00812A11">
        <w:rPr>
          <w:rFonts w:hint="eastAsia"/>
          <w:sz w:val="24"/>
          <w:szCs w:val="24"/>
        </w:rPr>
        <w:t xml:space="preserve">July 1987; and, as regards a litigant, </w:t>
      </w:r>
      <w:r w:rsidRPr="00812A11">
        <w:rPr>
          <w:rFonts w:hint="eastAsia"/>
          <w:i/>
          <w:sz w:val="24"/>
          <w:szCs w:val="24"/>
        </w:rPr>
        <w:t>Teinaz v Wandsworth London Borough Council</w:t>
      </w:r>
      <w:r w:rsidRPr="00812A11">
        <w:rPr>
          <w:rFonts w:hint="eastAsia"/>
          <w:sz w:val="24"/>
          <w:szCs w:val="24"/>
        </w:rPr>
        <w:t xml:space="preserve"> [2002] ICR</w:t>
      </w:r>
      <w:r w:rsidRPr="00812A11">
        <w:rPr>
          <w:sz w:val="24"/>
          <w:szCs w:val="24"/>
          <w:lang w:val="en-US"/>
        </w:rPr>
        <w:t> </w:t>
      </w:r>
      <w:r w:rsidRPr="00812A11">
        <w:rPr>
          <w:rFonts w:hint="eastAsia"/>
          <w:sz w:val="24"/>
          <w:szCs w:val="24"/>
        </w:rPr>
        <w:t>1471.</w:t>
      </w:r>
    </w:p>
    <w:p w:rsidR="00E7138C" w:rsidRPr="00E7138C" w:rsidRDefault="00E7138C" w:rsidP="0055321B">
      <w:pPr>
        <w:pStyle w:val="ar-draft"/>
        <w:numPr>
          <w:ilvl w:val="0"/>
          <w:numId w:val="0"/>
        </w:numPr>
        <w:spacing w:before="0" w:line="240" w:lineRule="auto"/>
        <w:ind w:left="1440" w:right="26" w:hanging="1440"/>
        <w:jc w:val="both"/>
        <w:rPr>
          <w:rFonts w:eastAsiaTheme="minorEastAsia"/>
          <w:sz w:val="24"/>
          <w:szCs w:val="24"/>
        </w:rPr>
      </w:pPr>
    </w:p>
    <w:p w:rsidR="00D62ED4" w:rsidRDefault="00E7138C" w:rsidP="0055321B">
      <w:pPr>
        <w:pStyle w:val="ar-draft"/>
        <w:numPr>
          <w:ilvl w:val="0"/>
          <w:numId w:val="0"/>
        </w:numPr>
        <w:spacing w:before="0" w:line="240" w:lineRule="auto"/>
        <w:ind w:left="1440" w:right="26" w:hanging="1440"/>
        <w:jc w:val="both"/>
        <w:rPr>
          <w:rFonts w:eastAsia="宋体"/>
          <w:sz w:val="24"/>
          <w:szCs w:val="24"/>
        </w:rPr>
      </w:pPr>
      <w:r>
        <w:rPr>
          <w:rFonts w:eastAsiaTheme="minorEastAsia"/>
          <w:sz w:val="24"/>
          <w:szCs w:val="24"/>
        </w:rPr>
        <w:tab/>
      </w:r>
      <w:r w:rsidR="00D62ED4" w:rsidRPr="00812A11">
        <w:rPr>
          <w:rFonts w:eastAsia="宋体" w:hint="eastAsia"/>
          <w:sz w:val="24"/>
          <w:szCs w:val="24"/>
        </w:rPr>
        <w:t>11.</w:t>
      </w:r>
      <w:r>
        <w:rPr>
          <w:rFonts w:eastAsia="宋体"/>
          <w:sz w:val="24"/>
          <w:szCs w:val="24"/>
        </w:rPr>
        <w:tab/>
      </w:r>
      <w:r w:rsidR="00D62ED4" w:rsidRPr="00812A11">
        <w:rPr>
          <w:rFonts w:hint="eastAsia"/>
          <w:sz w:val="24"/>
          <w:szCs w:val="24"/>
        </w:rPr>
        <w:t>However, i</w:t>
      </w:r>
      <w:r w:rsidR="00D62ED4" w:rsidRPr="00812A11">
        <w:rPr>
          <w:sz w:val="24"/>
          <w:szCs w:val="24"/>
        </w:rPr>
        <w:t>n order for an adjournment to be granted on this basis, the court is entitled to be satisfied that the inability of the litigant to be present is genuine and the onus is on the applicant for an adjournment to prove the need for such an adjournment</w:t>
      </w:r>
      <w:r w:rsidR="00D62ED4" w:rsidRPr="00812A11">
        <w:rPr>
          <w:rFonts w:hint="eastAsia"/>
          <w:sz w:val="24"/>
          <w:szCs w:val="24"/>
        </w:rPr>
        <w:t xml:space="preserve">: </w:t>
      </w:r>
      <w:r w:rsidR="00D62ED4" w:rsidRPr="00812A11">
        <w:rPr>
          <w:rFonts w:hint="eastAsia"/>
          <w:i/>
          <w:sz w:val="24"/>
          <w:szCs w:val="24"/>
        </w:rPr>
        <w:t>Teinaz v Wandsworth London Borough Council</w:t>
      </w:r>
      <w:r w:rsidR="00D62ED4" w:rsidRPr="00812A11">
        <w:rPr>
          <w:rFonts w:hint="eastAsia"/>
          <w:sz w:val="24"/>
          <w:szCs w:val="24"/>
        </w:rPr>
        <w:t xml:space="preserve"> at </w:t>
      </w:r>
      <w:r w:rsidR="00D62ED4" w:rsidRPr="00812A11">
        <w:rPr>
          <w:sz w:val="24"/>
          <w:szCs w:val="24"/>
        </w:rPr>
        <w:t>§</w:t>
      </w:r>
      <w:r w:rsidR="00D62ED4" w:rsidRPr="00812A11">
        <w:rPr>
          <w:rFonts w:hint="eastAsia"/>
          <w:sz w:val="24"/>
          <w:szCs w:val="24"/>
        </w:rPr>
        <w:t>21.</w:t>
      </w:r>
      <w:r w:rsidR="00D62ED4" w:rsidRPr="00812A11">
        <w:rPr>
          <w:rFonts w:eastAsia="宋体"/>
          <w:sz w:val="24"/>
          <w:szCs w:val="24"/>
        </w:rPr>
        <w:t>”</w:t>
      </w:r>
      <w:r w:rsidR="00D62ED4">
        <w:rPr>
          <w:rFonts w:eastAsia="宋体" w:hint="eastAsia"/>
          <w:sz w:val="24"/>
          <w:szCs w:val="24"/>
        </w:rPr>
        <w:t xml:space="preserve"> </w:t>
      </w:r>
    </w:p>
    <w:p w:rsidR="00BC6C68" w:rsidRPr="00BC6C68" w:rsidRDefault="00BC6C68" w:rsidP="0055321B">
      <w:pPr>
        <w:ind w:right="26"/>
        <w:rPr>
          <w:sz w:val="24"/>
          <w:szCs w:val="24"/>
          <w:lang w:val="en-GB"/>
        </w:rPr>
      </w:pPr>
      <w:r>
        <w:rPr>
          <w:rFonts w:hint="eastAsia"/>
          <w:sz w:val="24"/>
          <w:szCs w:val="24"/>
        </w:rPr>
        <w:tab/>
      </w:r>
      <w:r w:rsidRPr="00BC6C68">
        <w:rPr>
          <w:sz w:val="24"/>
          <w:szCs w:val="24"/>
          <w:lang w:val="en-GB"/>
        </w:rPr>
        <w:t>(Per Hon Fok JA (as he then was).</w:t>
      </w:r>
    </w:p>
    <w:p w:rsidR="00BC6C68" w:rsidRDefault="00BC6C68" w:rsidP="00BC6C68">
      <w:pPr>
        <w:pStyle w:val="ar-draft"/>
        <w:numPr>
          <w:ilvl w:val="0"/>
          <w:numId w:val="0"/>
        </w:numPr>
        <w:spacing w:before="0" w:line="240" w:lineRule="auto"/>
        <w:ind w:left="1440" w:right="746" w:hanging="1440"/>
        <w:jc w:val="both"/>
        <w:rPr>
          <w:rFonts w:eastAsia="宋体"/>
          <w:sz w:val="24"/>
          <w:szCs w:val="24"/>
        </w:rPr>
      </w:pPr>
    </w:p>
    <w:p w:rsidR="00BC6C68" w:rsidRPr="00812A11" w:rsidRDefault="00BC6C68" w:rsidP="00BC6C68">
      <w:pPr>
        <w:pStyle w:val="ar-draft"/>
        <w:numPr>
          <w:ilvl w:val="0"/>
          <w:numId w:val="0"/>
        </w:numPr>
        <w:spacing w:before="0" w:line="240" w:lineRule="auto"/>
        <w:ind w:left="1440" w:right="746" w:hanging="1440"/>
        <w:jc w:val="both"/>
      </w:pPr>
    </w:p>
    <w:p w:rsidR="00D62ED4" w:rsidRDefault="00030DD0" w:rsidP="00030DD0">
      <w:pPr>
        <w:spacing w:line="360" w:lineRule="auto"/>
        <w:jc w:val="both"/>
      </w:pPr>
      <w:r>
        <w:rPr>
          <w:rFonts w:hint="eastAsia"/>
          <w:lang w:val="en-GB"/>
        </w:rPr>
        <w:t>14.</w:t>
      </w:r>
      <w:r>
        <w:rPr>
          <w:lang w:val="en-GB"/>
        </w:rPr>
        <w:tab/>
      </w:r>
      <w:r w:rsidR="00D62ED4">
        <w:rPr>
          <w:rFonts w:hint="eastAsia"/>
          <w:lang w:val="en-GB"/>
        </w:rPr>
        <w:t xml:space="preserve">In </w:t>
      </w:r>
      <w:r w:rsidR="00D62ED4" w:rsidRPr="00030DD0">
        <w:rPr>
          <w:rFonts w:hint="eastAsia"/>
        </w:rPr>
        <w:t>this</w:t>
      </w:r>
      <w:r w:rsidR="00D62ED4">
        <w:rPr>
          <w:rFonts w:hint="eastAsia"/>
          <w:lang w:val="en-GB"/>
        </w:rPr>
        <w:t xml:space="preserve"> application, t</w:t>
      </w:r>
      <w:r w:rsidR="00D62ED4">
        <w:rPr>
          <w:rFonts w:hint="eastAsia"/>
        </w:rPr>
        <w:t xml:space="preserve">he Summons to adjourn the date fixed for trial was made just less than 4 weeks before the trial, and on the date of the hearing of the Summons, there were only about two weeks </w:t>
      </w:r>
      <w:r w:rsidR="00BC6C68">
        <w:rPr>
          <w:rFonts w:hint="eastAsia"/>
        </w:rPr>
        <w:t>to go</w:t>
      </w:r>
      <w:r w:rsidR="00D62ED4">
        <w:rPr>
          <w:rFonts w:hint="eastAsia"/>
        </w:rPr>
        <w:t xml:space="preserve">. Thus, not only </w:t>
      </w:r>
      <w:r w:rsidR="00601635">
        <w:rPr>
          <w:rFonts w:hint="eastAsia"/>
        </w:rPr>
        <w:t xml:space="preserve">was </w:t>
      </w:r>
      <w:r w:rsidR="00D62ED4">
        <w:rPr>
          <w:rFonts w:hint="eastAsia"/>
        </w:rPr>
        <w:t>the Summons an application to vary a milestone</w:t>
      </w:r>
      <w:r w:rsidR="00601635">
        <w:rPr>
          <w:rFonts w:hint="eastAsia"/>
        </w:rPr>
        <w:t xml:space="preserve"> date</w:t>
      </w:r>
      <w:r w:rsidR="00D62ED4">
        <w:rPr>
          <w:rFonts w:hint="eastAsia"/>
        </w:rPr>
        <w:t>, it was also a very late application.  Ms Ma would therefore be required, according to the principles discussed above</w:t>
      </w:r>
      <w:r w:rsidR="00D62ED4">
        <w:t xml:space="preserve">, </w:t>
      </w:r>
      <w:r w:rsidR="00BC6C68">
        <w:rPr>
          <w:rFonts w:hint="eastAsia"/>
        </w:rPr>
        <w:t>to</w:t>
      </w:r>
      <w:r w:rsidR="00BC6C68">
        <w:t xml:space="preserve"> </w:t>
      </w:r>
      <w:r w:rsidR="00D62ED4">
        <w:t>show</w:t>
      </w:r>
      <w:r w:rsidR="00D62ED4">
        <w:rPr>
          <w:rFonts w:hint="eastAsia"/>
        </w:rPr>
        <w:t xml:space="preserve"> not only exceptional circumstances, but also - given the lateness of the application, and the ground</w:t>
      </w:r>
      <w:r w:rsidR="00601635">
        <w:rPr>
          <w:rFonts w:hint="eastAsia"/>
        </w:rPr>
        <w:t>s</w:t>
      </w:r>
      <w:r w:rsidR="00D62ED4">
        <w:rPr>
          <w:rFonts w:hint="eastAsia"/>
        </w:rPr>
        <w:t xml:space="preserve"> Ms Ma </w:t>
      </w:r>
      <w:r w:rsidR="00D62ED4">
        <w:rPr>
          <w:rFonts w:hint="eastAsia"/>
        </w:rPr>
        <w:lastRenderedPageBreak/>
        <w:t>relied on being medical one</w:t>
      </w:r>
      <w:r w:rsidR="00601635">
        <w:rPr>
          <w:rFonts w:hint="eastAsia"/>
        </w:rPr>
        <w:t>s</w:t>
      </w:r>
      <w:r w:rsidR="00D62ED4">
        <w:rPr>
          <w:rFonts w:hint="eastAsia"/>
        </w:rPr>
        <w:t xml:space="preserve"> </w:t>
      </w:r>
      <w:r w:rsidR="00D62ED4">
        <w:t>- to</w:t>
      </w:r>
      <w:r w:rsidR="00D62ED4">
        <w:rPr>
          <w:rFonts w:hint="eastAsia"/>
        </w:rPr>
        <w:t xml:space="preserve"> satisfy me that her alleged medical </w:t>
      </w:r>
      <w:r w:rsidR="00D62ED4">
        <w:t>complaints</w:t>
      </w:r>
      <w:r w:rsidR="00D62ED4">
        <w:rPr>
          <w:rFonts w:hint="eastAsia"/>
        </w:rPr>
        <w:t xml:space="preserve"> must be genuine and an adjournment would </w:t>
      </w:r>
      <w:r w:rsidR="00BC6C68">
        <w:rPr>
          <w:rFonts w:hint="eastAsia"/>
        </w:rPr>
        <w:t>have been</w:t>
      </w:r>
      <w:r w:rsidR="00D62ED4">
        <w:rPr>
          <w:rFonts w:hint="eastAsia"/>
        </w:rPr>
        <w:t xml:space="preserve"> needed before </w:t>
      </w:r>
      <w:r w:rsidR="00D62ED4">
        <w:t>discretion</w:t>
      </w:r>
      <w:r w:rsidR="00D62ED4">
        <w:rPr>
          <w:rFonts w:hint="eastAsia"/>
        </w:rPr>
        <w:t xml:space="preserve"> could be exercised in her favour.</w:t>
      </w:r>
    </w:p>
    <w:p w:rsidR="00D62ED4" w:rsidRDefault="00D62ED4" w:rsidP="00D62ED4">
      <w:pPr>
        <w:spacing w:line="360" w:lineRule="auto"/>
        <w:jc w:val="both"/>
      </w:pPr>
    </w:p>
    <w:p w:rsidR="00D62ED4" w:rsidRPr="005C4FD5" w:rsidRDefault="004A6D86" w:rsidP="00D62ED4">
      <w:pPr>
        <w:spacing w:line="360" w:lineRule="auto"/>
        <w:jc w:val="both"/>
        <w:rPr>
          <w:i/>
        </w:rPr>
      </w:pPr>
      <w:r w:rsidRPr="005C4FD5">
        <w:rPr>
          <w:rFonts w:hint="eastAsia"/>
          <w:i/>
        </w:rPr>
        <w:t>E.</w:t>
      </w:r>
      <w:r w:rsidR="005C4FD5">
        <w:rPr>
          <w:rFonts w:hint="eastAsia"/>
          <w:i/>
        </w:rPr>
        <w:t xml:space="preserve">  </w:t>
      </w:r>
      <w:r w:rsidR="00D62ED4" w:rsidRPr="005C4FD5">
        <w:rPr>
          <w:rFonts w:hint="eastAsia"/>
          <w:i/>
        </w:rPr>
        <w:t>Analysis</w:t>
      </w:r>
    </w:p>
    <w:p w:rsidR="00D62ED4" w:rsidRDefault="00D62ED4" w:rsidP="00D62ED4">
      <w:pPr>
        <w:spacing w:line="360" w:lineRule="auto"/>
        <w:jc w:val="both"/>
      </w:pPr>
    </w:p>
    <w:p w:rsidR="00D62ED4" w:rsidRDefault="00030DD0" w:rsidP="00D62ED4">
      <w:pPr>
        <w:spacing w:line="360" w:lineRule="auto"/>
        <w:jc w:val="both"/>
      </w:pPr>
      <w:r>
        <w:rPr>
          <w:rFonts w:hint="eastAsia"/>
        </w:rPr>
        <w:t>15.</w:t>
      </w:r>
      <w:r w:rsidR="00D62ED4">
        <w:rPr>
          <w:rFonts w:hint="eastAsia"/>
        </w:rPr>
        <w:tab/>
        <w:t xml:space="preserve">When a medical disability is being relied on as a ground of adjournment, I think it is of vital importance for the court </w:t>
      </w:r>
      <w:r w:rsidR="00D62ED4">
        <w:t>–</w:t>
      </w:r>
      <w:r w:rsidR="00D62ED4">
        <w:rPr>
          <w:rFonts w:hint="eastAsia"/>
        </w:rPr>
        <w:t xml:space="preserve"> apart from taking into account all relevant circumstances including matters such as the nature of the claim and the antecedents of the litigation - to examine the medical evidence the applying party has adduced for the purpose of considering the genuineness of the complaints; and if they were found to be genuine, their nature and </w:t>
      </w:r>
      <w:r w:rsidR="00601635">
        <w:rPr>
          <w:rFonts w:hint="eastAsia"/>
        </w:rPr>
        <w:t xml:space="preserve">the </w:t>
      </w:r>
      <w:r w:rsidR="00D62ED4">
        <w:rPr>
          <w:rFonts w:hint="eastAsia"/>
        </w:rPr>
        <w:t>serious</w:t>
      </w:r>
      <w:r w:rsidR="00601635">
        <w:rPr>
          <w:rFonts w:hint="eastAsia"/>
        </w:rPr>
        <w:t>ness</w:t>
      </w:r>
      <w:r w:rsidR="00D62ED4">
        <w:rPr>
          <w:rFonts w:hint="eastAsia"/>
        </w:rPr>
        <w:t xml:space="preserve"> of the conditions. </w:t>
      </w:r>
    </w:p>
    <w:p w:rsidR="00D62ED4" w:rsidRDefault="00D62ED4" w:rsidP="00D62ED4">
      <w:pPr>
        <w:spacing w:line="360" w:lineRule="auto"/>
        <w:jc w:val="both"/>
      </w:pPr>
    </w:p>
    <w:p w:rsidR="00D62ED4" w:rsidRDefault="00030DD0" w:rsidP="00D62ED4">
      <w:pPr>
        <w:spacing w:line="360" w:lineRule="auto"/>
        <w:jc w:val="both"/>
      </w:pPr>
      <w:r>
        <w:rPr>
          <w:rFonts w:hint="eastAsia"/>
        </w:rPr>
        <w:t>16.</w:t>
      </w:r>
      <w:r w:rsidR="00D62ED4">
        <w:rPr>
          <w:rFonts w:hint="eastAsia"/>
        </w:rPr>
        <w:tab/>
      </w:r>
      <w:r w:rsidR="00D62ED4">
        <w:rPr>
          <w:rFonts w:hint="eastAsia"/>
        </w:rPr>
        <w:tab/>
        <w:t>The medical evidence Ms Ma relied on in this application consisted of two exhibits</w:t>
      </w:r>
      <w:r w:rsidR="00D62ED4">
        <w:t>- “Exh 1”</w:t>
      </w:r>
      <w:r w:rsidR="00D62ED4">
        <w:rPr>
          <w:rFonts w:hint="eastAsia"/>
        </w:rPr>
        <w:t xml:space="preserve"> and </w:t>
      </w:r>
      <w:r w:rsidR="00D62ED4">
        <w:t>“</w:t>
      </w:r>
      <w:r w:rsidR="00D62ED4">
        <w:rPr>
          <w:rFonts w:hint="eastAsia"/>
        </w:rPr>
        <w:t>Exh 2</w:t>
      </w:r>
      <w:r w:rsidR="00D62ED4">
        <w:t>”</w:t>
      </w:r>
      <w:r w:rsidR="00D62ED4">
        <w:rPr>
          <w:rFonts w:hint="eastAsia"/>
        </w:rPr>
        <w:t xml:space="preserve">.  </w:t>
      </w:r>
      <w:r w:rsidR="00D62ED4">
        <w:t>“Exh</w:t>
      </w:r>
      <w:r w:rsidR="00D62ED4">
        <w:rPr>
          <w:rFonts w:hint="eastAsia"/>
        </w:rPr>
        <w:t xml:space="preserve"> 1</w:t>
      </w:r>
      <w:r w:rsidR="00D62ED4">
        <w:t>”, as</w:t>
      </w:r>
      <w:r w:rsidR="00D62ED4">
        <w:rPr>
          <w:rFonts w:hint="eastAsia"/>
        </w:rPr>
        <w:t xml:space="preserve"> previously discussed </w:t>
      </w:r>
      <w:r w:rsidR="004A6D86">
        <w:t>§</w:t>
      </w:r>
      <w:r w:rsidR="004A6D86">
        <w:rPr>
          <w:rFonts w:hint="eastAsia"/>
        </w:rPr>
        <w:t xml:space="preserve"> 9 </w:t>
      </w:r>
      <w:r w:rsidR="00D62ED4">
        <w:rPr>
          <w:rFonts w:hint="eastAsia"/>
        </w:rPr>
        <w:t>above, did not</w:t>
      </w:r>
      <w:r w:rsidR="00D62ED4">
        <w:t>, in</w:t>
      </w:r>
      <w:r w:rsidR="00D62ED4">
        <w:rPr>
          <w:rFonts w:hint="eastAsia"/>
        </w:rPr>
        <w:t xml:space="preserve"> my view</w:t>
      </w:r>
      <w:r w:rsidR="00D62ED4">
        <w:t>, support</w:t>
      </w:r>
      <w:r w:rsidR="00D62ED4">
        <w:rPr>
          <w:rFonts w:hint="eastAsia"/>
        </w:rPr>
        <w:t xml:space="preserve"> Ms Ma</w:t>
      </w:r>
      <w:r w:rsidR="00D62ED4">
        <w:t>’</w:t>
      </w:r>
      <w:r w:rsidR="00D62ED4">
        <w:rPr>
          <w:rFonts w:hint="eastAsia"/>
        </w:rPr>
        <w:t>s complaints of suspected lung cancer. Neither did it show that she was suffering from a condition rendering her unfit to attend the trial.  The attendance cards from South Kwai Chung Chest and Lung Clinic showed that the last and the next appointment dates were respectively   14 July 2014 and 14 January 2015.  There was</w:t>
      </w:r>
      <w:r w:rsidR="00601635">
        <w:rPr>
          <w:rFonts w:hint="eastAsia"/>
        </w:rPr>
        <w:t>,</w:t>
      </w:r>
      <w:r w:rsidR="00D62ED4">
        <w:rPr>
          <w:rFonts w:hint="eastAsia"/>
        </w:rPr>
        <w:t xml:space="preserve"> however</w:t>
      </w:r>
      <w:r w:rsidR="00601635">
        <w:rPr>
          <w:rFonts w:hint="eastAsia"/>
        </w:rPr>
        <w:t>,</w:t>
      </w:r>
      <w:r w:rsidR="00D62ED4">
        <w:rPr>
          <w:rFonts w:hint="eastAsia"/>
        </w:rPr>
        <w:t xml:space="preserve"> no evidence as to her condition.  Further, the trial dates would not be </w:t>
      </w:r>
      <w:r w:rsidR="00D62ED4">
        <w:t>clashing</w:t>
      </w:r>
      <w:r w:rsidR="00D62ED4">
        <w:rPr>
          <w:rFonts w:hint="eastAsia"/>
        </w:rPr>
        <w:t xml:space="preserve"> with the date of the next appointment </w:t>
      </w:r>
      <w:r w:rsidR="00BC6C68">
        <w:rPr>
          <w:rFonts w:hint="eastAsia"/>
        </w:rPr>
        <w:t xml:space="preserve">which had been </w:t>
      </w:r>
      <w:r w:rsidR="00BC6C68">
        <w:t>scheduled</w:t>
      </w:r>
      <w:r w:rsidR="00BC6C68">
        <w:rPr>
          <w:rFonts w:hint="eastAsia"/>
        </w:rPr>
        <w:t xml:space="preserve"> to </w:t>
      </w:r>
      <w:r w:rsidR="004A6D86">
        <w:rPr>
          <w:rFonts w:hint="eastAsia"/>
        </w:rPr>
        <w:t xml:space="preserve">take place on </w:t>
      </w:r>
      <w:r w:rsidR="00D62ED4">
        <w:rPr>
          <w:rFonts w:hint="eastAsia"/>
        </w:rPr>
        <w:t>14 January 2015.  Thus, I could not be satisfied that th</w:t>
      </w:r>
      <w:r w:rsidR="00BC6C68">
        <w:rPr>
          <w:rFonts w:hint="eastAsia"/>
        </w:rPr>
        <w:t>e</w:t>
      </w:r>
      <w:r w:rsidR="00D62ED4">
        <w:rPr>
          <w:rFonts w:hint="eastAsia"/>
        </w:rPr>
        <w:t xml:space="preserve"> treatments from the government clinic would prevent her from attending the forthcoming trial.</w:t>
      </w:r>
    </w:p>
    <w:p w:rsidR="00D62ED4" w:rsidRDefault="00D62ED4" w:rsidP="00D62ED4">
      <w:pPr>
        <w:spacing w:line="360" w:lineRule="auto"/>
        <w:jc w:val="both"/>
      </w:pPr>
    </w:p>
    <w:p w:rsidR="00D62ED4" w:rsidRDefault="00030DD0" w:rsidP="00D62ED4">
      <w:pPr>
        <w:spacing w:line="360" w:lineRule="auto"/>
        <w:jc w:val="both"/>
      </w:pPr>
      <w:r>
        <w:rPr>
          <w:rFonts w:hint="eastAsia"/>
        </w:rPr>
        <w:lastRenderedPageBreak/>
        <w:t>17.</w:t>
      </w:r>
      <w:r w:rsidR="00D62ED4">
        <w:rPr>
          <w:rFonts w:hint="eastAsia"/>
        </w:rPr>
        <w:tab/>
      </w:r>
      <w:r w:rsidR="00D62ED4">
        <w:rPr>
          <w:rFonts w:hint="eastAsia"/>
        </w:rPr>
        <w:tab/>
        <w:t xml:space="preserve">As regards the reports from the </w:t>
      </w:r>
      <w:r w:rsidR="00D62ED4">
        <w:t>Diagnostic</w:t>
      </w:r>
      <w:r w:rsidR="00D62ED4">
        <w:rPr>
          <w:rFonts w:hint="eastAsia"/>
        </w:rPr>
        <w:t xml:space="preserve"> Centre, I was in </w:t>
      </w:r>
      <w:r w:rsidR="00BC6C68">
        <w:rPr>
          <w:rFonts w:hint="eastAsia"/>
        </w:rPr>
        <w:t xml:space="preserve">respectful </w:t>
      </w:r>
      <w:r w:rsidR="00D62ED4">
        <w:t>agreement</w:t>
      </w:r>
      <w:r w:rsidR="00D62ED4">
        <w:rPr>
          <w:rFonts w:hint="eastAsia"/>
        </w:rPr>
        <w:t xml:space="preserve"> with Mr Tam that they did not support Ms Ma</w:t>
      </w:r>
      <w:r w:rsidR="00D62ED4">
        <w:t>’</w:t>
      </w:r>
      <w:r w:rsidR="00D62ED4">
        <w:rPr>
          <w:rFonts w:hint="eastAsia"/>
        </w:rPr>
        <w:t xml:space="preserve">s </w:t>
      </w:r>
      <w:r w:rsidR="00D62ED4">
        <w:t>complaints</w:t>
      </w:r>
      <w:r w:rsidR="00D62ED4">
        <w:rPr>
          <w:rFonts w:hint="eastAsia"/>
        </w:rPr>
        <w:t xml:space="preserve">.  The reports </w:t>
      </w:r>
      <w:r w:rsidR="00BC6C68">
        <w:rPr>
          <w:rFonts w:hint="eastAsia"/>
        </w:rPr>
        <w:t xml:space="preserve">had been prepared </w:t>
      </w:r>
      <w:r w:rsidR="00D62ED4">
        <w:rPr>
          <w:rFonts w:hint="eastAsia"/>
        </w:rPr>
        <w:t xml:space="preserve">about a year ago, and </w:t>
      </w:r>
      <w:r w:rsidR="00601635">
        <w:t>further they</w:t>
      </w:r>
      <w:r w:rsidR="00D62ED4">
        <w:rPr>
          <w:rFonts w:hint="eastAsia"/>
        </w:rPr>
        <w:t xml:space="preserve"> did not reveal any conditions Ms Ma was alleging to have been suffering</w:t>
      </w:r>
      <w:r w:rsidR="00601635">
        <w:rPr>
          <w:rFonts w:hint="eastAsia"/>
        </w:rPr>
        <w:t xml:space="preserve"> from</w:t>
      </w:r>
      <w:r w:rsidR="00D62ED4">
        <w:rPr>
          <w:rFonts w:hint="eastAsia"/>
        </w:rPr>
        <w:t xml:space="preserve">.  The findings according to the reports were negative and </w:t>
      </w:r>
      <w:r w:rsidR="00601635">
        <w:rPr>
          <w:rFonts w:hint="eastAsia"/>
        </w:rPr>
        <w:t>with</w:t>
      </w:r>
      <w:r w:rsidR="00D62ED4">
        <w:rPr>
          <w:rFonts w:hint="eastAsia"/>
        </w:rPr>
        <w:t>in normal limit</w:t>
      </w:r>
      <w:r w:rsidR="00601635">
        <w:rPr>
          <w:rFonts w:hint="eastAsia"/>
        </w:rPr>
        <w:t>s</w:t>
      </w:r>
      <w:r w:rsidR="00D62ED4">
        <w:rPr>
          <w:rFonts w:hint="eastAsia"/>
        </w:rPr>
        <w:t>.</w:t>
      </w:r>
    </w:p>
    <w:p w:rsidR="00D62ED4" w:rsidRDefault="00D62ED4" w:rsidP="00D62ED4">
      <w:pPr>
        <w:spacing w:line="360" w:lineRule="auto"/>
        <w:jc w:val="both"/>
      </w:pPr>
    </w:p>
    <w:p w:rsidR="00D62ED4" w:rsidRDefault="00030DD0" w:rsidP="00D62ED4">
      <w:pPr>
        <w:spacing w:line="360" w:lineRule="auto"/>
        <w:jc w:val="both"/>
      </w:pPr>
      <w:r>
        <w:rPr>
          <w:rFonts w:hint="eastAsia"/>
        </w:rPr>
        <w:t>18.</w:t>
      </w:r>
      <w:r w:rsidR="00D62ED4">
        <w:rPr>
          <w:rFonts w:hint="eastAsia"/>
        </w:rPr>
        <w:tab/>
      </w:r>
      <w:r w:rsidR="00D62ED4">
        <w:rPr>
          <w:rFonts w:hint="eastAsia"/>
        </w:rPr>
        <w:tab/>
      </w:r>
      <w:r w:rsidR="00D62ED4">
        <w:t>As a result, Ms Ma, according to my analysis of the evidence as disclosed in “</w:t>
      </w:r>
      <w:r w:rsidR="00D62ED4">
        <w:rPr>
          <w:rFonts w:hint="eastAsia"/>
        </w:rPr>
        <w:t>Exh 1</w:t>
      </w:r>
      <w:r w:rsidR="00D62ED4">
        <w:t>”</w:t>
      </w:r>
      <w:r w:rsidR="00D62ED4">
        <w:rPr>
          <w:rFonts w:hint="eastAsia"/>
        </w:rPr>
        <w:t xml:space="preserve">, failed to satisfy me that she had been suffering from a </w:t>
      </w:r>
      <w:r w:rsidR="00D62ED4">
        <w:t>debilitating</w:t>
      </w:r>
      <w:r w:rsidR="00D62ED4">
        <w:rPr>
          <w:rFonts w:hint="eastAsia"/>
        </w:rPr>
        <w:t xml:space="preserve"> condition relating to any chest/lung problems that would </w:t>
      </w:r>
      <w:r w:rsidR="00BC6C68">
        <w:rPr>
          <w:rFonts w:hint="eastAsia"/>
        </w:rPr>
        <w:t xml:space="preserve">have </w:t>
      </w:r>
      <w:r w:rsidR="00D62ED4">
        <w:rPr>
          <w:rFonts w:hint="eastAsia"/>
        </w:rPr>
        <w:t>prevent</w:t>
      </w:r>
      <w:r w:rsidR="00BC6C68">
        <w:rPr>
          <w:rFonts w:hint="eastAsia"/>
        </w:rPr>
        <w:t>ed</w:t>
      </w:r>
      <w:r w:rsidR="00D62ED4">
        <w:rPr>
          <w:rFonts w:hint="eastAsia"/>
        </w:rPr>
        <w:t xml:space="preserve"> her from attending the trial.</w:t>
      </w:r>
    </w:p>
    <w:p w:rsidR="00D62ED4" w:rsidRDefault="00D62ED4" w:rsidP="00D62ED4">
      <w:pPr>
        <w:spacing w:line="360" w:lineRule="auto"/>
        <w:jc w:val="both"/>
      </w:pPr>
    </w:p>
    <w:p w:rsidR="00D62ED4" w:rsidRDefault="009E19C4" w:rsidP="00D62ED4">
      <w:pPr>
        <w:spacing w:line="360" w:lineRule="auto"/>
        <w:jc w:val="both"/>
      </w:pPr>
      <w:r>
        <w:rPr>
          <w:rFonts w:hint="eastAsia"/>
        </w:rPr>
        <w:t>19.</w:t>
      </w:r>
      <w:r>
        <w:tab/>
      </w:r>
      <w:r w:rsidR="00D62ED4">
        <w:t>“</w:t>
      </w:r>
      <w:r w:rsidR="00D62ED4">
        <w:rPr>
          <w:rFonts w:hint="eastAsia"/>
        </w:rPr>
        <w:t>Exh 2</w:t>
      </w:r>
      <w:r w:rsidR="00D62ED4">
        <w:t>”</w:t>
      </w:r>
      <w:r w:rsidR="00D62ED4">
        <w:rPr>
          <w:rFonts w:hint="eastAsia"/>
        </w:rPr>
        <w:t xml:space="preserve">, which was a record in Chinese dated 9 October 2014 issued by a registered Chinese medicine practitioner </w:t>
      </w:r>
      <w:r w:rsidR="00601635">
        <w:t>of “</w:t>
      </w:r>
      <w:r w:rsidR="00D62ED4">
        <w:rPr>
          <w:rFonts w:hint="eastAsia"/>
        </w:rPr>
        <w:t>香港</w:t>
      </w:r>
      <w:r w:rsidR="00D62ED4">
        <w:t>佛教聯同會</w:t>
      </w:r>
      <w:r w:rsidR="00A26263">
        <w:t>–</w:t>
      </w:r>
      <w:r w:rsidR="00D62ED4">
        <w:t>香港</w:t>
      </w:r>
      <w:r w:rsidR="00D62ED4">
        <w:rPr>
          <w:rFonts w:hint="eastAsia"/>
        </w:rPr>
        <w:t>大學中醫臨床教研中心</w:t>
      </w:r>
      <w:r w:rsidR="00BC6C68">
        <w:t>”</w:t>
      </w:r>
      <w:r w:rsidR="00D62ED4">
        <w:rPr>
          <w:rFonts w:hint="eastAsia"/>
        </w:rPr>
        <w:t xml:space="preserve">. The diagnosis was stated to be </w:t>
      </w:r>
      <w:r w:rsidR="00BC6C68">
        <w:t>“</w:t>
      </w:r>
      <w:r w:rsidR="00D62ED4">
        <w:t>絕經前後諸病</w:t>
      </w:r>
      <w:r w:rsidR="00BC6C68">
        <w:t>”</w:t>
      </w:r>
      <w:r w:rsidR="00D62ED4">
        <w:rPr>
          <w:rFonts w:hint="eastAsia"/>
        </w:rPr>
        <w:t xml:space="preserve">, which I understood to </w:t>
      </w:r>
      <w:r w:rsidR="00BC6C68">
        <w:t>be relat</w:t>
      </w:r>
      <w:r w:rsidR="00BC6C68">
        <w:rPr>
          <w:rFonts w:hint="eastAsia"/>
        </w:rPr>
        <w:t>ing to pre-menopausal</w:t>
      </w:r>
      <w:r w:rsidR="00D62ED4">
        <w:rPr>
          <w:rFonts w:hint="eastAsia"/>
        </w:rPr>
        <w:t xml:space="preserve"> symptoms.  Apart from th</w:t>
      </w:r>
      <w:r w:rsidR="00BC6C68">
        <w:rPr>
          <w:rFonts w:hint="eastAsia"/>
        </w:rPr>
        <w:t>e said stated</w:t>
      </w:r>
      <w:r w:rsidR="00D62ED4">
        <w:rPr>
          <w:rFonts w:hint="eastAsia"/>
        </w:rPr>
        <w:t xml:space="preserve"> </w:t>
      </w:r>
      <w:proofErr w:type="gramStart"/>
      <w:r w:rsidR="00D62ED4">
        <w:rPr>
          <w:rFonts w:hint="eastAsia"/>
        </w:rPr>
        <w:t>diagnosis ,</w:t>
      </w:r>
      <w:proofErr w:type="gramEnd"/>
      <w:r w:rsidR="00D62ED4">
        <w:rPr>
          <w:rFonts w:hint="eastAsia"/>
        </w:rPr>
        <w:t xml:space="preserve"> </w:t>
      </w:r>
      <w:r w:rsidR="00BC6C68">
        <w:rPr>
          <w:rFonts w:hint="eastAsia"/>
        </w:rPr>
        <w:t xml:space="preserve">the said document also failed to </w:t>
      </w:r>
      <w:r w:rsidR="00D62ED4">
        <w:rPr>
          <w:rFonts w:hint="eastAsia"/>
        </w:rPr>
        <w:t>spec</w:t>
      </w:r>
      <w:r w:rsidR="00601635">
        <w:rPr>
          <w:rFonts w:hint="eastAsia"/>
        </w:rPr>
        <w:t>ify the  symptoms such as  urinary</w:t>
      </w:r>
      <w:r w:rsidR="00D62ED4">
        <w:rPr>
          <w:rFonts w:hint="eastAsia"/>
        </w:rPr>
        <w:t xml:space="preserve"> incontinence, poor sleep or uterine tumor Ms Ma alleged </w:t>
      </w:r>
      <w:r w:rsidR="00601635">
        <w:rPr>
          <w:rFonts w:hint="eastAsia"/>
        </w:rPr>
        <w:t xml:space="preserve">she had </w:t>
      </w:r>
      <w:r w:rsidR="00D62ED4">
        <w:rPr>
          <w:rFonts w:hint="eastAsia"/>
        </w:rPr>
        <w:t xml:space="preserve">been suffering </w:t>
      </w:r>
      <w:r w:rsidR="00E5113C">
        <w:rPr>
          <w:rFonts w:hint="eastAsia"/>
        </w:rPr>
        <w:t xml:space="preserve">from the </w:t>
      </w:r>
      <w:r w:rsidR="00D62ED4">
        <w:rPr>
          <w:rFonts w:hint="eastAsia"/>
        </w:rPr>
        <w:t xml:space="preserve">alleged pre-menopausal condition.  In the circumstances, </w:t>
      </w:r>
      <w:r w:rsidR="00D62ED4">
        <w:t>I</w:t>
      </w:r>
      <w:r w:rsidR="00D62ED4">
        <w:rPr>
          <w:rFonts w:hint="eastAsia"/>
        </w:rPr>
        <w:t xml:space="preserve"> could not be satisfied that Ms Ma had bee</w:t>
      </w:r>
      <w:r w:rsidR="00601635">
        <w:rPr>
          <w:rFonts w:hint="eastAsia"/>
        </w:rPr>
        <w:t>n suffering from a pre-menopausal</w:t>
      </w:r>
      <w:r w:rsidR="00D62ED4">
        <w:rPr>
          <w:rFonts w:hint="eastAsia"/>
        </w:rPr>
        <w:t xml:space="preserve"> condition of such a nature that would have the effect of affecting her </w:t>
      </w:r>
      <w:r w:rsidR="00BC6C68">
        <w:rPr>
          <w:rFonts w:hint="eastAsia"/>
        </w:rPr>
        <w:t>ability</w:t>
      </w:r>
      <w:r w:rsidR="00D62ED4">
        <w:rPr>
          <w:rFonts w:hint="eastAsia"/>
        </w:rPr>
        <w:t xml:space="preserve"> to attend trial.</w:t>
      </w:r>
    </w:p>
    <w:p w:rsidR="00D62ED4" w:rsidRDefault="00D62ED4" w:rsidP="00D62ED4">
      <w:pPr>
        <w:spacing w:line="360" w:lineRule="auto"/>
        <w:jc w:val="both"/>
      </w:pPr>
    </w:p>
    <w:p w:rsidR="00D62ED4" w:rsidRDefault="009E19C4" w:rsidP="00D62ED4">
      <w:pPr>
        <w:spacing w:line="360" w:lineRule="auto"/>
        <w:jc w:val="both"/>
      </w:pPr>
      <w:r>
        <w:rPr>
          <w:rFonts w:hint="eastAsia"/>
        </w:rPr>
        <w:t>20.</w:t>
      </w:r>
      <w:r>
        <w:tab/>
      </w:r>
      <w:r w:rsidR="00D62ED4">
        <w:rPr>
          <w:rFonts w:hint="eastAsia"/>
        </w:rPr>
        <w:t xml:space="preserve">Apart from the said </w:t>
      </w:r>
      <w:r w:rsidR="00D62ED4">
        <w:t>exhibits</w:t>
      </w:r>
      <w:r w:rsidR="00D62ED4">
        <w:rPr>
          <w:rFonts w:hint="eastAsia"/>
        </w:rPr>
        <w:t>, there was no other medical evidence to support Ms Ma</w:t>
      </w:r>
      <w:r w:rsidR="00601635">
        <w:t>’</w:t>
      </w:r>
      <w:r w:rsidR="00601635">
        <w:rPr>
          <w:rFonts w:hint="eastAsia"/>
        </w:rPr>
        <w:t>s</w:t>
      </w:r>
      <w:r w:rsidR="00D62ED4">
        <w:rPr>
          <w:rFonts w:hint="eastAsia"/>
        </w:rPr>
        <w:t xml:space="preserve"> </w:t>
      </w:r>
      <w:r w:rsidR="00D62ED4">
        <w:t>complaints</w:t>
      </w:r>
      <w:r w:rsidR="00D62ED4">
        <w:rPr>
          <w:rFonts w:hint="eastAsia"/>
        </w:rPr>
        <w:t xml:space="preserve"> of her various ailments.  I noted </w:t>
      </w:r>
      <w:r w:rsidR="00D62ED4">
        <w:t>that her</w:t>
      </w:r>
      <w:r w:rsidR="00D62ED4">
        <w:rPr>
          <w:rFonts w:hint="eastAsia"/>
        </w:rPr>
        <w:t xml:space="preserve"> complaint of depression, being one of the major medical complaints, was not supported by any medical evidence.  It is signifi</w:t>
      </w:r>
      <w:r w:rsidR="00BC6C68">
        <w:rPr>
          <w:rFonts w:hint="eastAsia"/>
        </w:rPr>
        <w:t>cant perhaps to observe, as Mr T</w:t>
      </w:r>
      <w:r w:rsidR="00D62ED4">
        <w:rPr>
          <w:rFonts w:hint="eastAsia"/>
        </w:rPr>
        <w:t>am also pointed out, that Ms Ma</w:t>
      </w:r>
      <w:r w:rsidR="00D62ED4">
        <w:t>’</w:t>
      </w:r>
      <w:r w:rsidR="00D62ED4">
        <w:rPr>
          <w:rFonts w:hint="eastAsia"/>
        </w:rPr>
        <w:t xml:space="preserve">s former </w:t>
      </w:r>
      <w:r w:rsidR="00D62ED4">
        <w:rPr>
          <w:rFonts w:hint="eastAsia"/>
        </w:rPr>
        <w:lastRenderedPageBreak/>
        <w:t xml:space="preserve">solicitors had agreed that no </w:t>
      </w:r>
      <w:r w:rsidR="00D62ED4">
        <w:t>psychiatric</w:t>
      </w:r>
      <w:r w:rsidR="00D62ED4">
        <w:rPr>
          <w:rFonts w:hint="eastAsia"/>
        </w:rPr>
        <w:t xml:space="preserve"> evidence was to be adduced for the damages Ms Ma was claiming in this action.  I was not persuaded that Ms Ma</w:t>
      </w:r>
      <w:r w:rsidR="00D62ED4">
        <w:t>’</w:t>
      </w:r>
      <w:r w:rsidR="00D62ED4">
        <w:rPr>
          <w:rFonts w:hint="eastAsia"/>
        </w:rPr>
        <w:t xml:space="preserve">s mental condition was of such a nature that </w:t>
      </w:r>
      <w:r w:rsidR="00601635">
        <w:rPr>
          <w:rFonts w:hint="eastAsia"/>
        </w:rPr>
        <w:t xml:space="preserve">it </w:t>
      </w:r>
      <w:r w:rsidR="00D62ED4">
        <w:rPr>
          <w:rFonts w:hint="eastAsia"/>
        </w:rPr>
        <w:t>would disable her from attending the forthcoming trial.</w:t>
      </w:r>
    </w:p>
    <w:p w:rsidR="00D62ED4" w:rsidRDefault="00D62ED4" w:rsidP="00D62ED4">
      <w:pPr>
        <w:spacing w:line="360" w:lineRule="auto"/>
        <w:jc w:val="both"/>
      </w:pPr>
    </w:p>
    <w:p w:rsidR="00D62ED4" w:rsidRDefault="009E19C4" w:rsidP="00D62ED4">
      <w:pPr>
        <w:spacing w:line="360" w:lineRule="auto"/>
        <w:jc w:val="both"/>
      </w:pPr>
      <w:r>
        <w:rPr>
          <w:rFonts w:hint="eastAsia"/>
        </w:rPr>
        <w:t>21.</w:t>
      </w:r>
      <w:r>
        <w:tab/>
      </w:r>
      <w:r w:rsidR="00D62ED4">
        <w:rPr>
          <w:rFonts w:hint="eastAsia"/>
        </w:rPr>
        <w:t>Ms Ma</w:t>
      </w:r>
      <w:r w:rsidR="00D62ED4">
        <w:t>’</w:t>
      </w:r>
      <w:r w:rsidR="00D62ED4">
        <w:rPr>
          <w:rFonts w:hint="eastAsia"/>
        </w:rPr>
        <w:t xml:space="preserve">s complaint of the worsening of her mental condition caused by the recent so-called </w:t>
      </w:r>
      <w:r w:rsidR="00D62ED4">
        <w:t>“</w:t>
      </w:r>
      <w:r w:rsidR="00D62ED4">
        <w:rPr>
          <w:rFonts w:hint="eastAsia"/>
        </w:rPr>
        <w:t>Occupy Central</w:t>
      </w:r>
      <w:r w:rsidR="00D62ED4">
        <w:t>”</w:t>
      </w:r>
      <w:r w:rsidR="00D62ED4">
        <w:rPr>
          <w:rFonts w:hint="eastAsia"/>
        </w:rPr>
        <w:t xml:space="preserve"> </w:t>
      </w:r>
      <w:r w:rsidR="00D62ED4">
        <w:t>movement</w:t>
      </w:r>
      <w:r w:rsidR="00D62ED4">
        <w:rPr>
          <w:rFonts w:hint="eastAsia"/>
        </w:rPr>
        <w:t xml:space="preserve"> </w:t>
      </w:r>
      <w:r w:rsidR="00D62ED4">
        <w:t>–</w:t>
      </w:r>
      <w:r w:rsidR="00D62ED4">
        <w:rPr>
          <w:rFonts w:hint="eastAsia"/>
        </w:rPr>
        <w:t xml:space="preserve"> in the light of the matters I discussed in the preceding paragraph </w:t>
      </w:r>
      <w:r w:rsidR="00D62ED4">
        <w:t>–</w:t>
      </w:r>
      <w:r w:rsidR="00D62ED4">
        <w:rPr>
          <w:rFonts w:hint="eastAsia"/>
        </w:rPr>
        <w:t xml:space="preserve"> was, in my view, one that she had conveniently trumped up to</w:t>
      </w:r>
      <w:r w:rsidR="00BC6C68">
        <w:rPr>
          <w:rFonts w:hint="eastAsia"/>
        </w:rPr>
        <w:t xml:space="preserve"> p</w:t>
      </w:r>
      <w:r w:rsidR="00D62ED4">
        <w:rPr>
          <w:rFonts w:hint="eastAsia"/>
        </w:rPr>
        <w:t xml:space="preserve">erhaps </w:t>
      </w:r>
      <w:r w:rsidR="00BC6C68">
        <w:rPr>
          <w:rFonts w:hint="eastAsia"/>
        </w:rPr>
        <w:t>to</w:t>
      </w:r>
      <w:r w:rsidR="00D62ED4">
        <w:rPr>
          <w:rFonts w:hint="eastAsia"/>
        </w:rPr>
        <w:t xml:space="preserve"> bolster the said complaint, which she knew </w:t>
      </w:r>
      <w:r w:rsidR="00BC6C68">
        <w:rPr>
          <w:rFonts w:hint="eastAsia"/>
        </w:rPr>
        <w:t xml:space="preserve">full well that </w:t>
      </w:r>
      <w:r w:rsidR="00D62ED4">
        <w:rPr>
          <w:rFonts w:hint="eastAsia"/>
        </w:rPr>
        <w:t xml:space="preserve">she had not been able to </w:t>
      </w:r>
      <w:r w:rsidR="00D62ED4">
        <w:t>find any</w:t>
      </w:r>
      <w:r w:rsidR="00D62ED4">
        <w:rPr>
          <w:rFonts w:hint="eastAsia"/>
        </w:rPr>
        <w:t xml:space="preserve"> convincing evidence</w:t>
      </w:r>
      <w:r w:rsidR="00601635">
        <w:rPr>
          <w:rFonts w:hint="eastAsia"/>
        </w:rPr>
        <w:t xml:space="preserve"> for</w:t>
      </w:r>
      <w:r w:rsidR="00D62ED4">
        <w:rPr>
          <w:rFonts w:hint="eastAsia"/>
        </w:rPr>
        <w:t>.</w:t>
      </w:r>
    </w:p>
    <w:p w:rsidR="004F0921" w:rsidRDefault="004F0921" w:rsidP="00D62ED4">
      <w:pPr>
        <w:spacing w:line="360" w:lineRule="auto"/>
        <w:jc w:val="both"/>
      </w:pPr>
    </w:p>
    <w:p w:rsidR="00D62ED4" w:rsidRDefault="004F0921" w:rsidP="00D62ED4">
      <w:pPr>
        <w:spacing w:line="360" w:lineRule="auto"/>
        <w:jc w:val="both"/>
      </w:pPr>
      <w:r>
        <w:rPr>
          <w:rFonts w:hint="eastAsia"/>
        </w:rPr>
        <w:t>22.</w:t>
      </w:r>
      <w:r>
        <w:tab/>
      </w:r>
      <w:r w:rsidR="00D62ED4">
        <w:rPr>
          <w:rFonts w:hint="eastAsia"/>
        </w:rPr>
        <w:t xml:space="preserve">Neither did the last exhibit, </w:t>
      </w:r>
      <w:r w:rsidR="00D62ED4">
        <w:t>“</w:t>
      </w:r>
      <w:r w:rsidR="00D62ED4">
        <w:rPr>
          <w:rFonts w:hint="eastAsia"/>
        </w:rPr>
        <w:t>Exh 3</w:t>
      </w:r>
      <w:r w:rsidR="00D62ED4">
        <w:t>”</w:t>
      </w:r>
      <w:r w:rsidR="00D62ED4">
        <w:rPr>
          <w:rFonts w:hint="eastAsia"/>
        </w:rPr>
        <w:t xml:space="preserve"> to the Affirmation, help Ms Ma</w:t>
      </w:r>
      <w:r w:rsidR="00D62ED4">
        <w:t>’</w:t>
      </w:r>
      <w:r w:rsidR="00D62ED4">
        <w:rPr>
          <w:rFonts w:hint="eastAsia"/>
        </w:rPr>
        <w:t xml:space="preserve">s application. </w:t>
      </w:r>
      <w:r w:rsidR="00D62ED4">
        <w:t>“</w:t>
      </w:r>
      <w:r w:rsidR="00D62ED4">
        <w:rPr>
          <w:rFonts w:hint="eastAsia"/>
        </w:rPr>
        <w:t>Exh 3</w:t>
      </w:r>
      <w:r w:rsidR="00D62ED4">
        <w:t>”</w:t>
      </w:r>
      <w:r w:rsidR="00D62ED4">
        <w:rPr>
          <w:rFonts w:hint="eastAsia"/>
        </w:rPr>
        <w:t xml:space="preserve"> was a faxed record of Ms </w:t>
      </w:r>
      <w:r w:rsidR="00D62ED4">
        <w:t>Ma’s</w:t>
      </w:r>
      <w:r w:rsidR="00D62ED4">
        <w:rPr>
          <w:rFonts w:hint="eastAsia"/>
        </w:rPr>
        <w:t xml:space="preserve"> flight booking </w:t>
      </w:r>
      <w:r w:rsidR="00D62ED4">
        <w:t>confirmation</w:t>
      </w:r>
      <w:r w:rsidR="00D62ED4">
        <w:rPr>
          <w:rFonts w:hint="eastAsia"/>
        </w:rPr>
        <w:t xml:space="preserve"> </w:t>
      </w:r>
      <w:r w:rsidR="00D62ED4">
        <w:t>bearing</w:t>
      </w:r>
      <w:r w:rsidR="00D62ED4">
        <w:rPr>
          <w:rFonts w:hint="eastAsia"/>
        </w:rPr>
        <w:t xml:space="preserve"> a fax date of 18 August 2014.  According to the itinerary shown in the booking confirmation, Ms Ma was to depart from Hong Kong for Los Angeles on 30 October </w:t>
      </w:r>
      <w:r w:rsidR="00E06962">
        <w:rPr>
          <w:rFonts w:hint="eastAsia"/>
        </w:rPr>
        <w:t xml:space="preserve">2014, returning to Hong Kong on 21 January 2015. </w:t>
      </w:r>
      <w:r w:rsidR="00D62ED4">
        <w:rPr>
          <w:rFonts w:hint="eastAsia"/>
        </w:rPr>
        <w:t xml:space="preserve">Quite apart from the fact that I had not found the said booking record helpful to the application, I in fact took the view that the said information revealed </w:t>
      </w:r>
      <w:r w:rsidR="00D62ED4">
        <w:t>therein had</w:t>
      </w:r>
      <w:r w:rsidR="00D62ED4">
        <w:rPr>
          <w:rFonts w:hint="eastAsia"/>
        </w:rPr>
        <w:t xml:space="preserve"> the effect of undermining the application </w:t>
      </w:r>
      <w:r w:rsidR="00D62ED4">
        <w:t>because:</w:t>
      </w:r>
    </w:p>
    <w:p w:rsidR="00D62ED4" w:rsidRDefault="00D62ED4" w:rsidP="00D62ED4">
      <w:pPr>
        <w:spacing w:line="360" w:lineRule="auto"/>
        <w:jc w:val="both"/>
      </w:pPr>
    </w:p>
    <w:p w:rsidR="00D62ED4" w:rsidRDefault="004A6D86" w:rsidP="00564E66">
      <w:pPr>
        <w:tabs>
          <w:tab w:val="clear" w:pos="1440"/>
          <w:tab w:val="clear" w:pos="4320"/>
          <w:tab w:val="clear" w:pos="9072"/>
        </w:tabs>
        <w:snapToGrid/>
        <w:spacing w:line="360" w:lineRule="auto"/>
        <w:ind w:left="1440" w:hanging="630"/>
        <w:jc w:val="both"/>
      </w:pPr>
      <w:r>
        <w:rPr>
          <w:rFonts w:hint="eastAsia"/>
        </w:rPr>
        <w:t>(a</w:t>
      </w:r>
      <w:r w:rsidR="00564E66">
        <w:rPr>
          <w:rFonts w:hint="eastAsia"/>
        </w:rPr>
        <w:t>1</w:t>
      </w:r>
      <w:r>
        <w:rPr>
          <w:rFonts w:hint="eastAsia"/>
        </w:rPr>
        <w:t>)</w:t>
      </w:r>
      <w:r w:rsidR="00564E66">
        <w:tab/>
      </w:r>
      <w:r w:rsidR="00D62ED4">
        <w:rPr>
          <w:rFonts w:hint="eastAsia"/>
        </w:rPr>
        <w:t xml:space="preserve">First, Ms Ma, according to the date (18 August 2014) of the flight booking confirmation, would have likely made the travel booking after the trial dates had been fixed by the June 2014 Order. It therefore begged an explanation as to why Ms Ma had chosen the said travel dates to clash with the trial period.  </w:t>
      </w:r>
    </w:p>
    <w:p w:rsidR="00D62ED4" w:rsidRDefault="00D62ED4" w:rsidP="00D62ED4">
      <w:pPr>
        <w:spacing w:line="360" w:lineRule="auto"/>
        <w:ind w:left="2880"/>
        <w:jc w:val="both"/>
      </w:pPr>
    </w:p>
    <w:p w:rsidR="00D62ED4" w:rsidRDefault="00564E66" w:rsidP="00564E66">
      <w:pPr>
        <w:tabs>
          <w:tab w:val="clear" w:pos="1440"/>
          <w:tab w:val="clear" w:pos="4320"/>
          <w:tab w:val="clear" w:pos="9072"/>
        </w:tabs>
        <w:snapToGrid/>
        <w:spacing w:line="360" w:lineRule="auto"/>
        <w:ind w:left="1440" w:hanging="630"/>
        <w:jc w:val="both"/>
      </w:pPr>
      <w:r>
        <w:rPr>
          <w:rFonts w:hint="eastAsia"/>
        </w:rPr>
        <w:t>(a2</w:t>
      </w:r>
      <w:r w:rsidR="004A6D86">
        <w:rPr>
          <w:rFonts w:hint="eastAsia"/>
        </w:rPr>
        <w:t>)</w:t>
      </w:r>
      <w:r>
        <w:tab/>
      </w:r>
      <w:r w:rsidR="00D62ED4">
        <w:rPr>
          <w:rFonts w:hint="eastAsia"/>
        </w:rPr>
        <w:t>At the hearing, Ms Ma had indeed attempted to offer a reason. It was submitted that her former solicitors only informed her of the trial dates after the said booking had been made.</w:t>
      </w:r>
    </w:p>
    <w:p w:rsidR="00D62ED4" w:rsidRDefault="00D62ED4" w:rsidP="00D62ED4">
      <w:pPr>
        <w:spacing w:line="360" w:lineRule="auto"/>
        <w:ind w:left="2880"/>
        <w:jc w:val="both"/>
      </w:pPr>
    </w:p>
    <w:p w:rsidR="00D62ED4" w:rsidRDefault="00564E66" w:rsidP="00564E66">
      <w:pPr>
        <w:tabs>
          <w:tab w:val="clear" w:pos="1440"/>
          <w:tab w:val="clear" w:pos="4320"/>
          <w:tab w:val="clear" w:pos="9072"/>
        </w:tabs>
        <w:snapToGrid/>
        <w:spacing w:line="360" w:lineRule="auto"/>
        <w:ind w:left="1440" w:hanging="630"/>
        <w:jc w:val="both"/>
      </w:pPr>
      <w:r>
        <w:rPr>
          <w:rFonts w:hint="eastAsia"/>
        </w:rPr>
        <w:t>(a3</w:t>
      </w:r>
      <w:r w:rsidR="004A6D86">
        <w:rPr>
          <w:rFonts w:hint="eastAsia"/>
        </w:rPr>
        <w:t>)</w:t>
      </w:r>
      <w:r>
        <w:tab/>
      </w:r>
      <w:r w:rsidR="00D62ED4">
        <w:rPr>
          <w:rFonts w:hint="eastAsia"/>
        </w:rPr>
        <w:t xml:space="preserve">I was not impressed </w:t>
      </w:r>
      <w:r w:rsidR="0067022A">
        <w:rPr>
          <w:rFonts w:hint="eastAsia"/>
        </w:rPr>
        <w:t>by</w:t>
      </w:r>
      <w:r w:rsidR="00D62ED4">
        <w:rPr>
          <w:rFonts w:hint="eastAsia"/>
        </w:rPr>
        <w:t xml:space="preserve"> this empty allegation.  Were the allegation true, Ms Ma would have </w:t>
      </w:r>
      <w:r w:rsidR="00D62ED4">
        <w:t>either (</w:t>
      </w:r>
      <w:r w:rsidR="00D62ED4">
        <w:rPr>
          <w:rFonts w:hint="eastAsia"/>
        </w:rPr>
        <w:t>as one would have reasonably been expected</w:t>
      </w:r>
      <w:r w:rsidR="00BC6C68">
        <w:rPr>
          <w:rFonts w:hint="eastAsia"/>
        </w:rPr>
        <w:t xml:space="preserve"> to have </w:t>
      </w:r>
      <w:r w:rsidR="0067022A">
        <w:t>done)</w:t>
      </w:r>
      <w:r w:rsidR="00D62ED4">
        <w:rPr>
          <w:rFonts w:hint="eastAsia"/>
        </w:rPr>
        <w:t xml:space="preserve"> instructed her former solicitors to make or </w:t>
      </w:r>
      <w:r w:rsidR="00D62ED4">
        <w:t>made the</w:t>
      </w:r>
      <w:r w:rsidR="00D62ED4">
        <w:rPr>
          <w:rFonts w:hint="eastAsia"/>
        </w:rPr>
        <w:t xml:space="preserve"> application in person (as she had </w:t>
      </w:r>
      <w:r w:rsidR="00D62ED4">
        <w:t>subsequently</w:t>
      </w:r>
      <w:r w:rsidR="00D62ED4">
        <w:rPr>
          <w:rFonts w:hint="eastAsia"/>
        </w:rPr>
        <w:t xml:space="preserve"> chosen to do </w:t>
      </w:r>
      <w:r w:rsidR="00BC6C68">
        <w:rPr>
          <w:rFonts w:hint="eastAsia"/>
        </w:rPr>
        <w:t xml:space="preserve">so </w:t>
      </w:r>
      <w:r w:rsidR="00D62ED4">
        <w:rPr>
          <w:rFonts w:hint="eastAsia"/>
        </w:rPr>
        <w:t>since 14 October 2014) to vacate the trial date at once (around August 2014). No explanation had been provided as to why the Summons was only issued some two months after the said booking had been made.</w:t>
      </w:r>
    </w:p>
    <w:p w:rsidR="00D62ED4" w:rsidRDefault="00D62ED4" w:rsidP="00D62ED4">
      <w:pPr>
        <w:spacing w:line="360" w:lineRule="auto"/>
        <w:ind w:left="2880"/>
        <w:jc w:val="both"/>
      </w:pPr>
    </w:p>
    <w:p w:rsidR="00D62ED4" w:rsidRDefault="005E640A" w:rsidP="005E640A">
      <w:pPr>
        <w:tabs>
          <w:tab w:val="clear" w:pos="1440"/>
          <w:tab w:val="clear" w:pos="4320"/>
          <w:tab w:val="clear" w:pos="9072"/>
        </w:tabs>
        <w:snapToGrid/>
        <w:spacing w:line="360" w:lineRule="auto"/>
        <w:ind w:left="1440" w:hanging="630"/>
        <w:jc w:val="both"/>
      </w:pPr>
      <w:r>
        <w:rPr>
          <w:rFonts w:hint="eastAsia"/>
        </w:rPr>
        <w:t>(b1</w:t>
      </w:r>
      <w:r>
        <w:t>)</w:t>
      </w:r>
      <w:r>
        <w:rPr>
          <w:rFonts w:hint="eastAsia"/>
        </w:rPr>
        <w:tab/>
      </w:r>
      <w:r w:rsidR="004A6D86">
        <w:t>Secondly</w:t>
      </w:r>
      <w:r w:rsidR="00D62ED4">
        <w:rPr>
          <w:rFonts w:hint="eastAsia"/>
        </w:rPr>
        <w:t>, I was unable to accept Ms Ma</w:t>
      </w:r>
      <w:r w:rsidR="00D62ED4">
        <w:t>’</w:t>
      </w:r>
      <w:r w:rsidR="00D62ED4">
        <w:rPr>
          <w:rFonts w:hint="eastAsia"/>
        </w:rPr>
        <w:t xml:space="preserve">s given reason for having chosen to leave Hong Kong for the alleged purpose during the trial </w:t>
      </w:r>
      <w:r w:rsidR="00D62ED4">
        <w:t>period</w:t>
      </w:r>
      <w:r w:rsidR="00D62ED4">
        <w:rPr>
          <w:rFonts w:hint="eastAsia"/>
        </w:rPr>
        <w:t xml:space="preserve">.   As Mr Tam correctly suggested, Ms Ma had failed to specify the kind of treatment she wanted to receive in the USA, let alone having fixed </w:t>
      </w:r>
      <w:r w:rsidR="00BC6C68">
        <w:rPr>
          <w:rFonts w:hint="eastAsia"/>
        </w:rPr>
        <w:t xml:space="preserve">any </w:t>
      </w:r>
      <w:r w:rsidR="00D62ED4">
        <w:rPr>
          <w:rFonts w:hint="eastAsia"/>
        </w:rPr>
        <w:t xml:space="preserve">medical consultation.  I found </w:t>
      </w:r>
      <w:r w:rsidR="00601635">
        <w:rPr>
          <w:rFonts w:hint="eastAsia"/>
        </w:rPr>
        <w:t xml:space="preserve">that </w:t>
      </w:r>
      <w:r w:rsidR="00D62ED4">
        <w:rPr>
          <w:rFonts w:hint="eastAsia"/>
        </w:rPr>
        <w:t>Ms Ma</w:t>
      </w:r>
      <w:r w:rsidR="00D62ED4">
        <w:t>’</w:t>
      </w:r>
      <w:r w:rsidR="00D62ED4">
        <w:rPr>
          <w:rFonts w:hint="eastAsia"/>
        </w:rPr>
        <w:t xml:space="preserve">s explanation at the hearing that she would only decide on the type of medical treatment to be received when she got to the USA rang hollow.  </w:t>
      </w:r>
    </w:p>
    <w:p w:rsidR="00D62ED4" w:rsidRDefault="00D62ED4" w:rsidP="00D62ED4">
      <w:pPr>
        <w:spacing w:line="360" w:lineRule="auto"/>
        <w:jc w:val="both"/>
      </w:pPr>
    </w:p>
    <w:p w:rsidR="00D62ED4" w:rsidRDefault="004A6D86" w:rsidP="005E640A">
      <w:pPr>
        <w:tabs>
          <w:tab w:val="clear" w:pos="1440"/>
          <w:tab w:val="clear" w:pos="4320"/>
          <w:tab w:val="clear" w:pos="9072"/>
        </w:tabs>
        <w:snapToGrid/>
        <w:spacing w:line="360" w:lineRule="auto"/>
        <w:ind w:left="1440" w:hanging="630"/>
        <w:jc w:val="both"/>
      </w:pPr>
      <w:r>
        <w:rPr>
          <w:rFonts w:hint="eastAsia"/>
        </w:rPr>
        <w:t>(b</w:t>
      </w:r>
      <w:r w:rsidR="005E640A">
        <w:rPr>
          <w:rFonts w:hint="eastAsia"/>
        </w:rPr>
        <w:t>2</w:t>
      </w:r>
      <w:r>
        <w:rPr>
          <w:rFonts w:hint="eastAsia"/>
        </w:rPr>
        <w:t>)</w:t>
      </w:r>
      <w:r w:rsidR="005E640A">
        <w:tab/>
      </w:r>
      <w:r w:rsidR="00D62ED4">
        <w:rPr>
          <w:rFonts w:hint="eastAsia"/>
        </w:rPr>
        <w:t xml:space="preserve">It was, in my view, rather </w:t>
      </w:r>
      <w:r w:rsidR="00601635">
        <w:rPr>
          <w:rFonts w:hint="eastAsia"/>
        </w:rPr>
        <w:t>contradictory</w:t>
      </w:r>
      <w:r w:rsidR="00D62ED4">
        <w:rPr>
          <w:rFonts w:hint="eastAsia"/>
        </w:rPr>
        <w:t xml:space="preserve"> for Ms Ma to ask the court to vacate the trial dates in order that she could seek the right medical treatment for the host of her alleged medical ailments, when the return date to Hong Kong (21 January </w:t>
      </w:r>
      <w:r w:rsidR="00D62ED4">
        <w:rPr>
          <w:rFonts w:hint="eastAsia"/>
        </w:rPr>
        <w:lastRenderedPageBreak/>
        <w:t xml:space="preserve">2015) that she had </w:t>
      </w:r>
      <w:r w:rsidR="0067022A">
        <w:t>chosen would</w:t>
      </w:r>
      <w:r w:rsidR="00D62ED4">
        <w:rPr>
          <w:rFonts w:hint="eastAsia"/>
        </w:rPr>
        <w:t xml:space="preserve"> </w:t>
      </w:r>
      <w:r w:rsidR="0067022A">
        <w:rPr>
          <w:rFonts w:hint="eastAsia"/>
        </w:rPr>
        <w:t xml:space="preserve">clearly have prevented her from </w:t>
      </w:r>
      <w:r w:rsidR="00D62ED4">
        <w:rPr>
          <w:rFonts w:hint="eastAsia"/>
        </w:rPr>
        <w:t>attend</w:t>
      </w:r>
      <w:r w:rsidR="0067022A">
        <w:rPr>
          <w:rFonts w:hint="eastAsia"/>
        </w:rPr>
        <w:t>ing</w:t>
      </w:r>
      <w:r w:rsidR="00D62ED4">
        <w:rPr>
          <w:rFonts w:hint="eastAsia"/>
        </w:rPr>
        <w:t xml:space="preserve"> the appointment at the government chest/lung clinic, which was scheduled </w:t>
      </w:r>
      <w:r w:rsidR="00601635">
        <w:rPr>
          <w:rFonts w:hint="eastAsia"/>
        </w:rPr>
        <w:t>for</w:t>
      </w:r>
      <w:r w:rsidR="00D62ED4">
        <w:rPr>
          <w:rFonts w:hint="eastAsia"/>
        </w:rPr>
        <w:t xml:space="preserve"> 14 January 2015.</w:t>
      </w:r>
    </w:p>
    <w:p w:rsidR="00D62ED4" w:rsidRDefault="00D62ED4" w:rsidP="00D62ED4">
      <w:pPr>
        <w:spacing w:line="360" w:lineRule="auto"/>
        <w:ind w:left="1965"/>
        <w:jc w:val="both"/>
      </w:pPr>
    </w:p>
    <w:p w:rsidR="00D62ED4" w:rsidRDefault="005E640A" w:rsidP="005E640A">
      <w:pPr>
        <w:tabs>
          <w:tab w:val="clear" w:pos="1440"/>
          <w:tab w:val="clear" w:pos="4320"/>
          <w:tab w:val="clear" w:pos="9072"/>
        </w:tabs>
        <w:snapToGrid/>
        <w:spacing w:line="360" w:lineRule="auto"/>
        <w:ind w:left="1440" w:hanging="630"/>
        <w:jc w:val="both"/>
      </w:pPr>
      <w:r>
        <w:rPr>
          <w:rFonts w:hint="eastAsia"/>
        </w:rPr>
        <w:t>(b3)</w:t>
      </w:r>
      <w:r>
        <w:tab/>
      </w:r>
      <w:r w:rsidR="00D62ED4">
        <w:rPr>
          <w:rFonts w:hint="eastAsia"/>
        </w:rPr>
        <w:t>In the circumstances, I was inclined to the view that the reason</w:t>
      </w:r>
      <w:r w:rsidR="00601635">
        <w:rPr>
          <w:rFonts w:hint="eastAsia"/>
        </w:rPr>
        <w:t>s</w:t>
      </w:r>
      <w:r w:rsidR="00D62ED4">
        <w:rPr>
          <w:rFonts w:hint="eastAsia"/>
        </w:rPr>
        <w:t xml:space="preserve"> Ms Ma put forward in vacating the trial dates </w:t>
      </w:r>
      <w:r w:rsidR="00601635">
        <w:rPr>
          <w:rFonts w:hint="eastAsia"/>
        </w:rPr>
        <w:t>were</w:t>
      </w:r>
      <w:r w:rsidR="00D62ED4">
        <w:rPr>
          <w:rFonts w:hint="eastAsia"/>
        </w:rPr>
        <w:t xml:space="preserve"> not genuine, and </w:t>
      </w:r>
      <w:r w:rsidR="00601635">
        <w:rPr>
          <w:rFonts w:hint="eastAsia"/>
        </w:rPr>
        <w:t xml:space="preserve">I was </w:t>
      </w:r>
      <w:r w:rsidR="00D62ED4">
        <w:rPr>
          <w:rFonts w:hint="eastAsia"/>
        </w:rPr>
        <w:t>not satisfied that there were exceptional circumstances for acceding to her application.</w:t>
      </w:r>
    </w:p>
    <w:p w:rsidR="00D62ED4" w:rsidRDefault="00D62ED4" w:rsidP="00D62ED4">
      <w:pPr>
        <w:spacing w:line="360" w:lineRule="auto"/>
        <w:ind w:left="1965"/>
        <w:jc w:val="both"/>
      </w:pPr>
    </w:p>
    <w:p w:rsidR="00D62ED4" w:rsidRDefault="004A2530" w:rsidP="004A2530">
      <w:pPr>
        <w:spacing w:line="360" w:lineRule="auto"/>
        <w:jc w:val="both"/>
      </w:pPr>
      <w:r>
        <w:rPr>
          <w:rFonts w:hint="eastAsia"/>
        </w:rPr>
        <w:t>23.</w:t>
      </w:r>
      <w:r>
        <w:rPr>
          <w:rFonts w:hint="eastAsia"/>
        </w:rPr>
        <w:tab/>
      </w:r>
      <w:r w:rsidR="00D62ED4">
        <w:rPr>
          <w:rFonts w:hint="eastAsia"/>
        </w:rPr>
        <w:t>For these reasons, the Summons was dismissed.</w:t>
      </w:r>
    </w:p>
    <w:p w:rsidR="00D62ED4" w:rsidRDefault="00D62ED4" w:rsidP="00D62ED4">
      <w:pPr>
        <w:spacing w:line="360" w:lineRule="auto"/>
        <w:jc w:val="both"/>
      </w:pPr>
    </w:p>
    <w:p w:rsidR="00D62ED4" w:rsidRPr="007B192D" w:rsidRDefault="004A6D86" w:rsidP="00D62ED4">
      <w:pPr>
        <w:spacing w:line="360" w:lineRule="auto"/>
        <w:jc w:val="both"/>
        <w:rPr>
          <w:i/>
        </w:rPr>
      </w:pPr>
      <w:r>
        <w:rPr>
          <w:rFonts w:hint="eastAsia"/>
          <w:i/>
        </w:rPr>
        <w:t>F.</w:t>
      </w:r>
      <w:r w:rsidR="007B192D">
        <w:rPr>
          <w:rFonts w:hint="eastAsia"/>
          <w:i/>
        </w:rPr>
        <w:t xml:space="preserve">  </w:t>
      </w:r>
      <w:r w:rsidR="00D62ED4">
        <w:rPr>
          <w:rFonts w:hint="eastAsia"/>
          <w:i/>
        </w:rPr>
        <w:t>Costs</w:t>
      </w:r>
    </w:p>
    <w:p w:rsidR="00D534C3" w:rsidRDefault="00D534C3" w:rsidP="00D62ED4">
      <w:pPr>
        <w:spacing w:line="360" w:lineRule="auto"/>
        <w:jc w:val="both"/>
      </w:pPr>
    </w:p>
    <w:p w:rsidR="00D62ED4" w:rsidRDefault="004A2530" w:rsidP="00D62ED4">
      <w:pPr>
        <w:spacing w:line="360" w:lineRule="auto"/>
        <w:jc w:val="both"/>
      </w:pPr>
      <w:r>
        <w:rPr>
          <w:rFonts w:hint="eastAsia"/>
        </w:rPr>
        <w:t>24</w:t>
      </w:r>
      <w:r w:rsidR="00D534C3">
        <w:rPr>
          <w:rFonts w:hint="eastAsia"/>
        </w:rPr>
        <w:t>.</w:t>
      </w:r>
      <w:r w:rsidR="00D534C3">
        <w:tab/>
      </w:r>
      <w:r w:rsidR="00D62ED4">
        <w:rPr>
          <w:rFonts w:hint="eastAsia"/>
        </w:rPr>
        <w:t xml:space="preserve">Since Ms Ma had failed in her application, I did not see any reason why costs should not follow the event, and </w:t>
      </w:r>
      <w:r w:rsidR="00601635">
        <w:rPr>
          <w:rFonts w:hint="eastAsia"/>
        </w:rPr>
        <w:t xml:space="preserve">I </w:t>
      </w:r>
      <w:r w:rsidR="00D62ED4">
        <w:rPr>
          <w:rFonts w:hint="eastAsia"/>
        </w:rPr>
        <w:t xml:space="preserve">thus awarded costs to the defendant at the conclusion of the hearing with costs </w:t>
      </w:r>
      <w:r w:rsidR="00601635">
        <w:rPr>
          <w:rFonts w:hint="eastAsia"/>
        </w:rPr>
        <w:t xml:space="preserve">to be </w:t>
      </w:r>
      <w:r w:rsidR="00D62ED4">
        <w:rPr>
          <w:rFonts w:hint="eastAsia"/>
        </w:rPr>
        <w:t xml:space="preserve">assessed summarily. Mr Tam submitted a costs statement in the sum of $12,000. Having had regard to the nature of the application, I was of the view that the amount claimed was excessive.  I had  disallowed the one-hour  Mr Tam claimed for doing legal research, and only allowed his claim for 30 minutes, 1 hour, 15 minutes and 1 hour respectively </w:t>
      </w:r>
      <w:r w:rsidR="0067022A">
        <w:rPr>
          <w:rFonts w:hint="eastAsia"/>
        </w:rPr>
        <w:t xml:space="preserve">claimed </w:t>
      </w:r>
      <w:r w:rsidR="00D62ED4">
        <w:rPr>
          <w:rFonts w:hint="eastAsia"/>
        </w:rPr>
        <w:t xml:space="preserve">for </w:t>
      </w:r>
      <w:r w:rsidR="00D62ED4">
        <w:t>perusal</w:t>
      </w:r>
      <w:r w:rsidR="00D62ED4">
        <w:rPr>
          <w:rFonts w:hint="eastAsia"/>
        </w:rPr>
        <w:t xml:space="preserve"> of papers, preparation for the hearing, taking instructions from client and attending the hearing, which were all claimed at the hourly rate of $2,000.  The </w:t>
      </w:r>
      <w:r w:rsidR="0067022A">
        <w:rPr>
          <w:rFonts w:hint="eastAsia"/>
        </w:rPr>
        <w:t xml:space="preserve">total </w:t>
      </w:r>
      <w:r w:rsidR="00D62ED4">
        <w:rPr>
          <w:rFonts w:hint="eastAsia"/>
        </w:rPr>
        <w:t xml:space="preserve">amount I allowed was $5,500, and Ms Ma </w:t>
      </w:r>
      <w:r w:rsidR="00601635">
        <w:t>was given</w:t>
      </w:r>
      <w:r w:rsidR="00D62ED4">
        <w:rPr>
          <w:rFonts w:hint="eastAsia"/>
        </w:rPr>
        <w:t xml:space="preserve"> 14 days to pay the said amount of the assessed costs.</w:t>
      </w:r>
    </w:p>
    <w:p w:rsidR="00D62ED4" w:rsidRDefault="00D62ED4" w:rsidP="00D62ED4">
      <w:pPr>
        <w:spacing w:line="360" w:lineRule="auto"/>
        <w:jc w:val="both"/>
      </w:pPr>
    </w:p>
    <w:p w:rsidR="00D62ED4" w:rsidRDefault="004A6D86" w:rsidP="00D62ED4">
      <w:pPr>
        <w:spacing w:line="360" w:lineRule="auto"/>
        <w:jc w:val="both"/>
      </w:pPr>
      <w:r>
        <w:rPr>
          <w:rFonts w:hint="eastAsia"/>
          <w:i/>
        </w:rPr>
        <w:t>G.</w:t>
      </w:r>
      <w:r w:rsidR="00321034">
        <w:rPr>
          <w:rFonts w:hint="eastAsia"/>
          <w:i/>
        </w:rPr>
        <w:t xml:space="preserve">  </w:t>
      </w:r>
      <w:r w:rsidR="00D62ED4">
        <w:rPr>
          <w:rFonts w:hint="eastAsia"/>
          <w:i/>
        </w:rPr>
        <w:t>Further Case Management Directions for Trial</w:t>
      </w:r>
    </w:p>
    <w:p w:rsidR="00D62ED4" w:rsidRDefault="00D62ED4" w:rsidP="00D62ED4">
      <w:pPr>
        <w:spacing w:line="360" w:lineRule="auto"/>
        <w:jc w:val="both"/>
      </w:pPr>
    </w:p>
    <w:p w:rsidR="00D62ED4" w:rsidRDefault="004A2530" w:rsidP="00D62ED4">
      <w:pPr>
        <w:spacing w:line="360" w:lineRule="auto"/>
        <w:jc w:val="both"/>
      </w:pPr>
      <w:r>
        <w:rPr>
          <w:rFonts w:hint="eastAsia"/>
        </w:rPr>
        <w:lastRenderedPageBreak/>
        <w:t>25</w:t>
      </w:r>
      <w:r w:rsidR="007E42BF">
        <w:rPr>
          <w:rFonts w:hint="eastAsia"/>
        </w:rPr>
        <w:t>.</w:t>
      </w:r>
      <w:r w:rsidR="00D62ED4">
        <w:rPr>
          <w:rFonts w:hint="eastAsia"/>
        </w:rPr>
        <w:tab/>
      </w:r>
      <w:r w:rsidR="00D62ED4">
        <w:rPr>
          <w:rFonts w:hint="eastAsia"/>
        </w:rPr>
        <w:tab/>
        <w:t>Since Ms Ma would likely be attending the trial unrepresented, I considered it necessary to hold a Pre-trial Review (</w:t>
      </w:r>
      <w:r w:rsidR="00D62ED4">
        <w:t>“</w:t>
      </w:r>
      <w:r w:rsidR="00D62ED4">
        <w:rPr>
          <w:rFonts w:hint="eastAsia"/>
        </w:rPr>
        <w:t>PTR</w:t>
      </w:r>
      <w:r w:rsidR="00D62ED4">
        <w:t>”</w:t>
      </w:r>
      <w:r w:rsidR="00D62ED4">
        <w:rPr>
          <w:rFonts w:hint="eastAsia"/>
        </w:rPr>
        <w:t xml:space="preserve">) before the trial, and </w:t>
      </w:r>
      <w:r w:rsidR="00601635">
        <w:rPr>
          <w:rFonts w:hint="eastAsia"/>
        </w:rPr>
        <w:t xml:space="preserve">to </w:t>
      </w:r>
      <w:r w:rsidR="00D62ED4">
        <w:rPr>
          <w:rFonts w:hint="eastAsia"/>
        </w:rPr>
        <w:t>give further case management direction</w:t>
      </w:r>
      <w:r w:rsidR="0067022A">
        <w:rPr>
          <w:rFonts w:hint="eastAsia"/>
        </w:rPr>
        <w:t>s</w:t>
      </w:r>
      <w:r w:rsidR="00D62ED4">
        <w:rPr>
          <w:rFonts w:hint="eastAsia"/>
        </w:rPr>
        <w:t xml:space="preserve"> to </w:t>
      </w:r>
      <w:r w:rsidR="00D62ED4">
        <w:t>facilitate</w:t>
      </w:r>
      <w:r w:rsidR="00D62ED4">
        <w:rPr>
          <w:rFonts w:hint="eastAsia"/>
        </w:rPr>
        <w:t xml:space="preserve"> the conduct of the forthcoming trial. In order to enable Ms Ma to follow the following case management directions that I </w:t>
      </w:r>
      <w:r w:rsidR="0067022A">
        <w:rPr>
          <w:rFonts w:hint="eastAsia"/>
        </w:rPr>
        <w:t>gave</w:t>
      </w:r>
      <w:r w:rsidR="00D62ED4">
        <w:rPr>
          <w:rFonts w:hint="eastAsia"/>
        </w:rPr>
        <w:t xml:space="preserve"> at the end of the hearing,</w:t>
      </w:r>
      <w:r w:rsidR="00884782">
        <w:rPr>
          <w:rFonts w:hint="eastAsia"/>
        </w:rPr>
        <w:t xml:space="preserve"> </w:t>
      </w:r>
      <w:r w:rsidR="00601635">
        <w:rPr>
          <w:rFonts w:hint="eastAsia"/>
        </w:rPr>
        <w:t xml:space="preserve">Chinese </w:t>
      </w:r>
      <w:r w:rsidR="00D62ED4">
        <w:rPr>
          <w:rFonts w:hint="eastAsia"/>
        </w:rPr>
        <w:t>copies of the relevant passages of the Practice</w:t>
      </w:r>
      <w:r w:rsidR="002B5598">
        <w:rPr>
          <w:rFonts w:hint="eastAsia"/>
        </w:rPr>
        <w:t xml:space="preserve"> Direction 18.1 and the </w:t>
      </w:r>
      <w:r w:rsidR="002B5598">
        <w:t>“</w:t>
      </w:r>
      <w:r w:rsidR="002B5598">
        <w:rPr>
          <w:rFonts w:hint="eastAsia"/>
        </w:rPr>
        <w:t>E-s</w:t>
      </w:r>
      <w:r w:rsidR="00D62ED4">
        <w:rPr>
          <w:rFonts w:hint="eastAsia"/>
        </w:rPr>
        <w:t>ubmission</w:t>
      </w:r>
      <w:r w:rsidR="002B5598">
        <w:rPr>
          <w:rFonts w:hint="eastAsia"/>
        </w:rPr>
        <w:t xml:space="preserve"> Platform </w:t>
      </w:r>
      <w:r w:rsidR="002B5598">
        <w:t>–</w:t>
      </w:r>
      <w:r w:rsidR="002B5598">
        <w:rPr>
          <w:rFonts w:hint="eastAsia"/>
        </w:rPr>
        <w:t xml:space="preserve"> Quick User Guide</w:t>
      </w:r>
      <w:r w:rsidR="002B5598">
        <w:t>”</w:t>
      </w:r>
      <w:r w:rsidR="002B5598">
        <w:rPr>
          <w:rFonts w:hint="eastAsia"/>
        </w:rPr>
        <w:t xml:space="preserve"> </w:t>
      </w:r>
      <w:r w:rsidR="0067022A">
        <w:rPr>
          <w:rFonts w:hint="eastAsia"/>
        </w:rPr>
        <w:t xml:space="preserve">had </w:t>
      </w:r>
      <w:r w:rsidR="00884782">
        <w:rPr>
          <w:rFonts w:hint="eastAsia"/>
        </w:rPr>
        <w:t xml:space="preserve">also </w:t>
      </w:r>
      <w:r w:rsidR="0067022A">
        <w:rPr>
          <w:rFonts w:hint="eastAsia"/>
        </w:rPr>
        <w:t xml:space="preserve">been </w:t>
      </w:r>
      <w:r w:rsidR="00884782">
        <w:rPr>
          <w:rFonts w:hint="eastAsia"/>
        </w:rPr>
        <w:t xml:space="preserve">provided </w:t>
      </w:r>
      <w:r w:rsidR="00D62ED4">
        <w:rPr>
          <w:rFonts w:hint="eastAsia"/>
        </w:rPr>
        <w:t>to her.</w:t>
      </w:r>
    </w:p>
    <w:p w:rsidR="00D62ED4" w:rsidRDefault="00D62ED4" w:rsidP="00D62ED4">
      <w:pPr>
        <w:spacing w:line="360" w:lineRule="auto"/>
        <w:jc w:val="both"/>
      </w:pPr>
    </w:p>
    <w:p w:rsidR="00D62ED4" w:rsidRDefault="00D62ED4" w:rsidP="004E46DA">
      <w:pPr>
        <w:numPr>
          <w:ilvl w:val="0"/>
          <w:numId w:val="36"/>
        </w:numPr>
        <w:tabs>
          <w:tab w:val="clear" w:pos="1440"/>
          <w:tab w:val="clear" w:pos="4320"/>
          <w:tab w:val="clear" w:pos="9072"/>
        </w:tabs>
        <w:snapToGrid/>
        <w:spacing w:line="360" w:lineRule="auto"/>
        <w:ind w:left="1440" w:hanging="540"/>
        <w:jc w:val="both"/>
      </w:pPr>
      <w:r>
        <w:rPr>
          <w:rFonts w:hint="eastAsia"/>
        </w:rPr>
        <w:t xml:space="preserve">The parties are to attend a PTR on 4 November </w:t>
      </w:r>
      <w:r>
        <w:t>2014,</w:t>
      </w:r>
      <w:r>
        <w:rPr>
          <w:rFonts w:hint="eastAsia"/>
        </w:rPr>
        <w:t xml:space="preserve"> 2:30 pm with </w:t>
      </w:r>
      <w:r>
        <w:t>½</w:t>
      </w:r>
      <w:r>
        <w:rPr>
          <w:rFonts w:hint="eastAsia"/>
        </w:rPr>
        <w:t xml:space="preserve"> hour reserved.</w:t>
      </w:r>
    </w:p>
    <w:p w:rsidR="00D62ED4" w:rsidRDefault="00D62ED4" w:rsidP="004E46DA">
      <w:pPr>
        <w:numPr>
          <w:ilvl w:val="0"/>
          <w:numId w:val="36"/>
        </w:numPr>
        <w:tabs>
          <w:tab w:val="clear" w:pos="1440"/>
          <w:tab w:val="clear" w:pos="4320"/>
          <w:tab w:val="clear" w:pos="9072"/>
        </w:tabs>
        <w:snapToGrid/>
        <w:spacing w:line="360" w:lineRule="auto"/>
        <w:ind w:left="1440" w:hanging="540"/>
        <w:jc w:val="both"/>
      </w:pPr>
      <w:r>
        <w:t>§§</w:t>
      </w:r>
      <w:r>
        <w:rPr>
          <w:rFonts w:hint="eastAsia"/>
        </w:rPr>
        <w:t xml:space="preserve">128 (lodging of Appendix G) to 135 (lodging of the PTR bundle) of Practice Direction 18.1 are to be followed.  The stipulated period of 7 days specified in </w:t>
      </w:r>
      <w:r>
        <w:t>§§</w:t>
      </w:r>
      <w:r>
        <w:rPr>
          <w:rFonts w:hint="eastAsia"/>
        </w:rPr>
        <w:t xml:space="preserve">128 and 129 </w:t>
      </w:r>
      <w:r w:rsidR="00601635">
        <w:rPr>
          <w:rFonts w:hint="eastAsia"/>
        </w:rPr>
        <w:t>is</w:t>
      </w:r>
      <w:r>
        <w:rPr>
          <w:rFonts w:hint="eastAsia"/>
        </w:rPr>
        <w:t xml:space="preserve"> to be abridged and substituted by 31 October 2014.</w:t>
      </w:r>
    </w:p>
    <w:p w:rsidR="00D62ED4" w:rsidRDefault="00D62ED4" w:rsidP="004E46DA">
      <w:pPr>
        <w:numPr>
          <w:ilvl w:val="0"/>
          <w:numId w:val="36"/>
        </w:numPr>
        <w:tabs>
          <w:tab w:val="clear" w:pos="1440"/>
          <w:tab w:val="clear" w:pos="4320"/>
          <w:tab w:val="clear" w:pos="9072"/>
        </w:tabs>
        <w:snapToGrid/>
        <w:spacing w:line="360" w:lineRule="auto"/>
        <w:ind w:left="1440" w:hanging="540"/>
        <w:jc w:val="both"/>
      </w:pPr>
      <w:r>
        <w:rPr>
          <w:rFonts w:hint="eastAsia"/>
        </w:rPr>
        <w:t>The defendant</w:t>
      </w:r>
      <w:r>
        <w:t>’</w:t>
      </w:r>
      <w:r>
        <w:rPr>
          <w:rFonts w:hint="eastAsia"/>
        </w:rPr>
        <w:t xml:space="preserve">s solicitors (instead of the plaintiff) are to be </w:t>
      </w:r>
      <w:r>
        <w:t>responsible</w:t>
      </w:r>
      <w:r>
        <w:rPr>
          <w:rFonts w:hint="eastAsia"/>
        </w:rPr>
        <w:t xml:space="preserve"> for the preparation of the PTR bundle, and to follow </w:t>
      </w:r>
      <w:r>
        <w:t>§§</w:t>
      </w:r>
      <w:r>
        <w:rPr>
          <w:rFonts w:hint="eastAsia"/>
        </w:rPr>
        <w:t xml:space="preserve"> 165 to 181 of Practice Direction 18.1.  If there are any documents that the defendant</w:t>
      </w:r>
      <w:r>
        <w:t>’</w:t>
      </w:r>
      <w:r>
        <w:rPr>
          <w:rFonts w:hint="eastAsia"/>
        </w:rPr>
        <w:t xml:space="preserve">s solicitors take the view that the plaintiff cannot or </w:t>
      </w:r>
      <w:r w:rsidR="00601635">
        <w:rPr>
          <w:rFonts w:hint="eastAsia"/>
        </w:rPr>
        <w:t xml:space="preserve">is </w:t>
      </w:r>
      <w:r>
        <w:rPr>
          <w:rFonts w:hint="eastAsia"/>
        </w:rPr>
        <w:t>not in a position to agree</w:t>
      </w:r>
      <w:r w:rsidR="00601635">
        <w:rPr>
          <w:rFonts w:hint="eastAsia"/>
        </w:rPr>
        <w:t xml:space="preserve"> to</w:t>
      </w:r>
      <w:r>
        <w:rPr>
          <w:rFonts w:hint="eastAsia"/>
        </w:rPr>
        <w:t>, they should be filed in a separate bundle and so marked clearly.</w:t>
      </w:r>
    </w:p>
    <w:p w:rsidR="00D62ED4" w:rsidRDefault="00D62ED4" w:rsidP="004E46DA">
      <w:pPr>
        <w:numPr>
          <w:ilvl w:val="0"/>
          <w:numId w:val="36"/>
        </w:numPr>
        <w:tabs>
          <w:tab w:val="clear" w:pos="1440"/>
          <w:tab w:val="clear" w:pos="4320"/>
          <w:tab w:val="clear" w:pos="9072"/>
        </w:tabs>
        <w:snapToGrid/>
        <w:spacing w:line="360" w:lineRule="auto"/>
        <w:ind w:left="1440" w:hanging="540"/>
        <w:jc w:val="both"/>
      </w:pPr>
      <w:r>
        <w:rPr>
          <w:rFonts w:hint="eastAsia"/>
        </w:rPr>
        <w:t>The parties at the PTR are required to confirm whether the time estimate</w:t>
      </w:r>
      <w:r w:rsidR="004A6D86">
        <w:rPr>
          <w:rFonts w:hint="eastAsia"/>
        </w:rPr>
        <w:t>s</w:t>
      </w:r>
      <w:r>
        <w:rPr>
          <w:rFonts w:hint="eastAsia"/>
        </w:rPr>
        <w:t xml:space="preserve"> previously given still hold good and </w:t>
      </w:r>
      <w:r>
        <w:t>further</w:t>
      </w:r>
      <w:r>
        <w:rPr>
          <w:rFonts w:hint="eastAsia"/>
        </w:rPr>
        <w:t xml:space="preserve"> to confirm the matters stated in </w:t>
      </w:r>
      <w:r>
        <w:t>§§</w:t>
      </w:r>
      <w:r>
        <w:rPr>
          <w:rFonts w:hint="eastAsia"/>
        </w:rPr>
        <w:t>141 (giving of time estimates) and 142 (any change of circumstances that may impact on the time estimates) of Practice Direction 18.1.</w:t>
      </w:r>
    </w:p>
    <w:p w:rsidR="00D62ED4" w:rsidRDefault="00D62ED4" w:rsidP="004E46DA">
      <w:pPr>
        <w:numPr>
          <w:ilvl w:val="0"/>
          <w:numId w:val="36"/>
        </w:numPr>
        <w:tabs>
          <w:tab w:val="clear" w:pos="1440"/>
          <w:tab w:val="clear" w:pos="4320"/>
          <w:tab w:val="clear" w:pos="9072"/>
        </w:tabs>
        <w:snapToGrid/>
        <w:spacing w:line="360" w:lineRule="auto"/>
        <w:ind w:left="1440" w:hanging="540"/>
        <w:jc w:val="both"/>
      </w:pPr>
      <w:r>
        <w:rPr>
          <w:rFonts w:hint="eastAsia"/>
        </w:rPr>
        <w:t xml:space="preserve">The </w:t>
      </w:r>
      <w:r>
        <w:t>parties</w:t>
      </w:r>
      <w:r>
        <w:rPr>
          <w:rFonts w:hint="eastAsia"/>
        </w:rPr>
        <w:t xml:space="preserve"> are required to deal with the direction on E-submission in </w:t>
      </w:r>
      <w:r>
        <w:t>§</w:t>
      </w:r>
      <w:r>
        <w:rPr>
          <w:rFonts w:hint="eastAsia"/>
        </w:rPr>
        <w:t>3(b) of the June 2014 Order.</w:t>
      </w:r>
    </w:p>
    <w:p w:rsidR="00D62ED4" w:rsidRDefault="00D62ED4" w:rsidP="004E46DA">
      <w:pPr>
        <w:numPr>
          <w:ilvl w:val="0"/>
          <w:numId w:val="36"/>
        </w:numPr>
        <w:tabs>
          <w:tab w:val="clear" w:pos="1440"/>
          <w:tab w:val="clear" w:pos="4320"/>
          <w:tab w:val="clear" w:pos="9072"/>
        </w:tabs>
        <w:snapToGrid/>
        <w:spacing w:line="360" w:lineRule="auto"/>
        <w:ind w:left="1440" w:hanging="540"/>
        <w:jc w:val="both"/>
      </w:pPr>
      <w:r>
        <w:rPr>
          <w:rFonts w:hint="eastAsia"/>
        </w:rPr>
        <w:lastRenderedPageBreak/>
        <w:t>If any of the English documents need to be translated into Chinese, the plaintiff should inform the defendant</w:t>
      </w:r>
      <w:r>
        <w:t>’</w:t>
      </w:r>
      <w:r>
        <w:rPr>
          <w:rFonts w:hint="eastAsia"/>
        </w:rPr>
        <w:t xml:space="preserve">s solicitors by 30 October 2014 </w:t>
      </w:r>
      <w:r>
        <w:t>and specify</w:t>
      </w:r>
      <w:r>
        <w:rPr>
          <w:rFonts w:hint="eastAsia"/>
        </w:rPr>
        <w:t xml:space="preserve"> the document(s) that require Chinese translation, failing which, it is deemed that no translation is required.</w:t>
      </w:r>
    </w:p>
    <w:p w:rsidR="002719B2" w:rsidRDefault="00D62ED4" w:rsidP="004E46DA">
      <w:pPr>
        <w:numPr>
          <w:ilvl w:val="0"/>
          <w:numId w:val="36"/>
        </w:numPr>
        <w:tabs>
          <w:tab w:val="clear" w:pos="1440"/>
          <w:tab w:val="clear" w:pos="4320"/>
          <w:tab w:val="clear" w:pos="9072"/>
        </w:tabs>
        <w:snapToGrid/>
        <w:spacing w:line="360" w:lineRule="auto"/>
        <w:ind w:left="1440" w:hanging="540"/>
        <w:jc w:val="both"/>
      </w:pPr>
      <w:r>
        <w:rPr>
          <w:rFonts w:hint="eastAsia"/>
        </w:rPr>
        <w:t>This order is to be drawn up by the defendant</w:t>
      </w:r>
      <w:r>
        <w:t>’</w:t>
      </w:r>
      <w:r>
        <w:rPr>
          <w:rFonts w:hint="eastAsia"/>
        </w:rPr>
        <w:t>s solicitors in Chinese within 2 days.</w:t>
      </w:r>
    </w:p>
    <w:p w:rsidR="002719B2" w:rsidRDefault="002719B2" w:rsidP="002719B2">
      <w:pPr>
        <w:spacing w:line="360" w:lineRule="auto"/>
        <w:jc w:val="both"/>
      </w:pPr>
    </w:p>
    <w:p w:rsidR="004A2530" w:rsidRDefault="004A2530" w:rsidP="002719B2">
      <w:pPr>
        <w:spacing w:line="360" w:lineRule="auto"/>
        <w:jc w:val="both"/>
      </w:pPr>
    </w:p>
    <w:p w:rsidR="002719B2" w:rsidRDefault="002719B2" w:rsidP="002719B2">
      <w:pPr>
        <w:spacing w:line="360" w:lineRule="auto"/>
        <w:jc w:val="both"/>
      </w:pPr>
    </w:p>
    <w:p w:rsidR="002719B2" w:rsidRDefault="002719B2" w:rsidP="002719B2">
      <w:pPr>
        <w:tabs>
          <w:tab w:val="clear" w:pos="4320"/>
          <w:tab w:val="center" w:pos="6480"/>
        </w:tabs>
        <w:jc w:val="both"/>
      </w:pPr>
      <w:r>
        <w:tab/>
      </w:r>
      <w:r>
        <w:tab/>
      </w:r>
      <w:r w:rsidR="0067022A">
        <w:t>(Katina</w:t>
      </w:r>
      <w:r>
        <w:t xml:space="preserve"> </w:t>
      </w:r>
      <w:r w:rsidR="0067022A">
        <w:rPr>
          <w:lang w:val="en-GB"/>
        </w:rPr>
        <w:t>Levy</w:t>
      </w:r>
      <w:r w:rsidR="0067022A">
        <w:t>)</w:t>
      </w:r>
    </w:p>
    <w:p w:rsidR="002719B2" w:rsidRDefault="002719B2" w:rsidP="002719B2">
      <w:pPr>
        <w:tabs>
          <w:tab w:val="clear" w:pos="4320"/>
          <w:tab w:val="center" w:pos="6480"/>
        </w:tabs>
        <w:jc w:val="both"/>
      </w:pPr>
      <w:r>
        <w:tab/>
      </w:r>
      <w:r>
        <w:tab/>
      </w:r>
      <w:r>
        <w:rPr>
          <w:lang w:val="en-GB"/>
        </w:rPr>
        <w:t>District Judge</w:t>
      </w:r>
    </w:p>
    <w:p w:rsidR="002719B2" w:rsidRDefault="002719B2" w:rsidP="002719B2">
      <w:pPr>
        <w:spacing w:line="360" w:lineRule="auto"/>
        <w:jc w:val="both"/>
      </w:pPr>
    </w:p>
    <w:p w:rsidR="002719B2" w:rsidRDefault="002719B2" w:rsidP="002719B2">
      <w:pPr>
        <w:jc w:val="both"/>
      </w:pPr>
    </w:p>
    <w:p w:rsidR="002719B2" w:rsidRDefault="002719B2" w:rsidP="002719B2">
      <w:pPr>
        <w:jc w:val="both"/>
      </w:pPr>
    </w:p>
    <w:p w:rsidR="002719B2" w:rsidRDefault="002719B2" w:rsidP="002719B2">
      <w:pPr>
        <w:jc w:val="both"/>
      </w:pPr>
    </w:p>
    <w:p w:rsidR="00152312" w:rsidRDefault="00152312" w:rsidP="00152312">
      <w:pPr>
        <w:spacing w:line="360" w:lineRule="auto"/>
        <w:jc w:val="both"/>
      </w:pPr>
      <w:r>
        <w:t xml:space="preserve">The </w:t>
      </w:r>
      <w:r>
        <w:rPr>
          <w:rFonts w:hint="eastAsia"/>
        </w:rPr>
        <w:t>plaintiff</w:t>
      </w:r>
      <w:r>
        <w:t xml:space="preserve"> appear</w:t>
      </w:r>
      <w:r w:rsidR="00896319">
        <w:rPr>
          <w:rFonts w:hint="eastAsia"/>
        </w:rPr>
        <w:t>ed in person</w:t>
      </w:r>
    </w:p>
    <w:p w:rsidR="00FD3360" w:rsidRPr="00896319" w:rsidRDefault="00DA1330" w:rsidP="00896319">
      <w:pPr>
        <w:spacing w:line="360" w:lineRule="auto"/>
        <w:jc w:val="both"/>
      </w:pPr>
      <w:r>
        <w:t xml:space="preserve">Mr </w:t>
      </w:r>
      <w:r>
        <w:rPr>
          <w:rFonts w:hint="eastAsia"/>
        </w:rPr>
        <w:t>Tam Wai-kay Wilson</w:t>
      </w:r>
      <w:r w:rsidR="0067022A">
        <w:rPr>
          <w:rFonts w:hint="eastAsia"/>
        </w:rPr>
        <w:t xml:space="preserve"> </w:t>
      </w:r>
      <w:r>
        <w:rPr>
          <w:rFonts w:hint="eastAsia"/>
        </w:rPr>
        <w:t>of</w:t>
      </w:r>
      <w:r w:rsidR="00896319">
        <w:t xml:space="preserve"> </w:t>
      </w:r>
      <w:r>
        <w:rPr>
          <w:rFonts w:hint="eastAsia"/>
        </w:rPr>
        <w:t>Kennedys</w:t>
      </w:r>
      <w:r w:rsidR="00896319">
        <w:t xml:space="preserve">, for the </w:t>
      </w:r>
      <w:r>
        <w:rPr>
          <w:rFonts w:hint="eastAsia"/>
        </w:rPr>
        <w:t>defendant</w:t>
      </w:r>
    </w:p>
    <w:sectPr w:rsidR="00FD3360" w:rsidRPr="00896319" w:rsidSect="005C3C77">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801" w:rsidRDefault="00F97801">
      <w:r>
        <w:separator/>
      </w:r>
    </w:p>
  </w:endnote>
  <w:endnote w:type="continuationSeparator" w:id="0">
    <w:p w:rsidR="00F97801" w:rsidRDefault="00F978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302" w:rsidRDefault="00966302">
    <w:pPr>
      <w:pStyle w:val="Footer"/>
      <w:framePr w:wrap="auto" w:vAnchor="text" w:hAnchor="margin" w:xAlign="right" w:y="1"/>
      <w:rPr>
        <w:rStyle w:val="PageNumber"/>
      </w:rPr>
    </w:pPr>
  </w:p>
  <w:p w:rsidR="00966302" w:rsidRDefault="0096630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801" w:rsidRDefault="00F97801">
      <w:r>
        <w:separator/>
      </w:r>
    </w:p>
  </w:footnote>
  <w:footnote w:type="continuationSeparator" w:id="0">
    <w:p w:rsidR="00F97801" w:rsidRDefault="00F978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302" w:rsidRDefault="009D1B3A">
    <w:pPr>
      <w:pStyle w:val="Header"/>
    </w:pPr>
    <w:r w:rsidRPr="009D1B3A">
      <w:rPr>
        <w:noProof/>
        <w:sz w:val="20"/>
        <w:lang w:eastAsia="en-US"/>
      </w:rPr>
      <w:pict>
        <v:shapetype id="_x0000_t202" coordsize="21600,21600" o:spt="202" path="m,l,21600r21600,l21600,xe">
          <v:stroke joinstyle="miter"/>
          <v:path gradientshapeok="t" o:connecttype="rect"/>
        </v:shapetype>
        <v:shape id="_x0000_s2049" type="#_x0000_t202" style="position:absolute;left:0;text-align:left;margin-left:-63pt;margin-top:12.05pt;width:27pt;height:783pt;z-index:251655168" o:allowincell="f" stroked="f">
          <v:textbox style="mso-next-textbox:#_x0000_s2049">
            <w:txbxContent>
              <w:p w:rsidR="00966302" w:rsidRDefault="00966302">
                <w:pPr>
                  <w:rPr>
                    <w:b/>
                    <w:bCs/>
                    <w:sz w:val="20"/>
                    <w:szCs w:val="20"/>
                  </w:rPr>
                </w:pPr>
                <w:r>
                  <w:rPr>
                    <w:b/>
                    <w:bCs/>
                    <w:sz w:val="20"/>
                    <w:szCs w:val="20"/>
                  </w:rPr>
                  <w:t>A</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20"/>
                    <w:szCs w:val="20"/>
                  </w:rPr>
                </w:pPr>
                <w:r>
                  <w:rPr>
                    <w:b/>
                    <w:bCs/>
                    <w:sz w:val="20"/>
                    <w:szCs w:val="20"/>
                  </w:rPr>
                  <w:t>B</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C</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pStyle w:val="Heading2"/>
                  <w:rPr>
                    <w:sz w:val="16"/>
                    <w:szCs w:val="16"/>
                  </w:rPr>
                </w:pPr>
                <w:r>
                  <w:t>D</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E</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20"/>
                    <w:szCs w:val="20"/>
                  </w:rPr>
                </w:pPr>
                <w:r>
                  <w:rPr>
                    <w:b/>
                    <w:bCs/>
                    <w:sz w:val="20"/>
                    <w:szCs w:val="20"/>
                  </w:rPr>
                  <w:t>F</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G</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H</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I</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J</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K</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L</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M</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N</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O</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P</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Q</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R</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S</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T</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U</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pStyle w:val="Heading3"/>
                  <w:jc w:val="left"/>
                </w:pPr>
                <w:r>
                  <w:t>V</w:t>
                </w:r>
              </w:p>
            </w:txbxContent>
          </v:textbox>
        </v:shape>
      </w:pict>
    </w:r>
    <w:r w:rsidRPr="009D1B3A">
      <w:rPr>
        <w:noProof/>
        <w:sz w:val="20"/>
        <w:lang w:eastAsia="en-US"/>
      </w:rPr>
      <w:pict>
        <v:shape id="_x0000_s2050" type="#_x0000_t202" style="position:absolute;left:0;text-align:left;margin-left:-63pt;margin-top:-19.15pt;width:45pt;height:23.4pt;z-index:251657216" o:allowincell="f" stroked="f">
          <v:textbox style="mso-next-textbox:#_x0000_s2050">
            <w:txbxContent>
              <w:p w:rsidR="00966302" w:rsidRPr="007E293B" w:rsidRDefault="00966302" w:rsidP="007E293B">
                <w:pPr>
                  <w:rPr>
                    <w:szCs w:val="18"/>
                  </w:rPr>
                </w:pPr>
              </w:p>
            </w:txbxContent>
          </v:textbox>
        </v:shape>
      </w:pict>
    </w:r>
    <w:r w:rsidRPr="009D1B3A">
      <w:rPr>
        <w:noProof/>
        <w:sz w:val="20"/>
        <w:lang w:eastAsia="en-US"/>
      </w:rPr>
      <w:pict>
        <v:shape id="_x0000_s2051" type="#_x0000_t202" style="position:absolute;left:0;text-align:left;margin-left:471.4pt;margin-top:12.25pt;width:32.6pt;height:11in;z-index:251656192" o:allowincell="f" stroked="f">
          <v:textbox style="mso-next-textbox:#_x0000_s2051">
            <w:txbxContent>
              <w:p w:rsidR="00966302" w:rsidRDefault="00966302">
                <w:pPr>
                  <w:rPr>
                    <w:b/>
                    <w:bCs/>
                    <w:sz w:val="20"/>
                    <w:szCs w:val="20"/>
                  </w:rPr>
                </w:pPr>
                <w:r>
                  <w:rPr>
                    <w:b/>
                    <w:bCs/>
                    <w:sz w:val="20"/>
                    <w:szCs w:val="20"/>
                  </w:rPr>
                  <w:t>A</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20"/>
                    <w:szCs w:val="20"/>
                  </w:rPr>
                </w:pPr>
                <w:r>
                  <w:rPr>
                    <w:b/>
                    <w:bCs/>
                    <w:sz w:val="20"/>
                    <w:szCs w:val="20"/>
                  </w:rPr>
                  <w:t>B</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C</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pStyle w:val="Heading2"/>
                  <w:rPr>
                    <w:sz w:val="16"/>
                    <w:szCs w:val="16"/>
                  </w:rPr>
                </w:pPr>
                <w:r>
                  <w:t>D</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E</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20"/>
                    <w:szCs w:val="20"/>
                  </w:rPr>
                </w:pPr>
                <w:r>
                  <w:rPr>
                    <w:b/>
                    <w:bCs/>
                    <w:sz w:val="20"/>
                    <w:szCs w:val="20"/>
                  </w:rPr>
                  <w:t>F</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G</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H</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I</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J</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K</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L</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M</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N</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O</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P</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Q</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R</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S</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T</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U</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pStyle w:val="Heading3"/>
                  <w:jc w:val="left"/>
                </w:pPr>
                <w:r>
                  <w:t>V</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302" w:rsidRDefault="009352A6">
    <w:pPr>
      <w:pStyle w:val="Header"/>
      <w:rPr>
        <w:sz w:val="28"/>
        <w:szCs w:val="28"/>
      </w:rPr>
    </w:pPr>
    <w:r>
      <w:rPr>
        <w:sz w:val="28"/>
        <w:szCs w:val="28"/>
      </w:rPr>
      <w:t>-</w:t>
    </w:r>
    <w:r w:rsidR="00966302">
      <w:rPr>
        <w:sz w:val="28"/>
        <w:szCs w:val="28"/>
      </w:rPr>
      <w:t xml:space="preserve"> </w:t>
    </w:r>
    <w:r w:rsidR="009D1B3A">
      <w:rPr>
        <w:rStyle w:val="PageNumber"/>
        <w:sz w:val="28"/>
        <w:szCs w:val="28"/>
      </w:rPr>
      <w:fldChar w:fldCharType="begin"/>
    </w:r>
    <w:r w:rsidR="00966302">
      <w:rPr>
        <w:rStyle w:val="PageNumber"/>
        <w:sz w:val="28"/>
        <w:szCs w:val="28"/>
      </w:rPr>
      <w:instrText xml:space="preserve"> PAGE </w:instrText>
    </w:r>
    <w:r w:rsidR="009D1B3A">
      <w:rPr>
        <w:rStyle w:val="PageNumber"/>
        <w:sz w:val="28"/>
        <w:szCs w:val="28"/>
      </w:rPr>
      <w:fldChar w:fldCharType="separate"/>
    </w:r>
    <w:r w:rsidR="00473996">
      <w:rPr>
        <w:rStyle w:val="PageNumber"/>
        <w:noProof/>
        <w:sz w:val="28"/>
        <w:szCs w:val="28"/>
      </w:rPr>
      <w:t>5</w:t>
    </w:r>
    <w:r w:rsidR="009D1B3A">
      <w:rPr>
        <w:rStyle w:val="PageNumber"/>
        <w:sz w:val="28"/>
        <w:szCs w:val="28"/>
      </w:rPr>
      <w:fldChar w:fldCharType="end"/>
    </w:r>
    <w:r w:rsidR="00966302">
      <w:rPr>
        <w:rStyle w:val="PageNumber"/>
        <w:sz w:val="28"/>
        <w:szCs w:val="28"/>
      </w:rPr>
      <w:t xml:space="preserve"> -</w:t>
    </w:r>
    <w:r w:rsidR="009D1B3A" w:rsidRPr="009D1B3A">
      <w:rPr>
        <w:noProof/>
        <w:sz w:val="20"/>
        <w:lang w:eastAsia="en-US"/>
      </w:rPr>
      <w:pict>
        <v:shapetype id="_x0000_t202" coordsize="21600,21600" o:spt="202" path="m,l,21600r21600,l21600,xe">
          <v:stroke joinstyle="miter"/>
          <v:path gradientshapeok="t" o:connecttype="rect"/>
        </v:shapetype>
        <v:shape id="_x0000_s2052" type="#_x0000_t202" style="position:absolute;left:0;text-align:left;margin-left:-63pt;margin-top:12.05pt;width:27pt;height:783pt;z-index:251658240;mso-position-horizontal-relative:text;mso-position-vertical-relative:text" o:allowincell="f" stroked="f">
          <v:textbox style="mso-next-textbox:#_x0000_s2052">
            <w:txbxContent>
              <w:p w:rsidR="00966302" w:rsidRDefault="00966302">
                <w:pPr>
                  <w:rPr>
                    <w:b/>
                    <w:bCs/>
                    <w:sz w:val="20"/>
                    <w:szCs w:val="20"/>
                  </w:rPr>
                </w:pPr>
                <w:r>
                  <w:rPr>
                    <w:b/>
                    <w:bCs/>
                    <w:sz w:val="20"/>
                    <w:szCs w:val="20"/>
                  </w:rPr>
                  <w:t>A</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20"/>
                    <w:szCs w:val="20"/>
                  </w:rPr>
                </w:pPr>
                <w:r>
                  <w:rPr>
                    <w:b/>
                    <w:bCs/>
                    <w:sz w:val="20"/>
                    <w:szCs w:val="20"/>
                  </w:rPr>
                  <w:t>B</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C</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pStyle w:val="Heading2"/>
                  <w:rPr>
                    <w:sz w:val="16"/>
                    <w:szCs w:val="16"/>
                  </w:rPr>
                </w:pPr>
                <w:r>
                  <w:t>D</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E</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20"/>
                    <w:szCs w:val="20"/>
                  </w:rPr>
                </w:pPr>
                <w:r>
                  <w:rPr>
                    <w:b/>
                    <w:bCs/>
                    <w:sz w:val="20"/>
                    <w:szCs w:val="20"/>
                  </w:rPr>
                  <w:t>F</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G</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H</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I</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J</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K</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L</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M</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N</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O</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P</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Q</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R</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S</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T</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U</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pStyle w:val="Heading3"/>
                  <w:jc w:val="left"/>
                </w:pPr>
                <w:r>
                  <w:t>V</w:t>
                </w:r>
              </w:p>
            </w:txbxContent>
          </v:textbox>
        </v:shape>
      </w:pict>
    </w:r>
    <w:r w:rsidR="009D1B3A" w:rsidRPr="009D1B3A">
      <w:rPr>
        <w:noProof/>
        <w:sz w:val="20"/>
        <w:lang w:eastAsia="en-US"/>
      </w:rPr>
      <w:pict>
        <v:shape id="_x0000_s2053" type="#_x0000_t202" style="position:absolute;left:0;text-align:left;margin-left:-63pt;margin-top:-19.15pt;width:45pt;height:23.4pt;z-index:251660288;mso-position-horizontal-relative:text;mso-position-vertical-relative:text" o:allowincell="f" stroked="f">
          <v:textbox style="mso-next-textbox:#_x0000_s2053">
            <w:txbxContent>
              <w:p w:rsidR="00966302" w:rsidRPr="007E293B" w:rsidRDefault="00966302" w:rsidP="007E293B">
                <w:pPr>
                  <w:rPr>
                    <w:szCs w:val="18"/>
                  </w:rPr>
                </w:pPr>
              </w:p>
            </w:txbxContent>
          </v:textbox>
        </v:shape>
      </w:pict>
    </w:r>
    <w:r w:rsidR="009D1B3A" w:rsidRPr="009D1B3A">
      <w:rPr>
        <w:noProof/>
        <w:sz w:val="20"/>
        <w:lang w:eastAsia="en-US"/>
      </w:rPr>
      <w:pict>
        <v:shape id="_x0000_s2054" type="#_x0000_t202" style="position:absolute;left:0;text-align:left;margin-left:471.4pt;margin-top:12.25pt;width:32.6pt;height:11in;z-index:251659264;mso-position-horizontal-relative:text;mso-position-vertical-relative:text" o:allowincell="f" stroked="f">
          <v:textbox style="mso-next-textbox:#_x0000_s2054">
            <w:txbxContent>
              <w:p w:rsidR="00966302" w:rsidRDefault="00966302">
                <w:pPr>
                  <w:rPr>
                    <w:b/>
                    <w:bCs/>
                    <w:sz w:val="20"/>
                    <w:szCs w:val="20"/>
                  </w:rPr>
                </w:pPr>
                <w:r>
                  <w:rPr>
                    <w:b/>
                    <w:bCs/>
                    <w:sz w:val="20"/>
                    <w:szCs w:val="20"/>
                  </w:rPr>
                  <w:t>A</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20"/>
                    <w:szCs w:val="20"/>
                  </w:rPr>
                </w:pPr>
                <w:r>
                  <w:rPr>
                    <w:b/>
                    <w:bCs/>
                    <w:sz w:val="20"/>
                    <w:szCs w:val="20"/>
                  </w:rPr>
                  <w:t>B</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C</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pStyle w:val="Heading2"/>
                  <w:rPr>
                    <w:sz w:val="16"/>
                    <w:szCs w:val="16"/>
                  </w:rPr>
                </w:pPr>
                <w:r>
                  <w:t>D</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E</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20"/>
                    <w:szCs w:val="20"/>
                  </w:rPr>
                </w:pPr>
                <w:r>
                  <w:rPr>
                    <w:b/>
                    <w:bCs/>
                    <w:sz w:val="20"/>
                    <w:szCs w:val="20"/>
                  </w:rPr>
                  <w:t>F</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G</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H</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I</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J</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K</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L</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M</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N</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O</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P</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Q</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R</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S</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T</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rPr>
                    <w:b/>
                    <w:bCs/>
                    <w:sz w:val="16"/>
                    <w:szCs w:val="16"/>
                  </w:rPr>
                </w:pPr>
                <w:r>
                  <w:rPr>
                    <w:b/>
                    <w:bCs/>
                    <w:sz w:val="20"/>
                    <w:szCs w:val="20"/>
                  </w:rPr>
                  <w:t>U</w:t>
                </w:r>
              </w:p>
              <w:p w:rsidR="00966302" w:rsidRDefault="00966302">
                <w:pPr>
                  <w:rPr>
                    <w:b/>
                    <w:bCs/>
                    <w:sz w:val="10"/>
                    <w:szCs w:val="10"/>
                  </w:rPr>
                </w:pPr>
              </w:p>
              <w:p w:rsidR="00966302" w:rsidRDefault="00966302">
                <w:pPr>
                  <w:rPr>
                    <w:b/>
                    <w:bCs/>
                    <w:sz w:val="16"/>
                    <w:szCs w:val="16"/>
                  </w:rPr>
                </w:pPr>
              </w:p>
              <w:p w:rsidR="00966302" w:rsidRDefault="00966302">
                <w:pPr>
                  <w:rPr>
                    <w:b/>
                    <w:bCs/>
                    <w:sz w:val="16"/>
                    <w:szCs w:val="16"/>
                  </w:rPr>
                </w:pPr>
              </w:p>
              <w:p w:rsidR="00966302" w:rsidRDefault="00966302">
                <w:pPr>
                  <w:pStyle w:val="Heading3"/>
                  <w:jc w:val="left"/>
                </w:pPr>
                <w: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71B6"/>
    <w:multiLevelType w:val="hybridMultilevel"/>
    <w:tmpl w:val="7F568570"/>
    <w:lvl w:ilvl="0" w:tplc="10700C76">
      <w:start w:val="1"/>
      <w:numFmt w:val="decimal"/>
      <w:lvlText w:val="%1."/>
      <w:lvlJc w:val="left"/>
      <w:pPr>
        <w:ind w:left="720" w:hanging="360"/>
      </w:pPr>
      <w:rPr>
        <w:rFonts w:eastAsia="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nsid w:val="0A563241"/>
    <w:multiLevelType w:val="hybridMultilevel"/>
    <w:tmpl w:val="B46C11FA"/>
    <w:lvl w:ilvl="0" w:tplc="E2B26E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5D3B75"/>
    <w:multiLevelType w:val="hybridMultilevel"/>
    <w:tmpl w:val="5CFA41E2"/>
    <w:lvl w:ilvl="0" w:tplc="6F0698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063ED6"/>
    <w:multiLevelType w:val="hybridMultilevel"/>
    <w:tmpl w:val="247402BA"/>
    <w:lvl w:ilvl="0" w:tplc="6C4ABD5C">
      <w:start w:val="1"/>
      <w:numFmt w:val="decimal"/>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0E3F31A1"/>
    <w:multiLevelType w:val="hybridMultilevel"/>
    <w:tmpl w:val="43E03C88"/>
    <w:lvl w:ilvl="0" w:tplc="E2244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EB44111"/>
    <w:multiLevelType w:val="hybridMultilevel"/>
    <w:tmpl w:val="CDB42804"/>
    <w:lvl w:ilvl="0" w:tplc="38DCB0D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0401861"/>
    <w:multiLevelType w:val="hybridMultilevel"/>
    <w:tmpl w:val="FDD436EA"/>
    <w:lvl w:ilvl="0" w:tplc="CC4CF57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E02101"/>
    <w:multiLevelType w:val="hybridMultilevel"/>
    <w:tmpl w:val="B7280B98"/>
    <w:lvl w:ilvl="0" w:tplc="4CE8ED4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1A81647"/>
    <w:multiLevelType w:val="hybridMultilevel"/>
    <w:tmpl w:val="71A8D540"/>
    <w:lvl w:ilvl="0" w:tplc="4538DC9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21D1712"/>
    <w:multiLevelType w:val="hybridMultilevel"/>
    <w:tmpl w:val="70A860B6"/>
    <w:lvl w:ilvl="0" w:tplc="8A682EE0">
      <w:start w:val="1"/>
      <w:numFmt w:val="lowerRoman"/>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A3C1768"/>
    <w:multiLevelType w:val="hybridMultilevel"/>
    <w:tmpl w:val="974A73BE"/>
    <w:lvl w:ilvl="0" w:tplc="DD04745A">
      <w:start w:val="1"/>
      <w:numFmt w:val="decimal"/>
      <w:lvlText w:val="%1."/>
      <w:lvlJc w:val="left"/>
      <w:pPr>
        <w:tabs>
          <w:tab w:val="num" w:pos="480"/>
        </w:tabs>
        <w:ind w:left="480" w:hanging="480"/>
      </w:pPr>
      <w:rPr>
        <w:rFonts w:ascii="Times New Roman" w:hAnsi="Times New Roman" w:cs="Times New Roman" w:hint="default"/>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77EE6EF4">
      <w:start w:val="2"/>
      <w:numFmt w:val="decimal"/>
      <w:lvlText w:val="(%4)"/>
      <w:lvlJc w:val="left"/>
      <w:pPr>
        <w:tabs>
          <w:tab w:val="num" w:pos="1995"/>
        </w:tabs>
        <w:ind w:left="1995" w:hanging="555"/>
      </w:pPr>
      <w:rPr>
        <w:rFonts w:hint="default"/>
      </w:rPr>
    </w:lvl>
    <w:lvl w:ilvl="4" w:tplc="C3F63424">
      <w:start w:val="1"/>
      <w:numFmt w:val="lowerLetter"/>
      <w:lvlText w:val="(%5)"/>
      <w:lvlJc w:val="left"/>
      <w:pPr>
        <w:tabs>
          <w:tab w:val="num" w:pos="2295"/>
        </w:tabs>
        <w:ind w:left="2295" w:hanging="375"/>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1B80353A"/>
    <w:multiLevelType w:val="multilevel"/>
    <w:tmpl w:val="031A74B6"/>
    <w:lvl w:ilvl="0">
      <w:start w:val="1"/>
      <w:numFmt w:val="lowerLetter"/>
      <w:lvlText w:val="(%1)"/>
      <w:lvlJc w:val="left"/>
      <w:pPr>
        <w:ind w:left="43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1336031"/>
    <w:multiLevelType w:val="hybridMultilevel"/>
    <w:tmpl w:val="582C07A6"/>
    <w:lvl w:ilvl="0" w:tplc="B3E8579A">
      <w:start w:val="1"/>
      <w:numFmt w:val="lowerLetter"/>
      <w:lvlText w:val="(%1)"/>
      <w:lvlJc w:val="left"/>
      <w:pPr>
        <w:ind w:left="43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D0C4831C">
      <w:start w:val="1"/>
      <w:numFmt w:val="lowerLetter"/>
      <w:lvlText w:val="(%4)"/>
      <w:lvlJc w:val="left"/>
      <w:pPr>
        <w:ind w:left="2880" w:hanging="360"/>
      </w:pPr>
      <w:rPr>
        <w:rFonts w:hint="eastAsia"/>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20303B"/>
    <w:multiLevelType w:val="hybridMultilevel"/>
    <w:tmpl w:val="64F46AC4"/>
    <w:lvl w:ilvl="0" w:tplc="175CAC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D3D49CA"/>
    <w:multiLevelType w:val="hybridMultilevel"/>
    <w:tmpl w:val="3C6EA28C"/>
    <w:lvl w:ilvl="0" w:tplc="3F46AF40">
      <w:start w:val="1"/>
      <w:numFmt w:val="decimal"/>
      <w:lvlText w:val="(%1)"/>
      <w:lvlJc w:val="left"/>
      <w:pPr>
        <w:ind w:left="21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4035BD"/>
    <w:multiLevelType w:val="hybridMultilevel"/>
    <w:tmpl w:val="BE0E992E"/>
    <w:lvl w:ilvl="0" w:tplc="3F46AF40">
      <w:start w:val="1"/>
      <w:numFmt w:val="decimal"/>
      <w:lvlText w:val="(%1)"/>
      <w:lvlJc w:val="left"/>
      <w:pPr>
        <w:ind w:left="21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FF1977"/>
    <w:multiLevelType w:val="multilevel"/>
    <w:tmpl w:val="3F6A34C2"/>
    <w:lvl w:ilvl="0">
      <w:start w:val="1"/>
      <w:numFmt w:val="lowerLetter"/>
      <w:lvlText w:val="(%1)"/>
      <w:lvlJc w:val="left"/>
      <w:pPr>
        <w:ind w:left="43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rPr>
        <w:rFonts w:hint="eastAsia"/>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3614D7D"/>
    <w:multiLevelType w:val="hybridMultilevel"/>
    <w:tmpl w:val="FDF679F6"/>
    <w:lvl w:ilvl="0" w:tplc="3F46AF40">
      <w:start w:val="1"/>
      <w:numFmt w:val="decimal"/>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F7A63DF"/>
    <w:multiLevelType w:val="hybridMultilevel"/>
    <w:tmpl w:val="98DEFAB2"/>
    <w:lvl w:ilvl="0" w:tplc="AB880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0826D8"/>
    <w:multiLevelType w:val="hybridMultilevel"/>
    <w:tmpl w:val="B072B220"/>
    <w:lvl w:ilvl="0" w:tplc="BC8A6C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2877368"/>
    <w:multiLevelType w:val="hybridMultilevel"/>
    <w:tmpl w:val="CB004192"/>
    <w:lvl w:ilvl="0" w:tplc="C764DE00">
      <w:start w:val="1"/>
      <w:numFmt w:val="decimal"/>
      <w:lvlText w:val="%1."/>
      <w:lvlJc w:val="left"/>
      <w:pPr>
        <w:tabs>
          <w:tab w:val="num" w:pos="795"/>
        </w:tabs>
        <w:ind w:left="795" w:hanging="435"/>
      </w:pPr>
      <w:rPr>
        <w:rFonts w:hint="eastAsia"/>
      </w:rPr>
    </w:lvl>
    <w:lvl w:ilvl="1" w:tplc="103E807A">
      <w:start w:val="1"/>
      <w:numFmt w:val="decimal"/>
      <w:lvlText w:val="(%2)"/>
      <w:lvlJc w:val="left"/>
      <w:pPr>
        <w:tabs>
          <w:tab w:val="num" w:pos="1785"/>
        </w:tabs>
        <w:ind w:left="1785" w:hanging="70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42B656C"/>
    <w:multiLevelType w:val="hybridMultilevel"/>
    <w:tmpl w:val="33EE98F2"/>
    <w:lvl w:ilvl="0" w:tplc="BB14A3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5EA5E0A"/>
    <w:multiLevelType w:val="hybridMultilevel"/>
    <w:tmpl w:val="05BEC794"/>
    <w:lvl w:ilvl="0" w:tplc="8A682EE0">
      <w:start w:val="1"/>
      <w:numFmt w:val="lowerRoman"/>
      <w:lvlText w:val="(%1)"/>
      <w:lvlJc w:val="left"/>
      <w:pPr>
        <w:ind w:left="244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nsid w:val="46155FC3"/>
    <w:multiLevelType w:val="multilevel"/>
    <w:tmpl w:val="ACCA3290"/>
    <w:lvl w:ilvl="0">
      <w:start w:val="1"/>
      <w:numFmt w:val="decimal"/>
      <w:lvlText w:val="(%1)"/>
      <w:lvlJc w:val="left"/>
      <w:pPr>
        <w:ind w:left="216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89A101E"/>
    <w:multiLevelType w:val="hybridMultilevel"/>
    <w:tmpl w:val="09B837F4"/>
    <w:lvl w:ilvl="0" w:tplc="6E8A3A86">
      <w:start w:val="1"/>
      <w:numFmt w:val="decimal"/>
      <w:lvlText w:val="(%1)"/>
      <w:lvlJc w:val="left"/>
      <w:pPr>
        <w:ind w:left="28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3C27D3"/>
    <w:multiLevelType w:val="hybridMultilevel"/>
    <w:tmpl w:val="F282E55E"/>
    <w:lvl w:ilvl="0" w:tplc="0A5A6C2A">
      <w:start w:val="1"/>
      <w:numFmt w:val="lowerLetter"/>
      <w:lvlText w:val="(%1)"/>
      <w:lvlJc w:val="left"/>
      <w:pPr>
        <w:ind w:left="1965" w:hanging="525"/>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42F64CE"/>
    <w:multiLevelType w:val="hybridMultilevel"/>
    <w:tmpl w:val="0F7663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AC5F2C"/>
    <w:multiLevelType w:val="hybridMultilevel"/>
    <w:tmpl w:val="B6625D6A"/>
    <w:lvl w:ilvl="0" w:tplc="6E8A3A86">
      <w:start w:val="1"/>
      <w:numFmt w:val="decimal"/>
      <w:lvlText w:val="(%1)"/>
      <w:lvlJc w:val="left"/>
      <w:pPr>
        <w:ind w:left="28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C76F4E"/>
    <w:multiLevelType w:val="hybridMultilevel"/>
    <w:tmpl w:val="5E4AD602"/>
    <w:lvl w:ilvl="0" w:tplc="AA26F1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1BC3C4F"/>
    <w:multiLevelType w:val="hybridMultilevel"/>
    <w:tmpl w:val="F9F49370"/>
    <w:lvl w:ilvl="0" w:tplc="3F46AF40">
      <w:start w:val="1"/>
      <w:numFmt w:val="decimal"/>
      <w:lvlText w:val="(%1)"/>
      <w:lvlJc w:val="left"/>
      <w:pPr>
        <w:ind w:left="216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E8A3A86">
      <w:start w:val="1"/>
      <w:numFmt w:val="decimal"/>
      <w:lvlText w:val="(%4)"/>
      <w:lvlJc w:val="left"/>
      <w:pPr>
        <w:ind w:left="2880" w:hanging="360"/>
      </w:pPr>
      <w:rPr>
        <w:rFonts w:hint="eastAsia"/>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BB17EE"/>
    <w:multiLevelType w:val="hybridMultilevel"/>
    <w:tmpl w:val="419ED082"/>
    <w:lvl w:ilvl="0" w:tplc="32402E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2E7597C"/>
    <w:multiLevelType w:val="hybridMultilevel"/>
    <w:tmpl w:val="55449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D96493"/>
    <w:multiLevelType w:val="hybridMultilevel"/>
    <w:tmpl w:val="67A0C9D8"/>
    <w:lvl w:ilvl="0" w:tplc="C3F6342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F3E4EC4"/>
    <w:multiLevelType w:val="hybridMultilevel"/>
    <w:tmpl w:val="1324B83A"/>
    <w:lvl w:ilvl="0" w:tplc="CEA2A77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30"/>
  </w:num>
  <w:num w:numId="3">
    <w:abstractNumId w:val="24"/>
  </w:num>
  <w:num w:numId="4">
    <w:abstractNumId w:val="15"/>
  </w:num>
  <w:num w:numId="5">
    <w:abstractNumId w:val="16"/>
  </w:num>
  <w:num w:numId="6">
    <w:abstractNumId w:val="23"/>
  </w:num>
  <w:num w:numId="7">
    <w:abstractNumId w:val="28"/>
  </w:num>
  <w:num w:numId="8">
    <w:abstractNumId w:val="25"/>
  </w:num>
  <w:num w:numId="9">
    <w:abstractNumId w:val="13"/>
  </w:num>
  <w:num w:numId="10">
    <w:abstractNumId w:val="12"/>
  </w:num>
  <w:num w:numId="11">
    <w:abstractNumId w:val="17"/>
  </w:num>
  <w:num w:numId="12">
    <w:abstractNumId w:val="4"/>
  </w:num>
  <w:num w:numId="13">
    <w:abstractNumId w:val="33"/>
  </w:num>
  <w:num w:numId="14">
    <w:abstractNumId w:val="34"/>
  </w:num>
  <w:num w:numId="15">
    <w:abstractNumId w:val="10"/>
  </w:num>
  <w:num w:numId="16">
    <w:abstractNumId w:val="18"/>
  </w:num>
  <w:num w:numId="17">
    <w:abstractNumId w:val="32"/>
  </w:num>
  <w:num w:numId="18">
    <w:abstractNumId w:val="31"/>
  </w:num>
  <w:num w:numId="19">
    <w:abstractNumId w:val="0"/>
  </w:num>
  <w:num w:numId="20">
    <w:abstractNumId w:val="22"/>
  </w:num>
  <w:num w:numId="21">
    <w:abstractNumId w:val="6"/>
  </w:num>
  <w:num w:numId="22">
    <w:abstractNumId w:val="14"/>
  </w:num>
  <w:num w:numId="23">
    <w:abstractNumId w:val="5"/>
  </w:num>
  <w:num w:numId="24">
    <w:abstractNumId w:val="7"/>
  </w:num>
  <w:num w:numId="25">
    <w:abstractNumId w:val="9"/>
  </w:num>
  <w:num w:numId="26">
    <w:abstractNumId w:val="20"/>
  </w:num>
  <w:num w:numId="27">
    <w:abstractNumId w:val="21"/>
  </w:num>
  <w:num w:numId="28">
    <w:abstractNumId w:val="2"/>
  </w:num>
  <w:num w:numId="29">
    <w:abstractNumId w:val="29"/>
  </w:num>
  <w:num w:numId="30">
    <w:abstractNumId w:val="3"/>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8"/>
  </w:num>
  <w:num w:numId="34">
    <w:abstractNumId w:val="1"/>
  </w:num>
  <w:num w:numId="35">
    <w:abstractNumId w:val="26"/>
  </w:num>
  <w:num w:numId="36">
    <w:abstractNumId w:val="19"/>
  </w:num>
  <w:num w:numId="37">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useFELayout/>
  </w:compat>
  <w:rsids>
    <w:rsidRoot w:val="009D7F27"/>
    <w:rsid w:val="00001EEB"/>
    <w:rsid w:val="00004CFD"/>
    <w:rsid w:val="000053D2"/>
    <w:rsid w:val="00014AEB"/>
    <w:rsid w:val="00030DD0"/>
    <w:rsid w:val="000320C9"/>
    <w:rsid w:val="000662E5"/>
    <w:rsid w:val="00075BB0"/>
    <w:rsid w:val="0008729B"/>
    <w:rsid w:val="000B434E"/>
    <w:rsid w:val="000B6278"/>
    <w:rsid w:val="000B682B"/>
    <w:rsid w:val="000D0688"/>
    <w:rsid w:val="000D6E94"/>
    <w:rsid w:val="000E05AC"/>
    <w:rsid w:val="000E674A"/>
    <w:rsid w:val="00115C7E"/>
    <w:rsid w:val="00120404"/>
    <w:rsid w:val="0012260D"/>
    <w:rsid w:val="00144242"/>
    <w:rsid w:val="001449DF"/>
    <w:rsid w:val="00152312"/>
    <w:rsid w:val="00160310"/>
    <w:rsid w:val="00160A80"/>
    <w:rsid w:val="00176B27"/>
    <w:rsid w:val="001A5D24"/>
    <w:rsid w:val="001F1A8D"/>
    <w:rsid w:val="00205463"/>
    <w:rsid w:val="0021520F"/>
    <w:rsid w:val="00215F3A"/>
    <w:rsid w:val="00225CD1"/>
    <w:rsid w:val="002501DC"/>
    <w:rsid w:val="002620C0"/>
    <w:rsid w:val="002634B7"/>
    <w:rsid w:val="00266B43"/>
    <w:rsid w:val="002719B2"/>
    <w:rsid w:val="00275233"/>
    <w:rsid w:val="00277EAC"/>
    <w:rsid w:val="00281549"/>
    <w:rsid w:val="00285ACE"/>
    <w:rsid w:val="00292781"/>
    <w:rsid w:val="00296BB9"/>
    <w:rsid w:val="002B5598"/>
    <w:rsid w:val="002D6710"/>
    <w:rsid w:val="002E341A"/>
    <w:rsid w:val="002E464D"/>
    <w:rsid w:val="002E6A30"/>
    <w:rsid w:val="003004F5"/>
    <w:rsid w:val="00307C50"/>
    <w:rsid w:val="00311B45"/>
    <w:rsid w:val="00314104"/>
    <w:rsid w:val="00321034"/>
    <w:rsid w:val="0032226D"/>
    <w:rsid w:val="00324875"/>
    <w:rsid w:val="0033374D"/>
    <w:rsid w:val="00336B49"/>
    <w:rsid w:val="00343680"/>
    <w:rsid w:val="0035428E"/>
    <w:rsid w:val="00357A48"/>
    <w:rsid w:val="00363C2D"/>
    <w:rsid w:val="00381BD9"/>
    <w:rsid w:val="00395276"/>
    <w:rsid w:val="00396313"/>
    <w:rsid w:val="003A3988"/>
    <w:rsid w:val="003A6F82"/>
    <w:rsid w:val="003B563D"/>
    <w:rsid w:val="003B6AA3"/>
    <w:rsid w:val="003C7B6F"/>
    <w:rsid w:val="003D1A88"/>
    <w:rsid w:val="003D4F9F"/>
    <w:rsid w:val="003D7366"/>
    <w:rsid w:val="003E158B"/>
    <w:rsid w:val="003F3C1A"/>
    <w:rsid w:val="003F4895"/>
    <w:rsid w:val="00430A41"/>
    <w:rsid w:val="0043117B"/>
    <w:rsid w:val="00431F53"/>
    <w:rsid w:val="00432150"/>
    <w:rsid w:val="00433EA3"/>
    <w:rsid w:val="004363DA"/>
    <w:rsid w:val="00440217"/>
    <w:rsid w:val="00443809"/>
    <w:rsid w:val="00451601"/>
    <w:rsid w:val="004645BF"/>
    <w:rsid w:val="00473996"/>
    <w:rsid w:val="00475BBB"/>
    <w:rsid w:val="00475FA2"/>
    <w:rsid w:val="00490579"/>
    <w:rsid w:val="004A2530"/>
    <w:rsid w:val="004A6D86"/>
    <w:rsid w:val="004B457C"/>
    <w:rsid w:val="004C0D70"/>
    <w:rsid w:val="004D3D9D"/>
    <w:rsid w:val="004D4691"/>
    <w:rsid w:val="004E2E17"/>
    <w:rsid w:val="004E46DA"/>
    <w:rsid w:val="004F0921"/>
    <w:rsid w:val="004F4F1C"/>
    <w:rsid w:val="00516F4E"/>
    <w:rsid w:val="0053486E"/>
    <w:rsid w:val="005350BB"/>
    <w:rsid w:val="00535D27"/>
    <w:rsid w:val="00537214"/>
    <w:rsid w:val="00542DE9"/>
    <w:rsid w:val="0055321B"/>
    <w:rsid w:val="00564E66"/>
    <w:rsid w:val="0058667E"/>
    <w:rsid w:val="00595747"/>
    <w:rsid w:val="005B047C"/>
    <w:rsid w:val="005C3C77"/>
    <w:rsid w:val="005C4FD5"/>
    <w:rsid w:val="005C6371"/>
    <w:rsid w:val="005C6EE1"/>
    <w:rsid w:val="005E5DE4"/>
    <w:rsid w:val="005E640A"/>
    <w:rsid w:val="00601635"/>
    <w:rsid w:val="006020BB"/>
    <w:rsid w:val="0060655F"/>
    <w:rsid w:val="00606A26"/>
    <w:rsid w:val="006108BB"/>
    <w:rsid w:val="00610AED"/>
    <w:rsid w:val="00613CCC"/>
    <w:rsid w:val="00633D1B"/>
    <w:rsid w:val="00642CEF"/>
    <w:rsid w:val="0067022A"/>
    <w:rsid w:val="00690838"/>
    <w:rsid w:val="006A0C44"/>
    <w:rsid w:val="006B39F6"/>
    <w:rsid w:val="006B6935"/>
    <w:rsid w:val="006D7E0C"/>
    <w:rsid w:val="00701CA3"/>
    <w:rsid w:val="00702530"/>
    <w:rsid w:val="0070708F"/>
    <w:rsid w:val="0073406D"/>
    <w:rsid w:val="00753777"/>
    <w:rsid w:val="00774409"/>
    <w:rsid w:val="00775DE5"/>
    <w:rsid w:val="00781B6D"/>
    <w:rsid w:val="00790E1B"/>
    <w:rsid w:val="007B192D"/>
    <w:rsid w:val="007C738D"/>
    <w:rsid w:val="007D4996"/>
    <w:rsid w:val="007E293B"/>
    <w:rsid w:val="007E2F6D"/>
    <w:rsid w:val="007E42BF"/>
    <w:rsid w:val="007E7931"/>
    <w:rsid w:val="007F6F0D"/>
    <w:rsid w:val="0080184F"/>
    <w:rsid w:val="00814E78"/>
    <w:rsid w:val="00826EB0"/>
    <w:rsid w:val="00853B7F"/>
    <w:rsid w:val="0085568E"/>
    <w:rsid w:val="00884782"/>
    <w:rsid w:val="00896319"/>
    <w:rsid w:val="008A030B"/>
    <w:rsid w:val="008A30ED"/>
    <w:rsid w:val="008D2CBC"/>
    <w:rsid w:val="008D3740"/>
    <w:rsid w:val="009110DB"/>
    <w:rsid w:val="0093190A"/>
    <w:rsid w:val="009352A6"/>
    <w:rsid w:val="00937A14"/>
    <w:rsid w:val="00951B8C"/>
    <w:rsid w:val="00966302"/>
    <w:rsid w:val="00974281"/>
    <w:rsid w:val="00975215"/>
    <w:rsid w:val="009917CD"/>
    <w:rsid w:val="009B4696"/>
    <w:rsid w:val="009D1B3A"/>
    <w:rsid w:val="009D7F27"/>
    <w:rsid w:val="009E19C4"/>
    <w:rsid w:val="009E7FE7"/>
    <w:rsid w:val="00A20604"/>
    <w:rsid w:val="00A20728"/>
    <w:rsid w:val="00A26263"/>
    <w:rsid w:val="00A368F8"/>
    <w:rsid w:val="00A371A0"/>
    <w:rsid w:val="00A5439A"/>
    <w:rsid w:val="00A547AD"/>
    <w:rsid w:val="00A64673"/>
    <w:rsid w:val="00A94846"/>
    <w:rsid w:val="00AA0616"/>
    <w:rsid w:val="00AB56FE"/>
    <w:rsid w:val="00AF36DF"/>
    <w:rsid w:val="00B05EA0"/>
    <w:rsid w:val="00B12DC2"/>
    <w:rsid w:val="00B277A3"/>
    <w:rsid w:val="00B32005"/>
    <w:rsid w:val="00B322D0"/>
    <w:rsid w:val="00B36A32"/>
    <w:rsid w:val="00B519C0"/>
    <w:rsid w:val="00B52CB0"/>
    <w:rsid w:val="00B622EB"/>
    <w:rsid w:val="00B65CCC"/>
    <w:rsid w:val="00B753A8"/>
    <w:rsid w:val="00B84A38"/>
    <w:rsid w:val="00B877D9"/>
    <w:rsid w:val="00BA0761"/>
    <w:rsid w:val="00BB14EF"/>
    <w:rsid w:val="00BB1C81"/>
    <w:rsid w:val="00BC1534"/>
    <w:rsid w:val="00BC1F17"/>
    <w:rsid w:val="00BC6B1C"/>
    <w:rsid w:val="00BC6C68"/>
    <w:rsid w:val="00BC77E8"/>
    <w:rsid w:val="00BD0DFD"/>
    <w:rsid w:val="00BE2504"/>
    <w:rsid w:val="00BE28BE"/>
    <w:rsid w:val="00BE34BB"/>
    <w:rsid w:val="00BE3DA6"/>
    <w:rsid w:val="00BE73AF"/>
    <w:rsid w:val="00C22306"/>
    <w:rsid w:val="00C42E77"/>
    <w:rsid w:val="00C87134"/>
    <w:rsid w:val="00CD5F33"/>
    <w:rsid w:val="00CF60AB"/>
    <w:rsid w:val="00D02889"/>
    <w:rsid w:val="00D06295"/>
    <w:rsid w:val="00D11955"/>
    <w:rsid w:val="00D13F7B"/>
    <w:rsid w:val="00D14318"/>
    <w:rsid w:val="00D365E3"/>
    <w:rsid w:val="00D41B97"/>
    <w:rsid w:val="00D44DA8"/>
    <w:rsid w:val="00D50014"/>
    <w:rsid w:val="00D534C3"/>
    <w:rsid w:val="00D62ED4"/>
    <w:rsid w:val="00D66E27"/>
    <w:rsid w:val="00D849FE"/>
    <w:rsid w:val="00D86BF4"/>
    <w:rsid w:val="00DA1330"/>
    <w:rsid w:val="00DB2836"/>
    <w:rsid w:val="00DB308E"/>
    <w:rsid w:val="00DB309F"/>
    <w:rsid w:val="00DC002F"/>
    <w:rsid w:val="00DE2B7A"/>
    <w:rsid w:val="00DE47E4"/>
    <w:rsid w:val="00DF1BF9"/>
    <w:rsid w:val="00E04798"/>
    <w:rsid w:val="00E06962"/>
    <w:rsid w:val="00E5113C"/>
    <w:rsid w:val="00E52F7B"/>
    <w:rsid w:val="00E626B1"/>
    <w:rsid w:val="00E63D45"/>
    <w:rsid w:val="00E7138C"/>
    <w:rsid w:val="00E7494A"/>
    <w:rsid w:val="00E77172"/>
    <w:rsid w:val="00E77C1B"/>
    <w:rsid w:val="00EA7439"/>
    <w:rsid w:val="00EB0589"/>
    <w:rsid w:val="00EC79EC"/>
    <w:rsid w:val="00EE75C4"/>
    <w:rsid w:val="00EE7D96"/>
    <w:rsid w:val="00F276B7"/>
    <w:rsid w:val="00F422FF"/>
    <w:rsid w:val="00F42CA6"/>
    <w:rsid w:val="00F5730D"/>
    <w:rsid w:val="00F968A2"/>
    <w:rsid w:val="00F97801"/>
    <w:rsid w:val="00FA5072"/>
    <w:rsid w:val="00FC2F72"/>
    <w:rsid w:val="00FC4121"/>
    <w:rsid w:val="00FD04A5"/>
    <w:rsid w:val="00FD3360"/>
    <w:rsid w:val="00FD7A86"/>
    <w:rsid w:val="00FF2522"/>
    <w:rsid w:val="00FF4A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C77"/>
    <w:pPr>
      <w:tabs>
        <w:tab w:val="left" w:pos="1440"/>
        <w:tab w:val="center" w:pos="4320"/>
        <w:tab w:val="right" w:pos="9072"/>
      </w:tabs>
      <w:snapToGrid w:val="0"/>
    </w:pPr>
    <w:rPr>
      <w:sz w:val="28"/>
      <w:szCs w:val="28"/>
    </w:rPr>
  </w:style>
  <w:style w:type="paragraph" w:styleId="Heading1">
    <w:name w:val="heading 1"/>
    <w:basedOn w:val="Normal"/>
    <w:next w:val="Normal"/>
    <w:qFormat/>
    <w:rsid w:val="005C3C77"/>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C3C77"/>
    <w:pPr>
      <w:keepNext/>
      <w:snapToGrid/>
      <w:outlineLvl w:val="1"/>
    </w:pPr>
    <w:rPr>
      <w:b/>
      <w:bCs/>
      <w:sz w:val="20"/>
      <w:szCs w:val="20"/>
    </w:rPr>
  </w:style>
  <w:style w:type="paragraph" w:styleId="Heading3">
    <w:name w:val="heading 3"/>
    <w:basedOn w:val="Normal"/>
    <w:next w:val="Normal"/>
    <w:qFormat/>
    <w:rsid w:val="005C3C77"/>
    <w:pPr>
      <w:keepNext/>
      <w:snapToGrid/>
      <w:jc w:val="center"/>
      <w:outlineLvl w:val="2"/>
    </w:pPr>
    <w:rPr>
      <w:b/>
      <w:bCs/>
      <w:sz w:val="20"/>
      <w:szCs w:val="20"/>
    </w:rPr>
  </w:style>
  <w:style w:type="paragraph" w:styleId="Heading4">
    <w:name w:val="heading 4"/>
    <w:basedOn w:val="Normal"/>
    <w:next w:val="Normal"/>
    <w:qFormat/>
    <w:rsid w:val="005C3C77"/>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C3C77"/>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C3C77"/>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C3C77"/>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C3C77"/>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C3C77"/>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C3C77"/>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rsid w:val="005C3C77"/>
    <w:pPr>
      <w:tabs>
        <w:tab w:val="center" w:pos="4153"/>
        <w:tab w:val="right" w:pos="8306"/>
      </w:tabs>
      <w:jc w:val="center"/>
    </w:pPr>
    <w:rPr>
      <w:sz w:val="18"/>
      <w:szCs w:val="18"/>
    </w:rPr>
  </w:style>
  <w:style w:type="paragraph" w:customStyle="1" w:styleId="altd">
    <w:name w:val="altd"/>
    <w:basedOn w:val="Normal"/>
    <w:rsid w:val="005C3C7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C3C77"/>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C3C77"/>
    <w:rPr>
      <w:b w:val="0"/>
      <w:bCs w:val="0"/>
    </w:rPr>
  </w:style>
  <w:style w:type="paragraph" w:customStyle="1" w:styleId="normal3">
    <w:name w:val="normal3"/>
    <w:basedOn w:val="Normal"/>
    <w:rsid w:val="005C3C7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C3C77"/>
    <w:pPr>
      <w:spacing w:line="240" w:lineRule="auto"/>
      <w:jc w:val="right"/>
    </w:pPr>
    <w:rPr>
      <w:b w:val="0"/>
      <w:bCs w:val="0"/>
    </w:rPr>
  </w:style>
  <w:style w:type="paragraph" w:styleId="Footer">
    <w:name w:val="footer"/>
    <w:basedOn w:val="Normal"/>
    <w:semiHidden/>
    <w:rsid w:val="005C3C77"/>
    <w:pPr>
      <w:tabs>
        <w:tab w:val="center" w:pos="4153"/>
        <w:tab w:val="right" w:pos="8306"/>
      </w:tabs>
    </w:pPr>
    <w:rPr>
      <w:sz w:val="20"/>
      <w:szCs w:val="20"/>
    </w:rPr>
  </w:style>
  <w:style w:type="character" w:styleId="PageNumber">
    <w:name w:val="page number"/>
    <w:basedOn w:val="DefaultParagraphFont"/>
    <w:semiHidden/>
    <w:rsid w:val="005C3C77"/>
  </w:style>
  <w:style w:type="paragraph" w:customStyle="1" w:styleId="Draft">
    <w:name w:val="Draft"/>
    <w:basedOn w:val="Normal"/>
    <w:rsid w:val="005C3C77"/>
    <w:pPr>
      <w:spacing w:line="600" w:lineRule="exact"/>
    </w:pPr>
  </w:style>
  <w:style w:type="paragraph" w:customStyle="1" w:styleId="Final">
    <w:name w:val="Final"/>
    <w:basedOn w:val="Draft"/>
    <w:rsid w:val="005C3C77"/>
    <w:pPr>
      <w:spacing w:line="360" w:lineRule="auto"/>
    </w:pPr>
  </w:style>
  <w:style w:type="paragraph" w:customStyle="1" w:styleId="Quotation">
    <w:name w:val="Quotation"/>
    <w:basedOn w:val="Normal"/>
    <w:rsid w:val="005C3C77"/>
    <w:pPr>
      <w:tabs>
        <w:tab w:val="left" w:pos="1872"/>
        <w:tab w:val="left" w:pos="2304"/>
      </w:tabs>
      <w:spacing w:before="240"/>
      <w:ind w:left="1440" w:right="720"/>
    </w:pPr>
    <w:rPr>
      <w:kern w:val="2"/>
      <w:sz w:val="24"/>
      <w:szCs w:val="24"/>
    </w:rPr>
  </w:style>
  <w:style w:type="paragraph" w:customStyle="1" w:styleId="Hanging">
    <w:name w:val="Hanging"/>
    <w:basedOn w:val="Normal"/>
    <w:rsid w:val="005C3C77"/>
    <w:pPr>
      <w:snapToGrid/>
      <w:spacing w:before="120" w:line="440" w:lineRule="exact"/>
      <w:ind w:left="1440" w:hanging="720"/>
    </w:pPr>
    <w:rPr>
      <w:kern w:val="2"/>
    </w:rPr>
  </w:style>
  <w:style w:type="paragraph" w:customStyle="1" w:styleId="hspace">
    <w:name w:val="hspace"/>
    <w:basedOn w:val="Normal"/>
    <w:rsid w:val="005C3C77"/>
    <w:pPr>
      <w:spacing w:line="200" w:lineRule="exact"/>
    </w:pPr>
  </w:style>
  <w:style w:type="paragraph" w:customStyle="1" w:styleId="Heading">
    <w:name w:val="Heading"/>
    <w:basedOn w:val="Normal"/>
    <w:rsid w:val="005C3C77"/>
    <w:pPr>
      <w:spacing w:line="360" w:lineRule="auto"/>
    </w:pPr>
  </w:style>
  <w:style w:type="paragraph" w:customStyle="1" w:styleId="Indent3">
    <w:name w:val="Indent3"/>
    <w:basedOn w:val="Normal"/>
    <w:rsid w:val="005C3C77"/>
    <w:pPr>
      <w:ind w:left="4320"/>
    </w:pPr>
  </w:style>
  <w:style w:type="paragraph" w:styleId="BlockText">
    <w:name w:val="Block Text"/>
    <w:basedOn w:val="Normal"/>
    <w:semiHidden/>
    <w:rsid w:val="005C3C7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C3C77"/>
    <w:pPr>
      <w:tabs>
        <w:tab w:val="clear" w:pos="4320"/>
        <w:tab w:val="clear" w:pos="9072"/>
      </w:tabs>
      <w:spacing w:line="360" w:lineRule="auto"/>
      <w:jc w:val="both"/>
    </w:pPr>
  </w:style>
  <w:style w:type="paragraph" w:styleId="BodyText">
    <w:name w:val="Body Text"/>
    <w:basedOn w:val="Normal"/>
    <w:semiHidden/>
    <w:rsid w:val="005C3C7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C3C77"/>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C3C77"/>
    <w:pPr>
      <w:tabs>
        <w:tab w:val="clear" w:pos="4320"/>
      </w:tabs>
      <w:ind w:left="1120" w:hanging="1120"/>
    </w:pPr>
    <w:rPr>
      <w:sz w:val="26"/>
      <w:szCs w:val="26"/>
    </w:rPr>
  </w:style>
  <w:style w:type="paragraph" w:styleId="Title">
    <w:name w:val="Title"/>
    <w:basedOn w:val="Normal"/>
    <w:qFormat/>
    <w:rsid w:val="005C3C77"/>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C3C77"/>
    <w:rPr>
      <w:color w:val="0000FF"/>
      <w:u w:val="single"/>
    </w:rPr>
  </w:style>
  <w:style w:type="paragraph" w:styleId="BodyText2">
    <w:name w:val="Body Text 2"/>
    <w:basedOn w:val="Normal"/>
    <w:semiHidden/>
    <w:rsid w:val="005C3C77"/>
    <w:pPr>
      <w:tabs>
        <w:tab w:val="clear" w:pos="1440"/>
        <w:tab w:val="clear" w:pos="4320"/>
        <w:tab w:val="clear" w:pos="9072"/>
      </w:tabs>
      <w:spacing w:line="360" w:lineRule="auto"/>
      <w:jc w:val="both"/>
    </w:pPr>
  </w:style>
  <w:style w:type="paragraph" w:styleId="BodyText3">
    <w:name w:val="Body Text 3"/>
    <w:basedOn w:val="Normal"/>
    <w:semiHidden/>
    <w:rsid w:val="005C3C77"/>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semiHidden/>
    <w:rsid w:val="005C3C77"/>
    <w:rPr>
      <w:szCs w:val="26"/>
    </w:rPr>
  </w:style>
  <w:style w:type="paragraph" w:styleId="BalloonText">
    <w:name w:val="Balloon Text"/>
    <w:basedOn w:val="Normal"/>
    <w:link w:val="BalloonTextChar"/>
    <w:uiPriority w:val="99"/>
    <w:semiHidden/>
    <w:unhideWhenUsed/>
    <w:rsid w:val="00357A48"/>
    <w:rPr>
      <w:rFonts w:ascii="Tahoma" w:hAnsi="Tahoma" w:cs="Tahoma"/>
      <w:sz w:val="16"/>
      <w:szCs w:val="16"/>
    </w:rPr>
  </w:style>
  <w:style w:type="character" w:customStyle="1" w:styleId="BalloonTextChar">
    <w:name w:val="Balloon Text Char"/>
    <w:basedOn w:val="DefaultParagraphFont"/>
    <w:link w:val="BalloonText"/>
    <w:uiPriority w:val="99"/>
    <w:semiHidden/>
    <w:rsid w:val="00357A48"/>
    <w:rPr>
      <w:rFonts w:ascii="Tahoma" w:hAnsi="Tahoma" w:cs="Tahoma"/>
      <w:sz w:val="16"/>
      <w:szCs w:val="16"/>
    </w:rPr>
  </w:style>
  <w:style w:type="paragraph" w:styleId="ListParagraph">
    <w:name w:val="List Paragraph"/>
    <w:basedOn w:val="Normal"/>
    <w:uiPriority w:val="34"/>
    <w:qFormat/>
    <w:rsid w:val="00FD04A5"/>
    <w:pPr>
      <w:tabs>
        <w:tab w:val="clear" w:pos="1440"/>
        <w:tab w:val="clear" w:pos="4320"/>
        <w:tab w:val="clear" w:pos="9072"/>
      </w:tabs>
      <w:snapToGrid/>
      <w:ind w:leftChars="200" w:left="480"/>
    </w:pPr>
    <w:rPr>
      <w:rFonts w:ascii="Arial" w:eastAsia="Microsoft JhengHei" w:hAnsi="Arial"/>
      <w:sz w:val="24"/>
      <w:szCs w:val="24"/>
      <w:lang w:val="en-GB" w:eastAsia="zh-TW"/>
    </w:rPr>
  </w:style>
  <w:style w:type="paragraph" w:customStyle="1" w:styleId="quote">
    <w:name w:val="quote"/>
    <w:basedOn w:val="Normal"/>
    <w:rsid w:val="00690838"/>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ar-draft">
    <w:name w:val="ar-draft"/>
    <w:basedOn w:val="Normal"/>
    <w:rsid w:val="00D62ED4"/>
    <w:pPr>
      <w:numPr>
        <w:numId w:val="34"/>
      </w:numPr>
      <w:tabs>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D62ED4"/>
    <w:pPr>
      <w:tabs>
        <w:tab w:val="clear" w:pos="4320"/>
        <w:tab w:val="clear" w:pos="9072"/>
        <w:tab w:val="left" w:pos="2160"/>
      </w:tabs>
      <w:spacing w:before="240"/>
      <w:ind w:left="1440" w:right="720"/>
    </w:pPr>
    <w:rPr>
      <w:rFonts w:eastAsia="MingLiU"/>
      <w:sz w:val="24"/>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8A18A-F13D-4C4E-8978-36B9283F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3207</Words>
  <Characters>15179</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Judiciary</cp:lastModifiedBy>
  <cp:revision>14</cp:revision>
  <cp:lastPrinted>2014-11-04T04:40:00Z</cp:lastPrinted>
  <dcterms:created xsi:type="dcterms:W3CDTF">2014-11-04T04:04:00Z</dcterms:created>
  <dcterms:modified xsi:type="dcterms:W3CDTF">2014-11-04T04:41:00Z</dcterms:modified>
</cp:coreProperties>
</file>