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15E8" w:rsidRDefault="002B15E8">
      <w:pPr>
        <w:pStyle w:val="Heading2"/>
        <w:tabs>
          <w:tab w:val="left" w:pos="900"/>
        </w:tabs>
        <w:jc w:val="right"/>
        <w:rPr>
          <w:rFonts w:ascii="Times New Roman" w:hAnsi="Times New Roman"/>
          <w:b w:val="0"/>
          <w:bCs w:val="0"/>
        </w:rPr>
      </w:pPr>
      <w:r>
        <w:rPr>
          <w:rFonts w:ascii="Times New Roman" w:hAnsi="Times New Roman" w:hint="eastAsia"/>
          <w:b w:val="0"/>
          <w:bCs w:val="0"/>
          <w:lang w:val="en-US" w:eastAsia="zh-CN"/>
        </w:rPr>
        <w:t>DCPI</w:t>
      </w:r>
      <w:r>
        <w:rPr>
          <w:rFonts w:ascii="Times New Roman" w:hAnsi="Times New Roman"/>
          <w:b w:val="0"/>
          <w:bCs w:val="0"/>
          <w:lang w:val="en-US" w:eastAsia="zh-CN"/>
        </w:rPr>
        <w:t xml:space="preserve"> </w:t>
      </w:r>
      <w:r>
        <w:rPr>
          <w:rFonts w:ascii="Times New Roman" w:hAnsi="Times New Roman" w:hint="eastAsia"/>
          <w:b w:val="0"/>
          <w:bCs w:val="0"/>
          <w:lang w:val="en-US" w:eastAsia="zh-CN"/>
        </w:rPr>
        <w:t>688</w:t>
      </w:r>
      <w:r>
        <w:rPr>
          <w:rFonts w:ascii="Times New Roman" w:hAnsi="Times New Roman" w:hint="eastAsia"/>
          <w:b w:val="0"/>
          <w:bCs w:val="0"/>
        </w:rPr>
        <w:t>/</w:t>
      </w:r>
      <w:r>
        <w:rPr>
          <w:rFonts w:ascii="Times New Roman" w:hAnsi="Times New Roman"/>
          <w:b w:val="0"/>
          <w:bCs w:val="0"/>
        </w:rPr>
        <w:t>2</w:t>
      </w:r>
      <w:r>
        <w:rPr>
          <w:rFonts w:ascii="Times New Roman" w:hAnsi="Times New Roman" w:hint="eastAsia"/>
          <w:b w:val="0"/>
          <w:bCs w:val="0"/>
        </w:rPr>
        <w:t>00</w:t>
      </w:r>
      <w:r>
        <w:rPr>
          <w:rFonts w:ascii="Times New Roman" w:hAnsi="Times New Roman"/>
          <w:b w:val="0"/>
          <w:bCs w:val="0"/>
        </w:rPr>
        <w:t>8</w:t>
      </w:r>
    </w:p>
    <w:p w:rsidR="002B15E8" w:rsidRDefault="002B15E8">
      <w:pPr>
        <w:spacing w:line="360" w:lineRule="auto"/>
        <w:jc w:val="center"/>
        <w:rPr>
          <w:rFonts w:hint="eastAsia"/>
          <w:sz w:val="28"/>
        </w:rPr>
      </w:pPr>
      <w:r>
        <w:rPr>
          <w:rFonts w:hint="eastAsia"/>
          <w:sz w:val="28"/>
        </w:rPr>
        <w:t>IN THE DISTRICT COURT OF THE</w:t>
      </w:r>
    </w:p>
    <w:p w:rsidR="002B15E8" w:rsidRDefault="002B15E8">
      <w:pPr>
        <w:spacing w:line="360" w:lineRule="auto"/>
        <w:jc w:val="center"/>
        <w:rPr>
          <w:rFonts w:hint="eastAsia"/>
          <w:sz w:val="28"/>
        </w:rPr>
      </w:pPr>
      <w:r>
        <w:rPr>
          <w:rFonts w:hint="eastAsia"/>
          <w:sz w:val="28"/>
        </w:rPr>
        <w:t>HONG KONG SPECIAL ADMINISTRATIVE REGION</w:t>
      </w:r>
    </w:p>
    <w:p w:rsidR="002B15E8" w:rsidRDefault="002B15E8">
      <w:pPr>
        <w:spacing w:line="360" w:lineRule="auto"/>
        <w:jc w:val="center"/>
        <w:rPr>
          <w:rFonts w:hint="eastAsia"/>
          <w:sz w:val="28"/>
        </w:rPr>
      </w:pPr>
      <w:r>
        <w:rPr>
          <w:rFonts w:hint="eastAsia"/>
          <w:sz w:val="28"/>
        </w:rPr>
        <w:t>PERSONAL INJURIES ACTION NO. 688 OF 2008</w:t>
      </w:r>
    </w:p>
    <w:p w:rsidR="002B15E8" w:rsidRDefault="002B15E8">
      <w:pPr>
        <w:spacing w:line="360" w:lineRule="auto"/>
        <w:rPr>
          <w:rFonts w:hint="eastAsia"/>
          <w:sz w:val="28"/>
        </w:rPr>
      </w:pPr>
    </w:p>
    <w:p w:rsidR="002B15E8" w:rsidRDefault="002B15E8">
      <w:pPr>
        <w:pStyle w:val="Heading3"/>
        <w:widowControl/>
        <w:rPr>
          <w:rFonts w:hint="eastAsia"/>
          <w:kern w:val="0"/>
          <w:szCs w:val="24"/>
        </w:rPr>
      </w:pPr>
      <w:r>
        <w:rPr>
          <w:rFonts w:hint="eastAsia"/>
          <w:kern w:val="0"/>
          <w:szCs w:val="24"/>
        </w:rPr>
        <w:t>BETWEEN</w:t>
      </w:r>
    </w:p>
    <w:p w:rsidR="002B15E8" w:rsidRDefault="002B15E8">
      <w:pPr>
        <w:spacing w:line="360" w:lineRule="auto"/>
        <w:jc w:val="center"/>
        <w:rPr>
          <w:rFonts w:hint="eastAsia"/>
          <w:sz w:val="28"/>
        </w:rPr>
      </w:pPr>
      <w:r>
        <w:rPr>
          <w:rFonts w:hint="eastAsia"/>
          <w:sz w:val="28"/>
        </w:rPr>
        <w:t xml:space="preserve">                                   NG WAI LIN                      Plaintiff</w:t>
      </w:r>
    </w:p>
    <w:p w:rsidR="002B15E8" w:rsidRDefault="002B15E8">
      <w:pPr>
        <w:spacing w:line="360" w:lineRule="auto"/>
        <w:jc w:val="center"/>
        <w:rPr>
          <w:rFonts w:hint="eastAsia"/>
          <w:sz w:val="28"/>
        </w:rPr>
      </w:pPr>
      <w:r>
        <w:rPr>
          <w:rFonts w:hint="eastAsia"/>
          <w:sz w:val="28"/>
        </w:rPr>
        <w:t>v</w:t>
      </w:r>
    </w:p>
    <w:p w:rsidR="002B15E8" w:rsidRDefault="002B15E8">
      <w:pPr>
        <w:pStyle w:val="Heading3"/>
        <w:tabs>
          <w:tab w:val="left" w:pos="6480"/>
        </w:tabs>
        <w:ind w:left="2340" w:hanging="2340"/>
        <w:rPr>
          <w:rFonts w:hint="eastAsia"/>
        </w:rPr>
      </w:pPr>
      <w:r>
        <w:rPr>
          <w:rFonts w:hint="eastAsia"/>
        </w:rPr>
        <w:tab/>
        <w:t xml:space="preserve">             LAU SAI KEE</w:t>
      </w:r>
      <w:r>
        <w:rPr>
          <w:rFonts w:hint="eastAsia"/>
        </w:rPr>
        <w:tab/>
        <w:t>1</w:t>
      </w:r>
      <w:r>
        <w:rPr>
          <w:rFonts w:hint="eastAsia"/>
          <w:vertAlign w:val="superscript"/>
        </w:rPr>
        <w:t>st</w:t>
      </w:r>
      <w:r>
        <w:rPr>
          <w:rFonts w:hint="eastAsia"/>
        </w:rPr>
        <w:t xml:space="preserve"> Defendant</w:t>
      </w:r>
    </w:p>
    <w:p w:rsidR="002B15E8" w:rsidRDefault="002B15E8">
      <w:pPr>
        <w:ind w:left="1440" w:firstLine="720"/>
        <w:rPr>
          <w:rFonts w:hint="eastAsia"/>
          <w:sz w:val="28"/>
        </w:rPr>
      </w:pPr>
      <w:r>
        <w:rPr>
          <w:rFonts w:hint="eastAsia"/>
          <w:sz w:val="28"/>
        </w:rPr>
        <w:t>KING SON MOTORS CO. LTD</w:t>
      </w:r>
      <w:r>
        <w:rPr>
          <w:rFonts w:hint="eastAsia"/>
          <w:sz w:val="28"/>
        </w:rPr>
        <w:tab/>
        <w:t>2</w:t>
      </w:r>
      <w:r>
        <w:rPr>
          <w:rFonts w:hint="eastAsia"/>
          <w:sz w:val="28"/>
          <w:vertAlign w:val="superscript"/>
        </w:rPr>
        <w:t xml:space="preserve">nd </w:t>
      </w:r>
      <w:r>
        <w:rPr>
          <w:rFonts w:hint="eastAsia"/>
          <w:sz w:val="28"/>
        </w:rPr>
        <w:t>Defendant</w:t>
      </w:r>
    </w:p>
    <w:p w:rsidR="002B15E8" w:rsidRDefault="002B15E8">
      <w:pPr>
        <w:ind w:left="1440" w:firstLine="720"/>
        <w:rPr>
          <w:rFonts w:hint="eastAsia"/>
          <w:sz w:val="28"/>
        </w:rPr>
      </w:pPr>
    </w:p>
    <w:p w:rsidR="002B15E8" w:rsidRDefault="002B15E8">
      <w:pPr>
        <w:pStyle w:val="Heading3"/>
        <w:widowControl/>
        <w:rPr>
          <w:rFonts w:hint="eastAsia"/>
          <w:kern w:val="0"/>
          <w:szCs w:val="24"/>
        </w:rPr>
      </w:pPr>
      <w:r>
        <w:rPr>
          <w:rFonts w:hint="eastAsia"/>
          <w:kern w:val="0"/>
          <w:szCs w:val="24"/>
        </w:rPr>
        <w:t>Date of hearing: 24 April 2009</w:t>
      </w:r>
    </w:p>
    <w:p w:rsidR="002B15E8" w:rsidRDefault="002B15E8">
      <w:pPr>
        <w:spacing w:line="360" w:lineRule="auto"/>
        <w:rPr>
          <w:rFonts w:hint="eastAsia"/>
          <w:sz w:val="28"/>
        </w:rPr>
      </w:pPr>
      <w:r>
        <w:rPr>
          <w:rFonts w:hint="eastAsia"/>
          <w:sz w:val="28"/>
        </w:rPr>
        <w:t>Date of handing down decision: 4 May 2009</w:t>
      </w:r>
    </w:p>
    <w:p w:rsidR="002B15E8" w:rsidRDefault="002B15E8">
      <w:pPr>
        <w:spacing w:line="360" w:lineRule="auto"/>
        <w:jc w:val="center"/>
        <w:rPr>
          <w:rFonts w:hint="eastAsia"/>
        </w:rPr>
      </w:pPr>
      <w:r>
        <w:rPr>
          <w:rFonts w:hint="eastAsia"/>
        </w:rPr>
        <w:t>__________________________________</w:t>
      </w:r>
    </w:p>
    <w:p w:rsidR="002B15E8" w:rsidRDefault="002B15E8">
      <w:pPr>
        <w:spacing w:line="360" w:lineRule="auto"/>
        <w:jc w:val="center"/>
        <w:rPr>
          <w:rFonts w:hint="eastAsia"/>
        </w:rPr>
      </w:pPr>
    </w:p>
    <w:p w:rsidR="002B15E8" w:rsidRDefault="002B15E8">
      <w:pPr>
        <w:pStyle w:val="Heading6"/>
        <w:rPr>
          <w:rFonts w:hint="eastAsia"/>
        </w:rPr>
      </w:pPr>
      <w:r>
        <w:rPr>
          <w:rFonts w:hint="eastAsia"/>
        </w:rPr>
        <w:t>REASONS FOR DECISION</w:t>
      </w:r>
    </w:p>
    <w:p w:rsidR="002B15E8" w:rsidRDefault="002B15E8">
      <w:pPr>
        <w:pStyle w:val="NormalWeb"/>
        <w:spacing w:line="360" w:lineRule="auto"/>
        <w:jc w:val="center"/>
        <w:rPr>
          <w:rFonts w:ascii="Times New Roman" w:hAnsi="Times New Roman" w:cs="Times New Roman" w:hint="eastAsia"/>
          <w:sz w:val="28"/>
          <w:lang w:eastAsia="zh-CN"/>
        </w:rPr>
      </w:pPr>
      <w:r>
        <w:rPr>
          <w:rFonts w:ascii="Times New Roman" w:hAnsi="Times New Roman" w:cs="Times New Roman" w:hint="eastAsia"/>
          <w:sz w:val="28"/>
          <w:lang w:eastAsia="zh-CN"/>
        </w:rPr>
        <w:t>_____________________________</w:t>
      </w:r>
    </w:p>
    <w:p w:rsidR="002B15E8" w:rsidRDefault="002B15E8">
      <w:pPr>
        <w:pStyle w:val="Heading5"/>
        <w:tabs>
          <w:tab w:val="left" w:pos="900"/>
        </w:tabs>
        <w:spacing w:line="360" w:lineRule="auto"/>
        <w:rPr>
          <w:rFonts w:eastAsia="Arial Unicode MS" w:hint="eastAsia"/>
          <w:b w:val="0"/>
          <w:bCs w:val="0"/>
          <w:sz w:val="32"/>
          <w:u w:val="none"/>
        </w:rPr>
      </w:pPr>
    </w:p>
    <w:p w:rsidR="002B15E8" w:rsidRDefault="002B15E8">
      <w:pPr>
        <w:pStyle w:val="Heading4"/>
        <w:rPr>
          <w:rFonts w:hint="eastAsia"/>
          <w:i/>
          <w:iCs/>
          <w:u w:val="single"/>
        </w:rPr>
      </w:pPr>
      <w:r>
        <w:rPr>
          <w:rFonts w:hint="eastAsia"/>
          <w:i/>
          <w:iCs/>
          <w:u w:val="single"/>
        </w:rPr>
        <w:t>The Issue</w:t>
      </w:r>
    </w:p>
    <w:p w:rsidR="002B15E8" w:rsidRDefault="002B15E8">
      <w:pPr>
        <w:rPr>
          <w:rFonts w:hint="eastAsia"/>
          <w:sz w:val="28"/>
        </w:rPr>
      </w:pPr>
    </w:p>
    <w:p w:rsidR="002B15E8" w:rsidRDefault="002B15E8">
      <w:pPr>
        <w:spacing w:line="360" w:lineRule="auto"/>
        <w:rPr>
          <w:rFonts w:hint="eastAsia"/>
          <w:sz w:val="28"/>
        </w:rPr>
      </w:pPr>
      <w:r>
        <w:rPr>
          <w:rFonts w:hint="eastAsia"/>
          <w:sz w:val="28"/>
        </w:rPr>
        <w:t>1.</w:t>
      </w:r>
      <w:r>
        <w:rPr>
          <w:rFonts w:hint="eastAsia"/>
          <w:sz w:val="28"/>
        </w:rPr>
        <w:tab/>
        <w:t>The Plaintiff fell and injured herself as she was alighting from the public light bus driven by the 1</w:t>
      </w:r>
      <w:r>
        <w:rPr>
          <w:rFonts w:hint="eastAsia"/>
          <w:sz w:val="28"/>
          <w:vertAlign w:val="superscript"/>
        </w:rPr>
        <w:t>st</w:t>
      </w:r>
      <w:r>
        <w:rPr>
          <w:rFonts w:hint="eastAsia"/>
          <w:sz w:val="28"/>
        </w:rPr>
        <w:t xml:space="preserve"> Defendant.  Apart from suing the 1</w:t>
      </w:r>
      <w:r>
        <w:rPr>
          <w:rFonts w:hint="eastAsia"/>
          <w:sz w:val="28"/>
          <w:vertAlign w:val="superscript"/>
        </w:rPr>
        <w:t>st</w:t>
      </w:r>
      <w:r>
        <w:rPr>
          <w:rFonts w:hint="eastAsia"/>
          <w:sz w:val="28"/>
        </w:rPr>
        <w:t xml:space="preserve"> Defendant for negligence, she also sued the 2</w:t>
      </w:r>
      <w:r>
        <w:rPr>
          <w:rFonts w:hint="eastAsia"/>
          <w:sz w:val="28"/>
          <w:vertAlign w:val="superscript"/>
        </w:rPr>
        <w:t>nd</w:t>
      </w:r>
      <w:r>
        <w:rPr>
          <w:rFonts w:hint="eastAsia"/>
          <w:sz w:val="28"/>
        </w:rPr>
        <w:t xml:space="preserve"> Defendant, who was the owner on the basis of vicarious liability for the 1</w:t>
      </w:r>
      <w:r>
        <w:rPr>
          <w:rFonts w:hint="eastAsia"/>
          <w:sz w:val="28"/>
          <w:vertAlign w:val="superscript"/>
        </w:rPr>
        <w:t>st</w:t>
      </w:r>
      <w:r>
        <w:rPr>
          <w:rFonts w:hint="eastAsia"/>
          <w:sz w:val="28"/>
        </w:rPr>
        <w:t xml:space="preserve"> Defendant</w:t>
      </w:r>
      <w:r>
        <w:rPr>
          <w:sz w:val="28"/>
        </w:rPr>
        <w:t>’</w:t>
      </w:r>
      <w:r>
        <w:rPr>
          <w:rFonts w:hint="eastAsia"/>
          <w:sz w:val="28"/>
        </w:rPr>
        <w:t>s negligence.  The Plaintiff settled the case with the 1</w:t>
      </w:r>
      <w:r>
        <w:rPr>
          <w:rFonts w:hint="eastAsia"/>
          <w:sz w:val="28"/>
          <w:vertAlign w:val="superscript"/>
        </w:rPr>
        <w:t>st</w:t>
      </w:r>
      <w:r>
        <w:rPr>
          <w:rFonts w:hint="eastAsia"/>
          <w:sz w:val="28"/>
        </w:rPr>
        <w:t xml:space="preserve"> Defendant and then applied to discontinue her case against the 2</w:t>
      </w:r>
      <w:r>
        <w:rPr>
          <w:rFonts w:hint="eastAsia"/>
          <w:sz w:val="28"/>
          <w:vertAlign w:val="superscript"/>
        </w:rPr>
        <w:t>nd</w:t>
      </w:r>
      <w:r>
        <w:rPr>
          <w:rFonts w:hint="eastAsia"/>
          <w:sz w:val="28"/>
        </w:rPr>
        <w:t xml:space="preserve"> Defendant.  The issue as between the Plaintiff and the 2</w:t>
      </w:r>
      <w:r>
        <w:rPr>
          <w:rFonts w:hint="eastAsia"/>
          <w:sz w:val="28"/>
          <w:vertAlign w:val="superscript"/>
        </w:rPr>
        <w:t>nd</w:t>
      </w:r>
      <w:r>
        <w:rPr>
          <w:rFonts w:hint="eastAsia"/>
          <w:sz w:val="28"/>
        </w:rPr>
        <w:t xml:space="preserve"> Defendant is: Whether the 2</w:t>
      </w:r>
      <w:r>
        <w:rPr>
          <w:rFonts w:hint="eastAsia"/>
          <w:sz w:val="28"/>
          <w:vertAlign w:val="superscript"/>
        </w:rPr>
        <w:t>nd</w:t>
      </w:r>
      <w:r>
        <w:rPr>
          <w:rFonts w:hint="eastAsia"/>
          <w:sz w:val="28"/>
        </w:rPr>
        <w:t xml:space="preserve"> Defendant shall get </w:t>
      </w:r>
      <w:r>
        <w:rPr>
          <w:rFonts w:hint="eastAsia"/>
          <w:sz w:val="28"/>
        </w:rPr>
        <w:t>costs upon the Plaintiff</w:t>
      </w:r>
      <w:r>
        <w:rPr>
          <w:sz w:val="28"/>
        </w:rPr>
        <w:t>’</w:t>
      </w:r>
      <w:r>
        <w:rPr>
          <w:rFonts w:hint="eastAsia"/>
          <w:sz w:val="28"/>
        </w:rPr>
        <w:t>s discontinuance of the action.</w:t>
      </w:r>
    </w:p>
    <w:p w:rsidR="002B15E8" w:rsidRDefault="002B15E8">
      <w:pPr>
        <w:spacing w:line="360" w:lineRule="auto"/>
        <w:rPr>
          <w:rFonts w:hint="eastAsia"/>
          <w:sz w:val="28"/>
        </w:rPr>
      </w:pPr>
    </w:p>
    <w:p w:rsidR="002B15E8" w:rsidRDefault="002B15E8">
      <w:pPr>
        <w:spacing w:line="360" w:lineRule="auto"/>
        <w:rPr>
          <w:rFonts w:hint="eastAsia"/>
          <w:sz w:val="28"/>
        </w:rPr>
      </w:pPr>
      <w:r>
        <w:rPr>
          <w:rFonts w:hint="eastAsia"/>
          <w:sz w:val="28"/>
        </w:rPr>
        <w:lastRenderedPageBreak/>
        <w:t>2.</w:t>
      </w:r>
      <w:r>
        <w:rPr>
          <w:rFonts w:hint="eastAsia"/>
          <w:sz w:val="28"/>
        </w:rPr>
        <w:tab/>
        <w:t>The Plaintiff says that as soon as the hiring relationship had been sufficiently proved by the 2</w:t>
      </w:r>
      <w:r>
        <w:rPr>
          <w:rFonts w:hint="eastAsia"/>
          <w:sz w:val="28"/>
          <w:vertAlign w:val="superscript"/>
        </w:rPr>
        <w:t>nd</w:t>
      </w:r>
      <w:r>
        <w:rPr>
          <w:rFonts w:hint="eastAsia"/>
          <w:sz w:val="28"/>
        </w:rPr>
        <w:t xml:space="preserve"> Defendant, she applied for discontinuance of the action.  The 2</w:t>
      </w:r>
      <w:r>
        <w:rPr>
          <w:rFonts w:hint="eastAsia"/>
          <w:sz w:val="28"/>
          <w:vertAlign w:val="superscript"/>
        </w:rPr>
        <w:t>nd</w:t>
      </w:r>
      <w:r>
        <w:rPr>
          <w:rFonts w:hint="eastAsia"/>
          <w:sz w:val="28"/>
        </w:rPr>
        <w:t xml:space="preserve"> Defendant says that the Plaintiff ought to have </w:t>
      </w:r>
      <w:proofErr w:type="spellStart"/>
      <w:r>
        <w:rPr>
          <w:rFonts w:hint="eastAsia"/>
          <w:sz w:val="28"/>
        </w:rPr>
        <w:t>realised</w:t>
      </w:r>
      <w:proofErr w:type="spellEnd"/>
      <w:r>
        <w:rPr>
          <w:rFonts w:hint="eastAsia"/>
          <w:sz w:val="28"/>
        </w:rPr>
        <w:t xml:space="preserve"> it much earlier.  </w:t>
      </w:r>
    </w:p>
    <w:p w:rsidR="002B15E8" w:rsidRDefault="002B15E8">
      <w:pPr>
        <w:spacing w:line="360" w:lineRule="auto"/>
        <w:rPr>
          <w:rFonts w:hint="eastAsia"/>
          <w:sz w:val="28"/>
        </w:rPr>
      </w:pPr>
    </w:p>
    <w:p w:rsidR="002B15E8" w:rsidRDefault="002B15E8">
      <w:pPr>
        <w:pStyle w:val="Heading7"/>
        <w:rPr>
          <w:rFonts w:hint="eastAsia"/>
          <w:u w:val="single"/>
        </w:rPr>
      </w:pPr>
      <w:r>
        <w:rPr>
          <w:rFonts w:hint="eastAsia"/>
          <w:u w:val="single"/>
        </w:rPr>
        <w:t>The law</w:t>
      </w:r>
    </w:p>
    <w:p w:rsidR="002B15E8" w:rsidRDefault="002B15E8">
      <w:pPr>
        <w:pStyle w:val="Heading8"/>
        <w:rPr>
          <w:rFonts w:hint="eastAsia"/>
        </w:rPr>
      </w:pPr>
      <w:r>
        <w:rPr>
          <w:rFonts w:hint="eastAsia"/>
          <w:u w:val="single"/>
        </w:rPr>
        <w:t>Evidence on vicarious liability of owner</w:t>
      </w:r>
    </w:p>
    <w:p w:rsidR="002B15E8" w:rsidRDefault="002B15E8">
      <w:pPr>
        <w:spacing w:line="360" w:lineRule="auto"/>
        <w:rPr>
          <w:rFonts w:hint="eastAsia"/>
          <w:sz w:val="28"/>
        </w:rPr>
      </w:pPr>
      <w:r>
        <w:rPr>
          <w:rFonts w:hint="eastAsia"/>
          <w:sz w:val="28"/>
        </w:rPr>
        <w:t>3.</w:t>
      </w:r>
      <w:r>
        <w:rPr>
          <w:rFonts w:hint="eastAsia"/>
          <w:sz w:val="28"/>
        </w:rPr>
        <w:tab/>
        <w:t xml:space="preserve">In </w:t>
      </w:r>
      <w:r>
        <w:rPr>
          <w:rFonts w:hint="eastAsia"/>
          <w:i/>
          <w:iCs/>
          <w:sz w:val="28"/>
        </w:rPr>
        <w:t xml:space="preserve">Chan Tim v Kwok Tai </w:t>
      </w:r>
      <w:proofErr w:type="spellStart"/>
      <w:r>
        <w:rPr>
          <w:rFonts w:hint="eastAsia"/>
          <w:i/>
          <w:iCs/>
          <w:sz w:val="28"/>
        </w:rPr>
        <w:t>Chee</w:t>
      </w:r>
      <w:proofErr w:type="spellEnd"/>
      <w:r>
        <w:rPr>
          <w:rFonts w:hint="eastAsia"/>
          <w:sz w:val="28"/>
        </w:rPr>
        <w:t xml:space="preserve"> [1981] HKC 424, the son was driving the father</w:t>
      </w:r>
      <w:r>
        <w:rPr>
          <w:sz w:val="28"/>
        </w:rPr>
        <w:t>’</w:t>
      </w:r>
      <w:r>
        <w:rPr>
          <w:rFonts w:hint="eastAsia"/>
          <w:sz w:val="28"/>
        </w:rPr>
        <w:t>s car when a traffic accident occurred.  The issue was whether the father could be held vicariously liable for the son</w:t>
      </w:r>
      <w:r>
        <w:rPr>
          <w:sz w:val="28"/>
        </w:rPr>
        <w:t>’</w:t>
      </w:r>
      <w:r>
        <w:rPr>
          <w:rFonts w:hint="eastAsia"/>
          <w:sz w:val="28"/>
        </w:rPr>
        <w:t xml:space="preserve">s negligence.  </w:t>
      </w:r>
      <w:proofErr w:type="spellStart"/>
      <w:r>
        <w:rPr>
          <w:rFonts w:hint="eastAsia"/>
          <w:sz w:val="28"/>
        </w:rPr>
        <w:t>Sakrani</w:t>
      </w:r>
      <w:proofErr w:type="spellEnd"/>
      <w:r>
        <w:rPr>
          <w:rFonts w:hint="eastAsia"/>
          <w:sz w:val="28"/>
        </w:rPr>
        <w:t xml:space="preserve"> DJ cited the Privy Council decision of </w:t>
      </w:r>
      <w:proofErr w:type="spellStart"/>
      <w:r>
        <w:rPr>
          <w:rFonts w:hint="eastAsia"/>
          <w:i/>
          <w:iCs/>
          <w:sz w:val="28"/>
        </w:rPr>
        <w:t>Rambarran</w:t>
      </w:r>
      <w:proofErr w:type="spellEnd"/>
      <w:r>
        <w:rPr>
          <w:rFonts w:hint="eastAsia"/>
          <w:i/>
          <w:iCs/>
          <w:sz w:val="28"/>
        </w:rPr>
        <w:t xml:space="preserve"> v </w:t>
      </w:r>
      <w:proofErr w:type="spellStart"/>
      <w:r>
        <w:rPr>
          <w:rFonts w:hint="eastAsia"/>
          <w:i/>
          <w:iCs/>
          <w:sz w:val="28"/>
        </w:rPr>
        <w:t>Gurrcharran</w:t>
      </w:r>
      <w:proofErr w:type="spellEnd"/>
      <w:r>
        <w:rPr>
          <w:rFonts w:hint="eastAsia"/>
          <w:sz w:val="28"/>
        </w:rPr>
        <w:t xml:space="preserve"> [1970] 1 WLR where Lord Donovan said, at 559:</w:t>
      </w:r>
    </w:p>
    <w:p w:rsidR="002B15E8" w:rsidRDefault="002B15E8">
      <w:pPr>
        <w:ind w:left="720"/>
        <w:rPr>
          <w:rFonts w:hint="eastAsia"/>
        </w:rPr>
      </w:pPr>
      <w:r>
        <w:rPr>
          <w:rFonts w:hint="eastAsia"/>
        </w:rPr>
        <w:t xml:space="preserve">Where no more is </w:t>
      </w:r>
      <w:r>
        <w:t>know</w:t>
      </w:r>
      <w:r>
        <w:rPr>
          <w:rFonts w:hint="eastAsia"/>
        </w:rPr>
        <w:t xml:space="preserve">n of the facts, therefore, than that at the time of an accident the car was owned but not driven by A, it can be said </w:t>
      </w:r>
      <w:r>
        <w:t>that</w:t>
      </w:r>
      <w:r>
        <w:rPr>
          <w:rFonts w:hint="eastAsia"/>
        </w:rPr>
        <w:t xml:space="preserve"> A</w:t>
      </w:r>
      <w:r>
        <w:t>’</w:t>
      </w:r>
      <w:r>
        <w:rPr>
          <w:rFonts w:hint="eastAsia"/>
        </w:rPr>
        <w:t>s ownership affords some evidence that it was being driven by his servant or agent.  But when the facts bearing on the question of service of agency are known, or sufficiently known, then clearly the problem must be decided on the totality of the evidence.</w:t>
      </w:r>
    </w:p>
    <w:p w:rsidR="002B15E8" w:rsidRDefault="002B15E8">
      <w:pPr>
        <w:spacing w:line="360" w:lineRule="auto"/>
        <w:rPr>
          <w:rFonts w:hint="eastAsia"/>
          <w:sz w:val="28"/>
        </w:rPr>
      </w:pPr>
    </w:p>
    <w:p w:rsidR="002B15E8" w:rsidRDefault="002B15E8">
      <w:pPr>
        <w:pStyle w:val="BodyText"/>
        <w:rPr>
          <w:rFonts w:hint="eastAsia"/>
        </w:rPr>
      </w:pPr>
      <w:r>
        <w:rPr>
          <w:rFonts w:hint="eastAsia"/>
        </w:rPr>
        <w:t>4.</w:t>
      </w:r>
      <w:r>
        <w:rPr>
          <w:rFonts w:hint="eastAsia"/>
        </w:rPr>
        <w:tab/>
        <w:t xml:space="preserve">This principle was applied in </w:t>
      </w:r>
      <w:r>
        <w:rPr>
          <w:rFonts w:hint="eastAsia"/>
          <w:i/>
          <w:iCs/>
        </w:rPr>
        <w:t xml:space="preserve">Kung Kit </w:t>
      </w:r>
      <w:proofErr w:type="spellStart"/>
      <w:r>
        <w:rPr>
          <w:rFonts w:hint="eastAsia"/>
          <w:i/>
          <w:iCs/>
        </w:rPr>
        <w:t>Shing</w:t>
      </w:r>
      <w:proofErr w:type="spellEnd"/>
      <w:r>
        <w:rPr>
          <w:rFonts w:hint="eastAsia"/>
          <w:i/>
          <w:iCs/>
        </w:rPr>
        <w:t xml:space="preserve"> v Star Synthetic Flower Factory</w:t>
      </w:r>
      <w:r>
        <w:rPr>
          <w:rFonts w:hint="eastAsia"/>
        </w:rPr>
        <w:t xml:space="preserve"> (1987) 2 HKC 523 and </w:t>
      </w:r>
      <w:r>
        <w:rPr>
          <w:rFonts w:hint="eastAsia"/>
          <w:i/>
          <w:iCs/>
        </w:rPr>
        <w:t xml:space="preserve">Cheng </w:t>
      </w:r>
      <w:proofErr w:type="spellStart"/>
      <w:r>
        <w:rPr>
          <w:rFonts w:hint="eastAsia"/>
          <w:i/>
          <w:iCs/>
        </w:rPr>
        <w:t>Wai</w:t>
      </w:r>
      <w:proofErr w:type="spellEnd"/>
      <w:r>
        <w:rPr>
          <w:rFonts w:hint="eastAsia"/>
          <w:i/>
          <w:iCs/>
        </w:rPr>
        <w:t xml:space="preserve"> </w:t>
      </w:r>
      <w:proofErr w:type="spellStart"/>
      <w:r>
        <w:rPr>
          <w:rFonts w:hint="eastAsia"/>
          <w:i/>
          <w:iCs/>
        </w:rPr>
        <w:t>Chuen</w:t>
      </w:r>
      <w:proofErr w:type="spellEnd"/>
      <w:r>
        <w:rPr>
          <w:rFonts w:hint="eastAsia"/>
          <w:i/>
          <w:iCs/>
        </w:rPr>
        <w:t xml:space="preserve"> v So Ka Ho</w:t>
      </w:r>
      <w:r>
        <w:rPr>
          <w:rFonts w:hint="eastAsia"/>
        </w:rPr>
        <w:t xml:space="preserve"> HCPI 1409/2003.</w:t>
      </w:r>
    </w:p>
    <w:p w:rsidR="002B15E8" w:rsidRDefault="002B15E8">
      <w:pPr>
        <w:spacing w:line="360" w:lineRule="auto"/>
        <w:rPr>
          <w:rFonts w:hint="eastAsia"/>
          <w:sz w:val="28"/>
        </w:rPr>
      </w:pPr>
    </w:p>
    <w:p w:rsidR="002B15E8" w:rsidRDefault="002B15E8">
      <w:pPr>
        <w:pStyle w:val="Heading9"/>
        <w:rPr>
          <w:rFonts w:hint="eastAsia"/>
          <w:sz w:val="28"/>
        </w:rPr>
      </w:pPr>
      <w:r>
        <w:rPr>
          <w:rFonts w:hint="eastAsia"/>
          <w:sz w:val="28"/>
        </w:rPr>
        <w:t>Costs on discontinuance of action</w:t>
      </w:r>
    </w:p>
    <w:p w:rsidR="002B15E8" w:rsidRDefault="002B15E8">
      <w:pPr>
        <w:spacing w:line="360" w:lineRule="auto"/>
        <w:rPr>
          <w:rFonts w:hint="eastAsia"/>
          <w:sz w:val="28"/>
        </w:rPr>
      </w:pPr>
      <w:r>
        <w:rPr>
          <w:rFonts w:hint="eastAsia"/>
          <w:sz w:val="28"/>
        </w:rPr>
        <w:t>5.</w:t>
      </w:r>
      <w:r>
        <w:rPr>
          <w:rFonts w:hint="eastAsia"/>
          <w:sz w:val="28"/>
        </w:rPr>
        <w:tab/>
        <w:t xml:space="preserve">The general rule is that a defendant </w:t>
      </w:r>
      <w:r>
        <w:rPr>
          <w:sz w:val="28"/>
        </w:rPr>
        <w:t>shall</w:t>
      </w:r>
      <w:r>
        <w:rPr>
          <w:rFonts w:hint="eastAsia"/>
          <w:sz w:val="28"/>
        </w:rPr>
        <w:t xml:space="preserve"> have costs when an action is discontinued.  While </w:t>
      </w:r>
      <w:r>
        <w:rPr>
          <w:sz w:val="28"/>
        </w:rPr>
        <w:t>recognizing</w:t>
      </w:r>
      <w:r>
        <w:rPr>
          <w:rFonts w:hint="eastAsia"/>
          <w:sz w:val="28"/>
        </w:rPr>
        <w:t xml:space="preserve"> this, Keith J in </w:t>
      </w:r>
      <w:r>
        <w:rPr>
          <w:rFonts w:hint="eastAsia"/>
          <w:i/>
          <w:iCs/>
          <w:sz w:val="28"/>
        </w:rPr>
        <w:t>Trend Publishing v Vivien Chan &amp; Co (a firm)</w:t>
      </w:r>
      <w:r>
        <w:rPr>
          <w:rFonts w:hint="eastAsia"/>
          <w:sz w:val="28"/>
        </w:rPr>
        <w:t xml:space="preserve"> [1996] 2 HKLR 227, 229 </w:t>
      </w:r>
      <w:r>
        <w:rPr>
          <w:sz w:val="28"/>
        </w:rPr>
        <w:t>–</w:t>
      </w:r>
      <w:r>
        <w:rPr>
          <w:rFonts w:hint="eastAsia"/>
          <w:sz w:val="28"/>
        </w:rPr>
        <w:t xml:space="preserve"> 230, said:</w:t>
      </w:r>
    </w:p>
    <w:p w:rsidR="002B15E8" w:rsidRDefault="002B15E8">
      <w:pPr>
        <w:jc w:val="both"/>
      </w:pPr>
    </w:p>
    <w:p w:rsidR="002B15E8" w:rsidRDefault="002B15E8">
      <w:pPr>
        <w:ind w:left="720"/>
        <w:rPr>
          <w:rFonts w:hint="eastAsia"/>
        </w:rPr>
      </w:pPr>
      <w:r>
        <w:t>It is well-settled that the general rule is that a defendant is entitled to the costs of the action if the action is discontinued……</w:t>
      </w:r>
      <w:r>
        <w:rPr>
          <w:rFonts w:hint="eastAsia"/>
        </w:rPr>
        <w:t xml:space="preserve">.  </w:t>
      </w:r>
      <w:r>
        <w:t xml:space="preserve">But that is not an absolute rule. The rules </w:t>
      </w:r>
      <w:proofErr w:type="spellStart"/>
      <w:r>
        <w:t>recognise</w:t>
      </w:r>
      <w:proofErr w:type="spellEnd"/>
      <w:r>
        <w:t xml:space="preserve"> that there may be circumstances in which a plaintiff should be permitted to discontinue an action without having to pay the defendant's costs.</w:t>
      </w:r>
    </w:p>
    <w:p w:rsidR="002B15E8" w:rsidRDefault="002B15E8">
      <w:pPr>
        <w:spacing w:line="360" w:lineRule="auto"/>
        <w:rPr>
          <w:rFonts w:hint="eastAsia"/>
          <w:sz w:val="28"/>
        </w:rPr>
      </w:pPr>
    </w:p>
    <w:p w:rsidR="002B15E8" w:rsidRDefault="002B15E8">
      <w:pPr>
        <w:spacing w:line="360" w:lineRule="auto"/>
        <w:rPr>
          <w:rFonts w:hint="eastAsia"/>
          <w:sz w:val="28"/>
        </w:rPr>
      </w:pPr>
      <w:r>
        <w:rPr>
          <w:rFonts w:hint="eastAsia"/>
          <w:sz w:val="28"/>
        </w:rPr>
        <w:lastRenderedPageBreak/>
        <w:t>6.</w:t>
      </w:r>
      <w:r>
        <w:rPr>
          <w:rFonts w:hint="eastAsia"/>
          <w:sz w:val="28"/>
        </w:rPr>
        <w:tab/>
        <w:t xml:space="preserve">In </w:t>
      </w:r>
      <w:proofErr w:type="spellStart"/>
      <w:r>
        <w:rPr>
          <w:rFonts w:hint="eastAsia"/>
          <w:i/>
          <w:iCs/>
          <w:sz w:val="28"/>
        </w:rPr>
        <w:t>Terkild</w:t>
      </w:r>
      <w:proofErr w:type="spellEnd"/>
      <w:r>
        <w:rPr>
          <w:rFonts w:hint="eastAsia"/>
          <w:i/>
          <w:iCs/>
          <w:sz w:val="28"/>
        </w:rPr>
        <w:t xml:space="preserve"> Johan </w:t>
      </w:r>
      <w:proofErr w:type="spellStart"/>
      <w:r>
        <w:rPr>
          <w:rFonts w:hint="eastAsia"/>
          <w:i/>
          <w:iCs/>
          <w:sz w:val="28"/>
        </w:rPr>
        <w:t>Terkildsen</w:t>
      </w:r>
      <w:proofErr w:type="spellEnd"/>
      <w:r>
        <w:rPr>
          <w:rFonts w:hint="eastAsia"/>
          <w:i/>
          <w:iCs/>
          <w:sz w:val="28"/>
        </w:rPr>
        <w:t xml:space="preserve"> v Barber Asia Limited</w:t>
      </w:r>
      <w:r>
        <w:rPr>
          <w:rFonts w:hint="eastAsia"/>
          <w:sz w:val="28"/>
        </w:rPr>
        <w:t xml:space="preserve"> HCA 1963/2003, in Saunders J said:</w:t>
      </w:r>
    </w:p>
    <w:p w:rsidR="002B15E8" w:rsidRDefault="002B15E8">
      <w:pPr>
        <w:ind w:left="720"/>
        <w:rPr>
          <w:rFonts w:hint="eastAsia"/>
        </w:rPr>
      </w:pPr>
      <w:r>
        <w:rPr>
          <w:rFonts w:hint="eastAsia"/>
        </w:rPr>
        <w:t>18.</w:t>
      </w:r>
      <w:r>
        <w:rPr>
          <w:rFonts w:hint="eastAsia"/>
        </w:rPr>
        <w:tab/>
        <w:t xml:space="preserve">In my view it would be </w:t>
      </w:r>
      <w:r>
        <w:t>quite</w:t>
      </w:r>
      <w:r>
        <w:rPr>
          <w:rFonts w:hint="eastAsia"/>
        </w:rPr>
        <w:t xml:space="preserve"> wrong to refuse [the defendant] his costs.  To do so would be tantamount to permitting a plaintiff to issue a writ on the flimsiest of bases, and then, upon mature reflection, to escape by discontinuance, without any penalty as to costs.  In the present case the discontinuance is </w:t>
      </w:r>
      <w:r>
        <w:t>nothing</w:t>
      </w:r>
      <w:r>
        <w:rPr>
          <w:rFonts w:hint="eastAsia"/>
        </w:rPr>
        <w:t xml:space="preserve"> more and nothing less than a plain acknowledgment by the plaintiffs of </w:t>
      </w:r>
      <w:r>
        <w:rPr>
          <w:rFonts w:hint="eastAsia"/>
          <w:u w:val="single"/>
        </w:rPr>
        <w:t>likely defeat</w:t>
      </w:r>
      <w:r>
        <w:rPr>
          <w:rFonts w:hint="eastAsia"/>
        </w:rPr>
        <w:t xml:space="preserve">.  The fact that the </w:t>
      </w:r>
      <w:r>
        <w:t>plaintiff</w:t>
      </w:r>
      <w:r>
        <w:rPr>
          <w:rFonts w:hint="eastAsia"/>
        </w:rPr>
        <w:t xml:space="preserve">s may have believed at the time they issued a writ that they were justified in </w:t>
      </w:r>
      <w:r>
        <w:rPr>
          <w:rFonts w:hint="eastAsia"/>
        </w:rPr>
        <w:t>suing [the defendant] is irrelevant.  As a consequence of that belief, a belief that is now completely abandoned, [the defendant] has been put to expense and should be compensated.  (underlined for emphasis)</w:t>
      </w:r>
    </w:p>
    <w:p w:rsidR="002B15E8" w:rsidRDefault="002B15E8">
      <w:pPr>
        <w:spacing w:line="360" w:lineRule="auto"/>
        <w:rPr>
          <w:rFonts w:hint="eastAsia"/>
          <w:i/>
          <w:iCs/>
          <w:sz w:val="32"/>
          <w:u w:val="single"/>
        </w:rPr>
      </w:pPr>
    </w:p>
    <w:p w:rsidR="002B15E8" w:rsidRDefault="002B15E8">
      <w:pPr>
        <w:spacing w:line="360" w:lineRule="auto"/>
        <w:rPr>
          <w:rFonts w:hint="eastAsia"/>
          <w:i/>
          <w:iCs/>
          <w:sz w:val="32"/>
          <w:u w:val="single"/>
        </w:rPr>
      </w:pPr>
      <w:r>
        <w:rPr>
          <w:rFonts w:hint="eastAsia"/>
          <w:i/>
          <w:iCs/>
          <w:sz w:val="32"/>
          <w:u w:val="single"/>
        </w:rPr>
        <w:t>The Plaintiff</w:t>
      </w:r>
      <w:r>
        <w:rPr>
          <w:i/>
          <w:iCs/>
          <w:sz w:val="32"/>
          <w:u w:val="single"/>
        </w:rPr>
        <w:t>’</w:t>
      </w:r>
      <w:r>
        <w:rPr>
          <w:rFonts w:hint="eastAsia"/>
          <w:i/>
          <w:iCs/>
          <w:sz w:val="32"/>
          <w:u w:val="single"/>
        </w:rPr>
        <w:t>s argument</w:t>
      </w:r>
    </w:p>
    <w:p w:rsidR="002B15E8" w:rsidRDefault="002B15E8">
      <w:pPr>
        <w:spacing w:line="360" w:lineRule="auto"/>
        <w:rPr>
          <w:rFonts w:hint="eastAsia"/>
          <w:sz w:val="28"/>
        </w:rPr>
      </w:pPr>
      <w:r>
        <w:rPr>
          <w:rFonts w:hint="eastAsia"/>
          <w:sz w:val="28"/>
        </w:rPr>
        <w:t>7.</w:t>
      </w:r>
      <w:r>
        <w:rPr>
          <w:rFonts w:hint="eastAsia"/>
          <w:sz w:val="28"/>
        </w:rPr>
        <w:tab/>
        <w:t>The Plaintiff sued the 2</w:t>
      </w:r>
      <w:r>
        <w:rPr>
          <w:rFonts w:hint="eastAsia"/>
          <w:sz w:val="28"/>
          <w:vertAlign w:val="superscript"/>
        </w:rPr>
        <w:t>nd</w:t>
      </w:r>
      <w:r>
        <w:rPr>
          <w:rFonts w:hint="eastAsia"/>
          <w:sz w:val="28"/>
        </w:rPr>
        <w:t xml:space="preserve"> Defendant (the owner) on the basis of vicarious liability for the negligence </w:t>
      </w:r>
      <w:r>
        <w:rPr>
          <w:sz w:val="28"/>
        </w:rPr>
        <w:t>of the</w:t>
      </w:r>
      <w:r>
        <w:rPr>
          <w:rFonts w:hint="eastAsia"/>
          <w:sz w:val="28"/>
        </w:rPr>
        <w:t xml:space="preserve"> 1</w:t>
      </w:r>
      <w:r>
        <w:rPr>
          <w:rFonts w:hint="eastAsia"/>
          <w:sz w:val="28"/>
          <w:vertAlign w:val="superscript"/>
        </w:rPr>
        <w:t>st</w:t>
      </w:r>
      <w:r>
        <w:rPr>
          <w:rFonts w:hint="eastAsia"/>
          <w:sz w:val="28"/>
        </w:rPr>
        <w:t xml:space="preserve"> Defendant (the driver).  This was in line with the authorities since </w:t>
      </w:r>
      <w:proofErr w:type="spellStart"/>
      <w:r>
        <w:rPr>
          <w:rFonts w:hint="eastAsia"/>
          <w:i/>
          <w:iCs/>
          <w:sz w:val="28"/>
        </w:rPr>
        <w:t>Rambarran</w:t>
      </w:r>
      <w:proofErr w:type="spellEnd"/>
      <w:r>
        <w:rPr>
          <w:rFonts w:hint="eastAsia"/>
          <w:i/>
          <w:iCs/>
          <w:sz w:val="28"/>
        </w:rPr>
        <w:t xml:space="preserve"> v </w:t>
      </w:r>
      <w:proofErr w:type="spellStart"/>
      <w:r>
        <w:rPr>
          <w:rFonts w:hint="eastAsia"/>
          <w:i/>
          <w:iCs/>
          <w:sz w:val="28"/>
        </w:rPr>
        <w:t>Gurrcharran</w:t>
      </w:r>
      <w:proofErr w:type="spellEnd"/>
      <w:r>
        <w:rPr>
          <w:rFonts w:hint="eastAsia"/>
          <w:sz w:val="28"/>
        </w:rPr>
        <w:t xml:space="preserve"> (supra).  The cautioned statement given by the 1</w:t>
      </w:r>
      <w:r>
        <w:rPr>
          <w:rFonts w:hint="eastAsia"/>
          <w:sz w:val="28"/>
          <w:vertAlign w:val="superscript"/>
        </w:rPr>
        <w:t>st</w:t>
      </w:r>
      <w:r>
        <w:rPr>
          <w:rFonts w:hint="eastAsia"/>
          <w:sz w:val="28"/>
        </w:rPr>
        <w:t xml:space="preserve"> Defendant did not mention any hiring agreement with the 2</w:t>
      </w:r>
      <w:r>
        <w:rPr>
          <w:rFonts w:hint="eastAsia"/>
          <w:sz w:val="28"/>
          <w:vertAlign w:val="superscript"/>
        </w:rPr>
        <w:t>nd</w:t>
      </w:r>
      <w:r>
        <w:rPr>
          <w:rFonts w:hint="eastAsia"/>
          <w:sz w:val="28"/>
        </w:rPr>
        <w:t xml:space="preserve"> Defendant [A138 </w:t>
      </w:r>
      <w:r>
        <w:rPr>
          <w:sz w:val="28"/>
        </w:rPr>
        <w:t>–</w:t>
      </w:r>
      <w:r>
        <w:rPr>
          <w:rFonts w:hint="eastAsia"/>
          <w:sz w:val="28"/>
        </w:rPr>
        <w:t xml:space="preserve"> 142].  The Hiring Agreement bore the date of </w:t>
      </w:r>
      <w:r>
        <w:rPr>
          <w:sz w:val="28"/>
        </w:rPr>
        <w:t>“</w:t>
      </w:r>
      <w:r>
        <w:rPr>
          <w:rFonts w:hint="eastAsia"/>
          <w:sz w:val="28"/>
        </w:rPr>
        <w:t>25</w:t>
      </w:r>
      <w:r>
        <w:rPr>
          <w:rFonts w:hint="eastAsia"/>
          <w:sz w:val="28"/>
          <w:vertAlign w:val="superscript"/>
        </w:rPr>
        <w:t>th</w:t>
      </w:r>
      <w:r>
        <w:rPr>
          <w:rFonts w:hint="eastAsia"/>
          <w:sz w:val="28"/>
        </w:rPr>
        <w:t xml:space="preserve"> July 2003</w:t>
      </w:r>
      <w:r>
        <w:rPr>
          <w:sz w:val="28"/>
        </w:rPr>
        <w:t>”</w:t>
      </w:r>
      <w:r>
        <w:rPr>
          <w:rFonts w:hint="eastAsia"/>
          <w:sz w:val="28"/>
        </w:rPr>
        <w:t xml:space="preserve"> instead of a date nearer to the accident.  The 2</w:t>
      </w:r>
      <w:r>
        <w:rPr>
          <w:rFonts w:hint="eastAsia"/>
          <w:sz w:val="28"/>
          <w:vertAlign w:val="superscript"/>
        </w:rPr>
        <w:t>nd</w:t>
      </w:r>
      <w:r>
        <w:rPr>
          <w:rFonts w:hint="eastAsia"/>
          <w:sz w:val="28"/>
        </w:rPr>
        <w:t xml:space="preserve"> Defendant did not volunteer to </w:t>
      </w:r>
      <w:r>
        <w:rPr>
          <w:sz w:val="28"/>
        </w:rPr>
        <w:t>explain</w:t>
      </w:r>
      <w:r>
        <w:rPr>
          <w:rFonts w:hint="eastAsia"/>
          <w:sz w:val="28"/>
        </w:rPr>
        <w:t xml:space="preserve"> </w:t>
      </w:r>
      <w:r>
        <w:rPr>
          <w:sz w:val="28"/>
        </w:rPr>
        <w:t>further</w:t>
      </w:r>
      <w:r>
        <w:rPr>
          <w:rFonts w:hint="eastAsia"/>
          <w:sz w:val="28"/>
        </w:rPr>
        <w:t xml:space="preserve"> to the Plainti</w:t>
      </w:r>
      <w:r>
        <w:rPr>
          <w:rFonts w:hint="eastAsia"/>
          <w:sz w:val="28"/>
        </w:rPr>
        <w:t xml:space="preserve">ff.  </w:t>
      </w:r>
    </w:p>
    <w:p w:rsidR="002B15E8" w:rsidRDefault="002B15E8">
      <w:pPr>
        <w:spacing w:line="360" w:lineRule="auto"/>
        <w:rPr>
          <w:rFonts w:hint="eastAsia"/>
          <w:sz w:val="28"/>
        </w:rPr>
      </w:pPr>
    </w:p>
    <w:p w:rsidR="002B15E8" w:rsidRDefault="002B15E8">
      <w:pPr>
        <w:spacing w:line="360" w:lineRule="auto"/>
        <w:rPr>
          <w:rFonts w:hint="eastAsia"/>
          <w:sz w:val="28"/>
        </w:rPr>
      </w:pPr>
      <w:r>
        <w:rPr>
          <w:rFonts w:hint="eastAsia"/>
          <w:sz w:val="28"/>
        </w:rPr>
        <w:t>8.</w:t>
      </w:r>
      <w:r>
        <w:rPr>
          <w:rFonts w:hint="eastAsia"/>
          <w:sz w:val="28"/>
        </w:rPr>
        <w:tab/>
        <w:t>It was only until 6</w:t>
      </w:r>
      <w:r>
        <w:rPr>
          <w:rFonts w:hint="eastAsia"/>
          <w:sz w:val="28"/>
          <w:vertAlign w:val="superscript"/>
        </w:rPr>
        <w:t>th</w:t>
      </w:r>
      <w:r>
        <w:rPr>
          <w:rFonts w:hint="eastAsia"/>
          <w:sz w:val="28"/>
        </w:rPr>
        <w:t xml:space="preserve"> February 2009 when the 2</w:t>
      </w:r>
      <w:r>
        <w:rPr>
          <w:rFonts w:hint="eastAsia"/>
          <w:sz w:val="28"/>
          <w:vertAlign w:val="superscript"/>
        </w:rPr>
        <w:t>nd</w:t>
      </w:r>
      <w:r>
        <w:rPr>
          <w:rFonts w:hint="eastAsia"/>
          <w:sz w:val="28"/>
        </w:rPr>
        <w:t xml:space="preserve"> Defendant</w:t>
      </w:r>
      <w:r>
        <w:rPr>
          <w:sz w:val="28"/>
        </w:rPr>
        <w:t>’</w:t>
      </w:r>
      <w:r>
        <w:rPr>
          <w:rFonts w:hint="eastAsia"/>
          <w:sz w:val="28"/>
        </w:rPr>
        <w:t xml:space="preserve">s </w:t>
      </w:r>
      <w:r>
        <w:rPr>
          <w:sz w:val="28"/>
        </w:rPr>
        <w:t>witness</w:t>
      </w:r>
      <w:r>
        <w:rPr>
          <w:rFonts w:hint="eastAsia"/>
          <w:sz w:val="28"/>
        </w:rPr>
        <w:t xml:space="preserve"> </w:t>
      </w:r>
      <w:r>
        <w:rPr>
          <w:sz w:val="28"/>
        </w:rPr>
        <w:t>statement</w:t>
      </w:r>
      <w:r>
        <w:rPr>
          <w:rFonts w:hint="eastAsia"/>
          <w:sz w:val="28"/>
        </w:rPr>
        <w:t xml:space="preserve"> was served on the Plaintiff that it became clear to the Plaintiff that the 2</w:t>
      </w:r>
      <w:r>
        <w:rPr>
          <w:rFonts w:hint="eastAsia"/>
          <w:sz w:val="28"/>
          <w:vertAlign w:val="superscript"/>
        </w:rPr>
        <w:t>nd</w:t>
      </w:r>
      <w:r>
        <w:rPr>
          <w:rFonts w:hint="eastAsia"/>
          <w:sz w:val="28"/>
        </w:rPr>
        <w:t xml:space="preserve"> Defendant had hired the vehicle to the 1</w:t>
      </w:r>
      <w:r>
        <w:rPr>
          <w:rFonts w:hint="eastAsia"/>
          <w:sz w:val="28"/>
          <w:vertAlign w:val="superscript"/>
        </w:rPr>
        <w:t>st</w:t>
      </w:r>
      <w:r>
        <w:rPr>
          <w:rFonts w:hint="eastAsia"/>
          <w:sz w:val="28"/>
        </w:rPr>
        <w:t xml:space="preserve"> Defendant at all material times.  On 12 February 2009, the Plaintiff wrote to notify the 2</w:t>
      </w:r>
      <w:r>
        <w:rPr>
          <w:rFonts w:hint="eastAsia"/>
          <w:sz w:val="28"/>
          <w:vertAlign w:val="superscript"/>
        </w:rPr>
        <w:t>nd</w:t>
      </w:r>
      <w:r>
        <w:rPr>
          <w:rFonts w:hint="eastAsia"/>
          <w:sz w:val="28"/>
        </w:rPr>
        <w:t xml:space="preserve"> Defendant of the discontinuance of the action [A103].</w:t>
      </w:r>
    </w:p>
    <w:p w:rsidR="002B15E8" w:rsidRDefault="002B15E8">
      <w:pPr>
        <w:spacing w:line="360" w:lineRule="auto"/>
        <w:rPr>
          <w:rFonts w:hint="eastAsia"/>
          <w:sz w:val="28"/>
        </w:rPr>
      </w:pPr>
    </w:p>
    <w:p w:rsidR="002B15E8" w:rsidRDefault="002B15E8">
      <w:pPr>
        <w:spacing w:line="360" w:lineRule="auto"/>
        <w:rPr>
          <w:rFonts w:hint="eastAsia"/>
          <w:i/>
          <w:iCs/>
          <w:sz w:val="32"/>
          <w:u w:val="single"/>
        </w:rPr>
      </w:pPr>
      <w:r>
        <w:rPr>
          <w:rFonts w:hint="eastAsia"/>
          <w:i/>
          <w:iCs/>
          <w:sz w:val="32"/>
          <w:u w:val="single"/>
        </w:rPr>
        <w:t>The Defendant</w:t>
      </w:r>
      <w:r>
        <w:rPr>
          <w:i/>
          <w:iCs/>
          <w:sz w:val="32"/>
          <w:u w:val="single"/>
        </w:rPr>
        <w:t>’</w:t>
      </w:r>
      <w:r>
        <w:rPr>
          <w:rFonts w:hint="eastAsia"/>
          <w:i/>
          <w:iCs/>
          <w:sz w:val="32"/>
          <w:u w:val="single"/>
        </w:rPr>
        <w:t>s argument</w:t>
      </w:r>
    </w:p>
    <w:p w:rsidR="002B15E8" w:rsidRDefault="002B15E8">
      <w:pPr>
        <w:spacing w:line="360" w:lineRule="auto"/>
        <w:rPr>
          <w:rFonts w:hint="eastAsia"/>
          <w:sz w:val="28"/>
        </w:rPr>
      </w:pPr>
      <w:r>
        <w:rPr>
          <w:rFonts w:hint="eastAsia"/>
          <w:sz w:val="28"/>
        </w:rPr>
        <w:t>9.</w:t>
      </w:r>
      <w:r>
        <w:rPr>
          <w:rFonts w:hint="eastAsia"/>
          <w:sz w:val="28"/>
        </w:rPr>
        <w:tab/>
      </w:r>
      <w:r>
        <w:rPr>
          <w:sz w:val="28"/>
        </w:rPr>
        <w:t>The</w:t>
      </w:r>
      <w:r>
        <w:rPr>
          <w:rFonts w:hint="eastAsia"/>
          <w:sz w:val="28"/>
        </w:rPr>
        <w:t xml:space="preserve"> 2</w:t>
      </w:r>
      <w:r>
        <w:rPr>
          <w:rFonts w:hint="eastAsia"/>
          <w:sz w:val="28"/>
          <w:vertAlign w:val="superscript"/>
        </w:rPr>
        <w:t>nd</w:t>
      </w:r>
      <w:r>
        <w:rPr>
          <w:rFonts w:hint="eastAsia"/>
          <w:sz w:val="28"/>
        </w:rPr>
        <w:t xml:space="preserve"> Defendant says that its position has been expressly consistent from the beginning to the end as follows:</w:t>
      </w:r>
    </w:p>
    <w:p w:rsidR="002B15E8" w:rsidRDefault="002B15E8">
      <w:pPr>
        <w:spacing w:line="360" w:lineRule="auto"/>
        <w:rPr>
          <w:rFonts w:hint="eastAsia"/>
          <w:sz w:val="28"/>
        </w:rPr>
      </w:pPr>
    </w:p>
    <w:p w:rsidR="002B15E8" w:rsidRDefault="002B15E8">
      <w:pPr>
        <w:numPr>
          <w:ilvl w:val="0"/>
          <w:numId w:val="2"/>
        </w:numPr>
        <w:spacing w:line="360" w:lineRule="auto"/>
        <w:rPr>
          <w:rFonts w:hint="eastAsia"/>
          <w:sz w:val="28"/>
        </w:rPr>
      </w:pPr>
      <w:r>
        <w:rPr>
          <w:rFonts w:hint="eastAsia"/>
          <w:sz w:val="28"/>
        </w:rPr>
        <w:t>On 15</w:t>
      </w:r>
      <w:r>
        <w:rPr>
          <w:rFonts w:hint="eastAsia"/>
          <w:sz w:val="28"/>
          <w:vertAlign w:val="superscript"/>
        </w:rPr>
        <w:t>th</w:t>
      </w:r>
      <w:r>
        <w:rPr>
          <w:rFonts w:hint="eastAsia"/>
          <w:sz w:val="28"/>
        </w:rPr>
        <w:t xml:space="preserve"> May 2008 the </w:t>
      </w:r>
      <w:proofErr w:type="spellStart"/>
      <w:r>
        <w:rPr>
          <w:rFonts w:hint="eastAsia"/>
          <w:sz w:val="28"/>
        </w:rPr>
        <w:t>Defence</w:t>
      </w:r>
      <w:proofErr w:type="spellEnd"/>
      <w:r>
        <w:rPr>
          <w:rFonts w:hint="eastAsia"/>
          <w:sz w:val="28"/>
        </w:rPr>
        <w:t xml:space="preserve"> was filed.  Paragraph (3) of thereof alleged that the 2</w:t>
      </w:r>
      <w:r>
        <w:rPr>
          <w:rFonts w:hint="eastAsia"/>
          <w:sz w:val="28"/>
          <w:vertAlign w:val="superscript"/>
        </w:rPr>
        <w:t>nd</w:t>
      </w:r>
      <w:r>
        <w:rPr>
          <w:rFonts w:hint="eastAsia"/>
          <w:sz w:val="28"/>
        </w:rPr>
        <w:t xml:space="preserve"> Defendant had hired the vehicle to the 1</w:t>
      </w:r>
      <w:r>
        <w:rPr>
          <w:rFonts w:hint="eastAsia"/>
          <w:sz w:val="28"/>
          <w:vertAlign w:val="superscript"/>
        </w:rPr>
        <w:t>st</w:t>
      </w:r>
      <w:r>
        <w:rPr>
          <w:rFonts w:hint="eastAsia"/>
          <w:sz w:val="28"/>
        </w:rPr>
        <w:t xml:space="preserve"> Defendant [A22</w:t>
      </w:r>
      <w:r>
        <w:rPr>
          <w:sz w:val="28"/>
        </w:rPr>
        <w:t>]</w:t>
      </w:r>
      <w:r>
        <w:rPr>
          <w:rFonts w:hint="eastAsia"/>
          <w:sz w:val="28"/>
        </w:rPr>
        <w:t>;</w:t>
      </w:r>
    </w:p>
    <w:p w:rsidR="002B15E8" w:rsidRDefault="002B15E8">
      <w:pPr>
        <w:numPr>
          <w:ilvl w:val="0"/>
          <w:numId w:val="2"/>
        </w:numPr>
        <w:spacing w:line="360" w:lineRule="auto"/>
        <w:rPr>
          <w:rFonts w:hint="eastAsia"/>
          <w:sz w:val="28"/>
        </w:rPr>
      </w:pPr>
      <w:r>
        <w:rPr>
          <w:rFonts w:hint="eastAsia"/>
          <w:sz w:val="28"/>
        </w:rPr>
        <w:t>On 9</w:t>
      </w:r>
      <w:r>
        <w:rPr>
          <w:rFonts w:hint="eastAsia"/>
          <w:sz w:val="28"/>
          <w:vertAlign w:val="superscript"/>
        </w:rPr>
        <w:t>th</w:t>
      </w:r>
      <w:r>
        <w:rPr>
          <w:rFonts w:hint="eastAsia"/>
          <w:sz w:val="28"/>
        </w:rPr>
        <w:t xml:space="preserve"> October 2008 the List of Documents was filed.  Schedule 1 Part 1 thereof [A63] included (a) the 1</w:t>
      </w:r>
      <w:r>
        <w:rPr>
          <w:rFonts w:hint="eastAsia"/>
          <w:sz w:val="28"/>
          <w:vertAlign w:val="superscript"/>
        </w:rPr>
        <w:t>st</w:t>
      </w:r>
      <w:r>
        <w:rPr>
          <w:rFonts w:hint="eastAsia"/>
          <w:sz w:val="28"/>
        </w:rPr>
        <w:t xml:space="preserve"> Defendant</w:t>
      </w:r>
      <w:r>
        <w:rPr>
          <w:sz w:val="28"/>
        </w:rPr>
        <w:t>’</w:t>
      </w:r>
      <w:r>
        <w:rPr>
          <w:rFonts w:hint="eastAsia"/>
          <w:sz w:val="28"/>
        </w:rPr>
        <w:t>s Statement to the Police dated 20</w:t>
      </w:r>
      <w:r>
        <w:rPr>
          <w:rFonts w:hint="eastAsia"/>
          <w:sz w:val="28"/>
          <w:vertAlign w:val="superscript"/>
        </w:rPr>
        <w:t>th</w:t>
      </w:r>
      <w:r>
        <w:rPr>
          <w:rFonts w:hint="eastAsia"/>
          <w:sz w:val="28"/>
        </w:rPr>
        <w:t xml:space="preserve"> December 2006 [A138 </w:t>
      </w:r>
      <w:r>
        <w:rPr>
          <w:sz w:val="28"/>
        </w:rPr>
        <w:t>–</w:t>
      </w:r>
      <w:r>
        <w:rPr>
          <w:rFonts w:hint="eastAsia"/>
          <w:sz w:val="28"/>
        </w:rPr>
        <w:t xml:space="preserve"> 142] which did not contain any questions on the relationship between the 1</w:t>
      </w:r>
      <w:r>
        <w:rPr>
          <w:rFonts w:hint="eastAsia"/>
          <w:sz w:val="28"/>
          <w:vertAlign w:val="superscript"/>
        </w:rPr>
        <w:t>st</w:t>
      </w:r>
      <w:r>
        <w:rPr>
          <w:rFonts w:hint="eastAsia"/>
          <w:sz w:val="28"/>
        </w:rPr>
        <w:t xml:space="preserve"> and the 2</w:t>
      </w:r>
      <w:r>
        <w:rPr>
          <w:rFonts w:hint="eastAsia"/>
          <w:sz w:val="28"/>
          <w:vertAlign w:val="superscript"/>
        </w:rPr>
        <w:t>nd</w:t>
      </w:r>
      <w:r>
        <w:rPr>
          <w:rFonts w:hint="eastAsia"/>
          <w:sz w:val="28"/>
        </w:rPr>
        <w:t xml:space="preserve"> Defendants, and (b) the Hiring Agreement dated 25</w:t>
      </w:r>
      <w:r>
        <w:rPr>
          <w:rFonts w:hint="eastAsia"/>
          <w:sz w:val="28"/>
          <w:vertAlign w:val="superscript"/>
        </w:rPr>
        <w:t>th</w:t>
      </w:r>
      <w:r>
        <w:rPr>
          <w:rFonts w:hint="eastAsia"/>
          <w:sz w:val="28"/>
        </w:rPr>
        <w:t xml:space="preserve"> July 2003 between the 1</w:t>
      </w:r>
      <w:r>
        <w:rPr>
          <w:rFonts w:hint="eastAsia"/>
          <w:sz w:val="28"/>
          <w:vertAlign w:val="superscript"/>
        </w:rPr>
        <w:t>st</w:t>
      </w:r>
      <w:r>
        <w:rPr>
          <w:rFonts w:hint="eastAsia"/>
          <w:sz w:val="28"/>
        </w:rPr>
        <w:t xml:space="preserve"> and the 2</w:t>
      </w:r>
      <w:r>
        <w:rPr>
          <w:rFonts w:hint="eastAsia"/>
          <w:sz w:val="28"/>
          <w:vertAlign w:val="superscript"/>
        </w:rPr>
        <w:t>nd</w:t>
      </w:r>
      <w:r>
        <w:rPr>
          <w:rFonts w:hint="eastAsia"/>
          <w:sz w:val="28"/>
        </w:rPr>
        <w:t xml:space="preserve"> Defendants [A101];</w:t>
      </w:r>
    </w:p>
    <w:p w:rsidR="002B15E8" w:rsidRDefault="002B15E8">
      <w:pPr>
        <w:numPr>
          <w:ilvl w:val="0"/>
          <w:numId w:val="2"/>
        </w:numPr>
        <w:spacing w:line="360" w:lineRule="auto"/>
        <w:rPr>
          <w:rFonts w:hint="eastAsia"/>
          <w:sz w:val="28"/>
        </w:rPr>
      </w:pPr>
      <w:r>
        <w:rPr>
          <w:rFonts w:hint="eastAsia"/>
          <w:sz w:val="28"/>
        </w:rPr>
        <w:t>On 6 February 2009 the 2</w:t>
      </w:r>
      <w:r>
        <w:rPr>
          <w:rFonts w:hint="eastAsia"/>
          <w:sz w:val="28"/>
          <w:vertAlign w:val="superscript"/>
        </w:rPr>
        <w:t>nd</w:t>
      </w:r>
      <w:r>
        <w:rPr>
          <w:rFonts w:hint="eastAsia"/>
          <w:sz w:val="28"/>
        </w:rPr>
        <w:t xml:space="preserve"> Defendant</w:t>
      </w:r>
      <w:r>
        <w:rPr>
          <w:sz w:val="28"/>
        </w:rPr>
        <w:t>’</w:t>
      </w:r>
      <w:r>
        <w:rPr>
          <w:rFonts w:hint="eastAsia"/>
          <w:sz w:val="28"/>
        </w:rPr>
        <w:t>s witness statement dated 18</w:t>
      </w:r>
      <w:r>
        <w:rPr>
          <w:rFonts w:hint="eastAsia"/>
          <w:sz w:val="28"/>
          <w:vertAlign w:val="superscript"/>
        </w:rPr>
        <w:t>th</w:t>
      </w:r>
      <w:r>
        <w:rPr>
          <w:rFonts w:hint="eastAsia"/>
          <w:sz w:val="28"/>
        </w:rPr>
        <w:t xml:space="preserve"> December 2008 was served on the Plaintiff [B20 </w:t>
      </w:r>
      <w:r>
        <w:rPr>
          <w:sz w:val="28"/>
        </w:rPr>
        <w:t>–</w:t>
      </w:r>
      <w:r>
        <w:rPr>
          <w:rFonts w:hint="eastAsia"/>
          <w:sz w:val="28"/>
        </w:rPr>
        <w:t xml:space="preserve"> 21].</w:t>
      </w:r>
    </w:p>
    <w:p w:rsidR="002B15E8" w:rsidRDefault="002B15E8">
      <w:pPr>
        <w:spacing w:line="360" w:lineRule="auto"/>
        <w:rPr>
          <w:rFonts w:hint="eastAsia"/>
          <w:sz w:val="28"/>
        </w:rPr>
      </w:pPr>
      <w:r>
        <w:rPr>
          <w:rFonts w:hint="eastAsia"/>
          <w:sz w:val="28"/>
        </w:rPr>
        <w:t xml:space="preserve"> </w:t>
      </w:r>
    </w:p>
    <w:p w:rsidR="002B15E8" w:rsidRDefault="002B15E8">
      <w:pPr>
        <w:spacing w:line="360" w:lineRule="auto"/>
        <w:rPr>
          <w:rFonts w:hint="eastAsia"/>
          <w:i/>
          <w:iCs/>
          <w:sz w:val="32"/>
          <w:u w:val="single"/>
        </w:rPr>
      </w:pPr>
      <w:r>
        <w:rPr>
          <w:rFonts w:hint="eastAsia"/>
          <w:i/>
          <w:iCs/>
          <w:sz w:val="32"/>
          <w:u w:val="single"/>
        </w:rPr>
        <w:t>My findings</w:t>
      </w:r>
    </w:p>
    <w:p w:rsidR="002B15E8" w:rsidRDefault="002B15E8">
      <w:pPr>
        <w:spacing w:line="360" w:lineRule="auto"/>
        <w:rPr>
          <w:rFonts w:hint="eastAsia"/>
          <w:sz w:val="28"/>
        </w:rPr>
      </w:pPr>
      <w:r>
        <w:rPr>
          <w:rFonts w:hint="eastAsia"/>
          <w:sz w:val="28"/>
        </w:rPr>
        <w:t>10.</w:t>
      </w:r>
      <w:r>
        <w:rPr>
          <w:rFonts w:hint="eastAsia"/>
          <w:sz w:val="28"/>
        </w:rPr>
        <w:tab/>
        <w:t>Both the Plaintiff and the 2</w:t>
      </w:r>
      <w:r>
        <w:rPr>
          <w:rFonts w:hint="eastAsia"/>
          <w:sz w:val="28"/>
          <w:vertAlign w:val="superscript"/>
        </w:rPr>
        <w:t>nd</w:t>
      </w:r>
      <w:r>
        <w:rPr>
          <w:rFonts w:hint="eastAsia"/>
          <w:sz w:val="28"/>
        </w:rPr>
        <w:t xml:space="preserve"> Defendant have prepared full written submissions.  The Plaintiff</w:t>
      </w:r>
      <w:r>
        <w:rPr>
          <w:sz w:val="28"/>
        </w:rPr>
        <w:t>’</w:t>
      </w:r>
      <w:r>
        <w:rPr>
          <w:rFonts w:hint="eastAsia"/>
          <w:sz w:val="28"/>
        </w:rPr>
        <w:t xml:space="preserve">s counsel, Mr. </w:t>
      </w:r>
      <w:proofErr w:type="spellStart"/>
      <w:r>
        <w:rPr>
          <w:rFonts w:hint="eastAsia"/>
          <w:sz w:val="28"/>
        </w:rPr>
        <w:t>Luk</w:t>
      </w:r>
      <w:proofErr w:type="spellEnd"/>
      <w:r>
        <w:rPr>
          <w:rFonts w:hint="eastAsia"/>
          <w:sz w:val="28"/>
        </w:rPr>
        <w:t xml:space="preserve">, has also made oral supplemental submissions.  </w:t>
      </w:r>
    </w:p>
    <w:p w:rsidR="002B15E8" w:rsidRDefault="002B15E8">
      <w:pPr>
        <w:spacing w:line="360" w:lineRule="auto"/>
        <w:rPr>
          <w:rFonts w:hint="eastAsia"/>
          <w:sz w:val="28"/>
        </w:rPr>
      </w:pPr>
    </w:p>
    <w:p w:rsidR="002B15E8" w:rsidRDefault="002B15E8">
      <w:pPr>
        <w:spacing w:line="360" w:lineRule="auto"/>
        <w:rPr>
          <w:rFonts w:hint="eastAsia"/>
          <w:sz w:val="28"/>
        </w:rPr>
      </w:pPr>
      <w:r>
        <w:rPr>
          <w:rFonts w:hint="eastAsia"/>
          <w:sz w:val="28"/>
        </w:rPr>
        <w:t>11.</w:t>
      </w:r>
      <w:r>
        <w:rPr>
          <w:rFonts w:hint="eastAsia"/>
          <w:sz w:val="28"/>
        </w:rPr>
        <w:tab/>
        <w:t xml:space="preserve">Mr. </w:t>
      </w:r>
      <w:proofErr w:type="spellStart"/>
      <w:r>
        <w:rPr>
          <w:rFonts w:hint="eastAsia"/>
          <w:sz w:val="28"/>
        </w:rPr>
        <w:t>Luk</w:t>
      </w:r>
      <w:proofErr w:type="spellEnd"/>
      <w:r>
        <w:rPr>
          <w:rFonts w:hint="eastAsia"/>
          <w:sz w:val="28"/>
        </w:rPr>
        <w:t xml:space="preserve"> submits that the 2</w:t>
      </w:r>
      <w:r>
        <w:rPr>
          <w:rFonts w:hint="eastAsia"/>
          <w:sz w:val="28"/>
          <w:vertAlign w:val="superscript"/>
        </w:rPr>
        <w:t>nd</w:t>
      </w:r>
      <w:r>
        <w:rPr>
          <w:rFonts w:hint="eastAsia"/>
          <w:sz w:val="28"/>
        </w:rPr>
        <w:t xml:space="preserve"> Defendant ought to have volunteered to explain to the Plaintiff, upon or after service of the List of Documents, as to why the Hiring Agreement was dated </w:t>
      </w:r>
      <w:r>
        <w:rPr>
          <w:sz w:val="28"/>
        </w:rPr>
        <w:t>“</w:t>
      </w:r>
      <w:r>
        <w:rPr>
          <w:rFonts w:hint="eastAsia"/>
          <w:sz w:val="28"/>
        </w:rPr>
        <w:t>25</w:t>
      </w:r>
      <w:r>
        <w:rPr>
          <w:rFonts w:hint="eastAsia"/>
          <w:sz w:val="28"/>
          <w:vertAlign w:val="superscript"/>
        </w:rPr>
        <w:t>th</w:t>
      </w:r>
      <w:r>
        <w:rPr>
          <w:rFonts w:hint="eastAsia"/>
          <w:sz w:val="28"/>
        </w:rPr>
        <w:t xml:space="preserve"> July 2003</w:t>
      </w:r>
      <w:r>
        <w:rPr>
          <w:sz w:val="28"/>
        </w:rPr>
        <w:t>”</w:t>
      </w:r>
      <w:r>
        <w:rPr>
          <w:rFonts w:hint="eastAsia"/>
          <w:sz w:val="28"/>
        </w:rPr>
        <w:t xml:space="preserve"> instead of a date nearer to the accident.  I ask for the legal basis of any such duty on the part of the 2</w:t>
      </w:r>
      <w:r>
        <w:rPr>
          <w:rFonts w:hint="eastAsia"/>
          <w:sz w:val="28"/>
          <w:vertAlign w:val="superscript"/>
        </w:rPr>
        <w:t>nd</w:t>
      </w:r>
      <w:r>
        <w:rPr>
          <w:rFonts w:hint="eastAsia"/>
          <w:sz w:val="28"/>
        </w:rPr>
        <w:t xml:space="preserve"> Defendant.  Mr. </w:t>
      </w:r>
      <w:proofErr w:type="spellStart"/>
      <w:r>
        <w:rPr>
          <w:rFonts w:hint="eastAsia"/>
          <w:sz w:val="28"/>
        </w:rPr>
        <w:t>Luk</w:t>
      </w:r>
      <w:proofErr w:type="spellEnd"/>
      <w:r>
        <w:rPr>
          <w:rFonts w:hint="eastAsia"/>
          <w:sz w:val="28"/>
        </w:rPr>
        <w:t xml:space="preserve"> accepts that there is no such duty.  </w:t>
      </w:r>
    </w:p>
    <w:p w:rsidR="002B15E8" w:rsidRDefault="002B15E8">
      <w:pPr>
        <w:spacing w:line="360" w:lineRule="auto"/>
        <w:rPr>
          <w:rFonts w:hint="eastAsia"/>
          <w:sz w:val="28"/>
        </w:rPr>
      </w:pPr>
    </w:p>
    <w:p w:rsidR="002B15E8" w:rsidRDefault="002B15E8">
      <w:pPr>
        <w:spacing w:line="360" w:lineRule="auto"/>
        <w:rPr>
          <w:rFonts w:hint="eastAsia"/>
          <w:sz w:val="28"/>
        </w:rPr>
      </w:pPr>
      <w:r>
        <w:rPr>
          <w:rFonts w:hint="eastAsia"/>
          <w:sz w:val="28"/>
        </w:rPr>
        <w:t>12.</w:t>
      </w:r>
      <w:r>
        <w:rPr>
          <w:rFonts w:hint="eastAsia"/>
          <w:sz w:val="28"/>
        </w:rPr>
        <w:tab/>
        <w:t xml:space="preserve">I ask Mr. </w:t>
      </w:r>
      <w:proofErr w:type="spellStart"/>
      <w:r>
        <w:rPr>
          <w:rFonts w:hint="eastAsia"/>
          <w:sz w:val="28"/>
        </w:rPr>
        <w:t>Luk</w:t>
      </w:r>
      <w:proofErr w:type="spellEnd"/>
      <w:r>
        <w:rPr>
          <w:rFonts w:hint="eastAsia"/>
          <w:sz w:val="28"/>
        </w:rPr>
        <w:t xml:space="preserve"> as to why, in view of the ambiguity felt by the Plaintiff, the Plaintiff did not write to request the 2</w:t>
      </w:r>
      <w:r>
        <w:rPr>
          <w:rFonts w:hint="eastAsia"/>
          <w:sz w:val="28"/>
          <w:vertAlign w:val="superscript"/>
        </w:rPr>
        <w:t>nd</w:t>
      </w:r>
      <w:r>
        <w:rPr>
          <w:rFonts w:hint="eastAsia"/>
          <w:sz w:val="28"/>
        </w:rPr>
        <w:t xml:space="preserve"> Defendant to explain the date in the Hiring Agreement or take out Interrogatories to that effect.  Mr. </w:t>
      </w:r>
      <w:proofErr w:type="spellStart"/>
      <w:r>
        <w:rPr>
          <w:rFonts w:hint="eastAsia"/>
          <w:sz w:val="28"/>
        </w:rPr>
        <w:t>Luk</w:t>
      </w:r>
      <w:proofErr w:type="spellEnd"/>
      <w:r>
        <w:rPr>
          <w:rFonts w:hint="eastAsia"/>
          <w:sz w:val="28"/>
        </w:rPr>
        <w:t xml:space="preserve"> submits that with the benefit of hindsight either of these ought to have been done.  </w:t>
      </w:r>
    </w:p>
    <w:p w:rsidR="002B15E8" w:rsidRDefault="002B15E8">
      <w:pPr>
        <w:spacing w:line="360" w:lineRule="auto"/>
        <w:rPr>
          <w:rFonts w:hint="eastAsia"/>
          <w:sz w:val="28"/>
        </w:rPr>
      </w:pPr>
    </w:p>
    <w:p w:rsidR="002B15E8" w:rsidRDefault="002B15E8">
      <w:pPr>
        <w:spacing w:line="360" w:lineRule="auto"/>
        <w:rPr>
          <w:rFonts w:hint="eastAsia"/>
          <w:sz w:val="28"/>
        </w:rPr>
      </w:pPr>
      <w:r>
        <w:rPr>
          <w:rFonts w:hint="eastAsia"/>
          <w:sz w:val="28"/>
        </w:rPr>
        <w:t>13.</w:t>
      </w:r>
      <w:r>
        <w:rPr>
          <w:rFonts w:hint="eastAsia"/>
          <w:sz w:val="28"/>
        </w:rPr>
        <w:tab/>
        <w:t>There were no questions asked by the police in the 1</w:t>
      </w:r>
      <w:r>
        <w:rPr>
          <w:rFonts w:hint="eastAsia"/>
          <w:sz w:val="28"/>
          <w:vertAlign w:val="superscript"/>
        </w:rPr>
        <w:t>st</w:t>
      </w:r>
      <w:r>
        <w:rPr>
          <w:rFonts w:hint="eastAsia"/>
          <w:sz w:val="28"/>
        </w:rPr>
        <w:t xml:space="preserve"> Defendant</w:t>
      </w:r>
      <w:r>
        <w:rPr>
          <w:sz w:val="28"/>
        </w:rPr>
        <w:t>’</w:t>
      </w:r>
      <w:r>
        <w:rPr>
          <w:rFonts w:hint="eastAsia"/>
          <w:sz w:val="28"/>
        </w:rPr>
        <w:t>s cautioned statement as to the relationship between the 1</w:t>
      </w:r>
      <w:r>
        <w:rPr>
          <w:rFonts w:hint="eastAsia"/>
          <w:sz w:val="28"/>
          <w:vertAlign w:val="superscript"/>
        </w:rPr>
        <w:t>st</w:t>
      </w:r>
      <w:r>
        <w:rPr>
          <w:rFonts w:hint="eastAsia"/>
          <w:sz w:val="28"/>
        </w:rPr>
        <w:t xml:space="preserve"> and </w:t>
      </w:r>
      <w:r>
        <w:rPr>
          <w:sz w:val="28"/>
        </w:rPr>
        <w:t>the</w:t>
      </w:r>
      <w:r>
        <w:rPr>
          <w:rFonts w:hint="eastAsia"/>
          <w:sz w:val="28"/>
        </w:rPr>
        <w:t xml:space="preserve"> 2</w:t>
      </w:r>
      <w:r>
        <w:rPr>
          <w:rFonts w:hint="eastAsia"/>
          <w:sz w:val="28"/>
          <w:vertAlign w:val="superscript"/>
        </w:rPr>
        <w:t>nd</w:t>
      </w:r>
      <w:r>
        <w:rPr>
          <w:rFonts w:hint="eastAsia"/>
          <w:sz w:val="28"/>
        </w:rPr>
        <w:t xml:space="preserve"> Defendants.  The police focus was on how the accident happened, not on any such relationship.  The Plaintiff cannot rely on the cautioned </w:t>
      </w:r>
      <w:r>
        <w:rPr>
          <w:sz w:val="28"/>
        </w:rPr>
        <w:t>statement</w:t>
      </w:r>
      <w:r>
        <w:rPr>
          <w:rFonts w:hint="eastAsia"/>
          <w:sz w:val="28"/>
        </w:rPr>
        <w:t xml:space="preserve"> as evidence either to dispel the </w:t>
      </w:r>
      <w:proofErr w:type="spellStart"/>
      <w:r>
        <w:rPr>
          <w:rFonts w:hint="eastAsia"/>
          <w:sz w:val="28"/>
        </w:rPr>
        <w:t>defence</w:t>
      </w:r>
      <w:proofErr w:type="spellEnd"/>
      <w:r>
        <w:rPr>
          <w:rFonts w:hint="eastAsia"/>
          <w:sz w:val="28"/>
        </w:rPr>
        <w:t xml:space="preserve"> of a hiring agreement.  </w:t>
      </w:r>
    </w:p>
    <w:p w:rsidR="002B15E8" w:rsidRDefault="002B15E8">
      <w:pPr>
        <w:spacing w:line="360" w:lineRule="auto"/>
        <w:rPr>
          <w:rFonts w:hint="eastAsia"/>
          <w:sz w:val="28"/>
        </w:rPr>
      </w:pPr>
    </w:p>
    <w:p w:rsidR="002B15E8" w:rsidRDefault="002B15E8">
      <w:pPr>
        <w:spacing w:line="360" w:lineRule="auto"/>
        <w:rPr>
          <w:rFonts w:hint="eastAsia"/>
          <w:sz w:val="28"/>
        </w:rPr>
      </w:pPr>
      <w:r>
        <w:rPr>
          <w:rFonts w:hint="eastAsia"/>
          <w:sz w:val="28"/>
        </w:rPr>
        <w:t>14.</w:t>
      </w:r>
      <w:r>
        <w:rPr>
          <w:rFonts w:hint="eastAsia"/>
          <w:sz w:val="28"/>
        </w:rPr>
        <w:tab/>
        <w:t xml:space="preserve">As a matter of general principle, I ask Mr. </w:t>
      </w:r>
      <w:proofErr w:type="spellStart"/>
      <w:r>
        <w:rPr>
          <w:rFonts w:hint="eastAsia"/>
          <w:sz w:val="28"/>
        </w:rPr>
        <w:t>Luk</w:t>
      </w:r>
      <w:proofErr w:type="spellEnd"/>
      <w:r>
        <w:rPr>
          <w:rFonts w:hint="eastAsia"/>
          <w:sz w:val="28"/>
        </w:rPr>
        <w:t xml:space="preserve"> of a scenario where there was an oral hiring </w:t>
      </w:r>
      <w:r>
        <w:rPr>
          <w:sz w:val="28"/>
        </w:rPr>
        <w:t>a</w:t>
      </w:r>
      <w:r>
        <w:rPr>
          <w:rFonts w:hint="eastAsia"/>
          <w:sz w:val="28"/>
        </w:rPr>
        <w:t>greement.  A plaintiff will only know of the evidence on the hiring agreement at a rather late stage of the action, usually when a defendant</w:t>
      </w:r>
      <w:r>
        <w:rPr>
          <w:sz w:val="28"/>
        </w:rPr>
        <w:t>’</w:t>
      </w:r>
      <w:r>
        <w:rPr>
          <w:rFonts w:hint="eastAsia"/>
          <w:sz w:val="28"/>
        </w:rPr>
        <w:t xml:space="preserve">s witness </w:t>
      </w:r>
      <w:r>
        <w:rPr>
          <w:sz w:val="28"/>
        </w:rPr>
        <w:t>statement</w:t>
      </w:r>
      <w:r>
        <w:rPr>
          <w:rFonts w:hint="eastAsia"/>
          <w:sz w:val="28"/>
        </w:rPr>
        <w:t xml:space="preserve"> is served.  Does it mean that whenever a defendant alleges a </w:t>
      </w:r>
      <w:proofErr w:type="spellStart"/>
      <w:r>
        <w:rPr>
          <w:rFonts w:hint="eastAsia"/>
          <w:sz w:val="28"/>
        </w:rPr>
        <w:t>defence</w:t>
      </w:r>
      <w:proofErr w:type="spellEnd"/>
      <w:r>
        <w:rPr>
          <w:rFonts w:hint="eastAsia"/>
          <w:sz w:val="28"/>
        </w:rPr>
        <w:t xml:space="preserve"> based on oral evidence to be borne out subsequently in a witness statement, a plaintiff can get its costs, upon discontinuance of action, up to the juncture of the service of the witness </w:t>
      </w:r>
      <w:r>
        <w:rPr>
          <w:rFonts w:hint="eastAsia"/>
          <w:sz w:val="28"/>
        </w:rPr>
        <w:t xml:space="preserve">statement?  Mr. </w:t>
      </w:r>
      <w:proofErr w:type="spellStart"/>
      <w:r>
        <w:rPr>
          <w:rFonts w:hint="eastAsia"/>
          <w:sz w:val="28"/>
        </w:rPr>
        <w:t>Luk</w:t>
      </w:r>
      <w:proofErr w:type="spellEnd"/>
      <w:r>
        <w:rPr>
          <w:rFonts w:hint="eastAsia"/>
          <w:sz w:val="28"/>
        </w:rPr>
        <w:t xml:space="preserve"> has no ready answer.  I find it absurd if this is to be the case.  </w:t>
      </w:r>
    </w:p>
    <w:p w:rsidR="002B15E8" w:rsidRDefault="002B15E8">
      <w:pPr>
        <w:spacing w:line="360" w:lineRule="auto"/>
        <w:rPr>
          <w:rFonts w:hint="eastAsia"/>
          <w:sz w:val="28"/>
        </w:rPr>
      </w:pPr>
    </w:p>
    <w:p w:rsidR="002B15E8" w:rsidRDefault="002B15E8">
      <w:pPr>
        <w:pStyle w:val="Heading9"/>
        <w:rPr>
          <w:rFonts w:hint="eastAsia"/>
        </w:rPr>
      </w:pPr>
      <w:r>
        <w:rPr>
          <w:rFonts w:hint="eastAsia"/>
        </w:rPr>
        <w:t>My decision</w:t>
      </w:r>
    </w:p>
    <w:p w:rsidR="002B15E8" w:rsidRDefault="002B15E8">
      <w:pPr>
        <w:spacing w:line="360" w:lineRule="auto"/>
        <w:rPr>
          <w:rFonts w:hint="eastAsia"/>
          <w:sz w:val="28"/>
        </w:rPr>
      </w:pPr>
      <w:r>
        <w:rPr>
          <w:rFonts w:hint="eastAsia"/>
          <w:sz w:val="28"/>
        </w:rPr>
        <w:t>15.</w:t>
      </w:r>
      <w:r>
        <w:rPr>
          <w:rFonts w:hint="eastAsia"/>
          <w:sz w:val="28"/>
        </w:rPr>
        <w:tab/>
        <w:t xml:space="preserve">At the outset and based on the line of authorities since </w:t>
      </w:r>
      <w:proofErr w:type="spellStart"/>
      <w:r>
        <w:rPr>
          <w:rFonts w:hint="eastAsia"/>
          <w:i/>
          <w:iCs/>
          <w:sz w:val="28"/>
        </w:rPr>
        <w:t>Rambarran</w:t>
      </w:r>
      <w:proofErr w:type="spellEnd"/>
      <w:r>
        <w:rPr>
          <w:rFonts w:hint="eastAsia"/>
          <w:i/>
          <w:iCs/>
          <w:sz w:val="28"/>
        </w:rPr>
        <w:t xml:space="preserve"> v </w:t>
      </w:r>
      <w:proofErr w:type="spellStart"/>
      <w:r>
        <w:rPr>
          <w:rFonts w:hint="eastAsia"/>
          <w:i/>
          <w:iCs/>
          <w:sz w:val="28"/>
        </w:rPr>
        <w:t>Gurrcharran</w:t>
      </w:r>
      <w:proofErr w:type="spellEnd"/>
      <w:r>
        <w:rPr>
          <w:rFonts w:hint="eastAsia"/>
          <w:sz w:val="28"/>
        </w:rPr>
        <w:t xml:space="preserve"> (supra), it might well be justified in considering a </w:t>
      </w:r>
      <w:proofErr w:type="spellStart"/>
      <w:r>
        <w:rPr>
          <w:rFonts w:hint="eastAsia"/>
          <w:sz w:val="28"/>
        </w:rPr>
        <w:t>joinder</w:t>
      </w:r>
      <w:proofErr w:type="spellEnd"/>
      <w:r>
        <w:rPr>
          <w:rFonts w:hint="eastAsia"/>
          <w:sz w:val="28"/>
        </w:rPr>
        <w:t xml:space="preserve"> of the 2</w:t>
      </w:r>
      <w:r>
        <w:rPr>
          <w:rFonts w:hint="eastAsia"/>
          <w:sz w:val="28"/>
          <w:vertAlign w:val="superscript"/>
        </w:rPr>
        <w:t>nd</w:t>
      </w:r>
      <w:r>
        <w:rPr>
          <w:rFonts w:hint="eastAsia"/>
          <w:sz w:val="28"/>
        </w:rPr>
        <w:t xml:space="preserve"> Defendant on the basis of </w:t>
      </w:r>
      <w:r>
        <w:rPr>
          <w:sz w:val="28"/>
        </w:rPr>
        <w:t>vicarious</w:t>
      </w:r>
      <w:r>
        <w:rPr>
          <w:rFonts w:hint="eastAsia"/>
          <w:sz w:val="28"/>
        </w:rPr>
        <w:t xml:space="preserve"> liability.  However, it </w:t>
      </w:r>
      <w:r>
        <w:rPr>
          <w:sz w:val="28"/>
        </w:rPr>
        <w:t xml:space="preserve">would be prudent for the Plaintiff to make some pre-action </w:t>
      </w:r>
      <w:r>
        <w:rPr>
          <w:rFonts w:hint="eastAsia"/>
          <w:sz w:val="28"/>
        </w:rPr>
        <w:t>inquiry of the 2</w:t>
      </w:r>
      <w:r>
        <w:rPr>
          <w:rFonts w:hint="eastAsia"/>
          <w:sz w:val="28"/>
          <w:vertAlign w:val="superscript"/>
        </w:rPr>
        <w:t>nd</w:t>
      </w:r>
      <w:r>
        <w:rPr>
          <w:rFonts w:hint="eastAsia"/>
          <w:sz w:val="28"/>
        </w:rPr>
        <w:t xml:space="preserve"> Defendant</w:t>
      </w:r>
      <w:r>
        <w:rPr>
          <w:sz w:val="28"/>
        </w:rPr>
        <w:t>’</w:t>
      </w:r>
      <w:r>
        <w:rPr>
          <w:rFonts w:hint="eastAsia"/>
          <w:sz w:val="28"/>
        </w:rPr>
        <w:t xml:space="preserve">s precise relationship </w:t>
      </w:r>
      <w:r>
        <w:rPr>
          <w:sz w:val="28"/>
        </w:rPr>
        <w:t>with the</w:t>
      </w:r>
      <w:r>
        <w:rPr>
          <w:rFonts w:hint="eastAsia"/>
          <w:sz w:val="28"/>
        </w:rPr>
        <w:t xml:space="preserve"> 1</w:t>
      </w:r>
      <w:r>
        <w:rPr>
          <w:rFonts w:hint="eastAsia"/>
          <w:sz w:val="28"/>
          <w:vertAlign w:val="superscript"/>
        </w:rPr>
        <w:t>st</w:t>
      </w:r>
      <w:r>
        <w:rPr>
          <w:rFonts w:hint="eastAsia"/>
          <w:sz w:val="28"/>
        </w:rPr>
        <w:t xml:space="preserve"> Defendant before the issue of the writ.  I am not told that there was any such pre-action inquiry.  If the Plaintiff simply took it for granted and framed her case on this ba</w:t>
      </w:r>
      <w:r>
        <w:rPr>
          <w:rFonts w:hint="eastAsia"/>
          <w:sz w:val="28"/>
        </w:rPr>
        <w:t>sis in the writ, there could be no reason to deprive the 2</w:t>
      </w:r>
      <w:r>
        <w:rPr>
          <w:rFonts w:hint="eastAsia"/>
          <w:sz w:val="28"/>
          <w:vertAlign w:val="superscript"/>
        </w:rPr>
        <w:t>nd</w:t>
      </w:r>
      <w:r>
        <w:rPr>
          <w:rFonts w:hint="eastAsia"/>
          <w:sz w:val="28"/>
        </w:rPr>
        <w:t xml:space="preserve"> Defendant of its costs when the Plaintiff only made the inquiry in earnest at a later juncture and decided to discontinue </w:t>
      </w:r>
      <w:r>
        <w:rPr>
          <w:sz w:val="28"/>
        </w:rPr>
        <w:t>the</w:t>
      </w:r>
      <w:r>
        <w:rPr>
          <w:rFonts w:hint="eastAsia"/>
          <w:sz w:val="28"/>
        </w:rPr>
        <w:t xml:space="preserve"> action.  </w:t>
      </w:r>
    </w:p>
    <w:p w:rsidR="002B15E8" w:rsidRDefault="002B15E8">
      <w:pPr>
        <w:spacing w:line="360" w:lineRule="auto"/>
        <w:rPr>
          <w:rFonts w:hint="eastAsia"/>
          <w:sz w:val="28"/>
        </w:rPr>
      </w:pPr>
    </w:p>
    <w:p w:rsidR="002B15E8" w:rsidRDefault="002B15E8">
      <w:pPr>
        <w:spacing w:line="360" w:lineRule="auto"/>
        <w:rPr>
          <w:rFonts w:hint="eastAsia"/>
          <w:sz w:val="28"/>
        </w:rPr>
      </w:pPr>
      <w:r>
        <w:rPr>
          <w:rFonts w:hint="eastAsia"/>
          <w:sz w:val="28"/>
        </w:rPr>
        <w:t>16.</w:t>
      </w:r>
      <w:r>
        <w:rPr>
          <w:rFonts w:hint="eastAsia"/>
          <w:sz w:val="28"/>
        </w:rPr>
        <w:tab/>
        <w:t>There can be no other interpretation of the Plaintiff</w:t>
      </w:r>
      <w:r>
        <w:rPr>
          <w:sz w:val="28"/>
        </w:rPr>
        <w:t>’</w:t>
      </w:r>
      <w:r>
        <w:rPr>
          <w:rFonts w:hint="eastAsia"/>
          <w:sz w:val="28"/>
        </w:rPr>
        <w:t xml:space="preserve">s </w:t>
      </w:r>
      <w:r>
        <w:rPr>
          <w:sz w:val="28"/>
        </w:rPr>
        <w:t>discontinuance</w:t>
      </w:r>
      <w:r>
        <w:rPr>
          <w:rFonts w:hint="eastAsia"/>
          <w:sz w:val="28"/>
        </w:rPr>
        <w:t xml:space="preserve"> than </w:t>
      </w:r>
      <w:r>
        <w:rPr>
          <w:sz w:val="28"/>
        </w:rPr>
        <w:t>“</w:t>
      </w:r>
      <w:r>
        <w:rPr>
          <w:rFonts w:hint="eastAsia"/>
          <w:sz w:val="28"/>
        </w:rPr>
        <w:t>a plain acknowledgment of likely defeat</w:t>
      </w:r>
      <w:r>
        <w:rPr>
          <w:sz w:val="28"/>
        </w:rPr>
        <w:t>”</w:t>
      </w:r>
      <w:r>
        <w:rPr>
          <w:rFonts w:hint="eastAsia"/>
          <w:sz w:val="28"/>
        </w:rPr>
        <w:t xml:space="preserve"> according to the term used in </w:t>
      </w:r>
      <w:proofErr w:type="spellStart"/>
      <w:r>
        <w:rPr>
          <w:rFonts w:hint="eastAsia"/>
          <w:i/>
          <w:iCs/>
          <w:sz w:val="28"/>
        </w:rPr>
        <w:t>Terkild</w:t>
      </w:r>
      <w:proofErr w:type="spellEnd"/>
      <w:r>
        <w:rPr>
          <w:rFonts w:hint="eastAsia"/>
          <w:i/>
          <w:iCs/>
          <w:sz w:val="28"/>
        </w:rPr>
        <w:t xml:space="preserve"> Johan </w:t>
      </w:r>
      <w:proofErr w:type="spellStart"/>
      <w:r>
        <w:rPr>
          <w:rFonts w:hint="eastAsia"/>
          <w:i/>
          <w:iCs/>
          <w:sz w:val="28"/>
        </w:rPr>
        <w:t>Terkildsen</w:t>
      </w:r>
      <w:proofErr w:type="spellEnd"/>
      <w:r>
        <w:rPr>
          <w:rFonts w:hint="eastAsia"/>
          <w:i/>
          <w:iCs/>
          <w:sz w:val="28"/>
        </w:rPr>
        <w:t xml:space="preserve"> v Barber Asia Limited</w:t>
      </w:r>
      <w:r>
        <w:rPr>
          <w:rFonts w:hint="eastAsia"/>
          <w:sz w:val="28"/>
        </w:rPr>
        <w:t xml:space="preserve"> (supra).  This is a belated acknowledgment brought about by the Plaintiff</w:t>
      </w:r>
      <w:r>
        <w:rPr>
          <w:sz w:val="28"/>
        </w:rPr>
        <w:t>’</w:t>
      </w:r>
      <w:r>
        <w:rPr>
          <w:rFonts w:hint="eastAsia"/>
          <w:sz w:val="28"/>
        </w:rPr>
        <w:t>s own lack of pro-activity to clarify the relationship in the action against the 2</w:t>
      </w:r>
      <w:r>
        <w:rPr>
          <w:rFonts w:hint="eastAsia"/>
          <w:sz w:val="28"/>
          <w:vertAlign w:val="superscript"/>
        </w:rPr>
        <w:t>nd</w:t>
      </w:r>
      <w:r>
        <w:rPr>
          <w:rFonts w:hint="eastAsia"/>
          <w:sz w:val="28"/>
        </w:rPr>
        <w:t xml:space="preserve"> Defendant.  </w:t>
      </w:r>
    </w:p>
    <w:p w:rsidR="002B15E8" w:rsidRDefault="002B15E8">
      <w:pPr>
        <w:spacing w:line="360" w:lineRule="auto"/>
        <w:rPr>
          <w:rFonts w:hint="eastAsia"/>
          <w:sz w:val="28"/>
        </w:rPr>
      </w:pPr>
    </w:p>
    <w:p w:rsidR="002B15E8" w:rsidRDefault="002B15E8">
      <w:pPr>
        <w:spacing w:line="360" w:lineRule="auto"/>
        <w:rPr>
          <w:rFonts w:hint="eastAsia"/>
          <w:sz w:val="28"/>
        </w:rPr>
      </w:pPr>
      <w:r>
        <w:rPr>
          <w:rFonts w:hint="eastAsia"/>
          <w:sz w:val="28"/>
        </w:rPr>
        <w:t>17.</w:t>
      </w:r>
      <w:r>
        <w:rPr>
          <w:rFonts w:hint="eastAsia"/>
          <w:sz w:val="28"/>
        </w:rPr>
        <w:tab/>
        <w:t>I order that the Plaintiff to pay the 2</w:t>
      </w:r>
      <w:r>
        <w:rPr>
          <w:rFonts w:hint="eastAsia"/>
          <w:sz w:val="28"/>
          <w:vertAlign w:val="superscript"/>
        </w:rPr>
        <w:t>nd</w:t>
      </w:r>
      <w:r>
        <w:rPr>
          <w:rFonts w:hint="eastAsia"/>
          <w:sz w:val="28"/>
        </w:rPr>
        <w:t xml:space="preserve"> Defendant</w:t>
      </w:r>
      <w:r>
        <w:rPr>
          <w:sz w:val="28"/>
        </w:rPr>
        <w:t>’</w:t>
      </w:r>
      <w:r>
        <w:rPr>
          <w:rFonts w:hint="eastAsia"/>
          <w:sz w:val="28"/>
        </w:rPr>
        <w:t xml:space="preserve">s costs up to the discontinuance.  I also make an order </w:t>
      </w:r>
      <w:r>
        <w:rPr>
          <w:rFonts w:hint="eastAsia"/>
          <w:i/>
          <w:iCs/>
          <w:sz w:val="28"/>
        </w:rPr>
        <w:t xml:space="preserve">nisi </w:t>
      </w:r>
      <w:r>
        <w:rPr>
          <w:rFonts w:hint="eastAsia"/>
          <w:sz w:val="28"/>
        </w:rPr>
        <w:t>for the Plaintiff to pay the 2</w:t>
      </w:r>
      <w:r>
        <w:rPr>
          <w:rFonts w:hint="eastAsia"/>
          <w:sz w:val="28"/>
          <w:vertAlign w:val="superscript"/>
        </w:rPr>
        <w:t>nd</w:t>
      </w:r>
      <w:r>
        <w:rPr>
          <w:rFonts w:hint="eastAsia"/>
          <w:sz w:val="28"/>
        </w:rPr>
        <w:t xml:space="preserve"> Defendant</w:t>
      </w:r>
      <w:r>
        <w:rPr>
          <w:sz w:val="28"/>
        </w:rPr>
        <w:t>’</w:t>
      </w:r>
      <w:r>
        <w:rPr>
          <w:rFonts w:hint="eastAsia"/>
          <w:sz w:val="28"/>
        </w:rPr>
        <w:t xml:space="preserve">s costs of this summons, to be made absolute after 14 days from today.   </w:t>
      </w:r>
    </w:p>
    <w:p w:rsidR="002B15E8" w:rsidRDefault="002B15E8">
      <w:pPr>
        <w:spacing w:line="360" w:lineRule="auto"/>
        <w:rPr>
          <w:rFonts w:hint="eastAsia"/>
          <w:sz w:val="28"/>
        </w:rPr>
      </w:pPr>
    </w:p>
    <w:p w:rsidR="002B15E8" w:rsidRDefault="002B15E8">
      <w:pPr>
        <w:spacing w:line="360" w:lineRule="auto"/>
        <w:rPr>
          <w:rFonts w:hint="eastAsia"/>
          <w:sz w:val="28"/>
        </w:rPr>
      </w:pPr>
    </w:p>
    <w:p w:rsidR="002B15E8" w:rsidRDefault="002B15E8">
      <w:pPr>
        <w:spacing w:line="360" w:lineRule="auto"/>
        <w:rPr>
          <w:rFonts w:hint="eastAsia"/>
          <w:sz w:val="28"/>
        </w:rPr>
      </w:pPr>
    </w:p>
    <w:p w:rsidR="002B15E8" w:rsidRDefault="002B15E8">
      <w:pPr>
        <w:spacing w:line="360" w:lineRule="auto"/>
        <w:jc w:val="center"/>
        <w:rPr>
          <w:rFonts w:hint="eastAsia"/>
          <w:sz w:val="28"/>
        </w:rPr>
      </w:pPr>
      <w:r>
        <w:rPr>
          <w:rFonts w:hint="eastAsia"/>
          <w:sz w:val="28"/>
        </w:rPr>
        <w:t xml:space="preserve">                                                                       EDDIE YIP</w:t>
      </w:r>
    </w:p>
    <w:p w:rsidR="002B15E8" w:rsidRDefault="002B15E8">
      <w:pPr>
        <w:spacing w:line="360" w:lineRule="auto"/>
        <w:jc w:val="right"/>
        <w:rPr>
          <w:rFonts w:hint="eastAsia"/>
          <w:sz w:val="28"/>
        </w:rPr>
      </w:pPr>
      <w:r>
        <w:rPr>
          <w:rFonts w:hint="eastAsia"/>
          <w:sz w:val="28"/>
        </w:rPr>
        <w:t>DEPUTY DISTRICT JUDGE</w:t>
      </w:r>
    </w:p>
    <w:p w:rsidR="002B15E8" w:rsidRDefault="002B15E8">
      <w:pPr>
        <w:spacing w:line="360" w:lineRule="auto"/>
        <w:jc w:val="right"/>
        <w:rPr>
          <w:rFonts w:hint="eastAsia"/>
          <w:sz w:val="28"/>
        </w:rPr>
      </w:pPr>
    </w:p>
    <w:p w:rsidR="002B15E8" w:rsidRDefault="002B15E8">
      <w:pPr>
        <w:spacing w:line="360" w:lineRule="auto"/>
        <w:rPr>
          <w:rFonts w:hint="eastAsia"/>
          <w:sz w:val="28"/>
        </w:rPr>
      </w:pPr>
      <w:r>
        <w:rPr>
          <w:rFonts w:hint="eastAsia"/>
          <w:sz w:val="28"/>
        </w:rPr>
        <w:t>Present:</w:t>
      </w:r>
    </w:p>
    <w:p w:rsidR="002B15E8" w:rsidRDefault="002B15E8">
      <w:pPr>
        <w:pStyle w:val="Heading3"/>
        <w:widowControl/>
        <w:rPr>
          <w:rFonts w:hint="eastAsia"/>
          <w:kern w:val="0"/>
          <w:szCs w:val="24"/>
        </w:rPr>
      </w:pPr>
      <w:r>
        <w:rPr>
          <w:rFonts w:hint="eastAsia"/>
          <w:kern w:val="0"/>
          <w:szCs w:val="24"/>
        </w:rPr>
        <w:t xml:space="preserve">Mr. Victor </w:t>
      </w:r>
      <w:proofErr w:type="spellStart"/>
      <w:r>
        <w:rPr>
          <w:rFonts w:hint="eastAsia"/>
          <w:kern w:val="0"/>
          <w:szCs w:val="24"/>
        </w:rPr>
        <w:t>Luk</w:t>
      </w:r>
      <w:proofErr w:type="spellEnd"/>
      <w:r>
        <w:rPr>
          <w:rFonts w:hint="eastAsia"/>
          <w:kern w:val="0"/>
          <w:szCs w:val="24"/>
        </w:rPr>
        <w:t xml:space="preserve"> instructed by M/S Li, Chow &amp; Company, for Plaintiff</w:t>
      </w:r>
    </w:p>
    <w:p w:rsidR="002B15E8" w:rsidRDefault="002B15E8">
      <w:pPr>
        <w:spacing w:line="360" w:lineRule="auto"/>
        <w:rPr>
          <w:rFonts w:hint="eastAsia"/>
          <w:sz w:val="28"/>
        </w:rPr>
      </w:pPr>
      <w:r>
        <w:rPr>
          <w:rFonts w:hint="eastAsia"/>
          <w:sz w:val="28"/>
        </w:rPr>
        <w:t>Mr. H.L. Cheng of M/S Kenneth C.C. Man &amp; Co., for the 2</w:t>
      </w:r>
      <w:r>
        <w:rPr>
          <w:rFonts w:hint="eastAsia"/>
          <w:sz w:val="28"/>
          <w:vertAlign w:val="superscript"/>
        </w:rPr>
        <w:t>nd</w:t>
      </w:r>
      <w:r>
        <w:rPr>
          <w:rFonts w:hint="eastAsia"/>
          <w:sz w:val="28"/>
        </w:rPr>
        <w:t xml:space="preserve"> Defendant</w:t>
      </w:r>
    </w:p>
    <w:sectPr w:rsidR="00000000">
      <w:footerReference w:type="even" r:id="rId7"/>
      <w:foot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15E8" w:rsidRDefault="002B15E8">
      <w:r>
        <w:separator/>
      </w:r>
    </w:p>
  </w:endnote>
  <w:endnote w:type="continuationSeparator" w:id="0">
    <w:p w:rsidR="002B15E8" w:rsidRDefault="002B1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15E8" w:rsidRDefault="002B15E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B15E8" w:rsidRDefault="002B15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15E8" w:rsidRDefault="002B15E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B15E8" w:rsidRDefault="002B15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15E8" w:rsidRDefault="002B15E8">
      <w:r>
        <w:separator/>
      </w:r>
    </w:p>
  </w:footnote>
  <w:footnote w:type="continuationSeparator" w:id="0">
    <w:p w:rsidR="002B15E8" w:rsidRDefault="002B15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45185"/>
    <w:multiLevelType w:val="hybridMultilevel"/>
    <w:tmpl w:val="9A24FF8E"/>
    <w:lvl w:ilvl="0" w:tplc="DD48B8B6">
      <w:start w:val="1"/>
      <w:numFmt w:val="decimal"/>
      <w:lvlText w:val="(%1)"/>
      <w:lvlJc w:val="left"/>
      <w:pPr>
        <w:tabs>
          <w:tab w:val="num" w:pos="750"/>
        </w:tabs>
        <w:ind w:left="750" w:hanging="39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500227F"/>
    <w:multiLevelType w:val="hybridMultilevel"/>
    <w:tmpl w:val="1408E5B8"/>
    <w:lvl w:ilvl="0" w:tplc="DC1A8934">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504396112">
    <w:abstractNumId w:val="1"/>
  </w:num>
  <w:num w:numId="2" w16cid:durableId="619185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B15E8"/>
    <w:rsid w:val="002B15E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2117C846-1D6F-724B-9779-9C2726012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tabs>
        <w:tab w:val="left" w:pos="720"/>
        <w:tab w:val="left" w:pos="1080"/>
      </w:tabs>
      <w:spacing w:line="360" w:lineRule="auto"/>
      <w:outlineLvl w:val="0"/>
    </w:pPr>
    <w:rPr>
      <w:b/>
      <w:bCs/>
      <w:i/>
      <w:iCs/>
      <w:sz w:val="32"/>
      <w:u w:val="single"/>
    </w:rPr>
  </w:style>
  <w:style w:type="paragraph" w:styleId="Heading2">
    <w:name w:val="heading 2"/>
    <w:basedOn w:val="Normal"/>
    <w:next w:val="Normal"/>
    <w:qFormat/>
    <w:pPr>
      <w:keepNext/>
      <w:widowControl w:val="0"/>
      <w:snapToGrid w:val="0"/>
      <w:spacing w:line="360" w:lineRule="auto"/>
      <w:ind w:left="5100" w:firstLine="425"/>
      <w:jc w:val="both"/>
      <w:outlineLvl w:val="1"/>
    </w:pPr>
    <w:rPr>
      <w:rFonts w:ascii="MingLiU" w:hAnsi="MingLiU"/>
      <w:b/>
      <w:bCs/>
      <w:kern w:val="2"/>
      <w:sz w:val="28"/>
      <w:szCs w:val="20"/>
      <w:lang w:val="en-GB" w:eastAsia="zh-TW"/>
    </w:rPr>
  </w:style>
  <w:style w:type="paragraph" w:styleId="Heading3">
    <w:name w:val="heading 3"/>
    <w:basedOn w:val="Normal"/>
    <w:next w:val="Normal"/>
    <w:qFormat/>
    <w:pPr>
      <w:keepNext/>
      <w:widowControl w:val="0"/>
      <w:spacing w:line="360" w:lineRule="auto"/>
      <w:outlineLvl w:val="2"/>
    </w:pPr>
    <w:rPr>
      <w:kern w:val="2"/>
      <w:sz w:val="28"/>
      <w:szCs w:val="22"/>
    </w:rPr>
  </w:style>
  <w:style w:type="paragraph" w:styleId="Heading4">
    <w:name w:val="heading 4"/>
    <w:basedOn w:val="Normal"/>
    <w:next w:val="Normal"/>
    <w:qFormat/>
    <w:pPr>
      <w:keepNext/>
      <w:outlineLvl w:val="3"/>
    </w:pPr>
    <w:rPr>
      <w:sz w:val="32"/>
    </w:rPr>
  </w:style>
  <w:style w:type="paragraph" w:styleId="Heading5">
    <w:name w:val="heading 5"/>
    <w:basedOn w:val="Normal"/>
    <w:next w:val="Normal"/>
    <w:qFormat/>
    <w:pPr>
      <w:keepNext/>
      <w:outlineLvl w:val="4"/>
    </w:pPr>
    <w:rPr>
      <w:b/>
      <w:bCs/>
      <w:i/>
      <w:iCs/>
      <w:sz w:val="28"/>
      <w:u w:val="single"/>
    </w:rPr>
  </w:style>
  <w:style w:type="paragraph" w:styleId="Heading6">
    <w:name w:val="heading 6"/>
    <w:basedOn w:val="Normal"/>
    <w:next w:val="Normal"/>
    <w:qFormat/>
    <w:pPr>
      <w:keepNext/>
      <w:spacing w:line="360" w:lineRule="auto"/>
      <w:jc w:val="center"/>
      <w:outlineLvl w:val="5"/>
    </w:pPr>
    <w:rPr>
      <w:sz w:val="32"/>
    </w:rPr>
  </w:style>
  <w:style w:type="paragraph" w:styleId="Heading7">
    <w:name w:val="heading 7"/>
    <w:basedOn w:val="Normal"/>
    <w:next w:val="Normal"/>
    <w:qFormat/>
    <w:pPr>
      <w:keepNext/>
      <w:spacing w:line="360" w:lineRule="auto"/>
      <w:outlineLvl w:val="6"/>
    </w:pPr>
    <w:rPr>
      <w:i/>
      <w:iCs/>
      <w:sz w:val="32"/>
    </w:rPr>
  </w:style>
  <w:style w:type="paragraph" w:styleId="Heading8">
    <w:name w:val="heading 8"/>
    <w:basedOn w:val="Normal"/>
    <w:next w:val="Normal"/>
    <w:qFormat/>
    <w:pPr>
      <w:keepNext/>
      <w:spacing w:line="360" w:lineRule="auto"/>
      <w:outlineLvl w:val="7"/>
    </w:pPr>
    <w:rPr>
      <w:i/>
      <w:iCs/>
      <w:sz w:val="28"/>
    </w:rPr>
  </w:style>
  <w:style w:type="paragraph" w:styleId="Heading9">
    <w:name w:val="heading 9"/>
    <w:basedOn w:val="Normal"/>
    <w:next w:val="Normal"/>
    <w:qFormat/>
    <w:pPr>
      <w:keepNext/>
      <w:spacing w:line="360" w:lineRule="auto"/>
      <w:outlineLvl w:val="8"/>
    </w:pPr>
    <w:rPr>
      <w:i/>
      <w:iCs/>
      <w:sz w:val="32"/>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lang w:eastAsia="en-US"/>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BodyText">
    <w:name w:val="Body Text"/>
    <w:basedOn w:val="Normal"/>
    <w:semiHidden/>
    <w:pPr>
      <w:spacing w:line="360" w:lineRule="auto"/>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1297</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2009-04-28T11:06:00Z</cp:lastPrinted>
  <dcterms:created xsi:type="dcterms:W3CDTF">2023-10-14T01:12:00Z</dcterms:created>
  <dcterms:modified xsi:type="dcterms:W3CDTF">2023-10-14T01:12:00Z</dcterms:modified>
</cp:coreProperties>
</file>