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13F" w:rsidRDefault="00183AAF" w:rsidP="003E5FBD">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A64F2D">
        <w:rPr>
          <w:rFonts w:ascii="Times New Roman" w:eastAsia="PMingLiU" w:hAnsi="Times New Roman"/>
          <w:b w:val="0"/>
          <w:kern w:val="0"/>
          <w:szCs w:val="28"/>
          <w:lang w:eastAsia="zh-TW"/>
        </w:rPr>
        <w:t xml:space="preserve">DCPI </w:t>
      </w:r>
      <w:r w:rsidR="009C6EAE">
        <w:rPr>
          <w:rFonts w:ascii="Times New Roman" w:eastAsia="PMingLiU" w:hAnsi="Times New Roman"/>
          <w:b w:val="0"/>
          <w:kern w:val="0"/>
          <w:szCs w:val="28"/>
          <w:lang w:eastAsia="zh-TW"/>
        </w:rPr>
        <w:t>803</w:t>
      </w:r>
      <w:r w:rsidR="00EA6709" w:rsidRPr="00A64F2D">
        <w:rPr>
          <w:rFonts w:ascii="Times New Roman" w:eastAsia="PMingLiU" w:hAnsi="Times New Roman"/>
          <w:b w:val="0"/>
          <w:kern w:val="0"/>
          <w:szCs w:val="28"/>
          <w:lang w:eastAsia="zh-TW"/>
        </w:rPr>
        <w:t>/201</w:t>
      </w:r>
      <w:r w:rsidR="009C6EAE">
        <w:rPr>
          <w:rFonts w:ascii="Times New Roman" w:eastAsia="PMingLiU" w:hAnsi="Times New Roman"/>
          <w:b w:val="0"/>
          <w:kern w:val="0"/>
          <w:szCs w:val="28"/>
          <w:lang w:eastAsia="zh-TW"/>
        </w:rPr>
        <w:t>7</w:t>
      </w:r>
    </w:p>
    <w:p w:rsidR="006B03DF" w:rsidRPr="006B03DF" w:rsidRDefault="006B03DF" w:rsidP="006B03DF">
      <w:pPr>
        <w:jc w:val="right"/>
        <w:rPr>
          <w:lang w:val="en-GB" w:eastAsia="zh-TW"/>
        </w:rPr>
      </w:pPr>
      <w:r>
        <w:rPr>
          <w:lang w:val="en-GB" w:eastAsia="zh-TW"/>
        </w:rPr>
        <w:t>[2019] HKDC 1384</w:t>
      </w:r>
    </w:p>
    <w:p w:rsidR="00EF528F" w:rsidRPr="00A64F2D" w:rsidRDefault="00EF528F" w:rsidP="0012115D">
      <w:pPr>
        <w:spacing w:line="360" w:lineRule="auto"/>
        <w:rPr>
          <w:rFonts w:eastAsia="PMingLiU"/>
          <w:szCs w:val="28"/>
          <w:lang w:val="en-GB" w:eastAsia="zh-TW"/>
        </w:rPr>
      </w:pPr>
    </w:p>
    <w:p w:rsidR="00183AAF" w:rsidRPr="00A64F2D" w:rsidRDefault="00183AAF" w:rsidP="0012115D">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A64F2D">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6E39C1" w:rsidRDefault="006E39C1" w:rsidP="0012115D">
      <w:pPr>
        <w:keepNext/>
        <w:tabs>
          <w:tab w:val="clear" w:pos="1440"/>
          <w:tab w:val="clear" w:pos="4320"/>
          <w:tab w:val="clear" w:pos="9072"/>
        </w:tabs>
        <w:spacing w:line="360" w:lineRule="auto"/>
        <w:jc w:val="center"/>
        <w:outlineLvl w:val="2"/>
        <w:rPr>
          <w:b/>
          <w:bCs/>
          <w:szCs w:val="28"/>
          <w:lang w:val="en-GB"/>
        </w:rPr>
      </w:pPr>
      <w:r w:rsidRPr="006E39C1">
        <w:rPr>
          <w:b/>
          <w:bCs/>
          <w:szCs w:val="28"/>
          <w:lang w:val="en-GB"/>
        </w:rPr>
        <w:t>IN THE DISTRICT COURT OF THE</w:t>
      </w:r>
    </w:p>
    <w:p w:rsidR="006E39C1" w:rsidRPr="006E39C1" w:rsidRDefault="006E39C1" w:rsidP="0012115D">
      <w:pPr>
        <w:keepNext/>
        <w:tabs>
          <w:tab w:val="clear" w:pos="1440"/>
          <w:tab w:val="clear" w:pos="4320"/>
          <w:tab w:val="clear" w:pos="9072"/>
        </w:tabs>
        <w:spacing w:line="360" w:lineRule="auto"/>
        <w:jc w:val="center"/>
        <w:outlineLvl w:val="2"/>
        <w:rPr>
          <w:b/>
          <w:bCs/>
          <w:szCs w:val="28"/>
          <w:lang w:val="en-GB" w:eastAsia="en-US"/>
        </w:rPr>
      </w:pPr>
      <w:r w:rsidRPr="006E39C1">
        <w:rPr>
          <w:b/>
          <w:bCs/>
          <w:szCs w:val="28"/>
          <w:lang w:val="en-GB" w:eastAsia="en-US"/>
        </w:rPr>
        <w:t>HONG KONG SPECIAL ADMINISTRATIVE REGION</w:t>
      </w:r>
    </w:p>
    <w:p w:rsidR="00183AAF" w:rsidRPr="006E39C1" w:rsidRDefault="006E39C1" w:rsidP="0012115D">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6E39C1">
        <w:rPr>
          <w:rFonts w:ascii="Times New Roman" w:hAnsi="Times New Roman"/>
          <w:b w:val="0"/>
          <w:kern w:val="0"/>
          <w:szCs w:val="28"/>
          <w:lang w:val="en-US"/>
        </w:rPr>
        <w:t xml:space="preserve">PERSONAL INJURIES ACTION NO </w:t>
      </w:r>
      <w:r w:rsidR="009C6EAE">
        <w:rPr>
          <w:rFonts w:ascii="Times New Roman" w:hAnsi="Times New Roman"/>
          <w:b w:val="0"/>
          <w:kern w:val="0"/>
          <w:szCs w:val="28"/>
          <w:lang w:val="en-US"/>
        </w:rPr>
        <w:t>803</w:t>
      </w:r>
      <w:r w:rsidRPr="006E39C1">
        <w:rPr>
          <w:rFonts w:ascii="Times New Roman" w:hAnsi="Times New Roman"/>
          <w:b w:val="0"/>
          <w:kern w:val="0"/>
          <w:szCs w:val="28"/>
          <w:lang w:val="en-US"/>
        </w:rPr>
        <w:t xml:space="preserve"> OF 201</w:t>
      </w:r>
      <w:r w:rsidR="009C6EAE">
        <w:rPr>
          <w:rFonts w:ascii="Times New Roman" w:hAnsi="Times New Roman"/>
          <w:b w:val="0"/>
          <w:kern w:val="0"/>
          <w:szCs w:val="28"/>
          <w:lang w:val="en-US"/>
        </w:rPr>
        <w:t>7</w:t>
      </w:r>
    </w:p>
    <w:p w:rsidR="00FB72FF" w:rsidRPr="006E39C1" w:rsidRDefault="00FB72FF" w:rsidP="0012115D">
      <w:pPr>
        <w:spacing w:line="360" w:lineRule="auto"/>
        <w:rPr>
          <w:szCs w:val="28"/>
          <w:lang w:val="en-GB" w:eastAsia="zh-TW"/>
        </w:rPr>
      </w:pPr>
    </w:p>
    <w:p w:rsidR="00FB72FF" w:rsidRPr="00A64F2D" w:rsidRDefault="00FB72FF" w:rsidP="0012115D">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12115D">
      <w:pPr>
        <w:tabs>
          <w:tab w:val="clear" w:pos="1440"/>
          <w:tab w:val="clear" w:pos="4320"/>
          <w:tab w:val="clear" w:pos="9072"/>
        </w:tabs>
        <w:spacing w:line="360" w:lineRule="auto"/>
        <w:jc w:val="both"/>
        <w:rPr>
          <w:bCs/>
          <w:szCs w:val="28"/>
          <w:lang w:val="en-GB"/>
        </w:rPr>
      </w:pPr>
      <w:r w:rsidRPr="006E39C1">
        <w:rPr>
          <w:bCs/>
          <w:szCs w:val="28"/>
          <w:lang w:val="en-GB"/>
        </w:rPr>
        <w:t>BETWEEN</w:t>
      </w:r>
    </w:p>
    <w:p w:rsidR="006E39C1" w:rsidRPr="006E39C1" w:rsidRDefault="006E39C1" w:rsidP="0012115D">
      <w:pPr>
        <w:tabs>
          <w:tab w:val="clear" w:pos="1440"/>
          <w:tab w:val="clear" w:pos="4320"/>
          <w:tab w:val="clear" w:pos="9072"/>
          <w:tab w:val="center" w:pos="4230"/>
          <w:tab w:val="right" w:pos="8280"/>
        </w:tabs>
        <w:spacing w:line="360" w:lineRule="auto"/>
        <w:rPr>
          <w:bCs/>
          <w:szCs w:val="28"/>
          <w:lang w:val="en-GB"/>
        </w:rPr>
      </w:pPr>
      <w:r w:rsidRPr="006E39C1">
        <w:rPr>
          <w:bCs/>
          <w:szCs w:val="28"/>
          <w:lang w:val="en-GB"/>
        </w:rPr>
        <w:tab/>
      </w:r>
      <w:r w:rsidR="009C6EAE">
        <w:rPr>
          <w:bCs/>
          <w:szCs w:val="28"/>
          <w:lang w:val="en-GB"/>
        </w:rPr>
        <w:t>CHENG KWOK HUNG SAMUAL</w:t>
      </w:r>
      <w:r w:rsidRPr="006E39C1">
        <w:rPr>
          <w:bCs/>
          <w:szCs w:val="28"/>
          <w:lang w:val="en-GB"/>
        </w:rPr>
        <w:tab/>
        <w:t>Plaintiff</w:t>
      </w:r>
    </w:p>
    <w:p w:rsidR="006E39C1" w:rsidRPr="006E39C1" w:rsidRDefault="006E39C1" w:rsidP="0012115D">
      <w:pPr>
        <w:tabs>
          <w:tab w:val="clear" w:pos="1440"/>
          <w:tab w:val="clear" w:pos="4320"/>
          <w:tab w:val="clear" w:pos="9072"/>
          <w:tab w:val="center" w:pos="4230"/>
        </w:tabs>
        <w:spacing w:line="360" w:lineRule="auto"/>
        <w:jc w:val="center"/>
        <w:rPr>
          <w:bCs/>
          <w:szCs w:val="28"/>
          <w:lang w:val="en-GB"/>
        </w:rPr>
      </w:pPr>
      <w:r w:rsidRPr="006E39C1">
        <w:rPr>
          <w:bCs/>
          <w:szCs w:val="28"/>
          <w:lang w:val="en-GB"/>
        </w:rPr>
        <w:t>and</w:t>
      </w:r>
    </w:p>
    <w:p w:rsidR="006E39C1" w:rsidRDefault="006E39C1" w:rsidP="0012115D">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9C6EAE">
        <w:rPr>
          <w:bCs/>
          <w:szCs w:val="28"/>
          <w:lang w:val="en-GB"/>
        </w:rPr>
        <w:t>POON TUNG HOI</w:t>
      </w:r>
      <w:r w:rsidRPr="006E39C1">
        <w:rPr>
          <w:bCs/>
          <w:szCs w:val="28"/>
          <w:lang w:val="en-GB"/>
        </w:rPr>
        <w:tab/>
      </w:r>
      <w:r w:rsidR="009C6EAE">
        <w:rPr>
          <w:bCs/>
          <w:szCs w:val="28"/>
          <w:lang w:val="en-GB"/>
        </w:rPr>
        <w:t>1</w:t>
      </w:r>
      <w:r w:rsidR="009C6EAE">
        <w:rPr>
          <w:bCs/>
          <w:szCs w:val="28"/>
          <w:vertAlign w:val="superscript"/>
          <w:lang w:val="en-GB"/>
        </w:rPr>
        <w:t xml:space="preserve">st </w:t>
      </w:r>
      <w:r w:rsidRPr="006E39C1">
        <w:rPr>
          <w:bCs/>
          <w:szCs w:val="28"/>
          <w:lang w:val="en-GB"/>
        </w:rPr>
        <w:t>Defendant</w:t>
      </w:r>
    </w:p>
    <w:p w:rsidR="009C6EAE" w:rsidRPr="009C6EAE" w:rsidRDefault="009C6EAE" w:rsidP="0012115D">
      <w:pPr>
        <w:tabs>
          <w:tab w:val="clear" w:pos="1440"/>
          <w:tab w:val="clear" w:pos="4320"/>
          <w:tab w:val="clear" w:pos="9072"/>
          <w:tab w:val="center" w:pos="4140"/>
          <w:tab w:val="right" w:pos="8280"/>
        </w:tabs>
        <w:spacing w:line="360" w:lineRule="auto"/>
        <w:rPr>
          <w:rFonts w:eastAsiaTheme="minorEastAsia"/>
          <w:bCs/>
          <w:szCs w:val="28"/>
        </w:rPr>
      </w:pPr>
      <w:r>
        <w:rPr>
          <w:bCs/>
          <w:szCs w:val="28"/>
          <w:lang w:val="en-GB"/>
        </w:rPr>
        <w:tab/>
        <w:t>LIU CHENG YI</w:t>
      </w:r>
      <w:r>
        <w:rPr>
          <w:bCs/>
          <w:szCs w:val="28"/>
          <w:lang w:val="en-GB"/>
        </w:rPr>
        <w:tab/>
        <w:t>2</w:t>
      </w:r>
      <w:r w:rsidRPr="009C6EAE">
        <w:rPr>
          <w:bCs/>
          <w:szCs w:val="28"/>
          <w:vertAlign w:val="superscript"/>
          <w:lang w:val="en-GB"/>
        </w:rPr>
        <w:t>nd</w:t>
      </w:r>
      <w:r>
        <w:rPr>
          <w:bCs/>
          <w:szCs w:val="28"/>
          <w:lang w:val="en-GB"/>
        </w:rPr>
        <w:t xml:space="preserve"> Defendant</w:t>
      </w:r>
    </w:p>
    <w:p w:rsidR="00FB72FF" w:rsidRPr="00A64F2D" w:rsidRDefault="00FB72FF" w:rsidP="0012115D">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12115D">
      <w:pPr>
        <w:pBdr>
          <w:top w:val="nil"/>
          <w:left w:val="nil"/>
          <w:bottom w:val="nil"/>
          <w:right w:val="nil"/>
          <w:between w:val="nil"/>
          <w:bar w:val="nil"/>
        </w:pBdr>
        <w:tabs>
          <w:tab w:val="clear" w:pos="4320"/>
          <w:tab w:val="clear" w:pos="9072"/>
        </w:tabs>
        <w:spacing w:line="360" w:lineRule="auto"/>
        <w:jc w:val="both"/>
        <w:rPr>
          <w:rFonts w:eastAsia="Times New Roman"/>
          <w:color w:val="000000"/>
          <w:szCs w:val="28"/>
          <w:u w:color="000000"/>
          <w:bdr w:val="nil"/>
        </w:rPr>
      </w:pPr>
    </w:p>
    <w:p w:rsidR="006E39C1" w:rsidRPr="006E39C1" w:rsidRDefault="006E39C1" w:rsidP="0012115D">
      <w:pPr>
        <w:pBdr>
          <w:top w:val="nil"/>
          <w:left w:val="nil"/>
          <w:bottom w:val="nil"/>
          <w:right w:val="nil"/>
          <w:between w:val="nil"/>
          <w:bar w:val="nil"/>
        </w:pBdr>
        <w:tabs>
          <w:tab w:val="clear" w:pos="1440"/>
          <w:tab w:val="clear" w:pos="4320"/>
          <w:tab w:val="clear" w:pos="9072"/>
          <w:tab w:val="left" w:pos="1080"/>
        </w:tabs>
        <w:spacing w:line="360" w:lineRule="auto"/>
        <w:jc w:val="both"/>
        <w:rPr>
          <w:rFonts w:eastAsia="PMingLiU" w:hAnsi="Arial Unicode MS" w:cs="Arial Unicode MS"/>
          <w:color w:val="000000"/>
          <w:szCs w:val="28"/>
          <w:u w:color="000000"/>
          <w:bdr w:val="nil"/>
          <w:lang w:eastAsia="en-US"/>
        </w:rPr>
      </w:pPr>
      <w:r w:rsidRPr="006E39C1">
        <w:rPr>
          <w:rFonts w:eastAsia="PMingLiU" w:hAnsi="Arial Unicode MS" w:cs="Arial Unicode MS"/>
          <w:color w:val="000000"/>
          <w:szCs w:val="28"/>
          <w:u w:color="000000"/>
          <w:bdr w:val="nil"/>
          <w:lang w:eastAsia="en-US"/>
        </w:rPr>
        <w:t xml:space="preserve">Before: </w:t>
      </w:r>
      <w:r w:rsidR="009C6EAE">
        <w:rPr>
          <w:rFonts w:eastAsia="PMingLiU" w:hAnsi="Arial Unicode MS" w:cs="Arial Unicode MS"/>
          <w:color w:val="000000"/>
          <w:szCs w:val="28"/>
          <w:u w:color="000000"/>
          <w:bdr w:val="nil"/>
          <w:lang w:eastAsia="en-US"/>
        </w:rPr>
        <w:t>Master Peony Wong in Chambers (Open to Public)</w:t>
      </w:r>
    </w:p>
    <w:p w:rsidR="006E39C1" w:rsidRPr="006E39C1" w:rsidRDefault="006E39C1" w:rsidP="0012115D">
      <w:pPr>
        <w:pBdr>
          <w:top w:val="nil"/>
          <w:left w:val="nil"/>
          <w:bottom w:val="nil"/>
          <w:right w:val="nil"/>
          <w:between w:val="nil"/>
          <w:bar w:val="nil"/>
        </w:pBdr>
        <w:tabs>
          <w:tab w:val="clear" w:pos="9072"/>
          <w:tab w:val="right" w:pos="8280"/>
        </w:tabs>
        <w:spacing w:line="360" w:lineRule="auto"/>
        <w:jc w:val="both"/>
        <w:rPr>
          <w:rFonts w:eastAsia="PMingLiU" w:hAnsi="Arial Unicode MS" w:cs="Arial Unicode MS"/>
          <w:color w:val="000000"/>
          <w:szCs w:val="28"/>
          <w:u w:color="000000"/>
          <w:bdr w:val="nil"/>
          <w:lang w:eastAsia="en-US"/>
        </w:rPr>
      </w:pPr>
      <w:r w:rsidRPr="006E39C1">
        <w:rPr>
          <w:rFonts w:eastAsia="PMingLiU" w:hAnsi="Arial Unicode MS" w:cs="Arial Unicode MS"/>
          <w:color w:val="000000"/>
          <w:szCs w:val="28"/>
          <w:u w:color="000000"/>
          <w:bdr w:val="nil"/>
          <w:lang w:eastAsia="en-US"/>
        </w:rPr>
        <w:t>Date</w:t>
      </w:r>
      <w:r w:rsidR="009C6EAE">
        <w:rPr>
          <w:rFonts w:eastAsia="PMingLiU" w:hAnsi="Arial Unicode MS" w:cs="Arial Unicode MS"/>
          <w:color w:val="000000"/>
          <w:szCs w:val="28"/>
          <w:u w:color="000000"/>
          <w:bdr w:val="nil"/>
          <w:lang w:eastAsia="en-US"/>
        </w:rPr>
        <w:t xml:space="preserve"> </w:t>
      </w:r>
      <w:r w:rsidRPr="006E39C1">
        <w:rPr>
          <w:rFonts w:eastAsia="PMingLiU" w:hAnsi="Arial Unicode MS" w:cs="Arial Unicode MS"/>
          <w:color w:val="000000"/>
          <w:szCs w:val="28"/>
          <w:u w:color="000000"/>
          <w:bdr w:val="nil"/>
          <w:lang w:eastAsia="en-US"/>
        </w:rPr>
        <w:t xml:space="preserve">of Hearing: </w:t>
      </w:r>
      <w:r w:rsidR="009C6EAE">
        <w:rPr>
          <w:rFonts w:eastAsia="PMingLiU" w:hAnsi="Arial Unicode MS" w:cs="Arial Unicode MS"/>
          <w:color w:val="000000"/>
          <w:szCs w:val="28"/>
          <w:u w:color="000000"/>
          <w:bdr w:val="nil"/>
          <w:lang w:eastAsia="en-US"/>
        </w:rPr>
        <w:t xml:space="preserve">21 August </w:t>
      </w:r>
      <w:r w:rsidRPr="006E39C1">
        <w:rPr>
          <w:rFonts w:eastAsia="PMingLiU" w:hAnsi="Arial Unicode MS" w:cs="Arial Unicode MS"/>
          <w:color w:val="000000"/>
          <w:szCs w:val="28"/>
          <w:u w:color="000000"/>
          <w:bdr w:val="nil"/>
          <w:lang w:eastAsia="en-US"/>
        </w:rPr>
        <w:t>201</w:t>
      </w:r>
      <w:r w:rsidR="009C6EAE">
        <w:rPr>
          <w:rFonts w:eastAsia="PMingLiU" w:hAnsi="Arial Unicode MS" w:cs="Arial Unicode MS"/>
          <w:color w:val="000000"/>
          <w:szCs w:val="28"/>
          <w:u w:color="000000"/>
          <w:bdr w:val="nil"/>
          <w:lang w:eastAsia="en-US"/>
        </w:rPr>
        <w:t>9</w:t>
      </w:r>
    </w:p>
    <w:p w:rsidR="006E39C1" w:rsidRPr="006E39C1" w:rsidRDefault="006E39C1" w:rsidP="0012115D">
      <w:pPr>
        <w:pBdr>
          <w:top w:val="nil"/>
          <w:left w:val="nil"/>
          <w:bottom w:val="nil"/>
          <w:right w:val="nil"/>
          <w:between w:val="nil"/>
          <w:bar w:val="nil"/>
        </w:pBdr>
        <w:tabs>
          <w:tab w:val="clear" w:pos="4320"/>
          <w:tab w:val="clear" w:pos="9072"/>
        </w:tabs>
        <w:spacing w:line="360" w:lineRule="auto"/>
        <w:jc w:val="both"/>
        <w:rPr>
          <w:rFonts w:eastAsia="PMingLiU" w:hAnsi="Arial Unicode MS" w:cs="Arial Unicode MS"/>
          <w:color w:val="000000"/>
          <w:szCs w:val="28"/>
          <w:u w:color="000000"/>
          <w:bdr w:val="nil"/>
          <w:lang w:eastAsia="en-US"/>
        </w:rPr>
      </w:pPr>
      <w:r w:rsidRPr="006E39C1">
        <w:rPr>
          <w:rFonts w:eastAsia="PMingLiU" w:hAnsi="Arial Unicode MS" w:cs="Arial Unicode MS"/>
          <w:color w:val="000000"/>
          <w:szCs w:val="28"/>
          <w:u w:color="000000"/>
          <w:bdr w:val="nil"/>
          <w:lang w:eastAsia="en-US"/>
        </w:rPr>
        <w:t xml:space="preserve">Date of </w:t>
      </w:r>
      <w:r w:rsidR="009C6EAE">
        <w:rPr>
          <w:rFonts w:eastAsia="PMingLiU" w:hAnsi="Arial Unicode MS" w:cs="Arial Unicode MS"/>
          <w:color w:val="000000"/>
          <w:szCs w:val="28"/>
          <w:u w:color="000000"/>
          <w:bdr w:val="nil"/>
          <w:lang w:eastAsia="en-US"/>
        </w:rPr>
        <w:t>Decision</w:t>
      </w:r>
      <w:r w:rsidRPr="006E39C1">
        <w:rPr>
          <w:rFonts w:eastAsia="PMingLiU" w:hAnsi="Arial Unicode MS" w:cs="Arial Unicode MS"/>
          <w:color w:val="000000"/>
          <w:szCs w:val="28"/>
          <w:u w:color="000000"/>
          <w:bdr w:val="nil"/>
          <w:lang w:eastAsia="en-US"/>
        </w:rPr>
        <w:t xml:space="preserve">: </w:t>
      </w:r>
      <w:r w:rsidR="00EE0DFF">
        <w:rPr>
          <w:rFonts w:eastAsia="PMingLiU" w:hAnsi="Arial Unicode MS" w:cs="Arial Unicode MS"/>
          <w:color w:val="000000"/>
          <w:szCs w:val="28"/>
          <w:u w:color="000000"/>
          <w:bdr w:val="nil"/>
          <w:lang w:eastAsia="en-US"/>
        </w:rPr>
        <w:t>7 November</w:t>
      </w:r>
      <w:r w:rsidR="009C6EAE">
        <w:rPr>
          <w:rFonts w:eastAsia="PMingLiU" w:hAnsi="Arial Unicode MS" w:cs="Arial Unicode MS"/>
          <w:color w:val="000000"/>
          <w:szCs w:val="28"/>
          <w:u w:color="000000"/>
          <w:bdr w:val="nil"/>
          <w:lang w:eastAsia="en-US"/>
        </w:rPr>
        <w:t xml:space="preserve"> </w:t>
      </w:r>
      <w:bookmarkStart w:id="0" w:name="_GoBack"/>
      <w:bookmarkEnd w:id="0"/>
      <w:r w:rsidR="009C6EAE">
        <w:rPr>
          <w:rFonts w:eastAsia="PMingLiU" w:hAnsi="Arial Unicode MS" w:cs="Arial Unicode MS"/>
          <w:color w:val="000000"/>
          <w:szCs w:val="28"/>
          <w:u w:color="000000"/>
          <w:bdr w:val="nil"/>
          <w:lang w:eastAsia="en-US"/>
        </w:rPr>
        <w:t>2019</w:t>
      </w:r>
    </w:p>
    <w:p w:rsidR="006E39C1" w:rsidRPr="006E39C1" w:rsidRDefault="006E39C1" w:rsidP="0012115D">
      <w:pPr>
        <w:tabs>
          <w:tab w:val="clear" w:pos="1440"/>
          <w:tab w:val="clear" w:pos="4320"/>
          <w:tab w:val="clear" w:pos="9072"/>
          <w:tab w:val="left" w:pos="2160"/>
        </w:tabs>
        <w:spacing w:line="360" w:lineRule="auto"/>
        <w:ind w:left="2160" w:hanging="2160"/>
        <w:jc w:val="both"/>
        <w:rPr>
          <w:bCs/>
          <w:szCs w:val="28"/>
        </w:rPr>
      </w:pPr>
    </w:p>
    <w:p w:rsidR="006E39C1" w:rsidRPr="006E39C1" w:rsidRDefault="006E39C1" w:rsidP="0012115D">
      <w:pPr>
        <w:tabs>
          <w:tab w:val="clear" w:pos="1440"/>
          <w:tab w:val="clear" w:pos="4320"/>
          <w:tab w:val="clear" w:pos="9072"/>
        </w:tabs>
        <w:spacing w:line="360" w:lineRule="auto"/>
        <w:jc w:val="center"/>
        <w:rPr>
          <w:bCs/>
          <w:szCs w:val="28"/>
          <w:lang w:val="en-GB"/>
        </w:rPr>
      </w:pPr>
      <w:r w:rsidRPr="006E39C1">
        <w:rPr>
          <w:bCs/>
          <w:szCs w:val="28"/>
          <w:lang w:val="en-GB"/>
        </w:rPr>
        <w:t>--------------------------</w:t>
      </w:r>
    </w:p>
    <w:p w:rsidR="006E39C1" w:rsidRPr="006E39C1" w:rsidRDefault="009C6EAE" w:rsidP="0012115D">
      <w:pPr>
        <w:tabs>
          <w:tab w:val="clear" w:pos="1440"/>
          <w:tab w:val="clear" w:pos="4320"/>
          <w:tab w:val="clear" w:pos="9072"/>
        </w:tabs>
        <w:spacing w:line="360" w:lineRule="auto"/>
        <w:jc w:val="center"/>
        <w:rPr>
          <w:bCs/>
          <w:szCs w:val="28"/>
          <w:lang w:val="en-GB"/>
        </w:rPr>
      </w:pPr>
      <w:r>
        <w:rPr>
          <w:bCs/>
          <w:szCs w:val="28"/>
          <w:lang w:val="en-GB"/>
        </w:rPr>
        <w:t>DECISION</w:t>
      </w:r>
    </w:p>
    <w:p w:rsidR="006E39C1" w:rsidRPr="006E39C1" w:rsidRDefault="006E39C1" w:rsidP="0012115D">
      <w:pPr>
        <w:tabs>
          <w:tab w:val="clear" w:pos="1440"/>
          <w:tab w:val="clear" w:pos="4320"/>
          <w:tab w:val="clear" w:pos="9072"/>
        </w:tabs>
        <w:spacing w:line="360" w:lineRule="auto"/>
        <w:jc w:val="center"/>
        <w:rPr>
          <w:bCs/>
          <w:szCs w:val="28"/>
          <w:lang w:val="en-GB"/>
        </w:rPr>
      </w:pPr>
      <w:r w:rsidRPr="006E39C1">
        <w:rPr>
          <w:bCs/>
          <w:szCs w:val="28"/>
          <w:lang w:val="en-GB"/>
        </w:rPr>
        <w:t>--------------------------</w:t>
      </w:r>
    </w:p>
    <w:p w:rsidR="006E39C1" w:rsidRDefault="006E39C1" w:rsidP="0012115D">
      <w:pPr>
        <w:tabs>
          <w:tab w:val="clear" w:pos="1440"/>
          <w:tab w:val="clear" w:pos="4320"/>
          <w:tab w:val="clear" w:pos="9072"/>
        </w:tabs>
        <w:spacing w:line="360" w:lineRule="auto"/>
        <w:ind w:left="90" w:hanging="90"/>
        <w:jc w:val="both"/>
        <w:rPr>
          <w:b/>
          <w:szCs w:val="28"/>
        </w:rPr>
      </w:pPr>
    </w:p>
    <w:p w:rsidR="00D57E3C" w:rsidRPr="00893EE5" w:rsidRDefault="00D57E3C" w:rsidP="0012115D">
      <w:pPr>
        <w:tabs>
          <w:tab w:val="clear" w:pos="4320"/>
          <w:tab w:val="clear" w:pos="9072"/>
        </w:tabs>
        <w:spacing w:line="360" w:lineRule="auto"/>
        <w:jc w:val="both"/>
      </w:pPr>
      <w:r w:rsidRPr="00893EE5">
        <w:t>1.</w:t>
      </w:r>
      <w:r w:rsidRPr="00893EE5">
        <w:tab/>
        <w:t>Taxation hearing was held before me on 12</w:t>
      </w:r>
      <w:r>
        <w:t xml:space="preserve"> </w:t>
      </w:r>
      <w:r w:rsidRPr="00893EE5">
        <w:t>June 2019 on the bill of costs (“the Bill”) presented by the Receiving Party.  After conclusion of the taxation, the Receiving Party made an application for review of the decision under O</w:t>
      </w:r>
      <w:r>
        <w:t xml:space="preserve"> </w:t>
      </w:r>
      <w:r w:rsidRPr="00893EE5">
        <w:t>62 r</w:t>
      </w:r>
      <w:r>
        <w:t xml:space="preserve"> </w:t>
      </w:r>
      <w:r w:rsidRPr="00893EE5">
        <w:t>33 of the Rules of the District Court Cap</w:t>
      </w:r>
      <w:r>
        <w:t xml:space="preserve"> </w:t>
      </w:r>
      <w:r w:rsidRPr="00893EE5">
        <w:t>336H.  An Appointment to Review of Taxation was filed on 25</w:t>
      </w:r>
      <w:r>
        <w:t xml:space="preserve"> </w:t>
      </w:r>
      <w:r w:rsidRPr="00893EE5">
        <w:t xml:space="preserve">June 2019.  The </w:t>
      </w:r>
      <w:r w:rsidRPr="00893EE5">
        <w:lastRenderedPageBreak/>
        <w:t>review hearing was held on 21</w:t>
      </w:r>
      <w:r>
        <w:t xml:space="preserve"> </w:t>
      </w:r>
      <w:r w:rsidRPr="00893EE5">
        <w:t>August 2019.  A request was made by letter from the Receiving Party on 28</w:t>
      </w:r>
      <w:r>
        <w:t xml:space="preserve"> </w:t>
      </w:r>
      <w:r w:rsidRPr="00893EE5">
        <w:t>August 2019 for the taxing master to state in writing by reference to the objections to the decision the reasons for the decision on the review, and any special facts or circumstances relevant to it, under O</w:t>
      </w:r>
      <w:r>
        <w:t xml:space="preserve"> </w:t>
      </w:r>
      <w:r w:rsidRPr="00893EE5">
        <w:t>62 r</w:t>
      </w:r>
      <w:r>
        <w:t xml:space="preserve"> </w:t>
      </w:r>
      <w:r w:rsidRPr="00893EE5">
        <w:t>34(4) of the Rules of the District Court.</w:t>
      </w:r>
    </w:p>
    <w:p w:rsidR="00D57E3C" w:rsidRPr="00893EE5" w:rsidRDefault="00D57E3C" w:rsidP="0012115D">
      <w:pPr>
        <w:tabs>
          <w:tab w:val="clear" w:pos="4320"/>
          <w:tab w:val="clear" w:pos="9072"/>
        </w:tabs>
        <w:spacing w:line="360" w:lineRule="auto"/>
        <w:jc w:val="both"/>
      </w:pPr>
    </w:p>
    <w:p w:rsidR="00D57E3C" w:rsidRDefault="00D57E3C" w:rsidP="0012115D">
      <w:pPr>
        <w:tabs>
          <w:tab w:val="clear" w:pos="4320"/>
          <w:tab w:val="clear" w:pos="9072"/>
        </w:tabs>
        <w:spacing w:line="360" w:lineRule="auto"/>
        <w:jc w:val="both"/>
        <w:rPr>
          <w:i/>
        </w:rPr>
      </w:pPr>
      <w:r w:rsidRPr="00D57E3C">
        <w:rPr>
          <w:i/>
        </w:rPr>
        <w:t xml:space="preserve">Preliminary </w:t>
      </w:r>
      <w:r>
        <w:rPr>
          <w:i/>
        </w:rPr>
        <w:t>a</w:t>
      </w:r>
      <w:r w:rsidRPr="00D57E3C">
        <w:rPr>
          <w:i/>
        </w:rPr>
        <w:t>pplication</w:t>
      </w:r>
    </w:p>
    <w:p w:rsidR="00D57E3C" w:rsidRPr="00D57E3C" w:rsidRDefault="00D57E3C" w:rsidP="0012115D">
      <w:pPr>
        <w:tabs>
          <w:tab w:val="clear" w:pos="4320"/>
          <w:tab w:val="clear" w:pos="9072"/>
        </w:tabs>
        <w:spacing w:line="360" w:lineRule="auto"/>
        <w:jc w:val="both"/>
        <w:rPr>
          <w:i/>
        </w:rPr>
      </w:pPr>
    </w:p>
    <w:p w:rsidR="00D57E3C" w:rsidRDefault="00D57E3C" w:rsidP="0012115D">
      <w:pPr>
        <w:tabs>
          <w:tab w:val="clear" w:pos="4320"/>
          <w:tab w:val="clear" w:pos="9072"/>
        </w:tabs>
        <w:spacing w:line="360" w:lineRule="auto"/>
        <w:jc w:val="both"/>
      </w:pPr>
      <w:r w:rsidRPr="00893EE5">
        <w:t>2.</w:t>
      </w:r>
      <w:r w:rsidRPr="00893EE5">
        <w:tab/>
        <w:t>The Receiving Party made an application at the review hearing as a preliminary point, to have the review hearing adjourned before another Master.  The basis of such application was that the Paying Parties made a joint application by way of inter-</w:t>
      </w:r>
      <w:proofErr w:type="spellStart"/>
      <w:r w:rsidRPr="00893EE5">
        <w:t>partes</w:t>
      </w:r>
      <w:proofErr w:type="spellEnd"/>
      <w:r w:rsidRPr="00893EE5">
        <w:t xml:space="preserve"> summons seeking variation of the costs order nisi (“the Summons”), returnable on the same day as the Review hearing.  Reference was made in the Summons </w:t>
      </w:r>
      <w:r w:rsidR="00805996">
        <w:t xml:space="preserve">to </w:t>
      </w:r>
      <w:r w:rsidRPr="00893EE5">
        <w:t>the Paying Parties’ joint costs offer made on 7</w:t>
      </w:r>
      <w:r>
        <w:t xml:space="preserve"> </w:t>
      </w:r>
      <w:r w:rsidRPr="00893EE5">
        <w:t xml:space="preserve">September </w:t>
      </w:r>
      <w:proofErr w:type="gramStart"/>
      <w:r w:rsidRPr="00893EE5">
        <w:t>2018,  the</w:t>
      </w:r>
      <w:proofErr w:type="gramEnd"/>
      <w:r w:rsidRPr="00893EE5">
        <w:t xml:space="preserve"> joint sanctioned payments on costs made on 1</w:t>
      </w:r>
      <w:r>
        <w:t xml:space="preserve"> </w:t>
      </w:r>
      <w:r w:rsidRPr="00893EE5">
        <w:t>August 2018 and 18</w:t>
      </w:r>
      <w:r>
        <w:t xml:space="preserve"> </w:t>
      </w:r>
      <w:r w:rsidRPr="00893EE5">
        <w:t>October 2018, and the Receiving Party’s rejection of the offers and his counter offer.  The Receiving parties submits that without prejudice matters had been disclosed in the supporting affirmation and the exhibits of the Summons.</w:t>
      </w:r>
    </w:p>
    <w:p w:rsidR="00D57E3C" w:rsidRPr="00893EE5" w:rsidRDefault="00D57E3C" w:rsidP="0012115D">
      <w:pPr>
        <w:tabs>
          <w:tab w:val="clear" w:pos="4320"/>
          <w:tab w:val="clear" w:pos="9072"/>
        </w:tabs>
        <w:spacing w:line="360" w:lineRule="auto"/>
        <w:jc w:val="both"/>
      </w:pPr>
    </w:p>
    <w:p w:rsidR="00D57E3C" w:rsidRDefault="00D57E3C" w:rsidP="0012115D">
      <w:pPr>
        <w:tabs>
          <w:tab w:val="clear" w:pos="4320"/>
          <w:tab w:val="clear" w:pos="9072"/>
        </w:tabs>
        <w:spacing w:line="360" w:lineRule="auto"/>
        <w:jc w:val="both"/>
      </w:pPr>
      <w:r w:rsidRPr="00893EE5">
        <w:t>3.</w:t>
      </w:r>
      <w:r w:rsidRPr="00893EE5">
        <w:tab/>
        <w:t>The Receiving Party relies on O</w:t>
      </w:r>
      <w:r>
        <w:t xml:space="preserve"> </w:t>
      </w:r>
      <w:r w:rsidRPr="00893EE5">
        <w:t>62A r</w:t>
      </w:r>
      <w:r>
        <w:t xml:space="preserve"> </w:t>
      </w:r>
      <w:r w:rsidRPr="00893EE5">
        <w:t xml:space="preserve">21 of the Rules of the District Court, which states </w:t>
      </w:r>
      <w:proofErr w:type="gramStart"/>
      <w:r w:rsidRPr="00893EE5">
        <w:t>that:</w:t>
      </w:r>
      <w:r>
        <w:t>-</w:t>
      </w:r>
      <w:proofErr w:type="gramEnd"/>
    </w:p>
    <w:p w:rsidR="00D57E3C" w:rsidRPr="00893EE5" w:rsidRDefault="00D57E3C" w:rsidP="0012115D">
      <w:pPr>
        <w:tabs>
          <w:tab w:val="clear" w:pos="4320"/>
          <w:tab w:val="clear" w:pos="9072"/>
        </w:tabs>
        <w:spacing w:line="360" w:lineRule="auto"/>
        <w:jc w:val="both"/>
      </w:pPr>
    </w:p>
    <w:p w:rsidR="00D57E3C" w:rsidRDefault="00D57E3C" w:rsidP="00D57E3C">
      <w:pPr>
        <w:tabs>
          <w:tab w:val="clear" w:pos="4320"/>
          <w:tab w:val="clear" w:pos="9072"/>
          <w:tab w:val="left" w:pos="2160"/>
        </w:tabs>
        <w:ind w:left="2160" w:right="749" w:hanging="720"/>
        <w:jc w:val="both"/>
        <w:rPr>
          <w:sz w:val="24"/>
          <w:szCs w:val="24"/>
        </w:rPr>
      </w:pPr>
      <w:r w:rsidRPr="00D57E3C">
        <w:rPr>
          <w:sz w:val="24"/>
          <w:szCs w:val="24"/>
        </w:rPr>
        <w:t>“21.</w:t>
      </w:r>
      <w:r w:rsidRPr="00D57E3C">
        <w:rPr>
          <w:sz w:val="24"/>
          <w:szCs w:val="24"/>
        </w:rPr>
        <w:tab/>
        <w:t>Restriction on disclosure of sanctioned offer or sanctioned payment (O.62A, r.12)</w:t>
      </w:r>
    </w:p>
    <w:p w:rsidR="00D57E3C" w:rsidRPr="00D57E3C" w:rsidRDefault="00D57E3C" w:rsidP="00D57E3C">
      <w:pPr>
        <w:tabs>
          <w:tab w:val="clear" w:pos="4320"/>
          <w:tab w:val="clear" w:pos="9072"/>
          <w:tab w:val="left" w:pos="2160"/>
        </w:tabs>
        <w:ind w:left="1440" w:right="749"/>
        <w:jc w:val="both"/>
        <w:rPr>
          <w:sz w:val="24"/>
          <w:szCs w:val="24"/>
        </w:rPr>
      </w:pPr>
    </w:p>
    <w:p w:rsidR="00D57E3C" w:rsidRDefault="00D57E3C" w:rsidP="00D57E3C">
      <w:pPr>
        <w:tabs>
          <w:tab w:val="clear" w:pos="4320"/>
          <w:tab w:val="clear" w:pos="9072"/>
          <w:tab w:val="left" w:pos="2160"/>
        </w:tabs>
        <w:ind w:left="1440" w:right="749"/>
        <w:jc w:val="both"/>
        <w:rPr>
          <w:sz w:val="24"/>
          <w:szCs w:val="24"/>
        </w:rPr>
      </w:pPr>
      <w:r>
        <w:rPr>
          <w:sz w:val="24"/>
          <w:szCs w:val="24"/>
        </w:rPr>
        <w:tab/>
      </w:r>
      <w:r w:rsidRPr="00D57E3C">
        <w:rPr>
          <w:sz w:val="24"/>
          <w:szCs w:val="24"/>
        </w:rPr>
        <w:t>…</w:t>
      </w:r>
    </w:p>
    <w:p w:rsidR="00D57E3C" w:rsidRPr="00D57E3C" w:rsidRDefault="00D57E3C" w:rsidP="00D57E3C">
      <w:pPr>
        <w:tabs>
          <w:tab w:val="clear" w:pos="4320"/>
          <w:tab w:val="clear" w:pos="9072"/>
          <w:tab w:val="left" w:pos="2160"/>
        </w:tabs>
        <w:ind w:left="1440" w:right="749"/>
        <w:jc w:val="both"/>
        <w:rPr>
          <w:sz w:val="24"/>
          <w:szCs w:val="24"/>
        </w:rPr>
      </w:pPr>
      <w:r>
        <w:rPr>
          <w:sz w:val="24"/>
          <w:szCs w:val="24"/>
        </w:rPr>
        <w:tab/>
      </w:r>
    </w:p>
    <w:p w:rsidR="00D57E3C" w:rsidRDefault="00D57E3C" w:rsidP="00D57E3C">
      <w:pPr>
        <w:tabs>
          <w:tab w:val="clear" w:pos="1440"/>
          <w:tab w:val="clear" w:pos="4320"/>
          <w:tab w:val="clear" w:pos="9072"/>
          <w:tab w:val="left" w:pos="2160"/>
          <w:tab w:val="left" w:pos="2880"/>
        </w:tabs>
        <w:ind w:left="2880" w:right="749" w:hanging="720"/>
        <w:jc w:val="both"/>
        <w:rPr>
          <w:sz w:val="24"/>
          <w:szCs w:val="24"/>
        </w:rPr>
      </w:pPr>
      <w:r w:rsidRPr="00D57E3C">
        <w:rPr>
          <w:sz w:val="24"/>
          <w:szCs w:val="24"/>
        </w:rPr>
        <w:t>(2)</w:t>
      </w:r>
      <w:r w:rsidRPr="00D57E3C">
        <w:rPr>
          <w:sz w:val="24"/>
          <w:szCs w:val="24"/>
        </w:rPr>
        <w:tab/>
        <w:t>The fact that a sanctioned payment has been made must not be communicated to the taxing master until the amount of the costs to be allowed have been decided.</w:t>
      </w:r>
    </w:p>
    <w:p w:rsidR="00D57E3C" w:rsidRPr="00D57E3C" w:rsidRDefault="00D57E3C" w:rsidP="00D57E3C">
      <w:pPr>
        <w:tabs>
          <w:tab w:val="clear" w:pos="1440"/>
          <w:tab w:val="clear" w:pos="4320"/>
          <w:tab w:val="clear" w:pos="9072"/>
          <w:tab w:val="left" w:pos="2160"/>
          <w:tab w:val="left" w:pos="2880"/>
        </w:tabs>
        <w:ind w:left="2880" w:right="749" w:hanging="720"/>
        <w:jc w:val="both"/>
        <w:rPr>
          <w:sz w:val="24"/>
          <w:szCs w:val="24"/>
        </w:rPr>
      </w:pPr>
    </w:p>
    <w:p w:rsidR="00D57E3C" w:rsidRDefault="00D57E3C" w:rsidP="00D57E3C">
      <w:pPr>
        <w:tabs>
          <w:tab w:val="clear" w:pos="1440"/>
          <w:tab w:val="clear" w:pos="4320"/>
          <w:tab w:val="clear" w:pos="9072"/>
          <w:tab w:val="left" w:pos="2160"/>
          <w:tab w:val="left" w:pos="2880"/>
        </w:tabs>
        <w:ind w:left="2880" w:right="749" w:hanging="720"/>
        <w:jc w:val="both"/>
        <w:rPr>
          <w:sz w:val="24"/>
          <w:szCs w:val="24"/>
        </w:rPr>
      </w:pPr>
      <w:r w:rsidRPr="00D57E3C">
        <w:rPr>
          <w:sz w:val="24"/>
          <w:szCs w:val="24"/>
        </w:rPr>
        <w:t>(3)</w:t>
      </w:r>
      <w:r w:rsidRPr="00D57E3C">
        <w:rPr>
          <w:sz w:val="24"/>
          <w:szCs w:val="24"/>
        </w:rPr>
        <w:tab/>
        <w:t>Paragraph (2) does not apply –</w:t>
      </w:r>
    </w:p>
    <w:p w:rsidR="00D57E3C" w:rsidRPr="00D57E3C" w:rsidRDefault="00D57E3C" w:rsidP="00D57E3C">
      <w:pPr>
        <w:tabs>
          <w:tab w:val="clear" w:pos="1440"/>
          <w:tab w:val="clear" w:pos="4320"/>
          <w:tab w:val="clear" w:pos="9072"/>
          <w:tab w:val="left" w:pos="2160"/>
          <w:tab w:val="left" w:pos="2880"/>
        </w:tabs>
        <w:ind w:left="2880" w:right="749" w:hanging="720"/>
        <w:jc w:val="both"/>
        <w:rPr>
          <w:sz w:val="24"/>
          <w:szCs w:val="24"/>
        </w:rPr>
      </w:pPr>
    </w:p>
    <w:p w:rsidR="00D57E3C" w:rsidRPr="00D57E3C" w:rsidRDefault="00D57E3C" w:rsidP="00740289">
      <w:pPr>
        <w:pStyle w:val="ListParagraph"/>
        <w:numPr>
          <w:ilvl w:val="0"/>
          <w:numId w:val="1"/>
        </w:numPr>
        <w:tabs>
          <w:tab w:val="clear" w:pos="1440"/>
          <w:tab w:val="clear" w:pos="4320"/>
          <w:tab w:val="clear" w:pos="9072"/>
          <w:tab w:val="left" w:pos="2160"/>
          <w:tab w:val="left" w:pos="2880"/>
          <w:tab w:val="left" w:pos="3600"/>
        </w:tabs>
        <w:ind w:right="749"/>
        <w:jc w:val="both"/>
        <w:rPr>
          <w:sz w:val="24"/>
          <w:szCs w:val="24"/>
        </w:rPr>
      </w:pPr>
      <w:r w:rsidRPr="00D57E3C">
        <w:rPr>
          <w:sz w:val="24"/>
          <w:szCs w:val="24"/>
        </w:rPr>
        <w:t>where the taxation has been stayed under rule 18 following acceptance of a sanctioned payment; and</w:t>
      </w:r>
    </w:p>
    <w:p w:rsidR="00D57E3C" w:rsidRPr="00D57E3C" w:rsidRDefault="00D57E3C" w:rsidP="00D57E3C">
      <w:pPr>
        <w:pStyle w:val="ListParagraph"/>
        <w:tabs>
          <w:tab w:val="clear" w:pos="1440"/>
          <w:tab w:val="clear" w:pos="4320"/>
          <w:tab w:val="clear" w:pos="9072"/>
          <w:tab w:val="left" w:pos="2160"/>
          <w:tab w:val="left" w:pos="2880"/>
          <w:tab w:val="left" w:pos="3600"/>
        </w:tabs>
        <w:ind w:left="3600" w:right="749"/>
        <w:jc w:val="both"/>
        <w:rPr>
          <w:sz w:val="24"/>
          <w:szCs w:val="24"/>
        </w:rPr>
      </w:pPr>
    </w:p>
    <w:p w:rsidR="00D57E3C" w:rsidRPr="00D57E3C" w:rsidRDefault="00D57E3C" w:rsidP="00740289">
      <w:pPr>
        <w:pStyle w:val="ListParagraph"/>
        <w:numPr>
          <w:ilvl w:val="0"/>
          <w:numId w:val="1"/>
        </w:numPr>
        <w:tabs>
          <w:tab w:val="clear" w:pos="1440"/>
          <w:tab w:val="clear" w:pos="4320"/>
          <w:tab w:val="clear" w:pos="9072"/>
          <w:tab w:val="left" w:pos="2160"/>
          <w:tab w:val="left" w:pos="2880"/>
          <w:tab w:val="left" w:pos="3600"/>
        </w:tabs>
        <w:ind w:right="749"/>
        <w:jc w:val="both"/>
        <w:rPr>
          <w:sz w:val="24"/>
          <w:szCs w:val="24"/>
        </w:rPr>
      </w:pPr>
      <w:r w:rsidRPr="00D57E3C">
        <w:rPr>
          <w:sz w:val="24"/>
          <w:szCs w:val="24"/>
        </w:rPr>
        <w:t xml:space="preserve">where the fact that there has or has not been a sanctioned payment may be relevant to the question of costs of the issue of liability.” </w:t>
      </w:r>
    </w:p>
    <w:p w:rsidR="00D57E3C" w:rsidRPr="00D57E3C" w:rsidRDefault="00D57E3C" w:rsidP="0012115D">
      <w:pPr>
        <w:tabs>
          <w:tab w:val="clear" w:pos="1440"/>
          <w:tab w:val="clear" w:pos="4320"/>
          <w:tab w:val="clear" w:pos="9072"/>
          <w:tab w:val="left" w:pos="2160"/>
          <w:tab w:val="left" w:pos="2880"/>
          <w:tab w:val="left" w:pos="3600"/>
        </w:tabs>
        <w:spacing w:line="360" w:lineRule="auto"/>
        <w:ind w:right="749"/>
        <w:jc w:val="both"/>
        <w:rPr>
          <w:sz w:val="24"/>
          <w:szCs w:val="24"/>
        </w:rPr>
      </w:pPr>
    </w:p>
    <w:p w:rsidR="00D57E3C" w:rsidRDefault="00D57E3C" w:rsidP="0012115D">
      <w:pPr>
        <w:tabs>
          <w:tab w:val="clear" w:pos="4320"/>
          <w:tab w:val="clear" w:pos="9072"/>
        </w:tabs>
        <w:spacing w:line="360" w:lineRule="auto"/>
        <w:jc w:val="both"/>
      </w:pPr>
      <w:r w:rsidRPr="00893EE5">
        <w:t>The Receiving Party submits that disclosure of sanctioned payment having been made would embarrass the Master reviewing his/her own decision.</w:t>
      </w:r>
    </w:p>
    <w:p w:rsidR="00D57E3C" w:rsidRPr="00893EE5" w:rsidRDefault="00D57E3C" w:rsidP="0012115D">
      <w:pPr>
        <w:tabs>
          <w:tab w:val="clear" w:pos="4320"/>
          <w:tab w:val="clear" w:pos="9072"/>
        </w:tabs>
        <w:spacing w:line="360" w:lineRule="auto"/>
        <w:jc w:val="both"/>
      </w:pPr>
    </w:p>
    <w:p w:rsidR="00D57E3C" w:rsidRDefault="00D57E3C" w:rsidP="0012115D">
      <w:pPr>
        <w:tabs>
          <w:tab w:val="clear" w:pos="4320"/>
          <w:tab w:val="clear" w:pos="9072"/>
        </w:tabs>
        <w:spacing w:line="360" w:lineRule="auto"/>
        <w:jc w:val="both"/>
      </w:pPr>
      <w:r w:rsidRPr="00893EE5">
        <w:t>4.</w:t>
      </w:r>
      <w:r w:rsidRPr="00893EE5">
        <w:tab/>
        <w:t xml:space="preserve">The Receiving Party also complains that the Paying Parties had not requested for the Summons and supporting affirmation to be placed inside a closed envelop, causing apparent prejudice.  This point was not strenuously argued at the Review hearing, since when I first became aware of the arguments of the parties, and before I had the opportunity to peruse the file, I had instructed my clerk to seal the Summons and the supporting affirmation with its exhibits in a sealed </w:t>
      </w:r>
      <w:r w:rsidR="0012115D" w:rsidRPr="00893EE5">
        <w:t>envelope</w:t>
      </w:r>
      <w:r w:rsidRPr="00893EE5">
        <w:t xml:space="preserve">.  Thus at the hearing and before the determination of the review application, I had not read the content of the Summons and its supporting affirmation and exhibits.  </w:t>
      </w:r>
    </w:p>
    <w:p w:rsidR="00D57E3C" w:rsidRPr="00893EE5" w:rsidRDefault="00D57E3C" w:rsidP="0012115D">
      <w:pPr>
        <w:tabs>
          <w:tab w:val="clear" w:pos="4320"/>
          <w:tab w:val="clear" w:pos="9072"/>
        </w:tabs>
        <w:spacing w:line="360" w:lineRule="auto"/>
        <w:jc w:val="both"/>
      </w:pPr>
    </w:p>
    <w:p w:rsidR="00D57E3C" w:rsidRDefault="00D57E3C" w:rsidP="0012115D">
      <w:pPr>
        <w:tabs>
          <w:tab w:val="clear" w:pos="4320"/>
          <w:tab w:val="clear" w:pos="9072"/>
        </w:tabs>
        <w:spacing w:line="360" w:lineRule="auto"/>
        <w:jc w:val="both"/>
      </w:pPr>
      <w:r w:rsidRPr="00893EE5">
        <w:t>5.</w:t>
      </w:r>
      <w:r w:rsidRPr="00893EE5">
        <w:tab/>
        <w:t>The Paying Parties’ reply was that the time limit for both applications for review of a taxing master’s decision and amendment of order nisi are 14 days after the decision, and that there are many cases where the review and application for amendment of order nisi were conducted at the same hearing.  The Paying Parties also submit that the amount of sanctioned payments was not disclosed in the Summons or the supporting affirmation, therefore there could not be any prejudice caused.</w:t>
      </w:r>
    </w:p>
    <w:p w:rsidR="00D57E3C" w:rsidRPr="00893EE5" w:rsidRDefault="00D57E3C" w:rsidP="0012115D">
      <w:pPr>
        <w:tabs>
          <w:tab w:val="clear" w:pos="4320"/>
          <w:tab w:val="clear" w:pos="9072"/>
        </w:tabs>
        <w:spacing w:line="360" w:lineRule="auto"/>
        <w:jc w:val="both"/>
      </w:pPr>
    </w:p>
    <w:p w:rsidR="00D57E3C" w:rsidRDefault="00D57E3C" w:rsidP="0012115D">
      <w:pPr>
        <w:tabs>
          <w:tab w:val="clear" w:pos="4320"/>
          <w:tab w:val="clear" w:pos="9072"/>
        </w:tabs>
        <w:spacing w:line="360" w:lineRule="auto"/>
        <w:jc w:val="both"/>
      </w:pPr>
      <w:r w:rsidRPr="00893EE5">
        <w:lastRenderedPageBreak/>
        <w:t>6.</w:t>
      </w:r>
      <w:r w:rsidRPr="00893EE5">
        <w:tab/>
        <w:t>O</w:t>
      </w:r>
      <w:r>
        <w:t xml:space="preserve"> </w:t>
      </w:r>
      <w:r w:rsidRPr="00893EE5">
        <w:t>62 r</w:t>
      </w:r>
      <w:r>
        <w:t xml:space="preserve"> </w:t>
      </w:r>
      <w:r w:rsidRPr="00893EE5">
        <w:t xml:space="preserve">34(1) of the Rules of the District Court </w:t>
      </w:r>
      <w:proofErr w:type="gramStart"/>
      <w:r w:rsidRPr="00893EE5">
        <w:t>states:</w:t>
      </w:r>
      <w:r>
        <w:t>-</w:t>
      </w:r>
      <w:proofErr w:type="gramEnd"/>
    </w:p>
    <w:p w:rsidR="00D57E3C" w:rsidRPr="00893EE5" w:rsidRDefault="00D57E3C" w:rsidP="0012115D">
      <w:pPr>
        <w:tabs>
          <w:tab w:val="clear" w:pos="4320"/>
          <w:tab w:val="clear" w:pos="9072"/>
        </w:tabs>
        <w:spacing w:line="360" w:lineRule="auto"/>
        <w:jc w:val="both"/>
      </w:pPr>
    </w:p>
    <w:p w:rsidR="00D57E3C" w:rsidRDefault="00D57E3C" w:rsidP="00D57E3C">
      <w:pPr>
        <w:tabs>
          <w:tab w:val="clear" w:pos="4320"/>
          <w:tab w:val="clear" w:pos="9072"/>
          <w:tab w:val="left" w:pos="2160"/>
        </w:tabs>
        <w:ind w:left="2160" w:right="746" w:hanging="720"/>
        <w:jc w:val="both"/>
        <w:rPr>
          <w:sz w:val="24"/>
          <w:szCs w:val="24"/>
        </w:rPr>
      </w:pPr>
      <w:r w:rsidRPr="00D57E3C">
        <w:rPr>
          <w:sz w:val="24"/>
          <w:szCs w:val="24"/>
        </w:rPr>
        <w:t>“(1)</w:t>
      </w:r>
      <w:r w:rsidRPr="00D57E3C">
        <w:rPr>
          <w:sz w:val="24"/>
          <w:szCs w:val="24"/>
        </w:rPr>
        <w:tab/>
        <w:t>A review under rule 33 shall be carried out by the taxing master to whom the taxation was originally assigned.”</w:t>
      </w:r>
    </w:p>
    <w:p w:rsidR="00D57E3C" w:rsidRPr="00D57E3C" w:rsidRDefault="00D57E3C" w:rsidP="0012115D">
      <w:pPr>
        <w:tabs>
          <w:tab w:val="clear" w:pos="4320"/>
          <w:tab w:val="clear" w:pos="9072"/>
          <w:tab w:val="left" w:pos="2160"/>
        </w:tabs>
        <w:spacing w:line="360" w:lineRule="auto"/>
        <w:ind w:left="2160" w:right="746" w:hanging="720"/>
        <w:jc w:val="both"/>
        <w:rPr>
          <w:sz w:val="24"/>
          <w:szCs w:val="24"/>
        </w:rPr>
      </w:pPr>
    </w:p>
    <w:p w:rsidR="00D57E3C" w:rsidRDefault="00D57E3C" w:rsidP="0012115D">
      <w:pPr>
        <w:tabs>
          <w:tab w:val="clear" w:pos="4320"/>
          <w:tab w:val="clear" w:pos="9072"/>
        </w:tabs>
        <w:spacing w:line="360" w:lineRule="auto"/>
        <w:jc w:val="both"/>
      </w:pPr>
      <w:r w:rsidRPr="00893EE5">
        <w:t>7.</w:t>
      </w:r>
      <w:r w:rsidRPr="00893EE5">
        <w:tab/>
        <w:t xml:space="preserve">After hearing arguments from both sides on this point, I find that there is no ambiguity as to the wording of “the taxing master to whom the taxation was originally assigned”.  It must mean the taxing master who made the decision </w:t>
      </w:r>
      <w:r w:rsidR="00805996">
        <w:t>at</w:t>
      </w:r>
      <w:r w:rsidRPr="00893EE5">
        <w:t xml:space="preserve"> the taxation hearing.  </w:t>
      </w:r>
    </w:p>
    <w:p w:rsidR="00D57E3C" w:rsidRPr="00893EE5" w:rsidRDefault="00D57E3C" w:rsidP="0012115D">
      <w:pPr>
        <w:tabs>
          <w:tab w:val="clear" w:pos="4320"/>
          <w:tab w:val="clear" w:pos="9072"/>
        </w:tabs>
        <w:spacing w:line="360" w:lineRule="auto"/>
        <w:jc w:val="both"/>
      </w:pPr>
    </w:p>
    <w:p w:rsidR="00D57E3C" w:rsidRDefault="00D57E3C" w:rsidP="0012115D">
      <w:pPr>
        <w:tabs>
          <w:tab w:val="clear" w:pos="4320"/>
          <w:tab w:val="clear" w:pos="9072"/>
        </w:tabs>
        <w:spacing w:line="360" w:lineRule="auto"/>
        <w:jc w:val="both"/>
      </w:pPr>
      <w:r w:rsidRPr="00893EE5">
        <w:t>8.</w:t>
      </w:r>
      <w:r w:rsidRPr="00893EE5">
        <w:tab/>
        <w:t>This interpretation is also supported by the fact that both review application and application to amend the costs order nisi have the same time limit of 14 days from the date of the taxation decision.  The Receiving Party’s interpretation would mean that the review of many cases could not be conducted by the taxing master who made the decision on taxation.  That could not be a logical interpretation, in light of the clear wording of O</w:t>
      </w:r>
      <w:r w:rsidR="0012115D">
        <w:t xml:space="preserve"> </w:t>
      </w:r>
      <w:r w:rsidRPr="00893EE5">
        <w:t>62 r</w:t>
      </w:r>
      <w:r w:rsidR="0012115D">
        <w:t xml:space="preserve"> </w:t>
      </w:r>
      <w:r w:rsidRPr="00893EE5">
        <w:t>34(1) of the Rules of the District Court.</w:t>
      </w:r>
    </w:p>
    <w:p w:rsidR="0012115D" w:rsidRPr="00893EE5" w:rsidRDefault="0012115D" w:rsidP="0012115D">
      <w:pPr>
        <w:tabs>
          <w:tab w:val="clear" w:pos="4320"/>
          <w:tab w:val="clear" w:pos="9072"/>
        </w:tabs>
        <w:spacing w:line="360" w:lineRule="auto"/>
        <w:jc w:val="both"/>
      </w:pPr>
    </w:p>
    <w:p w:rsidR="00D57E3C" w:rsidRDefault="00D57E3C" w:rsidP="0012115D">
      <w:pPr>
        <w:tabs>
          <w:tab w:val="clear" w:pos="4320"/>
          <w:tab w:val="clear" w:pos="9072"/>
        </w:tabs>
        <w:spacing w:line="360" w:lineRule="auto"/>
        <w:jc w:val="both"/>
      </w:pPr>
      <w:r w:rsidRPr="00893EE5">
        <w:t>9.</w:t>
      </w:r>
      <w:r w:rsidRPr="00893EE5">
        <w:tab/>
        <w:t xml:space="preserve">I have also found that as there is no reference to the amount of sanctioned payments or of the sanctioned offer, accordingly there was nothing that would affect in any way my decision in the review proceedings.  </w:t>
      </w:r>
    </w:p>
    <w:p w:rsidR="0012115D" w:rsidRPr="00893EE5" w:rsidRDefault="0012115D" w:rsidP="0012115D">
      <w:pPr>
        <w:tabs>
          <w:tab w:val="clear" w:pos="4320"/>
          <w:tab w:val="clear" w:pos="9072"/>
        </w:tabs>
        <w:spacing w:line="360" w:lineRule="auto"/>
        <w:jc w:val="both"/>
      </w:pPr>
    </w:p>
    <w:p w:rsidR="00D57E3C" w:rsidRPr="00893EE5" w:rsidRDefault="00D57E3C" w:rsidP="0012115D">
      <w:pPr>
        <w:tabs>
          <w:tab w:val="clear" w:pos="4320"/>
          <w:tab w:val="clear" w:pos="9072"/>
        </w:tabs>
        <w:spacing w:line="360" w:lineRule="auto"/>
        <w:jc w:val="both"/>
      </w:pPr>
      <w:r w:rsidRPr="00893EE5">
        <w:t>10.</w:t>
      </w:r>
      <w:r w:rsidRPr="00893EE5">
        <w:tab/>
        <w:t>I have therefore refused the Receiving Party’s application for adjourning the review before another Master.</w:t>
      </w:r>
    </w:p>
    <w:p w:rsidR="00D57E3C" w:rsidRPr="00893EE5" w:rsidRDefault="00D57E3C" w:rsidP="0012115D">
      <w:pPr>
        <w:tabs>
          <w:tab w:val="clear" w:pos="4320"/>
          <w:tab w:val="clear" w:pos="9072"/>
        </w:tabs>
        <w:spacing w:line="360" w:lineRule="auto"/>
        <w:jc w:val="both"/>
      </w:pPr>
    </w:p>
    <w:p w:rsidR="00D57E3C" w:rsidRDefault="00D57E3C" w:rsidP="0012115D">
      <w:pPr>
        <w:keepNext/>
        <w:keepLines/>
        <w:widowControl w:val="0"/>
        <w:tabs>
          <w:tab w:val="clear" w:pos="4320"/>
          <w:tab w:val="clear" w:pos="9072"/>
        </w:tabs>
        <w:spacing w:line="360" w:lineRule="auto"/>
        <w:jc w:val="both"/>
        <w:rPr>
          <w:i/>
        </w:rPr>
      </w:pPr>
      <w:r w:rsidRPr="0012115D">
        <w:rPr>
          <w:i/>
        </w:rPr>
        <w:lastRenderedPageBreak/>
        <w:t xml:space="preserve">The </w:t>
      </w:r>
      <w:r w:rsidR="0012115D">
        <w:rPr>
          <w:i/>
        </w:rPr>
        <w:t>r</w:t>
      </w:r>
      <w:r w:rsidRPr="0012115D">
        <w:rPr>
          <w:i/>
        </w:rPr>
        <w:t>eview</w:t>
      </w:r>
    </w:p>
    <w:p w:rsidR="0012115D" w:rsidRPr="0012115D" w:rsidRDefault="0012115D" w:rsidP="0012115D">
      <w:pPr>
        <w:keepNext/>
        <w:keepLines/>
        <w:widowControl w:val="0"/>
        <w:tabs>
          <w:tab w:val="clear" w:pos="4320"/>
          <w:tab w:val="clear" w:pos="9072"/>
        </w:tabs>
        <w:spacing w:line="360" w:lineRule="auto"/>
        <w:jc w:val="both"/>
        <w:rPr>
          <w:i/>
        </w:rPr>
      </w:pPr>
    </w:p>
    <w:p w:rsidR="0012115D" w:rsidRDefault="00D57E3C" w:rsidP="0012115D">
      <w:pPr>
        <w:keepNext/>
        <w:keepLines/>
        <w:widowControl w:val="0"/>
        <w:tabs>
          <w:tab w:val="clear" w:pos="4320"/>
          <w:tab w:val="clear" w:pos="9072"/>
        </w:tabs>
        <w:spacing w:line="360" w:lineRule="auto"/>
        <w:jc w:val="both"/>
      </w:pPr>
      <w:r w:rsidRPr="00893EE5">
        <w:t>11.</w:t>
      </w:r>
      <w:r w:rsidRPr="00893EE5">
        <w:tab/>
        <w:t>At the review hearing, the Law Costs Draftsman representing the Receiving Party indicated that there had been mistakes with the item numbers of the review.  The 2</w:t>
      </w:r>
      <w:r w:rsidRPr="00893EE5">
        <w:rPr>
          <w:vertAlign w:val="superscript"/>
        </w:rPr>
        <w:t>nd</w:t>
      </w:r>
      <w:r w:rsidRPr="00893EE5">
        <w:t xml:space="preserve"> entry in the first column should be No 2, and the following entries should then be No 3 to 10.  I shall refer to the corrected Item Numbers of Review in the following part of this Decision. </w:t>
      </w:r>
    </w:p>
    <w:p w:rsidR="0012115D" w:rsidRPr="00893EE5" w:rsidRDefault="0012115D" w:rsidP="0012115D">
      <w:pPr>
        <w:tabs>
          <w:tab w:val="clear" w:pos="4320"/>
          <w:tab w:val="clear" w:pos="9072"/>
        </w:tabs>
        <w:spacing w:line="360" w:lineRule="auto"/>
        <w:jc w:val="both"/>
      </w:pPr>
    </w:p>
    <w:p w:rsidR="00D57E3C" w:rsidRPr="00893EE5" w:rsidRDefault="00D57E3C" w:rsidP="0012115D">
      <w:pPr>
        <w:tabs>
          <w:tab w:val="clear" w:pos="4320"/>
          <w:tab w:val="clear" w:pos="9072"/>
        </w:tabs>
        <w:spacing w:line="360" w:lineRule="auto"/>
        <w:jc w:val="both"/>
      </w:pPr>
      <w:r w:rsidRPr="00893EE5">
        <w:t>12.</w:t>
      </w:r>
      <w:r w:rsidRPr="00893EE5">
        <w:tab/>
        <w:t xml:space="preserve">The following are the items under review and the reasons for the review </w:t>
      </w:r>
      <w:proofErr w:type="gramStart"/>
      <w:r w:rsidRPr="00893EE5">
        <w:t>decision:</w:t>
      </w:r>
      <w:r w:rsidR="0012115D">
        <w:t>-</w:t>
      </w:r>
      <w:proofErr w:type="gramEnd"/>
    </w:p>
    <w:p w:rsidR="00D57E3C" w:rsidRPr="00893EE5" w:rsidRDefault="00D57E3C" w:rsidP="0012115D">
      <w:pPr>
        <w:tabs>
          <w:tab w:val="clear" w:pos="4320"/>
          <w:tab w:val="clear" w:pos="9072"/>
        </w:tabs>
        <w:spacing w:line="360" w:lineRule="auto"/>
        <w:jc w:val="both"/>
      </w:pPr>
    </w:p>
    <w:tbl>
      <w:tblPr>
        <w:tblStyle w:val="TableGrid"/>
        <w:tblW w:w="5003" w:type="pct"/>
        <w:tblInd w:w="-5" w:type="dxa"/>
        <w:tblLayout w:type="fixed"/>
        <w:tblLook w:val="04A0" w:firstRow="1" w:lastRow="0" w:firstColumn="1" w:lastColumn="0" w:noHBand="0" w:noVBand="1"/>
      </w:tblPr>
      <w:tblGrid>
        <w:gridCol w:w="469"/>
        <w:gridCol w:w="657"/>
        <w:gridCol w:w="1041"/>
        <w:gridCol w:w="1127"/>
        <w:gridCol w:w="1127"/>
        <w:gridCol w:w="2167"/>
        <w:gridCol w:w="1713"/>
      </w:tblGrid>
      <w:tr w:rsidR="00090107" w:rsidTr="00785306">
        <w:trPr>
          <w:tblHeader/>
        </w:trPr>
        <w:tc>
          <w:tcPr>
            <w:tcW w:w="271" w:type="pct"/>
          </w:tcPr>
          <w:p w:rsidR="0012115D" w:rsidRPr="00090107" w:rsidRDefault="0012115D" w:rsidP="00254128">
            <w:pPr>
              <w:tabs>
                <w:tab w:val="clear" w:pos="1440"/>
                <w:tab w:val="clear" w:pos="4320"/>
                <w:tab w:val="clear" w:pos="9072"/>
              </w:tabs>
              <w:rPr>
                <w:sz w:val="16"/>
                <w:szCs w:val="16"/>
              </w:rPr>
            </w:pPr>
            <w:r w:rsidRPr="00090107">
              <w:rPr>
                <w:sz w:val="16"/>
                <w:szCs w:val="16"/>
              </w:rPr>
              <w:t>No</w:t>
            </w:r>
          </w:p>
        </w:tc>
        <w:tc>
          <w:tcPr>
            <w:tcW w:w="379" w:type="pct"/>
          </w:tcPr>
          <w:p w:rsidR="00090107" w:rsidRPr="00090107" w:rsidRDefault="0012115D" w:rsidP="00254128">
            <w:pPr>
              <w:ind w:right="58" w:hanging="12"/>
              <w:rPr>
                <w:sz w:val="16"/>
                <w:szCs w:val="16"/>
              </w:rPr>
            </w:pPr>
            <w:r w:rsidRPr="00090107">
              <w:rPr>
                <w:sz w:val="16"/>
                <w:szCs w:val="16"/>
              </w:rPr>
              <w:t>Page and</w:t>
            </w:r>
          </w:p>
          <w:p w:rsidR="00090107" w:rsidRPr="00090107" w:rsidRDefault="0012115D" w:rsidP="00254128">
            <w:pPr>
              <w:ind w:right="58" w:hanging="12"/>
              <w:rPr>
                <w:sz w:val="16"/>
                <w:szCs w:val="16"/>
              </w:rPr>
            </w:pPr>
            <w:r w:rsidRPr="00090107">
              <w:rPr>
                <w:sz w:val="16"/>
                <w:szCs w:val="16"/>
              </w:rPr>
              <w:t>item no.</w:t>
            </w:r>
          </w:p>
          <w:p w:rsidR="00090107" w:rsidRDefault="0012115D" w:rsidP="00254128">
            <w:pPr>
              <w:ind w:right="58" w:hanging="12"/>
              <w:rPr>
                <w:sz w:val="16"/>
                <w:szCs w:val="16"/>
              </w:rPr>
            </w:pPr>
            <w:r w:rsidRPr="00090107">
              <w:rPr>
                <w:sz w:val="16"/>
                <w:szCs w:val="16"/>
              </w:rPr>
              <w:t>in the bill</w:t>
            </w:r>
          </w:p>
          <w:p w:rsidR="0012115D" w:rsidRPr="00090107" w:rsidRDefault="0012115D" w:rsidP="00254128">
            <w:pPr>
              <w:ind w:right="58" w:hanging="12"/>
              <w:rPr>
                <w:sz w:val="16"/>
                <w:szCs w:val="16"/>
              </w:rPr>
            </w:pPr>
            <w:r w:rsidRPr="00090107">
              <w:rPr>
                <w:sz w:val="16"/>
                <w:szCs w:val="16"/>
              </w:rPr>
              <w:t>of costs</w:t>
            </w:r>
          </w:p>
          <w:p w:rsidR="0012115D" w:rsidRPr="00090107" w:rsidRDefault="0012115D" w:rsidP="00254128">
            <w:pPr>
              <w:ind w:left="35" w:right="58"/>
              <w:rPr>
                <w:sz w:val="16"/>
                <w:szCs w:val="16"/>
              </w:rPr>
            </w:pPr>
          </w:p>
        </w:tc>
        <w:tc>
          <w:tcPr>
            <w:tcW w:w="600" w:type="pct"/>
          </w:tcPr>
          <w:p w:rsidR="00090107" w:rsidRPr="00090107" w:rsidRDefault="0012115D" w:rsidP="00254128">
            <w:pPr>
              <w:tabs>
                <w:tab w:val="clear" w:pos="1440"/>
                <w:tab w:val="clear" w:pos="4320"/>
                <w:tab w:val="clear" w:pos="9072"/>
              </w:tabs>
              <w:ind w:left="-22"/>
              <w:rPr>
                <w:sz w:val="16"/>
                <w:szCs w:val="16"/>
              </w:rPr>
            </w:pPr>
            <w:r w:rsidRPr="00090107">
              <w:rPr>
                <w:sz w:val="16"/>
                <w:szCs w:val="16"/>
              </w:rPr>
              <w:t>Description</w:t>
            </w:r>
          </w:p>
          <w:p w:rsidR="0012115D" w:rsidRPr="00090107" w:rsidRDefault="0012115D" w:rsidP="00254128">
            <w:pPr>
              <w:tabs>
                <w:tab w:val="clear" w:pos="1440"/>
                <w:tab w:val="clear" w:pos="4320"/>
                <w:tab w:val="clear" w:pos="9072"/>
              </w:tabs>
              <w:ind w:left="-22"/>
              <w:rPr>
                <w:b/>
                <w:sz w:val="16"/>
                <w:szCs w:val="16"/>
              </w:rPr>
            </w:pPr>
            <w:r w:rsidRPr="00090107">
              <w:rPr>
                <w:sz w:val="16"/>
                <w:szCs w:val="16"/>
              </w:rPr>
              <w:t>of item</w:t>
            </w:r>
          </w:p>
        </w:tc>
        <w:tc>
          <w:tcPr>
            <w:tcW w:w="650" w:type="pct"/>
          </w:tcPr>
          <w:p w:rsidR="00090107" w:rsidRPr="00090107" w:rsidRDefault="0012115D" w:rsidP="00254128">
            <w:pPr>
              <w:tabs>
                <w:tab w:val="clear" w:pos="1440"/>
                <w:tab w:val="clear" w:pos="4320"/>
                <w:tab w:val="clear" w:pos="9072"/>
              </w:tabs>
              <w:rPr>
                <w:sz w:val="16"/>
                <w:szCs w:val="16"/>
              </w:rPr>
            </w:pPr>
            <w:r w:rsidRPr="00090107">
              <w:rPr>
                <w:sz w:val="16"/>
                <w:szCs w:val="16"/>
              </w:rPr>
              <w:t>Amount/</w:t>
            </w:r>
          </w:p>
          <w:p w:rsidR="007F5907" w:rsidRDefault="0012115D" w:rsidP="00254128">
            <w:pPr>
              <w:tabs>
                <w:tab w:val="clear" w:pos="1440"/>
                <w:tab w:val="clear" w:pos="4320"/>
                <w:tab w:val="clear" w:pos="9072"/>
              </w:tabs>
              <w:rPr>
                <w:sz w:val="16"/>
                <w:szCs w:val="16"/>
              </w:rPr>
            </w:pPr>
            <w:r w:rsidRPr="00090107">
              <w:rPr>
                <w:sz w:val="16"/>
                <w:szCs w:val="16"/>
              </w:rPr>
              <w:t>Time</w:t>
            </w:r>
          </w:p>
          <w:p w:rsidR="0012115D" w:rsidRPr="00090107" w:rsidRDefault="0012115D" w:rsidP="00254128">
            <w:pPr>
              <w:tabs>
                <w:tab w:val="clear" w:pos="1440"/>
                <w:tab w:val="clear" w:pos="4320"/>
                <w:tab w:val="clear" w:pos="9072"/>
              </w:tabs>
              <w:rPr>
                <w:b/>
                <w:sz w:val="16"/>
                <w:szCs w:val="16"/>
              </w:rPr>
            </w:pPr>
            <w:r w:rsidRPr="00090107">
              <w:rPr>
                <w:sz w:val="16"/>
                <w:szCs w:val="16"/>
              </w:rPr>
              <w:t>claimed</w:t>
            </w:r>
          </w:p>
        </w:tc>
        <w:tc>
          <w:tcPr>
            <w:tcW w:w="650" w:type="pct"/>
          </w:tcPr>
          <w:p w:rsidR="00090107" w:rsidRPr="00090107" w:rsidRDefault="0012115D" w:rsidP="00254128">
            <w:pPr>
              <w:ind w:right="28"/>
              <w:rPr>
                <w:sz w:val="16"/>
                <w:szCs w:val="16"/>
              </w:rPr>
            </w:pPr>
            <w:r w:rsidRPr="00090107">
              <w:rPr>
                <w:sz w:val="16"/>
                <w:szCs w:val="16"/>
              </w:rPr>
              <w:t>Amount/</w:t>
            </w:r>
          </w:p>
          <w:p w:rsidR="0012115D" w:rsidRPr="00090107" w:rsidRDefault="0012115D" w:rsidP="00254128">
            <w:pPr>
              <w:ind w:right="28"/>
              <w:rPr>
                <w:b/>
                <w:sz w:val="16"/>
                <w:szCs w:val="16"/>
              </w:rPr>
            </w:pPr>
            <w:r w:rsidRPr="00090107">
              <w:rPr>
                <w:sz w:val="16"/>
                <w:szCs w:val="16"/>
              </w:rPr>
              <w:t>Time allowed</w:t>
            </w:r>
          </w:p>
        </w:tc>
        <w:tc>
          <w:tcPr>
            <w:tcW w:w="1250" w:type="pct"/>
          </w:tcPr>
          <w:p w:rsidR="0012115D" w:rsidRPr="00090107" w:rsidRDefault="0012115D" w:rsidP="00254128">
            <w:pPr>
              <w:tabs>
                <w:tab w:val="clear" w:pos="1440"/>
                <w:tab w:val="clear" w:pos="4320"/>
                <w:tab w:val="clear" w:pos="9072"/>
              </w:tabs>
              <w:rPr>
                <w:b/>
                <w:sz w:val="16"/>
                <w:szCs w:val="16"/>
              </w:rPr>
            </w:pPr>
            <w:r w:rsidRPr="00090107">
              <w:rPr>
                <w:sz w:val="16"/>
                <w:szCs w:val="16"/>
              </w:rPr>
              <w:t>Reasons for</w:t>
            </w:r>
            <w:r w:rsidR="0050787E">
              <w:rPr>
                <w:sz w:val="16"/>
                <w:szCs w:val="16"/>
              </w:rPr>
              <w:t xml:space="preserve"> </w:t>
            </w:r>
            <w:r w:rsidRPr="00090107">
              <w:rPr>
                <w:sz w:val="16"/>
                <w:szCs w:val="16"/>
              </w:rPr>
              <w:t>Review</w:t>
            </w:r>
          </w:p>
        </w:tc>
        <w:tc>
          <w:tcPr>
            <w:tcW w:w="988" w:type="pct"/>
          </w:tcPr>
          <w:p w:rsidR="0012115D" w:rsidRPr="00090107" w:rsidRDefault="0012115D" w:rsidP="00254128">
            <w:pPr>
              <w:tabs>
                <w:tab w:val="clear" w:pos="1440"/>
                <w:tab w:val="clear" w:pos="4320"/>
                <w:tab w:val="clear" w:pos="9072"/>
              </w:tabs>
              <w:rPr>
                <w:b/>
                <w:sz w:val="16"/>
                <w:szCs w:val="16"/>
              </w:rPr>
            </w:pPr>
            <w:r w:rsidRPr="00090107">
              <w:rPr>
                <w:sz w:val="16"/>
                <w:szCs w:val="16"/>
              </w:rPr>
              <w:t>Master's</w:t>
            </w:r>
            <w:r w:rsidR="0050787E">
              <w:rPr>
                <w:sz w:val="16"/>
                <w:szCs w:val="16"/>
              </w:rPr>
              <w:t xml:space="preserve"> </w:t>
            </w:r>
            <w:r w:rsidRPr="00090107">
              <w:rPr>
                <w:sz w:val="16"/>
                <w:szCs w:val="16"/>
              </w:rPr>
              <w:t>Answer</w:t>
            </w:r>
          </w:p>
        </w:tc>
      </w:tr>
      <w:tr w:rsidR="00090107" w:rsidTr="00785306">
        <w:tc>
          <w:tcPr>
            <w:tcW w:w="271" w:type="pct"/>
          </w:tcPr>
          <w:p w:rsidR="0012115D" w:rsidRPr="00090107" w:rsidRDefault="0012115D" w:rsidP="00254128">
            <w:pPr>
              <w:tabs>
                <w:tab w:val="clear" w:pos="1440"/>
                <w:tab w:val="clear" w:pos="4320"/>
                <w:tab w:val="clear" w:pos="9072"/>
              </w:tabs>
              <w:rPr>
                <w:sz w:val="16"/>
                <w:szCs w:val="16"/>
              </w:rPr>
            </w:pPr>
            <w:r w:rsidRPr="00090107">
              <w:rPr>
                <w:sz w:val="16"/>
                <w:szCs w:val="16"/>
              </w:rPr>
              <w:t>1.</w:t>
            </w:r>
          </w:p>
        </w:tc>
        <w:tc>
          <w:tcPr>
            <w:tcW w:w="379" w:type="pct"/>
          </w:tcPr>
          <w:p w:rsidR="0012115D" w:rsidRPr="00090107" w:rsidRDefault="0012115D" w:rsidP="00254128">
            <w:pPr>
              <w:tabs>
                <w:tab w:val="clear" w:pos="1440"/>
                <w:tab w:val="clear" w:pos="4320"/>
                <w:tab w:val="clear" w:pos="9072"/>
              </w:tabs>
              <w:rPr>
                <w:sz w:val="16"/>
                <w:szCs w:val="16"/>
              </w:rPr>
            </w:pPr>
            <w:r w:rsidRPr="00090107">
              <w:rPr>
                <w:sz w:val="16"/>
                <w:szCs w:val="16"/>
              </w:rPr>
              <w:t>Page 2</w:t>
            </w:r>
          </w:p>
        </w:tc>
        <w:tc>
          <w:tcPr>
            <w:tcW w:w="600" w:type="pct"/>
          </w:tcPr>
          <w:p w:rsidR="0012115D" w:rsidRPr="00090107" w:rsidRDefault="0012115D" w:rsidP="00254128">
            <w:pPr>
              <w:ind w:left="-22"/>
              <w:rPr>
                <w:sz w:val="16"/>
                <w:szCs w:val="16"/>
              </w:rPr>
            </w:pPr>
            <w:r w:rsidRPr="00090107">
              <w:rPr>
                <w:sz w:val="16"/>
                <w:szCs w:val="16"/>
              </w:rPr>
              <w:t>Fee Earners</w:t>
            </w:r>
          </w:p>
          <w:p w:rsidR="0012115D" w:rsidRPr="00090107" w:rsidRDefault="0012115D" w:rsidP="00254128">
            <w:pPr>
              <w:ind w:left="-22"/>
              <w:rPr>
                <w:sz w:val="16"/>
                <w:szCs w:val="16"/>
              </w:rPr>
            </w:pPr>
            <w:r w:rsidRPr="00090107">
              <w:rPr>
                <w:sz w:val="16"/>
                <w:szCs w:val="16"/>
              </w:rPr>
              <w:t>(</w:t>
            </w:r>
            <w:r w:rsidR="0050787E">
              <w:rPr>
                <w:sz w:val="16"/>
                <w:szCs w:val="16"/>
              </w:rPr>
              <w:t>“</w:t>
            </w:r>
            <w:r w:rsidRPr="00090107">
              <w:rPr>
                <w:sz w:val="16"/>
                <w:szCs w:val="16"/>
              </w:rPr>
              <w:t>EC1</w:t>
            </w:r>
            <w:r w:rsidR="0050787E">
              <w:rPr>
                <w:sz w:val="16"/>
                <w:szCs w:val="16"/>
              </w:rPr>
              <w:t>”</w:t>
            </w:r>
            <w:r w:rsidRPr="00090107">
              <w:rPr>
                <w:sz w:val="16"/>
                <w:szCs w:val="16"/>
              </w:rPr>
              <w:t>)</w:t>
            </w:r>
          </w:p>
          <w:p w:rsidR="0012115D" w:rsidRPr="00090107" w:rsidRDefault="0012115D" w:rsidP="00254128">
            <w:pPr>
              <w:tabs>
                <w:tab w:val="clear" w:pos="1440"/>
                <w:tab w:val="clear" w:pos="4320"/>
                <w:tab w:val="clear" w:pos="9072"/>
              </w:tabs>
              <w:ind w:left="-22"/>
              <w:rPr>
                <w:b/>
                <w:sz w:val="16"/>
                <w:szCs w:val="16"/>
              </w:rPr>
            </w:pPr>
            <w:r w:rsidRPr="00090107">
              <w:rPr>
                <w:sz w:val="16"/>
                <w:szCs w:val="16"/>
              </w:rPr>
              <w:t>(</w:t>
            </w:r>
            <w:r w:rsidR="0050787E">
              <w:rPr>
                <w:sz w:val="16"/>
                <w:szCs w:val="16"/>
              </w:rPr>
              <w:t>“</w:t>
            </w:r>
            <w:r w:rsidRPr="00090107">
              <w:rPr>
                <w:rFonts w:eastAsiaTheme="minorEastAsia"/>
                <w:sz w:val="16"/>
                <w:szCs w:val="16"/>
              </w:rPr>
              <w:t>E</w:t>
            </w:r>
            <w:r w:rsidRPr="00090107">
              <w:rPr>
                <w:sz w:val="16"/>
                <w:szCs w:val="16"/>
              </w:rPr>
              <w:t>C2</w:t>
            </w:r>
            <w:r w:rsidR="0050787E">
              <w:rPr>
                <w:sz w:val="16"/>
                <w:szCs w:val="16"/>
              </w:rPr>
              <w:t>”</w:t>
            </w:r>
            <w:r w:rsidRPr="00090107">
              <w:rPr>
                <w:sz w:val="16"/>
                <w:szCs w:val="16"/>
              </w:rPr>
              <w:t>)</w:t>
            </w:r>
          </w:p>
        </w:tc>
        <w:tc>
          <w:tcPr>
            <w:tcW w:w="650" w:type="pct"/>
          </w:tcPr>
          <w:p w:rsidR="0012115D" w:rsidRPr="00090107" w:rsidRDefault="0012115D" w:rsidP="00254128">
            <w:pPr>
              <w:ind w:left="-22"/>
              <w:rPr>
                <w:sz w:val="16"/>
                <w:szCs w:val="16"/>
              </w:rPr>
            </w:pPr>
            <w:r w:rsidRPr="00090107">
              <w:rPr>
                <w:sz w:val="16"/>
                <w:szCs w:val="16"/>
              </w:rPr>
              <w:t>HK$2,600.00</w:t>
            </w:r>
          </w:p>
          <w:p w:rsidR="0012115D" w:rsidRPr="00090107" w:rsidRDefault="0012115D" w:rsidP="00254128">
            <w:pPr>
              <w:ind w:left="-22"/>
              <w:rPr>
                <w:sz w:val="16"/>
                <w:szCs w:val="16"/>
              </w:rPr>
            </w:pPr>
            <w:r w:rsidRPr="00090107">
              <w:rPr>
                <w:sz w:val="16"/>
                <w:szCs w:val="16"/>
              </w:rPr>
              <w:t>HK$3,860.00</w:t>
            </w:r>
          </w:p>
        </w:tc>
        <w:tc>
          <w:tcPr>
            <w:tcW w:w="650" w:type="pct"/>
          </w:tcPr>
          <w:p w:rsidR="0012115D" w:rsidRPr="00090107" w:rsidRDefault="0012115D" w:rsidP="00254128">
            <w:pPr>
              <w:ind w:left="-16"/>
              <w:rPr>
                <w:sz w:val="16"/>
                <w:szCs w:val="16"/>
              </w:rPr>
            </w:pPr>
            <w:r w:rsidRPr="00090107">
              <w:rPr>
                <w:sz w:val="16"/>
                <w:szCs w:val="16"/>
              </w:rPr>
              <w:t>HK$2,200.00</w:t>
            </w:r>
          </w:p>
          <w:p w:rsidR="0012115D" w:rsidRPr="00090107" w:rsidRDefault="0012115D" w:rsidP="00254128">
            <w:pPr>
              <w:tabs>
                <w:tab w:val="clear" w:pos="1440"/>
                <w:tab w:val="clear" w:pos="4320"/>
                <w:tab w:val="clear" w:pos="9072"/>
              </w:tabs>
              <w:ind w:left="-16"/>
              <w:rPr>
                <w:b/>
                <w:sz w:val="16"/>
                <w:szCs w:val="16"/>
              </w:rPr>
            </w:pPr>
            <w:r w:rsidRPr="00090107">
              <w:rPr>
                <w:sz w:val="16"/>
                <w:szCs w:val="16"/>
              </w:rPr>
              <w:t>HK$3,000.00</w:t>
            </w:r>
          </w:p>
        </w:tc>
        <w:tc>
          <w:tcPr>
            <w:tcW w:w="1250" w:type="pct"/>
          </w:tcPr>
          <w:p w:rsidR="0012115D" w:rsidRDefault="0012115D" w:rsidP="00740289">
            <w:pPr>
              <w:pStyle w:val="ListParagraph"/>
              <w:numPr>
                <w:ilvl w:val="0"/>
                <w:numId w:val="2"/>
              </w:numPr>
              <w:tabs>
                <w:tab w:val="clear" w:pos="1440"/>
                <w:tab w:val="clear" w:pos="4320"/>
                <w:tab w:val="clear" w:pos="9072"/>
                <w:tab w:val="left" w:pos="157"/>
              </w:tabs>
              <w:ind w:left="157" w:right="-15" w:hanging="180"/>
              <w:rPr>
                <w:sz w:val="16"/>
                <w:szCs w:val="16"/>
              </w:rPr>
            </w:pPr>
            <w:r w:rsidRPr="00090107">
              <w:rPr>
                <w:sz w:val="16"/>
                <w:szCs w:val="16"/>
              </w:rPr>
              <w:t>The respective hourly rates of (a) $2,200.00 per hour (</w:t>
            </w:r>
            <w:proofErr w:type="spellStart"/>
            <w:r w:rsidRPr="00090107">
              <w:rPr>
                <w:sz w:val="16"/>
                <w:szCs w:val="16"/>
              </w:rPr>
              <w:t>ie</w:t>
            </w:r>
            <w:proofErr w:type="spellEnd"/>
            <w:r w:rsidRPr="00090107">
              <w:rPr>
                <w:sz w:val="16"/>
                <w:szCs w:val="16"/>
              </w:rPr>
              <w:t xml:space="preserve"> subject to</w:t>
            </w:r>
            <w:r w:rsidR="008773AB">
              <w:rPr>
                <w:sz w:val="16"/>
                <w:szCs w:val="16"/>
              </w:rPr>
              <w:t xml:space="preserve"> “</w:t>
            </w:r>
            <w:r w:rsidRPr="00090107">
              <w:rPr>
                <w:sz w:val="16"/>
                <w:szCs w:val="16"/>
              </w:rPr>
              <w:t>the pre 2018 scale party and party old rates for solicitors</w:t>
            </w:r>
            <w:r w:rsidR="008773AB">
              <w:rPr>
                <w:sz w:val="16"/>
                <w:szCs w:val="16"/>
              </w:rPr>
              <w:t>”</w:t>
            </w:r>
            <w:r w:rsidRPr="00090107">
              <w:rPr>
                <w:sz w:val="16"/>
                <w:szCs w:val="16"/>
              </w:rPr>
              <w:t>) and (b) $3,000.00 per hour (</w:t>
            </w:r>
            <w:proofErr w:type="spellStart"/>
            <w:r w:rsidRPr="00090107">
              <w:rPr>
                <w:sz w:val="16"/>
                <w:szCs w:val="16"/>
              </w:rPr>
              <w:t>ie</w:t>
            </w:r>
            <w:proofErr w:type="spellEnd"/>
            <w:r w:rsidRPr="00090107">
              <w:rPr>
                <w:sz w:val="16"/>
                <w:szCs w:val="16"/>
              </w:rPr>
              <w:t xml:space="preserve"> subject to </w:t>
            </w:r>
            <w:r w:rsidR="008773AB">
              <w:rPr>
                <w:sz w:val="16"/>
                <w:szCs w:val="16"/>
              </w:rPr>
              <w:t>“</w:t>
            </w:r>
            <w:r w:rsidRPr="00090107">
              <w:rPr>
                <w:sz w:val="16"/>
                <w:szCs w:val="16"/>
              </w:rPr>
              <w:t>the post 2018 scale party and party new rates for solicitors</w:t>
            </w:r>
            <w:r w:rsidR="008773AB">
              <w:rPr>
                <w:sz w:val="16"/>
                <w:szCs w:val="16"/>
              </w:rPr>
              <w:t>”</w:t>
            </w:r>
            <w:r w:rsidRPr="00090107">
              <w:rPr>
                <w:sz w:val="16"/>
                <w:szCs w:val="16"/>
              </w:rPr>
              <w:t>) allowed by the Master to EC, a solicitor that was qualified and admitted as a solicitor in 1997 and was at the material time having 19-21 years of post-qualification experience during the period when the case was handled by her, are both considered inappropriately low by reasons stated below:</w:t>
            </w:r>
            <w:r w:rsidR="008773AB">
              <w:rPr>
                <w:sz w:val="16"/>
                <w:szCs w:val="16"/>
              </w:rPr>
              <w:t>-</w:t>
            </w:r>
          </w:p>
          <w:p w:rsidR="0050787E" w:rsidRDefault="0050787E" w:rsidP="00837ECA">
            <w:pPr>
              <w:pStyle w:val="ListParagraph"/>
              <w:tabs>
                <w:tab w:val="clear" w:pos="1440"/>
                <w:tab w:val="clear" w:pos="4320"/>
                <w:tab w:val="clear" w:pos="9072"/>
                <w:tab w:val="left" w:pos="157"/>
              </w:tabs>
              <w:ind w:left="157" w:right="-15"/>
              <w:rPr>
                <w:sz w:val="16"/>
                <w:szCs w:val="16"/>
              </w:rPr>
            </w:pPr>
          </w:p>
          <w:p w:rsidR="0012115D" w:rsidRDefault="0012115D" w:rsidP="00740289">
            <w:pPr>
              <w:numPr>
                <w:ilvl w:val="0"/>
                <w:numId w:val="4"/>
              </w:numPr>
              <w:tabs>
                <w:tab w:val="clear" w:pos="1440"/>
                <w:tab w:val="clear" w:pos="4320"/>
                <w:tab w:val="clear" w:pos="9072"/>
                <w:tab w:val="left" w:pos="157"/>
                <w:tab w:val="left" w:pos="337"/>
              </w:tabs>
              <w:ind w:left="337" w:right="-15" w:hanging="175"/>
              <w:rPr>
                <w:sz w:val="16"/>
                <w:szCs w:val="16"/>
              </w:rPr>
            </w:pPr>
            <w:r w:rsidRPr="00090107">
              <w:rPr>
                <w:sz w:val="16"/>
                <w:szCs w:val="16"/>
              </w:rPr>
              <w:t>The party and party rates for solicitors were agreed by the Judiciary and the Law Society of Hong Kong from time to time to purposely give guidelines to both the taxing officers/masters and the legal practitioners;</w:t>
            </w:r>
          </w:p>
          <w:p w:rsidR="0050787E" w:rsidRPr="00090107" w:rsidRDefault="0050787E" w:rsidP="00837ECA">
            <w:pPr>
              <w:tabs>
                <w:tab w:val="clear" w:pos="1440"/>
                <w:tab w:val="clear" w:pos="4320"/>
                <w:tab w:val="clear" w:pos="9072"/>
                <w:tab w:val="left" w:pos="157"/>
                <w:tab w:val="left" w:pos="337"/>
              </w:tabs>
              <w:ind w:left="337" w:right="-15"/>
              <w:rPr>
                <w:sz w:val="16"/>
                <w:szCs w:val="16"/>
              </w:rPr>
            </w:pPr>
          </w:p>
          <w:p w:rsidR="0012115D" w:rsidRDefault="0012115D" w:rsidP="00740289">
            <w:pPr>
              <w:numPr>
                <w:ilvl w:val="0"/>
                <w:numId w:val="4"/>
              </w:numPr>
              <w:tabs>
                <w:tab w:val="clear" w:pos="1440"/>
                <w:tab w:val="clear" w:pos="4320"/>
                <w:tab w:val="clear" w:pos="9072"/>
                <w:tab w:val="left" w:pos="157"/>
                <w:tab w:val="left" w:pos="337"/>
              </w:tabs>
              <w:ind w:left="337" w:right="-15" w:hanging="175"/>
              <w:rPr>
                <w:sz w:val="16"/>
                <w:szCs w:val="16"/>
              </w:rPr>
            </w:pPr>
            <w:r w:rsidRPr="00090107">
              <w:rPr>
                <w:sz w:val="16"/>
                <w:szCs w:val="16"/>
              </w:rPr>
              <w:t xml:space="preserve">By virtue of the Law Society Circular 118/92 </w:t>
            </w:r>
            <w:r w:rsidRPr="00090107">
              <w:rPr>
                <w:sz w:val="16"/>
                <w:szCs w:val="16"/>
              </w:rPr>
              <w:lastRenderedPageBreak/>
              <w:t xml:space="preserve">dated 18 May 1992, the new guidelines are to allow to </w:t>
            </w:r>
            <w:proofErr w:type="gramStart"/>
            <w:r w:rsidRPr="00090107">
              <w:rPr>
                <w:sz w:val="16"/>
                <w:szCs w:val="16"/>
              </w:rPr>
              <w:t>solicitors</w:t>
            </w:r>
            <w:proofErr w:type="gramEnd"/>
            <w:r w:rsidRPr="00090107">
              <w:rPr>
                <w:sz w:val="16"/>
                <w:szCs w:val="16"/>
              </w:rPr>
              <w:t xml:space="preserve"> hourly rates in the High Court of between $1,200 and $2,400 in respect of work done after 1 April 1992 in place of then old hourly rates for work done in the High Court of between $1,000 and $1,800.</w:t>
            </w:r>
            <w:r w:rsidR="00B619BC">
              <w:rPr>
                <w:sz w:val="16"/>
                <w:szCs w:val="16"/>
              </w:rPr>
              <w:t xml:space="preserve"> </w:t>
            </w:r>
            <w:r w:rsidRPr="00090107">
              <w:rPr>
                <w:sz w:val="16"/>
                <w:szCs w:val="16"/>
              </w:rPr>
              <w:t xml:space="preserve"> In relation to District Court work, the hourly rates potentially allowable will be two-third of the High Court rates;</w:t>
            </w:r>
          </w:p>
          <w:p w:rsidR="008773AB" w:rsidRPr="00090107" w:rsidRDefault="008773AB" w:rsidP="00837ECA">
            <w:pPr>
              <w:tabs>
                <w:tab w:val="clear" w:pos="1440"/>
                <w:tab w:val="clear" w:pos="4320"/>
                <w:tab w:val="clear" w:pos="9072"/>
                <w:tab w:val="left" w:pos="157"/>
                <w:tab w:val="left" w:pos="337"/>
              </w:tabs>
              <w:ind w:right="-15"/>
              <w:rPr>
                <w:sz w:val="16"/>
                <w:szCs w:val="16"/>
              </w:rPr>
            </w:pPr>
          </w:p>
          <w:p w:rsidR="0012115D" w:rsidRDefault="0012115D" w:rsidP="00740289">
            <w:pPr>
              <w:numPr>
                <w:ilvl w:val="0"/>
                <w:numId w:val="4"/>
              </w:numPr>
              <w:tabs>
                <w:tab w:val="clear" w:pos="1440"/>
                <w:tab w:val="clear" w:pos="4320"/>
                <w:tab w:val="clear" w:pos="9072"/>
                <w:tab w:val="left" w:pos="157"/>
                <w:tab w:val="left" w:pos="337"/>
              </w:tabs>
              <w:ind w:left="337" w:right="-15" w:hanging="175"/>
              <w:rPr>
                <w:sz w:val="16"/>
                <w:szCs w:val="16"/>
              </w:rPr>
            </w:pPr>
            <w:r w:rsidRPr="00090107">
              <w:rPr>
                <w:sz w:val="16"/>
                <w:szCs w:val="16"/>
              </w:rPr>
              <w:t xml:space="preserve">By another Law Society Circular 115/95 (PA) dated 24 April 1995, the level of the solicitors' hourly rates in the High Court are to increase by generally one third to approximately $1,600 and $3,200. </w:t>
            </w:r>
            <w:r w:rsidR="008773AB">
              <w:rPr>
                <w:sz w:val="16"/>
                <w:szCs w:val="16"/>
              </w:rPr>
              <w:t xml:space="preserve"> </w:t>
            </w:r>
            <w:r w:rsidRPr="00090107">
              <w:rPr>
                <w:sz w:val="16"/>
                <w:szCs w:val="16"/>
              </w:rPr>
              <w:t>Notwithstanding there is no mention about the District Court work, the hourly rates of the latter are potentially allowable will be two-third of the then newly increased High Court rates;</w:t>
            </w:r>
          </w:p>
          <w:p w:rsidR="008773AB" w:rsidRPr="00090107" w:rsidRDefault="008773AB" w:rsidP="00837ECA">
            <w:pPr>
              <w:tabs>
                <w:tab w:val="clear" w:pos="1440"/>
                <w:tab w:val="clear" w:pos="4320"/>
                <w:tab w:val="clear" w:pos="9072"/>
                <w:tab w:val="left" w:pos="157"/>
                <w:tab w:val="left" w:pos="337"/>
              </w:tabs>
              <w:ind w:right="-15"/>
              <w:rPr>
                <w:sz w:val="16"/>
                <w:szCs w:val="16"/>
              </w:rPr>
            </w:pPr>
          </w:p>
          <w:p w:rsidR="0012115D" w:rsidRPr="00090107" w:rsidRDefault="0012115D" w:rsidP="00740289">
            <w:pPr>
              <w:numPr>
                <w:ilvl w:val="0"/>
                <w:numId w:val="4"/>
              </w:numPr>
              <w:tabs>
                <w:tab w:val="clear" w:pos="1440"/>
                <w:tab w:val="clear" w:pos="4320"/>
                <w:tab w:val="clear" w:pos="9072"/>
                <w:tab w:val="left" w:pos="157"/>
                <w:tab w:val="left" w:pos="337"/>
              </w:tabs>
              <w:ind w:left="337" w:right="-15" w:hanging="175"/>
              <w:rPr>
                <w:sz w:val="16"/>
                <w:szCs w:val="16"/>
              </w:rPr>
            </w:pPr>
            <w:r w:rsidRPr="00090107">
              <w:rPr>
                <w:sz w:val="16"/>
                <w:szCs w:val="16"/>
              </w:rPr>
              <w:t xml:space="preserve">It was after various taxation hearings took place in the courts in the past </w:t>
            </w:r>
            <w:r w:rsidR="00805996">
              <w:rPr>
                <w:sz w:val="16"/>
                <w:szCs w:val="16"/>
              </w:rPr>
              <w:t>y</w:t>
            </w:r>
            <w:r w:rsidRPr="00090107">
              <w:rPr>
                <w:sz w:val="16"/>
                <w:szCs w:val="16"/>
              </w:rPr>
              <w:t>ears involving the issue of quantum of appropriate hourly rates to be allowed to solicitors having less than 10 years' PQE until the issuance of the Law Society Circular 97-234 (PA) dated 21 July 1997 which provides suggested allowable rates to solicitors and parties according to their PQE and standing so as to avoiding unnecessary arguments as in the past.</w:t>
            </w:r>
            <w:r w:rsidR="008773AB">
              <w:rPr>
                <w:sz w:val="16"/>
                <w:szCs w:val="16"/>
              </w:rPr>
              <w:t xml:space="preserve"> </w:t>
            </w:r>
            <w:r w:rsidRPr="00090107">
              <w:rPr>
                <w:sz w:val="16"/>
                <w:szCs w:val="16"/>
              </w:rPr>
              <w:t xml:space="preserve"> It is necessary to apprehend the real meaning and spirit of this Circular 97-234 (PA) and taking careful note of the essential words in paragraph 1 are “… </w:t>
            </w:r>
            <w:r w:rsidRPr="00090107">
              <w:rPr>
                <w:sz w:val="16"/>
                <w:szCs w:val="16"/>
                <w:u w:val="single" w:color="000000"/>
              </w:rPr>
              <w:t>to increase</w:t>
            </w:r>
            <w:r w:rsidRPr="00090107">
              <w:rPr>
                <w:sz w:val="16"/>
                <w:szCs w:val="16"/>
              </w:rPr>
              <w:t xml:space="preserve"> these rates by up</w:t>
            </w:r>
            <w:r w:rsidR="00805996">
              <w:rPr>
                <w:sz w:val="16"/>
                <w:szCs w:val="16"/>
              </w:rPr>
              <w:t xml:space="preserve"> </w:t>
            </w:r>
            <w:r w:rsidRPr="00090107">
              <w:rPr>
                <w:sz w:val="16"/>
                <w:szCs w:val="16"/>
              </w:rPr>
              <w:t xml:space="preserve">to above one </w:t>
            </w:r>
            <w:r w:rsidRPr="00090107">
              <w:rPr>
                <w:sz w:val="16"/>
                <w:szCs w:val="16"/>
              </w:rPr>
              <w:lastRenderedPageBreak/>
              <w:t>third above the present leve</w:t>
            </w:r>
            <w:r w:rsidR="00805996">
              <w:rPr>
                <w:sz w:val="16"/>
                <w:szCs w:val="16"/>
              </w:rPr>
              <w:t>l …</w:t>
            </w:r>
            <w:r w:rsidRPr="00090107">
              <w:rPr>
                <w:sz w:val="16"/>
                <w:szCs w:val="16"/>
              </w:rPr>
              <w:t xml:space="preserve">: The new rates are as </w:t>
            </w:r>
            <w:proofErr w:type="gramStart"/>
            <w:r w:rsidRPr="00090107">
              <w:rPr>
                <w:sz w:val="16"/>
                <w:szCs w:val="16"/>
              </w:rPr>
              <w:t>follows:.</w:t>
            </w:r>
            <w:proofErr w:type="gramEnd"/>
            <w:r w:rsidRPr="00090107">
              <w:rPr>
                <w:sz w:val="16"/>
                <w:szCs w:val="16"/>
              </w:rPr>
              <w:t xml:space="preserve"> Then in the Table below that provides the Years of Practice etc. “</w:t>
            </w:r>
            <w:r w:rsidRPr="00090107">
              <w:rPr>
                <w:sz w:val="16"/>
                <w:szCs w:val="16"/>
                <w:u w:val="single" w:color="000000"/>
              </w:rPr>
              <w:t>from</w:t>
            </w:r>
            <w:r w:rsidRPr="00090107">
              <w:rPr>
                <w:sz w:val="16"/>
                <w:szCs w:val="16"/>
              </w:rPr>
              <w:t xml:space="preserve"> old rate </w:t>
            </w:r>
            <w:r w:rsidRPr="00090107">
              <w:rPr>
                <w:sz w:val="16"/>
                <w:szCs w:val="16"/>
                <w:u w:val="single"/>
              </w:rPr>
              <w:t>to</w:t>
            </w:r>
            <w:r w:rsidRPr="00090107">
              <w:rPr>
                <w:sz w:val="16"/>
                <w:szCs w:val="16"/>
              </w:rPr>
              <w:t xml:space="preserve"> new rate </w:t>
            </w:r>
            <w:proofErr w:type="spellStart"/>
            <w:r w:rsidRPr="00090107">
              <w:rPr>
                <w:sz w:val="16"/>
                <w:szCs w:val="16"/>
              </w:rPr>
              <w:t>etc</w:t>
            </w:r>
            <w:proofErr w:type="spellEnd"/>
            <w:r w:rsidR="00B619BC">
              <w:rPr>
                <w:sz w:val="16"/>
                <w:szCs w:val="16"/>
              </w:rPr>
              <w:t xml:space="preserve"> .</w:t>
            </w:r>
            <w:r w:rsidRPr="00090107">
              <w:rPr>
                <w:sz w:val="16"/>
                <w:szCs w:val="16"/>
              </w:rPr>
              <w:t xml:space="preserve">.. </w:t>
            </w:r>
            <w:r w:rsidR="00B619BC">
              <w:rPr>
                <w:sz w:val="16"/>
                <w:szCs w:val="16"/>
              </w:rPr>
              <w:t xml:space="preserve"> </w:t>
            </w:r>
            <w:r w:rsidRPr="00090107">
              <w:rPr>
                <w:sz w:val="16"/>
                <w:szCs w:val="16"/>
              </w:rPr>
              <w:t xml:space="preserve">Having said above, a solicitors having over 10 years of practice, he/she is entitled to be allowed in the District Court </w:t>
            </w:r>
            <w:r w:rsidRPr="00090107">
              <w:rPr>
                <w:sz w:val="16"/>
                <w:szCs w:val="16"/>
                <w:u w:val="single" w:color="000000"/>
              </w:rPr>
              <w:t>from</w:t>
            </w:r>
            <w:r w:rsidRPr="00090107">
              <w:rPr>
                <w:sz w:val="16"/>
                <w:szCs w:val="16"/>
              </w:rPr>
              <w:t xml:space="preserve"> the old rate of $2,100.00 to the new rate of $2,600.00 for work done carried out from the date of the aforesaid Circular.</w:t>
            </w:r>
          </w:p>
          <w:p w:rsidR="0012115D" w:rsidRDefault="0012115D" w:rsidP="00837ECA">
            <w:pPr>
              <w:tabs>
                <w:tab w:val="left" w:pos="157"/>
                <w:tab w:val="left" w:pos="337"/>
              </w:tabs>
              <w:ind w:left="427" w:right="-15" w:hanging="265"/>
              <w:rPr>
                <w:sz w:val="16"/>
                <w:szCs w:val="16"/>
              </w:rPr>
            </w:pPr>
          </w:p>
          <w:p w:rsidR="0012115D" w:rsidRPr="00805996" w:rsidRDefault="0012115D" w:rsidP="00063965">
            <w:pPr>
              <w:numPr>
                <w:ilvl w:val="0"/>
                <w:numId w:val="4"/>
              </w:numPr>
              <w:tabs>
                <w:tab w:val="clear" w:pos="1440"/>
                <w:tab w:val="clear" w:pos="4320"/>
                <w:tab w:val="clear" w:pos="9072"/>
                <w:tab w:val="left" w:pos="157"/>
                <w:tab w:val="left" w:pos="337"/>
              </w:tabs>
              <w:ind w:left="342" w:right="-15" w:hanging="180"/>
              <w:rPr>
                <w:sz w:val="16"/>
                <w:szCs w:val="16"/>
              </w:rPr>
            </w:pPr>
            <w:r w:rsidRPr="00805996">
              <w:rPr>
                <w:sz w:val="16"/>
                <w:szCs w:val="16"/>
              </w:rPr>
              <w:t>Accordingly, the arguments advanced by</w:t>
            </w:r>
            <w:r w:rsidR="00B619BC" w:rsidRPr="00805996">
              <w:rPr>
                <w:sz w:val="16"/>
                <w:szCs w:val="16"/>
              </w:rPr>
              <w:t xml:space="preserve"> </w:t>
            </w:r>
            <w:r w:rsidRPr="00805996">
              <w:rPr>
                <w:sz w:val="16"/>
                <w:szCs w:val="16"/>
              </w:rPr>
              <w:t>some of the practitioners during taxation proceedings that the allowable amount to say a solicitor of having 10 years' PQE for work done in the District Court should be between $2,100 and $2,600,</w:t>
            </w:r>
            <w:r w:rsidR="00805996">
              <w:rPr>
                <w:sz w:val="16"/>
                <w:szCs w:val="16"/>
              </w:rPr>
              <w:t xml:space="preserve"> </w:t>
            </w:r>
            <w:proofErr w:type="spellStart"/>
            <w:r w:rsidRPr="00805996">
              <w:rPr>
                <w:sz w:val="16"/>
                <w:szCs w:val="16"/>
              </w:rPr>
              <w:t>ie</w:t>
            </w:r>
            <w:proofErr w:type="spellEnd"/>
            <w:r w:rsidRPr="00805996">
              <w:rPr>
                <w:sz w:val="16"/>
                <w:szCs w:val="16"/>
              </w:rPr>
              <w:t xml:space="preserve"> within an allowable range of rates, is clearly wrong and misleading.</w:t>
            </w:r>
          </w:p>
          <w:p w:rsidR="00B619BC" w:rsidRPr="00B619BC" w:rsidRDefault="00B619BC" w:rsidP="00837ECA">
            <w:pPr>
              <w:tabs>
                <w:tab w:val="left" w:pos="157"/>
                <w:tab w:val="left" w:pos="342"/>
              </w:tabs>
              <w:ind w:right="-15"/>
              <w:rPr>
                <w:sz w:val="16"/>
                <w:szCs w:val="16"/>
              </w:rPr>
            </w:pPr>
          </w:p>
          <w:p w:rsidR="0012115D" w:rsidRPr="00090107" w:rsidRDefault="0012115D" w:rsidP="00740289">
            <w:pPr>
              <w:numPr>
                <w:ilvl w:val="0"/>
                <w:numId w:val="4"/>
              </w:numPr>
              <w:tabs>
                <w:tab w:val="clear" w:pos="1440"/>
                <w:tab w:val="clear" w:pos="4320"/>
                <w:tab w:val="clear" w:pos="9072"/>
                <w:tab w:val="left" w:pos="157"/>
                <w:tab w:val="left" w:pos="337"/>
              </w:tabs>
              <w:ind w:left="342" w:right="-15" w:hanging="180"/>
              <w:rPr>
                <w:sz w:val="16"/>
                <w:szCs w:val="16"/>
              </w:rPr>
            </w:pPr>
            <w:r w:rsidRPr="00090107">
              <w:rPr>
                <w:sz w:val="16"/>
                <w:szCs w:val="16"/>
              </w:rPr>
              <w:t xml:space="preserve">Indeed, the various and repeated arguments in taxation hearings in the past years as to whether or not the rates provided in Circular 97-234 (PA) and repeated in the Consolidated Circulate 08-213(PA) are suggested changes from the then old rate to the new rate or the same operate as various </w:t>
            </w:r>
            <w:r w:rsidR="00B619BC">
              <w:rPr>
                <w:sz w:val="16"/>
                <w:szCs w:val="16"/>
              </w:rPr>
              <w:t>“</w:t>
            </w:r>
            <w:r w:rsidRPr="00090107">
              <w:rPr>
                <w:sz w:val="16"/>
                <w:szCs w:val="16"/>
              </w:rPr>
              <w:t>ranges</w:t>
            </w:r>
            <w:r w:rsidR="00B619BC">
              <w:rPr>
                <w:sz w:val="16"/>
                <w:szCs w:val="16"/>
              </w:rPr>
              <w:t xml:space="preserve">” </w:t>
            </w:r>
            <w:r w:rsidRPr="00090107">
              <w:rPr>
                <w:sz w:val="16"/>
                <w:szCs w:val="16"/>
              </w:rPr>
              <w:t>of allowable rates to a solicitor having the years of practice as provided (</w:t>
            </w:r>
            <w:r w:rsidR="00B619BC">
              <w:rPr>
                <w:sz w:val="16"/>
                <w:szCs w:val="16"/>
              </w:rPr>
              <w:t>“</w:t>
            </w:r>
            <w:r w:rsidRPr="00090107">
              <w:rPr>
                <w:sz w:val="16"/>
                <w:szCs w:val="16"/>
              </w:rPr>
              <w:t>the rates issue</w:t>
            </w:r>
            <w:r w:rsidR="00B619BC">
              <w:rPr>
                <w:sz w:val="16"/>
                <w:szCs w:val="16"/>
              </w:rPr>
              <w:t>”</w:t>
            </w:r>
            <w:r w:rsidRPr="00090107">
              <w:rPr>
                <w:sz w:val="16"/>
                <w:szCs w:val="16"/>
              </w:rPr>
              <w:t xml:space="preserve">) </w:t>
            </w:r>
          </w:p>
          <w:p w:rsidR="0012115D" w:rsidRPr="00090107" w:rsidRDefault="0012115D" w:rsidP="00837ECA">
            <w:pPr>
              <w:tabs>
                <w:tab w:val="left" w:pos="157"/>
                <w:tab w:val="left" w:pos="337"/>
              </w:tabs>
              <w:ind w:left="427" w:right="-15" w:hanging="265"/>
              <w:rPr>
                <w:sz w:val="16"/>
                <w:szCs w:val="16"/>
              </w:rPr>
            </w:pPr>
          </w:p>
          <w:p w:rsidR="0012115D" w:rsidRDefault="0012115D" w:rsidP="00740289">
            <w:pPr>
              <w:numPr>
                <w:ilvl w:val="0"/>
                <w:numId w:val="4"/>
              </w:numPr>
              <w:tabs>
                <w:tab w:val="clear" w:pos="1440"/>
                <w:tab w:val="clear" w:pos="4320"/>
                <w:tab w:val="clear" w:pos="9072"/>
                <w:tab w:val="left" w:pos="157"/>
                <w:tab w:val="left" w:pos="342"/>
              </w:tabs>
              <w:ind w:left="342" w:hanging="180"/>
              <w:rPr>
                <w:sz w:val="16"/>
                <w:szCs w:val="16"/>
              </w:rPr>
            </w:pPr>
            <w:r w:rsidRPr="00090107">
              <w:rPr>
                <w:sz w:val="16"/>
                <w:szCs w:val="16"/>
              </w:rPr>
              <w:t>By the issuance of the latest Circular 17</w:t>
            </w:r>
            <w:r w:rsidR="00805996">
              <w:rPr>
                <w:sz w:val="16"/>
                <w:szCs w:val="16"/>
              </w:rPr>
              <w:t>-</w:t>
            </w:r>
            <w:r w:rsidRPr="00090107">
              <w:rPr>
                <w:sz w:val="16"/>
                <w:szCs w:val="16"/>
              </w:rPr>
              <w:t xml:space="preserve">1017(PA) dated 11 December 2017, it is clear that the rates issue has been removed and to provide a clearer guidelines of allowable sums to solicitors in accordance with the PQE so as to avoiding </w:t>
            </w:r>
            <w:r w:rsidRPr="00090107">
              <w:rPr>
                <w:sz w:val="16"/>
                <w:szCs w:val="16"/>
              </w:rPr>
              <w:lastRenderedPageBreak/>
              <w:t>any further unnecessary argument over the appropriate amount to be allowed to solicitors.</w:t>
            </w:r>
          </w:p>
          <w:p w:rsidR="00B619BC" w:rsidRPr="00090107" w:rsidRDefault="00B619BC" w:rsidP="00837ECA">
            <w:pPr>
              <w:tabs>
                <w:tab w:val="clear" w:pos="1440"/>
                <w:tab w:val="clear" w:pos="4320"/>
                <w:tab w:val="clear" w:pos="9072"/>
                <w:tab w:val="left" w:pos="157"/>
                <w:tab w:val="left" w:pos="342"/>
              </w:tabs>
              <w:rPr>
                <w:sz w:val="16"/>
                <w:szCs w:val="16"/>
              </w:rPr>
            </w:pPr>
          </w:p>
          <w:p w:rsidR="0012115D" w:rsidRDefault="0012115D" w:rsidP="00740289">
            <w:pPr>
              <w:numPr>
                <w:ilvl w:val="0"/>
                <w:numId w:val="4"/>
              </w:numPr>
              <w:tabs>
                <w:tab w:val="clear" w:pos="1440"/>
                <w:tab w:val="clear" w:pos="4320"/>
                <w:tab w:val="clear" w:pos="9072"/>
                <w:tab w:val="left" w:pos="157"/>
                <w:tab w:val="left" w:pos="342"/>
              </w:tabs>
              <w:ind w:left="342" w:hanging="180"/>
              <w:rPr>
                <w:sz w:val="16"/>
                <w:szCs w:val="16"/>
              </w:rPr>
            </w:pPr>
            <w:r w:rsidRPr="00090107">
              <w:rPr>
                <w:sz w:val="16"/>
                <w:szCs w:val="16"/>
              </w:rPr>
              <w:t>Accordingly, the originally claimed rates by EC should be allowed as claimed after the review.</w:t>
            </w:r>
          </w:p>
          <w:p w:rsidR="00254128" w:rsidRPr="00090107" w:rsidRDefault="00254128" w:rsidP="00837ECA">
            <w:pPr>
              <w:tabs>
                <w:tab w:val="clear" w:pos="1440"/>
                <w:tab w:val="clear" w:pos="4320"/>
                <w:tab w:val="clear" w:pos="9072"/>
                <w:tab w:val="left" w:pos="157"/>
                <w:tab w:val="left" w:pos="342"/>
              </w:tabs>
              <w:rPr>
                <w:sz w:val="16"/>
                <w:szCs w:val="16"/>
              </w:rPr>
            </w:pPr>
          </w:p>
          <w:p w:rsidR="0012115D" w:rsidRPr="00B619BC" w:rsidRDefault="0012115D" w:rsidP="00740289">
            <w:pPr>
              <w:pStyle w:val="ListParagraph"/>
              <w:numPr>
                <w:ilvl w:val="0"/>
                <w:numId w:val="2"/>
              </w:numPr>
              <w:tabs>
                <w:tab w:val="clear" w:pos="1440"/>
                <w:tab w:val="left" w:pos="157"/>
              </w:tabs>
              <w:ind w:left="162" w:hanging="149"/>
              <w:rPr>
                <w:sz w:val="16"/>
                <w:szCs w:val="16"/>
              </w:rPr>
            </w:pPr>
            <w:r w:rsidRPr="00B619BC">
              <w:rPr>
                <w:sz w:val="16"/>
                <w:szCs w:val="16"/>
              </w:rPr>
              <w:t xml:space="preserve">The said hourly rates </w:t>
            </w:r>
            <w:proofErr w:type="gramStart"/>
            <w:r w:rsidRPr="00B619BC">
              <w:rPr>
                <w:sz w:val="16"/>
                <w:szCs w:val="16"/>
              </w:rPr>
              <w:t>was</w:t>
            </w:r>
            <w:proofErr w:type="gramEnd"/>
            <w:r w:rsidRPr="00B619BC">
              <w:rPr>
                <w:sz w:val="16"/>
                <w:szCs w:val="16"/>
              </w:rPr>
              <w:t xml:space="preserve"> provided in Circular 97-234(PA) and has been determined as outdated in accordance with FAMV 33/2008, Hon. J P Chan.</w:t>
            </w:r>
          </w:p>
          <w:p w:rsidR="0012115D" w:rsidRPr="00090107" w:rsidRDefault="0012115D" w:rsidP="00837ECA">
            <w:pPr>
              <w:tabs>
                <w:tab w:val="left" w:pos="157"/>
              </w:tabs>
              <w:ind w:left="157" w:hanging="144"/>
              <w:rPr>
                <w:sz w:val="16"/>
                <w:szCs w:val="16"/>
              </w:rPr>
            </w:pPr>
          </w:p>
          <w:p w:rsidR="0012115D" w:rsidRPr="00090107" w:rsidRDefault="0012115D" w:rsidP="00837ECA">
            <w:pPr>
              <w:tabs>
                <w:tab w:val="clear" w:pos="1440"/>
                <w:tab w:val="left" w:pos="157"/>
              </w:tabs>
              <w:ind w:left="157" w:hanging="157"/>
              <w:rPr>
                <w:sz w:val="16"/>
                <w:szCs w:val="16"/>
              </w:rPr>
            </w:pPr>
            <w:r w:rsidRPr="00090107">
              <w:rPr>
                <w:sz w:val="16"/>
                <w:szCs w:val="16"/>
              </w:rPr>
              <w:t>3.</w:t>
            </w:r>
            <w:r w:rsidRPr="00090107">
              <w:rPr>
                <w:sz w:val="16"/>
                <w:szCs w:val="16"/>
              </w:rPr>
              <w:tab/>
              <w:t>The Defendants' suggestion of a 7 years' PQE is competent enough to be the handling solicitor in this action has been proved to be speculative and to the fact that the Defendants' case was handled by solicitors of similar years of PQE.</w:t>
            </w:r>
          </w:p>
          <w:p w:rsidR="0012115D" w:rsidRPr="00090107" w:rsidRDefault="0012115D" w:rsidP="00837ECA">
            <w:pPr>
              <w:tabs>
                <w:tab w:val="left" w:pos="157"/>
              </w:tabs>
              <w:ind w:left="157" w:hanging="157"/>
              <w:rPr>
                <w:sz w:val="16"/>
                <w:szCs w:val="16"/>
              </w:rPr>
            </w:pPr>
          </w:p>
          <w:p w:rsidR="0012115D" w:rsidRPr="00090107" w:rsidRDefault="0012115D" w:rsidP="00837ECA">
            <w:pPr>
              <w:tabs>
                <w:tab w:val="clear" w:pos="1440"/>
                <w:tab w:val="left" w:pos="157"/>
              </w:tabs>
              <w:ind w:left="157" w:hanging="157"/>
              <w:rPr>
                <w:sz w:val="16"/>
                <w:szCs w:val="16"/>
              </w:rPr>
            </w:pPr>
            <w:r w:rsidRPr="00090107">
              <w:rPr>
                <w:sz w:val="16"/>
                <w:szCs w:val="16"/>
              </w:rPr>
              <w:t>4.</w:t>
            </w:r>
            <w:r w:rsidRPr="00090107">
              <w:rPr>
                <w:sz w:val="16"/>
                <w:szCs w:val="16"/>
              </w:rPr>
              <w:tab/>
              <w:t>There is no reason to have substantial reduction from the outdated hourly rate.</w:t>
            </w:r>
          </w:p>
          <w:p w:rsidR="0012115D" w:rsidRPr="00090107" w:rsidRDefault="0012115D" w:rsidP="00837ECA">
            <w:pPr>
              <w:tabs>
                <w:tab w:val="left" w:pos="157"/>
              </w:tabs>
              <w:ind w:left="157" w:hanging="157"/>
              <w:rPr>
                <w:sz w:val="16"/>
                <w:szCs w:val="16"/>
              </w:rPr>
            </w:pPr>
          </w:p>
          <w:p w:rsidR="0012115D" w:rsidRPr="00090107" w:rsidRDefault="0012115D" w:rsidP="00837ECA">
            <w:pPr>
              <w:tabs>
                <w:tab w:val="clear" w:pos="1440"/>
                <w:tab w:val="left" w:pos="157"/>
              </w:tabs>
              <w:ind w:left="157" w:hanging="157"/>
              <w:rPr>
                <w:sz w:val="16"/>
                <w:szCs w:val="16"/>
              </w:rPr>
            </w:pPr>
            <w:r w:rsidRPr="00090107">
              <w:rPr>
                <w:sz w:val="16"/>
                <w:szCs w:val="16"/>
              </w:rPr>
              <w:t>5.</w:t>
            </w:r>
            <w:r w:rsidRPr="00090107">
              <w:rPr>
                <w:sz w:val="16"/>
                <w:szCs w:val="16"/>
              </w:rPr>
              <w:tab/>
              <w:t>The hourly rate EC2 was provided by The Law Society under Circular 17-1017 (PA) dated 11th December 2017.</w:t>
            </w:r>
          </w:p>
          <w:p w:rsidR="0012115D" w:rsidRPr="00090107" w:rsidRDefault="0012115D" w:rsidP="00254128">
            <w:pPr>
              <w:tabs>
                <w:tab w:val="left" w:pos="157"/>
              </w:tabs>
              <w:ind w:left="157" w:right="43" w:hanging="157"/>
              <w:rPr>
                <w:sz w:val="16"/>
                <w:szCs w:val="16"/>
              </w:rPr>
            </w:pPr>
          </w:p>
          <w:p w:rsidR="0012115D" w:rsidRDefault="0012115D" w:rsidP="00254128">
            <w:pPr>
              <w:tabs>
                <w:tab w:val="clear" w:pos="1440"/>
                <w:tab w:val="clear" w:pos="4320"/>
                <w:tab w:val="clear" w:pos="9072"/>
                <w:tab w:val="left" w:pos="157"/>
              </w:tabs>
              <w:ind w:left="157" w:hanging="157"/>
              <w:rPr>
                <w:sz w:val="16"/>
                <w:szCs w:val="16"/>
              </w:rPr>
            </w:pPr>
            <w:r w:rsidRPr="00090107">
              <w:rPr>
                <w:sz w:val="16"/>
                <w:szCs w:val="16"/>
              </w:rPr>
              <w:t>6.</w:t>
            </w:r>
            <w:r w:rsidRPr="00090107">
              <w:rPr>
                <w:sz w:val="16"/>
                <w:szCs w:val="16"/>
              </w:rPr>
              <w:tab/>
              <w:t>There is no reason to depart from the guideline of Solicitor's hourly rate on party and party taxation</w:t>
            </w:r>
            <w:r w:rsidR="00254128">
              <w:rPr>
                <w:sz w:val="16"/>
                <w:szCs w:val="16"/>
              </w:rPr>
              <w:t>.</w:t>
            </w:r>
          </w:p>
          <w:p w:rsidR="00B619BC" w:rsidRPr="00090107" w:rsidRDefault="00B619BC" w:rsidP="00254128">
            <w:pPr>
              <w:tabs>
                <w:tab w:val="clear" w:pos="1440"/>
                <w:tab w:val="clear" w:pos="4320"/>
                <w:tab w:val="clear" w:pos="9072"/>
                <w:tab w:val="left" w:pos="157"/>
              </w:tabs>
              <w:ind w:left="157" w:hanging="157"/>
              <w:rPr>
                <w:b/>
                <w:sz w:val="16"/>
                <w:szCs w:val="16"/>
              </w:rPr>
            </w:pPr>
          </w:p>
        </w:tc>
        <w:tc>
          <w:tcPr>
            <w:tcW w:w="988" w:type="pct"/>
          </w:tcPr>
          <w:p w:rsidR="0012115D" w:rsidRDefault="0012115D" w:rsidP="00243068">
            <w:pPr>
              <w:tabs>
                <w:tab w:val="clear" w:pos="1440"/>
              </w:tabs>
              <w:rPr>
                <w:sz w:val="16"/>
                <w:szCs w:val="16"/>
              </w:rPr>
            </w:pPr>
            <w:r w:rsidRPr="00090107">
              <w:rPr>
                <w:sz w:val="16"/>
                <w:szCs w:val="16"/>
              </w:rPr>
              <w:lastRenderedPageBreak/>
              <w:t xml:space="preserve">This is a Personal Injuries action that is straightforward and lacking in complexity.  Liability was not disputed. </w:t>
            </w:r>
          </w:p>
          <w:p w:rsidR="00090107" w:rsidRPr="00090107" w:rsidRDefault="00090107" w:rsidP="00090107">
            <w:pPr>
              <w:tabs>
                <w:tab w:val="clear" w:pos="1440"/>
              </w:tabs>
              <w:jc w:val="both"/>
              <w:rPr>
                <w:sz w:val="16"/>
                <w:szCs w:val="16"/>
              </w:rPr>
            </w:pPr>
          </w:p>
          <w:p w:rsidR="0012115D" w:rsidRPr="00090107" w:rsidRDefault="0012115D" w:rsidP="00740289">
            <w:pPr>
              <w:pStyle w:val="ListParagraph"/>
              <w:numPr>
                <w:ilvl w:val="0"/>
                <w:numId w:val="3"/>
              </w:numPr>
              <w:tabs>
                <w:tab w:val="clear" w:pos="1440"/>
                <w:tab w:val="left" w:pos="156"/>
              </w:tabs>
              <w:ind w:left="167" w:hanging="180"/>
              <w:rPr>
                <w:sz w:val="16"/>
                <w:szCs w:val="16"/>
              </w:rPr>
            </w:pPr>
            <w:r w:rsidRPr="00090107">
              <w:rPr>
                <w:sz w:val="16"/>
                <w:szCs w:val="16"/>
              </w:rPr>
              <w:tab/>
              <w:t>In the Receiving Party’s solicitors’ letter dated 3</w:t>
            </w:r>
            <w:r w:rsidRPr="00090107">
              <w:rPr>
                <w:sz w:val="16"/>
                <w:szCs w:val="16"/>
                <w:vertAlign w:val="superscript"/>
              </w:rPr>
              <w:t>rd</w:t>
            </w:r>
            <w:r w:rsidRPr="00090107">
              <w:rPr>
                <w:sz w:val="16"/>
                <w:szCs w:val="16"/>
              </w:rPr>
              <w:t xml:space="preserve"> January 2018, it was stated that they took the view that the case is less complicated than the ordinary personal injury litigation.</w:t>
            </w:r>
          </w:p>
          <w:p w:rsidR="00090107" w:rsidRPr="00090107" w:rsidRDefault="00090107" w:rsidP="007F5907">
            <w:pPr>
              <w:tabs>
                <w:tab w:val="clear" w:pos="1440"/>
                <w:tab w:val="left" w:pos="156"/>
              </w:tabs>
              <w:ind w:left="167" w:hanging="180"/>
              <w:jc w:val="both"/>
              <w:rPr>
                <w:sz w:val="16"/>
                <w:szCs w:val="16"/>
              </w:rPr>
            </w:pPr>
          </w:p>
          <w:p w:rsidR="0012115D" w:rsidRPr="00090107" w:rsidRDefault="0012115D" w:rsidP="00740289">
            <w:pPr>
              <w:pStyle w:val="ListParagraph"/>
              <w:numPr>
                <w:ilvl w:val="0"/>
                <w:numId w:val="3"/>
              </w:numPr>
              <w:tabs>
                <w:tab w:val="clear" w:pos="1440"/>
                <w:tab w:val="left" w:pos="156"/>
              </w:tabs>
              <w:ind w:left="167" w:hanging="180"/>
              <w:rPr>
                <w:sz w:val="16"/>
                <w:szCs w:val="16"/>
              </w:rPr>
            </w:pPr>
            <w:r w:rsidRPr="00090107">
              <w:rPr>
                <w:sz w:val="16"/>
                <w:szCs w:val="16"/>
              </w:rPr>
              <w:t>A solicitor of much less PQE would be capable of handling the case.</w:t>
            </w:r>
          </w:p>
          <w:p w:rsidR="0012115D" w:rsidRPr="00090107" w:rsidRDefault="0012115D" w:rsidP="0012115D">
            <w:pPr>
              <w:spacing w:line="360" w:lineRule="auto"/>
              <w:jc w:val="both"/>
              <w:rPr>
                <w:sz w:val="16"/>
                <w:szCs w:val="16"/>
              </w:rPr>
            </w:pPr>
          </w:p>
        </w:tc>
      </w:tr>
      <w:tr w:rsidR="00254128" w:rsidTr="00785306">
        <w:tc>
          <w:tcPr>
            <w:tcW w:w="271" w:type="pct"/>
          </w:tcPr>
          <w:p w:rsidR="00254128" w:rsidRPr="00C56C19" w:rsidRDefault="00254128" w:rsidP="00C56C19">
            <w:pPr>
              <w:tabs>
                <w:tab w:val="clear" w:pos="1440"/>
                <w:tab w:val="clear" w:pos="4320"/>
                <w:tab w:val="clear" w:pos="9072"/>
              </w:tabs>
              <w:rPr>
                <w:sz w:val="16"/>
                <w:szCs w:val="16"/>
              </w:rPr>
            </w:pPr>
            <w:r w:rsidRPr="00C56C19">
              <w:rPr>
                <w:sz w:val="16"/>
                <w:szCs w:val="16"/>
              </w:rPr>
              <w:lastRenderedPageBreak/>
              <w:t>2.</w:t>
            </w:r>
          </w:p>
        </w:tc>
        <w:tc>
          <w:tcPr>
            <w:tcW w:w="379" w:type="pct"/>
          </w:tcPr>
          <w:p w:rsidR="00254128" w:rsidRPr="00C56C19" w:rsidRDefault="00254128" w:rsidP="00C56C19">
            <w:pPr>
              <w:tabs>
                <w:tab w:val="clear" w:pos="1440"/>
                <w:tab w:val="clear" w:pos="4320"/>
                <w:tab w:val="clear" w:pos="9072"/>
              </w:tabs>
              <w:rPr>
                <w:sz w:val="16"/>
                <w:szCs w:val="16"/>
              </w:rPr>
            </w:pPr>
            <w:r w:rsidRPr="00C56C19">
              <w:rPr>
                <w:sz w:val="16"/>
                <w:szCs w:val="16"/>
              </w:rPr>
              <w:t>Page 6, item 18</w:t>
            </w:r>
          </w:p>
        </w:tc>
        <w:tc>
          <w:tcPr>
            <w:tcW w:w="600" w:type="pct"/>
          </w:tcPr>
          <w:p w:rsidR="00254128" w:rsidRPr="00C56C19" w:rsidRDefault="00254128" w:rsidP="00C56C19">
            <w:pPr>
              <w:ind w:left="-22"/>
              <w:jc w:val="both"/>
              <w:rPr>
                <w:sz w:val="16"/>
                <w:szCs w:val="16"/>
              </w:rPr>
            </w:pPr>
            <w:r w:rsidRPr="00C56C19">
              <w:rPr>
                <w:sz w:val="16"/>
                <w:szCs w:val="16"/>
              </w:rPr>
              <w:t>General</w:t>
            </w:r>
          </w:p>
          <w:p w:rsidR="00254128" w:rsidRPr="00C56C19" w:rsidRDefault="00254128" w:rsidP="00C56C19">
            <w:pPr>
              <w:ind w:left="-22"/>
              <w:jc w:val="both"/>
              <w:rPr>
                <w:sz w:val="16"/>
                <w:szCs w:val="16"/>
              </w:rPr>
            </w:pPr>
            <w:r w:rsidRPr="00C56C19">
              <w:rPr>
                <w:sz w:val="16"/>
                <w:szCs w:val="16"/>
              </w:rPr>
              <w:t>Care and</w:t>
            </w:r>
          </w:p>
          <w:p w:rsidR="00254128" w:rsidRPr="00C56C19" w:rsidRDefault="00254128" w:rsidP="00C56C19">
            <w:pPr>
              <w:ind w:left="-22"/>
              <w:jc w:val="both"/>
              <w:rPr>
                <w:sz w:val="16"/>
                <w:szCs w:val="16"/>
              </w:rPr>
            </w:pPr>
            <w:r w:rsidRPr="00C56C19">
              <w:rPr>
                <w:sz w:val="16"/>
                <w:szCs w:val="16"/>
              </w:rPr>
              <w:t>Conduct</w:t>
            </w:r>
          </w:p>
          <w:p w:rsidR="00254128" w:rsidRPr="00C56C19" w:rsidRDefault="00254128" w:rsidP="00C56C19">
            <w:pPr>
              <w:ind w:left="-22"/>
              <w:rPr>
                <w:sz w:val="16"/>
                <w:szCs w:val="16"/>
              </w:rPr>
            </w:pPr>
          </w:p>
        </w:tc>
        <w:tc>
          <w:tcPr>
            <w:tcW w:w="650" w:type="pct"/>
          </w:tcPr>
          <w:p w:rsidR="00254128" w:rsidRPr="00C56C19" w:rsidRDefault="00254128" w:rsidP="00101ED7">
            <w:pPr>
              <w:ind w:left="-22"/>
              <w:rPr>
                <w:sz w:val="16"/>
                <w:szCs w:val="16"/>
              </w:rPr>
            </w:pPr>
            <w:r w:rsidRPr="00C56C19">
              <w:rPr>
                <w:sz w:val="16"/>
                <w:szCs w:val="16"/>
              </w:rPr>
              <w:t>EC1</w:t>
            </w:r>
            <w:r w:rsidR="00101ED7">
              <w:rPr>
                <w:sz w:val="16"/>
                <w:szCs w:val="16"/>
              </w:rPr>
              <w:t xml:space="preserve"> </w:t>
            </w:r>
            <w:r w:rsidRPr="00C56C19">
              <w:rPr>
                <w:sz w:val="16"/>
                <w:szCs w:val="16"/>
              </w:rPr>
              <w:t>-</w:t>
            </w:r>
            <w:r w:rsidR="00101ED7">
              <w:rPr>
                <w:sz w:val="16"/>
                <w:szCs w:val="16"/>
              </w:rPr>
              <w:t xml:space="preserve"> </w:t>
            </w:r>
            <w:r w:rsidRPr="00C56C19">
              <w:rPr>
                <w:sz w:val="16"/>
                <w:szCs w:val="16"/>
              </w:rPr>
              <w:t xml:space="preserve">1 </w:t>
            </w:r>
            <w:r w:rsidRPr="00C56C19">
              <w:rPr>
                <w:rFonts w:eastAsiaTheme="minorEastAsia"/>
                <w:sz w:val="16"/>
                <w:szCs w:val="16"/>
              </w:rPr>
              <w:t xml:space="preserve">hour 5 </w:t>
            </w:r>
            <w:r w:rsidRPr="00C56C19">
              <w:rPr>
                <w:sz w:val="16"/>
                <w:szCs w:val="16"/>
              </w:rPr>
              <w:t>minutes</w:t>
            </w:r>
          </w:p>
        </w:tc>
        <w:tc>
          <w:tcPr>
            <w:tcW w:w="650" w:type="pct"/>
          </w:tcPr>
          <w:p w:rsidR="00254128" w:rsidRPr="00C56C19" w:rsidRDefault="00254128" w:rsidP="00C56C19">
            <w:pPr>
              <w:ind w:left="-16"/>
              <w:jc w:val="both"/>
              <w:rPr>
                <w:sz w:val="16"/>
                <w:szCs w:val="16"/>
              </w:rPr>
            </w:pPr>
            <w:r w:rsidRPr="00C56C19">
              <w:rPr>
                <w:sz w:val="16"/>
                <w:szCs w:val="16"/>
              </w:rPr>
              <w:t>Taxed off</w:t>
            </w:r>
          </w:p>
          <w:p w:rsidR="00254128" w:rsidRPr="00C56C19" w:rsidRDefault="00254128" w:rsidP="00C56C19">
            <w:pPr>
              <w:ind w:left="-16"/>
              <w:rPr>
                <w:sz w:val="16"/>
                <w:szCs w:val="16"/>
              </w:rPr>
            </w:pPr>
          </w:p>
        </w:tc>
        <w:tc>
          <w:tcPr>
            <w:tcW w:w="1250" w:type="pct"/>
          </w:tcPr>
          <w:p w:rsidR="00C56C19" w:rsidRDefault="00C56C19" w:rsidP="00C56C19">
            <w:pPr>
              <w:tabs>
                <w:tab w:val="clear" w:pos="1440"/>
                <w:tab w:val="left" w:pos="151"/>
              </w:tabs>
              <w:ind w:left="157" w:hanging="180"/>
              <w:rPr>
                <w:sz w:val="16"/>
                <w:szCs w:val="16"/>
              </w:rPr>
            </w:pPr>
            <w:r w:rsidRPr="00C56C19">
              <w:rPr>
                <w:sz w:val="16"/>
                <w:szCs w:val="16"/>
              </w:rPr>
              <w:t>1.</w:t>
            </w:r>
            <w:r w:rsidRPr="00C56C19">
              <w:rPr>
                <w:sz w:val="16"/>
                <w:szCs w:val="16"/>
              </w:rPr>
              <w:tab/>
              <w:t>The pre-action stage formed part and parcel of the costs of the action.</w:t>
            </w:r>
          </w:p>
          <w:p w:rsidR="00C56C19" w:rsidRPr="00C56C19" w:rsidRDefault="00C56C19" w:rsidP="00C56C19">
            <w:pPr>
              <w:tabs>
                <w:tab w:val="clear" w:pos="1440"/>
                <w:tab w:val="left" w:pos="151"/>
              </w:tabs>
              <w:ind w:left="157" w:hanging="180"/>
              <w:rPr>
                <w:sz w:val="16"/>
                <w:szCs w:val="16"/>
              </w:rPr>
            </w:pPr>
          </w:p>
          <w:p w:rsidR="00C56C19" w:rsidRDefault="00C56C19" w:rsidP="00C56C19">
            <w:pPr>
              <w:tabs>
                <w:tab w:val="clear" w:pos="1440"/>
                <w:tab w:val="left" w:pos="157"/>
              </w:tabs>
              <w:ind w:left="157" w:hanging="180"/>
              <w:rPr>
                <w:sz w:val="16"/>
                <w:szCs w:val="16"/>
              </w:rPr>
            </w:pPr>
            <w:r w:rsidRPr="00C56C19">
              <w:rPr>
                <w:sz w:val="16"/>
                <w:szCs w:val="16"/>
              </w:rPr>
              <w:t>2.</w:t>
            </w:r>
            <w:r w:rsidRPr="00C56C19">
              <w:rPr>
                <w:sz w:val="16"/>
                <w:szCs w:val="16"/>
              </w:rPr>
              <w:tab/>
              <w:t>According to Order 62/App/23 in allowing the time for general care and conduct of the proceedings, the taxing master will have regard to, inter al</w:t>
            </w:r>
            <w:r w:rsidR="00805996">
              <w:rPr>
                <w:sz w:val="16"/>
                <w:szCs w:val="16"/>
              </w:rPr>
              <w:t>i</w:t>
            </w:r>
            <w:r w:rsidRPr="00C56C19">
              <w:rPr>
                <w:sz w:val="16"/>
                <w:szCs w:val="16"/>
              </w:rPr>
              <w:t>a, the duration of the proceedings; the steps to be taken; and the number of unqualified persons or junior solicitors who required supervision.</w:t>
            </w:r>
          </w:p>
          <w:p w:rsidR="00C56C19" w:rsidRPr="00C56C19" w:rsidRDefault="00C56C19" w:rsidP="00C56C19">
            <w:pPr>
              <w:tabs>
                <w:tab w:val="clear" w:pos="1440"/>
                <w:tab w:val="left" w:pos="157"/>
              </w:tabs>
              <w:ind w:left="157" w:hanging="180"/>
              <w:rPr>
                <w:sz w:val="16"/>
                <w:szCs w:val="16"/>
              </w:rPr>
            </w:pPr>
          </w:p>
          <w:p w:rsidR="00C56C19" w:rsidRDefault="00C56C19" w:rsidP="00C56C19">
            <w:pPr>
              <w:tabs>
                <w:tab w:val="clear" w:pos="1440"/>
                <w:tab w:val="left" w:pos="151"/>
              </w:tabs>
              <w:ind w:left="157" w:hanging="180"/>
              <w:rPr>
                <w:sz w:val="16"/>
                <w:szCs w:val="16"/>
              </w:rPr>
            </w:pPr>
            <w:r w:rsidRPr="00C56C19">
              <w:rPr>
                <w:sz w:val="16"/>
                <w:szCs w:val="16"/>
              </w:rPr>
              <w:t>3.</w:t>
            </w:r>
            <w:r w:rsidRPr="00C56C19">
              <w:rPr>
                <w:sz w:val="16"/>
                <w:szCs w:val="16"/>
              </w:rPr>
              <w:tab/>
              <w:t>The pre-action stage includ</w:t>
            </w:r>
            <w:r w:rsidR="00805996">
              <w:rPr>
                <w:sz w:val="16"/>
                <w:szCs w:val="16"/>
              </w:rPr>
              <w:t xml:space="preserve">ed the collection of evidential </w:t>
            </w:r>
            <w:r w:rsidRPr="00C56C19">
              <w:rPr>
                <w:sz w:val="16"/>
                <w:szCs w:val="16"/>
              </w:rPr>
              <w:t xml:space="preserve">documents, </w:t>
            </w:r>
            <w:proofErr w:type="spellStart"/>
            <w:r w:rsidRPr="00C56C19">
              <w:rPr>
                <w:sz w:val="16"/>
                <w:szCs w:val="16"/>
              </w:rPr>
              <w:t>ie</w:t>
            </w:r>
            <w:proofErr w:type="spellEnd"/>
            <w:r w:rsidRPr="00C56C19">
              <w:rPr>
                <w:sz w:val="16"/>
                <w:szCs w:val="16"/>
              </w:rPr>
              <w:t xml:space="preserve"> </w:t>
            </w:r>
            <w:r w:rsidRPr="00C56C19">
              <w:rPr>
                <w:sz w:val="16"/>
                <w:szCs w:val="16"/>
              </w:rPr>
              <w:lastRenderedPageBreak/>
              <w:t>medical reports, police documents and conducting company searches of the 1</w:t>
            </w:r>
            <w:r w:rsidRPr="00C56C19">
              <w:rPr>
                <w:sz w:val="16"/>
                <w:szCs w:val="16"/>
                <w:vertAlign w:val="superscript"/>
              </w:rPr>
              <w:t>st</w:t>
            </w:r>
            <w:r>
              <w:rPr>
                <w:sz w:val="16"/>
                <w:szCs w:val="16"/>
              </w:rPr>
              <w:t xml:space="preserve"> </w:t>
            </w:r>
            <w:r w:rsidRPr="00C56C19">
              <w:rPr>
                <w:sz w:val="16"/>
                <w:szCs w:val="16"/>
              </w:rPr>
              <w:t>and 2</w:t>
            </w:r>
            <w:r w:rsidRPr="00C56C19">
              <w:rPr>
                <w:sz w:val="16"/>
                <w:szCs w:val="16"/>
                <w:vertAlign w:val="superscript"/>
              </w:rPr>
              <w:t>nd</w:t>
            </w:r>
            <w:r>
              <w:rPr>
                <w:sz w:val="16"/>
                <w:szCs w:val="16"/>
              </w:rPr>
              <w:t xml:space="preserve"> d</w:t>
            </w:r>
            <w:r w:rsidRPr="00C56C19">
              <w:rPr>
                <w:sz w:val="16"/>
                <w:szCs w:val="16"/>
              </w:rPr>
              <w:t>efendants.</w:t>
            </w:r>
          </w:p>
          <w:p w:rsidR="00C56C19" w:rsidRPr="00C56C19" w:rsidRDefault="00C56C19" w:rsidP="00C56C19">
            <w:pPr>
              <w:tabs>
                <w:tab w:val="clear" w:pos="1440"/>
                <w:tab w:val="left" w:pos="151"/>
              </w:tabs>
              <w:ind w:left="157" w:hanging="180"/>
              <w:rPr>
                <w:sz w:val="16"/>
                <w:szCs w:val="16"/>
              </w:rPr>
            </w:pPr>
          </w:p>
          <w:p w:rsidR="00C56C19" w:rsidRDefault="00C56C19" w:rsidP="00C56C19">
            <w:pPr>
              <w:tabs>
                <w:tab w:val="left" w:pos="151"/>
              </w:tabs>
              <w:ind w:left="157"/>
              <w:rPr>
                <w:sz w:val="16"/>
                <w:szCs w:val="16"/>
              </w:rPr>
            </w:pPr>
            <w:r w:rsidRPr="00C56C19">
              <w:rPr>
                <w:sz w:val="16"/>
                <w:szCs w:val="16"/>
              </w:rPr>
              <w:t xml:space="preserve">Notwithstanding experience of the fee earner, the aforesaid works would require specific supervision to by the fee earner to the unqualified staffs. </w:t>
            </w:r>
            <w:r>
              <w:rPr>
                <w:sz w:val="16"/>
                <w:szCs w:val="16"/>
              </w:rPr>
              <w:t xml:space="preserve"> </w:t>
            </w:r>
            <w:r w:rsidRPr="00C56C19">
              <w:rPr>
                <w:sz w:val="16"/>
                <w:szCs w:val="16"/>
              </w:rPr>
              <w:t>The fee earner is entitled to oversee the conduct of the staff in the discharge of the duty.</w:t>
            </w:r>
          </w:p>
          <w:p w:rsidR="00C56C19" w:rsidRPr="00C56C19" w:rsidRDefault="00C56C19" w:rsidP="00C56C19">
            <w:pPr>
              <w:tabs>
                <w:tab w:val="left" w:pos="151"/>
              </w:tabs>
              <w:ind w:left="157"/>
              <w:rPr>
                <w:sz w:val="16"/>
                <w:szCs w:val="16"/>
              </w:rPr>
            </w:pPr>
          </w:p>
          <w:p w:rsidR="00C56C19" w:rsidRDefault="00C56C19" w:rsidP="00C56C19">
            <w:pPr>
              <w:tabs>
                <w:tab w:val="left" w:pos="138"/>
              </w:tabs>
              <w:ind w:left="157" w:hanging="180"/>
              <w:rPr>
                <w:sz w:val="16"/>
                <w:szCs w:val="16"/>
              </w:rPr>
            </w:pPr>
            <w:r w:rsidRPr="00C56C19">
              <w:rPr>
                <w:sz w:val="16"/>
                <w:szCs w:val="16"/>
              </w:rPr>
              <w:t>4.</w:t>
            </w:r>
            <w:r w:rsidRPr="00C56C19">
              <w:rPr>
                <w:sz w:val="16"/>
                <w:szCs w:val="16"/>
              </w:rPr>
              <w:tab/>
              <w:t xml:space="preserve">The pre-action stage covered the period from February 2016 up to April 2017 (15 months). </w:t>
            </w:r>
            <w:r>
              <w:rPr>
                <w:sz w:val="16"/>
                <w:szCs w:val="16"/>
              </w:rPr>
              <w:t xml:space="preserve"> </w:t>
            </w:r>
            <w:r w:rsidRPr="00C56C19">
              <w:rPr>
                <w:sz w:val="16"/>
                <w:szCs w:val="16"/>
              </w:rPr>
              <w:t>There is no reason to deprive from the general allowance of 5 minutes per month under this head of claim.</w:t>
            </w:r>
          </w:p>
          <w:p w:rsidR="00243068" w:rsidRPr="00C56C19" w:rsidRDefault="00243068" w:rsidP="00101ED7">
            <w:pPr>
              <w:tabs>
                <w:tab w:val="clear" w:pos="1440"/>
                <w:tab w:val="left" w:pos="157"/>
              </w:tabs>
              <w:ind w:left="157" w:hanging="180"/>
              <w:rPr>
                <w:sz w:val="16"/>
                <w:szCs w:val="16"/>
              </w:rPr>
            </w:pPr>
          </w:p>
        </w:tc>
        <w:tc>
          <w:tcPr>
            <w:tcW w:w="988" w:type="pct"/>
          </w:tcPr>
          <w:p w:rsidR="00243068" w:rsidRDefault="00243068" w:rsidP="00243068">
            <w:pPr>
              <w:tabs>
                <w:tab w:val="clear" w:pos="1440"/>
                <w:tab w:val="left" w:pos="167"/>
              </w:tabs>
              <w:ind w:left="167" w:hanging="167"/>
              <w:rPr>
                <w:sz w:val="16"/>
                <w:szCs w:val="16"/>
              </w:rPr>
            </w:pPr>
            <w:r w:rsidRPr="00243068">
              <w:rPr>
                <w:sz w:val="16"/>
                <w:szCs w:val="16"/>
              </w:rPr>
              <w:lastRenderedPageBreak/>
              <w:t>-</w:t>
            </w:r>
            <w:r w:rsidRPr="00243068">
              <w:rPr>
                <w:sz w:val="16"/>
                <w:szCs w:val="16"/>
              </w:rPr>
              <w:tab/>
              <w:t xml:space="preserve">The general care and conduct claimed for the pre-action stage concerns the solicitor overseeing the conduct of the staff in collection of documents and conducting company searches.  </w:t>
            </w:r>
          </w:p>
          <w:p w:rsidR="00243068" w:rsidRPr="00243068" w:rsidRDefault="00243068" w:rsidP="00243068">
            <w:pPr>
              <w:tabs>
                <w:tab w:val="clear" w:pos="1440"/>
                <w:tab w:val="left" w:pos="167"/>
              </w:tabs>
              <w:ind w:left="167" w:hanging="167"/>
              <w:rPr>
                <w:sz w:val="16"/>
                <w:szCs w:val="16"/>
              </w:rPr>
            </w:pPr>
          </w:p>
          <w:p w:rsidR="00243068" w:rsidRPr="00243068" w:rsidRDefault="00243068" w:rsidP="00243068">
            <w:pPr>
              <w:tabs>
                <w:tab w:val="clear" w:pos="1440"/>
                <w:tab w:val="left" w:pos="167"/>
              </w:tabs>
              <w:ind w:left="167" w:hanging="167"/>
              <w:rPr>
                <w:sz w:val="16"/>
                <w:szCs w:val="16"/>
              </w:rPr>
            </w:pPr>
            <w:r w:rsidRPr="00243068">
              <w:rPr>
                <w:sz w:val="16"/>
                <w:szCs w:val="16"/>
              </w:rPr>
              <w:t>-</w:t>
            </w:r>
            <w:r w:rsidRPr="00243068">
              <w:rPr>
                <w:sz w:val="16"/>
                <w:szCs w:val="16"/>
              </w:rPr>
              <w:tab/>
              <w:t xml:space="preserve">For pre-action stage, the LE did not claim any time costs, whereas EC claimed approximately 14 hours.  There was therefore no supervision as EC performed all </w:t>
            </w:r>
            <w:r w:rsidRPr="00243068">
              <w:rPr>
                <w:sz w:val="16"/>
                <w:szCs w:val="16"/>
              </w:rPr>
              <w:lastRenderedPageBreak/>
              <w:t xml:space="preserve">simple matters without the assistance of LE.  </w:t>
            </w:r>
          </w:p>
          <w:p w:rsidR="00254128" w:rsidRPr="00090107" w:rsidRDefault="00254128" w:rsidP="00243068">
            <w:pPr>
              <w:tabs>
                <w:tab w:val="clear" w:pos="1440"/>
                <w:tab w:val="left" w:pos="189"/>
              </w:tabs>
              <w:ind w:left="167" w:hanging="167"/>
              <w:rPr>
                <w:sz w:val="16"/>
                <w:szCs w:val="16"/>
              </w:rPr>
            </w:pPr>
          </w:p>
        </w:tc>
      </w:tr>
      <w:tr w:rsidR="00243068" w:rsidTr="00785306">
        <w:tc>
          <w:tcPr>
            <w:tcW w:w="271" w:type="pct"/>
          </w:tcPr>
          <w:p w:rsidR="00243068" w:rsidRPr="00C56C19" w:rsidRDefault="00101ED7" w:rsidP="00C56C19">
            <w:pPr>
              <w:tabs>
                <w:tab w:val="clear" w:pos="1440"/>
                <w:tab w:val="clear" w:pos="4320"/>
                <w:tab w:val="clear" w:pos="9072"/>
              </w:tabs>
              <w:rPr>
                <w:sz w:val="16"/>
                <w:szCs w:val="16"/>
              </w:rPr>
            </w:pPr>
            <w:r>
              <w:rPr>
                <w:sz w:val="16"/>
                <w:szCs w:val="16"/>
              </w:rPr>
              <w:lastRenderedPageBreak/>
              <w:t>3.</w:t>
            </w:r>
          </w:p>
        </w:tc>
        <w:tc>
          <w:tcPr>
            <w:tcW w:w="379" w:type="pct"/>
          </w:tcPr>
          <w:p w:rsidR="00101ED7" w:rsidRPr="00101ED7" w:rsidRDefault="00101ED7" w:rsidP="00101ED7">
            <w:pPr>
              <w:tabs>
                <w:tab w:val="clear" w:pos="1440"/>
                <w:tab w:val="clear" w:pos="4320"/>
                <w:tab w:val="clear" w:pos="9072"/>
              </w:tabs>
              <w:rPr>
                <w:sz w:val="16"/>
                <w:szCs w:val="16"/>
              </w:rPr>
            </w:pPr>
            <w:r>
              <w:rPr>
                <w:sz w:val="16"/>
                <w:szCs w:val="16"/>
              </w:rPr>
              <w:t>P</w:t>
            </w:r>
            <w:r w:rsidRPr="00101ED7">
              <w:rPr>
                <w:sz w:val="16"/>
                <w:szCs w:val="16"/>
              </w:rPr>
              <w:t>age 19,</w:t>
            </w:r>
          </w:p>
          <w:p w:rsidR="00243068" w:rsidRPr="00C56C19" w:rsidRDefault="00101ED7" w:rsidP="007F5907">
            <w:pPr>
              <w:tabs>
                <w:tab w:val="clear" w:pos="1440"/>
                <w:tab w:val="clear" w:pos="4320"/>
                <w:tab w:val="clear" w:pos="9072"/>
              </w:tabs>
              <w:rPr>
                <w:sz w:val="16"/>
                <w:szCs w:val="16"/>
              </w:rPr>
            </w:pPr>
            <w:r w:rsidRPr="00101ED7">
              <w:rPr>
                <w:sz w:val="16"/>
                <w:szCs w:val="16"/>
              </w:rPr>
              <w:t>Item</w:t>
            </w:r>
            <w:r w:rsidR="007F5907">
              <w:rPr>
                <w:sz w:val="16"/>
                <w:szCs w:val="16"/>
              </w:rPr>
              <w:t xml:space="preserve"> </w:t>
            </w:r>
            <w:r w:rsidRPr="00101ED7">
              <w:rPr>
                <w:sz w:val="16"/>
                <w:szCs w:val="16"/>
              </w:rPr>
              <w:t>85.3</w:t>
            </w:r>
          </w:p>
        </w:tc>
        <w:tc>
          <w:tcPr>
            <w:tcW w:w="600" w:type="pct"/>
          </w:tcPr>
          <w:p w:rsidR="00243068" w:rsidRPr="00C56C19" w:rsidRDefault="00101ED7" w:rsidP="006F63BC">
            <w:pPr>
              <w:ind w:left="-22"/>
              <w:jc w:val="both"/>
              <w:rPr>
                <w:sz w:val="16"/>
                <w:szCs w:val="16"/>
              </w:rPr>
            </w:pPr>
            <w:r w:rsidRPr="00101ED7">
              <w:rPr>
                <w:sz w:val="16"/>
                <w:szCs w:val="16"/>
              </w:rPr>
              <w:t>General Care and</w:t>
            </w:r>
            <w:r w:rsidR="006F63BC">
              <w:rPr>
                <w:sz w:val="16"/>
                <w:szCs w:val="16"/>
              </w:rPr>
              <w:t xml:space="preserve"> </w:t>
            </w:r>
            <w:r w:rsidRPr="00101ED7">
              <w:rPr>
                <w:sz w:val="16"/>
                <w:szCs w:val="16"/>
              </w:rPr>
              <w:t>Conduct</w:t>
            </w:r>
          </w:p>
        </w:tc>
        <w:tc>
          <w:tcPr>
            <w:tcW w:w="650" w:type="pct"/>
          </w:tcPr>
          <w:p w:rsidR="00101ED7" w:rsidRPr="00101ED7" w:rsidRDefault="00101ED7" w:rsidP="00101ED7">
            <w:pPr>
              <w:ind w:left="-22"/>
              <w:rPr>
                <w:sz w:val="16"/>
                <w:szCs w:val="16"/>
              </w:rPr>
            </w:pPr>
            <w:r w:rsidRPr="00101ED7">
              <w:rPr>
                <w:sz w:val="16"/>
                <w:szCs w:val="16"/>
              </w:rPr>
              <w:t>EC1</w:t>
            </w:r>
            <w:r>
              <w:rPr>
                <w:sz w:val="16"/>
                <w:szCs w:val="16"/>
              </w:rPr>
              <w:t xml:space="preserve"> </w:t>
            </w:r>
            <w:r w:rsidRPr="00101ED7">
              <w:rPr>
                <w:sz w:val="16"/>
                <w:szCs w:val="16"/>
              </w:rPr>
              <w:t>- 45</w:t>
            </w:r>
          </w:p>
          <w:p w:rsidR="00101ED7" w:rsidRPr="00101ED7" w:rsidRDefault="00101ED7" w:rsidP="00101ED7">
            <w:pPr>
              <w:ind w:left="-22"/>
              <w:rPr>
                <w:sz w:val="16"/>
                <w:szCs w:val="16"/>
              </w:rPr>
            </w:pPr>
            <w:r w:rsidRPr="00101ED7">
              <w:rPr>
                <w:sz w:val="16"/>
                <w:szCs w:val="16"/>
              </w:rPr>
              <w:t xml:space="preserve">minutes </w:t>
            </w:r>
          </w:p>
          <w:p w:rsidR="00243068" w:rsidRPr="00C56C19" w:rsidRDefault="00101ED7" w:rsidP="00101ED7">
            <w:pPr>
              <w:ind w:left="-22"/>
              <w:rPr>
                <w:sz w:val="16"/>
                <w:szCs w:val="16"/>
              </w:rPr>
            </w:pPr>
            <w:r w:rsidRPr="00101ED7">
              <w:rPr>
                <w:sz w:val="16"/>
                <w:szCs w:val="16"/>
              </w:rPr>
              <w:t>EC2</w:t>
            </w:r>
            <w:r>
              <w:rPr>
                <w:sz w:val="16"/>
                <w:szCs w:val="16"/>
              </w:rPr>
              <w:t xml:space="preserve"> - </w:t>
            </w:r>
            <w:r w:rsidRPr="00101ED7">
              <w:rPr>
                <w:sz w:val="16"/>
                <w:szCs w:val="16"/>
              </w:rPr>
              <w:t>35 minutes</w:t>
            </w:r>
          </w:p>
        </w:tc>
        <w:tc>
          <w:tcPr>
            <w:tcW w:w="650" w:type="pct"/>
          </w:tcPr>
          <w:p w:rsidR="00101ED7" w:rsidRPr="00101ED7" w:rsidRDefault="00101ED7" w:rsidP="00101ED7">
            <w:pPr>
              <w:ind w:left="-16"/>
              <w:jc w:val="both"/>
              <w:rPr>
                <w:sz w:val="16"/>
                <w:szCs w:val="16"/>
              </w:rPr>
            </w:pPr>
            <w:r w:rsidRPr="00101ED7">
              <w:rPr>
                <w:sz w:val="16"/>
                <w:szCs w:val="16"/>
              </w:rPr>
              <w:t>EC1</w:t>
            </w:r>
            <w:r>
              <w:rPr>
                <w:sz w:val="16"/>
                <w:szCs w:val="16"/>
              </w:rPr>
              <w:t xml:space="preserve"> </w:t>
            </w:r>
            <w:r w:rsidRPr="00101ED7">
              <w:rPr>
                <w:sz w:val="16"/>
                <w:szCs w:val="16"/>
              </w:rPr>
              <w:t>- 30</w:t>
            </w:r>
          </w:p>
          <w:p w:rsidR="00101ED7" w:rsidRPr="00101ED7" w:rsidRDefault="00101ED7" w:rsidP="00101ED7">
            <w:pPr>
              <w:ind w:left="-16"/>
              <w:jc w:val="both"/>
              <w:rPr>
                <w:sz w:val="16"/>
                <w:szCs w:val="16"/>
              </w:rPr>
            </w:pPr>
            <w:r w:rsidRPr="00101ED7">
              <w:rPr>
                <w:sz w:val="16"/>
                <w:szCs w:val="16"/>
              </w:rPr>
              <w:t xml:space="preserve">minutes </w:t>
            </w:r>
          </w:p>
          <w:p w:rsidR="00243068" w:rsidRPr="00C56C19" w:rsidRDefault="00101ED7" w:rsidP="00101ED7">
            <w:pPr>
              <w:ind w:left="-16"/>
              <w:rPr>
                <w:sz w:val="16"/>
                <w:szCs w:val="16"/>
              </w:rPr>
            </w:pPr>
            <w:r w:rsidRPr="00101ED7">
              <w:rPr>
                <w:sz w:val="16"/>
                <w:szCs w:val="16"/>
              </w:rPr>
              <w:t>EC2</w:t>
            </w:r>
            <w:r>
              <w:rPr>
                <w:sz w:val="16"/>
                <w:szCs w:val="16"/>
              </w:rPr>
              <w:t xml:space="preserve"> - </w:t>
            </w:r>
            <w:r w:rsidRPr="00101ED7">
              <w:rPr>
                <w:sz w:val="16"/>
                <w:szCs w:val="16"/>
              </w:rPr>
              <w:t>30 minutes</w:t>
            </w:r>
          </w:p>
        </w:tc>
        <w:tc>
          <w:tcPr>
            <w:tcW w:w="1250" w:type="pct"/>
          </w:tcPr>
          <w:p w:rsidR="00101ED7" w:rsidRDefault="00101ED7" w:rsidP="00837ECA">
            <w:pPr>
              <w:tabs>
                <w:tab w:val="clear" w:pos="1440"/>
                <w:tab w:val="left" w:pos="157"/>
              </w:tabs>
              <w:ind w:left="157" w:hanging="180"/>
              <w:rPr>
                <w:sz w:val="16"/>
                <w:szCs w:val="16"/>
              </w:rPr>
            </w:pPr>
            <w:r w:rsidRPr="00C56C19">
              <w:rPr>
                <w:sz w:val="16"/>
                <w:szCs w:val="16"/>
              </w:rPr>
              <w:t>5.</w:t>
            </w:r>
            <w:r w:rsidRPr="00C56C19">
              <w:rPr>
                <w:sz w:val="16"/>
                <w:szCs w:val="16"/>
              </w:rPr>
              <w:tab/>
              <w:t xml:space="preserve">The period involved in the post-action stage is as </w:t>
            </w:r>
            <w:proofErr w:type="gramStart"/>
            <w:r w:rsidRPr="00C56C19">
              <w:rPr>
                <w:sz w:val="16"/>
                <w:szCs w:val="16"/>
              </w:rPr>
              <w:t>follows:-</w:t>
            </w:r>
            <w:proofErr w:type="gramEnd"/>
            <w:r w:rsidRPr="00C56C19">
              <w:rPr>
                <w:sz w:val="16"/>
                <w:szCs w:val="16"/>
              </w:rPr>
              <w:t xml:space="preserve"> </w:t>
            </w:r>
          </w:p>
          <w:p w:rsidR="00101ED7" w:rsidRPr="00C56C19" w:rsidRDefault="00101ED7" w:rsidP="00837ECA">
            <w:pPr>
              <w:tabs>
                <w:tab w:val="clear" w:pos="1440"/>
                <w:tab w:val="left" w:pos="157"/>
              </w:tabs>
              <w:ind w:left="157" w:hanging="180"/>
              <w:rPr>
                <w:sz w:val="16"/>
                <w:szCs w:val="16"/>
              </w:rPr>
            </w:pPr>
          </w:p>
          <w:p w:rsidR="00101ED7" w:rsidRDefault="00101ED7" w:rsidP="00740289">
            <w:pPr>
              <w:pStyle w:val="ListParagraph"/>
              <w:numPr>
                <w:ilvl w:val="0"/>
                <w:numId w:val="5"/>
              </w:numPr>
              <w:tabs>
                <w:tab w:val="clear" w:pos="1440"/>
                <w:tab w:val="left" w:pos="163"/>
                <w:tab w:val="left" w:pos="427"/>
              </w:tabs>
              <w:ind w:left="427" w:hanging="270"/>
              <w:rPr>
                <w:sz w:val="16"/>
                <w:szCs w:val="16"/>
              </w:rPr>
            </w:pPr>
            <w:r w:rsidRPr="00243068">
              <w:rPr>
                <w:sz w:val="16"/>
                <w:szCs w:val="16"/>
              </w:rPr>
              <w:t>ECI: From April 2017 to December 2017 (9 months)</w:t>
            </w:r>
          </w:p>
          <w:p w:rsidR="00101ED7" w:rsidRPr="00243068" w:rsidRDefault="00101ED7" w:rsidP="00837ECA">
            <w:pPr>
              <w:pStyle w:val="ListParagraph"/>
              <w:tabs>
                <w:tab w:val="clear" w:pos="1440"/>
                <w:tab w:val="left" w:pos="163"/>
                <w:tab w:val="left" w:pos="427"/>
              </w:tabs>
              <w:ind w:left="427"/>
              <w:rPr>
                <w:sz w:val="16"/>
                <w:szCs w:val="16"/>
              </w:rPr>
            </w:pPr>
          </w:p>
          <w:p w:rsidR="00101ED7" w:rsidRDefault="00101ED7" w:rsidP="00837ECA">
            <w:pPr>
              <w:tabs>
                <w:tab w:val="clear" w:pos="1440"/>
                <w:tab w:val="left" w:pos="163"/>
                <w:tab w:val="left" w:pos="427"/>
              </w:tabs>
              <w:ind w:left="427" w:hanging="270"/>
              <w:rPr>
                <w:sz w:val="16"/>
                <w:szCs w:val="16"/>
              </w:rPr>
            </w:pPr>
            <w:r w:rsidRPr="00C56C19">
              <w:rPr>
                <w:sz w:val="16"/>
                <w:szCs w:val="16"/>
              </w:rPr>
              <w:t>(ii)</w:t>
            </w:r>
            <w:r>
              <w:rPr>
                <w:sz w:val="16"/>
                <w:szCs w:val="16"/>
              </w:rPr>
              <w:tab/>
            </w:r>
            <w:r w:rsidRPr="00C56C19">
              <w:rPr>
                <w:sz w:val="16"/>
                <w:szCs w:val="16"/>
              </w:rPr>
              <w:t>EC2: From January 2018 to July 2018 (7 months)</w:t>
            </w:r>
          </w:p>
          <w:p w:rsidR="00101ED7" w:rsidRPr="00C56C19" w:rsidRDefault="00101ED7" w:rsidP="00101ED7">
            <w:pPr>
              <w:tabs>
                <w:tab w:val="clear" w:pos="1440"/>
                <w:tab w:val="left" w:pos="163"/>
                <w:tab w:val="left" w:pos="427"/>
              </w:tabs>
              <w:ind w:left="427" w:hanging="270"/>
              <w:rPr>
                <w:sz w:val="16"/>
                <w:szCs w:val="16"/>
              </w:rPr>
            </w:pPr>
          </w:p>
          <w:p w:rsidR="00101ED7" w:rsidRDefault="00101ED7" w:rsidP="00101ED7">
            <w:pPr>
              <w:tabs>
                <w:tab w:val="clear" w:pos="1440"/>
                <w:tab w:val="left" w:pos="157"/>
              </w:tabs>
              <w:ind w:left="157" w:hanging="180"/>
              <w:rPr>
                <w:sz w:val="16"/>
                <w:szCs w:val="16"/>
              </w:rPr>
            </w:pPr>
            <w:r w:rsidRPr="00C56C19">
              <w:rPr>
                <w:sz w:val="16"/>
                <w:szCs w:val="16"/>
              </w:rPr>
              <w:t>6.</w:t>
            </w:r>
            <w:r w:rsidRPr="00C56C19">
              <w:rPr>
                <w:sz w:val="16"/>
                <w:szCs w:val="16"/>
              </w:rPr>
              <w:tab/>
              <w:t xml:space="preserve">There is </w:t>
            </w:r>
            <w:proofErr w:type="gramStart"/>
            <w:r w:rsidRPr="00C56C19">
              <w:rPr>
                <w:sz w:val="16"/>
                <w:szCs w:val="16"/>
              </w:rPr>
              <w:t>no  reason</w:t>
            </w:r>
            <w:proofErr w:type="gramEnd"/>
            <w:r w:rsidRPr="00C56C19">
              <w:rPr>
                <w:sz w:val="16"/>
                <w:szCs w:val="16"/>
              </w:rPr>
              <w:t xml:space="preserve"> to deprive from the general allowance of 5 minutes per month under this head of claim.</w:t>
            </w:r>
          </w:p>
          <w:p w:rsidR="00243068" w:rsidRPr="00C56C19" w:rsidRDefault="00243068" w:rsidP="00101ED7">
            <w:pPr>
              <w:ind w:left="-23"/>
              <w:rPr>
                <w:sz w:val="16"/>
                <w:szCs w:val="16"/>
              </w:rPr>
            </w:pPr>
          </w:p>
        </w:tc>
        <w:tc>
          <w:tcPr>
            <w:tcW w:w="988" w:type="pct"/>
          </w:tcPr>
          <w:p w:rsidR="00243068" w:rsidRPr="00243068" w:rsidRDefault="00243068" w:rsidP="00837ECA">
            <w:pPr>
              <w:tabs>
                <w:tab w:val="clear" w:pos="1440"/>
                <w:tab w:val="left" w:pos="156"/>
              </w:tabs>
              <w:ind w:left="156" w:hanging="156"/>
              <w:rPr>
                <w:sz w:val="16"/>
                <w:szCs w:val="16"/>
              </w:rPr>
            </w:pPr>
            <w:r w:rsidRPr="00243068">
              <w:rPr>
                <w:sz w:val="16"/>
                <w:szCs w:val="16"/>
              </w:rPr>
              <w:t>-</w:t>
            </w:r>
            <w:r w:rsidRPr="00243068">
              <w:rPr>
                <w:sz w:val="16"/>
                <w:szCs w:val="16"/>
              </w:rPr>
              <w:tab/>
              <w:t>There is no fixed rule for allowing 5 minutes per month for general care and conduct in the post-action stage.</w:t>
            </w:r>
          </w:p>
          <w:p w:rsidR="00243068" w:rsidRPr="00243068" w:rsidRDefault="00243068" w:rsidP="00837ECA">
            <w:pPr>
              <w:tabs>
                <w:tab w:val="clear" w:pos="1440"/>
                <w:tab w:val="left" w:pos="156"/>
              </w:tabs>
              <w:ind w:left="156" w:hanging="156"/>
              <w:rPr>
                <w:sz w:val="16"/>
                <w:szCs w:val="16"/>
              </w:rPr>
            </w:pPr>
          </w:p>
          <w:p w:rsidR="00243068" w:rsidRPr="00C56C19" w:rsidRDefault="00243068" w:rsidP="00837ECA">
            <w:pPr>
              <w:tabs>
                <w:tab w:val="clear" w:pos="1440"/>
                <w:tab w:val="left" w:pos="156"/>
              </w:tabs>
              <w:ind w:left="156" w:hanging="156"/>
              <w:rPr>
                <w:sz w:val="16"/>
                <w:szCs w:val="16"/>
              </w:rPr>
            </w:pPr>
            <w:r w:rsidRPr="00243068">
              <w:rPr>
                <w:sz w:val="16"/>
                <w:szCs w:val="16"/>
              </w:rPr>
              <w:t>-</w:t>
            </w:r>
            <w:r w:rsidRPr="00243068">
              <w:rPr>
                <w:sz w:val="16"/>
                <w:szCs w:val="16"/>
              </w:rPr>
              <w:tab/>
              <w:t xml:space="preserve">Bearing in mind the simple and straightforward nature of the case, I have allowed a just and reasonable amount of 30 </w:t>
            </w:r>
            <w:proofErr w:type="spellStart"/>
            <w:r w:rsidRPr="00243068">
              <w:rPr>
                <w:sz w:val="16"/>
                <w:szCs w:val="16"/>
              </w:rPr>
              <w:t>mins</w:t>
            </w:r>
            <w:proofErr w:type="spellEnd"/>
            <w:r w:rsidRPr="00243068">
              <w:rPr>
                <w:sz w:val="16"/>
                <w:szCs w:val="16"/>
              </w:rPr>
              <w:t xml:space="preserve"> each for EC1 and EC2 under this head.</w:t>
            </w:r>
          </w:p>
        </w:tc>
      </w:tr>
      <w:tr w:rsidR="00101ED7" w:rsidTr="00785306">
        <w:tc>
          <w:tcPr>
            <w:tcW w:w="271" w:type="pct"/>
          </w:tcPr>
          <w:p w:rsidR="00101ED7" w:rsidRDefault="007F5907" w:rsidP="00C56C19">
            <w:pPr>
              <w:tabs>
                <w:tab w:val="clear" w:pos="1440"/>
                <w:tab w:val="clear" w:pos="4320"/>
                <w:tab w:val="clear" w:pos="9072"/>
              </w:tabs>
              <w:rPr>
                <w:sz w:val="16"/>
                <w:szCs w:val="16"/>
              </w:rPr>
            </w:pPr>
            <w:r>
              <w:rPr>
                <w:sz w:val="16"/>
                <w:szCs w:val="16"/>
              </w:rPr>
              <w:t>4.</w:t>
            </w:r>
          </w:p>
        </w:tc>
        <w:tc>
          <w:tcPr>
            <w:tcW w:w="379" w:type="pct"/>
          </w:tcPr>
          <w:p w:rsidR="007F5907" w:rsidRPr="007F5907" w:rsidRDefault="007F5907" w:rsidP="007F5907">
            <w:pPr>
              <w:tabs>
                <w:tab w:val="clear" w:pos="1440"/>
                <w:tab w:val="clear" w:pos="4320"/>
                <w:tab w:val="clear" w:pos="9072"/>
              </w:tabs>
              <w:rPr>
                <w:sz w:val="16"/>
                <w:szCs w:val="16"/>
              </w:rPr>
            </w:pPr>
            <w:r w:rsidRPr="007F5907">
              <w:rPr>
                <w:sz w:val="16"/>
                <w:szCs w:val="16"/>
              </w:rPr>
              <w:t>Page</w:t>
            </w:r>
            <w:r>
              <w:rPr>
                <w:sz w:val="16"/>
                <w:szCs w:val="16"/>
              </w:rPr>
              <w:t xml:space="preserve"> </w:t>
            </w:r>
            <w:r w:rsidRPr="007F5907">
              <w:rPr>
                <w:sz w:val="16"/>
                <w:szCs w:val="16"/>
              </w:rPr>
              <w:t>9,</w:t>
            </w:r>
          </w:p>
          <w:p w:rsidR="00101ED7" w:rsidRDefault="007F5907" w:rsidP="007F5907">
            <w:pPr>
              <w:tabs>
                <w:tab w:val="clear" w:pos="1440"/>
                <w:tab w:val="clear" w:pos="4320"/>
                <w:tab w:val="clear" w:pos="9072"/>
              </w:tabs>
              <w:rPr>
                <w:sz w:val="16"/>
                <w:szCs w:val="16"/>
              </w:rPr>
            </w:pPr>
            <w:r w:rsidRPr="007F5907">
              <w:rPr>
                <w:sz w:val="16"/>
                <w:szCs w:val="16"/>
              </w:rPr>
              <w:t>Item</w:t>
            </w:r>
            <w:r>
              <w:rPr>
                <w:sz w:val="16"/>
                <w:szCs w:val="16"/>
              </w:rPr>
              <w:t xml:space="preserve"> </w:t>
            </w:r>
            <w:r w:rsidRPr="007F5907">
              <w:rPr>
                <w:sz w:val="16"/>
                <w:szCs w:val="16"/>
              </w:rPr>
              <w:t>32</w:t>
            </w:r>
          </w:p>
        </w:tc>
        <w:tc>
          <w:tcPr>
            <w:tcW w:w="600" w:type="pct"/>
          </w:tcPr>
          <w:p w:rsidR="007F5907" w:rsidRPr="007F5907" w:rsidRDefault="007F5907" w:rsidP="007F5907">
            <w:pPr>
              <w:ind w:left="-22"/>
              <w:jc w:val="both"/>
              <w:rPr>
                <w:sz w:val="16"/>
                <w:szCs w:val="16"/>
              </w:rPr>
            </w:pPr>
            <w:r w:rsidRPr="007F5907">
              <w:rPr>
                <w:sz w:val="16"/>
                <w:szCs w:val="16"/>
              </w:rPr>
              <w:t>Considering</w:t>
            </w:r>
          </w:p>
          <w:p w:rsidR="007F5907" w:rsidRPr="007F5907" w:rsidRDefault="007F5907" w:rsidP="007F5907">
            <w:pPr>
              <w:ind w:left="-22"/>
              <w:rPr>
                <w:sz w:val="16"/>
                <w:szCs w:val="16"/>
              </w:rPr>
            </w:pPr>
            <w:r w:rsidRPr="007F5907">
              <w:rPr>
                <w:sz w:val="16"/>
                <w:szCs w:val="16"/>
              </w:rPr>
              <w:t>Notice of Contribution and</w:t>
            </w:r>
          </w:p>
          <w:p w:rsidR="00101ED7" w:rsidRPr="00101ED7" w:rsidRDefault="007F5907" w:rsidP="006F63BC">
            <w:pPr>
              <w:ind w:left="-22"/>
              <w:rPr>
                <w:sz w:val="16"/>
                <w:szCs w:val="16"/>
              </w:rPr>
            </w:pPr>
            <w:r w:rsidRPr="007F5907">
              <w:rPr>
                <w:sz w:val="16"/>
                <w:szCs w:val="16"/>
              </w:rPr>
              <w:t>Indemnity by the 1</w:t>
            </w:r>
            <w:r w:rsidRPr="006F63BC">
              <w:rPr>
                <w:sz w:val="16"/>
                <w:szCs w:val="16"/>
                <w:vertAlign w:val="superscript"/>
              </w:rPr>
              <w:t>st</w:t>
            </w:r>
            <w:r w:rsidR="006F63BC">
              <w:rPr>
                <w:sz w:val="16"/>
                <w:szCs w:val="16"/>
              </w:rPr>
              <w:t xml:space="preserve"> d</w:t>
            </w:r>
            <w:r w:rsidRPr="007F5907">
              <w:rPr>
                <w:sz w:val="16"/>
                <w:szCs w:val="16"/>
              </w:rPr>
              <w:t>efendant against the 2</w:t>
            </w:r>
            <w:r w:rsidRPr="006F63BC">
              <w:rPr>
                <w:sz w:val="16"/>
                <w:szCs w:val="16"/>
                <w:vertAlign w:val="superscript"/>
              </w:rPr>
              <w:t>nd</w:t>
            </w:r>
            <w:r w:rsidR="006F63BC">
              <w:rPr>
                <w:sz w:val="16"/>
                <w:szCs w:val="16"/>
              </w:rPr>
              <w:t xml:space="preserve"> d</w:t>
            </w:r>
            <w:r w:rsidRPr="007F5907">
              <w:rPr>
                <w:sz w:val="16"/>
                <w:szCs w:val="16"/>
              </w:rPr>
              <w:t>efendant filed on 08/06/2017</w:t>
            </w:r>
          </w:p>
        </w:tc>
        <w:tc>
          <w:tcPr>
            <w:tcW w:w="650" w:type="pct"/>
          </w:tcPr>
          <w:p w:rsidR="00101ED7" w:rsidRPr="00101ED7" w:rsidRDefault="00406713" w:rsidP="00101ED7">
            <w:pPr>
              <w:ind w:left="-22"/>
              <w:rPr>
                <w:sz w:val="16"/>
                <w:szCs w:val="16"/>
              </w:rPr>
            </w:pPr>
            <w:r w:rsidRPr="00406713">
              <w:rPr>
                <w:sz w:val="16"/>
                <w:szCs w:val="16"/>
              </w:rPr>
              <w:t>EC1 - 5 minutes</w:t>
            </w:r>
          </w:p>
        </w:tc>
        <w:tc>
          <w:tcPr>
            <w:tcW w:w="650" w:type="pct"/>
          </w:tcPr>
          <w:p w:rsidR="00101ED7" w:rsidRPr="00101ED7" w:rsidRDefault="00406713" w:rsidP="00101ED7">
            <w:pPr>
              <w:ind w:left="-16"/>
              <w:jc w:val="both"/>
              <w:rPr>
                <w:sz w:val="16"/>
                <w:szCs w:val="16"/>
              </w:rPr>
            </w:pPr>
            <w:r w:rsidRPr="00406713">
              <w:rPr>
                <w:sz w:val="16"/>
                <w:szCs w:val="16"/>
              </w:rPr>
              <w:t>Taxed off</w:t>
            </w:r>
          </w:p>
        </w:tc>
        <w:tc>
          <w:tcPr>
            <w:tcW w:w="1250" w:type="pct"/>
          </w:tcPr>
          <w:p w:rsidR="00406713" w:rsidRDefault="00406713" w:rsidP="00406713">
            <w:pPr>
              <w:tabs>
                <w:tab w:val="left" w:pos="161"/>
              </w:tabs>
              <w:ind w:left="161" w:hanging="184"/>
              <w:rPr>
                <w:sz w:val="16"/>
                <w:szCs w:val="16"/>
              </w:rPr>
            </w:pPr>
            <w:r w:rsidRPr="00406713">
              <w:rPr>
                <w:sz w:val="16"/>
                <w:szCs w:val="16"/>
              </w:rPr>
              <w:t xml:space="preserve">1. All the Contribution Proceedings' documents were named and served upon the </w:t>
            </w:r>
            <w:r>
              <w:rPr>
                <w:sz w:val="16"/>
                <w:szCs w:val="16"/>
              </w:rPr>
              <w:t>p</w:t>
            </w:r>
            <w:r w:rsidRPr="00406713">
              <w:rPr>
                <w:sz w:val="16"/>
                <w:szCs w:val="16"/>
              </w:rPr>
              <w:t>laintiff by the 1</w:t>
            </w:r>
            <w:r w:rsidRPr="00406713">
              <w:rPr>
                <w:sz w:val="16"/>
                <w:szCs w:val="16"/>
                <w:vertAlign w:val="superscript"/>
              </w:rPr>
              <w:t>st</w:t>
            </w:r>
            <w:r>
              <w:rPr>
                <w:sz w:val="16"/>
                <w:szCs w:val="16"/>
              </w:rPr>
              <w:t xml:space="preserve"> </w:t>
            </w:r>
            <w:r w:rsidRPr="00406713">
              <w:rPr>
                <w:sz w:val="16"/>
                <w:szCs w:val="16"/>
              </w:rPr>
              <w:t>and 2</w:t>
            </w:r>
            <w:r w:rsidRPr="00406713">
              <w:rPr>
                <w:sz w:val="16"/>
                <w:szCs w:val="16"/>
                <w:vertAlign w:val="superscript"/>
              </w:rPr>
              <w:t>nd</w:t>
            </w:r>
            <w:r>
              <w:rPr>
                <w:sz w:val="16"/>
                <w:szCs w:val="16"/>
              </w:rPr>
              <w:t xml:space="preserve"> d</w:t>
            </w:r>
            <w:r w:rsidRPr="00406713">
              <w:rPr>
                <w:sz w:val="16"/>
                <w:szCs w:val="16"/>
              </w:rPr>
              <w:t>efendants throughout the action.</w:t>
            </w:r>
          </w:p>
          <w:p w:rsidR="00406713" w:rsidRPr="00406713" w:rsidRDefault="00406713" w:rsidP="00406713">
            <w:pPr>
              <w:tabs>
                <w:tab w:val="left" w:pos="161"/>
              </w:tabs>
              <w:ind w:left="161" w:hanging="184"/>
              <w:rPr>
                <w:sz w:val="16"/>
                <w:szCs w:val="16"/>
              </w:rPr>
            </w:pPr>
          </w:p>
          <w:p w:rsidR="00406713" w:rsidRDefault="00406713" w:rsidP="00406713">
            <w:pPr>
              <w:tabs>
                <w:tab w:val="left" w:pos="161"/>
              </w:tabs>
              <w:ind w:left="161" w:hanging="184"/>
              <w:rPr>
                <w:sz w:val="16"/>
                <w:szCs w:val="16"/>
              </w:rPr>
            </w:pPr>
            <w:r w:rsidRPr="00406713">
              <w:rPr>
                <w:sz w:val="16"/>
                <w:szCs w:val="16"/>
              </w:rPr>
              <w:t>2.</w:t>
            </w:r>
            <w:r w:rsidRPr="00406713">
              <w:rPr>
                <w:sz w:val="16"/>
                <w:szCs w:val="16"/>
              </w:rPr>
              <w:tab/>
              <w:t xml:space="preserve">Although the </w:t>
            </w:r>
            <w:r>
              <w:rPr>
                <w:sz w:val="16"/>
                <w:szCs w:val="16"/>
              </w:rPr>
              <w:t>p</w:t>
            </w:r>
            <w:r w:rsidRPr="00406713">
              <w:rPr>
                <w:sz w:val="16"/>
                <w:szCs w:val="16"/>
              </w:rPr>
              <w:t xml:space="preserve">laintiff is said to be not a party in the contributory proceedings, it is proper and necessity for the </w:t>
            </w:r>
            <w:proofErr w:type="gramStart"/>
            <w:r>
              <w:rPr>
                <w:sz w:val="16"/>
                <w:szCs w:val="16"/>
              </w:rPr>
              <w:t>p</w:t>
            </w:r>
            <w:r w:rsidRPr="00406713">
              <w:rPr>
                <w:sz w:val="16"/>
                <w:szCs w:val="16"/>
              </w:rPr>
              <w:t>laintiffs</w:t>
            </w:r>
            <w:proofErr w:type="gramEnd"/>
            <w:r w:rsidRPr="00406713">
              <w:rPr>
                <w:sz w:val="16"/>
                <w:szCs w:val="16"/>
              </w:rPr>
              <w:t xml:space="preserve"> solicitors to peruse and consider the documents in the Contribution Proceedings upon receiving from 1</w:t>
            </w:r>
            <w:r w:rsidRPr="00406713">
              <w:rPr>
                <w:sz w:val="16"/>
                <w:szCs w:val="16"/>
                <w:vertAlign w:val="superscript"/>
              </w:rPr>
              <w:t>st</w:t>
            </w:r>
            <w:r>
              <w:rPr>
                <w:sz w:val="16"/>
                <w:szCs w:val="16"/>
              </w:rPr>
              <w:t xml:space="preserve"> </w:t>
            </w:r>
            <w:r w:rsidRPr="00406713">
              <w:rPr>
                <w:sz w:val="16"/>
                <w:szCs w:val="16"/>
              </w:rPr>
              <w:t>and/or 2</w:t>
            </w:r>
            <w:r w:rsidRPr="00406713">
              <w:rPr>
                <w:sz w:val="16"/>
                <w:szCs w:val="16"/>
                <w:vertAlign w:val="superscript"/>
              </w:rPr>
              <w:t>nd</w:t>
            </w:r>
            <w:r>
              <w:rPr>
                <w:sz w:val="16"/>
                <w:szCs w:val="16"/>
              </w:rPr>
              <w:t xml:space="preserve"> d</w:t>
            </w:r>
            <w:r w:rsidRPr="00406713">
              <w:rPr>
                <w:sz w:val="16"/>
                <w:szCs w:val="16"/>
              </w:rPr>
              <w:t>efendant.</w:t>
            </w:r>
          </w:p>
          <w:p w:rsidR="00406713" w:rsidRPr="00406713" w:rsidRDefault="00406713" w:rsidP="00406713">
            <w:pPr>
              <w:tabs>
                <w:tab w:val="left" w:pos="161"/>
              </w:tabs>
              <w:ind w:left="161" w:hanging="184"/>
              <w:rPr>
                <w:sz w:val="16"/>
                <w:szCs w:val="16"/>
              </w:rPr>
            </w:pPr>
          </w:p>
          <w:p w:rsidR="00406713" w:rsidRDefault="00406713" w:rsidP="00406713">
            <w:pPr>
              <w:tabs>
                <w:tab w:val="left" w:pos="161"/>
              </w:tabs>
              <w:ind w:left="161" w:hanging="184"/>
              <w:rPr>
                <w:sz w:val="16"/>
                <w:szCs w:val="16"/>
              </w:rPr>
            </w:pPr>
            <w:r w:rsidRPr="00406713">
              <w:rPr>
                <w:sz w:val="16"/>
                <w:szCs w:val="16"/>
              </w:rPr>
              <w:t>3.</w:t>
            </w:r>
            <w:r w:rsidRPr="00406713">
              <w:rPr>
                <w:sz w:val="16"/>
                <w:szCs w:val="16"/>
              </w:rPr>
              <w:tab/>
              <w:t>Apparently, the Consent Order dated 8</w:t>
            </w:r>
            <w:r>
              <w:rPr>
                <w:sz w:val="16"/>
                <w:szCs w:val="16"/>
              </w:rPr>
              <w:t xml:space="preserve"> </w:t>
            </w:r>
            <w:r w:rsidRPr="00406713">
              <w:rPr>
                <w:sz w:val="16"/>
                <w:szCs w:val="16"/>
              </w:rPr>
              <w:t xml:space="preserve">June 2018, under paragraph 2, </w:t>
            </w:r>
            <w:r>
              <w:rPr>
                <w:sz w:val="16"/>
                <w:szCs w:val="16"/>
              </w:rPr>
              <w:t>“</w:t>
            </w:r>
            <w:r w:rsidRPr="00406713">
              <w:rPr>
                <w:sz w:val="16"/>
                <w:szCs w:val="16"/>
              </w:rPr>
              <w:t>the 1</w:t>
            </w:r>
            <w:r w:rsidRPr="00406713">
              <w:rPr>
                <w:sz w:val="16"/>
                <w:szCs w:val="16"/>
                <w:vertAlign w:val="superscript"/>
              </w:rPr>
              <w:t>st</w:t>
            </w:r>
            <w:r>
              <w:rPr>
                <w:sz w:val="16"/>
                <w:szCs w:val="16"/>
              </w:rPr>
              <w:t xml:space="preserve"> </w:t>
            </w:r>
            <w:r w:rsidRPr="00406713">
              <w:rPr>
                <w:sz w:val="16"/>
                <w:szCs w:val="16"/>
              </w:rPr>
              <w:lastRenderedPageBreak/>
              <w:t>and 2</w:t>
            </w:r>
            <w:r w:rsidRPr="00406713">
              <w:rPr>
                <w:sz w:val="16"/>
                <w:szCs w:val="16"/>
                <w:vertAlign w:val="superscript"/>
              </w:rPr>
              <w:t>nd</w:t>
            </w:r>
            <w:r>
              <w:rPr>
                <w:sz w:val="16"/>
                <w:szCs w:val="16"/>
              </w:rPr>
              <w:t xml:space="preserve"> D</w:t>
            </w:r>
            <w:r w:rsidRPr="00406713">
              <w:rPr>
                <w:sz w:val="16"/>
                <w:szCs w:val="16"/>
              </w:rPr>
              <w:t xml:space="preserve">efendant do pay the costs and disbursements of this action including the costs of this application to the </w:t>
            </w:r>
            <w:r>
              <w:rPr>
                <w:sz w:val="16"/>
                <w:szCs w:val="16"/>
              </w:rPr>
              <w:t>P</w:t>
            </w:r>
            <w:r w:rsidRPr="00406713">
              <w:rPr>
                <w:sz w:val="16"/>
                <w:szCs w:val="16"/>
              </w:rPr>
              <w:t xml:space="preserve">laintiff ……”. </w:t>
            </w:r>
            <w:r>
              <w:rPr>
                <w:sz w:val="16"/>
                <w:szCs w:val="16"/>
              </w:rPr>
              <w:t xml:space="preserve"> </w:t>
            </w:r>
            <w:r w:rsidRPr="00406713">
              <w:rPr>
                <w:sz w:val="16"/>
                <w:szCs w:val="16"/>
              </w:rPr>
              <w:t>Under Order 62, r.</w:t>
            </w:r>
            <w:r w:rsidR="00802B01">
              <w:rPr>
                <w:sz w:val="16"/>
                <w:szCs w:val="16"/>
              </w:rPr>
              <w:t xml:space="preserve"> </w:t>
            </w:r>
            <w:r w:rsidRPr="00406713">
              <w:rPr>
                <w:sz w:val="16"/>
                <w:szCs w:val="16"/>
              </w:rPr>
              <w:t xml:space="preserve">28(2), a successful litigant is entitled on a party and party basis to </w:t>
            </w:r>
            <w:r>
              <w:rPr>
                <w:sz w:val="16"/>
                <w:szCs w:val="16"/>
              </w:rPr>
              <w:t>“</w:t>
            </w:r>
            <w:r w:rsidRPr="00406713">
              <w:rPr>
                <w:sz w:val="16"/>
                <w:szCs w:val="16"/>
              </w:rPr>
              <w:t>all such costs as were necessary or proper for the attainment of justice or for enforcing or defending the rights of the party whose costs are being taxed.</w:t>
            </w:r>
          </w:p>
          <w:p w:rsidR="00406713" w:rsidRPr="00406713" w:rsidRDefault="00406713" w:rsidP="00406713">
            <w:pPr>
              <w:tabs>
                <w:tab w:val="left" w:pos="161"/>
              </w:tabs>
              <w:ind w:left="161" w:hanging="184"/>
              <w:rPr>
                <w:sz w:val="16"/>
                <w:szCs w:val="16"/>
              </w:rPr>
            </w:pPr>
          </w:p>
          <w:p w:rsidR="00101ED7" w:rsidRDefault="00406713" w:rsidP="00802B01">
            <w:pPr>
              <w:tabs>
                <w:tab w:val="left" w:pos="161"/>
              </w:tabs>
              <w:ind w:left="161" w:hanging="184"/>
              <w:rPr>
                <w:sz w:val="16"/>
                <w:szCs w:val="16"/>
              </w:rPr>
            </w:pPr>
            <w:r w:rsidRPr="00406713">
              <w:rPr>
                <w:sz w:val="16"/>
                <w:szCs w:val="16"/>
              </w:rPr>
              <w:t>4.</w:t>
            </w:r>
            <w:r w:rsidRPr="00406713">
              <w:rPr>
                <w:sz w:val="16"/>
                <w:szCs w:val="16"/>
              </w:rPr>
              <w:tab/>
              <w:t xml:space="preserve">It is proper and necessary for the Plaintiff to know, at least the extent of the indemnity or contribution being sought or indemnified between the 1st and 2nd </w:t>
            </w:r>
            <w:r w:rsidR="00802B01">
              <w:rPr>
                <w:sz w:val="16"/>
                <w:szCs w:val="16"/>
              </w:rPr>
              <w:t>d</w:t>
            </w:r>
            <w:r w:rsidRPr="00406713">
              <w:rPr>
                <w:sz w:val="16"/>
                <w:szCs w:val="16"/>
              </w:rPr>
              <w:t xml:space="preserve">efendants in respect of the </w:t>
            </w:r>
            <w:r w:rsidR="00802B01">
              <w:rPr>
                <w:sz w:val="16"/>
                <w:szCs w:val="16"/>
              </w:rPr>
              <w:t>p</w:t>
            </w:r>
            <w:r w:rsidRPr="00406713">
              <w:rPr>
                <w:sz w:val="16"/>
                <w:szCs w:val="16"/>
              </w:rPr>
              <w:t>laintiffs claim in the Contribution Proceedings from time to time.</w:t>
            </w:r>
          </w:p>
          <w:p w:rsidR="00802B01" w:rsidRPr="00C56C19" w:rsidRDefault="00802B01" w:rsidP="00802B01">
            <w:pPr>
              <w:tabs>
                <w:tab w:val="left" w:pos="161"/>
              </w:tabs>
              <w:ind w:left="161" w:hanging="184"/>
              <w:rPr>
                <w:sz w:val="16"/>
                <w:szCs w:val="16"/>
              </w:rPr>
            </w:pPr>
          </w:p>
        </w:tc>
        <w:tc>
          <w:tcPr>
            <w:tcW w:w="988" w:type="pct"/>
          </w:tcPr>
          <w:p w:rsidR="00805996" w:rsidRDefault="00805996" w:rsidP="00805996">
            <w:pPr>
              <w:tabs>
                <w:tab w:val="clear" w:pos="1440"/>
                <w:tab w:val="left" w:pos="161"/>
              </w:tabs>
              <w:ind w:left="161" w:hanging="161"/>
              <w:rPr>
                <w:sz w:val="16"/>
                <w:szCs w:val="16"/>
              </w:rPr>
            </w:pPr>
            <w:r w:rsidRPr="00802B01">
              <w:rPr>
                <w:sz w:val="16"/>
                <w:szCs w:val="16"/>
              </w:rPr>
              <w:lastRenderedPageBreak/>
              <w:t>-</w:t>
            </w:r>
            <w:r w:rsidRPr="00802B01">
              <w:rPr>
                <w:sz w:val="16"/>
                <w:szCs w:val="16"/>
              </w:rPr>
              <w:tab/>
            </w:r>
            <w:r w:rsidRPr="00805996">
              <w:rPr>
                <w:sz w:val="16"/>
                <w:szCs w:val="16"/>
              </w:rPr>
              <w:t xml:space="preserve">The Order of Master Michelle Soong dated 26 September 2017 expressly stated that (a) with regard to the main action, the costs of this application in relation to paragraphs 1 to 13 be in the cause of the main action; and (b) as far as the contribution and/or indemnity proceedings is concerned, the costs of this application in relation to paragraphs 14 to 23 be in the cause of </w:t>
            </w:r>
            <w:r w:rsidRPr="00805996">
              <w:rPr>
                <w:sz w:val="16"/>
                <w:szCs w:val="16"/>
              </w:rPr>
              <w:lastRenderedPageBreak/>
              <w:t>the Contribution and/or Indemnity Proceedings.</w:t>
            </w:r>
          </w:p>
          <w:p w:rsidR="00805996" w:rsidRPr="00802B01" w:rsidRDefault="00805996" w:rsidP="00802B01">
            <w:pPr>
              <w:tabs>
                <w:tab w:val="clear" w:pos="1440"/>
              </w:tabs>
              <w:rPr>
                <w:sz w:val="16"/>
                <w:szCs w:val="16"/>
              </w:rPr>
            </w:pPr>
          </w:p>
          <w:p w:rsidR="00802B01" w:rsidRDefault="00802B01" w:rsidP="00802B01">
            <w:pPr>
              <w:tabs>
                <w:tab w:val="clear" w:pos="1440"/>
                <w:tab w:val="left" w:pos="161"/>
              </w:tabs>
              <w:ind w:left="161" w:hanging="161"/>
              <w:rPr>
                <w:sz w:val="16"/>
                <w:szCs w:val="16"/>
              </w:rPr>
            </w:pPr>
            <w:r w:rsidRPr="00802B01">
              <w:rPr>
                <w:sz w:val="16"/>
                <w:szCs w:val="16"/>
              </w:rPr>
              <w:t>-</w:t>
            </w:r>
            <w:r w:rsidRPr="00802B01">
              <w:rPr>
                <w:sz w:val="16"/>
                <w:szCs w:val="16"/>
              </w:rPr>
              <w:tab/>
              <w:t>In the Consent Order dated 8</w:t>
            </w:r>
            <w:r>
              <w:rPr>
                <w:sz w:val="16"/>
                <w:szCs w:val="16"/>
              </w:rPr>
              <w:t xml:space="preserve"> </w:t>
            </w:r>
            <w:r w:rsidRPr="00802B01">
              <w:rPr>
                <w:sz w:val="16"/>
                <w:szCs w:val="16"/>
              </w:rPr>
              <w:t>June 2018, it was ordered that (a) the 1</w:t>
            </w:r>
            <w:r w:rsidRPr="00802B01">
              <w:rPr>
                <w:sz w:val="16"/>
                <w:szCs w:val="16"/>
                <w:vertAlign w:val="superscript"/>
              </w:rPr>
              <w:t>st</w:t>
            </w:r>
            <w:r>
              <w:rPr>
                <w:sz w:val="16"/>
                <w:szCs w:val="16"/>
              </w:rPr>
              <w:t xml:space="preserve"> d</w:t>
            </w:r>
            <w:r w:rsidRPr="00802B01">
              <w:rPr>
                <w:sz w:val="16"/>
                <w:szCs w:val="16"/>
              </w:rPr>
              <w:t>efendant and 2</w:t>
            </w:r>
            <w:r w:rsidRPr="00802B01">
              <w:rPr>
                <w:sz w:val="16"/>
                <w:szCs w:val="16"/>
                <w:vertAlign w:val="superscript"/>
              </w:rPr>
              <w:t>nd</w:t>
            </w:r>
            <w:r>
              <w:rPr>
                <w:sz w:val="16"/>
                <w:szCs w:val="16"/>
              </w:rPr>
              <w:t xml:space="preserve"> d</w:t>
            </w:r>
            <w:r w:rsidRPr="00802B01">
              <w:rPr>
                <w:sz w:val="16"/>
                <w:szCs w:val="16"/>
              </w:rPr>
              <w:t xml:space="preserve">efendant do pay the costs and disbursements of this action including the costs of this application to the </w:t>
            </w:r>
            <w:r>
              <w:rPr>
                <w:sz w:val="16"/>
                <w:szCs w:val="16"/>
              </w:rPr>
              <w:t>p</w:t>
            </w:r>
            <w:r w:rsidRPr="00802B01">
              <w:rPr>
                <w:sz w:val="16"/>
                <w:szCs w:val="16"/>
              </w:rPr>
              <w:t>laintiff in the apportionment of 60/40; and (b) the Contribution and Indemnity Proceedings between the 1</w:t>
            </w:r>
            <w:r w:rsidRPr="00802B01">
              <w:rPr>
                <w:sz w:val="16"/>
                <w:szCs w:val="16"/>
                <w:vertAlign w:val="superscript"/>
              </w:rPr>
              <w:t>st</w:t>
            </w:r>
            <w:r>
              <w:rPr>
                <w:sz w:val="16"/>
                <w:szCs w:val="16"/>
              </w:rPr>
              <w:t xml:space="preserve"> d</w:t>
            </w:r>
            <w:r w:rsidRPr="00802B01">
              <w:rPr>
                <w:sz w:val="16"/>
                <w:szCs w:val="16"/>
              </w:rPr>
              <w:t>efendant and 2</w:t>
            </w:r>
            <w:r w:rsidRPr="00802B01">
              <w:rPr>
                <w:sz w:val="16"/>
                <w:szCs w:val="16"/>
                <w:vertAlign w:val="superscript"/>
              </w:rPr>
              <w:t>nd</w:t>
            </w:r>
            <w:r>
              <w:rPr>
                <w:sz w:val="16"/>
                <w:szCs w:val="16"/>
              </w:rPr>
              <w:t xml:space="preserve"> d</w:t>
            </w:r>
            <w:r w:rsidRPr="00802B01">
              <w:rPr>
                <w:sz w:val="16"/>
                <w:szCs w:val="16"/>
              </w:rPr>
              <w:t>efendant be discontinued with no order as to costs.</w:t>
            </w:r>
          </w:p>
          <w:p w:rsidR="00802B01" w:rsidRPr="00802B01" w:rsidRDefault="00802B01" w:rsidP="00802B01">
            <w:pPr>
              <w:tabs>
                <w:tab w:val="clear" w:pos="1440"/>
                <w:tab w:val="left" w:pos="161"/>
              </w:tabs>
              <w:ind w:left="161" w:hanging="161"/>
              <w:rPr>
                <w:sz w:val="16"/>
                <w:szCs w:val="16"/>
              </w:rPr>
            </w:pPr>
          </w:p>
          <w:p w:rsidR="00101ED7" w:rsidRDefault="00802B01" w:rsidP="00802B01">
            <w:pPr>
              <w:tabs>
                <w:tab w:val="clear" w:pos="1440"/>
                <w:tab w:val="left" w:pos="161"/>
              </w:tabs>
              <w:ind w:left="161" w:hanging="161"/>
              <w:rPr>
                <w:sz w:val="16"/>
                <w:szCs w:val="16"/>
              </w:rPr>
            </w:pPr>
            <w:r w:rsidRPr="00802B01">
              <w:rPr>
                <w:sz w:val="16"/>
                <w:szCs w:val="16"/>
              </w:rPr>
              <w:t>-</w:t>
            </w:r>
            <w:r w:rsidRPr="00802B01">
              <w:rPr>
                <w:sz w:val="16"/>
                <w:szCs w:val="16"/>
              </w:rPr>
              <w:tab/>
              <w:t xml:space="preserve">Without an order of the </w:t>
            </w:r>
            <w:r>
              <w:rPr>
                <w:sz w:val="16"/>
                <w:szCs w:val="16"/>
              </w:rPr>
              <w:t>c</w:t>
            </w:r>
            <w:r w:rsidRPr="00802B01">
              <w:rPr>
                <w:sz w:val="16"/>
                <w:szCs w:val="16"/>
              </w:rPr>
              <w:t>ourt, a party is not entitled to recover any costs.</w:t>
            </w:r>
          </w:p>
          <w:p w:rsidR="00802B01" w:rsidRPr="00243068" w:rsidRDefault="00802B01" w:rsidP="00802B01">
            <w:pPr>
              <w:tabs>
                <w:tab w:val="clear" w:pos="1440"/>
                <w:tab w:val="left" w:pos="251"/>
              </w:tabs>
              <w:ind w:left="251" w:hanging="251"/>
              <w:rPr>
                <w:sz w:val="16"/>
                <w:szCs w:val="16"/>
              </w:rPr>
            </w:pPr>
          </w:p>
        </w:tc>
      </w:tr>
      <w:tr w:rsidR="00802B01" w:rsidTr="00785306">
        <w:tc>
          <w:tcPr>
            <w:tcW w:w="271" w:type="pct"/>
          </w:tcPr>
          <w:p w:rsidR="00802B01" w:rsidRDefault="00802B01" w:rsidP="00C56C19">
            <w:pPr>
              <w:tabs>
                <w:tab w:val="clear" w:pos="1440"/>
                <w:tab w:val="clear" w:pos="4320"/>
                <w:tab w:val="clear" w:pos="9072"/>
              </w:tabs>
              <w:rPr>
                <w:sz w:val="16"/>
                <w:szCs w:val="16"/>
              </w:rPr>
            </w:pPr>
            <w:r>
              <w:rPr>
                <w:sz w:val="16"/>
                <w:szCs w:val="16"/>
              </w:rPr>
              <w:lastRenderedPageBreak/>
              <w:t>5.</w:t>
            </w:r>
          </w:p>
        </w:tc>
        <w:tc>
          <w:tcPr>
            <w:tcW w:w="379" w:type="pct"/>
          </w:tcPr>
          <w:p w:rsidR="00802B01" w:rsidRPr="00802B01" w:rsidRDefault="00802B01" w:rsidP="00802B01">
            <w:pPr>
              <w:tabs>
                <w:tab w:val="clear" w:pos="1440"/>
                <w:tab w:val="clear" w:pos="4320"/>
                <w:tab w:val="clear" w:pos="9072"/>
              </w:tabs>
              <w:rPr>
                <w:sz w:val="16"/>
                <w:szCs w:val="16"/>
              </w:rPr>
            </w:pPr>
            <w:r w:rsidRPr="00802B01">
              <w:rPr>
                <w:sz w:val="16"/>
                <w:szCs w:val="16"/>
              </w:rPr>
              <w:t>Page</w:t>
            </w:r>
            <w:r>
              <w:rPr>
                <w:sz w:val="16"/>
                <w:szCs w:val="16"/>
              </w:rPr>
              <w:t xml:space="preserve"> </w:t>
            </w:r>
            <w:r w:rsidRPr="00802B01">
              <w:rPr>
                <w:sz w:val="16"/>
                <w:szCs w:val="16"/>
              </w:rPr>
              <w:t>9,</w:t>
            </w:r>
          </w:p>
          <w:p w:rsidR="00802B01" w:rsidRPr="007F5907" w:rsidRDefault="00802B01" w:rsidP="00802B01">
            <w:pPr>
              <w:tabs>
                <w:tab w:val="clear" w:pos="1440"/>
                <w:tab w:val="clear" w:pos="4320"/>
                <w:tab w:val="clear" w:pos="9072"/>
              </w:tabs>
              <w:rPr>
                <w:sz w:val="16"/>
                <w:szCs w:val="16"/>
              </w:rPr>
            </w:pPr>
            <w:r w:rsidRPr="00802B01">
              <w:rPr>
                <w:sz w:val="16"/>
                <w:szCs w:val="16"/>
              </w:rPr>
              <w:t>Item</w:t>
            </w:r>
            <w:r>
              <w:rPr>
                <w:sz w:val="16"/>
                <w:szCs w:val="16"/>
              </w:rPr>
              <w:t xml:space="preserve"> </w:t>
            </w:r>
            <w:r w:rsidRPr="00802B01">
              <w:rPr>
                <w:sz w:val="16"/>
                <w:szCs w:val="16"/>
              </w:rPr>
              <w:t>34</w:t>
            </w:r>
          </w:p>
        </w:tc>
        <w:tc>
          <w:tcPr>
            <w:tcW w:w="600" w:type="pct"/>
          </w:tcPr>
          <w:p w:rsidR="00802B01" w:rsidRDefault="00802B01" w:rsidP="00802B01">
            <w:pPr>
              <w:ind w:left="-22"/>
              <w:rPr>
                <w:sz w:val="16"/>
                <w:szCs w:val="16"/>
              </w:rPr>
            </w:pPr>
            <w:r w:rsidRPr="00802B01">
              <w:rPr>
                <w:sz w:val="16"/>
                <w:szCs w:val="16"/>
              </w:rPr>
              <w:t>Considering</w:t>
            </w:r>
            <w:r>
              <w:rPr>
                <w:sz w:val="16"/>
                <w:szCs w:val="16"/>
              </w:rPr>
              <w:t xml:space="preserve"> </w:t>
            </w:r>
            <w:r w:rsidRPr="00802B01">
              <w:rPr>
                <w:sz w:val="16"/>
                <w:szCs w:val="16"/>
              </w:rPr>
              <w:t>Notice of Contribution and Indemnity filed on</w:t>
            </w:r>
            <w:r>
              <w:rPr>
                <w:sz w:val="16"/>
                <w:szCs w:val="16"/>
              </w:rPr>
              <w:t xml:space="preserve"> </w:t>
            </w:r>
            <w:r w:rsidRPr="00802B01">
              <w:rPr>
                <w:sz w:val="16"/>
                <w:szCs w:val="16"/>
              </w:rPr>
              <w:t>12/6/2017 and served by the 2</w:t>
            </w:r>
            <w:r w:rsidRPr="00802B01">
              <w:rPr>
                <w:sz w:val="16"/>
                <w:szCs w:val="16"/>
                <w:vertAlign w:val="superscript"/>
              </w:rPr>
              <w:t>nd</w:t>
            </w:r>
            <w:r>
              <w:rPr>
                <w:sz w:val="16"/>
                <w:szCs w:val="16"/>
              </w:rPr>
              <w:t xml:space="preserve"> d</w:t>
            </w:r>
            <w:r w:rsidRPr="00802B01">
              <w:rPr>
                <w:sz w:val="16"/>
                <w:szCs w:val="16"/>
              </w:rPr>
              <w:t>efendant</w:t>
            </w:r>
          </w:p>
          <w:p w:rsidR="006F63BC" w:rsidRPr="007F5907" w:rsidRDefault="006F63BC" w:rsidP="00802B01">
            <w:pPr>
              <w:ind w:left="-22"/>
              <w:rPr>
                <w:sz w:val="16"/>
                <w:szCs w:val="16"/>
              </w:rPr>
            </w:pPr>
          </w:p>
        </w:tc>
        <w:tc>
          <w:tcPr>
            <w:tcW w:w="650" w:type="pct"/>
          </w:tcPr>
          <w:p w:rsidR="00802B01" w:rsidRPr="00406713" w:rsidRDefault="00802B01" w:rsidP="00101ED7">
            <w:pPr>
              <w:ind w:left="-22"/>
              <w:rPr>
                <w:sz w:val="16"/>
                <w:szCs w:val="16"/>
              </w:rPr>
            </w:pPr>
            <w:r w:rsidRPr="00802B01">
              <w:rPr>
                <w:sz w:val="16"/>
                <w:szCs w:val="16"/>
              </w:rPr>
              <w:t>EC1 -</w:t>
            </w:r>
            <w:r>
              <w:rPr>
                <w:sz w:val="16"/>
                <w:szCs w:val="16"/>
              </w:rPr>
              <w:t xml:space="preserve"> </w:t>
            </w:r>
            <w:r w:rsidRPr="00802B01">
              <w:rPr>
                <w:sz w:val="16"/>
                <w:szCs w:val="16"/>
              </w:rPr>
              <w:t>5 minutes</w:t>
            </w:r>
          </w:p>
        </w:tc>
        <w:tc>
          <w:tcPr>
            <w:tcW w:w="650" w:type="pct"/>
          </w:tcPr>
          <w:p w:rsidR="00802B01" w:rsidRPr="00406713" w:rsidRDefault="00802B01" w:rsidP="00101ED7">
            <w:pPr>
              <w:ind w:left="-16"/>
              <w:jc w:val="both"/>
              <w:rPr>
                <w:sz w:val="16"/>
                <w:szCs w:val="16"/>
              </w:rPr>
            </w:pPr>
            <w:r w:rsidRPr="00802B01">
              <w:rPr>
                <w:sz w:val="16"/>
                <w:szCs w:val="16"/>
              </w:rPr>
              <w:t>Taxed off</w:t>
            </w:r>
          </w:p>
        </w:tc>
        <w:tc>
          <w:tcPr>
            <w:tcW w:w="1250" w:type="pct"/>
          </w:tcPr>
          <w:p w:rsidR="00802B01" w:rsidRPr="00406713" w:rsidRDefault="00802B01" w:rsidP="00805996">
            <w:pPr>
              <w:ind w:hanging="23"/>
              <w:rPr>
                <w:sz w:val="16"/>
                <w:szCs w:val="16"/>
              </w:rPr>
            </w:pPr>
            <w:r w:rsidRPr="00802B01">
              <w:rPr>
                <w:sz w:val="16"/>
                <w:szCs w:val="16"/>
              </w:rPr>
              <w:t xml:space="preserve">Same reasons as item </w:t>
            </w:r>
            <w:r w:rsidR="00805996">
              <w:rPr>
                <w:sz w:val="16"/>
                <w:szCs w:val="16"/>
              </w:rPr>
              <w:t>4</w:t>
            </w:r>
            <w:r w:rsidRPr="00802B01">
              <w:rPr>
                <w:sz w:val="16"/>
                <w:szCs w:val="16"/>
              </w:rPr>
              <w:t xml:space="preserve"> hereinabove.</w:t>
            </w:r>
          </w:p>
        </w:tc>
        <w:tc>
          <w:tcPr>
            <w:tcW w:w="988" w:type="pct"/>
          </w:tcPr>
          <w:p w:rsidR="00802B01" w:rsidRPr="00802B01" w:rsidRDefault="006F63BC" w:rsidP="006F63BC">
            <w:pPr>
              <w:tabs>
                <w:tab w:val="clear" w:pos="1440"/>
              </w:tabs>
              <w:rPr>
                <w:sz w:val="16"/>
                <w:szCs w:val="16"/>
              </w:rPr>
            </w:pPr>
            <w:r>
              <w:rPr>
                <w:sz w:val="16"/>
                <w:szCs w:val="16"/>
              </w:rPr>
              <w:t>S</w:t>
            </w:r>
            <w:r w:rsidRPr="006F63BC">
              <w:rPr>
                <w:sz w:val="16"/>
                <w:szCs w:val="16"/>
              </w:rPr>
              <w:t>ame reasons as Item No</w:t>
            </w:r>
            <w:r>
              <w:rPr>
                <w:sz w:val="16"/>
                <w:szCs w:val="16"/>
              </w:rPr>
              <w:t xml:space="preserve"> </w:t>
            </w:r>
            <w:r w:rsidRPr="006F63BC">
              <w:rPr>
                <w:sz w:val="16"/>
                <w:szCs w:val="16"/>
              </w:rPr>
              <w:t>4 above</w:t>
            </w:r>
          </w:p>
        </w:tc>
      </w:tr>
      <w:tr w:rsidR="00402ADB" w:rsidTr="00785306">
        <w:trPr>
          <w:trHeight w:val="2241"/>
        </w:trPr>
        <w:tc>
          <w:tcPr>
            <w:tcW w:w="271" w:type="pct"/>
            <w:vMerge w:val="restart"/>
          </w:tcPr>
          <w:p w:rsidR="00402ADB" w:rsidRDefault="00402ADB" w:rsidP="00C56C19">
            <w:pPr>
              <w:tabs>
                <w:tab w:val="clear" w:pos="1440"/>
                <w:tab w:val="clear" w:pos="4320"/>
                <w:tab w:val="clear" w:pos="9072"/>
              </w:tabs>
              <w:rPr>
                <w:sz w:val="16"/>
                <w:szCs w:val="16"/>
              </w:rPr>
            </w:pPr>
            <w:r>
              <w:rPr>
                <w:sz w:val="16"/>
                <w:szCs w:val="16"/>
              </w:rPr>
              <w:t>6.</w:t>
            </w:r>
          </w:p>
        </w:tc>
        <w:tc>
          <w:tcPr>
            <w:tcW w:w="379" w:type="pct"/>
          </w:tcPr>
          <w:p w:rsidR="00402ADB" w:rsidRPr="006F63BC" w:rsidRDefault="00402ADB" w:rsidP="006F63BC">
            <w:pPr>
              <w:tabs>
                <w:tab w:val="clear" w:pos="1440"/>
                <w:tab w:val="clear" w:pos="4320"/>
                <w:tab w:val="clear" w:pos="9072"/>
              </w:tabs>
              <w:rPr>
                <w:sz w:val="16"/>
                <w:szCs w:val="16"/>
              </w:rPr>
            </w:pPr>
            <w:r>
              <w:rPr>
                <w:sz w:val="16"/>
                <w:szCs w:val="16"/>
              </w:rPr>
              <w:t>P</w:t>
            </w:r>
            <w:r w:rsidRPr="006F63BC">
              <w:rPr>
                <w:sz w:val="16"/>
                <w:szCs w:val="16"/>
              </w:rPr>
              <w:t>age 10,</w:t>
            </w:r>
          </w:p>
          <w:p w:rsidR="00402ADB" w:rsidRPr="006F63BC" w:rsidRDefault="00402ADB" w:rsidP="006F63BC">
            <w:pPr>
              <w:tabs>
                <w:tab w:val="clear" w:pos="1440"/>
                <w:tab w:val="clear" w:pos="4320"/>
                <w:tab w:val="clear" w:pos="9072"/>
              </w:tabs>
              <w:rPr>
                <w:sz w:val="16"/>
                <w:szCs w:val="16"/>
              </w:rPr>
            </w:pPr>
            <w:r w:rsidRPr="006F63BC">
              <w:rPr>
                <w:sz w:val="16"/>
                <w:szCs w:val="16"/>
              </w:rPr>
              <w:t>38</w:t>
            </w:r>
          </w:p>
        </w:tc>
        <w:tc>
          <w:tcPr>
            <w:tcW w:w="600" w:type="pct"/>
          </w:tcPr>
          <w:p w:rsidR="00402ADB" w:rsidRPr="00802B01" w:rsidRDefault="00402ADB" w:rsidP="006F63BC">
            <w:pPr>
              <w:ind w:left="-22"/>
              <w:rPr>
                <w:sz w:val="16"/>
                <w:szCs w:val="16"/>
              </w:rPr>
            </w:pPr>
            <w:r w:rsidRPr="006F63BC">
              <w:rPr>
                <w:sz w:val="16"/>
                <w:szCs w:val="16"/>
              </w:rPr>
              <w:t>Climatological report supplied by Hong Kong Observatory on</w:t>
            </w:r>
            <w:r>
              <w:rPr>
                <w:sz w:val="16"/>
                <w:szCs w:val="16"/>
              </w:rPr>
              <w:t xml:space="preserve"> </w:t>
            </w:r>
            <w:r w:rsidRPr="006F63BC">
              <w:rPr>
                <w:sz w:val="16"/>
                <w:szCs w:val="16"/>
              </w:rPr>
              <w:t>01/08/2017</w:t>
            </w:r>
          </w:p>
        </w:tc>
        <w:tc>
          <w:tcPr>
            <w:tcW w:w="650" w:type="pct"/>
          </w:tcPr>
          <w:p w:rsidR="00402ADB" w:rsidRPr="00802B01" w:rsidRDefault="00402ADB" w:rsidP="006F63BC">
            <w:pPr>
              <w:ind w:left="-22"/>
              <w:rPr>
                <w:sz w:val="16"/>
                <w:szCs w:val="16"/>
              </w:rPr>
            </w:pPr>
            <w:r w:rsidRPr="006F63BC">
              <w:rPr>
                <w:sz w:val="16"/>
                <w:szCs w:val="16"/>
              </w:rPr>
              <w:t>EC1</w:t>
            </w:r>
            <w:r>
              <w:rPr>
                <w:sz w:val="16"/>
                <w:szCs w:val="16"/>
              </w:rPr>
              <w:t xml:space="preserve"> </w:t>
            </w:r>
            <w:r w:rsidRPr="006F63BC">
              <w:rPr>
                <w:sz w:val="16"/>
                <w:szCs w:val="16"/>
              </w:rPr>
              <w:t>- 5 minutes</w:t>
            </w:r>
          </w:p>
        </w:tc>
        <w:tc>
          <w:tcPr>
            <w:tcW w:w="650" w:type="pct"/>
          </w:tcPr>
          <w:p w:rsidR="00402ADB" w:rsidRPr="00802B01" w:rsidRDefault="00402ADB" w:rsidP="00101ED7">
            <w:pPr>
              <w:ind w:left="-16"/>
              <w:jc w:val="both"/>
              <w:rPr>
                <w:sz w:val="16"/>
                <w:szCs w:val="16"/>
              </w:rPr>
            </w:pPr>
            <w:r>
              <w:rPr>
                <w:sz w:val="16"/>
                <w:szCs w:val="16"/>
              </w:rPr>
              <w:t>Taxed off</w:t>
            </w:r>
          </w:p>
        </w:tc>
        <w:tc>
          <w:tcPr>
            <w:tcW w:w="1250" w:type="pct"/>
            <w:vMerge w:val="restart"/>
          </w:tcPr>
          <w:p w:rsidR="00402ADB" w:rsidRDefault="00402ADB" w:rsidP="006F63BC">
            <w:pPr>
              <w:tabs>
                <w:tab w:val="clear" w:pos="1440"/>
                <w:tab w:val="left" w:pos="161"/>
              </w:tabs>
              <w:ind w:left="161" w:hanging="184"/>
              <w:rPr>
                <w:sz w:val="16"/>
                <w:szCs w:val="16"/>
              </w:rPr>
            </w:pPr>
            <w:r w:rsidRPr="006F63BC">
              <w:rPr>
                <w:sz w:val="16"/>
                <w:szCs w:val="16"/>
              </w:rPr>
              <w:t>1.</w:t>
            </w:r>
            <w:r>
              <w:rPr>
                <w:sz w:val="16"/>
                <w:szCs w:val="16"/>
              </w:rPr>
              <w:tab/>
            </w:r>
            <w:r w:rsidRPr="006F63BC">
              <w:rPr>
                <w:sz w:val="16"/>
                <w:szCs w:val="16"/>
              </w:rPr>
              <w:t>The 2</w:t>
            </w:r>
            <w:r w:rsidRPr="006F63BC">
              <w:rPr>
                <w:sz w:val="16"/>
                <w:szCs w:val="16"/>
                <w:vertAlign w:val="superscript"/>
              </w:rPr>
              <w:t>nd</w:t>
            </w:r>
            <w:r>
              <w:rPr>
                <w:sz w:val="16"/>
                <w:szCs w:val="16"/>
              </w:rPr>
              <w:t xml:space="preserve"> d</w:t>
            </w:r>
            <w:r w:rsidRPr="006F63BC">
              <w:rPr>
                <w:sz w:val="16"/>
                <w:szCs w:val="16"/>
              </w:rPr>
              <w:t xml:space="preserve">efendant stated in his Police Statement and Witness Statement that the weather during the occurrence at the accident scene was in heavy rain. </w:t>
            </w:r>
          </w:p>
          <w:p w:rsidR="00402ADB" w:rsidRPr="006F63BC" w:rsidRDefault="00402ADB" w:rsidP="006F63BC">
            <w:pPr>
              <w:tabs>
                <w:tab w:val="clear" w:pos="1440"/>
                <w:tab w:val="left" w:pos="251"/>
              </w:tabs>
              <w:ind w:left="251" w:hanging="274"/>
              <w:rPr>
                <w:sz w:val="16"/>
                <w:szCs w:val="16"/>
              </w:rPr>
            </w:pPr>
          </w:p>
          <w:p w:rsidR="00402ADB" w:rsidRDefault="00402ADB" w:rsidP="006F63BC">
            <w:pPr>
              <w:tabs>
                <w:tab w:val="clear" w:pos="1440"/>
                <w:tab w:val="left" w:pos="161"/>
              </w:tabs>
              <w:ind w:left="161" w:hanging="184"/>
              <w:rPr>
                <w:sz w:val="16"/>
                <w:szCs w:val="16"/>
              </w:rPr>
            </w:pPr>
            <w:r w:rsidRPr="006F63BC">
              <w:rPr>
                <w:sz w:val="16"/>
                <w:szCs w:val="16"/>
              </w:rPr>
              <w:t>2.</w:t>
            </w:r>
            <w:r w:rsidRPr="006F63BC">
              <w:rPr>
                <w:sz w:val="16"/>
                <w:szCs w:val="16"/>
              </w:rPr>
              <w:tab/>
              <w:t>According to the Climatological report, the weather during occurrence at the accident scene was drizzling/rainfall at 0.5mm.</w:t>
            </w:r>
          </w:p>
          <w:p w:rsidR="00402ADB" w:rsidRPr="006F63BC" w:rsidRDefault="00402ADB" w:rsidP="006F63BC">
            <w:pPr>
              <w:tabs>
                <w:tab w:val="clear" w:pos="1440"/>
                <w:tab w:val="left" w:pos="161"/>
              </w:tabs>
              <w:ind w:left="161" w:hanging="184"/>
              <w:rPr>
                <w:sz w:val="16"/>
                <w:szCs w:val="16"/>
              </w:rPr>
            </w:pPr>
          </w:p>
          <w:p w:rsidR="00402ADB" w:rsidRDefault="00402ADB" w:rsidP="00402ADB">
            <w:pPr>
              <w:tabs>
                <w:tab w:val="clear" w:pos="1440"/>
                <w:tab w:val="left" w:pos="161"/>
              </w:tabs>
              <w:ind w:left="161" w:hanging="184"/>
              <w:rPr>
                <w:sz w:val="16"/>
                <w:szCs w:val="16"/>
              </w:rPr>
            </w:pPr>
            <w:r w:rsidRPr="006F63BC">
              <w:rPr>
                <w:sz w:val="16"/>
                <w:szCs w:val="16"/>
              </w:rPr>
              <w:t>3.</w:t>
            </w:r>
            <w:r w:rsidRPr="006F63BC">
              <w:rPr>
                <w:sz w:val="16"/>
                <w:szCs w:val="16"/>
              </w:rPr>
              <w:tab/>
              <w:t>The report was obtained in order to (</w:t>
            </w:r>
            <w:proofErr w:type="spellStart"/>
            <w:r w:rsidRPr="006F63BC">
              <w:rPr>
                <w:sz w:val="16"/>
                <w:szCs w:val="16"/>
              </w:rPr>
              <w:t>i</w:t>
            </w:r>
            <w:proofErr w:type="spellEnd"/>
            <w:r w:rsidRPr="006F63BC">
              <w:rPr>
                <w:sz w:val="16"/>
                <w:szCs w:val="16"/>
              </w:rPr>
              <w:t xml:space="preserve">) to make use in the </w:t>
            </w:r>
            <w:proofErr w:type="gramStart"/>
            <w:r>
              <w:rPr>
                <w:sz w:val="16"/>
                <w:szCs w:val="16"/>
              </w:rPr>
              <w:t>p</w:t>
            </w:r>
            <w:r w:rsidRPr="006F63BC">
              <w:rPr>
                <w:sz w:val="16"/>
                <w:szCs w:val="16"/>
              </w:rPr>
              <w:t>laintiffs</w:t>
            </w:r>
            <w:proofErr w:type="gramEnd"/>
            <w:r w:rsidRPr="006F63BC">
              <w:rPr>
                <w:sz w:val="16"/>
                <w:szCs w:val="16"/>
              </w:rPr>
              <w:t xml:space="preserve"> witness statement; and (2) to rebut the 2</w:t>
            </w:r>
            <w:r w:rsidRPr="00402ADB">
              <w:rPr>
                <w:sz w:val="16"/>
                <w:szCs w:val="16"/>
                <w:vertAlign w:val="superscript"/>
              </w:rPr>
              <w:t>nd</w:t>
            </w:r>
            <w:r>
              <w:rPr>
                <w:sz w:val="16"/>
                <w:szCs w:val="16"/>
              </w:rPr>
              <w:t xml:space="preserve"> d</w:t>
            </w:r>
            <w:r w:rsidRPr="006F63BC">
              <w:rPr>
                <w:sz w:val="16"/>
                <w:szCs w:val="16"/>
              </w:rPr>
              <w:t>efendant's evidence of the weather during the occurrence at the accident scene when necessary.</w:t>
            </w:r>
          </w:p>
          <w:p w:rsidR="00402ADB" w:rsidRPr="006F63BC" w:rsidRDefault="00402ADB" w:rsidP="00402ADB">
            <w:pPr>
              <w:tabs>
                <w:tab w:val="clear" w:pos="1440"/>
                <w:tab w:val="left" w:pos="161"/>
              </w:tabs>
              <w:ind w:left="161" w:hanging="184"/>
              <w:rPr>
                <w:sz w:val="16"/>
                <w:szCs w:val="16"/>
              </w:rPr>
            </w:pPr>
          </w:p>
          <w:p w:rsidR="00402ADB" w:rsidRDefault="00402ADB" w:rsidP="00402ADB">
            <w:pPr>
              <w:tabs>
                <w:tab w:val="clear" w:pos="1440"/>
                <w:tab w:val="left" w:pos="173"/>
              </w:tabs>
              <w:ind w:left="161" w:hanging="184"/>
              <w:rPr>
                <w:sz w:val="16"/>
                <w:szCs w:val="16"/>
              </w:rPr>
            </w:pPr>
            <w:r w:rsidRPr="006F63BC">
              <w:rPr>
                <w:sz w:val="16"/>
                <w:szCs w:val="16"/>
              </w:rPr>
              <w:t>4.</w:t>
            </w:r>
            <w:r w:rsidRPr="006F63BC">
              <w:rPr>
                <w:sz w:val="16"/>
                <w:szCs w:val="16"/>
              </w:rPr>
              <w:tab/>
              <w:t xml:space="preserve">Accordingly, it is proper and necessary for the </w:t>
            </w:r>
            <w:r>
              <w:rPr>
                <w:sz w:val="16"/>
                <w:szCs w:val="16"/>
              </w:rPr>
              <w:t>p</w:t>
            </w:r>
            <w:r w:rsidRPr="006F63BC">
              <w:rPr>
                <w:sz w:val="16"/>
                <w:szCs w:val="16"/>
              </w:rPr>
              <w:t>laintiff to obtain such report for the conduct of this action.</w:t>
            </w:r>
          </w:p>
          <w:p w:rsidR="00402ADB" w:rsidRPr="00802B01" w:rsidRDefault="00402ADB" w:rsidP="00402ADB">
            <w:pPr>
              <w:tabs>
                <w:tab w:val="left" w:pos="173"/>
              </w:tabs>
              <w:ind w:left="161" w:hanging="184"/>
              <w:rPr>
                <w:sz w:val="16"/>
                <w:szCs w:val="16"/>
              </w:rPr>
            </w:pPr>
          </w:p>
        </w:tc>
        <w:tc>
          <w:tcPr>
            <w:tcW w:w="988" w:type="pct"/>
            <w:vMerge w:val="restart"/>
          </w:tcPr>
          <w:p w:rsidR="00402ADB" w:rsidRDefault="00CF0E30" w:rsidP="00CF0E30">
            <w:pPr>
              <w:pStyle w:val="ListParagraph"/>
              <w:numPr>
                <w:ilvl w:val="0"/>
                <w:numId w:val="6"/>
              </w:numPr>
              <w:tabs>
                <w:tab w:val="clear" w:pos="1440"/>
              </w:tabs>
              <w:ind w:left="164" w:hanging="164"/>
              <w:rPr>
                <w:sz w:val="16"/>
                <w:szCs w:val="16"/>
              </w:rPr>
            </w:pPr>
            <w:r w:rsidRPr="00CF0E30">
              <w:rPr>
                <w:sz w:val="16"/>
                <w:szCs w:val="16"/>
              </w:rPr>
              <w:lastRenderedPageBreak/>
              <w:t xml:space="preserve">Liability is not in dispute.  </w:t>
            </w:r>
            <w:proofErr w:type="gramStart"/>
            <w:r w:rsidRPr="00CF0E30">
              <w:rPr>
                <w:sz w:val="16"/>
                <w:szCs w:val="16"/>
              </w:rPr>
              <w:t>Therefore</w:t>
            </w:r>
            <w:proofErr w:type="gramEnd"/>
            <w:r w:rsidRPr="00CF0E30">
              <w:rPr>
                <w:sz w:val="16"/>
                <w:szCs w:val="16"/>
              </w:rPr>
              <w:t xml:space="preserve"> the weather condition is not relevant.</w:t>
            </w:r>
          </w:p>
          <w:p w:rsidR="00CF0E30" w:rsidRPr="00CF0E30" w:rsidRDefault="00CF0E30" w:rsidP="00CF0E30">
            <w:pPr>
              <w:pStyle w:val="ListParagraph"/>
              <w:tabs>
                <w:tab w:val="clear" w:pos="1440"/>
              </w:tabs>
              <w:ind w:left="164"/>
              <w:rPr>
                <w:sz w:val="16"/>
                <w:szCs w:val="16"/>
              </w:rPr>
            </w:pPr>
          </w:p>
          <w:p w:rsidR="00402ADB" w:rsidRDefault="00402ADB" w:rsidP="006F63BC">
            <w:pPr>
              <w:tabs>
                <w:tab w:val="clear" w:pos="1440"/>
                <w:tab w:val="left" w:pos="161"/>
              </w:tabs>
              <w:ind w:left="161" w:hanging="161"/>
              <w:rPr>
                <w:sz w:val="16"/>
                <w:szCs w:val="16"/>
              </w:rPr>
            </w:pPr>
            <w:r w:rsidRPr="006F63BC">
              <w:rPr>
                <w:sz w:val="16"/>
                <w:szCs w:val="16"/>
              </w:rPr>
              <w:t>-</w:t>
            </w:r>
            <w:r w:rsidRPr="006F63BC">
              <w:rPr>
                <w:sz w:val="16"/>
                <w:szCs w:val="16"/>
              </w:rPr>
              <w:tab/>
              <w:t xml:space="preserve">The climatological report was never disclosed in the Receiving Party’s 2 Lists of Documents </w:t>
            </w:r>
            <w:r w:rsidRPr="006F63BC">
              <w:rPr>
                <w:sz w:val="16"/>
                <w:szCs w:val="16"/>
              </w:rPr>
              <w:lastRenderedPageBreak/>
              <w:t>or relied on by the Receiving Party</w:t>
            </w:r>
          </w:p>
          <w:p w:rsidR="00CF0E30" w:rsidRPr="006F63BC" w:rsidRDefault="00CF0E30" w:rsidP="006F63BC">
            <w:pPr>
              <w:tabs>
                <w:tab w:val="clear" w:pos="1440"/>
                <w:tab w:val="left" w:pos="161"/>
              </w:tabs>
              <w:ind w:left="161" w:hanging="161"/>
              <w:rPr>
                <w:sz w:val="16"/>
                <w:szCs w:val="16"/>
              </w:rPr>
            </w:pPr>
          </w:p>
        </w:tc>
      </w:tr>
      <w:tr w:rsidR="00402ADB" w:rsidTr="00785306">
        <w:trPr>
          <w:trHeight w:val="2240"/>
        </w:trPr>
        <w:tc>
          <w:tcPr>
            <w:tcW w:w="271" w:type="pct"/>
            <w:vMerge/>
          </w:tcPr>
          <w:p w:rsidR="00402ADB" w:rsidRDefault="00402ADB" w:rsidP="00C56C19">
            <w:pPr>
              <w:tabs>
                <w:tab w:val="clear" w:pos="1440"/>
                <w:tab w:val="clear" w:pos="4320"/>
                <w:tab w:val="clear" w:pos="9072"/>
              </w:tabs>
              <w:rPr>
                <w:sz w:val="16"/>
                <w:szCs w:val="16"/>
              </w:rPr>
            </w:pPr>
          </w:p>
        </w:tc>
        <w:tc>
          <w:tcPr>
            <w:tcW w:w="379" w:type="pct"/>
          </w:tcPr>
          <w:p w:rsidR="00402ADB" w:rsidRDefault="00402ADB" w:rsidP="006F63BC">
            <w:pPr>
              <w:tabs>
                <w:tab w:val="clear" w:pos="1440"/>
                <w:tab w:val="clear" w:pos="4320"/>
                <w:tab w:val="clear" w:pos="9072"/>
              </w:tabs>
              <w:rPr>
                <w:sz w:val="16"/>
                <w:szCs w:val="16"/>
              </w:rPr>
            </w:pPr>
            <w:r w:rsidRPr="00402ADB">
              <w:rPr>
                <w:sz w:val="16"/>
                <w:szCs w:val="16"/>
              </w:rPr>
              <w:t>Page 21, item 8</w:t>
            </w:r>
          </w:p>
        </w:tc>
        <w:tc>
          <w:tcPr>
            <w:tcW w:w="600" w:type="pct"/>
          </w:tcPr>
          <w:p w:rsidR="00402ADB" w:rsidRPr="00402ADB" w:rsidRDefault="00402ADB" w:rsidP="00402ADB">
            <w:pPr>
              <w:tabs>
                <w:tab w:val="clear" w:pos="1440"/>
                <w:tab w:val="clear" w:pos="4320"/>
                <w:tab w:val="clear" w:pos="9072"/>
              </w:tabs>
              <w:rPr>
                <w:sz w:val="16"/>
                <w:szCs w:val="16"/>
              </w:rPr>
            </w:pPr>
            <w:r w:rsidRPr="00402ADB">
              <w:rPr>
                <w:sz w:val="16"/>
                <w:szCs w:val="16"/>
              </w:rPr>
              <w:t>Prescribed charges for obtaining Climatologic al report from Hong Kong</w:t>
            </w:r>
          </w:p>
          <w:p w:rsidR="00402ADB" w:rsidRDefault="00402ADB" w:rsidP="00402ADB">
            <w:pPr>
              <w:tabs>
                <w:tab w:val="clear" w:pos="1440"/>
                <w:tab w:val="clear" w:pos="4320"/>
                <w:tab w:val="clear" w:pos="9072"/>
              </w:tabs>
              <w:rPr>
                <w:sz w:val="16"/>
                <w:szCs w:val="16"/>
              </w:rPr>
            </w:pPr>
            <w:r w:rsidRPr="00402ADB">
              <w:rPr>
                <w:sz w:val="16"/>
                <w:szCs w:val="16"/>
              </w:rPr>
              <w:t>Observatory</w:t>
            </w:r>
          </w:p>
        </w:tc>
        <w:tc>
          <w:tcPr>
            <w:tcW w:w="650" w:type="pct"/>
          </w:tcPr>
          <w:p w:rsidR="00402ADB" w:rsidRDefault="00402ADB" w:rsidP="006F63BC">
            <w:pPr>
              <w:tabs>
                <w:tab w:val="clear" w:pos="1440"/>
                <w:tab w:val="clear" w:pos="4320"/>
                <w:tab w:val="clear" w:pos="9072"/>
              </w:tabs>
              <w:rPr>
                <w:sz w:val="16"/>
                <w:szCs w:val="16"/>
              </w:rPr>
            </w:pPr>
            <w:r w:rsidRPr="00402ADB">
              <w:rPr>
                <w:sz w:val="16"/>
                <w:szCs w:val="16"/>
              </w:rPr>
              <w:t>HK$795.00</w:t>
            </w:r>
          </w:p>
        </w:tc>
        <w:tc>
          <w:tcPr>
            <w:tcW w:w="650" w:type="pct"/>
          </w:tcPr>
          <w:p w:rsidR="00402ADB" w:rsidRDefault="00402ADB" w:rsidP="006F63BC">
            <w:pPr>
              <w:tabs>
                <w:tab w:val="clear" w:pos="1440"/>
                <w:tab w:val="clear" w:pos="4320"/>
                <w:tab w:val="clear" w:pos="9072"/>
              </w:tabs>
              <w:rPr>
                <w:sz w:val="16"/>
                <w:szCs w:val="16"/>
              </w:rPr>
            </w:pPr>
            <w:r w:rsidRPr="00402ADB">
              <w:rPr>
                <w:sz w:val="16"/>
                <w:szCs w:val="16"/>
              </w:rPr>
              <w:t>Taxed off</w:t>
            </w:r>
          </w:p>
        </w:tc>
        <w:tc>
          <w:tcPr>
            <w:tcW w:w="1250" w:type="pct"/>
            <w:vMerge/>
          </w:tcPr>
          <w:p w:rsidR="00402ADB" w:rsidRPr="006F63BC" w:rsidRDefault="00402ADB" w:rsidP="006F63BC">
            <w:pPr>
              <w:ind w:hanging="23"/>
              <w:rPr>
                <w:sz w:val="16"/>
                <w:szCs w:val="16"/>
              </w:rPr>
            </w:pPr>
          </w:p>
        </w:tc>
        <w:tc>
          <w:tcPr>
            <w:tcW w:w="988" w:type="pct"/>
            <w:vMerge/>
          </w:tcPr>
          <w:p w:rsidR="00402ADB" w:rsidRPr="006F63BC" w:rsidRDefault="00402ADB" w:rsidP="006F63BC">
            <w:pPr>
              <w:tabs>
                <w:tab w:val="clear" w:pos="1440"/>
              </w:tabs>
              <w:rPr>
                <w:sz w:val="16"/>
                <w:szCs w:val="16"/>
              </w:rPr>
            </w:pPr>
          </w:p>
        </w:tc>
      </w:tr>
      <w:tr w:rsidR="00402ADB" w:rsidTr="00785306">
        <w:trPr>
          <w:trHeight w:val="2240"/>
        </w:trPr>
        <w:tc>
          <w:tcPr>
            <w:tcW w:w="271" w:type="pct"/>
          </w:tcPr>
          <w:p w:rsidR="00402ADB" w:rsidRDefault="00402ADB" w:rsidP="00C56C19">
            <w:pPr>
              <w:tabs>
                <w:tab w:val="clear" w:pos="1440"/>
                <w:tab w:val="clear" w:pos="4320"/>
                <w:tab w:val="clear" w:pos="9072"/>
              </w:tabs>
              <w:rPr>
                <w:sz w:val="16"/>
                <w:szCs w:val="16"/>
              </w:rPr>
            </w:pPr>
            <w:r>
              <w:rPr>
                <w:sz w:val="16"/>
                <w:szCs w:val="16"/>
              </w:rPr>
              <w:t>7.</w:t>
            </w:r>
          </w:p>
        </w:tc>
        <w:tc>
          <w:tcPr>
            <w:tcW w:w="379" w:type="pct"/>
          </w:tcPr>
          <w:p w:rsidR="00402ADB" w:rsidRPr="00402ADB" w:rsidRDefault="00402ADB" w:rsidP="00402ADB">
            <w:pPr>
              <w:tabs>
                <w:tab w:val="clear" w:pos="1440"/>
                <w:tab w:val="clear" w:pos="4320"/>
                <w:tab w:val="clear" w:pos="9072"/>
              </w:tabs>
              <w:rPr>
                <w:sz w:val="16"/>
                <w:szCs w:val="16"/>
              </w:rPr>
            </w:pPr>
            <w:r w:rsidRPr="00402ADB">
              <w:rPr>
                <w:sz w:val="16"/>
                <w:szCs w:val="16"/>
              </w:rPr>
              <w:t>Page</w:t>
            </w:r>
          </w:p>
          <w:p w:rsidR="00402ADB" w:rsidRPr="00402ADB" w:rsidRDefault="00402ADB" w:rsidP="00402ADB">
            <w:pPr>
              <w:tabs>
                <w:tab w:val="clear" w:pos="1440"/>
                <w:tab w:val="clear" w:pos="4320"/>
                <w:tab w:val="clear" w:pos="9072"/>
              </w:tabs>
              <w:rPr>
                <w:sz w:val="16"/>
                <w:szCs w:val="16"/>
              </w:rPr>
            </w:pPr>
            <w:r w:rsidRPr="00402ADB">
              <w:rPr>
                <w:sz w:val="16"/>
                <w:szCs w:val="16"/>
              </w:rPr>
              <w:t>11,</w:t>
            </w:r>
          </w:p>
          <w:p w:rsidR="00402ADB" w:rsidRPr="00402ADB" w:rsidRDefault="00402ADB" w:rsidP="00402ADB">
            <w:pPr>
              <w:tabs>
                <w:tab w:val="clear" w:pos="1440"/>
                <w:tab w:val="clear" w:pos="4320"/>
                <w:tab w:val="clear" w:pos="9072"/>
              </w:tabs>
              <w:rPr>
                <w:sz w:val="16"/>
                <w:szCs w:val="16"/>
              </w:rPr>
            </w:pPr>
            <w:r w:rsidRPr="00402ADB">
              <w:rPr>
                <w:sz w:val="16"/>
                <w:szCs w:val="16"/>
              </w:rPr>
              <w:t>Item</w:t>
            </w:r>
          </w:p>
          <w:p w:rsidR="00402ADB" w:rsidRPr="00402ADB" w:rsidRDefault="00402ADB" w:rsidP="00402ADB">
            <w:pPr>
              <w:tabs>
                <w:tab w:val="clear" w:pos="1440"/>
                <w:tab w:val="clear" w:pos="4320"/>
                <w:tab w:val="clear" w:pos="9072"/>
              </w:tabs>
              <w:rPr>
                <w:sz w:val="16"/>
                <w:szCs w:val="16"/>
              </w:rPr>
            </w:pPr>
            <w:r w:rsidRPr="00402ADB">
              <w:rPr>
                <w:sz w:val="16"/>
                <w:szCs w:val="16"/>
              </w:rPr>
              <w:t>48</w:t>
            </w:r>
          </w:p>
        </w:tc>
        <w:tc>
          <w:tcPr>
            <w:tcW w:w="600" w:type="pct"/>
          </w:tcPr>
          <w:p w:rsidR="00402ADB" w:rsidRPr="00402ADB" w:rsidRDefault="00402ADB" w:rsidP="00402ADB">
            <w:pPr>
              <w:tabs>
                <w:tab w:val="clear" w:pos="1440"/>
                <w:tab w:val="clear" w:pos="4320"/>
                <w:tab w:val="clear" w:pos="9072"/>
              </w:tabs>
              <w:rPr>
                <w:sz w:val="16"/>
                <w:szCs w:val="16"/>
              </w:rPr>
            </w:pPr>
            <w:r w:rsidRPr="00402ADB">
              <w:rPr>
                <w:sz w:val="16"/>
                <w:szCs w:val="16"/>
              </w:rPr>
              <w:t>Statement of Claim by the</w:t>
            </w:r>
          </w:p>
          <w:p w:rsidR="00402ADB" w:rsidRPr="00402ADB" w:rsidRDefault="00402ADB" w:rsidP="00402ADB">
            <w:pPr>
              <w:tabs>
                <w:tab w:val="clear" w:pos="1440"/>
                <w:tab w:val="clear" w:pos="4320"/>
                <w:tab w:val="clear" w:pos="9072"/>
              </w:tabs>
              <w:rPr>
                <w:sz w:val="16"/>
                <w:szCs w:val="16"/>
              </w:rPr>
            </w:pPr>
            <w:r w:rsidRPr="00402ADB">
              <w:rPr>
                <w:sz w:val="16"/>
                <w:szCs w:val="16"/>
              </w:rPr>
              <w:t>2</w:t>
            </w:r>
            <w:r w:rsidRPr="00C330AD">
              <w:rPr>
                <w:sz w:val="16"/>
                <w:szCs w:val="16"/>
                <w:vertAlign w:val="superscript"/>
              </w:rPr>
              <w:t>nd</w:t>
            </w:r>
            <w:r w:rsidR="00C330AD">
              <w:rPr>
                <w:sz w:val="16"/>
                <w:szCs w:val="16"/>
              </w:rPr>
              <w:t xml:space="preserve"> d</w:t>
            </w:r>
            <w:r w:rsidRPr="00402ADB">
              <w:rPr>
                <w:sz w:val="16"/>
                <w:szCs w:val="16"/>
              </w:rPr>
              <w:t>efendant against the 1</w:t>
            </w:r>
            <w:r w:rsidRPr="00C330AD">
              <w:rPr>
                <w:sz w:val="16"/>
                <w:szCs w:val="16"/>
                <w:vertAlign w:val="superscript"/>
              </w:rPr>
              <w:t>st</w:t>
            </w:r>
            <w:r w:rsidR="00C330AD">
              <w:rPr>
                <w:sz w:val="16"/>
                <w:szCs w:val="16"/>
              </w:rPr>
              <w:t xml:space="preserve"> </w:t>
            </w:r>
          </w:p>
          <w:p w:rsidR="00402ADB" w:rsidRPr="00402ADB" w:rsidRDefault="00C330AD" w:rsidP="00402ADB">
            <w:pPr>
              <w:tabs>
                <w:tab w:val="clear" w:pos="1440"/>
                <w:tab w:val="clear" w:pos="4320"/>
                <w:tab w:val="clear" w:pos="9072"/>
              </w:tabs>
              <w:rPr>
                <w:sz w:val="16"/>
                <w:szCs w:val="16"/>
              </w:rPr>
            </w:pPr>
            <w:r>
              <w:rPr>
                <w:sz w:val="16"/>
                <w:szCs w:val="16"/>
              </w:rPr>
              <w:t>d</w:t>
            </w:r>
            <w:r w:rsidR="00402ADB" w:rsidRPr="00402ADB">
              <w:rPr>
                <w:sz w:val="16"/>
                <w:szCs w:val="16"/>
              </w:rPr>
              <w:t>efendant in the</w:t>
            </w:r>
          </w:p>
          <w:p w:rsidR="00402ADB" w:rsidRPr="00402ADB" w:rsidRDefault="00402ADB" w:rsidP="00402ADB">
            <w:pPr>
              <w:tabs>
                <w:tab w:val="clear" w:pos="1440"/>
                <w:tab w:val="clear" w:pos="4320"/>
                <w:tab w:val="clear" w:pos="9072"/>
              </w:tabs>
              <w:rPr>
                <w:sz w:val="16"/>
                <w:szCs w:val="16"/>
              </w:rPr>
            </w:pPr>
            <w:r w:rsidRPr="00402ADB">
              <w:rPr>
                <w:sz w:val="16"/>
                <w:szCs w:val="16"/>
              </w:rPr>
              <w:t>Contribution</w:t>
            </w:r>
          </w:p>
          <w:p w:rsidR="00402ADB" w:rsidRPr="00402ADB" w:rsidRDefault="00402ADB" w:rsidP="00402ADB">
            <w:pPr>
              <w:tabs>
                <w:tab w:val="clear" w:pos="1440"/>
                <w:tab w:val="clear" w:pos="4320"/>
                <w:tab w:val="clear" w:pos="9072"/>
              </w:tabs>
              <w:rPr>
                <w:sz w:val="16"/>
                <w:szCs w:val="16"/>
              </w:rPr>
            </w:pPr>
            <w:r w:rsidRPr="00402ADB">
              <w:rPr>
                <w:sz w:val="16"/>
                <w:szCs w:val="16"/>
              </w:rPr>
              <w:t>Proceedings filed on 10/10/2017</w:t>
            </w:r>
          </w:p>
        </w:tc>
        <w:tc>
          <w:tcPr>
            <w:tcW w:w="650" w:type="pct"/>
          </w:tcPr>
          <w:p w:rsidR="00402ADB" w:rsidRPr="00402ADB" w:rsidRDefault="00402ADB" w:rsidP="006F63BC">
            <w:pPr>
              <w:tabs>
                <w:tab w:val="clear" w:pos="1440"/>
                <w:tab w:val="clear" w:pos="4320"/>
                <w:tab w:val="clear" w:pos="9072"/>
              </w:tabs>
              <w:rPr>
                <w:sz w:val="16"/>
                <w:szCs w:val="16"/>
              </w:rPr>
            </w:pPr>
            <w:r w:rsidRPr="00402ADB">
              <w:rPr>
                <w:sz w:val="16"/>
                <w:szCs w:val="16"/>
              </w:rPr>
              <w:t>EC1</w:t>
            </w:r>
            <w:r w:rsidR="00C330AD">
              <w:rPr>
                <w:sz w:val="16"/>
                <w:szCs w:val="16"/>
              </w:rPr>
              <w:t xml:space="preserve"> </w:t>
            </w:r>
            <w:r w:rsidRPr="00402ADB">
              <w:rPr>
                <w:sz w:val="16"/>
                <w:szCs w:val="16"/>
              </w:rPr>
              <w:t>- 20 minutes</w:t>
            </w:r>
          </w:p>
        </w:tc>
        <w:tc>
          <w:tcPr>
            <w:tcW w:w="650" w:type="pct"/>
          </w:tcPr>
          <w:p w:rsidR="00402ADB" w:rsidRPr="00402ADB" w:rsidRDefault="00402ADB" w:rsidP="006F63BC">
            <w:pPr>
              <w:tabs>
                <w:tab w:val="clear" w:pos="1440"/>
                <w:tab w:val="clear" w:pos="4320"/>
                <w:tab w:val="clear" w:pos="9072"/>
              </w:tabs>
              <w:rPr>
                <w:sz w:val="16"/>
                <w:szCs w:val="16"/>
              </w:rPr>
            </w:pPr>
            <w:r w:rsidRPr="00402ADB">
              <w:rPr>
                <w:sz w:val="16"/>
                <w:szCs w:val="16"/>
              </w:rPr>
              <w:t>Taxed off</w:t>
            </w:r>
          </w:p>
        </w:tc>
        <w:tc>
          <w:tcPr>
            <w:tcW w:w="1250" w:type="pct"/>
          </w:tcPr>
          <w:p w:rsidR="00402ADB" w:rsidRPr="006F63BC" w:rsidRDefault="00CF0E30" w:rsidP="006F63BC">
            <w:pPr>
              <w:ind w:hanging="23"/>
              <w:rPr>
                <w:sz w:val="16"/>
                <w:szCs w:val="16"/>
              </w:rPr>
            </w:pPr>
            <w:r>
              <w:rPr>
                <w:sz w:val="16"/>
                <w:szCs w:val="16"/>
              </w:rPr>
              <w:t>Same reason as item 4</w:t>
            </w:r>
            <w:r w:rsidR="00A916FD" w:rsidRPr="00A916FD">
              <w:rPr>
                <w:sz w:val="16"/>
                <w:szCs w:val="16"/>
              </w:rPr>
              <w:t xml:space="preserve"> hereinabove.</w:t>
            </w:r>
          </w:p>
        </w:tc>
        <w:tc>
          <w:tcPr>
            <w:tcW w:w="988" w:type="pct"/>
          </w:tcPr>
          <w:p w:rsidR="00402ADB" w:rsidRPr="006F63BC" w:rsidRDefault="00A916FD" w:rsidP="00A916FD">
            <w:pPr>
              <w:tabs>
                <w:tab w:val="clear" w:pos="1440"/>
              </w:tabs>
              <w:rPr>
                <w:sz w:val="16"/>
                <w:szCs w:val="16"/>
              </w:rPr>
            </w:pPr>
            <w:r>
              <w:rPr>
                <w:sz w:val="16"/>
                <w:szCs w:val="16"/>
              </w:rPr>
              <w:t>S</w:t>
            </w:r>
            <w:r w:rsidRPr="00A916FD">
              <w:rPr>
                <w:sz w:val="16"/>
                <w:szCs w:val="16"/>
              </w:rPr>
              <w:t>ame reasons as Item No</w:t>
            </w:r>
            <w:r>
              <w:rPr>
                <w:sz w:val="16"/>
                <w:szCs w:val="16"/>
              </w:rPr>
              <w:t xml:space="preserve"> </w:t>
            </w:r>
            <w:r w:rsidRPr="00A916FD">
              <w:rPr>
                <w:sz w:val="16"/>
                <w:szCs w:val="16"/>
              </w:rPr>
              <w:t>4 above.</w:t>
            </w:r>
          </w:p>
        </w:tc>
      </w:tr>
      <w:tr w:rsidR="00C330AD" w:rsidTr="00785306">
        <w:trPr>
          <w:trHeight w:val="2240"/>
        </w:trPr>
        <w:tc>
          <w:tcPr>
            <w:tcW w:w="271" w:type="pct"/>
          </w:tcPr>
          <w:p w:rsidR="00C330AD" w:rsidRDefault="00C330AD" w:rsidP="00C330AD">
            <w:pPr>
              <w:tabs>
                <w:tab w:val="clear" w:pos="1440"/>
                <w:tab w:val="clear" w:pos="4320"/>
                <w:tab w:val="clear" w:pos="9072"/>
              </w:tabs>
              <w:rPr>
                <w:sz w:val="16"/>
                <w:szCs w:val="16"/>
              </w:rPr>
            </w:pPr>
            <w:r>
              <w:rPr>
                <w:sz w:val="16"/>
                <w:szCs w:val="16"/>
              </w:rPr>
              <w:t>8.</w:t>
            </w:r>
          </w:p>
        </w:tc>
        <w:tc>
          <w:tcPr>
            <w:tcW w:w="379" w:type="pct"/>
          </w:tcPr>
          <w:p w:rsidR="00C330AD" w:rsidRPr="00C330AD" w:rsidRDefault="00C330AD" w:rsidP="00C330AD">
            <w:pPr>
              <w:tabs>
                <w:tab w:val="clear" w:pos="1440"/>
                <w:tab w:val="clear" w:pos="4320"/>
                <w:tab w:val="clear" w:pos="9072"/>
              </w:tabs>
              <w:rPr>
                <w:sz w:val="16"/>
                <w:szCs w:val="16"/>
              </w:rPr>
            </w:pPr>
            <w:r w:rsidRPr="00C330AD">
              <w:rPr>
                <w:sz w:val="16"/>
                <w:szCs w:val="16"/>
              </w:rPr>
              <w:t>Page</w:t>
            </w:r>
          </w:p>
          <w:p w:rsidR="00C330AD" w:rsidRPr="00402ADB" w:rsidRDefault="00C330AD" w:rsidP="00C330AD">
            <w:pPr>
              <w:tabs>
                <w:tab w:val="clear" w:pos="1440"/>
                <w:tab w:val="clear" w:pos="4320"/>
                <w:tab w:val="clear" w:pos="9072"/>
              </w:tabs>
              <w:rPr>
                <w:sz w:val="16"/>
                <w:szCs w:val="16"/>
              </w:rPr>
            </w:pPr>
            <w:r w:rsidRPr="00C330AD">
              <w:rPr>
                <w:sz w:val="16"/>
                <w:szCs w:val="16"/>
              </w:rPr>
              <w:t>11 item 50</w:t>
            </w:r>
          </w:p>
        </w:tc>
        <w:tc>
          <w:tcPr>
            <w:tcW w:w="600" w:type="pct"/>
          </w:tcPr>
          <w:p w:rsidR="00C330AD" w:rsidRPr="00C330AD" w:rsidRDefault="00C330AD" w:rsidP="00C330AD">
            <w:pPr>
              <w:tabs>
                <w:tab w:val="clear" w:pos="1440"/>
                <w:tab w:val="clear" w:pos="4320"/>
                <w:tab w:val="clear" w:pos="9072"/>
              </w:tabs>
              <w:rPr>
                <w:sz w:val="16"/>
                <w:szCs w:val="16"/>
              </w:rPr>
            </w:pPr>
            <w:proofErr w:type="spellStart"/>
            <w:r w:rsidRPr="00C330AD">
              <w:rPr>
                <w:sz w:val="16"/>
                <w:szCs w:val="16"/>
              </w:rPr>
              <w:t>Defence</w:t>
            </w:r>
            <w:proofErr w:type="spellEnd"/>
            <w:r w:rsidRPr="00C330AD">
              <w:rPr>
                <w:sz w:val="16"/>
                <w:szCs w:val="16"/>
              </w:rPr>
              <w:t xml:space="preserve"> of the 1</w:t>
            </w:r>
            <w:r w:rsidRPr="00C330AD">
              <w:rPr>
                <w:sz w:val="16"/>
                <w:szCs w:val="16"/>
                <w:vertAlign w:val="superscript"/>
              </w:rPr>
              <w:t>st</w:t>
            </w:r>
            <w:r>
              <w:rPr>
                <w:sz w:val="16"/>
                <w:szCs w:val="16"/>
              </w:rPr>
              <w:t xml:space="preserve"> d</w:t>
            </w:r>
            <w:r w:rsidRPr="00C330AD">
              <w:rPr>
                <w:sz w:val="16"/>
                <w:szCs w:val="16"/>
              </w:rPr>
              <w:t>efendant in Contribution and/or Indemnity</w:t>
            </w:r>
          </w:p>
          <w:p w:rsidR="00C330AD" w:rsidRPr="00402ADB" w:rsidRDefault="00C330AD" w:rsidP="00C330AD">
            <w:pPr>
              <w:tabs>
                <w:tab w:val="clear" w:pos="1440"/>
                <w:tab w:val="clear" w:pos="4320"/>
                <w:tab w:val="clear" w:pos="9072"/>
              </w:tabs>
              <w:rPr>
                <w:sz w:val="16"/>
                <w:szCs w:val="16"/>
              </w:rPr>
            </w:pPr>
            <w:r w:rsidRPr="00C330AD">
              <w:rPr>
                <w:sz w:val="16"/>
                <w:szCs w:val="16"/>
              </w:rPr>
              <w:t>Proceedings filed on</w:t>
            </w:r>
            <w:r>
              <w:rPr>
                <w:sz w:val="16"/>
                <w:szCs w:val="16"/>
              </w:rPr>
              <w:t xml:space="preserve"> </w:t>
            </w:r>
            <w:r w:rsidRPr="00C330AD">
              <w:rPr>
                <w:sz w:val="16"/>
                <w:szCs w:val="16"/>
              </w:rPr>
              <w:t>24/10/2017</w:t>
            </w:r>
          </w:p>
        </w:tc>
        <w:tc>
          <w:tcPr>
            <w:tcW w:w="650" w:type="pct"/>
          </w:tcPr>
          <w:p w:rsidR="00C330AD" w:rsidRPr="00402ADB" w:rsidRDefault="00C330AD" w:rsidP="006F63BC">
            <w:pPr>
              <w:tabs>
                <w:tab w:val="clear" w:pos="1440"/>
                <w:tab w:val="clear" w:pos="4320"/>
                <w:tab w:val="clear" w:pos="9072"/>
              </w:tabs>
              <w:rPr>
                <w:sz w:val="16"/>
                <w:szCs w:val="16"/>
              </w:rPr>
            </w:pPr>
            <w:r w:rsidRPr="00C330AD">
              <w:rPr>
                <w:sz w:val="16"/>
                <w:szCs w:val="16"/>
              </w:rPr>
              <w:t>EC1</w:t>
            </w:r>
            <w:r>
              <w:rPr>
                <w:sz w:val="16"/>
                <w:szCs w:val="16"/>
              </w:rPr>
              <w:t xml:space="preserve"> </w:t>
            </w:r>
            <w:r w:rsidRPr="00C330AD">
              <w:rPr>
                <w:sz w:val="16"/>
                <w:szCs w:val="16"/>
              </w:rPr>
              <w:t>- 30 minutes</w:t>
            </w:r>
          </w:p>
        </w:tc>
        <w:tc>
          <w:tcPr>
            <w:tcW w:w="650" w:type="pct"/>
          </w:tcPr>
          <w:p w:rsidR="00C330AD" w:rsidRPr="00402ADB" w:rsidRDefault="00C330AD" w:rsidP="006F63BC">
            <w:pPr>
              <w:tabs>
                <w:tab w:val="clear" w:pos="1440"/>
                <w:tab w:val="clear" w:pos="4320"/>
                <w:tab w:val="clear" w:pos="9072"/>
              </w:tabs>
              <w:rPr>
                <w:sz w:val="16"/>
                <w:szCs w:val="16"/>
              </w:rPr>
            </w:pPr>
            <w:r w:rsidRPr="00C330AD">
              <w:rPr>
                <w:sz w:val="16"/>
                <w:szCs w:val="16"/>
              </w:rPr>
              <w:t>Taxed off</w:t>
            </w:r>
          </w:p>
        </w:tc>
        <w:tc>
          <w:tcPr>
            <w:tcW w:w="1250" w:type="pct"/>
          </w:tcPr>
          <w:p w:rsidR="00C330AD" w:rsidRPr="00A916FD" w:rsidRDefault="00C330AD" w:rsidP="00CF0E30">
            <w:pPr>
              <w:ind w:hanging="23"/>
              <w:rPr>
                <w:sz w:val="16"/>
                <w:szCs w:val="16"/>
              </w:rPr>
            </w:pPr>
            <w:r w:rsidRPr="00C330AD">
              <w:rPr>
                <w:sz w:val="16"/>
                <w:szCs w:val="16"/>
              </w:rPr>
              <w:t xml:space="preserve">Same reason as item </w:t>
            </w:r>
            <w:r w:rsidR="00CF0E30">
              <w:rPr>
                <w:sz w:val="16"/>
                <w:szCs w:val="16"/>
              </w:rPr>
              <w:t>4</w:t>
            </w:r>
            <w:r w:rsidRPr="00C330AD">
              <w:rPr>
                <w:sz w:val="16"/>
                <w:szCs w:val="16"/>
              </w:rPr>
              <w:t xml:space="preserve"> hereinabove.</w:t>
            </w:r>
          </w:p>
        </w:tc>
        <w:tc>
          <w:tcPr>
            <w:tcW w:w="988" w:type="pct"/>
          </w:tcPr>
          <w:p w:rsidR="00C330AD" w:rsidRDefault="00C330AD" w:rsidP="00C330AD">
            <w:pPr>
              <w:tabs>
                <w:tab w:val="clear" w:pos="1440"/>
              </w:tabs>
              <w:rPr>
                <w:sz w:val="16"/>
                <w:szCs w:val="16"/>
              </w:rPr>
            </w:pPr>
            <w:r>
              <w:rPr>
                <w:sz w:val="16"/>
                <w:szCs w:val="16"/>
              </w:rPr>
              <w:t>S</w:t>
            </w:r>
            <w:r w:rsidRPr="00C330AD">
              <w:rPr>
                <w:sz w:val="16"/>
                <w:szCs w:val="16"/>
              </w:rPr>
              <w:t>ame reasons as Item No</w:t>
            </w:r>
            <w:r>
              <w:rPr>
                <w:sz w:val="16"/>
                <w:szCs w:val="16"/>
              </w:rPr>
              <w:t xml:space="preserve"> </w:t>
            </w:r>
            <w:r w:rsidRPr="00C330AD">
              <w:rPr>
                <w:sz w:val="16"/>
                <w:szCs w:val="16"/>
              </w:rPr>
              <w:t>4 above.</w:t>
            </w:r>
          </w:p>
        </w:tc>
      </w:tr>
      <w:tr w:rsidR="00C330AD" w:rsidTr="00785306">
        <w:trPr>
          <w:trHeight w:val="2240"/>
        </w:trPr>
        <w:tc>
          <w:tcPr>
            <w:tcW w:w="271" w:type="pct"/>
          </w:tcPr>
          <w:p w:rsidR="00C330AD" w:rsidRDefault="00C330AD" w:rsidP="00C330AD">
            <w:pPr>
              <w:tabs>
                <w:tab w:val="clear" w:pos="1440"/>
                <w:tab w:val="clear" w:pos="4320"/>
                <w:tab w:val="clear" w:pos="9072"/>
              </w:tabs>
              <w:rPr>
                <w:sz w:val="16"/>
                <w:szCs w:val="16"/>
              </w:rPr>
            </w:pPr>
            <w:r>
              <w:rPr>
                <w:sz w:val="16"/>
                <w:szCs w:val="16"/>
              </w:rPr>
              <w:t>9.</w:t>
            </w:r>
          </w:p>
        </w:tc>
        <w:tc>
          <w:tcPr>
            <w:tcW w:w="379" w:type="pct"/>
          </w:tcPr>
          <w:p w:rsidR="00C330AD" w:rsidRPr="00C330AD" w:rsidRDefault="00C330AD" w:rsidP="00C330AD">
            <w:pPr>
              <w:tabs>
                <w:tab w:val="clear" w:pos="1440"/>
                <w:tab w:val="clear" w:pos="4320"/>
                <w:tab w:val="clear" w:pos="9072"/>
              </w:tabs>
              <w:rPr>
                <w:sz w:val="16"/>
                <w:szCs w:val="16"/>
              </w:rPr>
            </w:pPr>
            <w:r w:rsidRPr="00C330AD">
              <w:rPr>
                <w:sz w:val="16"/>
                <w:szCs w:val="16"/>
              </w:rPr>
              <w:t>Page</w:t>
            </w:r>
          </w:p>
          <w:p w:rsidR="00C330AD" w:rsidRPr="00C330AD" w:rsidRDefault="00C330AD" w:rsidP="00C330AD">
            <w:pPr>
              <w:tabs>
                <w:tab w:val="clear" w:pos="1440"/>
                <w:tab w:val="clear" w:pos="4320"/>
                <w:tab w:val="clear" w:pos="9072"/>
              </w:tabs>
              <w:rPr>
                <w:sz w:val="16"/>
                <w:szCs w:val="16"/>
              </w:rPr>
            </w:pPr>
            <w:r w:rsidRPr="00C330AD">
              <w:rPr>
                <w:sz w:val="16"/>
                <w:szCs w:val="16"/>
              </w:rPr>
              <w:t>12,</w:t>
            </w:r>
          </w:p>
          <w:p w:rsidR="00C330AD" w:rsidRPr="00C330AD" w:rsidRDefault="00C330AD" w:rsidP="00C330AD">
            <w:pPr>
              <w:tabs>
                <w:tab w:val="clear" w:pos="1440"/>
                <w:tab w:val="clear" w:pos="4320"/>
                <w:tab w:val="clear" w:pos="9072"/>
              </w:tabs>
              <w:rPr>
                <w:sz w:val="16"/>
                <w:szCs w:val="16"/>
              </w:rPr>
            </w:pPr>
            <w:r w:rsidRPr="00C330AD">
              <w:rPr>
                <w:sz w:val="16"/>
                <w:szCs w:val="16"/>
              </w:rPr>
              <w:t>Item</w:t>
            </w:r>
          </w:p>
          <w:p w:rsidR="00C330AD" w:rsidRPr="00402ADB" w:rsidRDefault="00C330AD" w:rsidP="00C330AD">
            <w:pPr>
              <w:tabs>
                <w:tab w:val="clear" w:pos="1440"/>
                <w:tab w:val="clear" w:pos="4320"/>
                <w:tab w:val="clear" w:pos="9072"/>
              </w:tabs>
              <w:rPr>
                <w:sz w:val="16"/>
                <w:szCs w:val="16"/>
              </w:rPr>
            </w:pPr>
            <w:r w:rsidRPr="00C330AD">
              <w:rPr>
                <w:sz w:val="16"/>
                <w:szCs w:val="16"/>
              </w:rPr>
              <w:t>51</w:t>
            </w:r>
          </w:p>
        </w:tc>
        <w:tc>
          <w:tcPr>
            <w:tcW w:w="600" w:type="pct"/>
          </w:tcPr>
          <w:p w:rsidR="00C330AD" w:rsidRPr="00402ADB" w:rsidRDefault="00C330AD" w:rsidP="00C330AD">
            <w:pPr>
              <w:tabs>
                <w:tab w:val="clear" w:pos="1440"/>
                <w:tab w:val="clear" w:pos="4320"/>
                <w:tab w:val="clear" w:pos="9072"/>
              </w:tabs>
              <w:rPr>
                <w:sz w:val="16"/>
                <w:szCs w:val="16"/>
              </w:rPr>
            </w:pPr>
            <w:r w:rsidRPr="00C330AD">
              <w:rPr>
                <w:sz w:val="16"/>
                <w:szCs w:val="16"/>
              </w:rPr>
              <w:t>Statement of Claim of the 1</w:t>
            </w:r>
            <w:r w:rsidRPr="00C330AD">
              <w:rPr>
                <w:sz w:val="16"/>
                <w:szCs w:val="16"/>
                <w:vertAlign w:val="superscript"/>
              </w:rPr>
              <w:t>st</w:t>
            </w:r>
            <w:r>
              <w:rPr>
                <w:sz w:val="16"/>
                <w:szCs w:val="16"/>
              </w:rPr>
              <w:t xml:space="preserve"> d</w:t>
            </w:r>
            <w:r w:rsidRPr="00C330AD">
              <w:rPr>
                <w:sz w:val="16"/>
                <w:szCs w:val="16"/>
              </w:rPr>
              <w:t>efendant against the 2</w:t>
            </w:r>
            <w:r w:rsidRPr="00C330AD">
              <w:rPr>
                <w:sz w:val="16"/>
                <w:szCs w:val="16"/>
                <w:vertAlign w:val="superscript"/>
              </w:rPr>
              <w:t>nd</w:t>
            </w:r>
            <w:r>
              <w:rPr>
                <w:sz w:val="16"/>
                <w:szCs w:val="16"/>
              </w:rPr>
              <w:t xml:space="preserve"> d</w:t>
            </w:r>
            <w:r w:rsidRPr="00C330AD">
              <w:rPr>
                <w:sz w:val="16"/>
                <w:szCs w:val="16"/>
              </w:rPr>
              <w:t>efendant in the Contribution and/or</w:t>
            </w:r>
            <w:r>
              <w:rPr>
                <w:sz w:val="16"/>
                <w:szCs w:val="16"/>
              </w:rPr>
              <w:t xml:space="preserve"> </w:t>
            </w:r>
            <w:r w:rsidRPr="00C330AD">
              <w:rPr>
                <w:sz w:val="16"/>
                <w:szCs w:val="16"/>
              </w:rPr>
              <w:t>Indemnity Proceedings filed on 24/10/2017</w:t>
            </w:r>
          </w:p>
        </w:tc>
        <w:tc>
          <w:tcPr>
            <w:tcW w:w="650" w:type="pct"/>
          </w:tcPr>
          <w:p w:rsidR="00C330AD" w:rsidRPr="00402ADB" w:rsidRDefault="00C330AD" w:rsidP="00C330AD">
            <w:pPr>
              <w:tabs>
                <w:tab w:val="clear" w:pos="1440"/>
                <w:tab w:val="clear" w:pos="4320"/>
                <w:tab w:val="clear" w:pos="9072"/>
              </w:tabs>
              <w:rPr>
                <w:sz w:val="16"/>
                <w:szCs w:val="16"/>
              </w:rPr>
            </w:pPr>
            <w:r w:rsidRPr="00C330AD">
              <w:rPr>
                <w:sz w:val="16"/>
                <w:szCs w:val="16"/>
              </w:rPr>
              <w:t>EC1</w:t>
            </w:r>
            <w:r>
              <w:rPr>
                <w:sz w:val="16"/>
                <w:szCs w:val="16"/>
              </w:rPr>
              <w:t xml:space="preserve"> </w:t>
            </w:r>
            <w:r w:rsidRPr="00C330AD">
              <w:rPr>
                <w:sz w:val="16"/>
                <w:szCs w:val="16"/>
              </w:rPr>
              <w:t>- 30 minutes</w:t>
            </w:r>
          </w:p>
        </w:tc>
        <w:tc>
          <w:tcPr>
            <w:tcW w:w="650" w:type="pct"/>
          </w:tcPr>
          <w:p w:rsidR="00C330AD" w:rsidRPr="00402ADB" w:rsidRDefault="00C330AD" w:rsidP="00C330AD">
            <w:pPr>
              <w:tabs>
                <w:tab w:val="clear" w:pos="1440"/>
                <w:tab w:val="clear" w:pos="4320"/>
                <w:tab w:val="clear" w:pos="9072"/>
              </w:tabs>
              <w:rPr>
                <w:sz w:val="16"/>
                <w:szCs w:val="16"/>
              </w:rPr>
            </w:pPr>
            <w:r w:rsidRPr="00C330AD">
              <w:rPr>
                <w:sz w:val="16"/>
                <w:szCs w:val="16"/>
              </w:rPr>
              <w:t>Taxed off</w:t>
            </w:r>
          </w:p>
        </w:tc>
        <w:tc>
          <w:tcPr>
            <w:tcW w:w="1250" w:type="pct"/>
          </w:tcPr>
          <w:p w:rsidR="00C330AD" w:rsidRPr="00A916FD" w:rsidRDefault="00E432B0" w:rsidP="00CF0E30">
            <w:pPr>
              <w:ind w:hanging="23"/>
              <w:rPr>
                <w:sz w:val="16"/>
                <w:szCs w:val="16"/>
              </w:rPr>
            </w:pPr>
            <w:r>
              <w:rPr>
                <w:sz w:val="16"/>
                <w:szCs w:val="16"/>
              </w:rPr>
              <w:t xml:space="preserve">Same reason as item </w:t>
            </w:r>
            <w:r w:rsidR="00CF0E30">
              <w:rPr>
                <w:sz w:val="16"/>
                <w:szCs w:val="16"/>
              </w:rPr>
              <w:t>4</w:t>
            </w:r>
            <w:r>
              <w:rPr>
                <w:sz w:val="16"/>
                <w:szCs w:val="16"/>
              </w:rPr>
              <w:t xml:space="preserve"> </w:t>
            </w:r>
            <w:r w:rsidR="00C330AD" w:rsidRPr="00C330AD">
              <w:rPr>
                <w:sz w:val="16"/>
                <w:szCs w:val="16"/>
              </w:rPr>
              <w:t>hereinabove.</w:t>
            </w:r>
          </w:p>
        </w:tc>
        <w:tc>
          <w:tcPr>
            <w:tcW w:w="988" w:type="pct"/>
          </w:tcPr>
          <w:p w:rsidR="00C330AD" w:rsidRDefault="00C330AD" w:rsidP="00C330AD">
            <w:pPr>
              <w:tabs>
                <w:tab w:val="clear" w:pos="1440"/>
              </w:tabs>
              <w:rPr>
                <w:sz w:val="16"/>
                <w:szCs w:val="16"/>
              </w:rPr>
            </w:pPr>
            <w:r>
              <w:rPr>
                <w:sz w:val="16"/>
                <w:szCs w:val="16"/>
              </w:rPr>
              <w:t>S</w:t>
            </w:r>
            <w:r w:rsidRPr="00C330AD">
              <w:rPr>
                <w:sz w:val="16"/>
                <w:szCs w:val="16"/>
              </w:rPr>
              <w:t>ame reasons as Item No</w:t>
            </w:r>
            <w:r>
              <w:rPr>
                <w:sz w:val="16"/>
                <w:szCs w:val="16"/>
              </w:rPr>
              <w:t xml:space="preserve"> </w:t>
            </w:r>
            <w:r w:rsidRPr="00C330AD">
              <w:rPr>
                <w:sz w:val="16"/>
                <w:szCs w:val="16"/>
              </w:rPr>
              <w:t>4 above.</w:t>
            </w:r>
          </w:p>
        </w:tc>
      </w:tr>
      <w:tr w:rsidR="00E20BE0" w:rsidTr="00785306">
        <w:trPr>
          <w:trHeight w:val="2240"/>
        </w:trPr>
        <w:tc>
          <w:tcPr>
            <w:tcW w:w="271" w:type="pct"/>
            <w:vMerge w:val="restart"/>
          </w:tcPr>
          <w:p w:rsidR="00E20BE0" w:rsidRDefault="00E20BE0" w:rsidP="00C330AD">
            <w:pPr>
              <w:tabs>
                <w:tab w:val="clear" w:pos="1440"/>
                <w:tab w:val="clear" w:pos="4320"/>
                <w:tab w:val="clear" w:pos="9072"/>
              </w:tabs>
              <w:rPr>
                <w:sz w:val="16"/>
                <w:szCs w:val="16"/>
              </w:rPr>
            </w:pPr>
            <w:r>
              <w:rPr>
                <w:sz w:val="16"/>
                <w:szCs w:val="16"/>
              </w:rPr>
              <w:lastRenderedPageBreak/>
              <w:t>10.</w:t>
            </w:r>
          </w:p>
        </w:tc>
        <w:tc>
          <w:tcPr>
            <w:tcW w:w="379" w:type="pct"/>
          </w:tcPr>
          <w:p w:rsidR="00E20BE0" w:rsidRPr="00C330AD" w:rsidRDefault="00E20BE0" w:rsidP="00C330AD">
            <w:pPr>
              <w:tabs>
                <w:tab w:val="clear" w:pos="1440"/>
                <w:tab w:val="clear" w:pos="4320"/>
                <w:tab w:val="clear" w:pos="9072"/>
              </w:tabs>
              <w:rPr>
                <w:sz w:val="16"/>
                <w:szCs w:val="16"/>
              </w:rPr>
            </w:pPr>
            <w:r w:rsidRPr="00C330AD">
              <w:rPr>
                <w:sz w:val="16"/>
                <w:szCs w:val="16"/>
              </w:rPr>
              <w:t>Page</w:t>
            </w:r>
          </w:p>
          <w:p w:rsidR="00E20BE0" w:rsidRPr="00C330AD" w:rsidRDefault="00E20BE0" w:rsidP="00C330AD">
            <w:pPr>
              <w:tabs>
                <w:tab w:val="clear" w:pos="1440"/>
                <w:tab w:val="clear" w:pos="4320"/>
                <w:tab w:val="clear" w:pos="9072"/>
              </w:tabs>
              <w:rPr>
                <w:sz w:val="16"/>
                <w:szCs w:val="16"/>
              </w:rPr>
            </w:pPr>
            <w:r w:rsidRPr="00C330AD">
              <w:rPr>
                <w:sz w:val="16"/>
                <w:szCs w:val="16"/>
              </w:rPr>
              <w:t>15,</w:t>
            </w:r>
          </w:p>
          <w:p w:rsidR="00E20BE0" w:rsidRPr="00C330AD" w:rsidRDefault="00E20BE0" w:rsidP="00C330AD">
            <w:pPr>
              <w:tabs>
                <w:tab w:val="clear" w:pos="1440"/>
                <w:tab w:val="clear" w:pos="4320"/>
                <w:tab w:val="clear" w:pos="9072"/>
              </w:tabs>
              <w:rPr>
                <w:sz w:val="16"/>
                <w:szCs w:val="16"/>
              </w:rPr>
            </w:pPr>
            <w:r w:rsidRPr="00C330AD">
              <w:rPr>
                <w:sz w:val="16"/>
                <w:szCs w:val="16"/>
              </w:rPr>
              <w:t>Item</w:t>
            </w:r>
          </w:p>
          <w:p w:rsidR="00E20BE0" w:rsidRPr="00C330AD" w:rsidRDefault="00E20BE0" w:rsidP="00C330AD">
            <w:pPr>
              <w:tabs>
                <w:tab w:val="clear" w:pos="1440"/>
                <w:tab w:val="clear" w:pos="4320"/>
                <w:tab w:val="clear" w:pos="9072"/>
              </w:tabs>
              <w:rPr>
                <w:sz w:val="16"/>
                <w:szCs w:val="16"/>
              </w:rPr>
            </w:pPr>
            <w:r w:rsidRPr="00C330AD">
              <w:rPr>
                <w:sz w:val="16"/>
                <w:szCs w:val="16"/>
              </w:rPr>
              <w:t>74</w:t>
            </w:r>
          </w:p>
        </w:tc>
        <w:tc>
          <w:tcPr>
            <w:tcW w:w="600" w:type="pct"/>
          </w:tcPr>
          <w:p w:rsidR="00E20BE0" w:rsidRPr="00C330AD" w:rsidRDefault="00E20BE0" w:rsidP="00C330AD">
            <w:pPr>
              <w:tabs>
                <w:tab w:val="clear" w:pos="1440"/>
                <w:tab w:val="clear" w:pos="4320"/>
                <w:tab w:val="clear" w:pos="9072"/>
              </w:tabs>
              <w:rPr>
                <w:sz w:val="16"/>
                <w:szCs w:val="16"/>
              </w:rPr>
            </w:pPr>
            <w:r w:rsidRPr="00C330AD">
              <w:rPr>
                <w:sz w:val="16"/>
                <w:szCs w:val="16"/>
              </w:rPr>
              <w:t>Instructions to Counsel dated 26/10/2018</w:t>
            </w:r>
          </w:p>
        </w:tc>
        <w:tc>
          <w:tcPr>
            <w:tcW w:w="650" w:type="pct"/>
          </w:tcPr>
          <w:p w:rsidR="00E20BE0" w:rsidRPr="00C330AD" w:rsidRDefault="00E20BE0" w:rsidP="00C330AD">
            <w:pPr>
              <w:tabs>
                <w:tab w:val="clear" w:pos="1440"/>
                <w:tab w:val="clear" w:pos="4320"/>
                <w:tab w:val="clear" w:pos="9072"/>
              </w:tabs>
              <w:rPr>
                <w:sz w:val="16"/>
                <w:szCs w:val="16"/>
              </w:rPr>
            </w:pPr>
            <w:r w:rsidRPr="00C330AD">
              <w:rPr>
                <w:sz w:val="16"/>
                <w:szCs w:val="16"/>
              </w:rPr>
              <w:t>EC2 - 2 hours 30 minutes</w:t>
            </w:r>
          </w:p>
        </w:tc>
        <w:tc>
          <w:tcPr>
            <w:tcW w:w="650" w:type="pct"/>
          </w:tcPr>
          <w:p w:rsidR="00E20BE0" w:rsidRPr="00C330AD" w:rsidRDefault="00E20BE0" w:rsidP="00C330AD">
            <w:pPr>
              <w:tabs>
                <w:tab w:val="clear" w:pos="1440"/>
                <w:tab w:val="clear" w:pos="4320"/>
                <w:tab w:val="clear" w:pos="9072"/>
              </w:tabs>
              <w:rPr>
                <w:sz w:val="16"/>
                <w:szCs w:val="16"/>
              </w:rPr>
            </w:pPr>
            <w:r w:rsidRPr="00C330AD">
              <w:rPr>
                <w:sz w:val="16"/>
                <w:szCs w:val="16"/>
              </w:rPr>
              <w:t>Taxed off</w:t>
            </w:r>
          </w:p>
        </w:tc>
        <w:tc>
          <w:tcPr>
            <w:tcW w:w="1250" w:type="pct"/>
            <w:vMerge w:val="restart"/>
          </w:tcPr>
          <w:p w:rsidR="00E20BE0" w:rsidRPr="00E20BE0" w:rsidRDefault="00E20BE0" w:rsidP="00E20BE0">
            <w:pPr>
              <w:tabs>
                <w:tab w:val="left" w:pos="161"/>
              </w:tabs>
              <w:ind w:left="161" w:hanging="184"/>
              <w:rPr>
                <w:sz w:val="16"/>
                <w:szCs w:val="16"/>
              </w:rPr>
            </w:pPr>
            <w:r w:rsidRPr="00E20BE0">
              <w:rPr>
                <w:sz w:val="16"/>
                <w:szCs w:val="16"/>
              </w:rPr>
              <w:t>1.</w:t>
            </w:r>
            <w:r w:rsidRPr="00E20BE0">
              <w:rPr>
                <w:sz w:val="16"/>
                <w:szCs w:val="16"/>
              </w:rPr>
              <w:tab/>
              <w:t>No charge was laid by the Police against either the 1st or 2</w:t>
            </w:r>
            <w:r w:rsidRPr="00E20BE0">
              <w:rPr>
                <w:sz w:val="16"/>
                <w:szCs w:val="16"/>
                <w:vertAlign w:val="superscript"/>
              </w:rPr>
              <w:t>nd</w:t>
            </w:r>
            <w:r>
              <w:rPr>
                <w:sz w:val="16"/>
                <w:szCs w:val="16"/>
              </w:rPr>
              <w:t xml:space="preserve"> d</w:t>
            </w:r>
            <w:r w:rsidRPr="00E20BE0">
              <w:rPr>
                <w:sz w:val="16"/>
                <w:szCs w:val="16"/>
              </w:rPr>
              <w:t xml:space="preserve">efendants in relation to the accident. </w:t>
            </w:r>
            <w:r>
              <w:rPr>
                <w:sz w:val="16"/>
                <w:szCs w:val="16"/>
              </w:rPr>
              <w:t xml:space="preserve"> </w:t>
            </w:r>
            <w:r w:rsidRPr="00E20BE0">
              <w:rPr>
                <w:sz w:val="16"/>
                <w:szCs w:val="16"/>
              </w:rPr>
              <w:t>The complexity on liability as against the 1</w:t>
            </w:r>
            <w:r w:rsidRPr="00E20BE0">
              <w:rPr>
                <w:sz w:val="16"/>
                <w:szCs w:val="16"/>
                <w:vertAlign w:val="superscript"/>
              </w:rPr>
              <w:t>st</w:t>
            </w:r>
            <w:r>
              <w:rPr>
                <w:sz w:val="16"/>
                <w:szCs w:val="16"/>
              </w:rPr>
              <w:t xml:space="preserve"> </w:t>
            </w:r>
            <w:r w:rsidRPr="00E20BE0">
              <w:rPr>
                <w:sz w:val="16"/>
                <w:szCs w:val="16"/>
              </w:rPr>
              <w:t>and 2</w:t>
            </w:r>
            <w:r w:rsidRPr="00E20BE0">
              <w:rPr>
                <w:sz w:val="16"/>
                <w:szCs w:val="16"/>
                <w:vertAlign w:val="superscript"/>
              </w:rPr>
              <w:t>nd</w:t>
            </w:r>
            <w:r>
              <w:rPr>
                <w:sz w:val="16"/>
                <w:szCs w:val="16"/>
              </w:rPr>
              <w:t xml:space="preserve"> d</w:t>
            </w:r>
            <w:r w:rsidRPr="00E20BE0">
              <w:rPr>
                <w:sz w:val="16"/>
                <w:szCs w:val="16"/>
              </w:rPr>
              <w:t xml:space="preserve">efendants and the chance of succeed to against which particular </w:t>
            </w:r>
            <w:r>
              <w:rPr>
                <w:sz w:val="16"/>
                <w:szCs w:val="16"/>
              </w:rPr>
              <w:t>d</w:t>
            </w:r>
            <w:r w:rsidRPr="00E20BE0">
              <w:rPr>
                <w:sz w:val="16"/>
                <w:szCs w:val="16"/>
              </w:rPr>
              <w:t>efendant is important.</w:t>
            </w:r>
          </w:p>
          <w:p w:rsidR="00E20BE0" w:rsidRPr="00E20BE0" w:rsidRDefault="00E20BE0" w:rsidP="00E20BE0">
            <w:pPr>
              <w:tabs>
                <w:tab w:val="left" w:pos="161"/>
              </w:tabs>
              <w:ind w:left="161" w:hanging="184"/>
              <w:rPr>
                <w:sz w:val="16"/>
                <w:szCs w:val="16"/>
              </w:rPr>
            </w:pPr>
          </w:p>
          <w:p w:rsidR="00E20BE0" w:rsidRPr="00E20BE0" w:rsidRDefault="00E20BE0" w:rsidP="00E20BE0">
            <w:pPr>
              <w:tabs>
                <w:tab w:val="left" w:pos="161"/>
              </w:tabs>
              <w:ind w:left="161" w:hanging="184"/>
              <w:rPr>
                <w:sz w:val="16"/>
                <w:szCs w:val="16"/>
              </w:rPr>
            </w:pPr>
            <w:r w:rsidRPr="00E20BE0">
              <w:rPr>
                <w:sz w:val="16"/>
                <w:szCs w:val="16"/>
              </w:rPr>
              <w:t>2.</w:t>
            </w:r>
            <w:r w:rsidRPr="00E20BE0">
              <w:rPr>
                <w:sz w:val="16"/>
                <w:szCs w:val="16"/>
              </w:rPr>
              <w:tab/>
              <w:t xml:space="preserve">It is proper and necessity to seek </w:t>
            </w:r>
            <w:r>
              <w:rPr>
                <w:sz w:val="16"/>
                <w:szCs w:val="16"/>
              </w:rPr>
              <w:t>c</w:t>
            </w:r>
            <w:r w:rsidRPr="00E20BE0">
              <w:rPr>
                <w:sz w:val="16"/>
                <w:szCs w:val="16"/>
              </w:rPr>
              <w:t>ounsel's advice on the quantum of the 1</w:t>
            </w:r>
            <w:r w:rsidRPr="00E20BE0">
              <w:rPr>
                <w:sz w:val="16"/>
                <w:szCs w:val="16"/>
                <w:vertAlign w:val="superscript"/>
              </w:rPr>
              <w:t>st</w:t>
            </w:r>
            <w:r>
              <w:rPr>
                <w:sz w:val="16"/>
                <w:szCs w:val="16"/>
              </w:rPr>
              <w:t xml:space="preserve"> </w:t>
            </w:r>
            <w:r w:rsidRPr="00E20BE0">
              <w:rPr>
                <w:sz w:val="16"/>
                <w:szCs w:val="16"/>
              </w:rPr>
              <w:t>and 2</w:t>
            </w:r>
            <w:r w:rsidRPr="00E20BE0">
              <w:rPr>
                <w:sz w:val="16"/>
                <w:szCs w:val="16"/>
                <w:vertAlign w:val="superscript"/>
              </w:rPr>
              <w:t>nd</w:t>
            </w:r>
            <w:r>
              <w:rPr>
                <w:sz w:val="16"/>
                <w:szCs w:val="16"/>
              </w:rPr>
              <w:t xml:space="preserve"> d</w:t>
            </w:r>
            <w:r w:rsidRPr="00E20BE0">
              <w:rPr>
                <w:sz w:val="16"/>
                <w:szCs w:val="16"/>
              </w:rPr>
              <w:t>efendant's joint offer and the acceptability thereof.</w:t>
            </w:r>
          </w:p>
          <w:p w:rsidR="00E20BE0" w:rsidRPr="00E20BE0" w:rsidRDefault="00E20BE0" w:rsidP="00E20BE0">
            <w:pPr>
              <w:tabs>
                <w:tab w:val="left" w:pos="161"/>
              </w:tabs>
              <w:ind w:left="161" w:hanging="184"/>
              <w:rPr>
                <w:sz w:val="16"/>
                <w:szCs w:val="16"/>
              </w:rPr>
            </w:pPr>
          </w:p>
          <w:p w:rsidR="00E20BE0" w:rsidRDefault="00E20BE0" w:rsidP="00E20BE0">
            <w:pPr>
              <w:tabs>
                <w:tab w:val="left" w:pos="161"/>
              </w:tabs>
              <w:ind w:left="161" w:hanging="184"/>
              <w:rPr>
                <w:sz w:val="16"/>
                <w:szCs w:val="16"/>
              </w:rPr>
            </w:pPr>
            <w:r w:rsidRPr="00E20BE0">
              <w:rPr>
                <w:sz w:val="16"/>
                <w:szCs w:val="16"/>
              </w:rPr>
              <w:t>3.</w:t>
            </w:r>
            <w:r w:rsidRPr="00E20BE0">
              <w:rPr>
                <w:sz w:val="16"/>
                <w:szCs w:val="16"/>
              </w:rPr>
              <w:tab/>
              <w:t>Alternatively, the further steps to be taken if the joint sanctioned offer is not accepted.</w:t>
            </w:r>
          </w:p>
          <w:p w:rsidR="00E20BE0" w:rsidRPr="00E20BE0" w:rsidRDefault="00E20BE0" w:rsidP="00E20BE0">
            <w:pPr>
              <w:tabs>
                <w:tab w:val="left" w:pos="161"/>
              </w:tabs>
              <w:ind w:left="161" w:hanging="184"/>
              <w:rPr>
                <w:sz w:val="16"/>
                <w:szCs w:val="16"/>
              </w:rPr>
            </w:pPr>
          </w:p>
          <w:p w:rsidR="00E20BE0" w:rsidRDefault="00E20BE0" w:rsidP="00E20BE0">
            <w:pPr>
              <w:tabs>
                <w:tab w:val="left" w:pos="161"/>
              </w:tabs>
              <w:ind w:left="161" w:hanging="184"/>
              <w:rPr>
                <w:sz w:val="16"/>
                <w:szCs w:val="16"/>
              </w:rPr>
            </w:pPr>
            <w:r w:rsidRPr="00E20BE0">
              <w:rPr>
                <w:sz w:val="16"/>
                <w:szCs w:val="16"/>
              </w:rPr>
              <w:t>4.</w:t>
            </w:r>
            <w:r w:rsidRPr="00E20BE0">
              <w:rPr>
                <w:sz w:val="16"/>
                <w:szCs w:val="16"/>
              </w:rPr>
              <w:tab/>
              <w:t xml:space="preserve">Even if the Learned Master maintains the view that </w:t>
            </w:r>
            <w:r>
              <w:rPr>
                <w:sz w:val="16"/>
                <w:szCs w:val="16"/>
              </w:rPr>
              <w:t>c</w:t>
            </w:r>
            <w:r w:rsidRPr="00E20BE0">
              <w:rPr>
                <w:sz w:val="16"/>
                <w:szCs w:val="16"/>
              </w:rPr>
              <w:t xml:space="preserve">ounsel's involvement is not necessary and the work should be within the competence of the fee earner. </w:t>
            </w:r>
            <w:r>
              <w:rPr>
                <w:sz w:val="16"/>
                <w:szCs w:val="16"/>
              </w:rPr>
              <w:t xml:space="preserve"> </w:t>
            </w:r>
            <w:r w:rsidRPr="00E20BE0">
              <w:rPr>
                <w:sz w:val="16"/>
                <w:szCs w:val="16"/>
              </w:rPr>
              <w:t xml:space="preserve">By reason of the disallowance of </w:t>
            </w:r>
            <w:r>
              <w:rPr>
                <w:sz w:val="16"/>
                <w:szCs w:val="16"/>
              </w:rPr>
              <w:t>c</w:t>
            </w:r>
            <w:r w:rsidRPr="00E20BE0">
              <w:rPr>
                <w:sz w:val="16"/>
                <w:szCs w:val="16"/>
              </w:rPr>
              <w:t xml:space="preserve">ounsel fee for the advice, an appropriate time should be allowed to a </w:t>
            </w:r>
            <w:proofErr w:type="gramStart"/>
            <w:r w:rsidRPr="00E20BE0">
              <w:rPr>
                <w:sz w:val="16"/>
                <w:szCs w:val="16"/>
              </w:rPr>
              <w:t>notional  solicitor</w:t>
            </w:r>
            <w:proofErr w:type="gramEnd"/>
            <w:r w:rsidRPr="00E20BE0">
              <w:rPr>
                <w:sz w:val="16"/>
                <w:szCs w:val="16"/>
              </w:rPr>
              <w:t>,</w:t>
            </w:r>
            <w:r>
              <w:rPr>
                <w:sz w:val="16"/>
                <w:szCs w:val="16"/>
              </w:rPr>
              <w:t xml:space="preserve"> </w:t>
            </w:r>
            <w:proofErr w:type="spellStart"/>
            <w:r w:rsidRPr="00E20BE0">
              <w:rPr>
                <w:sz w:val="16"/>
                <w:szCs w:val="16"/>
              </w:rPr>
              <w:t>ie</w:t>
            </w:r>
            <w:proofErr w:type="spellEnd"/>
            <w:r>
              <w:rPr>
                <w:sz w:val="16"/>
                <w:szCs w:val="16"/>
              </w:rPr>
              <w:t xml:space="preserve"> </w:t>
            </w:r>
            <w:r w:rsidRPr="00E20BE0">
              <w:rPr>
                <w:sz w:val="16"/>
                <w:szCs w:val="16"/>
              </w:rPr>
              <w:t>the fee earner to carry out the necessary research on the liability, quantum and evidence and also the acceptability of the 1</w:t>
            </w:r>
            <w:r w:rsidRPr="00E20BE0">
              <w:rPr>
                <w:sz w:val="16"/>
                <w:szCs w:val="16"/>
                <w:vertAlign w:val="superscript"/>
              </w:rPr>
              <w:t>st</w:t>
            </w:r>
            <w:r>
              <w:rPr>
                <w:sz w:val="16"/>
                <w:szCs w:val="16"/>
              </w:rPr>
              <w:t xml:space="preserve"> </w:t>
            </w:r>
            <w:r w:rsidRPr="00E20BE0">
              <w:rPr>
                <w:sz w:val="16"/>
                <w:szCs w:val="16"/>
              </w:rPr>
              <w:t>and 2</w:t>
            </w:r>
            <w:r w:rsidRPr="00E20BE0">
              <w:rPr>
                <w:sz w:val="16"/>
                <w:szCs w:val="16"/>
                <w:vertAlign w:val="superscript"/>
              </w:rPr>
              <w:t>nd</w:t>
            </w:r>
            <w:r>
              <w:rPr>
                <w:sz w:val="16"/>
                <w:szCs w:val="16"/>
              </w:rPr>
              <w:t xml:space="preserve"> d</w:t>
            </w:r>
            <w:r w:rsidRPr="00E20BE0">
              <w:rPr>
                <w:sz w:val="16"/>
                <w:szCs w:val="16"/>
              </w:rPr>
              <w:t xml:space="preserve">efendants' joint offer in order to enable the fee earner to advise the </w:t>
            </w:r>
            <w:r>
              <w:rPr>
                <w:sz w:val="16"/>
                <w:szCs w:val="16"/>
              </w:rPr>
              <w:t>p</w:t>
            </w:r>
            <w:r w:rsidRPr="00E20BE0">
              <w:rPr>
                <w:sz w:val="16"/>
                <w:szCs w:val="16"/>
              </w:rPr>
              <w:t>laintiff for the acceptance thereto.</w:t>
            </w:r>
          </w:p>
          <w:p w:rsidR="00E20BE0" w:rsidRPr="00C330AD" w:rsidRDefault="00E20BE0" w:rsidP="00E20BE0">
            <w:pPr>
              <w:tabs>
                <w:tab w:val="left" w:pos="161"/>
              </w:tabs>
              <w:ind w:left="161" w:hanging="184"/>
              <w:rPr>
                <w:sz w:val="16"/>
                <w:szCs w:val="16"/>
              </w:rPr>
            </w:pPr>
          </w:p>
        </w:tc>
        <w:tc>
          <w:tcPr>
            <w:tcW w:w="988" w:type="pct"/>
            <w:vMerge w:val="restart"/>
          </w:tcPr>
          <w:p w:rsidR="00E20BE0" w:rsidRDefault="00E20BE0" w:rsidP="00E20BE0">
            <w:pPr>
              <w:tabs>
                <w:tab w:val="clear" w:pos="1440"/>
              </w:tabs>
              <w:rPr>
                <w:sz w:val="16"/>
                <w:szCs w:val="16"/>
              </w:rPr>
            </w:pPr>
            <w:r w:rsidRPr="00E20BE0">
              <w:rPr>
                <w:sz w:val="16"/>
                <w:szCs w:val="16"/>
              </w:rPr>
              <w:t>Only issue is quantum, and limited to PSLA and special damages.</w:t>
            </w:r>
          </w:p>
          <w:p w:rsidR="00E20BE0" w:rsidRPr="00E20BE0" w:rsidRDefault="00E20BE0" w:rsidP="00E20BE0">
            <w:pPr>
              <w:tabs>
                <w:tab w:val="clear" w:pos="1440"/>
              </w:tabs>
              <w:rPr>
                <w:sz w:val="16"/>
                <w:szCs w:val="16"/>
              </w:rPr>
            </w:pPr>
          </w:p>
          <w:p w:rsidR="00E20BE0" w:rsidRDefault="00E20BE0" w:rsidP="00E20BE0">
            <w:pPr>
              <w:tabs>
                <w:tab w:val="clear" w:pos="1440"/>
                <w:tab w:val="left" w:pos="161"/>
              </w:tabs>
              <w:ind w:left="161" w:hanging="161"/>
              <w:rPr>
                <w:sz w:val="16"/>
                <w:szCs w:val="16"/>
              </w:rPr>
            </w:pPr>
            <w:r w:rsidRPr="00E20BE0">
              <w:rPr>
                <w:sz w:val="16"/>
                <w:szCs w:val="16"/>
              </w:rPr>
              <w:t>-</w:t>
            </w:r>
            <w:r w:rsidRPr="00E20BE0">
              <w:rPr>
                <w:sz w:val="16"/>
                <w:szCs w:val="16"/>
              </w:rPr>
              <w:tab/>
              <w:t xml:space="preserve">For such a simple and straightforward Personal Injuries case, it is not necessary to obtain advice from counsel on quantum limited to the two matters stated above.  </w:t>
            </w:r>
          </w:p>
          <w:p w:rsidR="00E20BE0" w:rsidRPr="00E20BE0" w:rsidRDefault="00E20BE0" w:rsidP="00E20BE0">
            <w:pPr>
              <w:tabs>
                <w:tab w:val="clear" w:pos="1440"/>
                <w:tab w:val="left" w:pos="161"/>
              </w:tabs>
              <w:ind w:left="161" w:hanging="161"/>
              <w:rPr>
                <w:sz w:val="16"/>
                <w:szCs w:val="16"/>
              </w:rPr>
            </w:pPr>
          </w:p>
          <w:p w:rsidR="00E20BE0" w:rsidRPr="00E20BE0" w:rsidRDefault="00E20BE0" w:rsidP="00E20BE0">
            <w:pPr>
              <w:tabs>
                <w:tab w:val="clear" w:pos="1440"/>
                <w:tab w:val="left" w:pos="161"/>
              </w:tabs>
              <w:ind w:left="161" w:hanging="161"/>
              <w:rPr>
                <w:sz w:val="16"/>
                <w:szCs w:val="16"/>
              </w:rPr>
            </w:pPr>
            <w:r w:rsidRPr="00E20BE0">
              <w:rPr>
                <w:sz w:val="16"/>
                <w:szCs w:val="16"/>
              </w:rPr>
              <w:t>-</w:t>
            </w:r>
            <w:r w:rsidRPr="00E20BE0">
              <w:rPr>
                <w:sz w:val="16"/>
                <w:szCs w:val="16"/>
              </w:rPr>
              <w:tab/>
              <w:t>The settlement amount of $150,000 does not justify seeking counsel’s advice.</w:t>
            </w:r>
          </w:p>
          <w:p w:rsidR="00E20BE0" w:rsidRDefault="00E20BE0" w:rsidP="00C330AD">
            <w:pPr>
              <w:tabs>
                <w:tab w:val="clear" w:pos="1440"/>
              </w:tabs>
              <w:rPr>
                <w:sz w:val="16"/>
                <w:szCs w:val="16"/>
              </w:rPr>
            </w:pPr>
          </w:p>
        </w:tc>
      </w:tr>
      <w:tr w:rsidR="00E20BE0" w:rsidTr="00785306">
        <w:trPr>
          <w:trHeight w:val="2488"/>
        </w:trPr>
        <w:tc>
          <w:tcPr>
            <w:tcW w:w="271" w:type="pct"/>
            <w:vMerge/>
          </w:tcPr>
          <w:p w:rsidR="00E20BE0" w:rsidRDefault="00E20BE0" w:rsidP="00C330AD">
            <w:pPr>
              <w:tabs>
                <w:tab w:val="clear" w:pos="1440"/>
                <w:tab w:val="clear" w:pos="4320"/>
                <w:tab w:val="clear" w:pos="9072"/>
              </w:tabs>
              <w:rPr>
                <w:sz w:val="16"/>
                <w:szCs w:val="16"/>
              </w:rPr>
            </w:pPr>
          </w:p>
        </w:tc>
        <w:tc>
          <w:tcPr>
            <w:tcW w:w="379" w:type="pct"/>
          </w:tcPr>
          <w:p w:rsidR="00E20BE0" w:rsidRPr="00C330AD" w:rsidRDefault="00E20BE0" w:rsidP="00C330AD">
            <w:pPr>
              <w:tabs>
                <w:tab w:val="clear" w:pos="1440"/>
                <w:tab w:val="clear" w:pos="4320"/>
                <w:tab w:val="clear" w:pos="9072"/>
              </w:tabs>
              <w:rPr>
                <w:sz w:val="16"/>
                <w:szCs w:val="16"/>
              </w:rPr>
            </w:pPr>
            <w:r w:rsidRPr="00C330AD">
              <w:rPr>
                <w:sz w:val="16"/>
                <w:szCs w:val="16"/>
              </w:rPr>
              <w:t>Page 17, item 84.2</w:t>
            </w:r>
          </w:p>
        </w:tc>
        <w:tc>
          <w:tcPr>
            <w:tcW w:w="600" w:type="pct"/>
          </w:tcPr>
          <w:p w:rsidR="00E20BE0" w:rsidRPr="00C330AD" w:rsidRDefault="00E20BE0" w:rsidP="00E20BE0">
            <w:pPr>
              <w:tabs>
                <w:tab w:val="clear" w:pos="1440"/>
                <w:tab w:val="clear" w:pos="4320"/>
                <w:tab w:val="clear" w:pos="9072"/>
              </w:tabs>
              <w:rPr>
                <w:sz w:val="16"/>
                <w:szCs w:val="16"/>
              </w:rPr>
            </w:pPr>
            <w:r w:rsidRPr="00C330AD">
              <w:rPr>
                <w:sz w:val="16"/>
                <w:szCs w:val="16"/>
              </w:rPr>
              <w:t xml:space="preserve">Communication with Counsel, </w:t>
            </w:r>
            <w:proofErr w:type="spellStart"/>
            <w:r w:rsidRPr="00C330AD">
              <w:rPr>
                <w:sz w:val="16"/>
                <w:szCs w:val="16"/>
              </w:rPr>
              <w:t>Mr</w:t>
            </w:r>
            <w:proofErr w:type="spellEnd"/>
            <w:r>
              <w:rPr>
                <w:sz w:val="16"/>
                <w:szCs w:val="16"/>
              </w:rPr>
              <w:t xml:space="preserve"> </w:t>
            </w:r>
            <w:r w:rsidRPr="00C330AD">
              <w:rPr>
                <w:sz w:val="16"/>
                <w:szCs w:val="16"/>
              </w:rPr>
              <w:t>Daniel K</w:t>
            </w:r>
            <w:r>
              <w:rPr>
                <w:sz w:val="16"/>
                <w:szCs w:val="16"/>
              </w:rPr>
              <w:t xml:space="preserve"> </w:t>
            </w:r>
            <w:proofErr w:type="spellStart"/>
            <w:r w:rsidRPr="00C330AD">
              <w:rPr>
                <w:sz w:val="16"/>
                <w:szCs w:val="16"/>
              </w:rPr>
              <w:t>K</w:t>
            </w:r>
            <w:proofErr w:type="spellEnd"/>
            <w:r>
              <w:rPr>
                <w:sz w:val="16"/>
                <w:szCs w:val="16"/>
              </w:rPr>
              <w:t xml:space="preserve"> </w:t>
            </w:r>
            <w:r w:rsidRPr="00C330AD">
              <w:rPr>
                <w:sz w:val="16"/>
                <w:szCs w:val="16"/>
              </w:rPr>
              <w:t>Chan</w:t>
            </w:r>
          </w:p>
        </w:tc>
        <w:tc>
          <w:tcPr>
            <w:tcW w:w="650" w:type="pct"/>
          </w:tcPr>
          <w:p w:rsidR="00E20BE0" w:rsidRPr="00E20BE0" w:rsidRDefault="00E20BE0" w:rsidP="00C330AD">
            <w:pPr>
              <w:tabs>
                <w:tab w:val="clear" w:pos="1440"/>
                <w:tab w:val="clear" w:pos="4320"/>
                <w:tab w:val="clear" w:pos="9072"/>
              </w:tabs>
              <w:rPr>
                <w:sz w:val="16"/>
                <w:szCs w:val="16"/>
              </w:rPr>
            </w:pPr>
            <w:r w:rsidRPr="00E20BE0">
              <w:rPr>
                <w:sz w:val="16"/>
                <w:szCs w:val="16"/>
              </w:rPr>
              <w:t>EC2 - 40 minutes</w:t>
            </w:r>
          </w:p>
        </w:tc>
        <w:tc>
          <w:tcPr>
            <w:tcW w:w="650" w:type="pct"/>
          </w:tcPr>
          <w:p w:rsidR="00E20BE0" w:rsidRPr="00E20BE0" w:rsidRDefault="00E20BE0" w:rsidP="00C330AD">
            <w:pPr>
              <w:tabs>
                <w:tab w:val="clear" w:pos="1440"/>
                <w:tab w:val="clear" w:pos="4320"/>
                <w:tab w:val="clear" w:pos="9072"/>
              </w:tabs>
              <w:rPr>
                <w:sz w:val="16"/>
                <w:szCs w:val="16"/>
              </w:rPr>
            </w:pPr>
            <w:r>
              <w:rPr>
                <w:sz w:val="16"/>
                <w:szCs w:val="16"/>
              </w:rPr>
              <w:t>Taxed off</w:t>
            </w:r>
          </w:p>
        </w:tc>
        <w:tc>
          <w:tcPr>
            <w:tcW w:w="1250" w:type="pct"/>
            <w:vMerge/>
          </w:tcPr>
          <w:p w:rsidR="00E20BE0" w:rsidRPr="00C330AD" w:rsidRDefault="00E20BE0" w:rsidP="00C330AD">
            <w:pPr>
              <w:ind w:hanging="23"/>
              <w:rPr>
                <w:sz w:val="16"/>
                <w:szCs w:val="16"/>
              </w:rPr>
            </w:pPr>
          </w:p>
        </w:tc>
        <w:tc>
          <w:tcPr>
            <w:tcW w:w="988" w:type="pct"/>
            <w:vMerge/>
          </w:tcPr>
          <w:p w:rsidR="00E20BE0" w:rsidRDefault="00E20BE0" w:rsidP="00C330AD">
            <w:pPr>
              <w:tabs>
                <w:tab w:val="clear" w:pos="1440"/>
              </w:tabs>
              <w:rPr>
                <w:sz w:val="16"/>
                <w:szCs w:val="16"/>
              </w:rPr>
            </w:pPr>
          </w:p>
        </w:tc>
      </w:tr>
      <w:tr w:rsidR="00E20BE0" w:rsidTr="00785306">
        <w:trPr>
          <w:trHeight w:val="2488"/>
        </w:trPr>
        <w:tc>
          <w:tcPr>
            <w:tcW w:w="271" w:type="pct"/>
            <w:vMerge/>
          </w:tcPr>
          <w:p w:rsidR="00E20BE0" w:rsidRDefault="00E20BE0" w:rsidP="00C330AD">
            <w:pPr>
              <w:tabs>
                <w:tab w:val="clear" w:pos="1440"/>
                <w:tab w:val="clear" w:pos="4320"/>
                <w:tab w:val="clear" w:pos="9072"/>
              </w:tabs>
              <w:rPr>
                <w:sz w:val="16"/>
                <w:szCs w:val="16"/>
              </w:rPr>
            </w:pPr>
          </w:p>
        </w:tc>
        <w:tc>
          <w:tcPr>
            <w:tcW w:w="379" w:type="pct"/>
          </w:tcPr>
          <w:p w:rsidR="00E20BE0" w:rsidRPr="00C330AD" w:rsidRDefault="00E20BE0" w:rsidP="00C330AD">
            <w:pPr>
              <w:tabs>
                <w:tab w:val="clear" w:pos="1440"/>
                <w:tab w:val="clear" w:pos="4320"/>
                <w:tab w:val="clear" w:pos="9072"/>
              </w:tabs>
              <w:rPr>
                <w:sz w:val="16"/>
                <w:szCs w:val="16"/>
              </w:rPr>
            </w:pPr>
            <w:r w:rsidRPr="00E20BE0">
              <w:rPr>
                <w:sz w:val="16"/>
                <w:szCs w:val="16"/>
              </w:rPr>
              <w:t>Page 20, item 1</w:t>
            </w:r>
          </w:p>
        </w:tc>
        <w:tc>
          <w:tcPr>
            <w:tcW w:w="600" w:type="pct"/>
          </w:tcPr>
          <w:p w:rsidR="00E20BE0" w:rsidRPr="00E20BE0" w:rsidRDefault="00E20BE0" w:rsidP="00E20BE0">
            <w:pPr>
              <w:tabs>
                <w:tab w:val="clear" w:pos="1440"/>
                <w:tab w:val="clear" w:pos="4320"/>
                <w:tab w:val="clear" w:pos="9072"/>
              </w:tabs>
              <w:rPr>
                <w:sz w:val="16"/>
                <w:szCs w:val="16"/>
              </w:rPr>
            </w:pPr>
            <w:r w:rsidRPr="00E20BE0">
              <w:rPr>
                <w:sz w:val="16"/>
                <w:szCs w:val="16"/>
              </w:rPr>
              <w:t xml:space="preserve">Advice in telephone conference with instructing solicitors discussing on issue of liability, quantum and evidence and advising in acceptability of the joint </w:t>
            </w:r>
            <w:proofErr w:type="spellStart"/>
            <w:r w:rsidRPr="00E20BE0">
              <w:rPr>
                <w:sz w:val="16"/>
                <w:szCs w:val="16"/>
              </w:rPr>
              <w:t>calderbank</w:t>
            </w:r>
            <w:proofErr w:type="spellEnd"/>
            <w:r w:rsidRPr="00E20BE0">
              <w:rPr>
                <w:sz w:val="16"/>
                <w:szCs w:val="16"/>
              </w:rPr>
              <w:t xml:space="preserve"> offer from the 1</w:t>
            </w:r>
            <w:r w:rsidRPr="002E0B0B">
              <w:rPr>
                <w:sz w:val="16"/>
                <w:szCs w:val="16"/>
                <w:vertAlign w:val="superscript"/>
              </w:rPr>
              <w:t>st</w:t>
            </w:r>
            <w:r w:rsidR="002E0B0B">
              <w:rPr>
                <w:sz w:val="16"/>
                <w:szCs w:val="16"/>
              </w:rPr>
              <w:t xml:space="preserve"> </w:t>
            </w:r>
            <w:r w:rsidRPr="00E20BE0">
              <w:rPr>
                <w:sz w:val="16"/>
                <w:szCs w:val="16"/>
              </w:rPr>
              <w:t>and 2</w:t>
            </w:r>
            <w:r w:rsidRPr="002E0B0B">
              <w:rPr>
                <w:sz w:val="16"/>
                <w:szCs w:val="16"/>
                <w:vertAlign w:val="superscript"/>
              </w:rPr>
              <w:t>nd</w:t>
            </w:r>
            <w:r w:rsidR="002E0B0B">
              <w:rPr>
                <w:sz w:val="16"/>
                <w:szCs w:val="16"/>
              </w:rPr>
              <w:t xml:space="preserve"> </w:t>
            </w:r>
            <w:r w:rsidRPr="00E20BE0">
              <w:rPr>
                <w:sz w:val="16"/>
                <w:szCs w:val="16"/>
              </w:rPr>
              <w:t xml:space="preserve">defendants on the quantum issue, and advising on the making of a sanctioned offer and/or </w:t>
            </w:r>
            <w:proofErr w:type="spellStart"/>
            <w:r w:rsidRPr="00E20BE0">
              <w:rPr>
                <w:sz w:val="16"/>
                <w:szCs w:val="16"/>
              </w:rPr>
              <w:t>calderbank</w:t>
            </w:r>
            <w:proofErr w:type="spellEnd"/>
            <w:r w:rsidRPr="00E20BE0">
              <w:rPr>
                <w:sz w:val="16"/>
                <w:szCs w:val="16"/>
              </w:rPr>
              <w:t xml:space="preserve"> offer to the 2nd defendant on the issue of liability; and letter of advice</w:t>
            </w:r>
          </w:p>
          <w:p w:rsidR="00E20BE0" w:rsidRDefault="00E20BE0" w:rsidP="00E20BE0">
            <w:pPr>
              <w:tabs>
                <w:tab w:val="clear" w:pos="1440"/>
                <w:tab w:val="clear" w:pos="4320"/>
                <w:tab w:val="clear" w:pos="9072"/>
              </w:tabs>
              <w:rPr>
                <w:sz w:val="16"/>
                <w:szCs w:val="16"/>
              </w:rPr>
            </w:pPr>
            <w:r w:rsidRPr="00E20BE0">
              <w:rPr>
                <w:sz w:val="16"/>
                <w:szCs w:val="16"/>
              </w:rPr>
              <w:lastRenderedPageBreak/>
              <w:t>(inclusive of perusal of papers (two box files)</w:t>
            </w:r>
          </w:p>
          <w:p w:rsidR="002E0B0B" w:rsidRPr="00C330AD" w:rsidRDefault="002E0B0B" w:rsidP="00E20BE0">
            <w:pPr>
              <w:tabs>
                <w:tab w:val="clear" w:pos="1440"/>
                <w:tab w:val="clear" w:pos="4320"/>
                <w:tab w:val="clear" w:pos="9072"/>
              </w:tabs>
              <w:rPr>
                <w:sz w:val="16"/>
                <w:szCs w:val="16"/>
              </w:rPr>
            </w:pPr>
          </w:p>
        </w:tc>
        <w:tc>
          <w:tcPr>
            <w:tcW w:w="650" w:type="pct"/>
          </w:tcPr>
          <w:p w:rsidR="00E20BE0" w:rsidRPr="00E20BE0" w:rsidRDefault="002E0B0B" w:rsidP="00C330AD">
            <w:pPr>
              <w:tabs>
                <w:tab w:val="clear" w:pos="1440"/>
                <w:tab w:val="clear" w:pos="4320"/>
                <w:tab w:val="clear" w:pos="9072"/>
              </w:tabs>
              <w:rPr>
                <w:sz w:val="16"/>
                <w:szCs w:val="16"/>
              </w:rPr>
            </w:pPr>
            <w:r w:rsidRPr="002E0B0B">
              <w:rPr>
                <w:sz w:val="16"/>
                <w:szCs w:val="16"/>
              </w:rPr>
              <w:lastRenderedPageBreak/>
              <w:t>HK$25,000.00</w:t>
            </w:r>
          </w:p>
        </w:tc>
        <w:tc>
          <w:tcPr>
            <w:tcW w:w="650" w:type="pct"/>
          </w:tcPr>
          <w:p w:rsidR="00E20BE0" w:rsidRDefault="002E0B0B" w:rsidP="00C330AD">
            <w:pPr>
              <w:tabs>
                <w:tab w:val="clear" w:pos="1440"/>
                <w:tab w:val="clear" w:pos="4320"/>
                <w:tab w:val="clear" w:pos="9072"/>
              </w:tabs>
              <w:rPr>
                <w:sz w:val="16"/>
                <w:szCs w:val="16"/>
              </w:rPr>
            </w:pPr>
            <w:r w:rsidRPr="002E0B0B">
              <w:rPr>
                <w:sz w:val="16"/>
                <w:szCs w:val="16"/>
              </w:rPr>
              <w:t>Taxed off</w:t>
            </w:r>
          </w:p>
        </w:tc>
        <w:tc>
          <w:tcPr>
            <w:tcW w:w="1250" w:type="pct"/>
            <w:vMerge/>
          </w:tcPr>
          <w:p w:rsidR="00E20BE0" w:rsidRPr="00C330AD" w:rsidRDefault="00E20BE0" w:rsidP="00C330AD">
            <w:pPr>
              <w:ind w:hanging="23"/>
              <w:rPr>
                <w:sz w:val="16"/>
                <w:szCs w:val="16"/>
              </w:rPr>
            </w:pPr>
          </w:p>
        </w:tc>
        <w:tc>
          <w:tcPr>
            <w:tcW w:w="988" w:type="pct"/>
            <w:vMerge/>
          </w:tcPr>
          <w:p w:rsidR="00E20BE0" w:rsidRDefault="00E20BE0" w:rsidP="00C330AD">
            <w:pPr>
              <w:tabs>
                <w:tab w:val="clear" w:pos="1440"/>
              </w:tabs>
              <w:rPr>
                <w:sz w:val="16"/>
                <w:szCs w:val="16"/>
              </w:rPr>
            </w:pPr>
          </w:p>
        </w:tc>
      </w:tr>
    </w:tbl>
    <w:p w:rsidR="00D57E3C" w:rsidRDefault="00D57E3C" w:rsidP="0012115D">
      <w:pPr>
        <w:tabs>
          <w:tab w:val="clear" w:pos="1440"/>
          <w:tab w:val="clear" w:pos="4320"/>
          <w:tab w:val="clear" w:pos="9072"/>
        </w:tabs>
        <w:spacing w:line="360" w:lineRule="auto"/>
        <w:ind w:left="90" w:hanging="90"/>
        <w:jc w:val="both"/>
        <w:rPr>
          <w:b/>
          <w:szCs w:val="28"/>
        </w:rPr>
      </w:pPr>
    </w:p>
    <w:p w:rsidR="006E39C1" w:rsidRPr="006E39C1" w:rsidRDefault="006E39C1" w:rsidP="006E39C1">
      <w:pPr>
        <w:widowControl w:val="0"/>
        <w:tabs>
          <w:tab w:val="clear" w:pos="4320"/>
          <w:tab w:val="clear" w:pos="9072"/>
        </w:tabs>
        <w:spacing w:line="360" w:lineRule="auto"/>
        <w:jc w:val="both"/>
        <w:rPr>
          <w:szCs w:val="28"/>
        </w:rPr>
      </w:pP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proofErr w:type="gramStart"/>
      <w:r w:rsidRPr="006E39C1">
        <w:rPr>
          <w:bCs/>
          <w:szCs w:val="28"/>
          <w:lang w:val="en-GB"/>
        </w:rPr>
        <w:t xml:space="preserve">( </w:t>
      </w:r>
      <w:r w:rsidR="002E0B0B">
        <w:rPr>
          <w:bCs/>
          <w:szCs w:val="28"/>
          <w:lang w:val="en-GB"/>
        </w:rPr>
        <w:t>Peony</w:t>
      </w:r>
      <w:proofErr w:type="gramEnd"/>
      <w:r w:rsidR="002E0B0B">
        <w:rPr>
          <w:bCs/>
          <w:szCs w:val="28"/>
          <w:lang w:val="en-GB"/>
        </w:rPr>
        <w:t xml:space="preserve"> Wong </w:t>
      </w:r>
      <w:r w:rsidRPr="006E39C1">
        <w:rPr>
          <w:bCs/>
          <w:szCs w:val="28"/>
          <w:lang w:val="en-GB"/>
        </w:rPr>
        <w:t>)</w:t>
      </w:r>
    </w:p>
    <w:p w:rsid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r w:rsidR="002E0B0B">
        <w:rPr>
          <w:bCs/>
          <w:szCs w:val="28"/>
          <w:lang w:val="en-GB"/>
        </w:rPr>
        <w:t xml:space="preserve">Master </w:t>
      </w:r>
    </w:p>
    <w:p w:rsidR="002E0B0B" w:rsidRDefault="002E0B0B" w:rsidP="006E39C1">
      <w:pPr>
        <w:tabs>
          <w:tab w:val="clear" w:pos="1440"/>
          <w:tab w:val="clear" w:pos="4320"/>
          <w:tab w:val="clear" w:pos="9072"/>
          <w:tab w:val="center" w:pos="6480"/>
        </w:tabs>
        <w:snapToGrid/>
        <w:jc w:val="both"/>
        <w:outlineLvl w:val="0"/>
        <w:rPr>
          <w:bCs/>
          <w:szCs w:val="28"/>
          <w:lang w:val="en-GB"/>
        </w:rPr>
      </w:pPr>
    </w:p>
    <w:p w:rsidR="002E0B0B" w:rsidRPr="006E39C1" w:rsidRDefault="002E0B0B" w:rsidP="006E39C1">
      <w:pPr>
        <w:tabs>
          <w:tab w:val="clear" w:pos="1440"/>
          <w:tab w:val="clear" w:pos="4320"/>
          <w:tab w:val="clear" w:pos="9072"/>
          <w:tab w:val="center" w:pos="6480"/>
        </w:tabs>
        <w:snapToGrid/>
        <w:jc w:val="both"/>
        <w:outlineLvl w:val="0"/>
        <w:rPr>
          <w:bCs/>
          <w:szCs w:val="28"/>
          <w:lang w:val="en-GB"/>
        </w:rPr>
      </w:pPr>
    </w:p>
    <w:p w:rsidR="006E39C1" w:rsidRDefault="002E0B0B" w:rsidP="006E39C1">
      <w:pPr>
        <w:tabs>
          <w:tab w:val="clear" w:pos="4320"/>
          <w:tab w:val="clear" w:pos="9072"/>
          <w:tab w:val="center" w:pos="6480"/>
        </w:tabs>
        <w:snapToGrid/>
        <w:jc w:val="both"/>
        <w:rPr>
          <w:bCs/>
          <w:szCs w:val="28"/>
          <w:lang w:val="en-GB"/>
        </w:rPr>
      </w:pPr>
      <w:r>
        <w:rPr>
          <w:bCs/>
          <w:szCs w:val="28"/>
          <w:lang w:val="en-GB"/>
        </w:rPr>
        <w:t xml:space="preserve">Mr Dicky Cheung </w:t>
      </w:r>
      <w:r w:rsidR="00211854">
        <w:rPr>
          <w:rFonts w:hint="eastAsia"/>
          <w:bCs/>
          <w:szCs w:val="28"/>
          <w:lang w:val="en-GB"/>
        </w:rPr>
        <w:t xml:space="preserve">(Counsel) </w:t>
      </w:r>
      <w:r>
        <w:rPr>
          <w:bCs/>
          <w:szCs w:val="28"/>
          <w:lang w:val="en-GB"/>
        </w:rPr>
        <w:t>and Mr Billy Chan</w:t>
      </w:r>
      <w:r w:rsidR="00211854">
        <w:rPr>
          <w:bCs/>
          <w:szCs w:val="28"/>
          <w:lang w:val="en-GB"/>
        </w:rPr>
        <w:t xml:space="preserve"> (Law Costs Draftsman)</w:t>
      </w:r>
      <w:r>
        <w:rPr>
          <w:bCs/>
          <w:szCs w:val="28"/>
          <w:lang w:val="en-GB"/>
        </w:rPr>
        <w:t xml:space="preserve">, instructed by Cheng &amp; Co, for the plaintiff </w:t>
      </w:r>
    </w:p>
    <w:p w:rsidR="002E0B0B" w:rsidRDefault="002E0B0B" w:rsidP="006E39C1">
      <w:pPr>
        <w:tabs>
          <w:tab w:val="clear" w:pos="4320"/>
          <w:tab w:val="clear" w:pos="9072"/>
          <w:tab w:val="center" w:pos="6480"/>
        </w:tabs>
        <w:snapToGrid/>
        <w:jc w:val="both"/>
        <w:rPr>
          <w:bCs/>
          <w:szCs w:val="28"/>
          <w:lang w:val="en-GB"/>
        </w:rPr>
      </w:pPr>
    </w:p>
    <w:p w:rsidR="002E0B0B" w:rsidRPr="006E39C1" w:rsidRDefault="00186501" w:rsidP="006E39C1">
      <w:pPr>
        <w:tabs>
          <w:tab w:val="clear" w:pos="4320"/>
          <w:tab w:val="clear" w:pos="9072"/>
          <w:tab w:val="center" w:pos="6480"/>
        </w:tabs>
        <w:snapToGrid/>
        <w:jc w:val="both"/>
        <w:rPr>
          <w:bCs/>
          <w:szCs w:val="28"/>
          <w:lang w:val="en-GB"/>
        </w:rPr>
      </w:pPr>
      <w:r>
        <w:rPr>
          <w:bCs/>
          <w:szCs w:val="28"/>
          <w:lang w:val="en-GB"/>
        </w:rPr>
        <w:t xml:space="preserve">Mr Kwan Siu Tung Emily </w:t>
      </w:r>
      <w:r w:rsidR="003E3A11">
        <w:rPr>
          <w:rFonts w:hint="eastAsia"/>
          <w:bCs/>
          <w:szCs w:val="28"/>
          <w:lang w:val="en-GB"/>
        </w:rPr>
        <w:t xml:space="preserve">(Solicitors) </w:t>
      </w:r>
      <w:r w:rsidR="001240B7">
        <w:rPr>
          <w:bCs/>
          <w:szCs w:val="28"/>
          <w:lang w:val="en-GB"/>
        </w:rPr>
        <w:t xml:space="preserve">of Winnie Leung &amp; Co </w:t>
      </w:r>
      <w:r>
        <w:rPr>
          <w:bCs/>
          <w:szCs w:val="28"/>
          <w:lang w:val="en-GB"/>
        </w:rPr>
        <w:t>and Mr Barry Leung</w:t>
      </w:r>
      <w:r w:rsidR="001240B7">
        <w:rPr>
          <w:bCs/>
          <w:szCs w:val="28"/>
          <w:lang w:val="en-GB"/>
        </w:rPr>
        <w:t xml:space="preserve"> (Law Costs Draftsman)</w:t>
      </w:r>
      <w:r>
        <w:rPr>
          <w:bCs/>
          <w:szCs w:val="28"/>
          <w:lang w:val="en-GB"/>
        </w:rPr>
        <w:t>, instructed by Winnie Leung &amp; Co, for the 1</w:t>
      </w:r>
      <w:r w:rsidRPr="00186501">
        <w:rPr>
          <w:bCs/>
          <w:szCs w:val="28"/>
          <w:vertAlign w:val="superscript"/>
          <w:lang w:val="en-GB"/>
        </w:rPr>
        <w:t>st</w:t>
      </w:r>
      <w:r>
        <w:rPr>
          <w:bCs/>
          <w:szCs w:val="28"/>
          <w:lang w:val="en-GB"/>
        </w:rPr>
        <w:t xml:space="preserve"> and 2</w:t>
      </w:r>
      <w:r w:rsidRPr="00186501">
        <w:rPr>
          <w:bCs/>
          <w:szCs w:val="28"/>
          <w:vertAlign w:val="superscript"/>
          <w:lang w:val="en-GB"/>
        </w:rPr>
        <w:t>nd</w:t>
      </w:r>
      <w:r>
        <w:rPr>
          <w:bCs/>
          <w:szCs w:val="28"/>
          <w:lang w:val="en-GB"/>
        </w:rPr>
        <w:t xml:space="preserve"> defendants</w:t>
      </w:r>
    </w:p>
    <w:p w:rsidR="006E39C1" w:rsidRPr="006E39C1" w:rsidRDefault="006E39C1" w:rsidP="006E39C1">
      <w:pPr>
        <w:tabs>
          <w:tab w:val="clear" w:pos="4320"/>
          <w:tab w:val="clear" w:pos="9072"/>
          <w:tab w:val="center" w:pos="6480"/>
        </w:tabs>
        <w:snapToGrid/>
        <w:jc w:val="both"/>
        <w:rPr>
          <w:bCs/>
          <w:szCs w:val="28"/>
          <w:lang w:val="en-GB"/>
        </w:rPr>
      </w:pPr>
    </w:p>
    <w:p w:rsidR="006E39C1" w:rsidRPr="006E39C1" w:rsidRDefault="006E39C1" w:rsidP="006E39C1">
      <w:pPr>
        <w:pBdr>
          <w:top w:val="nil"/>
          <w:left w:val="nil"/>
          <w:bottom w:val="nil"/>
          <w:right w:val="nil"/>
          <w:between w:val="nil"/>
          <w:bar w:val="nil"/>
        </w:pBdr>
        <w:tabs>
          <w:tab w:val="clear" w:pos="9072"/>
          <w:tab w:val="right" w:pos="8280"/>
        </w:tabs>
        <w:snapToGrid/>
        <w:jc w:val="both"/>
        <w:rPr>
          <w:rFonts w:eastAsia="PMingLiU" w:hAnsi="Arial Unicode MS" w:cs="Arial Unicode MS"/>
          <w:color w:val="000000"/>
          <w:szCs w:val="28"/>
          <w:u w:color="000000"/>
          <w:bdr w:val="nil"/>
          <w:lang w:eastAsia="en-US"/>
        </w:rPr>
      </w:pPr>
    </w:p>
    <w:sectPr w:rsidR="006E39C1" w:rsidRPr="006E39C1"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FAF" w:rsidRDefault="00561FAF">
      <w:r>
        <w:separator/>
      </w:r>
    </w:p>
  </w:endnote>
  <w:endnote w:type="continuationSeparator" w:id="0">
    <w:p w:rsidR="00561FAF" w:rsidRDefault="0056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B01" w:rsidRDefault="00802B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2B01" w:rsidRDefault="00802B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B01" w:rsidRDefault="00802B01">
    <w:pPr>
      <w:pStyle w:val="Footer"/>
      <w:framePr w:wrap="around" w:vAnchor="text" w:hAnchor="margin" w:xAlign="right" w:y="1"/>
      <w:rPr>
        <w:rStyle w:val="PageNumber"/>
      </w:rPr>
    </w:pPr>
  </w:p>
  <w:p w:rsidR="00802B01" w:rsidRDefault="00802B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FAF" w:rsidRDefault="00561FAF">
      <w:r>
        <w:separator/>
      </w:r>
    </w:p>
  </w:footnote>
  <w:footnote w:type="continuationSeparator" w:id="0">
    <w:p w:rsidR="00561FAF" w:rsidRDefault="00561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B01" w:rsidRDefault="00802B01">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2B01" w:rsidRDefault="00802B01">
                          <w:pPr>
                            <w:rPr>
                              <w:b/>
                              <w:sz w:val="20"/>
                            </w:rPr>
                          </w:pPr>
                          <w:r>
                            <w:rPr>
                              <w:rFonts w:hint="eastAsia"/>
                              <w:b/>
                              <w:sz w:val="20"/>
                            </w:rPr>
                            <w:t>A</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20"/>
                            </w:rPr>
                          </w:pPr>
                          <w:r>
                            <w:rPr>
                              <w:rFonts w:hint="eastAsia"/>
                              <w:b/>
                              <w:sz w:val="20"/>
                            </w:rPr>
                            <w:t>B</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C</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pStyle w:val="Heading2"/>
                            <w:rPr>
                              <w:sz w:val="16"/>
                            </w:rPr>
                          </w:pPr>
                          <w:r>
                            <w:rPr>
                              <w:rFonts w:hint="eastAsia"/>
                            </w:rPr>
                            <w:t>D</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E</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20"/>
                            </w:rPr>
                          </w:pPr>
                          <w:r>
                            <w:rPr>
                              <w:rFonts w:hint="eastAsia"/>
                              <w:b/>
                              <w:sz w:val="20"/>
                            </w:rPr>
                            <w:t>F</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G</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H</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I</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J</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K</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L</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M</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N</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O</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P</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Q</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R</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S</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T</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U</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802B01" w:rsidRDefault="00802B01">
                    <w:pPr>
                      <w:rPr>
                        <w:b/>
                        <w:sz w:val="20"/>
                      </w:rPr>
                    </w:pPr>
                    <w:r>
                      <w:rPr>
                        <w:rFonts w:hint="eastAsia"/>
                        <w:b/>
                        <w:sz w:val="20"/>
                      </w:rPr>
                      <w:t>A</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20"/>
                      </w:rPr>
                    </w:pPr>
                    <w:r>
                      <w:rPr>
                        <w:rFonts w:hint="eastAsia"/>
                        <w:b/>
                        <w:sz w:val="20"/>
                      </w:rPr>
                      <w:t>B</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C</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pStyle w:val="Heading2"/>
                      <w:rPr>
                        <w:sz w:val="16"/>
                      </w:rPr>
                    </w:pPr>
                    <w:r>
                      <w:rPr>
                        <w:rFonts w:hint="eastAsia"/>
                      </w:rPr>
                      <w:t>D</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E</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20"/>
                      </w:rPr>
                    </w:pPr>
                    <w:r>
                      <w:rPr>
                        <w:rFonts w:hint="eastAsia"/>
                        <w:b/>
                        <w:sz w:val="20"/>
                      </w:rPr>
                      <w:t>F</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G</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H</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I</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J</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K</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L</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M</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N</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O</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P</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Q</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R</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S</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T</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U</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2B01" w:rsidRDefault="00802B01">
                          <w:pPr>
                            <w:rPr>
                              <w:b/>
                              <w:sz w:val="20"/>
                            </w:rPr>
                          </w:pPr>
                          <w:r>
                            <w:rPr>
                              <w:rFonts w:hint="eastAsia"/>
                              <w:b/>
                              <w:sz w:val="20"/>
                            </w:rPr>
                            <w:t>A</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20"/>
                            </w:rPr>
                          </w:pPr>
                          <w:r>
                            <w:rPr>
                              <w:rFonts w:hint="eastAsia"/>
                              <w:b/>
                              <w:sz w:val="20"/>
                            </w:rPr>
                            <w:t>B</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C</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pStyle w:val="Heading2"/>
                            <w:rPr>
                              <w:sz w:val="16"/>
                            </w:rPr>
                          </w:pPr>
                          <w:r>
                            <w:rPr>
                              <w:rFonts w:hint="eastAsia"/>
                            </w:rPr>
                            <w:t>D</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E</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20"/>
                            </w:rPr>
                          </w:pPr>
                          <w:r>
                            <w:rPr>
                              <w:rFonts w:hint="eastAsia"/>
                              <w:b/>
                              <w:sz w:val="20"/>
                            </w:rPr>
                            <w:t>F</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G</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H</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I</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J</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K</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L</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M</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N</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O</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P</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Q</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R</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S</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T</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U</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802B01" w:rsidRDefault="00802B01">
                    <w:pPr>
                      <w:rPr>
                        <w:b/>
                        <w:sz w:val="20"/>
                      </w:rPr>
                    </w:pPr>
                    <w:r>
                      <w:rPr>
                        <w:rFonts w:hint="eastAsia"/>
                        <w:b/>
                        <w:sz w:val="20"/>
                      </w:rPr>
                      <w:t>A</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20"/>
                      </w:rPr>
                    </w:pPr>
                    <w:r>
                      <w:rPr>
                        <w:rFonts w:hint="eastAsia"/>
                        <w:b/>
                        <w:sz w:val="20"/>
                      </w:rPr>
                      <w:t>B</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C</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pStyle w:val="Heading2"/>
                      <w:rPr>
                        <w:sz w:val="16"/>
                      </w:rPr>
                    </w:pPr>
                    <w:r>
                      <w:rPr>
                        <w:rFonts w:hint="eastAsia"/>
                      </w:rPr>
                      <w:t>D</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E</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20"/>
                      </w:rPr>
                    </w:pPr>
                    <w:r>
                      <w:rPr>
                        <w:rFonts w:hint="eastAsia"/>
                        <w:b/>
                        <w:sz w:val="20"/>
                      </w:rPr>
                      <w:t>F</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G</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H</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I</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J</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K</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L</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M</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N</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O</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P</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Q</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R</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S</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T</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U</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2B01" w:rsidRPr="00782869" w:rsidRDefault="00802B01"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802B01" w:rsidRPr="00782869" w:rsidRDefault="00802B01"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B01" w:rsidRDefault="00802B01">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2B01" w:rsidRDefault="00802B01">
                          <w:pPr>
                            <w:rPr>
                              <w:b/>
                              <w:sz w:val="20"/>
                            </w:rPr>
                          </w:pPr>
                          <w:r>
                            <w:rPr>
                              <w:rFonts w:hint="eastAsia"/>
                              <w:b/>
                              <w:sz w:val="20"/>
                            </w:rPr>
                            <w:t>A</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20"/>
                            </w:rPr>
                          </w:pPr>
                          <w:r>
                            <w:rPr>
                              <w:rFonts w:hint="eastAsia"/>
                              <w:b/>
                              <w:sz w:val="20"/>
                            </w:rPr>
                            <w:t>B</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C</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pStyle w:val="Heading2"/>
                            <w:rPr>
                              <w:sz w:val="16"/>
                            </w:rPr>
                          </w:pPr>
                          <w:r>
                            <w:rPr>
                              <w:rFonts w:hint="eastAsia"/>
                            </w:rPr>
                            <w:t>D</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E</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20"/>
                            </w:rPr>
                          </w:pPr>
                          <w:r>
                            <w:rPr>
                              <w:rFonts w:hint="eastAsia"/>
                              <w:b/>
                              <w:sz w:val="20"/>
                            </w:rPr>
                            <w:t>F</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G</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H</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I</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J</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K</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L</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M</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N</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O</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P</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Q</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R</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S</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T</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U</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802B01" w:rsidRDefault="00802B01">
                    <w:pPr>
                      <w:rPr>
                        <w:b/>
                        <w:sz w:val="20"/>
                      </w:rPr>
                    </w:pPr>
                    <w:r>
                      <w:rPr>
                        <w:rFonts w:hint="eastAsia"/>
                        <w:b/>
                        <w:sz w:val="20"/>
                      </w:rPr>
                      <w:t>A</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20"/>
                      </w:rPr>
                    </w:pPr>
                    <w:r>
                      <w:rPr>
                        <w:rFonts w:hint="eastAsia"/>
                        <w:b/>
                        <w:sz w:val="20"/>
                      </w:rPr>
                      <w:t>B</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C</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pStyle w:val="Heading2"/>
                      <w:rPr>
                        <w:sz w:val="16"/>
                      </w:rPr>
                    </w:pPr>
                    <w:r>
                      <w:rPr>
                        <w:rFonts w:hint="eastAsia"/>
                      </w:rPr>
                      <w:t>D</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E</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20"/>
                      </w:rPr>
                    </w:pPr>
                    <w:r>
                      <w:rPr>
                        <w:rFonts w:hint="eastAsia"/>
                        <w:b/>
                        <w:sz w:val="20"/>
                      </w:rPr>
                      <w:t>F</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G</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H</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I</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J</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K</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L</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M</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N</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O</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P</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Q</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R</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S</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T</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U</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EE0DFF">
      <w:rPr>
        <w:rStyle w:val="PageNumber"/>
        <w:noProof/>
        <w:sz w:val="28"/>
      </w:rPr>
      <w:t>13</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2B01" w:rsidRDefault="00802B01">
                          <w:pPr>
                            <w:rPr>
                              <w:b/>
                              <w:sz w:val="20"/>
                            </w:rPr>
                          </w:pPr>
                          <w:r>
                            <w:rPr>
                              <w:rFonts w:hint="eastAsia"/>
                              <w:b/>
                              <w:sz w:val="20"/>
                            </w:rPr>
                            <w:t>A</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20"/>
                            </w:rPr>
                          </w:pPr>
                          <w:r>
                            <w:rPr>
                              <w:rFonts w:hint="eastAsia"/>
                              <w:b/>
                              <w:sz w:val="20"/>
                            </w:rPr>
                            <w:t>B</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C</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pStyle w:val="Heading2"/>
                            <w:rPr>
                              <w:sz w:val="16"/>
                            </w:rPr>
                          </w:pPr>
                          <w:r>
                            <w:rPr>
                              <w:rFonts w:hint="eastAsia"/>
                            </w:rPr>
                            <w:t>D</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E</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20"/>
                            </w:rPr>
                          </w:pPr>
                          <w:r>
                            <w:rPr>
                              <w:rFonts w:hint="eastAsia"/>
                              <w:b/>
                              <w:sz w:val="20"/>
                            </w:rPr>
                            <w:t>F</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G</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H</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I</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J</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K</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L</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M</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N</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O</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P</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Q</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R</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S</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T</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U</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802B01" w:rsidRDefault="00802B01">
                    <w:pPr>
                      <w:rPr>
                        <w:b/>
                        <w:sz w:val="20"/>
                      </w:rPr>
                    </w:pPr>
                    <w:r>
                      <w:rPr>
                        <w:rFonts w:hint="eastAsia"/>
                        <w:b/>
                        <w:sz w:val="20"/>
                      </w:rPr>
                      <w:t>A</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20"/>
                      </w:rPr>
                    </w:pPr>
                    <w:r>
                      <w:rPr>
                        <w:rFonts w:hint="eastAsia"/>
                        <w:b/>
                        <w:sz w:val="20"/>
                      </w:rPr>
                      <w:t>B</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C</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pStyle w:val="Heading2"/>
                      <w:rPr>
                        <w:sz w:val="16"/>
                      </w:rPr>
                    </w:pPr>
                    <w:r>
                      <w:rPr>
                        <w:rFonts w:hint="eastAsia"/>
                      </w:rPr>
                      <w:t>D</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E</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20"/>
                      </w:rPr>
                    </w:pPr>
                    <w:r>
                      <w:rPr>
                        <w:rFonts w:hint="eastAsia"/>
                        <w:b/>
                        <w:sz w:val="20"/>
                      </w:rPr>
                      <w:t>F</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G</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H</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I</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J</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K</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L</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M</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N</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O</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P</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Q</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R</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S</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T</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rPr>
                        <w:b/>
                        <w:sz w:val="16"/>
                      </w:rPr>
                    </w:pPr>
                    <w:r>
                      <w:rPr>
                        <w:rFonts w:hint="eastAsia"/>
                        <w:b/>
                        <w:sz w:val="20"/>
                      </w:rPr>
                      <w:t>U</w:t>
                    </w:r>
                  </w:p>
                  <w:p w:rsidR="00802B01" w:rsidRDefault="00802B01">
                    <w:pPr>
                      <w:rPr>
                        <w:b/>
                        <w:sz w:val="10"/>
                      </w:rPr>
                    </w:pPr>
                  </w:p>
                  <w:p w:rsidR="00802B01" w:rsidRDefault="00802B01">
                    <w:pPr>
                      <w:rPr>
                        <w:b/>
                        <w:sz w:val="16"/>
                      </w:rPr>
                    </w:pPr>
                  </w:p>
                  <w:p w:rsidR="00802B01" w:rsidRDefault="00802B01">
                    <w:pPr>
                      <w:rPr>
                        <w:b/>
                        <w:sz w:val="16"/>
                      </w:rPr>
                    </w:pPr>
                  </w:p>
                  <w:p w:rsidR="00802B01" w:rsidRDefault="00802B01">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2B01" w:rsidRDefault="00802B01">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802B01" w:rsidRDefault="00802B01">
                    <w:pPr>
                      <w:rPr>
                        <w:rFonts w:eastAsia="黑体"/>
                        <w:b/>
                        <w:sz w:val="18"/>
                      </w:rPr>
                    </w:pPr>
                  </w:p>
                </w:txbxContent>
              </v:textbox>
            </v:shape>
          </w:pict>
        </mc:Fallback>
      </mc:AlternateContent>
    </w:r>
  </w:p>
  <w:p w:rsidR="00802B01" w:rsidRDefault="00802B0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6AD6"/>
    <w:multiLevelType w:val="hybridMultilevel"/>
    <w:tmpl w:val="CAB626B4"/>
    <w:lvl w:ilvl="0" w:tplc="1DB034AA">
      <w:start w:val="6"/>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C36B08"/>
    <w:multiLevelType w:val="hybridMultilevel"/>
    <w:tmpl w:val="38964664"/>
    <w:lvl w:ilvl="0" w:tplc="ED9AE364">
      <w:start w:val="1"/>
      <w:numFmt w:val="decimal"/>
      <w:lvlText w:val="%1."/>
      <w:lvlJc w:val="left"/>
      <w:pPr>
        <w:ind w:left="373" w:hanging="360"/>
      </w:pPr>
      <w:rPr>
        <w:rFonts w:hint="eastAsia"/>
        <w:b w:val="0"/>
        <w:i w:val="0"/>
        <w:sz w:val="16"/>
      </w:rPr>
    </w:lvl>
    <w:lvl w:ilvl="1" w:tplc="04090019" w:tentative="1">
      <w:start w:val="1"/>
      <w:numFmt w:val="lowerLetter"/>
      <w:lvlText w:val="%2."/>
      <w:lvlJc w:val="left"/>
      <w:pPr>
        <w:ind w:left="1093" w:hanging="360"/>
      </w:pPr>
    </w:lvl>
    <w:lvl w:ilvl="2" w:tplc="0409001B" w:tentative="1">
      <w:start w:val="1"/>
      <w:numFmt w:val="lowerRoman"/>
      <w:lvlText w:val="%3."/>
      <w:lvlJc w:val="right"/>
      <w:pPr>
        <w:ind w:left="1813" w:hanging="180"/>
      </w:pPr>
    </w:lvl>
    <w:lvl w:ilvl="3" w:tplc="0409000F" w:tentative="1">
      <w:start w:val="1"/>
      <w:numFmt w:val="decimal"/>
      <w:lvlText w:val="%4."/>
      <w:lvlJc w:val="left"/>
      <w:pPr>
        <w:ind w:left="2533" w:hanging="360"/>
      </w:pPr>
    </w:lvl>
    <w:lvl w:ilvl="4" w:tplc="04090019" w:tentative="1">
      <w:start w:val="1"/>
      <w:numFmt w:val="lowerLetter"/>
      <w:lvlText w:val="%5."/>
      <w:lvlJc w:val="left"/>
      <w:pPr>
        <w:ind w:left="3253" w:hanging="360"/>
      </w:pPr>
    </w:lvl>
    <w:lvl w:ilvl="5" w:tplc="0409001B" w:tentative="1">
      <w:start w:val="1"/>
      <w:numFmt w:val="lowerRoman"/>
      <w:lvlText w:val="%6."/>
      <w:lvlJc w:val="right"/>
      <w:pPr>
        <w:ind w:left="3973" w:hanging="180"/>
      </w:pPr>
    </w:lvl>
    <w:lvl w:ilvl="6" w:tplc="0409000F" w:tentative="1">
      <w:start w:val="1"/>
      <w:numFmt w:val="decimal"/>
      <w:lvlText w:val="%7."/>
      <w:lvlJc w:val="left"/>
      <w:pPr>
        <w:ind w:left="4693" w:hanging="360"/>
      </w:pPr>
    </w:lvl>
    <w:lvl w:ilvl="7" w:tplc="04090019" w:tentative="1">
      <w:start w:val="1"/>
      <w:numFmt w:val="lowerLetter"/>
      <w:lvlText w:val="%8."/>
      <w:lvlJc w:val="left"/>
      <w:pPr>
        <w:ind w:left="5413" w:hanging="360"/>
      </w:pPr>
    </w:lvl>
    <w:lvl w:ilvl="8" w:tplc="0409001B" w:tentative="1">
      <w:start w:val="1"/>
      <w:numFmt w:val="lowerRoman"/>
      <w:lvlText w:val="%9."/>
      <w:lvlJc w:val="right"/>
      <w:pPr>
        <w:ind w:left="6133" w:hanging="180"/>
      </w:pPr>
    </w:lvl>
  </w:abstractNum>
  <w:abstractNum w:abstractNumId="2" w15:restartNumberingAfterBreak="0">
    <w:nsid w:val="28546604"/>
    <w:multiLevelType w:val="hybridMultilevel"/>
    <w:tmpl w:val="A634CC2C"/>
    <w:lvl w:ilvl="0" w:tplc="02DC3006">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44675F9D"/>
    <w:multiLevelType w:val="hybridMultilevel"/>
    <w:tmpl w:val="C166214C"/>
    <w:lvl w:ilvl="0" w:tplc="5B6CAA94">
      <w:start w:val="1"/>
      <w:numFmt w:val="lowerLetter"/>
      <w:lvlText w:val="%1)"/>
      <w:lvlJc w:val="left"/>
      <w:pPr>
        <w:ind w:left="733" w:hanging="360"/>
      </w:pPr>
      <w:rPr>
        <w:rFonts w:ascii="Times New Roman" w:hAnsi="Times New Roman" w:hint="default"/>
        <w:b w:val="0"/>
        <w:i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A7950"/>
    <w:multiLevelType w:val="hybridMultilevel"/>
    <w:tmpl w:val="A5867210"/>
    <w:lvl w:ilvl="0" w:tplc="9CE20ADA">
      <w:start w:val="1"/>
      <w:numFmt w:val="lowerRoman"/>
      <w:lvlText w:val="(%1)"/>
      <w:lvlJc w:val="left"/>
      <w:pPr>
        <w:ind w:left="877" w:hanging="720"/>
      </w:pPr>
      <w:rPr>
        <w:rFonts w:hint="default"/>
      </w:rPr>
    </w:lvl>
    <w:lvl w:ilvl="1" w:tplc="04090019" w:tentative="1">
      <w:start w:val="1"/>
      <w:numFmt w:val="lowerLetter"/>
      <w:lvlText w:val="%2."/>
      <w:lvlJc w:val="left"/>
      <w:pPr>
        <w:ind w:left="1237" w:hanging="360"/>
      </w:pPr>
    </w:lvl>
    <w:lvl w:ilvl="2" w:tplc="0409001B" w:tentative="1">
      <w:start w:val="1"/>
      <w:numFmt w:val="lowerRoman"/>
      <w:lvlText w:val="%3."/>
      <w:lvlJc w:val="right"/>
      <w:pPr>
        <w:ind w:left="1957" w:hanging="180"/>
      </w:pPr>
    </w:lvl>
    <w:lvl w:ilvl="3" w:tplc="0409000F" w:tentative="1">
      <w:start w:val="1"/>
      <w:numFmt w:val="decimal"/>
      <w:lvlText w:val="%4."/>
      <w:lvlJc w:val="left"/>
      <w:pPr>
        <w:ind w:left="2677" w:hanging="360"/>
      </w:pPr>
    </w:lvl>
    <w:lvl w:ilvl="4" w:tplc="04090019" w:tentative="1">
      <w:start w:val="1"/>
      <w:numFmt w:val="lowerLetter"/>
      <w:lvlText w:val="%5."/>
      <w:lvlJc w:val="left"/>
      <w:pPr>
        <w:ind w:left="3397" w:hanging="360"/>
      </w:pPr>
    </w:lvl>
    <w:lvl w:ilvl="5" w:tplc="0409001B" w:tentative="1">
      <w:start w:val="1"/>
      <w:numFmt w:val="lowerRoman"/>
      <w:lvlText w:val="%6."/>
      <w:lvlJc w:val="right"/>
      <w:pPr>
        <w:ind w:left="4117" w:hanging="180"/>
      </w:pPr>
    </w:lvl>
    <w:lvl w:ilvl="6" w:tplc="0409000F" w:tentative="1">
      <w:start w:val="1"/>
      <w:numFmt w:val="decimal"/>
      <w:lvlText w:val="%7."/>
      <w:lvlJc w:val="left"/>
      <w:pPr>
        <w:ind w:left="4837" w:hanging="360"/>
      </w:pPr>
    </w:lvl>
    <w:lvl w:ilvl="7" w:tplc="04090019" w:tentative="1">
      <w:start w:val="1"/>
      <w:numFmt w:val="lowerLetter"/>
      <w:lvlText w:val="%8."/>
      <w:lvlJc w:val="left"/>
      <w:pPr>
        <w:ind w:left="5557" w:hanging="360"/>
      </w:pPr>
    </w:lvl>
    <w:lvl w:ilvl="8" w:tplc="0409001B" w:tentative="1">
      <w:start w:val="1"/>
      <w:numFmt w:val="lowerRoman"/>
      <w:lvlText w:val="%9."/>
      <w:lvlJc w:val="right"/>
      <w:pPr>
        <w:ind w:left="6277" w:hanging="180"/>
      </w:pPr>
    </w:lvl>
  </w:abstractNum>
  <w:abstractNum w:abstractNumId="5" w15:restartNumberingAfterBreak="0">
    <w:nsid w:val="4BF70858"/>
    <w:multiLevelType w:val="hybridMultilevel"/>
    <w:tmpl w:val="DEF648CC"/>
    <w:lvl w:ilvl="0" w:tplc="1DB034AA">
      <w:start w:val="6"/>
      <w:numFmt w:val="bullet"/>
      <w:lvlText w:val="-"/>
      <w:lvlJc w:val="left"/>
      <w:pPr>
        <w:ind w:left="347" w:hanging="360"/>
      </w:pPr>
      <w:rPr>
        <w:rFonts w:ascii="Times New Roman" w:eastAsia="宋体" w:hAnsi="Times New Roman" w:cs="Times New Roman" w:hint="default"/>
      </w:rPr>
    </w:lvl>
    <w:lvl w:ilvl="1" w:tplc="04090003" w:tentative="1">
      <w:start w:val="1"/>
      <w:numFmt w:val="bullet"/>
      <w:lvlText w:val="o"/>
      <w:lvlJc w:val="left"/>
      <w:pPr>
        <w:ind w:left="1067" w:hanging="360"/>
      </w:pPr>
      <w:rPr>
        <w:rFonts w:ascii="Courier New" w:hAnsi="Courier New" w:cs="Courier New" w:hint="default"/>
      </w:rPr>
    </w:lvl>
    <w:lvl w:ilvl="2" w:tplc="04090005" w:tentative="1">
      <w:start w:val="1"/>
      <w:numFmt w:val="bullet"/>
      <w:lvlText w:val=""/>
      <w:lvlJc w:val="left"/>
      <w:pPr>
        <w:ind w:left="1787" w:hanging="360"/>
      </w:pPr>
      <w:rPr>
        <w:rFonts w:ascii="Wingdings" w:hAnsi="Wingdings" w:hint="default"/>
      </w:rPr>
    </w:lvl>
    <w:lvl w:ilvl="3" w:tplc="04090001" w:tentative="1">
      <w:start w:val="1"/>
      <w:numFmt w:val="bullet"/>
      <w:lvlText w:val=""/>
      <w:lvlJc w:val="left"/>
      <w:pPr>
        <w:ind w:left="2507" w:hanging="360"/>
      </w:pPr>
      <w:rPr>
        <w:rFonts w:ascii="Symbol" w:hAnsi="Symbol" w:hint="default"/>
      </w:rPr>
    </w:lvl>
    <w:lvl w:ilvl="4" w:tplc="04090003" w:tentative="1">
      <w:start w:val="1"/>
      <w:numFmt w:val="bullet"/>
      <w:lvlText w:val="o"/>
      <w:lvlJc w:val="left"/>
      <w:pPr>
        <w:ind w:left="3227" w:hanging="360"/>
      </w:pPr>
      <w:rPr>
        <w:rFonts w:ascii="Courier New" w:hAnsi="Courier New" w:cs="Courier New" w:hint="default"/>
      </w:rPr>
    </w:lvl>
    <w:lvl w:ilvl="5" w:tplc="04090005" w:tentative="1">
      <w:start w:val="1"/>
      <w:numFmt w:val="bullet"/>
      <w:lvlText w:val=""/>
      <w:lvlJc w:val="left"/>
      <w:pPr>
        <w:ind w:left="3947" w:hanging="360"/>
      </w:pPr>
      <w:rPr>
        <w:rFonts w:ascii="Wingdings" w:hAnsi="Wingdings" w:hint="default"/>
      </w:rPr>
    </w:lvl>
    <w:lvl w:ilvl="6" w:tplc="04090001" w:tentative="1">
      <w:start w:val="1"/>
      <w:numFmt w:val="bullet"/>
      <w:lvlText w:val=""/>
      <w:lvlJc w:val="left"/>
      <w:pPr>
        <w:ind w:left="4667" w:hanging="360"/>
      </w:pPr>
      <w:rPr>
        <w:rFonts w:ascii="Symbol" w:hAnsi="Symbol" w:hint="default"/>
      </w:rPr>
    </w:lvl>
    <w:lvl w:ilvl="7" w:tplc="04090003" w:tentative="1">
      <w:start w:val="1"/>
      <w:numFmt w:val="bullet"/>
      <w:lvlText w:val="o"/>
      <w:lvlJc w:val="left"/>
      <w:pPr>
        <w:ind w:left="5387" w:hanging="360"/>
      </w:pPr>
      <w:rPr>
        <w:rFonts w:ascii="Courier New" w:hAnsi="Courier New" w:cs="Courier New" w:hint="default"/>
      </w:rPr>
    </w:lvl>
    <w:lvl w:ilvl="8" w:tplc="04090005" w:tentative="1">
      <w:start w:val="1"/>
      <w:numFmt w:val="bullet"/>
      <w:lvlText w:val=""/>
      <w:lvlJc w:val="left"/>
      <w:pPr>
        <w:ind w:left="6107"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6AAA"/>
    <w:rsid w:val="00026C99"/>
    <w:rsid w:val="000305E0"/>
    <w:rsid w:val="00034A9B"/>
    <w:rsid w:val="0003519F"/>
    <w:rsid w:val="000375FD"/>
    <w:rsid w:val="00041477"/>
    <w:rsid w:val="00042582"/>
    <w:rsid w:val="0004298B"/>
    <w:rsid w:val="00042E4A"/>
    <w:rsid w:val="00046B0C"/>
    <w:rsid w:val="00056F63"/>
    <w:rsid w:val="0006211F"/>
    <w:rsid w:val="00076217"/>
    <w:rsid w:val="00076C1B"/>
    <w:rsid w:val="00090107"/>
    <w:rsid w:val="000941F8"/>
    <w:rsid w:val="00096AFC"/>
    <w:rsid w:val="000D11B0"/>
    <w:rsid w:val="000D7535"/>
    <w:rsid w:val="000E5161"/>
    <w:rsid w:val="00101ED7"/>
    <w:rsid w:val="0011138D"/>
    <w:rsid w:val="00117723"/>
    <w:rsid w:val="0012115D"/>
    <w:rsid w:val="001240B7"/>
    <w:rsid w:val="00145B6A"/>
    <w:rsid w:val="00166FC5"/>
    <w:rsid w:val="00172037"/>
    <w:rsid w:val="001763C1"/>
    <w:rsid w:val="0017795E"/>
    <w:rsid w:val="00183AAF"/>
    <w:rsid w:val="00186501"/>
    <w:rsid w:val="0018729A"/>
    <w:rsid w:val="00193D13"/>
    <w:rsid w:val="00194689"/>
    <w:rsid w:val="00196A91"/>
    <w:rsid w:val="001A0A4F"/>
    <w:rsid w:val="001A58BE"/>
    <w:rsid w:val="001B54BD"/>
    <w:rsid w:val="001C0AA8"/>
    <w:rsid w:val="001D3239"/>
    <w:rsid w:val="001D455F"/>
    <w:rsid w:val="001D7B95"/>
    <w:rsid w:val="001E07A2"/>
    <w:rsid w:val="001F5516"/>
    <w:rsid w:val="0020117E"/>
    <w:rsid w:val="00211854"/>
    <w:rsid w:val="002142E7"/>
    <w:rsid w:val="002225E2"/>
    <w:rsid w:val="00223BB1"/>
    <w:rsid w:val="00226A53"/>
    <w:rsid w:val="002272C4"/>
    <w:rsid w:val="00227A49"/>
    <w:rsid w:val="0023569D"/>
    <w:rsid w:val="00243068"/>
    <w:rsid w:val="00245D70"/>
    <w:rsid w:val="002519DA"/>
    <w:rsid w:val="00254128"/>
    <w:rsid w:val="0025689F"/>
    <w:rsid w:val="00264B28"/>
    <w:rsid w:val="00264B63"/>
    <w:rsid w:val="00266A94"/>
    <w:rsid w:val="0027494E"/>
    <w:rsid w:val="00276737"/>
    <w:rsid w:val="00295D2D"/>
    <w:rsid w:val="002B0D71"/>
    <w:rsid w:val="002B2679"/>
    <w:rsid w:val="002B4359"/>
    <w:rsid w:val="002B5195"/>
    <w:rsid w:val="002B54AB"/>
    <w:rsid w:val="002C2C86"/>
    <w:rsid w:val="002D6F2F"/>
    <w:rsid w:val="002E0B0B"/>
    <w:rsid w:val="002E44A3"/>
    <w:rsid w:val="002E44FF"/>
    <w:rsid w:val="002E4875"/>
    <w:rsid w:val="002F03F8"/>
    <w:rsid w:val="00301AB1"/>
    <w:rsid w:val="0030210D"/>
    <w:rsid w:val="0030302E"/>
    <w:rsid w:val="00306388"/>
    <w:rsid w:val="00306D24"/>
    <w:rsid w:val="00314529"/>
    <w:rsid w:val="00320D36"/>
    <w:rsid w:val="00334AD4"/>
    <w:rsid w:val="00336372"/>
    <w:rsid w:val="00343054"/>
    <w:rsid w:val="003557EC"/>
    <w:rsid w:val="00367485"/>
    <w:rsid w:val="00381F96"/>
    <w:rsid w:val="0038458C"/>
    <w:rsid w:val="0038513F"/>
    <w:rsid w:val="00386187"/>
    <w:rsid w:val="0038665C"/>
    <w:rsid w:val="00393063"/>
    <w:rsid w:val="003A1178"/>
    <w:rsid w:val="003A11B2"/>
    <w:rsid w:val="003A2D3E"/>
    <w:rsid w:val="003B1033"/>
    <w:rsid w:val="003B159B"/>
    <w:rsid w:val="003B44D8"/>
    <w:rsid w:val="003C03C9"/>
    <w:rsid w:val="003D08E7"/>
    <w:rsid w:val="003D3FA5"/>
    <w:rsid w:val="003D4343"/>
    <w:rsid w:val="003D46D5"/>
    <w:rsid w:val="003E1AB7"/>
    <w:rsid w:val="003E266C"/>
    <w:rsid w:val="003E3A11"/>
    <w:rsid w:val="003E46D3"/>
    <w:rsid w:val="003E5FBD"/>
    <w:rsid w:val="003E7AF4"/>
    <w:rsid w:val="00402ADB"/>
    <w:rsid w:val="00406713"/>
    <w:rsid w:val="00412AE2"/>
    <w:rsid w:val="004162F1"/>
    <w:rsid w:val="0042260D"/>
    <w:rsid w:val="00427824"/>
    <w:rsid w:val="00430695"/>
    <w:rsid w:val="00430CF6"/>
    <w:rsid w:val="00437467"/>
    <w:rsid w:val="004534E7"/>
    <w:rsid w:val="00477AF3"/>
    <w:rsid w:val="004845FA"/>
    <w:rsid w:val="00484629"/>
    <w:rsid w:val="004848A3"/>
    <w:rsid w:val="004945FD"/>
    <w:rsid w:val="0049505E"/>
    <w:rsid w:val="004A454E"/>
    <w:rsid w:val="004A4C89"/>
    <w:rsid w:val="004A7F0A"/>
    <w:rsid w:val="004B5413"/>
    <w:rsid w:val="004D0B36"/>
    <w:rsid w:val="004D3A0D"/>
    <w:rsid w:val="004F7853"/>
    <w:rsid w:val="005039B9"/>
    <w:rsid w:val="0050787E"/>
    <w:rsid w:val="0051788F"/>
    <w:rsid w:val="005222CE"/>
    <w:rsid w:val="005254AF"/>
    <w:rsid w:val="00526268"/>
    <w:rsid w:val="00533EE7"/>
    <w:rsid w:val="00534706"/>
    <w:rsid w:val="00540731"/>
    <w:rsid w:val="00546EE9"/>
    <w:rsid w:val="005470A4"/>
    <w:rsid w:val="00547D24"/>
    <w:rsid w:val="0055213F"/>
    <w:rsid w:val="0055707D"/>
    <w:rsid w:val="00560DB1"/>
    <w:rsid w:val="00561FAF"/>
    <w:rsid w:val="005671C3"/>
    <w:rsid w:val="0057119B"/>
    <w:rsid w:val="005759BE"/>
    <w:rsid w:val="00576AFC"/>
    <w:rsid w:val="005806AC"/>
    <w:rsid w:val="00581703"/>
    <w:rsid w:val="0059343B"/>
    <w:rsid w:val="005951C6"/>
    <w:rsid w:val="005A1700"/>
    <w:rsid w:val="005A3B2C"/>
    <w:rsid w:val="005B0253"/>
    <w:rsid w:val="005B1222"/>
    <w:rsid w:val="005B4BCB"/>
    <w:rsid w:val="005C4424"/>
    <w:rsid w:val="005D3B85"/>
    <w:rsid w:val="005D6090"/>
    <w:rsid w:val="005E7AB0"/>
    <w:rsid w:val="00603A55"/>
    <w:rsid w:val="0061346F"/>
    <w:rsid w:val="00620CF1"/>
    <w:rsid w:val="00622F0C"/>
    <w:rsid w:val="00623A7B"/>
    <w:rsid w:val="00626118"/>
    <w:rsid w:val="006318B6"/>
    <w:rsid w:val="006467E8"/>
    <w:rsid w:val="00647B3F"/>
    <w:rsid w:val="006513AC"/>
    <w:rsid w:val="00656233"/>
    <w:rsid w:val="006620E2"/>
    <w:rsid w:val="00670923"/>
    <w:rsid w:val="006709A1"/>
    <w:rsid w:val="006719A3"/>
    <w:rsid w:val="006813EB"/>
    <w:rsid w:val="00681755"/>
    <w:rsid w:val="006917AD"/>
    <w:rsid w:val="0069190C"/>
    <w:rsid w:val="00692EA1"/>
    <w:rsid w:val="00694A05"/>
    <w:rsid w:val="006A73A6"/>
    <w:rsid w:val="006B03DF"/>
    <w:rsid w:val="006B139E"/>
    <w:rsid w:val="006B1CD3"/>
    <w:rsid w:val="006B4C51"/>
    <w:rsid w:val="006B65E1"/>
    <w:rsid w:val="006D2487"/>
    <w:rsid w:val="006D5231"/>
    <w:rsid w:val="006D5EED"/>
    <w:rsid w:val="006D6BE0"/>
    <w:rsid w:val="006E39C1"/>
    <w:rsid w:val="006E3AF5"/>
    <w:rsid w:val="006F63BC"/>
    <w:rsid w:val="00705942"/>
    <w:rsid w:val="0071154D"/>
    <w:rsid w:val="007121AE"/>
    <w:rsid w:val="00722A44"/>
    <w:rsid w:val="00740289"/>
    <w:rsid w:val="00751CC6"/>
    <w:rsid w:val="00753815"/>
    <w:rsid w:val="0075530A"/>
    <w:rsid w:val="00763B70"/>
    <w:rsid w:val="007659EE"/>
    <w:rsid w:val="00766A6B"/>
    <w:rsid w:val="007813BB"/>
    <w:rsid w:val="00782869"/>
    <w:rsid w:val="00785306"/>
    <w:rsid w:val="00785AAB"/>
    <w:rsid w:val="0078739A"/>
    <w:rsid w:val="0078792B"/>
    <w:rsid w:val="00790B13"/>
    <w:rsid w:val="007914C8"/>
    <w:rsid w:val="007A03B2"/>
    <w:rsid w:val="007A1E3C"/>
    <w:rsid w:val="007A2E8D"/>
    <w:rsid w:val="007A3B6B"/>
    <w:rsid w:val="007C3D9E"/>
    <w:rsid w:val="007C4DBE"/>
    <w:rsid w:val="007D3076"/>
    <w:rsid w:val="007D5378"/>
    <w:rsid w:val="007D5BC0"/>
    <w:rsid w:val="007E64DF"/>
    <w:rsid w:val="007F0FBF"/>
    <w:rsid w:val="007F5907"/>
    <w:rsid w:val="007F76C7"/>
    <w:rsid w:val="00802B01"/>
    <w:rsid w:val="00805996"/>
    <w:rsid w:val="00806EB0"/>
    <w:rsid w:val="0080725D"/>
    <w:rsid w:val="00824994"/>
    <w:rsid w:val="008336A9"/>
    <w:rsid w:val="00834F78"/>
    <w:rsid w:val="008358B9"/>
    <w:rsid w:val="0083760E"/>
    <w:rsid w:val="00837ECA"/>
    <w:rsid w:val="008426C3"/>
    <w:rsid w:val="00844DC1"/>
    <w:rsid w:val="00854FE0"/>
    <w:rsid w:val="008753AA"/>
    <w:rsid w:val="00876103"/>
    <w:rsid w:val="008773AB"/>
    <w:rsid w:val="00880A98"/>
    <w:rsid w:val="00881196"/>
    <w:rsid w:val="00884539"/>
    <w:rsid w:val="008922A2"/>
    <w:rsid w:val="00892FBE"/>
    <w:rsid w:val="008A3C2E"/>
    <w:rsid w:val="008D0535"/>
    <w:rsid w:val="008E0FB9"/>
    <w:rsid w:val="008F04E0"/>
    <w:rsid w:val="008F0934"/>
    <w:rsid w:val="00905A64"/>
    <w:rsid w:val="00916BFA"/>
    <w:rsid w:val="009221AC"/>
    <w:rsid w:val="00925725"/>
    <w:rsid w:val="00926EEE"/>
    <w:rsid w:val="00927CF8"/>
    <w:rsid w:val="00935FCD"/>
    <w:rsid w:val="00940E12"/>
    <w:rsid w:val="00952F6C"/>
    <w:rsid w:val="00954B22"/>
    <w:rsid w:val="00956A55"/>
    <w:rsid w:val="009579DE"/>
    <w:rsid w:val="00973192"/>
    <w:rsid w:val="00987F37"/>
    <w:rsid w:val="0099248E"/>
    <w:rsid w:val="009A5B36"/>
    <w:rsid w:val="009B1A59"/>
    <w:rsid w:val="009B2C6C"/>
    <w:rsid w:val="009B5048"/>
    <w:rsid w:val="009C1D79"/>
    <w:rsid w:val="009C6EAE"/>
    <w:rsid w:val="009C7627"/>
    <w:rsid w:val="009D7804"/>
    <w:rsid w:val="009E0CE5"/>
    <w:rsid w:val="009E73E9"/>
    <w:rsid w:val="009F272F"/>
    <w:rsid w:val="009F3158"/>
    <w:rsid w:val="00A078FD"/>
    <w:rsid w:val="00A12715"/>
    <w:rsid w:val="00A244EC"/>
    <w:rsid w:val="00A2565D"/>
    <w:rsid w:val="00A31429"/>
    <w:rsid w:val="00A3387E"/>
    <w:rsid w:val="00A35EE0"/>
    <w:rsid w:val="00A370F8"/>
    <w:rsid w:val="00A4148A"/>
    <w:rsid w:val="00A46AE4"/>
    <w:rsid w:val="00A51629"/>
    <w:rsid w:val="00A64F2D"/>
    <w:rsid w:val="00A65CD7"/>
    <w:rsid w:val="00A75C31"/>
    <w:rsid w:val="00A83BD4"/>
    <w:rsid w:val="00A86AA5"/>
    <w:rsid w:val="00A876FC"/>
    <w:rsid w:val="00A91142"/>
    <w:rsid w:val="00A916FD"/>
    <w:rsid w:val="00A96576"/>
    <w:rsid w:val="00AA4C95"/>
    <w:rsid w:val="00AB1D02"/>
    <w:rsid w:val="00AB2250"/>
    <w:rsid w:val="00AC3289"/>
    <w:rsid w:val="00AC7F5E"/>
    <w:rsid w:val="00AE5169"/>
    <w:rsid w:val="00AF3114"/>
    <w:rsid w:val="00AF78C5"/>
    <w:rsid w:val="00B0779D"/>
    <w:rsid w:val="00B07DCF"/>
    <w:rsid w:val="00B10C49"/>
    <w:rsid w:val="00B24B7A"/>
    <w:rsid w:val="00B2689B"/>
    <w:rsid w:val="00B31E8D"/>
    <w:rsid w:val="00B37BBD"/>
    <w:rsid w:val="00B52925"/>
    <w:rsid w:val="00B52BF7"/>
    <w:rsid w:val="00B619BC"/>
    <w:rsid w:val="00B62226"/>
    <w:rsid w:val="00B63226"/>
    <w:rsid w:val="00B66220"/>
    <w:rsid w:val="00B72E14"/>
    <w:rsid w:val="00B7766E"/>
    <w:rsid w:val="00B82A72"/>
    <w:rsid w:val="00B92CE8"/>
    <w:rsid w:val="00BA1F51"/>
    <w:rsid w:val="00BA2AB4"/>
    <w:rsid w:val="00BA7EEA"/>
    <w:rsid w:val="00BB3622"/>
    <w:rsid w:val="00BD30A9"/>
    <w:rsid w:val="00BE61A8"/>
    <w:rsid w:val="00BE6C7A"/>
    <w:rsid w:val="00BF278B"/>
    <w:rsid w:val="00C01FA4"/>
    <w:rsid w:val="00C100F7"/>
    <w:rsid w:val="00C117B2"/>
    <w:rsid w:val="00C12491"/>
    <w:rsid w:val="00C17E0C"/>
    <w:rsid w:val="00C31690"/>
    <w:rsid w:val="00C330AD"/>
    <w:rsid w:val="00C42263"/>
    <w:rsid w:val="00C465F1"/>
    <w:rsid w:val="00C52CC0"/>
    <w:rsid w:val="00C56C19"/>
    <w:rsid w:val="00C67F37"/>
    <w:rsid w:val="00C70512"/>
    <w:rsid w:val="00C829CD"/>
    <w:rsid w:val="00C915A6"/>
    <w:rsid w:val="00CB022D"/>
    <w:rsid w:val="00CB142A"/>
    <w:rsid w:val="00CC56BB"/>
    <w:rsid w:val="00CD0622"/>
    <w:rsid w:val="00CE4388"/>
    <w:rsid w:val="00CE6639"/>
    <w:rsid w:val="00CF0E30"/>
    <w:rsid w:val="00CF440B"/>
    <w:rsid w:val="00D03280"/>
    <w:rsid w:val="00D068FC"/>
    <w:rsid w:val="00D14F95"/>
    <w:rsid w:val="00D15715"/>
    <w:rsid w:val="00D1675D"/>
    <w:rsid w:val="00D22F03"/>
    <w:rsid w:val="00D25B40"/>
    <w:rsid w:val="00D267C0"/>
    <w:rsid w:val="00D35EB2"/>
    <w:rsid w:val="00D36B37"/>
    <w:rsid w:val="00D43C4B"/>
    <w:rsid w:val="00D51181"/>
    <w:rsid w:val="00D57E3C"/>
    <w:rsid w:val="00D66434"/>
    <w:rsid w:val="00D71B8F"/>
    <w:rsid w:val="00D71C74"/>
    <w:rsid w:val="00D8130E"/>
    <w:rsid w:val="00D819A1"/>
    <w:rsid w:val="00D85D93"/>
    <w:rsid w:val="00D86678"/>
    <w:rsid w:val="00D92887"/>
    <w:rsid w:val="00D934A6"/>
    <w:rsid w:val="00D94B1D"/>
    <w:rsid w:val="00DA3A3E"/>
    <w:rsid w:val="00DB7C70"/>
    <w:rsid w:val="00DE21A0"/>
    <w:rsid w:val="00DE4A53"/>
    <w:rsid w:val="00DF2E6D"/>
    <w:rsid w:val="00DF58D8"/>
    <w:rsid w:val="00E009DB"/>
    <w:rsid w:val="00E03289"/>
    <w:rsid w:val="00E0514F"/>
    <w:rsid w:val="00E12A46"/>
    <w:rsid w:val="00E13A7C"/>
    <w:rsid w:val="00E153D3"/>
    <w:rsid w:val="00E202F4"/>
    <w:rsid w:val="00E20BE0"/>
    <w:rsid w:val="00E2544B"/>
    <w:rsid w:val="00E2679A"/>
    <w:rsid w:val="00E34B91"/>
    <w:rsid w:val="00E3672C"/>
    <w:rsid w:val="00E432B0"/>
    <w:rsid w:val="00E45362"/>
    <w:rsid w:val="00E4647D"/>
    <w:rsid w:val="00E57644"/>
    <w:rsid w:val="00E750F6"/>
    <w:rsid w:val="00E769C8"/>
    <w:rsid w:val="00E77B6B"/>
    <w:rsid w:val="00E90FE6"/>
    <w:rsid w:val="00E919F4"/>
    <w:rsid w:val="00E971D6"/>
    <w:rsid w:val="00EA0999"/>
    <w:rsid w:val="00EA26CF"/>
    <w:rsid w:val="00EA6709"/>
    <w:rsid w:val="00EC4454"/>
    <w:rsid w:val="00ED7B3C"/>
    <w:rsid w:val="00EE0047"/>
    <w:rsid w:val="00EE0DFF"/>
    <w:rsid w:val="00EE245B"/>
    <w:rsid w:val="00EE5ECB"/>
    <w:rsid w:val="00EF0CD0"/>
    <w:rsid w:val="00EF528F"/>
    <w:rsid w:val="00F00060"/>
    <w:rsid w:val="00F0240A"/>
    <w:rsid w:val="00F15B19"/>
    <w:rsid w:val="00F169F0"/>
    <w:rsid w:val="00F21B5D"/>
    <w:rsid w:val="00F277D5"/>
    <w:rsid w:val="00F40028"/>
    <w:rsid w:val="00F465C5"/>
    <w:rsid w:val="00F51099"/>
    <w:rsid w:val="00F5366D"/>
    <w:rsid w:val="00F55C71"/>
    <w:rsid w:val="00F603A0"/>
    <w:rsid w:val="00F608D3"/>
    <w:rsid w:val="00F667E5"/>
    <w:rsid w:val="00F77743"/>
    <w:rsid w:val="00F9066C"/>
    <w:rsid w:val="00F936EB"/>
    <w:rsid w:val="00F960CB"/>
    <w:rsid w:val="00FA3E17"/>
    <w:rsid w:val="00FA7069"/>
    <w:rsid w:val="00FB15D0"/>
    <w:rsid w:val="00FB587D"/>
    <w:rsid w:val="00FB72FF"/>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10735F"/>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2E2E8-7D91-4E66-8F3C-E06ABB5A2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28</TotalTime>
  <Pages>13</Pages>
  <Words>2874</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8</cp:revision>
  <cp:lastPrinted>2019-11-06T08:14:00Z</cp:lastPrinted>
  <dcterms:created xsi:type="dcterms:W3CDTF">2019-11-06T07:40:00Z</dcterms:created>
  <dcterms:modified xsi:type="dcterms:W3CDTF">2019-11-06T08:26:00Z</dcterms:modified>
</cp:coreProperties>
</file>