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A3FBA" w:rsidRDefault="005A3FBA">
      <w:pPr>
        <w:pStyle w:val="Heading2"/>
        <w:tabs>
          <w:tab w:val="clear" w:pos="4320"/>
          <w:tab w:val="clear" w:pos="9072"/>
        </w:tabs>
        <w:spacing w:line="360" w:lineRule="auto"/>
        <w:jc w:val="right"/>
        <w:rPr>
          <w:b w:val="0"/>
          <w:sz w:val="28"/>
        </w:rPr>
      </w:pPr>
      <w:r>
        <w:rPr>
          <w:rFonts w:hint="eastAsia"/>
          <w:b w:val="0"/>
          <w:sz w:val="28"/>
        </w:rPr>
        <w:t>D</w:t>
      </w:r>
      <w:r>
        <w:rPr>
          <w:b w:val="0"/>
          <w:sz w:val="28"/>
        </w:rPr>
        <w:t>CPI 832</w:t>
      </w:r>
      <w:r>
        <w:rPr>
          <w:rFonts w:hint="eastAsia"/>
          <w:b w:val="0"/>
          <w:sz w:val="28"/>
        </w:rPr>
        <w:t>/200</w:t>
      </w:r>
      <w:r>
        <w:rPr>
          <w:b w:val="0"/>
          <w:sz w:val="28"/>
        </w:rPr>
        <w:t>7</w:t>
      </w:r>
    </w:p>
    <w:p w:rsidR="005A3FBA" w:rsidRDefault="005A3FBA">
      <w:pPr>
        <w:pStyle w:val="normal3"/>
        <w:tabs>
          <w:tab w:val="clear" w:pos="4320"/>
          <w:tab w:val="clear" w:pos="4500"/>
          <w:tab w:val="clear" w:pos="9000"/>
          <w:tab w:val="clear" w:pos="9072"/>
        </w:tabs>
        <w:overflowPunct/>
        <w:autoSpaceDE/>
        <w:autoSpaceDN/>
        <w:spacing w:line="240" w:lineRule="auto"/>
        <w:rPr>
          <w:rFonts w:eastAsia="SimSun"/>
          <w:lang w:val="en-US"/>
        </w:rPr>
      </w:pPr>
    </w:p>
    <w:p w:rsidR="005A3FBA" w:rsidRDefault="005A3FBA">
      <w:pPr>
        <w:pStyle w:val="normal3"/>
        <w:tabs>
          <w:tab w:val="clear" w:pos="4320"/>
          <w:tab w:val="clear" w:pos="4500"/>
          <w:tab w:val="clear" w:pos="9000"/>
          <w:tab w:val="clear" w:pos="9072"/>
        </w:tabs>
        <w:overflowPunct/>
        <w:autoSpaceDE/>
        <w:autoSpaceDN/>
        <w:spacing w:line="240" w:lineRule="auto"/>
        <w:rPr>
          <w:rFonts w:eastAsia="SimSun"/>
          <w:lang w:val="en-US"/>
        </w:rPr>
        <w:sectPr w:rsidR="00000000">
          <w:headerReference w:type="default" r:id="rId7"/>
          <w:footerReference w:type="even" r:id="rId8"/>
          <w:footerReference w:type="default" r:id="rId9"/>
          <w:pgSz w:w="11906" w:h="16838" w:code="9"/>
          <w:pgMar w:top="1418" w:right="1797" w:bottom="1418" w:left="1797" w:header="862" w:footer="720" w:gutter="0"/>
          <w:cols w:space="708"/>
          <w:docGrid w:linePitch="380"/>
        </w:sectPr>
      </w:pPr>
    </w:p>
    <w:p w:rsidR="005A3FBA" w:rsidRDefault="005A3FBA">
      <w:pPr>
        <w:tabs>
          <w:tab w:val="clear" w:pos="4320"/>
          <w:tab w:val="clear" w:pos="9072"/>
        </w:tabs>
        <w:adjustRightInd w:val="0"/>
        <w:spacing w:line="360" w:lineRule="auto"/>
        <w:jc w:val="center"/>
        <w:rPr>
          <w:rFonts w:hint="eastAsia"/>
          <w:b/>
          <w:bCs/>
        </w:rPr>
      </w:pPr>
      <w:r>
        <w:rPr>
          <w:rFonts w:hint="eastAsia"/>
          <w:b/>
          <w:bCs/>
        </w:rPr>
        <w:t>IN THE DISTRICT COURT OF THE</w:t>
      </w:r>
    </w:p>
    <w:p w:rsidR="005A3FBA" w:rsidRDefault="005A3FBA">
      <w:pPr>
        <w:tabs>
          <w:tab w:val="clear" w:pos="4320"/>
          <w:tab w:val="clear" w:pos="9072"/>
        </w:tabs>
        <w:adjustRightInd w:val="0"/>
        <w:spacing w:line="360" w:lineRule="auto"/>
        <w:jc w:val="center"/>
        <w:rPr>
          <w:rFonts w:hint="eastAsia"/>
          <w:b/>
          <w:bCs/>
        </w:rPr>
      </w:pPr>
      <w:r>
        <w:rPr>
          <w:rFonts w:hint="eastAsia"/>
          <w:b/>
          <w:bCs/>
        </w:rPr>
        <w:t>HONG KONG SPECIAL ADMINISTRATIVE REGION</w:t>
      </w:r>
    </w:p>
    <w:p w:rsidR="005A3FBA" w:rsidRDefault="005A3FBA">
      <w:pPr>
        <w:tabs>
          <w:tab w:val="clear" w:pos="4320"/>
          <w:tab w:val="clear" w:pos="9072"/>
        </w:tabs>
        <w:adjustRightInd w:val="0"/>
        <w:spacing w:line="360" w:lineRule="auto"/>
        <w:jc w:val="center"/>
      </w:pPr>
      <w:r>
        <w:t>PERSONAL INJUR</w:t>
      </w:r>
      <w:r>
        <w:rPr>
          <w:rFonts w:hint="eastAsia"/>
        </w:rPr>
        <w:t>IES</w:t>
      </w:r>
      <w:r>
        <w:t xml:space="preserve"> ACTION N</w:t>
      </w:r>
      <w:r>
        <w:rPr>
          <w:rFonts w:hint="eastAsia"/>
        </w:rPr>
        <w:t>O.</w:t>
      </w:r>
      <w:r>
        <w:t xml:space="preserve"> 832</w:t>
      </w:r>
      <w:r>
        <w:rPr>
          <w:rFonts w:hint="eastAsia"/>
        </w:rPr>
        <w:t xml:space="preserve"> OF 200</w:t>
      </w:r>
      <w:r>
        <w:t>7</w:t>
      </w:r>
    </w:p>
    <w:p w:rsidR="005A3FBA" w:rsidRDefault="005A3FBA">
      <w:pPr>
        <w:tabs>
          <w:tab w:val="clear" w:pos="4320"/>
          <w:tab w:val="clear" w:pos="9072"/>
        </w:tabs>
        <w:adjustRightInd w:val="0"/>
        <w:spacing w:line="360" w:lineRule="auto"/>
        <w:jc w:val="center"/>
        <w:rPr>
          <w:rFonts w:hint="eastAsia"/>
        </w:rPr>
      </w:pPr>
      <w:r>
        <w:rPr>
          <w:rFonts w:hint="eastAsia"/>
        </w:rPr>
        <w:t>--------------------</w:t>
      </w:r>
    </w:p>
    <w:tbl>
      <w:tblPr>
        <w:tblW w:w="8370" w:type="dxa"/>
        <w:tblInd w:w="108" w:type="dxa"/>
        <w:tblLayout w:type="fixed"/>
        <w:tblLook w:val="0000" w:firstRow="0" w:lastRow="0" w:firstColumn="0" w:lastColumn="0" w:noHBand="0" w:noVBand="0"/>
      </w:tblPr>
      <w:tblGrid>
        <w:gridCol w:w="1890"/>
        <w:gridCol w:w="4347"/>
        <w:gridCol w:w="2133"/>
      </w:tblGrid>
      <w:tr w:rsidR="00000000">
        <w:tblPrEx>
          <w:tblCellMar>
            <w:top w:w="0" w:type="dxa"/>
            <w:bottom w:w="0" w:type="dxa"/>
          </w:tblCellMar>
        </w:tblPrEx>
        <w:tc>
          <w:tcPr>
            <w:tcW w:w="1890" w:type="dxa"/>
          </w:tcPr>
          <w:p w:rsidR="005A3FBA" w:rsidRDefault="005A3FBA">
            <w:pPr>
              <w:tabs>
                <w:tab w:val="clear" w:pos="4320"/>
                <w:tab w:val="clear" w:pos="9072"/>
              </w:tabs>
              <w:snapToGrid/>
              <w:spacing w:line="360" w:lineRule="auto"/>
            </w:pPr>
            <w:r>
              <w:t>BETWEEN</w:t>
            </w:r>
          </w:p>
        </w:tc>
        <w:tc>
          <w:tcPr>
            <w:tcW w:w="4347" w:type="dxa"/>
          </w:tcPr>
          <w:p w:rsidR="005A3FBA" w:rsidRDefault="005A3FBA">
            <w:pPr>
              <w:pStyle w:val="normal2"/>
              <w:tabs>
                <w:tab w:val="clear" w:pos="1411"/>
                <w:tab w:val="clear" w:pos="4320"/>
                <w:tab w:val="clear" w:pos="9072"/>
              </w:tabs>
              <w:overflowPunct/>
              <w:autoSpaceDE/>
              <w:autoSpaceDN/>
              <w:snapToGrid/>
              <w:rPr>
                <w:rFonts w:eastAsia="SimSun" w:hint="eastAsia"/>
                <w:caps w:val="0"/>
                <w:lang w:val="en-US"/>
              </w:rPr>
            </w:pPr>
          </w:p>
          <w:p w:rsidR="005A3FBA" w:rsidRDefault="005A3FBA">
            <w:pPr>
              <w:pStyle w:val="normal2"/>
              <w:tabs>
                <w:tab w:val="clear" w:pos="1411"/>
                <w:tab w:val="clear" w:pos="4320"/>
                <w:tab w:val="clear" w:pos="9072"/>
              </w:tabs>
              <w:overflowPunct/>
              <w:autoSpaceDE/>
              <w:autoSpaceDN/>
              <w:snapToGrid/>
              <w:spacing w:line="240" w:lineRule="auto"/>
              <w:rPr>
                <w:rFonts w:eastAsia="SimSun" w:hint="eastAsia"/>
                <w:caps w:val="0"/>
                <w:lang w:val="en-US"/>
              </w:rPr>
            </w:pPr>
            <w:r>
              <w:t>CHAN NGAN FA</w:t>
            </w:r>
          </w:p>
          <w:p w:rsidR="005A3FBA" w:rsidRDefault="005A3FBA">
            <w:pPr>
              <w:pStyle w:val="Heading3"/>
              <w:tabs>
                <w:tab w:val="clear" w:pos="4320"/>
                <w:tab w:val="clear" w:pos="9072"/>
              </w:tabs>
              <w:jc w:val="left"/>
              <w:rPr>
                <w:sz w:val="28"/>
              </w:rPr>
            </w:pPr>
          </w:p>
        </w:tc>
        <w:tc>
          <w:tcPr>
            <w:tcW w:w="2133" w:type="dxa"/>
          </w:tcPr>
          <w:p w:rsidR="005A3FBA" w:rsidRDefault="005A3FBA">
            <w:pPr>
              <w:pStyle w:val="Heading2"/>
              <w:tabs>
                <w:tab w:val="clear" w:pos="4320"/>
                <w:tab w:val="clear" w:pos="9072"/>
              </w:tabs>
              <w:spacing w:line="360" w:lineRule="auto"/>
              <w:ind w:left="375"/>
              <w:jc w:val="right"/>
              <w:rPr>
                <w:rFonts w:hint="eastAsia"/>
                <w:b w:val="0"/>
                <w:bCs w:val="0"/>
                <w:sz w:val="28"/>
              </w:rPr>
            </w:pPr>
          </w:p>
          <w:p w:rsidR="005A3FBA" w:rsidRDefault="005A3FBA">
            <w:pPr>
              <w:pStyle w:val="Heading6"/>
              <w:spacing w:line="360" w:lineRule="auto"/>
              <w:ind w:left="176"/>
              <w:rPr>
                <w:rFonts w:hint="eastAsia"/>
                <w:sz w:val="28"/>
              </w:rPr>
            </w:pPr>
            <w:r>
              <w:rPr>
                <w:rFonts w:hint="eastAsia"/>
                <w:sz w:val="28"/>
              </w:rPr>
              <w:t>Plaintiff</w:t>
            </w:r>
          </w:p>
        </w:tc>
      </w:tr>
      <w:tr w:rsidR="00000000">
        <w:tblPrEx>
          <w:tblCellMar>
            <w:top w:w="0" w:type="dxa"/>
            <w:bottom w:w="0" w:type="dxa"/>
          </w:tblCellMar>
        </w:tblPrEx>
        <w:tc>
          <w:tcPr>
            <w:tcW w:w="1890" w:type="dxa"/>
          </w:tcPr>
          <w:p w:rsidR="005A3FBA" w:rsidRDefault="005A3FBA">
            <w:pPr>
              <w:tabs>
                <w:tab w:val="clear" w:pos="4320"/>
                <w:tab w:val="clear" w:pos="9072"/>
              </w:tabs>
              <w:snapToGrid/>
              <w:spacing w:line="360" w:lineRule="auto"/>
            </w:pPr>
          </w:p>
        </w:tc>
        <w:tc>
          <w:tcPr>
            <w:tcW w:w="4347" w:type="dxa"/>
          </w:tcPr>
          <w:p w:rsidR="005A3FBA" w:rsidRDefault="005A3FBA">
            <w:pPr>
              <w:jc w:val="center"/>
              <w:rPr>
                <w:rFonts w:hint="eastAsia"/>
              </w:rPr>
            </w:pPr>
            <w:r>
              <w:rPr>
                <w:rFonts w:hint="eastAsia"/>
              </w:rPr>
              <w:t>a</w:t>
            </w:r>
            <w:r>
              <w:t>nd</w:t>
            </w:r>
          </w:p>
          <w:p w:rsidR="005A3FBA" w:rsidRDefault="005A3FBA">
            <w:pPr>
              <w:jc w:val="center"/>
              <w:rPr>
                <w:rFonts w:hint="eastAsia"/>
              </w:rPr>
            </w:pPr>
          </w:p>
        </w:tc>
        <w:tc>
          <w:tcPr>
            <w:tcW w:w="2133" w:type="dxa"/>
          </w:tcPr>
          <w:p w:rsidR="005A3FBA" w:rsidRDefault="005A3FBA">
            <w:pPr>
              <w:tabs>
                <w:tab w:val="clear" w:pos="4320"/>
                <w:tab w:val="clear" w:pos="9072"/>
              </w:tabs>
              <w:snapToGrid/>
              <w:spacing w:line="360" w:lineRule="auto"/>
              <w:ind w:left="375"/>
              <w:jc w:val="right"/>
            </w:pPr>
          </w:p>
        </w:tc>
      </w:tr>
      <w:tr w:rsidR="00000000">
        <w:tblPrEx>
          <w:tblCellMar>
            <w:top w:w="0" w:type="dxa"/>
            <w:bottom w:w="0" w:type="dxa"/>
          </w:tblCellMar>
        </w:tblPrEx>
        <w:tc>
          <w:tcPr>
            <w:tcW w:w="1890" w:type="dxa"/>
          </w:tcPr>
          <w:p w:rsidR="005A3FBA" w:rsidRDefault="005A3FBA">
            <w:pPr>
              <w:tabs>
                <w:tab w:val="clear" w:pos="4320"/>
                <w:tab w:val="clear" w:pos="9072"/>
              </w:tabs>
              <w:snapToGrid/>
            </w:pPr>
          </w:p>
        </w:tc>
        <w:tc>
          <w:tcPr>
            <w:tcW w:w="4347" w:type="dxa"/>
          </w:tcPr>
          <w:p w:rsidR="005A3FBA" w:rsidRDefault="005A3FBA">
            <w:pPr>
              <w:tabs>
                <w:tab w:val="clear" w:pos="1440"/>
                <w:tab w:val="clear" w:pos="4320"/>
                <w:tab w:val="clear" w:pos="9072"/>
              </w:tabs>
              <w:ind w:right="-94"/>
              <w:jc w:val="center"/>
              <w:rPr>
                <w:caps/>
              </w:rPr>
            </w:pPr>
            <w:r>
              <w:t>CUI YOU J</w:t>
            </w:r>
            <w:r>
              <w:rPr>
                <w:rFonts w:hint="eastAsia"/>
              </w:rPr>
              <w:t>U</w:t>
            </w:r>
            <w:r>
              <w:t>N (</w:t>
            </w:r>
            <w:r>
              <w:rPr>
                <w:rFonts w:hint="eastAsia"/>
              </w:rPr>
              <w:t>崔幼君</w:t>
            </w:r>
            <w:r>
              <w:t xml:space="preserve">) and YAN ZHAO JIA, </w:t>
            </w:r>
            <w:r>
              <w:rPr>
                <w:caps/>
              </w:rPr>
              <w:t xml:space="preserve">Robert </w:t>
            </w:r>
            <w:r>
              <w:rPr>
                <w:rFonts w:hint="eastAsia"/>
                <w:caps/>
              </w:rPr>
              <w:t>(</w:t>
            </w:r>
            <w:r>
              <w:rPr>
                <w:rFonts w:hint="eastAsia"/>
                <w:caps/>
              </w:rPr>
              <w:t>嚴兆葭</w:t>
            </w:r>
            <w:r>
              <w:rPr>
                <w:rFonts w:hint="eastAsia"/>
                <w:caps/>
              </w:rPr>
              <w:t xml:space="preserve">) </w:t>
            </w:r>
            <w:r>
              <w:rPr>
                <w:caps/>
              </w:rPr>
              <w:t>both formerly tr</w:t>
            </w:r>
            <w:r>
              <w:rPr>
                <w:caps/>
              </w:rPr>
              <w:t>ading as</w:t>
            </w:r>
            <w:r>
              <w:rPr>
                <w:rFonts w:hint="eastAsia"/>
                <w:caps/>
              </w:rPr>
              <w:t xml:space="preserve"> </w:t>
            </w:r>
            <w:r>
              <w:rPr>
                <w:caps/>
              </w:rPr>
              <w:t>china venture international</w:t>
            </w:r>
          </w:p>
          <w:p w:rsidR="005A3FBA" w:rsidRDefault="005A3FBA">
            <w:pPr>
              <w:pStyle w:val="normal2"/>
              <w:tabs>
                <w:tab w:val="clear" w:pos="1411"/>
                <w:tab w:val="clear" w:pos="4320"/>
                <w:tab w:val="clear" w:pos="9072"/>
              </w:tabs>
              <w:overflowPunct/>
              <w:autoSpaceDE/>
              <w:autoSpaceDN/>
              <w:snapToGrid/>
              <w:spacing w:line="240" w:lineRule="auto"/>
              <w:rPr>
                <w:rFonts w:eastAsia="SimSun" w:hint="eastAsia"/>
                <w:caps w:val="0"/>
                <w:lang w:val="en-US"/>
              </w:rPr>
            </w:pPr>
          </w:p>
        </w:tc>
        <w:tc>
          <w:tcPr>
            <w:tcW w:w="2133" w:type="dxa"/>
          </w:tcPr>
          <w:p w:rsidR="005A3FBA" w:rsidRDefault="005A3FBA">
            <w:pPr>
              <w:pStyle w:val="Heading6"/>
              <w:spacing w:line="240" w:lineRule="auto"/>
              <w:ind w:left="176"/>
              <w:rPr>
                <w:rFonts w:hint="eastAsia"/>
                <w:sz w:val="28"/>
              </w:rPr>
            </w:pPr>
            <w:r>
              <w:rPr>
                <w:rFonts w:hint="eastAsia"/>
                <w:sz w:val="28"/>
              </w:rPr>
              <w:t>1st Defendant</w:t>
            </w:r>
          </w:p>
        </w:tc>
      </w:tr>
      <w:tr w:rsidR="00000000">
        <w:tblPrEx>
          <w:tblCellMar>
            <w:top w:w="0" w:type="dxa"/>
            <w:bottom w:w="0" w:type="dxa"/>
          </w:tblCellMar>
        </w:tblPrEx>
        <w:tc>
          <w:tcPr>
            <w:tcW w:w="1890" w:type="dxa"/>
          </w:tcPr>
          <w:p w:rsidR="005A3FBA" w:rsidRDefault="005A3FBA">
            <w:pPr>
              <w:tabs>
                <w:tab w:val="clear" w:pos="4320"/>
                <w:tab w:val="clear" w:pos="9072"/>
              </w:tabs>
              <w:snapToGrid/>
            </w:pPr>
          </w:p>
        </w:tc>
        <w:tc>
          <w:tcPr>
            <w:tcW w:w="4347" w:type="dxa"/>
          </w:tcPr>
          <w:p w:rsidR="005A3FBA" w:rsidRDefault="005A3FBA">
            <w:pPr>
              <w:tabs>
                <w:tab w:val="clear" w:pos="4320"/>
                <w:tab w:val="clear" w:pos="9072"/>
              </w:tabs>
              <w:snapToGrid/>
              <w:jc w:val="center"/>
              <w:rPr>
                <w:rFonts w:hint="eastAsia"/>
              </w:rPr>
            </w:pPr>
            <w:r>
              <w:rPr>
                <w:caps/>
              </w:rPr>
              <w:t>CVI MODERN TECHNOLOGY DEVELOPMENT</w:t>
            </w:r>
            <w:r>
              <w:rPr>
                <w:rFonts w:hint="eastAsia"/>
                <w:caps/>
              </w:rPr>
              <w:t xml:space="preserve"> </w:t>
            </w:r>
            <w:r>
              <w:rPr>
                <w:caps/>
              </w:rPr>
              <w:t>LIMITED</w:t>
            </w:r>
          </w:p>
          <w:p w:rsidR="005A3FBA" w:rsidRDefault="005A3FBA">
            <w:pPr>
              <w:pStyle w:val="normal2"/>
              <w:tabs>
                <w:tab w:val="clear" w:pos="1411"/>
                <w:tab w:val="clear" w:pos="4320"/>
                <w:tab w:val="clear" w:pos="9072"/>
              </w:tabs>
              <w:overflowPunct/>
              <w:autoSpaceDE/>
              <w:autoSpaceDN/>
              <w:snapToGrid/>
              <w:spacing w:line="240" w:lineRule="auto"/>
              <w:rPr>
                <w:rFonts w:eastAsia="SimSun" w:hint="eastAsia"/>
                <w:caps w:val="0"/>
                <w:lang w:val="en-US"/>
              </w:rPr>
            </w:pPr>
          </w:p>
        </w:tc>
        <w:tc>
          <w:tcPr>
            <w:tcW w:w="2133" w:type="dxa"/>
          </w:tcPr>
          <w:p w:rsidR="005A3FBA" w:rsidRDefault="005A3FBA">
            <w:pPr>
              <w:pStyle w:val="Heading6"/>
              <w:spacing w:line="240" w:lineRule="auto"/>
              <w:ind w:left="176"/>
              <w:rPr>
                <w:rFonts w:hint="eastAsia"/>
                <w:sz w:val="28"/>
              </w:rPr>
            </w:pPr>
            <w:r>
              <w:rPr>
                <w:rFonts w:hint="eastAsia"/>
                <w:sz w:val="28"/>
              </w:rPr>
              <w:t>2nd Defendant</w:t>
            </w:r>
          </w:p>
        </w:tc>
      </w:tr>
    </w:tbl>
    <w:p w:rsidR="005A3FBA" w:rsidRDefault="005A3FBA">
      <w:pPr>
        <w:tabs>
          <w:tab w:val="clear" w:pos="1440"/>
          <w:tab w:val="clear" w:pos="4320"/>
          <w:tab w:val="clear" w:pos="9072"/>
          <w:tab w:val="left" w:pos="2240"/>
          <w:tab w:val="left" w:pos="7140"/>
        </w:tabs>
        <w:ind w:right="-94"/>
        <w:jc w:val="center"/>
        <w:rPr>
          <w:rFonts w:hint="eastAsia"/>
          <w:caps/>
        </w:rPr>
      </w:pPr>
      <w:r>
        <w:rPr>
          <w:rFonts w:hint="eastAsia"/>
          <w:caps/>
        </w:rPr>
        <w:t>-------------------</w:t>
      </w:r>
    </w:p>
    <w:p w:rsidR="005A3FBA" w:rsidRDefault="005A3FBA">
      <w:pPr>
        <w:tabs>
          <w:tab w:val="clear" w:pos="4320"/>
          <w:tab w:val="clear" w:pos="9072"/>
        </w:tabs>
        <w:adjustRightInd w:val="0"/>
        <w:spacing w:line="360" w:lineRule="auto"/>
        <w:rPr>
          <w:rFonts w:hint="eastAsia"/>
        </w:rPr>
      </w:pPr>
    </w:p>
    <w:p w:rsidR="005A3FBA" w:rsidRDefault="005A3FBA">
      <w:pPr>
        <w:tabs>
          <w:tab w:val="clear" w:pos="4320"/>
          <w:tab w:val="clear" w:pos="9072"/>
        </w:tabs>
        <w:adjustRightInd w:val="0"/>
        <w:spacing w:line="360" w:lineRule="auto"/>
        <w:rPr>
          <w:rFonts w:hint="eastAsia"/>
        </w:rPr>
      </w:pPr>
      <w:r>
        <w:rPr>
          <w:rFonts w:hint="eastAsia"/>
        </w:rPr>
        <w:t xml:space="preserve">Coram </w:t>
      </w:r>
      <w:r>
        <w:t xml:space="preserve"> </w:t>
      </w:r>
      <w:r>
        <w:rPr>
          <w:rFonts w:hint="eastAsia"/>
        </w:rPr>
        <w:t>:  H</w:t>
      </w:r>
      <w:r>
        <w:t xml:space="preserve">er Honour Judge Mimmie Chan </w:t>
      </w:r>
      <w:r>
        <w:rPr>
          <w:rFonts w:hint="eastAsia"/>
        </w:rPr>
        <w:t>in Chambers (open to public)</w:t>
      </w:r>
    </w:p>
    <w:p w:rsidR="005A3FBA" w:rsidRDefault="005A3FBA">
      <w:pPr>
        <w:tabs>
          <w:tab w:val="clear" w:pos="4320"/>
          <w:tab w:val="clear" w:pos="9072"/>
        </w:tabs>
        <w:adjustRightInd w:val="0"/>
        <w:spacing w:line="360" w:lineRule="auto"/>
        <w:rPr>
          <w:rFonts w:hint="eastAsia"/>
        </w:rPr>
      </w:pPr>
      <w:r>
        <w:t>Date of h</w:t>
      </w:r>
      <w:r>
        <w:rPr>
          <w:rFonts w:hint="eastAsia"/>
        </w:rPr>
        <w:t>earing</w:t>
      </w:r>
      <w:r>
        <w:t xml:space="preserve"> </w:t>
      </w:r>
      <w:r>
        <w:rPr>
          <w:rFonts w:hint="eastAsia"/>
        </w:rPr>
        <w:t xml:space="preserve"> :  </w:t>
      </w:r>
      <w:r>
        <w:t xml:space="preserve">9 January </w:t>
      </w:r>
      <w:r>
        <w:rPr>
          <w:rFonts w:hint="eastAsia"/>
        </w:rPr>
        <w:t>2</w:t>
      </w:r>
      <w:r>
        <w:t>009</w:t>
      </w:r>
    </w:p>
    <w:p w:rsidR="005A3FBA" w:rsidRDefault="005A3FBA">
      <w:pPr>
        <w:tabs>
          <w:tab w:val="clear" w:pos="4320"/>
          <w:tab w:val="clear" w:pos="9072"/>
        </w:tabs>
        <w:adjustRightInd w:val="0"/>
        <w:spacing w:line="360" w:lineRule="auto"/>
      </w:pPr>
      <w:r>
        <w:rPr>
          <w:rFonts w:hint="eastAsia"/>
        </w:rPr>
        <w:t xml:space="preserve">Date of </w:t>
      </w:r>
      <w:r>
        <w:t>h</w:t>
      </w:r>
      <w:r>
        <w:rPr>
          <w:rFonts w:hint="eastAsia"/>
        </w:rPr>
        <w:t xml:space="preserve">anding </w:t>
      </w:r>
      <w:r>
        <w:t>d</w:t>
      </w:r>
      <w:r>
        <w:rPr>
          <w:rFonts w:hint="eastAsia"/>
        </w:rPr>
        <w:t>own D</w:t>
      </w:r>
      <w:r>
        <w:t>ecision</w:t>
      </w:r>
      <w:r>
        <w:rPr>
          <w:rFonts w:hint="eastAsia"/>
        </w:rPr>
        <w:t xml:space="preserve"> </w:t>
      </w:r>
      <w:r>
        <w:t xml:space="preserve"> </w:t>
      </w:r>
      <w:r>
        <w:rPr>
          <w:rFonts w:hint="eastAsia"/>
        </w:rPr>
        <w:t>:  2 March</w:t>
      </w:r>
      <w:r>
        <w:t xml:space="preserve"> </w:t>
      </w:r>
      <w:r>
        <w:rPr>
          <w:rFonts w:hint="eastAsia"/>
        </w:rPr>
        <w:t>2</w:t>
      </w:r>
      <w:r>
        <w:t>009</w:t>
      </w:r>
    </w:p>
    <w:p w:rsidR="005A3FBA" w:rsidRDefault="005A3FBA">
      <w:pPr>
        <w:pStyle w:val="normal3"/>
        <w:tabs>
          <w:tab w:val="clear" w:pos="4320"/>
          <w:tab w:val="clear" w:pos="4500"/>
          <w:tab w:val="clear" w:pos="9000"/>
          <w:tab w:val="clear" w:pos="9072"/>
        </w:tabs>
        <w:overflowPunct/>
        <w:autoSpaceDE/>
        <w:autoSpaceDN/>
        <w:rPr>
          <w:rFonts w:eastAsia="SimSun"/>
          <w:lang w:val="en-US"/>
        </w:rPr>
      </w:pPr>
    </w:p>
    <w:p w:rsidR="005A3FBA" w:rsidRDefault="005A3FBA">
      <w:pPr>
        <w:pStyle w:val="Heading1"/>
        <w:jc w:val="center"/>
        <w:rPr>
          <w:rFonts w:ascii="Times New Roman" w:hAnsi="Times New Roman"/>
          <w:b w:val="0"/>
          <w:bCs/>
          <w:u w:val="single"/>
        </w:rPr>
      </w:pPr>
      <w:r>
        <w:rPr>
          <w:rFonts w:ascii="Times New Roman" w:hAnsi="Times New Roman"/>
          <w:b w:val="0"/>
          <w:bCs/>
          <w:u w:val="single"/>
        </w:rPr>
        <w:t>DECISION</w:t>
      </w:r>
    </w:p>
    <w:p w:rsidR="005A3FBA" w:rsidRDefault="005A3FBA">
      <w:pPr>
        <w:pStyle w:val="normal3"/>
        <w:tabs>
          <w:tab w:val="clear" w:pos="1440"/>
          <w:tab w:val="clear" w:pos="4320"/>
          <w:tab w:val="clear" w:pos="4500"/>
          <w:tab w:val="clear" w:pos="9000"/>
          <w:tab w:val="clear" w:pos="9072"/>
        </w:tabs>
        <w:overflowPunct/>
        <w:autoSpaceDE/>
        <w:autoSpaceDN/>
        <w:snapToGrid/>
        <w:rPr>
          <w:rFonts w:eastAsia="SimSun" w:hint="eastAsia"/>
          <w:b/>
          <w:bCs/>
          <w:szCs w:val="24"/>
          <w:lang w:val="en-US"/>
        </w:rPr>
      </w:pPr>
    </w:p>
    <w:p w:rsidR="005A3FBA" w:rsidRDefault="005A3FBA">
      <w:pPr>
        <w:pStyle w:val="normal3"/>
        <w:tabs>
          <w:tab w:val="clear" w:pos="1440"/>
          <w:tab w:val="clear" w:pos="4320"/>
          <w:tab w:val="clear" w:pos="4500"/>
          <w:tab w:val="clear" w:pos="9000"/>
          <w:tab w:val="clear" w:pos="9072"/>
        </w:tabs>
        <w:overflowPunct/>
        <w:autoSpaceDE/>
        <w:autoSpaceDN/>
        <w:snapToGrid/>
        <w:rPr>
          <w:b/>
          <w:bCs/>
        </w:rPr>
      </w:pPr>
      <w:r>
        <w:rPr>
          <w:b/>
          <w:bCs/>
        </w:rPr>
        <w:t>Background</w:t>
      </w:r>
    </w:p>
    <w:p w:rsidR="005A3FBA" w:rsidRDefault="005A3FBA">
      <w:pPr>
        <w:numPr>
          <w:ilvl w:val="0"/>
          <w:numId w:val="38"/>
        </w:numPr>
        <w:tabs>
          <w:tab w:val="clear" w:pos="720"/>
          <w:tab w:val="clear" w:pos="1440"/>
          <w:tab w:val="clear" w:pos="4320"/>
          <w:tab w:val="clear" w:pos="9072"/>
          <w:tab w:val="left" w:pos="851"/>
        </w:tabs>
        <w:spacing w:line="360" w:lineRule="auto"/>
        <w:ind w:left="0" w:firstLine="0"/>
        <w:jc w:val="both"/>
      </w:pPr>
      <w:r>
        <w:t>The Plaintiff ("</w:t>
      </w:r>
      <w:r>
        <w:rPr>
          <w:b/>
          <w:bCs/>
        </w:rPr>
        <w:t>Madam Chan</w:t>
      </w:r>
      <w:r>
        <w:t>") was a lift operator employed at the How Ming Factory Building in Kowloon ("</w:t>
      </w:r>
      <w:r>
        <w:rPr>
          <w:b/>
          <w:bCs/>
        </w:rPr>
        <w:t>Building</w:t>
      </w:r>
      <w:r>
        <w:t>").  She claims that she was injured in an accident on 23 June 2004, when she was operating the lift and a person identified as "</w:t>
      </w:r>
      <w:r>
        <w:rPr>
          <w:b/>
          <w:bCs/>
        </w:rPr>
        <w:t>Ah Keung</w:t>
      </w:r>
      <w:r>
        <w:t xml:space="preserve">" negligently caused some </w:t>
      </w:r>
      <w:r>
        <w:lastRenderedPageBreak/>
        <w:t>cargo which had been placed in the lift to hit Madam Chan, causing injury to her shoulder, arm and wrist. On 23 April 2007, Madam Chan commenced legal proceedings against the Defendants, claiming that they were the tenants or licensees of Flats A &amp; B on</w:t>
      </w:r>
      <w:r>
        <w:t xml:space="preserve"> the 5th floor of the Building ("</w:t>
      </w:r>
      <w:r>
        <w:rPr>
          <w:b/>
          <w:bCs/>
        </w:rPr>
        <w:t>Premises</w:t>
      </w:r>
      <w:r>
        <w:t xml:space="preserve">"), and the employer of Ah Keung.  Madam Chan claims that the Defendants are vicariously liable for the negligent acts of their employee, servant or agent, Ah Keung.  </w:t>
      </w:r>
    </w:p>
    <w:p w:rsidR="005A3FBA" w:rsidRDefault="005A3FBA">
      <w:pPr>
        <w:tabs>
          <w:tab w:val="clear" w:pos="1440"/>
          <w:tab w:val="clear" w:pos="4320"/>
          <w:tab w:val="clear" w:pos="9072"/>
        </w:tabs>
        <w:spacing w:line="360" w:lineRule="auto"/>
        <w:jc w:val="both"/>
      </w:pPr>
    </w:p>
    <w:p w:rsidR="005A3FBA" w:rsidRDefault="005A3FBA">
      <w:pPr>
        <w:numPr>
          <w:ilvl w:val="0"/>
          <w:numId w:val="38"/>
        </w:numPr>
        <w:tabs>
          <w:tab w:val="clear" w:pos="720"/>
          <w:tab w:val="clear" w:pos="1440"/>
          <w:tab w:val="clear" w:pos="4320"/>
          <w:tab w:val="clear" w:pos="9072"/>
          <w:tab w:val="left" w:pos="851"/>
        </w:tabs>
        <w:spacing w:line="360" w:lineRule="auto"/>
        <w:ind w:left="0" w:firstLine="0"/>
        <w:jc w:val="both"/>
      </w:pPr>
      <w:r>
        <w:t xml:space="preserve">On 31 October 2007, a Defence was filed and served on behalf of the Defendants.  They deny that they had any employee, servant or agent known as Ah Keung.  </w:t>
      </w:r>
    </w:p>
    <w:p w:rsidR="005A3FBA" w:rsidRDefault="005A3FBA">
      <w:pPr>
        <w:tabs>
          <w:tab w:val="clear" w:pos="1440"/>
          <w:tab w:val="clear" w:pos="4320"/>
          <w:tab w:val="clear" w:pos="9072"/>
        </w:tabs>
        <w:spacing w:line="360" w:lineRule="auto"/>
        <w:jc w:val="both"/>
      </w:pPr>
    </w:p>
    <w:p w:rsidR="005A3FBA" w:rsidRDefault="005A3FBA">
      <w:pPr>
        <w:numPr>
          <w:ilvl w:val="0"/>
          <w:numId w:val="38"/>
        </w:numPr>
        <w:tabs>
          <w:tab w:val="clear" w:pos="720"/>
          <w:tab w:val="clear" w:pos="1440"/>
          <w:tab w:val="clear" w:pos="4320"/>
          <w:tab w:val="clear" w:pos="9072"/>
          <w:tab w:val="left" w:pos="851"/>
        </w:tabs>
        <w:spacing w:line="360" w:lineRule="auto"/>
        <w:ind w:left="0" w:firstLine="0"/>
        <w:jc w:val="both"/>
      </w:pPr>
      <w:r>
        <w:t>On 27 August 2008, Madam Chan applied to the Court for leave to join The Hong Kong Polymer Science Ltd. ("</w:t>
      </w:r>
      <w:r>
        <w:rPr>
          <w:b/>
          <w:bCs/>
        </w:rPr>
        <w:t>Polymer</w:t>
      </w:r>
      <w:r>
        <w:t>") as the 3rd Defendant in this action, and for a direction pursuant to s.30 of the Limitation Ordinance ("</w:t>
      </w:r>
      <w:r>
        <w:rPr>
          <w:b/>
          <w:bCs/>
        </w:rPr>
        <w:t>Ordinance</w:t>
      </w:r>
      <w:r>
        <w:t>"), that the provisions of s.27 of the Ordinance do not apply to the action against Polymer.  Such application is opposed by the Defendants and by Polymer.</w:t>
      </w:r>
    </w:p>
    <w:p w:rsidR="005A3FBA" w:rsidRDefault="005A3FBA">
      <w:pPr>
        <w:tabs>
          <w:tab w:val="clear" w:pos="1440"/>
          <w:tab w:val="clear" w:pos="4320"/>
          <w:tab w:val="clear" w:pos="9072"/>
        </w:tabs>
        <w:spacing w:line="360" w:lineRule="auto"/>
        <w:jc w:val="both"/>
      </w:pPr>
    </w:p>
    <w:p w:rsidR="005A3FBA" w:rsidRDefault="005A3FBA">
      <w:pPr>
        <w:numPr>
          <w:ilvl w:val="0"/>
          <w:numId w:val="38"/>
        </w:numPr>
        <w:tabs>
          <w:tab w:val="clear" w:pos="720"/>
          <w:tab w:val="clear" w:pos="1440"/>
          <w:tab w:val="clear" w:pos="4320"/>
          <w:tab w:val="clear" w:pos="9072"/>
          <w:tab w:val="left" w:pos="851"/>
        </w:tabs>
        <w:spacing w:line="360" w:lineRule="auto"/>
        <w:ind w:left="0" w:firstLine="0"/>
        <w:jc w:val="both"/>
      </w:pPr>
      <w:r>
        <w:t>At the commencement of the hearing before me on 9 January 2009, Counsel for Madam Chan clarified that no concession was made that Madam Chan's cause of action against Polymer is time-barred such that a declaration under s.30 of the Ordinance is required.  Counsel sought to rely on the fact that Madam Chan only acquired knowledge of the identity of Polymer as the tenant of the Premises and the employer of Ah Keung on 6 May 2008, and accordingly the 3 year limitation under s.27 of the Ordinance only commenced</w:t>
      </w:r>
      <w:r>
        <w:t xml:space="preserve"> to run from May 2008.  If this is accepted by the Court, a declaration under s.30 of the Ordinance is not required.</w:t>
      </w:r>
    </w:p>
    <w:p w:rsidR="005A3FBA" w:rsidRDefault="005A3FBA">
      <w:pPr>
        <w:tabs>
          <w:tab w:val="clear" w:pos="1440"/>
          <w:tab w:val="clear" w:pos="4320"/>
          <w:tab w:val="clear" w:pos="9072"/>
        </w:tabs>
        <w:spacing w:line="360" w:lineRule="auto"/>
        <w:jc w:val="both"/>
      </w:pPr>
    </w:p>
    <w:p w:rsidR="005A3FBA" w:rsidRDefault="005A3FBA">
      <w:pPr>
        <w:numPr>
          <w:ilvl w:val="0"/>
          <w:numId w:val="38"/>
        </w:numPr>
        <w:tabs>
          <w:tab w:val="clear" w:pos="720"/>
          <w:tab w:val="clear" w:pos="1440"/>
          <w:tab w:val="clear" w:pos="4320"/>
          <w:tab w:val="clear" w:pos="9072"/>
          <w:tab w:val="left" w:pos="851"/>
        </w:tabs>
        <w:spacing w:line="360" w:lineRule="auto"/>
        <w:ind w:left="0" w:firstLine="0"/>
        <w:jc w:val="both"/>
      </w:pPr>
      <w:r>
        <w:lastRenderedPageBreak/>
        <w:t xml:space="preserve">The issue therefore turns on whether Madam Chan's claim against Polymer is time-barred under s. 27 of the Ordinance.  This in turn raises the issue of the date on which Madam Chan first had knowledge of the fact of the identity of Polymer, the proposed 3rd </w:t>
      </w:r>
      <w:r>
        <w:rPr>
          <w:rFonts w:hint="eastAsia"/>
        </w:rPr>
        <w:t>D</w:t>
      </w:r>
      <w:r>
        <w:t xml:space="preserve">efendant, within the meaning of s.27(6) of the Ordinance, and whether she might reasonably have been expected to acquire knowledge of the fact of the identity of the proposed 3rd Defendant from facts ascertainable by her before May 2008, within the meaning of s.27(8)(a) of the Ordinance, so as to render her claim time-barred.  </w:t>
      </w:r>
    </w:p>
    <w:p w:rsidR="005A3FBA" w:rsidRDefault="005A3FBA">
      <w:pPr>
        <w:tabs>
          <w:tab w:val="clear" w:pos="1440"/>
          <w:tab w:val="clear" w:pos="4320"/>
          <w:tab w:val="clear" w:pos="9072"/>
        </w:tabs>
        <w:spacing w:line="360" w:lineRule="auto"/>
        <w:jc w:val="both"/>
      </w:pPr>
    </w:p>
    <w:p w:rsidR="005A3FBA" w:rsidRDefault="005A3FBA">
      <w:pPr>
        <w:numPr>
          <w:ilvl w:val="0"/>
          <w:numId w:val="38"/>
        </w:numPr>
        <w:tabs>
          <w:tab w:val="clear" w:pos="720"/>
          <w:tab w:val="clear" w:pos="1440"/>
          <w:tab w:val="clear" w:pos="4320"/>
          <w:tab w:val="clear" w:pos="9072"/>
          <w:tab w:val="left" w:pos="851"/>
        </w:tabs>
        <w:spacing w:line="360" w:lineRule="auto"/>
        <w:ind w:left="0" w:firstLine="0"/>
        <w:jc w:val="both"/>
      </w:pPr>
      <w:r>
        <w:t>If Madam Chan's claim against Polymer is time barred, then she pursues her application under s.30 of the Ordinance for a direction that the provisions of s.27 be disapplied.</w:t>
      </w:r>
    </w:p>
    <w:p w:rsidR="005A3FBA" w:rsidRDefault="005A3FBA">
      <w:pPr>
        <w:tabs>
          <w:tab w:val="clear" w:pos="1440"/>
          <w:tab w:val="clear" w:pos="4320"/>
          <w:tab w:val="clear" w:pos="9072"/>
        </w:tabs>
        <w:spacing w:line="360" w:lineRule="auto"/>
        <w:jc w:val="both"/>
        <w:rPr>
          <w:b/>
          <w:bCs/>
        </w:rPr>
      </w:pPr>
    </w:p>
    <w:p w:rsidR="005A3FBA" w:rsidRDefault="005A3FBA">
      <w:pPr>
        <w:tabs>
          <w:tab w:val="clear" w:pos="1440"/>
          <w:tab w:val="clear" w:pos="4320"/>
          <w:tab w:val="clear" w:pos="9072"/>
        </w:tabs>
        <w:spacing w:line="360" w:lineRule="auto"/>
        <w:jc w:val="both"/>
        <w:rPr>
          <w:b/>
          <w:bCs/>
        </w:rPr>
      </w:pPr>
      <w:r>
        <w:rPr>
          <w:b/>
          <w:bCs/>
        </w:rPr>
        <w:t xml:space="preserve">Date on which Madam Chan first had knowledge of the fact of the identity of the proposed 3rd </w:t>
      </w:r>
      <w:r>
        <w:rPr>
          <w:rFonts w:hint="eastAsia"/>
          <w:b/>
          <w:bCs/>
        </w:rPr>
        <w:t>D</w:t>
      </w:r>
      <w:r>
        <w:rPr>
          <w:b/>
          <w:bCs/>
        </w:rPr>
        <w:t>efendant</w:t>
      </w:r>
    </w:p>
    <w:p w:rsidR="005A3FBA" w:rsidRDefault="005A3FBA">
      <w:pPr>
        <w:numPr>
          <w:ilvl w:val="0"/>
          <w:numId w:val="38"/>
        </w:numPr>
        <w:tabs>
          <w:tab w:val="clear" w:pos="720"/>
          <w:tab w:val="clear" w:pos="1440"/>
          <w:tab w:val="clear" w:pos="4320"/>
          <w:tab w:val="clear" w:pos="9072"/>
          <w:tab w:val="left" w:pos="851"/>
        </w:tabs>
        <w:spacing w:line="360" w:lineRule="auto"/>
        <w:ind w:left="0" w:firstLine="0"/>
        <w:jc w:val="both"/>
      </w:pPr>
      <w:r>
        <w:t>According to the evidence of Madam Chan, she knew at the time of the accident that Ah Keung worked for a company located on the 2nd, 5th and 10th floors of the Building.  She knew that these floors were used and occupied by a company known as "</w:t>
      </w:r>
      <w:r>
        <w:rPr>
          <w:rFonts w:hint="eastAsia"/>
        </w:rPr>
        <w:t>華誼</w:t>
      </w:r>
      <w:r>
        <w:t>" in Chinese.  After the accident, she was informed by the manager of the Incorporated Owners of the Building ("</w:t>
      </w:r>
      <w:r>
        <w:rPr>
          <w:b/>
          <w:bCs/>
        </w:rPr>
        <w:t>Incorporated Owners</w:t>
      </w:r>
      <w:r>
        <w:t>") that the tenant of the 2nd and 5th floors was the 2nd Defendant, the Chinese name of which is</w:t>
      </w:r>
      <w:r>
        <w:rPr>
          <w:rFonts w:hint="eastAsia"/>
        </w:rPr>
        <w:t>華誼科技發展有限公司</w:t>
      </w:r>
      <w:r>
        <w:t>.  Madam Chan was</w:t>
      </w:r>
      <w:r>
        <w:t xml:space="preserve"> able to find out that the receipts issued by the Incorporated Owners for management fees of the Premises were issued to the 2nd Defendant.  She obtained a copy of a business name card of the project manager of the 2nd Defendant, which showed that China Venture International (the business named as 1st Defendant in these proceedings, and the Chinese name of which is </w:t>
      </w:r>
      <w:r>
        <w:rPr>
          <w:rFonts w:hint="eastAsia"/>
        </w:rPr>
        <w:t>華誼公司</w:t>
      </w:r>
      <w:r>
        <w:t xml:space="preserve">) and the 2nd Defendant were in the same group of companies, which did not include Polymer.  According to Madam Chan's evidence, the named partners of the 1st Defendant were also the directors of the 2nd Defendant.  </w:t>
      </w:r>
    </w:p>
    <w:p w:rsidR="005A3FBA" w:rsidRDefault="005A3FBA">
      <w:pPr>
        <w:tabs>
          <w:tab w:val="clear" w:pos="1440"/>
          <w:tab w:val="clear" w:pos="4320"/>
          <w:tab w:val="clear" w:pos="9072"/>
          <w:tab w:val="left" w:pos="851"/>
        </w:tabs>
        <w:spacing w:line="360" w:lineRule="auto"/>
        <w:jc w:val="both"/>
      </w:pPr>
    </w:p>
    <w:p w:rsidR="005A3FBA" w:rsidRDefault="005A3FBA">
      <w:pPr>
        <w:numPr>
          <w:ilvl w:val="0"/>
          <w:numId w:val="38"/>
        </w:numPr>
        <w:tabs>
          <w:tab w:val="clear" w:pos="720"/>
          <w:tab w:val="clear" w:pos="1440"/>
          <w:tab w:val="clear" w:pos="4320"/>
          <w:tab w:val="clear" w:pos="9072"/>
          <w:tab w:val="left" w:pos="851"/>
        </w:tabs>
        <w:spacing w:line="360" w:lineRule="auto"/>
        <w:ind w:left="0" w:firstLine="0"/>
        <w:jc w:val="both"/>
      </w:pPr>
      <w:r>
        <w:t>Before the issue of the Writ in th</w:t>
      </w:r>
      <w:r>
        <w:t>ese proceedings in April 2007, Madam Chan's solicitors issued letters to the Defendants, asking them to disclose the identity of any third party claimed by them to be responsible for Madam Chan's accident, but there was no response from the Defendants.  Madam Chan's solicitors also wrote to the registered owner of the Premises, Ligotrade Company Ltd. ("</w:t>
      </w:r>
      <w:r>
        <w:rPr>
          <w:b/>
          <w:bCs/>
        </w:rPr>
        <w:t>Owner</w:t>
      </w:r>
      <w:r>
        <w:t xml:space="preserve">"), on 2 January 2007. They asked the Owner to provide the identity of the tenants of the Premises, and to confirm whether Ah Keung was employed by the </w:t>
      </w:r>
      <w:r>
        <w:t>Owner, or by the Defendants, to enable Madam Chan to commence legal proceedings for compensation.  There was no reply from the Owner before Madam Chan's commencement of proceedings in April 2007.</w:t>
      </w:r>
    </w:p>
    <w:p w:rsidR="005A3FBA" w:rsidRDefault="005A3FBA">
      <w:pPr>
        <w:tabs>
          <w:tab w:val="clear" w:pos="1440"/>
          <w:tab w:val="clear" w:pos="4320"/>
          <w:tab w:val="clear" w:pos="9072"/>
          <w:tab w:val="left" w:pos="851"/>
        </w:tabs>
        <w:spacing w:line="360" w:lineRule="auto"/>
        <w:jc w:val="both"/>
      </w:pPr>
    </w:p>
    <w:p w:rsidR="005A3FBA" w:rsidRDefault="005A3FBA">
      <w:pPr>
        <w:numPr>
          <w:ilvl w:val="0"/>
          <w:numId w:val="38"/>
        </w:numPr>
        <w:tabs>
          <w:tab w:val="clear" w:pos="720"/>
          <w:tab w:val="clear" w:pos="1440"/>
          <w:tab w:val="clear" w:pos="4320"/>
          <w:tab w:val="clear" w:pos="9072"/>
          <w:tab w:val="left" w:pos="851"/>
        </w:tabs>
        <w:spacing w:line="360" w:lineRule="auto"/>
        <w:ind w:left="0" w:firstLine="0"/>
        <w:jc w:val="both"/>
      </w:pPr>
      <w:r>
        <w:t>After the service of the Defence in October 2007, Madam Chan wrote first to the Incorporated Owners, and then to the Owner again on 30 April 2008 for information on the identity of the tenant or licensee of the Premises, indicating that discovery proceedings may be instituted against the Owner unless such information is provided.  A reply was finally received from the Owner on 6 May 2008, when they wrote to Madam Chan's solicitors to confirm that the 5th floor of the Building was leased to Polymer.</w:t>
      </w:r>
    </w:p>
    <w:p w:rsidR="005A3FBA" w:rsidRDefault="005A3FBA">
      <w:pPr>
        <w:tabs>
          <w:tab w:val="clear" w:pos="1440"/>
          <w:tab w:val="clear" w:pos="4320"/>
          <w:tab w:val="clear" w:pos="9072"/>
          <w:tab w:val="left" w:pos="851"/>
        </w:tabs>
        <w:spacing w:line="360" w:lineRule="auto"/>
        <w:jc w:val="both"/>
      </w:pPr>
    </w:p>
    <w:p w:rsidR="005A3FBA" w:rsidRDefault="005A3FBA">
      <w:pPr>
        <w:numPr>
          <w:ilvl w:val="0"/>
          <w:numId w:val="38"/>
        </w:numPr>
        <w:tabs>
          <w:tab w:val="clear" w:pos="720"/>
          <w:tab w:val="clear" w:pos="1440"/>
          <w:tab w:val="clear" w:pos="4320"/>
          <w:tab w:val="clear" w:pos="9072"/>
          <w:tab w:val="left" w:pos="851"/>
        </w:tabs>
        <w:spacing w:line="360" w:lineRule="auto"/>
        <w:ind w:left="0" w:firstLine="0"/>
        <w:jc w:val="both"/>
      </w:pPr>
      <w:r>
        <w:t xml:space="preserve">  On the evidence, therefore, Madam Chan did not have knowledge of the identity of the tenant of the Premises, which identity she was seeking for the purpose of pursuing her claim against the employer of Ah Keung, until 6 May 2008.</w:t>
      </w:r>
    </w:p>
    <w:p w:rsidR="005A3FBA" w:rsidRDefault="005A3FBA">
      <w:pPr>
        <w:tabs>
          <w:tab w:val="clear" w:pos="4320"/>
          <w:tab w:val="clear" w:pos="9072"/>
        </w:tabs>
        <w:spacing w:line="360" w:lineRule="auto"/>
        <w:jc w:val="both"/>
      </w:pPr>
    </w:p>
    <w:p w:rsidR="005A3FBA" w:rsidRDefault="005A3FBA">
      <w:pPr>
        <w:tabs>
          <w:tab w:val="clear" w:pos="4320"/>
          <w:tab w:val="clear" w:pos="9072"/>
        </w:tabs>
        <w:spacing w:line="360" w:lineRule="auto"/>
        <w:jc w:val="both"/>
        <w:rPr>
          <w:b/>
          <w:bCs/>
        </w:rPr>
      </w:pPr>
      <w:r>
        <w:rPr>
          <w:b/>
          <w:bCs/>
        </w:rPr>
        <w:t>Whether Madam Chan might reasonably have been expected to acquire knowledge of the fact of the identity of the proposed 3rd Defendant</w:t>
      </w:r>
    </w:p>
    <w:p w:rsidR="005A3FBA" w:rsidRDefault="005A3FBA">
      <w:pPr>
        <w:numPr>
          <w:ilvl w:val="0"/>
          <w:numId w:val="38"/>
        </w:numPr>
        <w:tabs>
          <w:tab w:val="clear" w:pos="720"/>
          <w:tab w:val="clear" w:pos="1440"/>
          <w:tab w:val="clear" w:pos="4320"/>
          <w:tab w:val="clear" w:pos="9072"/>
          <w:tab w:val="num" w:pos="851"/>
        </w:tabs>
        <w:spacing w:line="360" w:lineRule="auto"/>
        <w:ind w:left="0" w:firstLine="0"/>
        <w:jc w:val="both"/>
      </w:pPr>
      <w:r>
        <w:t>Counsel for the Defendants and for Polymer argued that the identity of the tenant of the Premises could have been ascertained before the issue of the Writ in April 2007, or before the 3 year limitation expired in June 2007, if Madam Chan or her solicitors had written to the Owner earlier, or again after the first letter of 2 January 2007, to press for the information subsequently supplied in May 2008.</w:t>
      </w:r>
    </w:p>
    <w:p w:rsidR="005A3FBA" w:rsidRDefault="005A3FBA">
      <w:pPr>
        <w:tabs>
          <w:tab w:val="clear" w:pos="1440"/>
          <w:tab w:val="clear" w:pos="4320"/>
          <w:tab w:val="clear" w:pos="9072"/>
          <w:tab w:val="num" w:pos="851"/>
        </w:tabs>
        <w:spacing w:line="360" w:lineRule="auto"/>
        <w:jc w:val="both"/>
      </w:pPr>
    </w:p>
    <w:p w:rsidR="005A3FBA" w:rsidRDefault="005A3FBA">
      <w:pPr>
        <w:numPr>
          <w:ilvl w:val="0"/>
          <w:numId w:val="38"/>
        </w:numPr>
        <w:tabs>
          <w:tab w:val="clear" w:pos="720"/>
          <w:tab w:val="clear" w:pos="1440"/>
          <w:tab w:val="clear" w:pos="4320"/>
          <w:tab w:val="clear" w:pos="9072"/>
          <w:tab w:val="num" w:pos="851"/>
        </w:tabs>
        <w:spacing w:line="360" w:lineRule="auto"/>
        <w:ind w:left="0" w:firstLine="0"/>
        <w:jc w:val="both"/>
      </w:pPr>
      <w:r>
        <w:t xml:space="preserve">Under s.27(8)(a) of the Ordinance, a person's knowledge includes knowledge which he might </w:t>
      </w:r>
      <w:r>
        <w:rPr>
          <w:b/>
          <w:bCs/>
          <w:i/>
          <w:iCs/>
        </w:rPr>
        <w:t>reasonably have been expected to acquire</w:t>
      </w:r>
      <w:r>
        <w:t xml:space="preserve"> from </w:t>
      </w:r>
      <w:r>
        <w:rPr>
          <w:b/>
          <w:bCs/>
          <w:i/>
          <w:iCs/>
        </w:rPr>
        <w:t>facts observable or ascertainable</w:t>
      </w:r>
      <w:r>
        <w:t xml:space="preserve"> by him.  </w:t>
      </w:r>
    </w:p>
    <w:p w:rsidR="005A3FBA" w:rsidRDefault="005A3FBA">
      <w:pPr>
        <w:tabs>
          <w:tab w:val="clear" w:pos="1440"/>
          <w:tab w:val="clear" w:pos="4320"/>
          <w:tab w:val="clear" w:pos="9072"/>
          <w:tab w:val="num" w:pos="851"/>
        </w:tabs>
        <w:spacing w:line="360" w:lineRule="auto"/>
        <w:jc w:val="both"/>
      </w:pPr>
    </w:p>
    <w:p w:rsidR="005A3FBA" w:rsidRDefault="005A3FBA">
      <w:pPr>
        <w:numPr>
          <w:ilvl w:val="0"/>
          <w:numId w:val="38"/>
        </w:numPr>
        <w:tabs>
          <w:tab w:val="clear" w:pos="720"/>
          <w:tab w:val="clear" w:pos="1440"/>
          <w:tab w:val="clear" w:pos="4320"/>
          <w:tab w:val="clear" w:pos="9072"/>
          <w:tab w:val="num" w:pos="851"/>
        </w:tabs>
        <w:spacing w:line="360" w:lineRule="auto"/>
        <w:ind w:left="0" w:firstLine="0"/>
        <w:jc w:val="both"/>
      </w:pPr>
      <w:r>
        <w:t>S. 27(8)(b) goes on to provide that a person's knowledge includes knowledge which he might reasonably have been expected to acquire from facts ascertainable by him with the help of medical or other appropriate expert advice which it is reasonable for him to seek, so long as he has taken all reasonable steps to obtain and, where appropriate, to act on that advice.</w:t>
      </w:r>
    </w:p>
    <w:p w:rsidR="005A3FBA" w:rsidRDefault="005A3FBA">
      <w:pPr>
        <w:tabs>
          <w:tab w:val="clear" w:pos="1440"/>
          <w:tab w:val="clear" w:pos="4320"/>
          <w:tab w:val="clear" w:pos="9072"/>
          <w:tab w:val="num" w:pos="851"/>
        </w:tabs>
        <w:spacing w:line="360" w:lineRule="auto"/>
        <w:jc w:val="both"/>
      </w:pPr>
    </w:p>
    <w:p w:rsidR="005A3FBA" w:rsidRDefault="005A3FBA">
      <w:pPr>
        <w:numPr>
          <w:ilvl w:val="0"/>
          <w:numId w:val="38"/>
        </w:numPr>
        <w:tabs>
          <w:tab w:val="clear" w:pos="720"/>
          <w:tab w:val="clear" w:pos="1440"/>
          <w:tab w:val="clear" w:pos="4320"/>
          <w:tab w:val="clear" w:pos="9072"/>
          <w:tab w:val="num" w:pos="851"/>
        </w:tabs>
        <w:spacing w:line="360" w:lineRule="auto"/>
        <w:ind w:left="0" w:firstLine="0"/>
        <w:jc w:val="both"/>
      </w:pPr>
      <w:r>
        <w:t xml:space="preserve">I do not accept that Madam Chan required expert advice before she can acquire the necessary knowledge of the identity of the employer of Ah Keung.  As apparent from the judgment of Russell L.J. in </w:t>
      </w:r>
      <w:r>
        <w:rPr>
          <w:i/>
          <w:iCs/>
        </w:rPr>
        <w:t xml:space="preserve">Halford v. Brookes </w:t>
      </w:r>
      <w:r>
        <w:t>[1991] 1 WLR 428, doubts have been expressed on the proposition that a party’s solicitor is an expert within s.27(8) of the Ordinance.  On the facts of this case, even without the help of lawyers, Madam Chan had been able to obtain information from the Incorporated Owners as to the identity of the parties occupying the Premises, which she regarded as relevant to the commencement of litigation for the purpose of pursuing her claim for damages.</w:t>
      </w:r>
    </w:p>
    <w:p w:rsidR="005A3FBA" w:rsidRDefault="005A3FBA">
      <w:pPr>
        <w:tabs>
          <w:tab w:val="clear" w:pos="1440"/>
          <w:tab w:val="clear" w:pos="4320"/>
          <w:tab w:val="clear" w:pos="9072"/>
          <w:tab w:val="num" w:pos="851"/>
        </w:tabs>
        <w:spacing w:line="360" w:lineRule="auto"/>
        <w:jc w:val="both"/>
      </w:pPr>
    </w:p>
    <w:p w:rsidR="005A3FBA" w:rsidRDefault="005A3FBA">
      <w:pPr>
        <w:numPr>
          <w:ilvl w:val="0"/>
          <w:numId w:val="38"/>
        </w:numPr>
        <w:tabs>
          <w:tab w:val="clear" w:pos="720"/>
          <w:tab w:val="clear" w:pos="1440"/>
          <w:tab w:val="clear" w:pos="4320"/>
          <w:tab w:val="clear" w:pos="9072"/>
          <w:tab w:val="num" w:pos="851"/>
        </w:tabs>
        <w:spacing w:line="360" w:lineRule="auto"/>
        <w:ind w:left="0" w:firstLine="0"/>
        <w:jc w:val="both"/>
      </w:pPr>
      <w:r>
        <w:t>There is no doubt that knowledge for the purposes of s.27 is extended to include constructive or imputed knowledge.  However, s.27 refers only to knowledge which a person "</w:t>
      </w:r>
      <w:r>
        <w:rPr>
          <w:i/>
          <w:iCs/>
        </w:rPr>
        <w:t>might reasonably have been expected to acquire</w:t>
      </w:r>
      <w:r>
        <w:t>" from facts "</w:t>
      </w:r>
      <w:r>
        <w:rPr>
          <w:i/>
          <w:iCs/>
        </w:rPr>
        <w:t>ascertainable by him</w:t>
      </w:r>
      <w:r>
        <w:t>".  Facts can be ascertainable after substantial time, effort and expenses have been spent.  Under s. 27, the court only expects a person to take reasonable steps to acquire knowledge from facts reasonably ascertainable.</w:t>
      </w:r>
    </w:p>
    <w:p w:rsidR="005A3FBA" w:rsidRDefault="005A3FBA">
      <w:pPr>
        <w:tabs>
          <w:tab w:val="clear" w:pos="1440"/>
          <w:tab w:val="clear" w:pos="4320"/>
          <w:tab w:val="clear" w:pos="9072"/>
          <w:tab w:val="num" w:pos="851"/>
        </w:tabs>
        <w:spacing w:line="360" w:lineRule="auto"/>
        <w:jc w:val="both"/>
      </w:pPr>
    </w:p>
    <w:p w:rsidR="005A3FBA" w:rsidRDefault="005A3FBA">
      <w:pPr>
        <w:numPr>
          <w:ilvl w:val="0"/>
          <w:numId w:val="38"/>
        </w:numPr>
        <w:tabs>
          <w:tab w:val="clear" w:pos="720"/>
          <w:tab w:val="clear" w:pos="1440"/>
          <w:tab w:val="clear" w:pos="4320"/>
          <w:tab w:val="clear" w:pos="9072"/>
          <w:tab w:val="num" w:pos="851"/>
        </w:tabs>
        <w:spacing w:line="360" w:lineRule="auto"/>
        <w:ind w:left="0" w:firstLine="0"/>
        <w:jc w:val="both"/>
      </w:pPr>
      <w:r>
        <w:t xml:space="preserve">On the facts of this case, Madam Chan and her solicitors were attempting to identify the employer of Ah Keung.  “Identity” is more </w:t>
      </w:r>
      <w:r>
        <w:rPr>
          <w:rFonts w:hint="eastAsia"/>
        </w:rPr>
        <w:t>elusive</w:t>
      </w:r>
      <w:r>
        <w:t>, and not readily ascertainable from the facts observable or ascertainable by Madam Chan.  On the facts of this case, Madam Chan had to identify the employer of the person whose act had caused her to suffer injury.  The case is different to that of an employee seeking to identify his/her own employer for the purpose of seeking employees compensation.  It is also different to that of a tenant seeking to identify his/her landlord for the purpose of recovering damages under a tenancy agreement.  The ide</w:t>
      </w:r>
      <w:r>
        <w:t xml:space="preserve">ntity of the defendant in such examples can more easily and readily be ascertained, from the contract of employment, the tenancy agreement, the wages record or from the rental receipts.  </w:t>
      </w:r>
    </w:p>
    <w:p w:rsidR="005A3FBA" w:rsidRDefault="005A3FBA">
      <w:pPr>
        <w:tabs>
          <w:tab w:val="clear" w:pos="4320"/>
          <w:tab w:val="clear" w:pos="9072"/>
        </w:tabs>
        <w:spacing w:line="360" w:lineRule="auto"/>
        <w:jc w:val="both"/>
      </w:pPr>
    </w:p>
    <w:p w:rsidR="005A3FBA" w:rsidRDefault="005A3FBA">
      <w:pPr>
        <w:numPr>
          <w:ilvl w:val="0"/>
          <w:numId w:val="38"/>
        </w:numPr>
        <w:tabs>
          <w:tab w:val="clear" w:pos="720"/>
          <w:tab w:val="clear" w:pos="1440"/>
          <w:tab w:val="clear" w:pos="4320"/>
          <w:tab w:val="clear" w:pos="9072"/>
          <w:tab w:val="num" w:pos="851"/>
        </w:tabs>
        <w:spacing w:line="360" w:lineRule="auto"/>
        <w:ind w:left="0" w:firstLine="0"/>
        <w:jc w:val="both"/>
      </w:pPr>
      <w:r>
        <w:t>On the evidence, Madam Chan and her solicitors had taken reasonable steps to ascertain the identity of the employer of Ah Keung.  They only knew that Ah Keung worked for the occupiers of the Premises.  They made a land search, and obtained information concerning the Owner of the Premises.  They wrote to the Owner on 2 January 2007 to ascertain the identity of the tenant of the Premises.  They approached the Incorporated Owners to ascertain the identity of the tenant of the Premises.  They made company searc</w:t>
      </w:r>
      <w:r>
        <w:t>hes and B.R. searches against the 2nd Defendant and the company by the name of "</w:t>
      </w:r>
      <w:r>
        <w:rPr>
          <w:rFonts w:hint="eastAsia"/>
        </w:rPr>
        <w:t>華誼</w:t>
      </w:r>
      <w:r>
        <w:t xml:space="preserve">" which they were able to obtain.  From the information which Madam Chan and her solicitors </w:t>
      </w:r>
      <w:r>
        <w:rPr>
          <w:b/>
          <w:bCs/>
          <w:i/>
          <w:iCs/>
        </w:rPr>
        <w:t>were</w:t>
      </w:r>
      <w:r>
        <w:t xml:space="preserve"> able to acquire before April 2007 when the Writ was issued and by June 2007 when the 3 year limitation from the date of the accident expired, Madam Chan reas</w:t>
      </w:r>
      <w:r>
        <w:t>onably believed Ah Keung's employer to be either, or both, of the Defendants.  The only criticism made of them is that, not having received a response from the Owner to their letter of 2 January 2007, Madam Chan's solicitors should have written again to press for a reply or to take other action.</w:t>
      </w:r>
    </w:p>
    <w:p w:rsidR="005A3FBA" w:rsidRDefault="005A3FBA">
      <w:pPr>
        <w:tabs>
          <w:tab w:val="clear" w:pos="1440"/>
          <w:tab w:val="clear" w:pos="4320"/>
          <w:tab w:val="clear" w:pos="9072"/>
          <w:tab w:val="num" w:pos="851"/>
        </w:tabs>
        <w:spacing w:line="360" w:lineRule="auto"/>
        <w:jc w:val="both"/>
      </w:pPr>
    </w:p>
    <w:p w:rsidR="005A3FBA" w:rsidRDefault="005A3FBA">
      <w:pPr>
        <w:numPr>
          <w:ilvl w:val="0"/>
          <w:numId w:val="38"/>
        </w:numPr>
        <w:tabs>
          <w:tab w:val="clear" w:pos="720"/>
          <w:tab w:val="clear" w:pos="1440"/>
          <w:tab w:val="clear" w:pos="4320"/>
          <w:tab w:val="clear" w:pos="9072"/>
          <w:tab w:val="num" w:pos="851"/>
        </w:tabs>
        <w:spacing w:line="360" w:lineRule="auto"/>
        <w:ind w:left="0" w:firstLine="0"/>
        <w:jc w:val="both"/>
      </w:pPr>
      <w:r>
        <w:t>As I have explained in paragraph 15 above, the court only expects a person to take reasonable action to acquire knowledge from facts reasonably ascertainable by him.  It is reasonable to expect that the action to be taken by a person intending to commence litigation would be proportionate.  As Counsel for the Defendants rightly pointed out, defendants or prospective defendants cannot be expected to readily assist a prospective plaintiff in pursuing his/her claim, and to volunteer information or evidence.  O</w:t>
      </w:r>
      <w:r>
        <w:t>n the evidence adduced in this case, I am satisfied that Madam Chan and her lawyers had acted reasonably in the steps which they had taken before 23 June 2007 to ascertain the identity of Ah Keung's employer, and that they could not reasonably have been expected to acquire the knowledge of the identity of Polymer as the employer before.</w:t>
      </w:r>
    </w:p>
    <w:p w:rsidR="005A3FBA" w:rsidRDefault="005A3FBA">
      <w:pPr>
        <w:tabs>
          <w:tab w:val="clear" w:pos="1440"/>
          <w:tab w:val="clear" w:pos="4320"/>
          <w:tab w:val="clear" w:pos="9072"/>
          <w:tab w:val="num" w:pos="851"/>
        </w:tabs>
        <w:spacing w:line="360" w:lineRule="auto"/>
        <w:jc w:val="both"/>
      </w:pPr>
    </w:p>
    <w:p w:rsidR="005A3FBA" w:rsidRDefault="005A3FBA">
      <w:pPr>
        <w:numPr>
          <w:ilvl w:val="0"/>
          <w:numId w:val="38"/>
        </w:numPr>
        <w:tabs>
          <w:tab w:val="clear" w:pos="720"/>
          <w:tab w:val="clear" w:pos="1440"/>
          <w:tab w:val="clear" w:pos="4320"/>
          <w:tab w:val="clear" w:pos="9072"/>
          <w:tab w:val="num" w:pos="851"/>
        </w:tabs>
        <w:spacing w:line="360" w:lineRule="auto"/>
        <w:ind w:left="0" w:firstLine="0"/>
        <w:jc w:val="both"/>
      </w:pPr>
      <w:r>
        <w:t>I am therefore satisfied by Madam Chan's evidence that she only acquired knowledge of the identity of Polymer as defendant on 6 May 2008, and that her claim against Polymer is within the 3 years period of limitation.</w:t>
      </w:r>
    </w:p>
    <w:p w:rsidR="005A3FBA" w:rsidRDefault="005A3FBA">
      <w:pPr>
        <w:tabs>
          <w:tab w:val="clear" w:pos="1440"/>
          <w:tab w:val="clear" w:pos="4320"/>
          <w:tab w:val="clear" w:pos="9072"/>
          <w:tab w:val="num" w:pos="851"/>
        </w:tabs>
        <w:spacing w:line="360" w:lineRule="auto"/>
        <w:jc w:val="both"/>
      </w:pPr>
    </w:p>
    <w:p w:rsidR="005A3FBA" w:rsidRDefault="005A3FBA">
      <w:pPr>
        <w:tabs>
          <w:tab w:val="clear" w:pos="1440"/>
          <w:tab w:val="clear" w:pos="4320"/>
          <w:tab w:val="clear" w:pos="9072"/>
          <w:tab w:val="num" w:pos="851"/>
        </w:tabs>
        <w:spacing w:line="360" w:lineRule="auto"/>
        <w:jc w:val="both"/>
        <w:rPr>
          <w:b/>
          <w:bCs/>
        </w:rPr>
      </w:pPr>
      <w:r>
        <w:rPr>
          <w:b/>
          <w:bCs/>
        </w:rPr>
        <w:t>Whether it would be equitable to allow Madam Chan's action to proceed under s.30</w:t>
      </w:r>
    </w:p>
    <w:p w:rsidR="005A3FBA" w:rsidRDefault="005A3FBA">
      <w:pPr>
        <w:numPr>
          <w:ilvl w:val="0"/>
          <w:numId w:val="38"/>
        </w:numPr>
        <w:tabs>
          <w:tab w:val="clear" w:pos="720"/>
          <w:tab w:val="clear" w:pos="1440"/>
          <w:tab w:val="clear" w:pos="4320"/>
          <w:tab w:val="clear" w:pos="9072"/>
          <w:tab w:val="num" w:pos="851"/>
        </w:tabs>
        <w:spacing w:line="360" w:lineRule="auto"/>
        <w:ind w:left="0" w:firstLine="0"/>
        <w:jc w:val="both"/>
      </w:pPr>
      <w:r>
        <w:t>If I am wrong on the effect of s.27, then a balancing exercise has to be performed under s.30 of the Ordinance, to decide whether it would be equitable for the Court to allow Madam Chan's claim against Polymer to proceed, having regard to the degree to which Madam Chan, the Defendants and Polymer may be prejudiced.</w:t>
      </w:r>
    </w:p>
    <w:p w:rsidR="005A3FBA" w:rsidRDefault="005A3FBA">
      <w:pPr>
        <w:tabs>
          <w:tab w:val="clear" w:pos="1440"/>
          <w:tab w:val="clear" w:pos="4320"/>
          <w:tab w:val="clear" w:pos="9072"/>
          <w:tab w:val="num" w:pos="851"/>
        </w:tabs>
        <w:spacing w:line="360" w:lineRule="auto"/>
        <w:jc w:val="both"/>
      </w:pPr>
    </w:p>
    <w:p w:rsidR="005A3FBA" w:rsidRDefault="005A3FBA">
      <w:pPr>
        <w:numPr>
          <w:ilvl w:val="0"/>
          <w:numId w:val="38"/>
        </w:numPr>
        <w:tabs>
          <w:tab w:val="clear" w:pos="720"/>
          <w:tab w:val="clear" w:pos="1440"/>
          <w:tab w:val="clear" w:pos="4320"/>
          <w:tab w:val="clear" w:pos="9072"/>
          <w:tab w:val="num" w:pos="851"/>
        </w:tabs>
        <w:spacing w:line="360" w:lineRule="auto"/>
        <w:ind w:left="0" w:firstLine="0"/>
        <w:jc w:val="both"/>
      </w:pPr>
      <w:r>
        <w:t xml:space="preserve"> There is no doubt that Madam Chan will suffer prejudice, if her claim is barred by virtue of s.27.  She will not be able to pursue her claim </w:t>
      </w:r>
      <w:r>
        <w:rPr>
          <w:rFonts w:hint="eastAsia"/>
        </w:rPr>
        <w:t xml:space="preserve">of damages in the excess of $130,000.00 </w:t>
      </w:r>
      <w:r>
        <w:t xml:space="preserve">against Polymer, and her claim against the Defendants will fail if it transpires that Polymer is the true employer of Ah Keung.  For the reasons cogently set out in the Judgment of Rhind, J in the case of </w:t>
      </w:r>
      <w:r>
        <w:rPr>
          <w:i/>
          <w:iCs/>
        </w:rPr>
        <w:t xml:space="preserve">Tam Oi Kau v. Tacksen Shui Hing Godown Co. Ltd.  </w:t>
      </w:r>
      <w:r>
        <w:t xml:space="preserve">HCA 8735/1984, 14 August 1985, I do not accept the argument that the cause of Madam Chan's prejudice lies in the negligence of her own solicitors, and not the time bar. </w:t>
      </w:r>
    </w:p>
    <w:p w:rsidR="005A3FBA" w:rsidRDefault="005A3FBA">
      <w:pPr>
        <w:tabs>
          <w:tab w:val="clear" w:pos="1440"/>
          <w:tab w:val="clear" w:pos="4320"/>
          <w:tab w:val="clear" w:pos="9072"/>
          <w:tab w:val="num" w:pos="851"/>
        </w:tabs>
        <w:spacing w:line="360" w:lineRule="auto"/>
        <w:jc w:val="both"/>
      </w:pPr>
    </w:p>
    <w:p w:rsidR="005A3FBA" w:rsidRDefault="005A3FBA">
      <w:pPr>
        <w:numPr>
          <w:ilvl w:val="0"/>
          <w:numId w:val="38"/>
        </w:numPr>
        <w:tabs>
          <w:tab w:val="clear" w:pos="720"/>
          <w:tab w:val="clear" w:pos="1440"/>
          <w:tab w:val="clear" w:pos="4320"/>
          <w:tab w:val="clear" w:pos="9072"/>
          <w:tab w:val="num" w:pos="851"/>
        </w:tabs>
        <w:spacing w:line="360" w:lineRule="auto"/>
        <w:ind w:left="0" w:firstLine="0"/>
        <w:jc w:val="both"/>
      </w:pPr>
      <w:r>
        <w:t xml:space="preserve">I do not see any prejudice that may be sustained by the Defendants, if Madam Chan should be </w:t>
      </w:r>
      <w:r>
        <w:rPr>
          <w:rFonts w:hint="eastAsia"/>
        </w:rPr>
        <w:t>per</w:t>
      </w:r>
      <w:r>
        <w:t>mit</w:t>
      </w:r>
      <w:r>
        <w:rPr>
          <w:rFonts w:hint="eastAsia"/>
        </w:rPr>
        <w:t>t</w:t>
      </w:r>
      <w:r>
        <w:t>ed to pursue her claim against Polymer.  If it is established at trial that Madam Chan does not have any valid claim against the Defendants, then Madam Chan's action against the Defendants will be dismissed, and the Defendants will have their remedy in costs.</w:t>
      </w:r>
    </w:p>
    <w:p w:rsidR="005A3FBA" w:rsidRDefault="005A3FBA">
      <w:pPr>
        <w:tabs>
          <w:tab w:val="clear" w:pos="1440"/>
          <w:tab w:val="clear" w:pos="4320"/>
          <w:tab w:val="clear" w:pos="9072"/>
          <w:tab w:val="num" w:pos="851"/>
        </w:tabs>
        <w:spacing w:line="360" w:lineRule="auto"/>
        <w:jc w:val="both"/>
      </w:pPr>
    </w:p>
    <w:p w:rsidR="005A3FBA" w:rsidRDefault="005A3FBA">
      <w:pPr>
        <w:numPr>
          <w:ilvl w:val="0"/>
          <w:numId w:val="38"/>
        </w:numPr>
        <w:tabs>
          <w:tab w:val="clear" w:pos="720"/>
          <w:tab w:val="clear" w:pos="1440"/>
          <w:tab w:val="clear" w:pos="4320"/>
          <w:tab w:val="clear" w:pos="9072"/>
          <w:tab w:val="num" w:pos="851"/>
        </w:tabs>
        <w:spacing w:line="360" w:lineRule="auto"/>
        <w:ind w:left="0" w:firstLine="0"/>
        <w:jc w:val="both"/>
      </w:pPr>
      <w:r>
        <w:t>Polymer argues that it will lose the benefit of a time-bar defence if Madam Chan's claim is permitted to be pursued. The gist of the submissions made by Counsel for Madam Chan, in answer to this, is that Polymer's prospective loss of a windfall accrual of a limitation defence should be regarded as either no prejudice at all, or only a slight decree of prejudice.  I will consider the question of whether Polymer will suffer any real or "forensic" prejudice in paragraphs 25 and 26 below.</w:t>
      </w:r>
    </w:p>
    <w:p w:rsidR="005A3FBA" w:rsidRDefault="005A3FBA">
      <w:pPr>
        <w:tabs>
          <w:tab w:val="clear" w:pos="1440"/>
          <w:tab w:val="clear" w:pos="4320"/>
          <w:tab w:val="clear" w:pos="9072"/>
          <w:tab w:val="num" w:pos="851"/>
        </w:tabs>
        <w:spacing w:line="360" w:lineRule="auto"/>
        <w:jc w:val="both"/>
      </w:pPr>
    </w:p>
    <w:p w:rsidR="005A3FBA" w:rsidRDefault="005A3FBA">
      <w:pPr>
        <w:numPr>
          <w:ilvl w:val="0"/>
          <w:numId w:val="38"/>
        </w:numPr>
        <w:tabs>
          <w:tab w:val="clear" w:pos="720"/>
          <w:tab w:val="clear" w:pos="1440"/>
          <w:tab w:val="clear" w:pos="4320"/>
          <w:tab w:val="clear" w:pos="9072"/>
          <w:tab w:val="num" w:pos="851"/>
        </w:tabs>
        <w:spacing w:line="360" w:lineRule="auto"/>
        <w:ind w:left="0" w:firstLine="0"/>
        <w:jc w:val="both"/>
      </w:pPr>
      <w:r>
        <w:t>The length of the delay between the expiry of the limitation period and the application for amendment and joinder is 14 months.  The reasons given by Madam Chan and her solicitors are essentially the initial difficulties they had encountered in ascertaining the identity of the employer of Ah Keung, and the reluctance on the Defendants' part to provide information concerning the tenants or licensees of the Premises and the employer of Ah Keung.  Interrogatories had been served in April and May 2008, which we</w:t>
      </w:r>
      <w:r>
        <w:t xml:space="preserve">re not fully answered by the Defendants.  It was not until 30 April 2008 that Madam Chan's solicitors wrote again to the Owner for the identity of the tenant of the Premises, and the Owner gave the information sought on 6 May 2008.  </w:t>
      </w:r>
      <w:r>
        <w:rPr>
          <w:rFonts w:hint="eastAsia"/>
        </w:rPr>
        <w:t>There was no delay after 6 May 2008, and Madam Chan applied to join Polymer on 27 August 2008.</w:t>
      </w:r>
    </w:p>
    <w:p w:rsidR="005A3FBA" w:rsidRDefault="005A3FBA">
      <w:pPr>
        <w:tabs>
          <w:tab w:val="clear" w:pos="1440"/>
          <w:tab w:val="clear" w:pos="4320"/>
          <w:tab w:val="clear" w:pos="9072"/>
          <w:tab w:val="num" w:pos="851"/>
        </w:tabs>
        <w:spacing w:line="360" w:lineRule="auto"/>
        <w:jc w:val="both"/>
      </w:pPr>
    </w:p>
    <w:p w:rsidR="005A3FBA" w:rsidRDefault="005A3FBA">
      <w:pPr>
        <w:numPr>
          <w:ilvl w:val="0"/>
          <w:numId w:val="38"/>
        </w:numPr>
        <w:tabs>
          <w:tab w:val="clear" w:pos="720"/>
          <w:tab w:val="clear" w:pos="1440"/>
          <w:tab w:val="clear" w:pos="4320"/>
          <w:tab w:val="clear" w:pos="9072"/>
          <w:tab w:val="num" w:pos="851"/>
        </w:tabs>
        <w:spacing w:line="360" w:lineRule="auto"/>
        <w:ind w:left="0" w:firstLine="0"/>
        <w:jc w:val="both"/>
      </w:pPr>
      <w:r>
        <w:t xml:space="preserve">  The period of 14 months is not insubstantial.  However, there is no evidence as to how the Defendants and Polymer can be prejudiced by reason of this period of delay in their conduct or preparation of their defence.  The Defendants had been preparing for their defence since the service of the Statement of Claim in September 2007.  Despite Polymer being a separate legal entity, the evidence clearly shows that there is a close connection between Polymer and the Defendants.  They share the same office at 910</w:t>
      </w:r>
      <w:r>
        <w:t>-911, 9th floor, Lu Plaza, 2 Wing Yip Street in Kwun Tong.  The 2 partners of the business named as 1st Defendant are Cui You Jun ("</w:t>
      </w:r>
      <w:r>
        <w:rPr>
          <w:b/>
          <w:bCs/>
        </w:rPr>
        <w:t>Cui</w:t>
      </w:r>
      <w:r>
        <w:t>") and Robert Yan ("</w:t>
      </w:r>
      <w:r>
        <w:rPr>
          <w:b/>
          <w:bCs/>
        </w:rPr>
        <w:t>Yan</w:t>
      </w:r>
      <w:r>
        <w:t>").  They are both directors of the 2nd Defendant. Cui is a director of Polymer, and a shareholder of both the 2nd Defendant and Polymer.  Yan made an affirmation in opposition to Madam Chan's application for amendment and joinder, on behalf of both the Defendants and Polymer.  Obviously, Yan has the benefit of the necessary information and particulars</w:t>
      </w:r>
      <w:r>
        <w:t xml:space="preserve"> concerning these proceedings which can be used for Polymer in its defence, and there is no other evidence before me to suggest that Polymer will be in a worse position to defend the claim after August 2008 than they would have had, had the claim against Polymer been made before June 2007.  Again, if it transpires that Madam Chan has no valid claim against Polymer, Polymer will be vindicated at trial.</w:t>
      </w:r>
    </w:p>
    <w:p w:rsidR="005A3FBA" w:rsidRDefault="005A3FBA">
      <w:pPr>
        <w:tabs>
          <w:tab w:val="clear" w:pos="1440"/>
          <w:tab w:val="clear" w:pos="4320"/>
          <w:tab w:val="clear" w:pos="9072"/>
          <w:tab w:val="num" w:pos="851"/>
        </w:tabs>
        <w:spacing w:line="360" w:lineRule="auto"/>
        <w:jc w:val="both"/>
      </w:pPr>
    </w:p>
    <w:p w:rsidR="005A3FBA" w:rsidRDefault="005A3FBA">
      <w:pPr>
        <w:numPr>
          <w:ilvl w:val="0"/>
          <w:numId w:val="38"/>
        </w:numPr>
        <w:tabs>
          <w:tab w:val="clear" w:pos="720"/>
          <w:tab w:val="clear" w:pos="1440"/>
          <w:tab w:val="clear" w:pos="4320"/>
          <w:tab w:val="clear" w:pos="9072"/>
          <w:tab w:val="num" w:pos="851"/>
        </w:tabs>
        <w:spacing w:line="360" w:lineRule="auto"/>
        <w:ind w:left="0" w:firstLine="0"/>
        <w:jc w:val="both"/>
      </w:pPr>
      <w:r>
        <w:t>There is no indication that the evidence likely to be adduced may be less cogent than if the action had been brought within time against Polymer.  Nor is there any suggestion from the evidence that witnesses would have any difficulty remembering the event or the details by reason of the lapse of time since the cause of action accrued, or that there would have been other witnesses who were present at the material time, but because of the delay, they could not be called to testify for either the Defendants or</w:t>
      </w:r>
      <w:r>
        <w:t xml:space="preserve"> Polymer.</w:t>
      </w:r>
    </w:p>
    <w:p w:rsidR="005A3FBA" w:rsidRDefault="005A3FBA">
      <w:pPr>
        <w:tabs>
          <w:tab w:val="clear" w:pos="1440"/>
          <w:tab w:val="clear" w:pos="4320"/>
          <w:tab w:val="clear" w:pos="9072"/>
          <w:tab w:val="num" w:pos="851"/>
        </w:tabs>
        <w:spacing w:line="360" w:lineRule="auto"/>
        <w:jc w:val="both"/>
      </w:pPr>
    </w:p>
    <w:p w:rsidR="005A3FBA" w:rsidRDefault="005A3FBA">
      <w:pPr>
        <w:numPr>
          <w:ilvl w:val="0"/>
          <w:numId w:val="38"/>
        </w:numPr>
        <w:tabs>
          <w:tab w:val="clear" w:pos="720"/>
          <w:tab w:val="clear" w:pos="1440"/>
          <w:tab w:val="clear" w:pos="4320"/>
          <w:tab w:val="clear" w:pos="9072"/>
          <w:tab w:val="num" w:pos="851"/>
        </w:tabs>
        <w:spacing w:line="360" w:lineRule="auto"/>
        <w:ind w:left="0" w:firstLine="0"/>
        <w:jc w:val="both"/>
      </w:pPr>
      <w:r>
        <w:t xml:space="preserve">After considering all the relevant factors outlined in s.30(3) of the Ordinance, I am satisfied that it would be equitable to allow Madam Chan's claim against Polymer to proceed. </w:t>
      </w:r>
    </w:p>
    <w:p w:rsidR="005A3FBA" w:rsidRDefault="005A3FBA">
      <w:pPr>
        <w:tabs>
          <w:tab w:val="clear" w:pos="1440"/>
          <w:tab w:val="clear" w:pos="4320"/>
          <w:tab w:val="clear" w:pos="9072"/>
          <w:tab w:val="num" w:pos="851"/>
        </w:tabs>
        <w:spacing w:line="360" w:lineRule="auto"/>
        <w:jc w:val="both"/>
      </w:pPr>
    </w:p>
    <w:p w:rsidR="005A3FBA" w:rsidRDefault="005A3FBA">
      <w:pPr>
        <w:numPr>
          <w:ilvl w:val="0"/>
          <w:numId w:val="38"/>
        </w:numPr>
        <w:tabs>
          <w:tab w:val="clear" w:pos="720"/>
          <w:tab w:val="clear" w:pos="1440"/>
          <w:tab w:val="clear" w:pos="4320"/>
          <w:tab w:val="clear" w:pos="9072"/>
          <w:tab w:val="num" w:pos="851"/>
        </w:tabs>
        <w:spacing w:line="360" w:lineRule="auto"/>
        <w:ind w:left="0" w:firstLine="0"/>
        <w:jc w:val="both"/>
      </w:pPr>
      <w:r>
        <w:t>I will make an order in terms of paragraphs 2 to 5 of the Summons issued on 27 August 2008. The costs of and occasioned by the amendment to the Writ and the Statement of Claim, and any consequential amendment to the Defendants’ pleadings, should be borne by Madam Chan.  Madam Chan’s costs of the hearings on 9 January 2009 and 2 September 2008, which are opposed by the Defendants, are to be borne by the Defendants in any event, with Certificate for Counsel. Polymer’s costs of the hearing on 9</w:t>
      </w:r>
      <w:r>
        <w:rPr>
          <w:vertAlign w:val="superscript"/>
        </w:rPr>
        <w:t xml:space="preserve"> </w:t>
      </w:r>
      <w:r>
        <w:t xml:space="preserve">January 2009 are to be costs in the cause. </w:t>
      </w:r>
    </w:p>
    <w:p w:rsidR="005A3FBA" w:rsidRDefault="005A3FBA">
      <w:pPr>
        <w:tabs>
          <w:tab w:val="clear" w:pos="4320"/>
          <w:tab w:val="clear" w:pos="9072"/>
          <w:tab w:val="num" w:pos="851"/>
        </w:tabs>
        <w:spacing w:line="360" w:lineRule="auto"/>
        <w:jc w:val="both"/>
      </w:pPr>
    </w:p>
    <w:p w:rsidR="005A3FBA" w:rsidRDefault="005A3FBA">
      <w:pPr>
        <w:pStyle w:val="normal3"/>
        <w:tabs>
          <w:tab w:val="clear" w:pos="1440"/>
          <w:tab w:val="clear" w:pos="4320"/>
          <w:tab w:val="clear" w:pos="4500"/>
          <w:tab w:val="clear" w:pos="9000"/>
          <w:tab w:val="clear" w:pos="9072"/>
          <w:tab w:val="num" w:pos="851"/>
        </w:tabs>
        <w:overflowPunct/>
        <w:autoSpaceDE/>
        <w:autoSpaceDN/>
        <w:snapToGrid/>
        <w:rPr>
          <w:rFonts w:eastAsia="SimSun" w:hint="eastAsia"/>
          <w:b/>
          <w:bCs/>
          <w:szCs w:val="24"/>
          <w:lang w:val="en-US"/>
        </w:rPr>
      </w:pPr>
    </w:p>
    <w:p w:rsidR="005A3FBA" w:rsidRDefault="005A3FBA">
      <w:pPr>
        <w:pStyle w:val="normal3"/>
        <w:tabs>
          <w:tab w:val="clear" w:pos="1440"/>
          <w:tab w:val="clear" w:pos="4320"/>
          <w:tab w:val="clear" w:pos="4500"/>
          <w:tab w:val="clear" w:pos="9000"/>
          <w:tab w:val="clear" w:pos="9072"/>
          <w:tab w:val="num" w:pos="851"/>
        </w:tabs>
        <w:overflowPunct/>
        <w:autoSpaceDE/>
        <w:autoSpaceDN/>
        <w:snapToGrid/>
        <w:rPr>
          <w:rFonts w:eastAsia="SimSun" w:hint="eastAsia"/>
          <w:b/>
          <w:bCs/>
          <w:szCs w:val="24"/>
          <w:lang w:val="en-US"/>
        </w:rPr>
      </w:pPr>
    </w:p>
    <w:p w:rsidR="005A3FBA" w:rsidRDefault="005A3FBA">
      <w:pPr>
        <w:tabs>
          <w:tab w:val="clear" w:pos="4320"/>
          <w:tab w:val="clear" w:pos="9072"/>
        </w:tabs>
        <w:spacing w:line="360" w:lineRule="auto"/>
        <w:jc w:val="both"/>
      </w:pPr>
    </w:p>
    <w:p w:rsidR="005A3FBA" w:rsidRDefault="005A3FBA">
      <w:pPr>
        <w:pStyle w:val="BodyText"/>
        <w:tabs>
          <w:tab w:val="center" w:pos="6480"/>
        </w:tabs>
        <w:spacing w:line="240" w:lineRule="auto"/>
        <w:rPr>
          <w:rFonts w:hint="eastAsia"/>
        </w:rPr>
      </w:pPr>
      <w:r>
        <w:rPr>
          <w:rFonts w:hint="eastAsia"/>
        </w:rPr>
        <w:tab/>
        <w:t xml:space="preserve">      (</w:t>
      </w:r>
      <w:r>
        <w:t>Mimmie Chan</w:t>
      </w:r>
      <w:r>
        <w:rPr>
          <w:rFonts w:hint="eastAsia"/>
        </w:rPr>
        <w:t>)</w:t>
      </w:r>
    </w:p>
    <w:p w:rsidR="005A3FBA" w:rsidRDefault="005A3FBA">
      <w:pPr>
        <w:pStyle w:val="BodyText"/>
        <w:tabs>
          <w:tab w:val="center" w:pos="6480"/>
        </w:tabs>
        <w:spacing w:line="240" w:lineRule="auto"/>
      </w:pPr>
      <w:r>
        <w:rPr>
          <w:rFonts w:hint="eastAsia"/>
        </w:rPr>
        <w:tab/>
        <w:t xml:space="preserve">      District Judge</w:t>
      </w:r>
    </w:p>
    <w:p w:rsidR="005A3FBA" w:rsidRDefault="005A3FBA">
      <w:pPr>
        <w:pStyle w:val="BodyText"/>
        <w:tabs>
          <w:tab w:val="center" w:pos="6480"/>
        </w:tabs>
        <w:spacing w:line="240" w:lineRule="auto"/>
      </w:pPr>
    </w:p>
    <w:p w:rsidR="005A3FBA" w:rsidRDefault="005A3FBA">
      <w:pPr>
        <w:pStyle w:val="BodyText"/>
        <w:tabs>
          <w:tab w:val="center" w:pos="6480"/>
        </w:tabs>
        <w:spacing w:line="240" w:lineRule="auto"/>
      </w:pPr>
    </w:p>
    <w:p w:rsidR="005A3FBA" w:rsidRDefault="005A3FBA">
      <w:pPr>
        <w:pStyle w:val="BodyText"/>
        <w:tabs>
          <w:tab w:val="center" w:pos="6480"/>
        </w:tabs>
        <w:spacing w:line="240" w:lineRule="auto"/>
      </w:pPr>
    </w:p>
    <w:p w:rsidR="005A3FBA" w:rsidRDefault="005A3FBA">
      <w:pPr>
        <w:pStyle w:val="BodyText"/>
        <w:tabs>
          <w:tab w:val="center" w:pos="6480"/>
        </w:tabs>
        <w:spacing w:line="240" w:lineRule="auto"/>
        <w:rPr>
          <w:i/>
          <w:iCs/>
        </w:rPr>
      </w:pPr>
      <w:r>
        <w:rPr>
          <w:i/>
          <w:iCs/>
        </w:rPr>
        <w:t>Mr.</w:t>
      </w:r>
      <w:r>
        <w:rPr>
          <w:rFonts w:hint="eastAsia"/>
          <w:i/>
          <w:iCs/>
        </w:rPr>
        <w:t xml:space="preserve"> </w:t>
      </w:r>
      <w:r>
        <w:rPr>
          <w:i/>
          <w:iCs/>
        </w:rPr>
        <w:t xml:space="preserve">Kenny Lin, instructed by </w:t>
      </w:r>
      <w:r>
        <w:rPr>
          <w:rFonts w:hint="eastAsia"/>
          <w:i/>
          <w:iCs/>
        </w:rPr>
        <w:t xml:space="preserve">Messrs. </w:t>
      </w:r>
      <w:r>
        <w:rPr>
          <w:i/>
          <w:iCs/>
        </w:rPr>
        <w:t>B. Mak &amp;</w:t>
      </w:r>
      <w:r>
        <w:rPr>
          <w:rFonts w:hint="eastAsia"/>
          <w:i/>
          <w:iCs/>
        </w:rPr>
        <w:t xml:space="preserve"> </w:t>
      </w:r>
      <w:r>
        <w:rPr>
          <w:i/>
          <w:iCs/>
        </w:rPr>
        <w:t>Co</w:t>
      </w:r>
      <w:r>
        <w:rPr>
          <w:rFonts w:hint="eastAsia"/>
          <w:i/>
          <w:iCs/>
        </w:rPr>
        <w:t>.</w:t>
      </w:r>
      <w:r>
        <w:rPr>
          <w:i/>
          <w:iCs/>
        </w:rPr>
        <w:t>, for the Plaintiff</w:t>
      </w:r>
    </w:p>
    <w:p w:rsidR="005A3FBA" w:rsidRDefault="005A3FBA">
      <w:pPr>
        <w:pStyle w:val="BodyText"/>
        <w:tabs>
          <w:tab w:val="center" w:pos="6480"/>
        </w:tabs>
        <w:spacing w:line="240" w:lineRule="auto"/>
        <w:rPr>
          <w:i/>
          <w:iCs/>
        </w:rPr>
      </w:pPr>
      <w:r>
        <w:rPr>
          <w:i/>
          <w:iCs/>
        </w:rPr>
        <w:t xml:space="preserve">Miss Rita So, instructed by </w:t>
      </w:r>
      <w:r>
        <w:rPr>
          <w:rFonts w:hint="eastAsia"/>
          <w:i/>
          <w:iCs/>
        </w:rPr>
        <w:t xml:space="preserve">Messrs. </w:t>
      </w:r>
      <w:r>
        <w:rPr>
          <w:i/>
          <w:iCs/>
        </w:rPr>
        <w:t>Henry Fok</w:t>
      </w:r>
      <w:r>
        <w:rPr>
          <w:rFonts w:hint="eastAsia"/>
          <w:i/>
          <w:iCs/>
        </w:rPr>
        <w:t xml:space="preserve"> </w:t>
      </w:r>
      <w:r>
        <w:rPr>
          <w:i/>
          <w:iCs/>
        </w:rPr>
        <w:t>&amp;</w:t>
      </w:r>
      <w:r>
        <w:rPr>
          <w:rFonts w:hint="eastAsia"/>
          <w:i/>
          <w:iCs/>
        </w:rPr>
        <w:t xml:space="preserve"> </w:t>
      </w:r>
      <w:r>
        <w:rPr>
          <w:i/>
          <w:iCs/>
        </w:rPr>
        <w:t>Co</w:t>
      </w:r>
      <w:r>
        <w:rPr>
          <w:rFonts w:hint="eastAsia"/>
          <w:i/>
          <w:iCs/>
        </w:rPr>
        <w:t>.</w:t>
      </w:r>
      <w:r>
        <w:rPr>
          <w:i/>
          <w:iCs/>
        </w:rPr>
        <w:t>, for the 1</w:t>
      </w:r>
      <w:r>
        <w:rPr>
          <w:rFonts w:hint="eastAsia"/>
          <w:i/>
          <w:iCs/>
        </w:rPr>
        <w:t>st</w:t>
      </w:r>
      <w:r>
        <w:rPr>
          <w:i/>
          <w:iCs/>
        </w:rPr>
        <w:t>,</w:t>
      </w:r>
      <w:r>
        <w:rPr>
          <w:rFonts w:hint="eastAsia"/>
          <w:i/>
          <w:iCs/>
        </w:rPr>
        <w:t xml:space="preserve"> </w:t>
      </w:r>
      <w:r>
        <w:rPr>
          <w:i/>
          <w:iCs/>
        </w:rPr>
        <w:t>2</w:t>
      </w:r>
      <w:r>
        <w:rPr>
          <w:rFonts w:hint="eastAsia"/>
          <w:i/>
          <w:iCs/>
        </w:rPr>
        <w:t>nd</w:t>
      </w:r>
      <w:r>
        <w:rPr>
          <w:i/>
          <w:iCs/>
        </w:rPr>
        <w:t xml:space="preserve"> and intended 3</w:t>
      </w:r>
      <w:r>
        <w:rPr>
          <w:rFonts w:hint="eastAsia"/>
          <w:i/>
          <w:iCs/>
        </w:rPr>
        <w:t xml:space="preserve">rd </w:t>
      </w:r>
      <w:r>
        <w:rPr>
          <w:i/>
          <w:iCs/>
        </w:rPr>
        <w:t>Defend</w:t>
      </w:r>
      <w:r>
        <w:rPr>
          <w:rFonts w:hint="eastAsia"/>
          <w:i/>
          <w:iCs/>
        </w:rPr>
        <w:t>a</w:t>
      </w:r>
      <w:r>
        <w:rPr>
          <w:i/>
          <w:iCs/>
        </w:rPr>
        <w:t>nts</w:t>
      </w:r>
    </w:p>
    <w:p w:rsidR="005A3FBA" w:rsidRDefault="005A3FBA">
      <w:pPr>
        <w:pStyle w:val="BodyText"/>
        <w:tabs>
          <w:tab w:val="center" w:pos="6480"/>
        </w:tabs>
        <w:spacing w:line="240" w:lineRule="auto"/>
        <w:rPr>
          <w:rFonts w:hint="eastAsia"/>
        </w:rPr>
      </w:pPr>
    </w:p>
    <w:sectPr w:rsidR="00000000">
      <w:headerReference w:type="default" r:id="rId10"/>
      <w:type w:val="continuous"/>
      <w:pgSz w:w="11906" w:h="16838" w:code="9"/>
      <w:pgMar w:top="1418" w:right="1797" w:bottom="1418" w:left="1797" w:header="862"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A3FBA" w:rsidRDefault="005A3FBA">
      <w:r>
        <w:separator/>
      </w:r>
    </w:p>
  </w:endnote>
  <w:endnote w:type="continuationSeparator" w:id="0">
    <w:p w:rsidR="005A3FBA" w:rsidRDefault="005A3F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3FBA" w:rsidRDefault="005A3FB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A3FBA" w:rsidRDefault="005A3FB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3FBA" w:rsidRDefault="005A3FBA">
    <w:pPr>
      <w:pStyle w:val="Footer"/>
      <w:framePr w:wrap="around" w:vAnchor="text" w:hAnchor="margin" w:xAlign="right" w:y="1"/>
      <w:rPr>
        <w:rStyle w:val="PageNumber"/>
      </w:rPr>
    </w:pPr>
  </w:p>
  <w:p w:rsidR="005A3FBA" w:rsidRDefault="005A3FBA">
    <w:pPr>
      <w:pStyle w:val="Footer"/>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A3FBA" w:rsidRDefault="005A3FBA">
      <w:r>
        <w:separator/>
      </w:r>
    </w:p>
  </w:footnote>
  <w:footnote w:type="continuationSeparator" w:id="0">
    <w:p w:rsidR="005A3FBA" w:rsidRDefault="005A3F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3FBA" w:rsidRDefault="005A3FBA">
    <w:pPr>
      <w:pStyle w:val="Header"/>
      <w:rPr>
        <w:rFonts w:hint="eastAsia"/>
      </w:rPr>
    </w:pPr>
    <w:r>
      <w:rPr>
        <w:noProof/>
        <w:sz w:val="20"/>
      </w:rPr>
    </w:r>
    <w:r w:rsidR="005A3FBA">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5A3FBA" w:rsidRDefault="005A3FBA">
                <w:pPr>
                  <w:rPr>
                    <w:rFonts w:hint="eastAsia"/>
                    <w:b/>
                    <w:sz w:val="20"/>
                  </w:rPr>
                </w:pPr>
                <w:r>
                  <w:rPr>
                    <w:rFonts w:hint="eastAsia"/>
                    <w:b/>
                    <w:sz w:val="20"/>
                  </w:rPr>
                  <w:t>A</w:t>
                </w:r>
              </w:p>
              <w:p w:rsidR="005A3FBA" w:rsidRDefault="005A3FBA">
                <w:pPr>
                  <w:rPr>
                    <w:rFonts w:hint="eastAsia"/>
                    <w:b/>
                    <w:sz w:val="10"/>
                  </w:rPr>
                </w:pPr>
              </w:p>
              <w:p w:rsidR="005A3FBA" w:rsidRDefault="005A3FBA">
                <w:pPr>
                  <w:rPr>
                    <w:rFonts w:hint="eastAsia"/>
                    <w:b/>
                    <w:sz w:val="16"/>
                  </w:rPr>
                </w:pPr>
              </w:p>
              <w:p w:rsidR="005A3FBA" w:rsidRDefault="005A3FBA">
                <w:pPr>
                  <w:rPr>
                    <w:rFonts w:hint="eastAsia"/>
                    <w:b/>
                    <w:sz w:val="16"/>
                  </w:rPr>
                </w:pPr>
              </w:p>
              <w:p w:rsidR="005A3FBA" w:rsidRDefault="005A3FBA">
                <w:pPr>
                  <w:rPr>
                    <w:rFonts w:hint="eastAsia"/>
                    <w:b/>
                    <w:sz w:val="20"/>
                  </w:rPr>
                </w:pPr>
                <w:r>
                  <w:rPr>
                    <w:rFonts w:hint="eastAsia"/>
                    <w:b/>
                    <w:sz w:val="20"/>
                  </w:rPr>
                  <w:t>B</w:t>
                </w:r>
              </w:p>
              <w:p w:rsidR="005A3FBA" w:rsidRDefault="005A3FBA">
                <w:pPr>
                  <w:rPr>
                    <w:rFonts w:hint="eastAsia"/>
                    <w:b/>
                    <w:sz w:val="10"/>
                  </w:rPr>
                </w:pPr>
              </w:p>
              <w:p w:rsidR="005A3FBA" w:rsidRDefault="005A3FBA">
                <w:pPr>
                  <w:rPr>
                    <w:rFonts w:hint="eastAsia"/>
                    <w:b/>
                    <w:sz w:val="16"/>
                  </w:rPr>
                </w:pPr>
              </w:p>
              <w:p w:rsidR="005A3FBA" w:rsidRDefault="005A3FBA">
                <w:pPr>
                  <w:rPr>
                    <w:rFonts w:hint="eastAsia"/>
                    <w:b/>
                    <w:sz w:val="16"/>
                  </w:rPr>
                </w:pPr>
              </w:p>
              <w:p w:rsidR="005A3FBA" w:rsidRDefault="005A3FBA">
                <w:pPr>
                  <w:rPr>
                    <w:rFonts w:hint="eastAsia"/>
                    <w:b/>
                    <w:sz w:val="16"/>
                  </w:rPr>
                </w:pPr>
                <w:r>
                  <w:rPr>
                    <w:rFonts w:hint="eastAsia"/>
                    <w:b/>
                    <w:sz w:val="20"/>
                  </w:rPr>
                  <w:t>C</w:t>
                </w:r>
              </w:p>
              <w:p w:rsidR="005A3FBA" w:rsidRDefault="005A3FBA">
                <w:pPr>
                  <w:rPr>
                    <w:rFonts w:hint="eastAsia"/>
                    <w:b/>
                    <w:sz w:val="10"/>
                  </w:rPr>
                </w:pPr>
              </w:p>
              <w:p w:rsidR="005A3FBA" w:rsidRDefault="005A3FBA">
                <w:pPr>
                  <w:rPr>
                    <w:rFonts w:hint="eastAsia"/>
                    <w:b/>
                    <w:sz w:val="16"/>
                  </w:rPr>
                </w:pPr>
              </w:p>
              <w:p w:rsidR="005A3FBA" w:rsidRDefault="005A3FBA">
                <w:pPr>
                  <w:rPr>
                    <w:rFonts w:hint="eastAsia"/>
                    <w:b/>
                    <w:sz w:val="16"/>
                  </w:rPr>
                </w:pPr>
              </w:p>
              <w:p w:rsidR="005A3FBA" w:rsidRDefault="005A3FBA">
                <w:pPr>
                  <w:pStyle w:val="Heading2"/>
                  <w:rPr>
                    <w:rFonts w:hint="eastAsia"/>
                    <w:sz w:val="16"/>
                  </w:rPr>
                </w:pPr>
                <w:r>
                  <w:rPr>
                    <w:rFonts w:hint="eastAsia"/>
                  </w:rPr>
                  <w:t>D</w:t>
                </w:r>
              </w:p>
              <w:p w:rsidR="005A3FBA" w:rsidRDefault="005A3FBA">
                <w:pPr>
                  <w:rPr>
                    <w:rFonts w:hint="eastAsia"/>
                    <w:b/>
                    <w:sz w:val="10"/>
                  </w:rPr>
                </w:pPr>
              </w:p>
              <w:p w:rsidR="005A3FBA" w:rsidRDefault="005A3FBA">
                <w:pPr>
                  <w:rPr>
                    <w:rFonts w:hint="eastAsia"/>
                    <w:b/>
                    <w:sz w:val="16"/>
                  </w:rPr>
                </w:pPr>
              </w:p>
              <w:p w:rsidR="005A3FBA" w:rsidRDefault="005A3FBA">
                <w:pPr>
                  <w:rPr>
                    <w:rFonts w:hint="eastAsia"/>
                    <w:b/>
                    <w:sz w:val="16"/>
                  </w:rPr>
                </w:pPr>
              </w:p>
              <w:p w:rsidR="005A3FBA" w:rsidRDefault="005A3FBA">
                <w:pPr>
                  <w:rPr>
                    <w:rFonts w:hint="eastAsia"/>
                    <w:b/>
                    <w:sz w:val="16"/>
                  </w:rPr>
                </w:pPr>
                <w:r>
                  <w:rPr>
                    <w:rFonts w:hint="eastAsia"/>
                    <w:b/>
                    <w:sz w:val="20"/>
                  </w:rPr>
                  <w:t>E</w:t>
                </w:r>
              </w:p>
              <w:p w:rsidR="005A3FBA" w:rsidRDefault="005A3FBA">
                <w:pPr>
                  <w:rPr>
                    <w:rFonts w:hint="eastAsia"/>
                    <w:b/>
                    <w:sz w:val="10"/>
                  </w:rPr>
                </w:pPr>
              </w:p>
              <w:p w:rsidR="005A3FBA" w:rsidRDefault="005A3FBA">
                <w:pPr>
                  <w:rPr>
                    <w:rFonts w:hint="eastAsia"/>
                    <w:b/>
                    <w:sz w:val="16"/>
                  </w:rPr>
                </w:pPr>
              </w:p>
              <w:p w:rsidR="005A3FBA" w:rsidRDefault="005A3FBA">
                <w:pPr>
                  <w:rPr>
                    <w:rFonts w:hint="eastAsia"/>
                    <w:b/>
                    <w:sz w:val="16"/>
                  </w:rPr>
                </w:pPr>
              </w:p>
              <w:p w:rsidR="005A3FBA" w:rsidRDefault="005A3FBA">
                <w:pPr>
                  <w:rPr>
                    <w:rFonts w:hint="eastAsia"/>
                    <w:b/>
                    <w:sz w:val="20"/>
                  </w:rPr>
                </w:pPr>
                <w:r>
                  <w:rPr>
                    <w:rFonts w:hint="eastAsia"/>
                    <w:b/>
                    <w:sz w:val="20"/>
                  </w:rPr>
                  <w:t>F</w:t>
                </w:r>
              </w:p>
              <w:p w:rsidR="005A3FBA" w:rsidRDefault="005A3FBA">
                <w:pPr>
                  <w:rPr>
                    <w:rFonts w:hint="eastAsia"/>
                    <w:b/>
                    <w:sz w:val="10"/>
                  </w:rPr>
                </w:pPr>
              </w:p>
              <w:p w:rsidR="005A3FBA" w:rsidRDefault="005A3FBA">
                <w:pPr>
                  <w:rPr>
                    <w:rFonts w:hint="eastAsia"/>
                    <w:b/>
                    <w:sz w:val="16"/>
                  </w:rPr>
                </w:pPr>
              </w:p>
              <w:p w:rsidR="005A3FBA" w:rsidRDefault="005A3FBA">
                <w:pPr>
                  <w:rPr>
                    <w:rFonts w:hint="eastAsia"/>
                    <w:b/>
                    <w:sz w:val="16"/>
                  </w:rPr>
                </w:pPr>
              </w:p>
              <w:p w:rsidR="005A3FBA" w:rsidRDefault="005A3FBA">
                <w:pPr>
                  <w:rPr>
                    <w:rFonts w:hint="eastAsia"/>
                    <w:b/>
                    <w:sz w:val="16"/>
                  </w:rPr>
                </w:pPr>
                <w:r>
                  <w:rPr>
                    <w:rFonts w:hint="eastAsia"/>
                    <w:b/>
                    <w:sz w:val="20"/>
                  </w:rPr>
                  <w:t>G</w:t>
                </w:r>
              </w:p>
              <w:p w:rsidR="005A3FBA" w:rsidRDefault="005A3FBA">
                <w:pPr>
                  <w:rPr>
                    <w:rFonts w:hint="eastAsia"/>
                    <w:b/>
                    <w:sz w:val="10"/>
                  </w:rPr>
                </w:pPr>
              </w:p>
              <w:p w:rsidR="005A3FBA" w:rsidRDefault="005A3FBA">
                <w:pPr>
                  <w:rPr>
                    <w:rFonts w:hint="eastAsia"/>
                    <w:b/>
                    <w:sz w:val="16"/>
                  </w:rPr>
                </w:pPr>
              </w:p>
              <w:p w:rsidR="005A3FBA" w:rsidRDefault="005A3FBA">
                <w:pPr>
                  <w:rPr>
                    <w:rFonts w:hint="eastAsia"/>
                    <w:b/>
                    <w:sz w:val="16"/>
                  </w:rPr>
                </w:pPr>
              </w:p>
              <w:p w:rsidR="005A3FBA" w:rsidRDefault="005A3FBA">
                <w:pPr>
                  <w:rPr>
                    <w:rFonts w:hint="eastAsia"/>
                    <w:b/>
                    <w:sz w:val="16"/>
                  </w:rPr>
                </w:pPr>
                <w:r>
                  <w:rPr>
                    <w:rFonts w:hint="eastAsia"/>
                    <w:b/>
                    <w:sz w:val="20"/>
                  </w:rPr>
                  <w:t>H</w:t>
                </w:r>
              </w:p>
              <w:p w:rsidR="005A3FBA" w:rsidRDefault="005A3FBA">
                <w:pPr>
                  <w:rPr>
                    <w:rFonts w:hint="eastAsia"/>
                    <w:b/>
                    <w:sz w:val="10"/>
                  </w:rPr>
                </w:pPr>
              </w:p>
              <w:p w:rsidR="005A3FBA" w:rsidRDefault="005A3FBA">
                <w:pPr>
                  <w:rPr>
                    <w:rFonts w:hint="eastAsia"/>
                    <w:b/>
                    <w:sz w:val="16"/>
                  </w:rPr>
                </w:pPr>
              </w:p>
              <w:p w:rsidR="005A3FBA" w:rsidRDefault="005A3FBA">
                <w:pPr>
                  <w:rPr>
                    <w:rFonts w:hint="eastAsia"/>
                    <w:b/>
                    <w:sz w:val="16"/>
                  </w:rPr>
                </w:pPr>
              </w:p>
              <w:p w:rsidR="005A3FBA" w:rsidRDefault="005A3FBA">
                <w:pPr>
                  <w:rPr>
                    <w:rFonts w:hint="eastAsia"/>
                    <w:b/>
                    <w:sz w:val="16"/>
                  </w:rPr>
                </w:pPr>
                <w:r>
                  <w:rPr>
                    <w:rFonts w:hint="eastAsia"/>
                    <w:b/>
                    <w:sz w:val="20"/>
                  </w:rPr>
                  <w:t>I</w:t>
                </w:r>
              </w:p>
              <w:p w:rsidR="005A3FBA" w:rsidRDefault="005A3FBA">
                <w:pPr>
                  <w:rPr>
                    <w:rFonts w:hint="eastAsia"/>
                    <w:b/>
                    <w:sz w:val="10"/>
                  </w:rPr>
                </w:pPr>
              </w:p>
              <w:p w:rsidR="005A3FBA" w:rsidRDefault="005A3FBA">
                <w:pPr>
                  <w:rPr>
                    <w:rFonts w:hint="eastAsia"/>
                    <w:b/>
                    <w:sz w:val="16"/>
                  </w:rPr>
                </w:pPr>
              </w:p>
              <w:p w:rsidR="005A3FBA" w:rsidRDefault="005A3FBA">
                <w:pPr>
                  <w:rPr>
                    <w:rFonts w:hint="eastAsia"/>
                    <w:b/>
                    <w:sz w:val="16"/>
                  </w:rPr>
                </w:pPr>
              </w:p>
              <w:p w:rsidR="005A3FBA" w:rsidRDefault="005A3FBA">
                <w:pPr>
                  <w:rPr>
                    <w:rFonts w:hint="eastAsia"/>
                    <w:b/>
                    <w:sz w:val="16"/>
                  </w:rPr>
                </w:pPr>
                <w:r>
                  <w:rPr>
                    <w:rFonts w:hint="eastAsia"/>
                    <w:b/>
                    <w:sz w:val="20"/>
                  </w:rPr>
                  <w:t>J</w:t>
                </w:r>
              </w:p>
              <w:p w:rsidR="005A3FBA" w:rsidRDefault="005A3FBA">
                <w:pPr>
                  <w:rPr>
                    <w:rFonts w:hint="eastAsia"/>
                    <w:b/>
                    <w:sz w:val="10"/>
                  </w:rPr>
                </w:pPr>
              </w:p>
              <w:p w:rsidR="005A3FBA" w:rsidRDefault="005A3FBA">
                <w:pPr>
                  <w:rPr>
                    <w:rFonts w:hint="eastAsia"/>
                    <w:b/>
                    <w:sz w:val="16"/>
                  </w:rPr>
                </w:pPr>
              </w:p>
              <w:p w:rsidR="005A3FBA" w:rsidRDefault="005A3FBA">
                <w:pPr>
                  <w:rPr>
                    <w:rFonts w:hint="eastAsia"/>
                    <w:b/>
                    <w:sz w:val="16"/>
                  </w:rPr>
                </w:pPr>
              </w:p>
              <w:p w:rsidR="005A3FBA" w:rsidRDefault="005A3FBA">
                <w:pPr>
                  <w:rPr>
                    <w:rFonts w:hint="eastAsia"/>
                    <w:b/>
                    <w:sz w:val="16"/>
                  </w:rPr>
                </w:pPr>
                <w:r>
                  <w:rPr>
                    <w:rFonts w:hint="eastAsia"/>
                    <w:b/>
                    <w:sz w:val="20"/>
                  </w:rPr>
                  <w:t>K</w:t>
                </w:r>
              </w:p>
              <w:p w:rsidR="005A3FBA" w:rsidRDefault="005A3FBA">
                <w:pPr>
                  <w:rPr>
                    <w:rFonts w:hint="eastAsia"/>
                    <w:b/>
                    <w:sz w:val="10"/>
                  </w:rPr>
                </w:pPr>
              </w:p>
              <w:p w:rsidR="005A3FBA" w:rsidRDefault="005A3FBA">
                <w:pPr>
                  <w:rPr>
                    <w:rFonts w:hint="eastAsia"/>
                    <w:b/>
                    <w:sz w:val="16"/>
                  </w:rPr>
                </w:pPr>
              </w:p>
              <w:p w:rsidR="005A3FBA" w:rsidRDefault="005A3FBA">
                <w:pPr>
                  <w:rPr>
                    <w:rFonts w:hint="eastAsia"/>
                    <w:b/>
                    <w:sz w:val="16"/>
                  </w:rPr>
                </w:pPr>
              </w:p>
              <w:p w:rsidR="005A3FBA" w:rsidRDefault="005A3FBA">
                <w:pPr>
                  <w:rPr>
                    <w:rFonts w:hint="eastAsia"/>
                    <w:b/>
                    <w:sz w:val="16"/>
                  </w:rPr>
                </w:pPr>
                <w:r>
                  <w:rPr>
                    <w:rFonts w:hint="eastAsia"/>
                    <w:b/>
                    <w:sz w:val="20"/>
                  </w:rPr>
                  <w:t>L</w:t>
                </w:r>
              </w:p>
              <w:p w:rsidR="005A3FBA" w:rsidRDefault="005A3FBA">
                <w:pPr>
                  <w:rPr>
                    <w:rFonts w:hint="eastAsia"/>
                    <w:b/>
                    <w:sz w:val="10"/>
                  </w:rPr>
                </w:pPr>
              </w:p>
              <w:p w:rsidR="005A3FBA" w:rsidRDefault="005A3FBA">
                <w:pPr>
                  <w:rPr>
                    <w:rFonts w:hint="eastAsia"/>
                    <w:b/>
                    <w:sz w:val="16"/>
                  </w:rPr>
                </w:pPr>
              </w:p>
              <w:p w:rsidR="005A3FBA" w:rsidRDefault="005A3FBA">
                <w:pPr>
                  <w:rPr>
                    <w:rFonts w:hint="eastAsia"/>
                    <w:b/>
                    <w:sz w:val="16"/>
                  </w:rPr>
                </w:pPr>
              </w:p>
              <w:p w:rsidR="005A3FBA" w:rsidRDefault="005A3FBA">
                <w:pPr>
                  <w:rPr>
                    <w:rFonts w:hint="eastAsia"/>
                    <w:b/>
                    <w:sz w:val="16"/>
                  </w:rPr>
                </w:pPr>
                <w:r>
                  <w:rPr>
                    <w:rFonts w:hint="eastAsia"/>
                    <w:b/>
                    <w:sz w:val="20"/>
                  </w:rPr>
                  <w:t>M</w:t>
                </w:r>
              </w:p>
              <w:p w:rsidR="005A3FBA" w:rsidRDefault="005A3FBA">
                <w:pPr>
                  <w:rPr>
                    <w:rFonts w:hint="eastAsia"/>
                    <w:b/>
                    <w:sz w:val="10"/>
                  </w:rPr>
                </w:pPr>
              </w:p>
              <w:p w:rsidR="005A3FBA" w:rsidRDefault="005A3FBA">
                <w:pPr>
                  <w:rPr>
                    <w:rFonts w:hint="eastAsia"/>
                    <w:b/>
                    <w:sz w:val="16"/>
                  </w:rPr>
                </w:pPr>
              </w:p>
              <w:p w:rsidR="005A3FBA" w:rsidRDefault="005A3FBA">
                <w:pPr>
                  <w:rPr>
                    <w:rFonts w:hint="eastAsia"/>
                    <w:b/>
                    <w:sz w:val="16"/>
                  </w:rPr>
                </w:pPr>
              </w:p>
              <w:p w:rsidR="005A3FBA" w:rsidRDefault="005A3FBA">
                <w:pPr>
                  <w:rPr>
                    <w:rFonts w:hint="eastAsia"/>
                    <w:b/>
                    <w:sz w:val="16"/>
                  </w:rPr>
                </w:pPr>
                <w:r>
                  <w:rPr>
                    <w:rFonts w:hint="eastAsia"/>
                    <w:b/>
                    <w:sz w:val="20"/>
                  </w:rPr>
                  <w:t>N</w:t>
                </w:r>
              </w:p>
              <w:p w:rsidR="005A3FBA" w:rsidRDefault="005A3FBA">
                <w:pPr>
                  <w:rPr>
                    <w:rFonts w:hint="eastAsia"/>
                    <w:b/>
                    <w:sz w:val="10"/>
                  </w:rPr>
                </w:pPr>
              </w:p>
              <w:p w:rsidR="005A3FBA" w:rsidRDefault="005A3FBA">
                <w:pPr>
                  <w:rPr>
                    <w:rFonts w:hint="eastAsia"/>
                    <w:b/>
                    <w:sz w:val="16"/>
                  </w:rPr>
                </w:pPr>
              </w:p>
              <w:p w:rsidR="005A3FBA" w:rsidRDefault="005A3FBA">
                <w:pPr>
                  <w:rPr>
                    <w:rFonts w:hint="eastAsia"/>
                    <w:b/>
                    <w:sz w:val="16"/>
                  </w:rPr>
                </w:pPr>
              </w:p>
              <w:p w:rsidR="005A3FBA" w:rsidRDefault="005A3FBA">
                <w:pPr>
                  <w:rPr>
                    <w:rFonts w:hint="eastAsia"/>
                    <w:b/>
                    <w:sz w:val="16"/>
                  </w:rPr>
                </w:pPr>
                <w:r>
                  <w:rPr>
                    <w:rFonts w:hint="eastAsia"/>
                    <w:b/>
                    <w:sz w:val="20"/>
                  </w:rPr>
                  <w:t>O</w:t>
                </w:r>
              </w:p>
              <w:p w:rsidR="005A3FBA" w:rsidRDefault="005A3FBA">
                <w:pPr>
                  <w:rPr>
                    <w:rFonts w:hint="eastAsia"/>
                    <w:b/>
                    <w:sz w:val="10"/>
                  </w:rPr>
                </w:pPr>
              </w:p>
              <w:p w:rsidR="005A3FBA" w:rsidRDefault="005A3FBA">
                <w:pPr>
                  <w:rPr>
                    <w:rFonts w:hint="eastAsia"/>
                    <w:b/>
                    <w:sz w:val="16"/>
                  </w:rPr>
                </w:pPr>
              </w:p>
              <w:p w:rsidR="005A3FBA" w:rsidRDefault="005A3FBA">
                <w:pPr>
                  <w:rPr>
                    <w:rFonts w:hint="eastAsia"/>
                    <w:b/>
                    <w:sz w:val="16"/>
                  </w:rPr>
                </w:pPr>
              </w:p>
              <w:p w:rsidR="005A3FBA" w:rsidRDefault="005A3FBA">
                <w:pPr>
                  <w:rPr>
                    <w:rFonts w:hint="eastAsia"/>
                    <w:b/>
                    <w:sz w:val="16"/>
                  </w:rPr>
                </w:pPr>
                <w:r>
                  <w:rPr>
                    <w:rFonts w:hint="eastAsia"/>
                    <w:b/>
                    <w:sz w:val="20"/>
                  </w:rPr>
                  <w:t>P</w:t>
                </w:r>
              </w:p>
              <w:p w:rsidR="005A3FBA" w:rsidRDefault="005A3FBA">
                <w:pPr>
                  <w:rPr>
                    <w:rFonts w:hint="eastAsia"/>
                    <w:b/>
                    <w:sz w:val="10"/>
                  </w:rPr>
                </w:pPr>
              </w:p>
              <w:p w:rsidR="005A3FBA" w:rsidRDefault="005A3FBA">
                <w:pPr>
                  <w:rPr>
                    <w:rFonts w:hint="eastAsia"/>
                    <w:b/>
                    <w:sz w:val="16"/>
                  </w:rPr>
                </w:pPr>
              </w:p>
              <w:p w:rsidR="005A3FBA" w:rsidRDefault="005A3FBA">
                <w:pPr>
                  <w:rPr>
                    <w:rFonts w:hint="eastAsia"/>
                    <w:b/>
                    <w:sz w:val="16"/>
                  </w:rPr>
                </w:pPr>
              </w:p>
              <w:p w:rsidR="005A3FBA" w:rsidRDefault="005A3FBA">
                <w:pPr>
                  <w:rPr>
                    <w:rFonts w:hint="eastAsia"/>
                    <w:b/>
                    <w:sz w:val="16"/>
                  </w:rPr>
                </w:pPr>
                <w:r>
                  <w:rPr>
                    <w:rFonts w:hint="eastAsia"/>
                    <w:b/>
                    <w:sz w:val="20"/>
                  </w:rPr>
                  <w:t>Q</w:t>
                </w:r>
              </w:p>
              <w:p w:rsidR="005A3FBA" w:rsidRDefault="005A3FBA">
                <w:pPr>
                  <w:rPr>
                    <w:rFonts w:hint="eastAsia"/>
                    <w:b/>
                    <w:sz w:val="10"/>
                  </w:rPr>
                </w:pPr>
              </w:p>
              <w:p w:rsidR="005A3FBA" w:rsidRDefault="005A3FBA">
                <w:pPr>
                  <w:rPr>
                    <w:rFonts w:hint="eastAsia"/>
                    <w:b/>
                    <w:sz w:val="16"/>
                  </w:rPr>
                </w:pPr>
              </w:p>
              <w:p w:rsidR="005A3FBA" w:rsidRDefault="005A3FBA">
                <w:pPr>
                  <w:rPr>
                    <w:rFonts w:hint="eastAsia"/>
                    <w:b/>
                    <w:sz w:val="16"/>
                  </w:rPr>
                </w:pPr>
              </w:p>
              <w:p w:rsidR="005A3FBA" w:rsidRDefault="005A3FBA">
                <w:pPr>
                  <w:rPr>
                    <w:rFonts w:hint="eastAsia"/>
                    <w:b/>
                    <w:sz w:val="16"/>
                  </w:rPr>
                </w:pPr>
                <w:r>
                  <w:rPr>
                    <w:rFonts w:hint="eastAsia"/>
                    <w:b/>
                    <w:sz w:val="20"/>
                  </w:rPr>
                  <w:t>R</w:t>
                </w:r>
              </w:p>
              <w:p w:rsidR="005A3FBA" w:rsidRDefault="005A3FBA">
                <w:pPr>
                  <w:rPr>
                    <w:rFonts w:hint="eastAsia"/>
                    <w:b/>
                    <w:sz w:val="10"/>
                  </w:rPr>
                </w:pPr>
              </w:p>
              <w:p w:rsidR="005A3FBA" w:rsidRDefault="005A3FBA">
                <w:pPr>
                  <w:rPr>
                    <w:rFonts w:hint="eastAsia"/>
                    <w:b/>
                    <w:sz w:val="16"/>
                  </w:rPr>
                </w:pPr>
              </w:p>
              <w:p w:rsidR="005A3FBA" w:rsidRDefault="005A3FBA">
                <w:pPr>
                  <w:rPr>
                    <w:rFonts w:hint="eastAsia"/>
                    <w:b/>
                    <w:sz w:val="16"/>
                  </w:rPr>
                </w:pPr>
              </w:p>
              <w:p w:rsidR="005A3FBA" w:rsidRDefault="005A3FBA">
                <w:pPr>
                  <w:rPr>
                    <w:rFonts w:hint="eastAsia"/>
                    <w:b/>
                    <w:sz w:val="16"/>
                  </w:rPr>
                </w:pPr>
                <w:r>
                  <w:rPr>
                    <w:rFonts w:hint="eastAsia"/>
                    <w:b/>
                    <w:sz w:val="20"/>
                  </w:rPr>
                  <w:t>S</w:t>
                </w:r>
              </w:p>
              <w:p w:rsidR="005A3FBA" w:rsidRDefault="005A3FBA">
                <w:pPr>
                  <w:rPr>
                    <w:rFonts w:hint="eastAsia"/>
                    <w:b/>
                    <w:sz w:val="10"/>
                  </w:rPr>
                </w:pPr>
              </w:p>
              <w:p w:rsidR="005A3FBA" w:rsidRDefault="005A3FBA">
                <w:pPr>
                  <w:rPr>
                    <w:rFonts w:hint="eastAsia"/>
                    <w:b/>
                    <w:sz w:val="16"/>
                  </w:rPr>
                </w:pPr>
              </w:p>
              <w:p w:rsidR="005A3FBA" w:rsidRDefault="005A3FBA">
                <w:pPr>
                  <w:rPr>
                    <w:rFonts w:hint="eastAsia"/>
                    <w:b/>
                    <w:sz w:val="16"/>
                  </w:rPr>
                </w:pPr>
              </w:p>
              <w:p w:rsidR="005A3FBA" w:rsidRDefault="005A3FBA">
                <w:pPr>
                  <w:rPr>
                    <w:rFonts w:hint="eastAsia"/>
                    <w:b/>
                    <w:sz w:val="16"/>
                  </w:rPr>
                </w:pPr>
                <w:r>
                  <w:rPr>
                    <w:rFonts w:hint="eastAsia"/>
                    <w:b/>
                    <w:sz w:val="20"/>
                  </w:rPr>
                  <w:t>T</w:t>
                </w:r>
              </w:p>
              <w:p w:rsidR="005A3FBA" w:rsidRDefault="005A3FBA">
                <w:pPr>
                  <w:rPr>
                    <w:rFonts w:hint="eastAsia"/>
                    <w:b/>
                    <w:sz w:val="10"/>
                  </w:rPr>
                </w:pPr>
              </w:p>
              <w:p w:rsidR="005A3FBA" w:rsidRDefault="005A3FBA">
                <w:pPr>
                  <w:rPr>
                    <w:rFonts w:hint="eastAsia"/>
                    <w:b/>
                    <w:sz w:val="16"/>
                  </w:rPr>
                </w:pPr>
              </w:p>
              <w:p w:rsidR="005A3FBA" w:rsidRDefault="005A3FBA">
                <w:pPr>
                  <w:rPr>
                    <w:rFonts w:hint="eastAsia"/>
                    <w:b/>
                    <w:sz w:val="16"/>
                  </w:rPr>
                </w:pPr>
              </w:p>
              <w:p w:rsidR="005A3FBA" w:rsidRDefault="005A3FBA">
                <w:pPr>
                  <w:rPr>
                    <w:rFonts w:hint="eastAsia"/>
                    <w:b/>
                    <w:sz w:val="16"/>
                  </w:rPr>
                </w:pPr>
                <w:r>
                  <w:rPr>
                    <w:rFonts w:hint="eastAsia"/>
                    <w:b/>
                    <w:sz w:val="20"/>
                  </w:rPr>
                  <w:t>U</w:t>
                </w:r>
              </w:p>
              <w:p w:rsidR="005A3FBA" w:rsidRDefault="005A3FBA">
                <w:pPr>
                  <w:rPr>
                    <w:rFonts w:hint="eastAsia"/>
                    <w:b/>
                    <w:sz w:val="10"/>
                  </w:rPr>
                </w:pPr>
              </w:p>
              <w:p w:rsidR="005A3FBA" w:rsidRDefault="005A3FBA">
                <w:pPr>
                  <w:rPr>
                    <w:rFonts w:hint="eastAsia"/>
                    <w:b/>
                    <w:sz w:val="16"/>
                  </w:rPr>
                </w:pPr>
              </w:p>
              <w:p w:rsidR="005A3FBA" w:rsidRDefault="005A3FBA">
                <w:pPr>
                  <w:rPr>
                    <w:rFonts w:hint="eastAsia"/>
                    <w:b/>
                    <w:sz w:val="16"/>
                  </w:rPr>
                </w:pPr>
              </w:p>
              <w:p w:rsidR="005A3FBA" w:rsidRDefault="005A3FBA">
                <w:pPr>
                  <w:pStyle w:val="Heading3"/>
                  <w:jc w:val="left"/>
                  <w:rPr>
                    <w:rFonts w:hint="eastAsia"/>
                  </w:rPr>
                </w:pPr>
                <w:r>
                  <w:rPr>
                    <w:rFonts w:hint="eastAsia"/>
                  </w:rPr>
                  <w:t>V</w:t>
                </w:r>
              </w:p>
            </w:txbxContent>
          </v:textbox>
        </v:shape>
      </w:pict>
    </w:r>
    <w:r>
      <w:rPr>
        <w:noProof/>
        <w:sz w:val="20"/>
      </w:rPr>
    </w:r>
    <w:r w:rsidR="005A3FBA">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5A3FBA" w:rsidRDefault="005A3FBA">
                <w:pPr>
                  <w:rPr>
                    <w:rFonts w:eastAsia="SimHei" w:hint="eastAsia"/>
                    <w:b/>
                    <w:sz w:val="18"/>
                  </w:rPr>
                </w:pPr>
                <w:r>
                  <w:rPr>
                    <w:rFonts w:eastAsia="SimHei" w:hint="eastAsia"/>
                    <w:b/>
                    <w:sz w:val="18"/>
                  </w:rPr>
                  <w:t>由此</w:t>
                </w:r>
              </w:p>
            </w:txbxContent>
          </v:textbox>
        </v:shape>
      </w:pict>
    </w:r>
    <w:r>
      <w:rPr>
        <w:noProof/>
        <w:sz w:val="20"/>
      </w:rPr>
    </w:r>
    <w:r w:rsidR="005A3FBA">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5A3FBA" w:rsidRDefault="005A3FBA">
                <w:pPr>
                  <w:rPr>
                    <w:rFonts w:hint="eastAsia"/>
                    <w:b/>
                    <w:sz w:val="20"/>
                  </w:rPr>
                </w:pPr>
                <w:r>
                  <w:rPr>
                    <w:rFonts w:hint="eastAsia"/>
                    <w:b/>
                    <w:sz w:val="20"/>
                  </w:rPr>
                  <w:t>A</w:t>
                </w:r>
              </w:p>
              <w:p w:rsidR="005A3FBA" w:rsidRDefault="005A3FBA">
                <w:pPr>
                  <w:rPr>
                    <w:rFonts w:hint="eastAsia"/>
                    <w:b/>
                    <w:sz w:val="10"/>
                  </w:rPr>
                </w:pPr>
              </w:p>
              <w:p w:rsidR="005A3FBA" w:rsidRDefault="005A3FBA">
                <w:pPr>
                  <w:rPr>
                    <w:rFonts w:hint="eastAsia"/>
                    <w:b/>
                    <w:sz w:val="16"/>
                  </w:rPr>
                </w:pPr>
              </w:p>
              <w:p w:rsidR="005A3FBA" w:rsidRDefault="005A3FBA">
                <w:pPr>
                  <w:rPr>
                    <w:rFonts w:hint="eastAsia"/>
                    <w:b/>
                    <w:sz w:val="16"/>
                  </w:rPr>
                </w:pPr>
              </w:p>
              <w:p w:rsidR="005A3FBA" w:rsidRDefault="005A3FBA">
                <w:pPr>
                  <w:rPr>
                    <w:rFonts w:hint="eastAsia"/>
                    <w:b/>
                    <w:sz w:val="20"/>
                  </w:rPr>
                </w:pPr>
                <w:r>
                  <w:rPr>
                    <w:rFonts w:hint="eastAsia"/>
                    <w:b/>
                    <w:sz w:val="20"/>
                  </w:rPr>
                  <w:t>B</w:t>
                </w:r>
              </w:p>
              <w:p w:rsidR="005A3FBA" w:rsidRDefault="005A3FBA">
                <w:pPr>
                  <w:rPr>
                    <w:rFonts w:hint="eastAsia"/>
                    <w:b/>
                    <w:sz w:val="10"/>
                  </w:rPr>
                </w:pPr>
              </w:p>
              <w:p w:rsidR="005A3FBA" w:rsidRDefault="005A3FBA">
                <w:pPr>
                  <w:rPr>
                    <w:rFonts w:hint="eastAsia"/>
                    <w:b/>
                    <w:sz w:val="16"/>
                  </w:rPr>
                </w:pPr>
              </w:p>
              <w:p w:rsidR="005A3FBA" w:rsidRDefault="005A3FBA">
                <w:pPr>
                  <w:rPr>
                    <w:rFonts w:hint="eastAsia"/>
                    <w:b/>
                    <w:sz w:val="16"/>
                  </w:rPr>
                </w:pPr>
              </w:p>
              <w:p w:rsidR="005A3FBA" w:rsidRDefault="005A3FBA">
                <w:pPr>
                  <w:rPr>
                    <w:rFonts w:hint="eastAsia"/>
                    <w:b/>
                    <w:sz w:val="16"/>
                  </w:rPr>
                </w:pPr>
                <w:r>
                  <w:rPr>
                    <w:rFonts w:hint="eastAsia"/>
                    <w:b/>
                    <w:sz w:val="20"/>
                  </w:rPr>
                  <w:t>C</w:t>
                </w:r>
              </w:p>
              <w:p w:rsidR="005A3FBA" w:rsidRDefault="005A3FBA">
                <w:pPr>
                  <w:rPr>
                    <w:rFonts w:hint="eastAsia"/>
                    <w:b/>
                    <w:sz w:val="10"/>
                  </w:rPr>
                </w:pPr>
              </w:p>
              <w:p w:rsidR="005A3FBA" w:rsidRDefault="005A3FBA">
                <w:pPr>
                  <w:rPr>
                    <w:rFonts w:hint="eastAsia"/>
                    <w:b/>
                    <w:sz w:val="16"/>
                  </w:rPr>
                </w:pPr>
              </w:p>
              <w:p w:rsidR="005A3FBA" w:rsidRDefault="005A3FBA">
                <w:pPr>
                  <w:rPr>
                    <w:rFonts w:hint="eastAsia"/>
                    <w:b/>
                    <w:sz w:val="16"/>
                  </w:rPr>
                </w:pPr>
              </w:p>
              <w:p w:rsidR="005A3FBA" w:rsidRDefault="005A3FBA">
                <w:pPr>
                  <w:pStyle w:val="Heading2"/>
                  <w:rPr>
                    <w:rFonts w:hint="eastAsia"/>
                    <w:sz w:val="16"/>
                  </w:rPr>
                </w:pPr>
                <w:r>
                  <w:rPr>
                    <w:rFonts w:hint="eastAsia"/>
                  </w:rPr>
                  <w:t>D</w:t>
                </w:r>
              </w:p>
              <w:p w:rsidR="005A3FBA" w:rsidRDefault="005A3FBA">
                <w:pPr>
                  <w:rPr>
                    <w:rFonts w:hint="eastAsia"/>
                    <w:b/>
                    <w:sz w:val="10"/>
                  </w:rPr>
                </w:pPr>
              </w:p>
              <w:p w:rsidR="005A3FBA" w:rsidRDefault="005A3FBA">
                <w:pPr>
                  <w:rPr>
                    <w:rFonts w:hint="eastAsia"/>
                    <w:b/>
                    <w:sz w:val="16"/>
                  </w:rPr>
                </w:pPr>
              </w:p>
              <w:p w:rsidR="005A3FBA" w:rsidRDefault="005A3FBA">
                <w:pPr>
                  <w:rPr>
                    <w:rFonts w:hint="eastAsia"/>
                    <w:b/>
                    <w:sz w:val="16"/>
                  </w:rPr>
                </w:pPr>
              </w:p>
              <w:p w:rsidR="005A3FBA" w:rsidRDefault="005A3FBA">
                <w:pPr>
                  <w:rPr>
                    <w:rFonts w:hint="eastAsia"/>
                    <w:b/>
                    <w:sz w:val="16"/>
                  </w:rPr>
                </w:pPr>
                <w:r>
                  <w:rPr>
                    <w:rFonts w:hint="eastAsia"/>
                    <w:b/>
                    <w:sz w:val="20"/>
                  </w:rPr>
                  <w:t>E</w:t>
                </w:r>
              </w:p>
              <w:p w:rsidR="005A3FBA" w:rsidRDefault="005A3FBA">
                <w:pPr>
                  <w:rPr>
                    <w:rFonts w:hint="eastAsia"/>
                    <w:b/>
                    <w:sz w:val="10"/>
                  </w:rPr>
                </w:pPr>
              </w:p>
              <w:p w:rsidR="005A3FBA" w:rsidRDefault="005A3FBA">
                <w:pPr>
                  <w:rPr>
                    <w:rFonts w:hint="eastAsia"/>
                    <w:b/>
                    <w:sz w:val="16"/>
                  </w:rPr>
                </w:pPr>
              </w:p>
              <w:p w:rsidR="005A3FBA" w:rsidRDefault="005A3FBA">
                <w:pPr>
                  <w:rPr>
                    <w:rFonts w:hint="eastAsia"/>
                    <w:b/>
                    <w:sz w:val="16"/>
                  </w:rPr>
                </w:pPr>
              </w:p>
              <w:p w:rsidR="005A3FBA" w:rsidRDefault="005A3FBA">
                <w:pPr>
                  <w:rPr>
                    <w:rFonts w:hint="eastAsia"/>
                    <w:b/>
                    <w:sz w:val="20"/>
                  </w:rPr>
                </w:pPr>
                <w:r>
                  <w:rPr>
                    <w:rFonts w:hint="eastAsia"/>
                    <w:b/>
                    <w:sz w:val="20"/>
                  </w:rPr>
                  <w:t>F</w:t>
                </w:r>
              </w:p>
              <w:p w:rsidR="005A3FBA" w:rsidRDefault="005A3FBA">
                <w:pPr>
                  <w:rPr>
                    <w:rFonts w:hint="eastAsia"/>
                    <w:b/>
                    <w:sz w:val="10"/>
                  </w:rPr>
                </w:pPr>
              </w:p>
              <w:p w:rsidR="005A3FBA" w:rsidRDefault="005A3FBA">
                <w:pPr>
                  <w:rPr>
                    <w:rFonts w:hint="eastAsia"/>
                    <w:b/>
                    <w:sz w:val="16"/>
                  </w:rPr>
                </w:pPr>
              </w:p>
              <w:p w:rsidR="005A3FBA" w:rsidRDefault="005A3FBA">
                <w:pPr>
                  <w:rPr>
                    <w:rFonts w:hint="eastAsia"/>
                    <w:b/>
                    <w:sz w:val="16"/>
                  </w:rPr>
                </w:pPr>
              </w:p>
              <w:p w:rsidR="005A3FBA" w:rsidRDefault="005A3FBA">
                <w:pPr>
                  <w:rPr>
                    <w:rFonts w:hint="eastAsia"/>
                    <w:b/>
                    <w:sz w:val="16"/>
                  </w:rPr>
                </w:pPr>
                <w:r>
                  <w:rPr>
                    <w:rFonts w:hint="eastAsia"/>
                    <w:b/>
                    <w:sz w:val="20"/>
                  </w:rPr>
                  <w:t>G</w:t>
                </w:r>
              </w:p>
              <w:p w:rsidR="005A3FBA" w:rsidRDefault="005A3FBA">
                <w:pPr>
                  <w:rPr>
                    <w:rFonts w:hint="eastAsia"/>
                    <w:b/>
                    <w:sz w:val="10"/>
                  </w:rPr>
                </w:pPr>
              </w:p>
              <w:p w:rsidR="005A3FBA" w:rsidRDefault="005A3FBA">
                <w:pPr>
                  <w:rPr>
                    <w:rFonts w:hint="eastAsia"/>
                    <w:b/>
                    <w:sz w:val="16"/>
                  </w:rPr>
                </w:pPr>
              </w:p>
              <w:p w:rsidR="005A3FBA" w:rsidRDefault="005A3FBA">
                <w:pPr>
                  <w:rPr>
                    <w:rFonts w:hint="eastAsia"/>
                    <w:b/>
                    <w:sz w:val="16"/>
                  </w:rPr>
                </w:pPr>
              </w:p>
              <w:p w:rsidR="005A3FBA" w:rsidRDefault="005A3FBA">
                <w:pPr>
                  <w:rPr>
                    <w:rFonts w:hint="eastAsia"/>
                    <w:b/>
                    <w:sz w:val="16"/>
                  </w:rPr>
                </w:pPr>
                <w:r>
                  <w:rPr>
                    <w:rFonts w:hint="eastAsia"/>
                    <w:b/>
                    <w:sz w:val="20"/>
                  </w:rPr>
                  <w:t>H</w:t>
                </w:r>
              </w:p>
              <w:p w:rsidR="005A3FBA" w:rsidRDefault="005A3FBA">
                <w:pPr>
                  <w:rPr>
                    <w:rFonts w:hint="eastAsia"/>
                    <w:b/>
                    <w:sz w:val="10"/>
                  </w:rPr>
                </w:pPr>
              </w:p>
              <w:p w:rsidR="005A3FBA" w:rsidRDefault="005A3FBA">
                <w:pPr>
                  <w:rPr>
                    <w:rFonts w:hint="eastAsia"/>
                    <w:b/>
                    <w:sz w:val="16"/>
                  </w:rPr>
                </w:pPr>
              </w:p>
              <w:p w:rsidR="005A3FBA" w:rsidRDefault="005A3FBA">
                <w:pPr>
                  <w:rPr>
                    <w:rFonts w:hint="eastAsia"/>
                    <w:b/>
                    <w:sz w:val="16"/>
                  </w:rPr>
                </w:pPr>
              </w:p>
              <w:p w:rsidR="005A3FBA" w:rsidRDefault="005A3FBA">
                <w:pPr>
                  <w:rPr>
                    <w:rFonts w:hint="eastAsia"/>
                    <w:b/>
                    <w:sz w:val="16"/>
                  </w:rPr>
                </w:pPr>
                <w:r>
                  <w:rPr>
                    <w:rFonts w:hint="eastAsia"/>
                    <w:b/>
                    <w:sz w:val="20"/>
                  </w:rPr>
                  <w:t>I</w:t>
                </w:r>
              </w:p>
              <w:p w:rsidR="005A3FBA" w:rsidRDefault="005A3FBA">
                <w:pPr>
                  <w:rPr>
                    <w:rFonts w:hint="eastAsia"/>
                    <w:b/>
                    <w:sz w:val="10"/>
                  </w:rPr>
                </w:pPr>
              </w:p>
              <w:p w:rsidR="005A3FBA" w:rsidRDefault="005A3FBA">
                <w:pPr>
                  <w:rPr>
                    <w:rFonts w:hint="eastAsia"/>
                    <w:b/>
                    <w:sz w:val="16"/>
                  </w:rPr>
                </w:pPr>
              </w:p>
              <w:p w:rsidR="005A3FBA" w:rsidRDefault="005A3FBA">
                <w:pPr>
                  <w:rPr>
                    <w:rFonts w:hint="eastAsia"/>
                    <w:b/>
                    <w:sz w:val="16"/>
                  </w:rPr>
                </w:pPr>
              </w:p>
              <w:p w:rsidR="005A3FBA" w:rsidRDefault="005A3FBA">
                <w:pPr>
                  <w:rPr>
                    <w:rFonts w:hint="eastAsia"/>
                    <w:b/>
                    <w:sz w:val="16"/>
                  </w:rPr>
                </w:pPr>
                <w:r>
                  <w:rPr>
                    <w:rFonts w:hint="eastAsia"/>
                    <w:b/>
                    <w:sz w:val="20"/>
                  </w:rPr>
                  <w:t>J</w:t>
                </w:r>
              </w:p>
              <w:p w:rsidR="005A3FBA" w:rsidRDefault="005A3FBA">
                <w:pPr>
                  <w:rPr>
                    <w:rFonts w:hint="eastAsia"/>
                    <w:b/>
                    <w:sz w:val="10"/>
                  </w:rPr>
                </w:pPr>
              </w:p>
              <w:p w:rsidR="005A3FBA" w:rsidRDefault="005A3FBA">
                <w:pPr>
                  <w:rPr>
                    <w:rFonts w:hint="eastAsia"/>
                    <w:b/>
                    <w:sz w:val="16"/>
                  </w:rPr>
                </w:pPr>
              </w:p>
              <w:p w:rsidR="005A3FBA" w:rsidRDefault="005A3FBA">
                <w:pPr>
                  <w:rPr>
                    <w:rFonts w:hint="eastAsia"/>
                    <w:b/>
                    <w:sz w:val="16"/>
                  </w:rPr>
                </w:pPr>
              </w:p>
              <w:p w:rsidR="005A3FBA" w:rsidRDefault="005A3FBA">
                <w:pPr>
                  <w:rPr>
                    <w:rFonts w:hint="eastAsia"/>
                    <w:b/>
                    <w:sz w:val="16"/>
                  </w:rPr>
                </w:pPr>
                <w:r>
                  <w:rPr>
                    <w:rFonts w:hint="eastAsia"/>
                    <w:b/>
                    <w:sz w:val="20"/>
                  </w:rPr>
                  <w:t>K</w:t>
                </w:r>
              </w:p>
              <w:p w:rsidR="005A3FBA" w:rsidRDefault="005A3FBA">
                <w:pPr>
                  <w:rPr>
                    <w:rFonts w:hint="eastAsia"/>
                    <w:b/>
                    <w:sz w:val="10"/>
                  </w:rPr>
                </w:pPr>
              </w:p>
              <w:p w:rsidR="005A3FBA" w:rsidRDefault="005A3FBA">
                <w:pPr>
                  <w:rPr>
                    <w:rFonts w:hint="eastAsia"/>
                    <w:b/>
                    <w:sz w:val="16"/>
                  </w:rPr>
                </w:pPr>
              </w:p>
              <w:p w:rsidR="005A3FBA" w:rsidRDefault="005A3FBA">
                <w:pPr>
                  <w:rPr>
                    <w:rFonts w:hint="eastAsia"/>
                    <w:b/>
                    <w:sz w:val="16"/>
                  </w:rPr>
                </w:pPr>
              </w:p>
              <w:p w:rsidR="005A3FBA" w:rsidRDefault="005A3FBA">
                <w:pPr>
                  <w:rPr>
                    <w:rFonts w:hint="eastAsia"/>
                    <w:b/>
                    <w:sz w:val="16"/>
                  </w:rPr>
                </w:pPr>
                <w:r>
                  <w:rPr>
                    <w:rFonts w:hint="eastAsia"/>
                    <w:b/>
                    <w:sz w:val="20"/>
                  </w:rPr>
                  <w:t>L</w:t>
                </w:r>
              </w:p>
              <w:p w:rsidR="005A3FBA" w:rsidRDefault="005A3FBA">
                <w:pPr>
                  <w:rPr>
                    <w:rFonts w:hint="eastAsia"/>
                    <w:b/>
                    <w:sz w:val="10"/>
                  </w:rPr>
                </w:pPr>
              </w:p>
              <w:p w:rsidR="005A3FBA" w:rsidRDefault="005A3FBA">
                <w:pPr>
                  <w:rPr>
                    <w:rFonts w:hint="eastAsia"/>
                    <w:b/>
                    <w:sz w:val="16"/>
                  </w:rPr>
                </w:pPr>
              </w:p>
              <w:p w:rsidR="005A3FBA" w:rsidRDefault="005A3FBA">
                <w:pPr>
                  <w:rPr>
                    <w:rFonts w:hint="eastAsia"/>
                    <w:b/>
                    <w:sz w:val="16"/>
                  </w:rPr>
                </w:pPr>
              </w:p>
              <w:p w:rsidR="005A3FBA" w:rsidRDefault="005A3FBA">
                <w:pPr>
                  <w:rPr>
                    <w:rFonts w:hint="eastAsia"/>
                    <w:b/>
                    <w:sz w:val="16"/>
                  </w:rPr>
                </w:pPr>
                <w:r>
                  <w:rPr>
                    <w:rFonts w:hint="eastAsia"/>
                    <w:b/>
                    <w:sz w:val="20"/>
                  </w:rPr>
                  <w:t>M</w:t>
                </w:r>
              </w:p>
              <w:p w:rsidR="005A3FBA" w:rsidRDefault="005A3FBA">
                <w:pPr>
                  <w:rPr>
                    <w:rFonts w:hint="eastAsia"/>
                    <w:b/>
                    <w:sz w:val="10"/>
                  </w:rPr>
                </w:pPr>
              </w:p>
              <w:p w:rsidR="005A3FBA" w:rsidRDefault="005A3FBA">
                <w:pPr>
                  <w:rPr>
                    <w:rFonts w:hint="eastAsia"/>
                    <w:b/>
                    <w:sz w:val="16"/>
                  </w:rPr>
                </w:pPr>
              </w:p>
              <w:p w:rsidR="005A3FBA" w:rsidRDefault="005A3FBA">
                <w:pPr>
                  <w:rPr>
                    <w:rFonts w:hint="eastAsia"/>
                    <w:b/>
                    <w:sz w:val="16"/>
                  </w:rPr>
                </w:pPr>
              </w:p>
              <w:p w:rsidR="005A3FBA" w:rsidRDefault="005A3FBA">
                <w:pPr>
                  <w:rPr>
                    <w:rFonts w:hint="eastAsia"/>
                    <w:b/>
                    <w:sz w:val="16"/>
                  </w:rPr>
                </w:pPr>
                <w:r>
                  <w:rPr>
                    <w:rFonts w:hint="eastAsia"/>
                    <w:b/>
                    <w:sz w:val="20"/>
                  </w:rPr>
                  <w:t>N</w:t>
                </w:r>
              </w:p>
              <w:p w:rsidR="005A3FBA" w:rsidRDefault="005A3FBA">
                <w:pPr>
                  <w:rPr>
                    <w:rFonts w:hint="eastAsia"/>
                    <w:b/>
                    <w:sz w:val="10"/>
                  </w:rPr>
                </w:pPr>
              </w:p>
              <w:p w:rsidR="005A3FBA" w:rsidRDefault="005A3FBA">
                <w:pPr>
                  <w:rPr>
                    <w:rFonts w:hint="eastAsia"/>
                    <w:b/>
                    <w:sz w:val="16"/>
                  </w:rPr>
                </w:pPr>
              </w:p>
              <w:p w:rsidR="005A3FBA" w:rsidRDefault="005A3FBA">
                <w:pPr>
                  <w:rPr>
                    <w:rFonts w:hint="eastAsia"/>
                    <w:b/>
                    <w:sz w:val="16"/>
                  </w:rPr>
                </w:pPr>
              </w:p>
              <w:p w:rsidR="005A3FBA" w:rsidRDefault="005A3FBA">
                <w:pPr>
                  <w:rPr>
                    <w:rFonts w:hint="eastAsia"/>
                    <w:b/>
                    <w:sz w:val="16"/>
                  </w:rPr>
                </w:pPr>
                <w:r>
                  <w:rPr>
                    <w:rFonts w:hint="eastAsia"/>
                    <w:b/>
                    <w:sz w:val="20"/>
                  </w:rPr>
                  <w:t>O</w:t>
                </w:r>
              </w:p>
              <w:p w:rsidR="005A3FBA" w:rsidRDefault="005A3FBA">
                <w:pPr>
                  <w:rPr>
                    <w:rFonts w:hint="eastAsia"/>
                    <w:b/>
                    <w:sz w:val="10"/>
                  </w:rPr>
                </w:pPr>
              </w:p>
              <w:p w:rsidR="005A3FBA" w:rsidRDefault="005A3FBA">
                <w:pPr>
                  <w:rPr>
                    <w:rFonts w:hint="eastAsia"/>
                    <w:b/>
                    <w:sz w:val="16"/>
                  </w:rPr>
                </w:pPr>
              </w:p>
              <w:p w:rsidR="005A3FBA" w:rsidRDefault="005A3FBA">
                <w:pPr>
                  <w:rPr>
                    <w:rFonts w:hint="eastAsia"/>
                    <w:b/>
                    <w:sz w:val="16"/>
                  </w:rPr>
                </w:pPr>
              </w:p>
              <w:p w:rsidR="005A3FBA" w:rsidRDefault="005A3FBA">
                <w:pPr>
                  <w:rPr>
                    <w:rFonts w:hint="eastAsia"/>
                    <w:b/>
                    <w:sz w:val="16"/>
                  </w:rPr>
                </w:pPr>
                <w:r>
                  <w:rPr>
                    <w:rFonts w:hint="eastAsia"/>
                    <w:b/>
                    <w:sz w:val="20"/>
                  </w:rPr>
                  <w:t>P</w:t>
                </w:r>
              </w:p>
              <w:p w:rsidR="005A3FBA" w:rsidRDefault="005A3FBA">
                <w:pPr>
                  <w:rPr>
                    <w:rFonts w:hint="eastAsia"/>
                    <w:b/>
                    <w:sz w:val="10"/>
                  </w:rPr>
                </w:pPr>
              </w:p>
              <w:p w:rsidR="005A3FBA" w:rsidRDefault="005A3FBA">
                <w:pPr>
                  <w:rPr>
                    <w:rFonts w:hint="eastAsia"/>
                    <w:b/>
                    <w:sz w:val="16"/>
                  </w:rPr>
                </w:pPr>
              </w:p>
              <w:p w:rsidR="005A3FBA" w:rsidRDefault="005A3FBA">
                <w:pPr>
                  <w:rPr>
                    <w:rFonts w:hint="eastAsia"/>
                    <w:b/>
                    <w:sz w:val="16"/>
                  </w:rPr>
                </w:pPr>
              </w:p>
              <w:p w:rsidR="005A3FBA" w:rsidRDefault="005A3FBA">
                <w:pPr>
                  <w:rPr>
                    <w:rFonts w:hint="eastAsia"/>
                    <w:b/>
                    <w:sz w:val="16"/>
                  </w:rPr>
                </w:pPr>
                <w:r>
                  <w:rPr>
                    <w:rFonts w:hint="eastAsia"/>
                    <w:b/>
                    <w:sz w:val="20"/>
                  </w:rPr>
                  <w:t>Q</w:t>
                </w:r>
              </w:p>
              <w:p w:rsidR="005A3FBA" w:rsidRDefault="005A3FBA">
                <w:pPr>
                  <w:rPr>
                    <w:rFonts w:hint="eastAsia"/>
                    <w:b/>
                    <w:sz w:val="10"/>
                  </w:rPr>
                </w:pPr>
              </w:p>
              <w:p w:rsidR="005A3FBA" w:rsidRDefault="005A3FBA">
                <w:pPr>
                  <w:rPr>
                    <w:rFonts w:hint="eastAsia"/>
                    <w:b/>
                    <w:sz w:val="16"/>
                  </w:rPr>
                </w:pPr>
              </w:p>
              <w:p w:rsidR="005A3FBA" w:rsidRDefault="005A3FBA">
                <w:pPr>
                  <w:rPr>
                    <w:rFonts w:hint="eastAsia"/>
                    <w:b/>
                    <w:sz w:val="16"/>
                  </w:rPr>
                </w:pPr>
              </w:p>
              <w:p w:rsidR="005A3FBA" w:rsidRDefault="005A3FBA">
                <w:pPr>
                  <w:rPr>
                    <w:rFonts w:hint="eastAsia"/>
                    <w:b/>
                    <w:sz w:val="16"/>
                  </w:rPr>
                </w:pPr>
                <w:r>
                  <w:rPr>
                    <w:rFonts w:hint="eastAsia"/>
                    <w:b/>
                    <w:sz w:val="20"/>
                  </w:rPr>
                  <w:t>R</w:t>
                </w:r>
              </w:p>
              <w:p w:rsidR="005A3FBA" w:rsidRDefault="005A3FBA">
                <w:pPr>
                  <w:rPr>
                    <w:rFonts w:hint="eastAsia"/>
                    <w:b/>
                    <w:sz w:val="10"/>
                  </w:rPr>
                </w:pPr>
              </w:p>
              <w:p w:rsidR="005A3FBA" w:rsidRDefault="005A3FBA">
                <w:pPr>
                  <w:rPr>
                    <w:rFonts w:hint="eastAsia"/>
                    <w:b/>
                    <w:sz w:val="16"/>
                  </w:rPr>
                </w:pPr>
              </w:p>
              <w:p w:rsidR="005A3FBA" w:rsidRDefault="005A3FBA">
                <w:pPr>
                  <w:rPr>
                    <w:rFonts w:hint="eastAsia"/>
                    <w:b/>
                    <w:sz w:val="16"/>
                  </w:rPr>
                </w:pPr>
              </w:p>
              <w:p w:rsidR="005A3FBA" w:rsidRDefault="005A3FBA">
                <w:pPr>
                  <w:rPr>
                    <w:rFonts w:hint="eastAsia"/>
                    <w:b/>
                    <w:sz w:val="16"/>
                  </w:rPr>
                </w:pPr>
                <w:r>
                  <w:rPr>
                    <w:rFonts w:hint="eastAsia"/>
                    <w:b/>
                    <w:sz w:val="20"/>
                  </w:rPr>
                  <w:t>S</w:t>
                </w:r>
              </w:p>
              <w:p w:rsidR="005A3FBA" w:rsidRDefault="005A3FBA">
                <w:pPr>
                  <w:rPr>
                    <w:rFonts w:hint="eastAsia"/>
                    <w:b/>
                    <w:sz w:val="10"/>
                  </w:rPr>
                </w:pPr>
              </w:p>
              <w:p w:rsidR="005A3FBA" w:rsidRDefault="005A3FBA">
                <w:pPr>
                  <w:rPr>
                    <w:rFonts w:hint="eastAsia"/>
                    <w:b/>
                    <w:sz w:val="16"/>
                  </w:rPr>
                </w:pPr>
              </w:p>
              <w:p w:rsidR="005A3FBA" w:rsidRDefault="005A3FBA">
                <w:pPr>
                  <w:rPr>
                    <w:rFonts w:hint="eastAsia"/>
                    <w:b/>
                    <w:sz w:val="16"/>
                  </w:rPr>
                </w:pPr>
              </w:p>
              <w:p w:rsidR="005A3FBA" w:rsidRDefault="005A3FBA">
                <w:pPr>
                  <w:rPr>
                    <w:rFonts w:hint="eastAsia"/>
                    <w:b/>
                    <w:sz w:val="16"/>
                  </w:rPr>
                </w:pPr>
                <w:r>
                  <w:rPr>
                    <w:rFonts w:hint="eastAsia"/>
                    <w:b/>
                    <w:sz w:val="20"/>
                  </w:rPr>
                  <w:t>T</w:t>
                </w:r>
              </w:p>
              <w:p w:rsidR="005A3FBA" w:rsidRDefault="005A3FBA">
                <w:pPr>
                  <w:rPr>
                    <w:rFonts w:hint="eastAsia"/>
                    <w:b/>
                    <w:sz w:val="10"/>
                  </w:rPr>
                </w:pPr>
              </w:p>
              <w:p w:rsidR="005A3FBA" w:rsidRDefault="005A3FBA">
                <w:pPr>
                  <w:rPr>
                    <w:rFonts w:hint="eastAsia"/>
                    <w:b/>
                    <w:sz w:val="16"/>
                  </w:rPr>
                </w:pPr>
              </w:p>
              <w:p w:rsidR="005A3FBA" w:rsidRDefault="005A3FBA">
                <w:pPr>
                  <w:rPr>
                    <w:rFonts w:hint="eastAsia"/>
                    <w:b/>
                    <w:sz w:val="16"/>
                  </w:rPr>
                </w:pPr>
              </w:p>
              <w:p w:rsidR="005A3FBA" w:rsidRDefault="005A3FBA">
                <w:pPr>
                  <w:rPr>
                    <w:rFonts w:hint="eastAsia"/>
                    <w:b/>
                    <w:sz w:val="16"/>
                  </w:rPr>
                </w:pPr>
                <w:r>
                  <w:rPr>
                    <w:rFonts w:hint="eastAsia"/>
                    <w:b/>
                    <w:sz w:val="20"/>
                  </w:rPr>
                  <w:t>U</w:t>
                </w:r>
              </w:p>
              <w:p w:rsidR="005A3FBA" w:rsidRDefault="005A3FBA">
                <w:pPr>
                  <w:rPr>
                    <w:rFonts w:hint="eastAsia"/>
                    <w:b/>
                    <w:sz w:val="10"/>
                  </w:rPr>
                </w:pPr>
              </w:p>
              <w:p w:rsidR="005A3FBA" w:rsidRDefault="005A3FBA">
                <w:pPr>
                  <w:rPr>
                    <w:rFonts w:hint="eastAsia"/>
                    <w:b/>
                    <w:sz w:val="16"/>
                  </w:rPr>
                </w:pPr>
              </w:p>
              <w:p w:rsidR="005A3FBA" w:rsidRDefault="005A3FBA">
                <w:pPr>
                  <w:rPr>
                    <w:rFonts w:hint="eastAsia"/>
                    <w:b/>
                    <w:sz w:val="16"/>
                  </w:rPr>
                </w:pPr>
              </w:p>
              <w:p w:rsidR="005A3FBA" w:rsidRDefault="005A3FBA">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3FBA" w:rsidRDefault="005A3FBA">
    <w:pPr>
      <w:pStyle w:val="Head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Pr>
        <w:rStyle w:val="PageNumber"/>
        <w:noProof/>
        <w:sz w:val="28"/>
      </w:rPr>
      <w:t>11</w:t>
    </w:r>
    <w:r>
      <w:rPr>
        <w:rStyle w:val="PageNumber"/>
        <w:sz w:val="28"/>
      </w:rPr>
      <w:fldChar w:fldCharType="end"/>
    </w:r>
    <w:r>
      <w:rPr>
        <w:rStyle w:val="PageNumber"/>
        <w:rFonts w:hint="eastAsia"/>
        <w:sz w:val="28"/>
      </w:rPr>
      <w:t xml:space="preserve">  -</w:t>
    </w:r>
    <w:r>
      <w:rPr>
        <w:noProof/>
        <w:sz w:val="28"/>
      </w:rPr>
    </w:r>
    <w:r w:rsidR="005A3FBA">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5A3FBA" w:rsidRDefault="005A3FBA">
                <w:pPr>
                  <w:rPr>
                    <w:rFonts w:hint="eastAsia"/>
                    <w:b/>
                    <w:sz w:val="20"/>
                  </w:rPr>
                </w:pPr>
                <w:r>
                  <w:rPr>
                    <w:rFonts w:hint="eastAsia"/>
                    <w:b/>
                    <w:sz w:val="20"/>
                  </w:rPr>
                  <w:t>A</w:t>
                </w:r>
              </w:p>
              <w:p w:rsidR="005A3FBA" w:rsidRDefault="005A3FBA">
                <w:pPr>
                  <w:rPr>
                    <w:rFonts w:hint="eastAsia"/>
                    <w:b/>
                    <w:sz w:val="10"/>
                  </w:rPr>
                </w:pPr>
              </w:p>
              <w:p w:rsidR="005A3FBA" w:rsidRDefault="005A3FBA">
                <w:pPr>
                  <w:rPr>
                    <w:rFonts w:hint="eastAsia"/>
                    <w:b/>
                    <w:sz w:val="16"/>
                  </w:rPr>
                </w:pPr>
              </w:p>
              <w:p w:rsidR="005A3FBA" w:rsidRDefault="005A3FBA">
                <w:pPr>
                  <w:rPr>
                    <w:rFonts w:hint="eastAsia"/>
                    <w:b/>
                    <w:sz w:val="16"/>
                  </w:rPr>
                </w:pPr>
              </w:p>
              <w:p w:rsidR="005A3FBA" w:rsidRDefault="005A3FBA">
                <w:pPr>
                  <w:rPr>
                    <w:rFonts w:hint="eastAsia"/>
                    <w:b/>
                    <w:sz w:val="20"/>
                  </w:rPr>
                </w:pPr>
                <w:r>
                  <w:rPr>
                    <w:rFonts w:hint="eastAsia"/>
                    <w:b/>
                    <w:sz w:val="20"/>
                  </w:rPr>
                  <w:t>B</w:t>
                </w:r>
              </w:p>
              <w:p w:rsidR="005A3FBA" w:rsidRDefault="005A3FBA">
                <w:pPr>
                  <w:rPr>
                    <w:rFonts w:hint="eastAsia"/>
                    <w:b/>
                    <w:sz w:val="10"/>
                  </w:rPr>
                </w:pPr>
              </w:p>
              <w:p w:rsidR="005A3FBA" w:rsidRDefault="005A3FBA">
                <w:pPr>
                  <w:rPr>
                    <w:rFonts w:hint="eastAsia"/>
                    <w:b/>
                    <w:sz w:val="16"/>
                  </w:rPr>
                </w:pPr>
              </w:p>
              <w:p w:rsidR="005A3FBA" w:rsidRDefault="005A3FBA">
                <w:pPr>
                  <w:rPr>
                    <w:rFonts w:hint="eastAsia"/>
                    <w:b/>
                    <w:sz w:val="16"/>
                  </w:rPr>
                </w:pPr>
              </w:p>
              <w:p w:rsidR="005A3FBA" w:rsidRDefault="005A3FBA">
                <w:pPr>
                  <w:rPr>
                    <w:rFonts w:hint="eastAsia"/>
                    <w:b/>
                    <w:sz w:val="16"/>
                  </w:rPr>
                </w:pPr>
                <w:r>
                  <w:rPr>
                    <w:rFonts w:hint="eastAsia"/>
                    <w:b/>
                    <w:sz w:val="20"/>
                  </w:rPr>
                  <w:t>C</w:t>
                </w:r>
              </w:p>
              <w:p w:rsidR="005A3FBA" w:rsidRDefault="005A3FBA">
                <w:pPr>
                  <w:rPr>
                    <w:rFonts w:hint="eastAsia"/>
                    <w:b/>
                    <w:sz w:val="10"/>
                  </w:rPr>
                </w:pPr>
              </w:p>
              <w:p w:rsidR="005A3FBA" w:rsidRDefault="005A3FBA">
                <w:pPr>
                  <w:rPr>
                    <w:rFonts w:hint="eastAsia"/>
                    <w:b/>
                    <w:sz w:val="16"/>
                  </w:rPr>
                </w:pPr>
              </w:p>
              <w:p w:rsidR="005A3FBA" w:rsidRDefault="005A3FBA">
                <w:pPr>
                  <w:rPr>
                    <w:rFonts w:hint="eastAsia"/>
                    <w:b/>
                    <w:sz w:val="16"/>
                  </w:rPr>
                </w:pPr>
              </w:p>
              <w:p w:rsidR="005A3FBA" w:rsidRDefault="005A3FBA">
                <w:pPr>
                  <w:pStyle w:val="Heading2"/>
                  <w:rPr>
                    <w:rFonts w:hint="eastAsia"/>
                    <w:sz w:val="16"/>
                  </w:rPr>
                </w:pPr>
                <w:r>
                  <w:rPr>
                    <w:rFonts w:hint="eastAsia"/>
                  </w:rPr>
                  <w:t>D</w:t>
                </w:r>
              </w:p>
              <w:p w:rsidR="005A3FBA" w:rsidRDefault="005A3FBA">
                <w:pPr>
                  <w:rPr>
                    <w:rFonts w:hint="eastAsia"/>
                    <w:b/>
                    <w:sz w:val="10"/>
                  </w:rPr>
                </w:pPr>
              </w:p>
              <w:p w:rsidR="005A3FBA" w:rsidRDefault="005A3FBA">
                <w:pPr>
                  <w:rPr>
                    <w:rFonts w:hint="eastAsia"/>
                    <w:b/>
                    <w:sz w:val="16"/>
                  </w:rPr>
                </w:pPr>
              </w:p>
              <w:p w:rsidR="005A3FBA" w:rsidRDefault="005A3FBA">
                <w:pPr>
                  <w:rPr>
                    <w:rFonts w:hint="eastAsia"/>
                    <w:b/>
                    <w:sz w:val="16"/>
                  </w:rPr>
                </w:pPr>
              </w:p>
              <w:p w:rsidR="005A3FBA" w:rsidRDefault="005A3FBA">
                <w:pPr>
                  <w:rPr>
                    <w:rFonts w:hint="eastAsia"/>
                    <w:b/>
                    <w:sz w:val="16"/>
                  </w:rPr>
                </w:pPr>
                <w:r>
                  <w:rPr>
                    <w:rFonts w:hint="eastAsia"/>
                    <w:b/>
                    <w:sz w:val="20"/>
                  </w:rPr>
                  <w:t>E</w:t>
                </w:r>
              </w:p>
              <w:p w:rsidR="005A3FBA" w:rsidRDefault="005A3FBA">
                <w:pPr>
                  <w:rPr>
                    <w:rFonts w:hint="eastAsia"/>
                    <w:b/>
                    <w:sz w:val="10"/>
                  </w:rPr>
                </w:pPr>
              </w:p>
              <w:p w:rsidR="005A3FBA" w:rsidRDefault="005A3FBA">
                <w:pPr>
                  <w:rPr>
                    <w:rFonts w:hint="eastAsia"/>
                    <w:b/>
                    <w:sz w:val="16"/>
                  </w:rPr>
                </w:pPr>
              </w:p>
              <w:p w:rsidR="005A3FBA" w:rsidRDefault="005A3FBA">
                <w:pPr>
                  <w:rPr>
                    <w:rFonts w:hint="eastAsia"/>
                    <w:b/>
                    <w:sz w:val="16"/>
                  </w:rPr>
                </w:pPr>
              </w:p>
              <w:p w:rsidR="005A3FBA" w:rsidRDefault="005A3FBA">
                <w:pPr>
                  <w:rPr>
                    <w:rFonts w:hint="eastAsia"/>
                    <w:b/>
                    <w:sz w:val="20"/>
                  </w:rPr>
                </w:pPr>
                <w:r>
                  <w:rPr>
                    <w:rFonts w:hint="eastAsia"/>
                    <w:b/>
                    <w:sz w:val="20"/>
                  </w:rPr>
                  <w:t>F</w:t>
                </w:r>
              </w:p>
              <w:p w:rsidR="005A3FBA" w:rsidRDefault="005A3FBA">
                <w:pPr>
                  <w:rPr>
                    <w:rFonts w:hint="eastAsia"/>
                    <w:b/>
                    <w:sz w:val="10"/>
                  </w:rPr>
                </w:pPr>
              </w:p>
              <w:p w:rsidR="005A3FBA" w:rsidRDefault="005A3FBA">
                <w:pPr>
                  <w:rPr>
                    <w:rFonts w:hint="eastAsia"/>
                    <w:b/>
                    <w:sz w:val="16"/>
                  </w:rPr>
                </w:pPr>
              </w:p>
              <w:p w:rsidR="005A3FBA" w:rsidRDefault="005A3FBA">
                <w:pPr>
                  <w:rPr>
                    <w:rFonts w:hint="eastAsia"/>
                    <w:b/>
                    <w:sz w:val="16"/>
                  </w:rPr>
                </w:pPr>
              </w:p>
              <w:p w:rsidR="005A3FBA" w:rsidRDefault="005A3FBA">
                <w:pPr>
                  <w:rPr>
                    <w:rFonts w:hint="eastAsia"/>
                    <w:b/>
                    <w:sz w:val="16"/>
                  </w:rPr>
                </w:pPr>
                <w:r>
                  <w:rPr>
                    <w:rFonts w:hint="eastAsia"/>
                    <w:b/>
                    <w:sz w:val="20"/>
                  </w:rPr>
                  <w:t>G</w:t>
                </w:r>
              </w:p>
              <w:p w:rsidR="005A3FBA" w:rsidRDefault="005A3FBA">
                <w:pPr>
                  <w:rPr>
                    <w:rFonts w:hint="eastAsia"/>
                    <w:b/>
                    <w:sz w:val="10"/>
                  </w:rPr>
                </w:pPr>
              </w:p>
              <w:p w:rsidR="005A3FBA" w:rsidRDefault="005A3FBA">
                <w:pPr>
                  <w:rPr>
                    <w:rFonts w:hint="eastAsia"/>
                    <w:b/>
                    <w:sz w:val="16"/>
                  </w:rPr>
                </w:pPr>
              </w:p>
              <w:p w:rsidR="005A3FBA" w:rsidRDefault="005A3FBA">
                <w:pPr>
                  <w:rPr>
                    <w:rFonts w:hint="eastAsia"/>
                    <w:b/>
                    <w:sz w:val="16"/>
                  </w:rPr>
                </w:pPr>
              </w:p>
              <w:p w:rsidR="005A3FBA" w:rsidRDefault="005A3FBA">
                <w:pPr>
                  <w:rPr>
                    <w:rFonts w:hint="eastAsia"/>
                    <w:b/>
                    <w:sz w:val="16"/>
                  </w:rPr>
                </w:pPr>
                <w:r>
                  <w:rPr>
                    <w:rFonts w:hint="eastAsia"/>
                    <w:b/>
                    <w:sz w:val="20"/>
                  </w:rPr>
                  <w:t>H</w:t>
                </w:r>
              </w:p>
              <w:p w:rsidR="005A3FBA" w:rsidRDefault="005A3FBA">
                <w:pPr>
                  <w:rPr>
                    <w:rFonts w:hint="eastAsia"/>
                    <w:b/>
                    <w:sz w:val="10"/>
                  </w:rPr>
                </w:pPr>
              </w:p>
              <w:p w:rsidR="005A3FBA" w:rsidRDefault="005A3FBA">
                <w:pPr>
                  <w:rPr>
                    <w:rFonts w:hint="eastAsia"/>
                    <w:b/>
                    <w:sz w:val="16"/>
                  </w:rPr>
                </w:pPr>
              </w:p>
              <w:p w:rsidR="005A3FBA" w:rsidRDefault="005A3FBA">
                <w:pPr>
                  <w:rPr>
                    <w:rFonts w:hint="eastAsia"/>
                    <w:b/>
                    <w:sz w:val="16"/>
                  </w:rPr>
                </w:pPr>
              </w:p>
              <w:p w:rsidR="005A3FBA" w:rsidRDefault="005A3FBA">
                <w:pPr>
                  <w:rPr>
                    <w:rFonts w:hint="eastAsia"/>
                    <w:b/>
                    <w:sz w:val="16"/>
                  </w:rPr>
                </w:pPr>
                <w:r>
                  <w:rPr>
                    <w:rFonts w:hint="eastAsia"/>
                    <w:b/>
                    <w:sz w:val="20"/>
                  </w:rPr>
                  <w:t>I</w:t>
                </w:r>
              </w:p>
              <w:p w:rsidR="005A3FBA" w:rsidRDefault="005A3FBA">
                <w:pPr>
                  <w:rPr>
                    <w:rFonts w:hint="eastAsia"/>
                    <w:b/>
                    <w:sz w:val="10"/>
                  </w:rPr>
                </w:pPr>
              </w:p>
              <w:p w:rsidR="005A3FBA" w:rsidRDefault="005A3FBA">
                <w:pPr>
                  <w:rPr>
                    <w:rFonts w:hint="eastAsia"/>
                    <w:b/>
                    <w:sz w:val="16"/>
                  </w:rPr>
                </w:pPr>
              </w:p>
              <w:p w:rsidR="005A3FBA" w:rsidRDefault="005A3FBA">
                <w:pPr>
                  <w:rPr>
                    <w:rFonts w:hint="eastAsia"/>
                    <w:b/>
                    <w:sz w:val="16"/>
                  </w:rPr>
                </w:pPr>
              </w:p>
              <w:p w:rsidR="005A3FBA" w:rsidRDefault="005A3FBA">
                <w:pPr>
                  <w:rPr>
                    <w:rFonts w:hint="eastAsia"/>
                    <w:b/>
                    <w:sz w:val="16"/>
                  </w:rPr>
                </w:pPr>
                <w:r>
                  <w:rPr>
                    <w:rFonts w:hint="eastAsia"/>
                    <w:b/>
                    <w:sz w:val="20"/>
                  </w:rPr>
                  <w:t>J</w:t>
                </w:r>
              </w:p>
              <w:p w:rsidR="005A3FBA" w:rsidRDefault="005A3FBA">
                <w:pPr>
                  <w:rPr>
                    <w:rFonts w:hint="eastAsia"/>
                    <w:b/>
                    <w:sz w:val="10"/>
                  </w:rPr>
                </w:pPr>
              </w:p>
              <w:p w:rsidR="005A3FBA" w:rsidRDefault="005A3FBA">
                <w:pPr>
                  <w:rPr>
                    <w:rFonts w:hint="eastAsia"/>
                    <w:b/>
                    <w:sz w:val="16"/>
                  </w:rPr>
                </w:pPr>
              </w:p>
              <w:p w:rsidR="005A3FBA" w:rsidRDefault="005A3FBA">
                <w:pPr>
                  <w:rPr>
                    <w:rFonts w:hint="eastAsia"/>
                    <w:b/>
                    <w:sz w:val="16"/>
                  </w:rPr>
                </w:pPr>
              </w:p>
              <w:p w:rsidR="005A3FBA" w:rsidRDefault="005A3FBA">
                <w:pPr>
                  <w:rPr>
                    <w:rFonts w:hint="eastAsia"/>
                    <w:b/>
                    <w:sz w:val="16"/>
                  </w:rPr>
                </w:pPr>
                <w:r>
                  <w:rPr>
                    <w:rFonts w:hint="eastAsia"/>
                    <w:b/>
                    <w:sz w:val="20"/>
                  </w:rPr>
                  <w:t>K</w:t>
                </w:r>
              </w:p>
              <w:p w:rsidR="005A3FBA" w:rsidRDefault="005A3FBA">
                <w:pPr>
                  <w:rPr>
                    <w:rFonts w:hint="eastAsia"/>
                    <w:b/>
                    <w:sz w:val="10"/>
                  </w:rPr>
                </w:pPr>
              </w:p>
              <w:p w:rsidR="005A3FBA" w:rsidRDefault="005A3FBA">
                <w:pPr>
                  <w:rPr>
                    <w:rFonts w:hint="eastAsia"/>
                    <w:b/>
                    <w:sz w:val="16"/>
                  </w:rPr>
                </w:pPr>
              </w:p>
              <w:p w:rsidR="005A3FBA" w:rsidRDefault="005A3FBA">
                <w:pPr>
                  <w:rPr>
                    <w:rFonts w:hint="eastAsia"/>
                    <w:b/>
                    <w:sz w:val="16"/>
                  </w:rPr>
                </w:pPr>
              </w:p>
              <w:p w:rsidR="005A3FBA" w:rsidRDefault="005A3FBA">
                <w:pPr>
                  <w:rPr>
                    <w:rFonts w:hint="eastAsia"/>
                    <w:b/>
                    <w:sz w:val="16"/>
                  </w:rPr>
                </w:pPr>
                <w:r>
                  <w:rPr>
                    <w:rFonts w:hint="eastAsia"/>
                    <w:b/>
                    <w:sz w:val="20"/>
                  </w:rPr>
                  <w:t>L</w:t>
                </w:r>
              </w:p>
              <w:p w:rsidR="005A3FBA" w:rsidRDefault="005A3FBA">
                <w:pPr>
                  <w:rPr>
                    <w:rFonts w:hint="eastAsia"/>
                    <w:b/>
                    <w:sz w:val="10"/>
                  </w:rPr>
                </w:pPr>
              </w:p>
              <w:p w:rsidR="005A3FBA" w:rsidRDefault="005A3FBA">
                <w:pPr>
                  <w:rPr>
                    <w:rFonts w:hint="eastAsia"/>
                    <w:b/>
                    <w:sz w:val="16"/>
                  </w:rPr>
                </w:pPr>
              </w:p>
              <w:p w:rsidR="005A3FBA" w:rsidRDefault="005A3FBA">
                <w:pPr>
                  <w:rPr>
                    <w:rFonts w:hint="eastAsia"/>
                    <w:b/>
                    <w:sz w:val="16"/>
                  </w:rPr>
                </w:pPr>
              </w:p>
              <w:p w:rsidR="005A3FBA" w:rsidRDefault="005A3FBA">
                <w:pPr>
                  <w:rPr>
                    <w:rFonts w:hint="eastAsia"/>
                    <w:b/>
                    <w:sz w:val="16"/>
                  </w:rPr>
                </w:pPr>
                <w:r>
                  <w:rPr>
                    <w:rFonts w:hint="eastAsia"/>
                    <w:b/>
                    <w:sz w:val="20"/>
                  </w:rPr>
                  <w:t>M</w:t>
                </w:r>
              </w:p>
              <w:p w:rsidR="005A3FBA" w:rsidRDefault="005A3FBA">
                <w:pPr>
                  <w:rPr>
                    <w:rFonts w:hint="eastAsia"/>
                    <w:b/>
                    <w:sz w:val="10"/>
                  </w:rPr>
                </w:pPr>
              </w:p>
              <w:p w:rsidR="005A3FBA" w:rsidRDefault="005A3FBA">
                <w:pPr>
                  <w:rPr>
                    <w:rFonts w:hint="eastAsia"/>
                    <w:b/>
                    <w:sz w:val="16"/>
                  </w:rPr>
                </w:pPr>
              </w:p>
              <w:p w:rsidR="005A3FBA" w:rsidRDefault="005A3FBA">
                <w:pPr>
                  <w:rPr>
                    <w:rFonts w:hint="eastAsia"/>
                    <w:b/>
                    <w:sz w:val="16"/>
                  </w:rPr>
                </w:pPr>
              </w:p>
              <w:p w:rsidR="005A3FBA" w:rsidRDefault="005A3FBA">
                <w:pPr>
                  <w:rPr>
                    <w:rFonts w:hint="eastAsia"/>
                    <w:b/>
                    <w:sz w:val="16"/>
                  </w:rPr>
                </w:pPr>
                <w:r>
                  <w:rPr>
                    <w:rFonts w:hint="eastAsia"/>
                    <w:b/>
                    <w:sz w:val="20"/>
                  </w:rPr>
                  <w:t>N</w:t>
                </w:r>
              </w:p>
              <w:p w:rsidR="005A3FBA" w:rsidRDefault="005A3FBA">
                <w:pPr>
                  <w:rPr>
                    <w:rFonts w:hint="eastAsia"/>
                    <w:b/>
                    <w:sz w:val="10"/>
                  </w:rPr>
                </w:pPr>
              </w:p>
              <w:p w:rsidR="005A3FBA" w:rsidRDefault="005A3FBA">
                <w:pPr>
                  <w:rPr>
                    <w:rFonts w:hint="eastAsia"/>
                    <w:b/>
                    <w:sz w:val="16"/>
                  </w:rPr>
                </w:pPr>
              </w:p>
              <w:p w:rsidR="005A3FBA" w:rsidRDefault="005A3FBA">
                <w:pPr>
                  <w:rPr>
                    <w:rFonts w:hint="eastAsia"/>
                    <w:b/>
                    <w:sz w:val="16"/>
                  </w:rPr>
                </w:pPr>
              </w:p>
              <w:p w:rsidR="005A3FBA" w:rsidRDefault="005A3FBA">
                <w:pPr>
                  <w:rPr>
                    <w:rFonts w:hint="eastAsia"/>
                    <w:b/>
                    <w:sz w:val="16"/>
                  </w:rPr>
                </w:pPr>
                <w:r>
                  <w:rPr>
                    <w:rFonts w:hint="eastAsia"/>
                    <w:b/>
                    <w:sz w:val="20"/>
                  </w:rPr>
                  <w:t>O</w:t>
                </w:r>
              </w:p>
              <w:p w:rsidR="005A3FBA" w:rsidRDefault="005A3FBA">
                <w:pPr>
                  <w:rPr>
                    <w:rFonts w:hint="eastAsia"/>
                    <w:b/>
                    <w:sz w:val="10"/>
                  </w:rPr>
                </w:pPr>
              </w:p>
              <w:p w:rsidR="005A3FBA" w:rsidRDefault="005A3FBA">
                <w:pPr>
                  <w:rPr>
                    <w:rFonts w:hint="eastAsia"/>
                    <w:b/>
                    <w:sz w:val="16"/>
                  </w:rPr>
                </w:pPr>
              </w:p>
              <w:p w:rsidR="005A3FBA" w:rsidRDefault="005A3FBA">
                <w:pPr>
                  <w:rPr>
                    <w:rFonts w:hint="eastAsia"/>
                    <w:b/>
                    <w:sz w:val="16"/>
                  </w:rPr>
                </w:pPr>
              </w:p>
              <w:p w:rsidR="005A3FBA" w:rsidRDefault="005A3FBA">
                <w:pPr>
                  <w:rPr>
                    <w:rFonts w:hint="eastAsia"/>
                    <w:b/>
                    <w:sz w:val="16"/>
                  </w:rPr>
                </w:pPr>
                <w:r>
                  <w:rPr>
                    <w:rFonts w:hint="eastAsia"/>
                    <w:b/>
                    <w:sz w:val="20"/>
                  </w:rPr>
                  <w:t>P</w:t>
                </w:r>
              </w:p>
              <w:p w:rsidR="005A3FBA" w:rsidRDefault="005A3FBA">
                <w:pPr>
                  <w:rPr>
                    <w:rFonts w:hint="eastAsia"/>
                    <w:b/>
                    <w:sz w:val="10"/>
                  </w:rPr>
                </w:pPr>
              </w:p>
              <w:p w:rsidR="005A3FBA" w:rsidRDefault="005A3FBA">
                <w:pPr>
                  <w:rPr>
                    <w:rFonts w:hint="eastAsia"/>
                    <w:b/>
                    <w:sz w:val="16"/>
                  </w:rPr>
                </w:pPr>
              </w:p>
              <w:p w:rsidR="005A3FBA" w:rsidRDefault="005A3FBA">
                <w:pPr>
                  <w:rPr>
                    <w:rFonts w:hint="eastAsia"/>
                    <w:b/>
                    <w:sz w:val="16"/>
                  </w:rPr>
                </w:pPr>
              </w:p>
              <w:p w:rsidR="005A3FBA" w:rsidRDefault="005A3FBA">
                <w:pPr>
                  <w:rPr>
                    <w:rFonts w:hint="eastAsia"/>
                    <w:b/>
                    <w:sz w:val="16"/>
                  </w:rPr>
                </w:pPr>
                <w:r>
                  <w:rPr>
                    <w:rFonts w:hint="eastAsia"/>
                    <w:b/>
                    <w:sz w:val="20"/>
                  </w:rPr>
                  <w:t>Q</w:t>
                </w:r>
              </w:p>
              <w:p w:rsidR="005A3FBA" w:rsidRDefault="005A3FBA">
                <w:pPr>
                  <w:rPr>
                    <w:rFonts w:hint="eastAsia"/>
                    <w:b/>
                    <w:sz w:val="10"/>
                  </w:rPr>
                </w:pPr>
              </w:p>
              <w:p w:rsidR="005A3FBA" w:rsidRDefault="005A3FBA">
                <w:pPr>
                  <w:rPr>
                    <w:rFonts w:hint="eastAsia"/>
                    <w:b/>
                    <w:sz w:val="16"/>
                  </w:rPr>
                </w:pPr>
              </w:p>
              <w:p w:rsidR="005A3FBA" w:rsidRDefault="005A3FBA">
                <w:pPr>
                  <w:rPr>
                    <w:rFonts w:hint="eastAsia"/>
                    <w:b/>
                    <w:sz w:val="16"/>
                  </w:rPr>
                </w:pPr>
              </w:p>
              <w:p w:rsidR="005A3FBA" w:rsidRDefault="005A3FBA">
                <w:pPr>
                  <w:rPr>
                    <w:rFonts w:hint="eastAsia"/>
                    <w:b/>
                    <w:sz w:val="16"/>
                  </w:rPr>
                </w:pPr>
                <w:r>
                  <w:rPr>
                    <w:rFonts w:hint="eastAsia"/>
                    <w:b/>
                    <w:sz w:val="20"/>
                  </w:rPr>
                  <w:t>R</w:t>
                </w:r>
              </w:p>
              <w:p w:rsidR="005A3FBA" w:rsidRDefault="005A3FBA">
                <w:pPr>
                  <w:rPr>
                    <w:rFonts w:hint="eastAsia"/>
                    <w:b/>
                    <w:sz w:val="10"/>
                  </w:rPr>
                </w:pPr>
              </w:p>
              <w:p w:rsidR="005A3FBA" w:rsidRDefault="005A3FBA">
                <w:pPr>
                  <w:rPr>
                    <w:rFonts w:hint="eastAsia"/>
                    <w:b/>
                    <w:sz w:val="16"/>
                  </w:rPr>
                </w:pPr>
              </w:p>
              <w:p w:rsidR="005A3FBA" w:rsidRDefault="005A3FBA">
                <w:pPr>
                  <w:rPr>
                    <w:rFonts w:hint="eastAsia"/>
                    <w:b/>
                    <w:sz w:val="16"/>
                  </w:rPr>
                </w:pPr>
              </w:p>
              <w:p w:rsidR="005A3FBA" w:rsidRDefault="005A3FBA">
                <w:pPr>
                  <w:rPr>
                    <w:rFonts w:hint="eastAsia"/>
                    <w:b/>
                    <w:sz w:val="16"/>
                  </w:rPr>
                </w:pPr>
                <w:r>
                  <w:rPr>
                    <w:rFonts w:hint="eastAsia"/>
                    <w:b/>
                    <w:sz w:val="20"/>
                  </w:rPr>
                  <w:t>S</w:t>
                </w:r>
              </w:p>
              <w:p w:rsidR="005A3FBA" w:rsidRDefault="005A3FBA">
                <w:pPr>
                  <w:rPr>
                    <w:rFonts w:hint="eastAsia"/>
                    <w:b/>
                    <w:sz w:val="10"/>
                  </w:rPr>
                </w:pPr>
              </w:p>
              <w:p w:rsidR="005A3FBA" w:rsidRDefault="005A3FBA">
                <w:pPr>
                  <w:rPr>
                    <w:rFonts w:hint="eastAsia"/>
                    <w:b/>
                    <w:sz w:val="16"/>
                  </w:rPr>
                </w:pPr>
              </w:p>
              <w:p w:rsidR="005A3FBA" w:rsidRDefault="005A3FBA">
                <w:pPr>
                  <w:rPr>
                    <w:rFonts w:hint="eastAsia"/>
                    <w:b/>
                    <w:sz w:val="16"/>
                  </w:rPr>
                </w:pPr>
              </w:p>
              <w:p w:rsidR="005A3FBA" w:rsidRDefault="005A3FBA">
                <w:pPr>
                  <w:rPr>
                    <w:rFonts w:hint="eastAsia"/>
                    <w:b/>
                    <w:sz w:val="16"/>
                  </w:rPr>
                </w:pPr>
                <w:r>
                  <w:rPr>
                    <w:rFonts w:hint="eastAsia"/>
                    <w:b/>
                    <w:sz w:val="20"/>
                  </w:rPr>
                  <w:t>T</w:t>
                </w:r>
              </w:p>
              <w:p w:rsidR="005A3FBA" w:rsidRDefault="005A3FBA">
                <w:pPr>
                  <w:rPr>
                    <w:rFonts w:hint="eastAsia"/>
                    <w:b/>
                    <w:sz w:val="10"/>
                  </w:rPr>
                </w:pPr>
              </w:p>
              <w:p w:rsidR="005A3FBA" w:rsidRDefault="005A3FBA">
                <w:pPr>
                  <w:rPr>
                    <w:rFonts w:hint="eastAsia"/>
                    <w:b/>
                    <w:sz w:val="16"/>
                  </w:rPr>
                </w:pPr>
              </w:p>
              <w:p w:rsidR="005A3FBA" w:rsidRDefault="005A3FBA">
                <w:pPr>
                  <w:rPr>
                    <w:rFonts w:hint="eastAsia"/>
                    <w:b/>
                    <w:sz w:val="16"/>
                  </w:rPr>
                </w:pPr>
              </w:p>
              <w:p w:rsidR="005A3FBA" w:rsidRDefault="005A3FBA">
                <w:pPr>
                  <w:rPr>
                    <w:rFonts w:hint="eastAsia"/>
                    <w:b/>
                    <w:sz w:val="16"/>
                  </w:rPr>
                </w:pPr>
                <w:r>
                  <w:rPr>
                    <w:rFonts w:hint="eastAsia"/>
                    <w:b/>
                    <w:sz w:val="20"/>
                  </w:rPr>
                  <w:t>U</w:t>
                </w:r>
              </w:p>
              <w:p w:rsidR="005A3FBA" w:rsidRDefault="005A3FBA">
                <w:pPr>
                  <w:rPr>
                    <w:rFonts w:hint="eastAsia"/>
                    <w:b/>
                    <w:sz w:val="10"/>
                  </w:rPr>
                </w:pPr>
              </w:p>
              <w:p w:rsidR="005A3FBA" w:rsidRDefault="005A3FBA">
                <w:pPr>
                  <w:rPr>
                    <w:rFonts w:hint="eastAsia"/>
                    <w:b/>
                    <w:sz w:val="16"/>
                  </w:rPr>
                </w:pPr>
              </w:p>
              <w:p w:rsidR="005A3FBA" w:rsidRDefault="005A3FBA">
                <w:pPr>
                  <w:rPr>
                    <w:rFonts w:hint="eastAsia"/>
                    <w:b/>
                    <w:sz w:val="16"/>
                  </w:rPr>
                </w:pPr>
              </w:p>
              <w:p w:rsidR="005A3FBA" w:rsidRDefault="005A3FBA">
                <w:pPr>
                  <w:pStyle w:val="Heading3"/>
                  <w:jc w:val="left"/>
                  <w:rPr>
                    <w:rFonts w:hint="eastAsia"/>
                  </w:rPr>
                </w:pPr>
                <w:r>
                  <w:rPr>
                    <w:rFonts w:hint="eastAsia"/>
                  </w:rPr>
                  <w:t>V</w:t>
                </w:r>
              </w:p>
            </w:txbxContent>
          </v:textbox>
        </v:shape>
      </w:pict>
    </w:r>
    <w:r>
      <w:rPr>
        <w:noProof/>
        <w:sz w:val="28"/>
      </w:rPr>
    </w:r>
    <w:r w:rsidR="005A3FBA">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5A3FBA" w:rsidRDefault="005A3FBA">
                <w:pPr>
                  <w:rPr>
                    <w:rFonts w:eastAsia="SimHei" w:hint="eastAsia"/>
                    <w:b/>
                    <w:sz w:val="18"/>
                  </w:rPr>
                </w:pPr>
                <w:r>
                  <w:rPr>
                    <w:rFonts w:eastAsia="SimHei" w:hint="eastAsia"/>
                    <w:b/>
                    <w:sz w:val="18"/>
                  </w:rPr>
                  <w:t>由此</w:t>
                </w:r>
              </w:p>
            </w:txbxContent>
          </v:textbox>
        </v:shape>
      </w:pict>
    </w:r>
    <w:r>
      <w:rPr>
        <w:noProof/>
        <w:sz w:val="28"/>
      </w:rPr>
    </w:r>
    <w:r w:rsidR="005A3FBA">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5A3FBA" w:rsidRDefault="005A3FBA">
                <w:pPr>
                  <w:rPr>
                    <w:rFonts w:hint="eastAsia"/>
                    <w:b/>
                    <w:sz w:val="20"/>
                  </w:rPr>
                </w:pPr>
                <w:r>
                  <w:rPr>
                    <w:rFonts w:hint="eastAsia"/>
                    <w:b/>
                    <w:sz w:val="20"/>
                  </w:rPr>
                  <w:t>A</w:t>
                </w:r>
              </w:p>
              <w:p w:rsidR="005A3FBA" w:rsidRDefault="005A3FBA">
                <w:pPr>
                  <w:rPr>
                    <w:rFonts w:hint="eastAsia"/>
                    <w:b/>
                    <w:sz w:val="10"/>
                  </w:rPr>
                </w:pPr>
              </w:p>
              <w:p w:rsidR="005A3FBA" w:rsidRDefault="005A3FBA">
                <w:pPr>
                  <w:rPr>
                    <w:rFonts w:hint="eastAsia"/>
                    <w:b/>
                    <w:sz w:val="16"/>
                  </w:rPr>
                </w:pPr>
              </w:p>
              <w:p w:rsidR="005A3FBA" w:rsidRDefault="005A3FBA">
                <w:pPr>
                  <w:rPr>
                    <w:rFonts w:hint="eastAsia"/>
                    <w:b/>
                    <w:sz w:val="16"/>
                  </w:rPr>
                </w:pPr>
              </w:p>
              <w:p w:rsidR="005A3FBA" w:rsidRDefault="005A3FBA">
                <w:pPr>
                  <w:rPr>
                    <w:rFonts w:hint="eastAsia"/>
                    <w:b/>
                    <w:sz w:val="20"/>
                  </w:rPr>
                </w:pPr>
                <w:r>
                  <w:rPr>
                    <w:rFonts w:hint="eastAsia"/>
                    <w:b/>
                    <w:sz w:val="20"/>
                  </w:rPr>
                  <w:t>B</w:t>
                </w:r>
              </w:p>
              <w:p w:rsidR="005A3FBA" w:rsidRDefault="005A3FBA">
                <w:pPr>
                  <w:rPr>
                    <w:rFonts w:hint="eastAsia"/>
                    <w:b/>
                    <w:sz w:val="10"/>
                  </w:rPr>
                </w:pPr>
              </w:p>
              <w:p w:rsidR="005A3FBA" w:rsidRDefault="005A3FBA">
                <w:pPr>
                  <w:rPr>
                    <w:rFonts w:hint="eastAsia"/>
                    <w:b/>
                    <w:sz w:val="16"/>
                  </w:rPr>
                </w:pPr>
              </w:p>
              <w:p w:rsidR="005A3FBA" w:rsidRDefault="005A3FBA">
                <w:pPr>
                  <w:rPr>
                    <w:rFonts w:hint="eastAsia"/>
                    <w:b/>
                    <w:sz w:val="16"/>
                  </w:rPr>
                </w:pPr>
              </w:p>
              <w:p w:rsidR="005A3FBA" w:rsidRDefault="005A3FBA">
                <w:pPr>
                  <w:rPr>
                    <w:rFonts w:hint="eastAsia"/>
                    <w:b/>
                    <w:sz w:val="16"/>
                  </w:rPr>
                </w:pPr>
                <w:r>
                  <w:rPr>
                    <w:rFonts w:hint="eastAsia"/>
                    <w:b/>
                    <w:sz w:val="20"/>
                  </w:rPr>
                  <w:t>C</w:t>
                </w:r>
              </w:p>
              <w:p w:rsidR="005A3FBA" w:rsidRDefault="005A3FBA">
                <w:pPr>
                  <w:rPr>
                    <w:rFonts w:hint="eastAsia"/>
                    <w:b/>
                    <w:sz w:val="10"/>
                  </w:rPr>
                </w:pPr>
              </w:p>
              <w:p w:rsidR="005A3FBA" w:rsidRDefault="005A3FBA">
                <w:pPr>
                  <w:rPr>
                    <w:rFonts w:hint="eastAsia"/>
                    <w:b/>
                    <w:sz w:val="16"/>
                  </w:rPr>
                </w:pPr>
              </w:p>
              <w:p w:rsidR="005A3FBA" w:rsidRDefault="005A3FBA">
                <w:pPr>
                  <w:rPr>
                    <w:rFonts w:hint="eastAsia"/>
                    <w:b/>
                    <w:sz w:val="16"/>
                  </w:rPr>
                </w:pPr>
              </w:p>
              <w:p w:rsidR="005A3FBA" w:rsidRDefault="005A3FBA">
                <w:pPr>
                  <w:pStyle w:val="Heading2"/>
                  <w:rPr>
                    <w:rFonts w:hint="eastAsia"/>
                    <w:sz w:val="16"/>
                  </w:rPr>
                </w:pPr>
                <w:r>
                  <w:rPr>
                    <w:rFonts w:hint="eastAsia"/>
                  </w:rPr>
                  <w:t>D</w:t>
                </w:r>
              </w:p>
              <w:p w:rsidR="005A3FBA" w:rsidRDefault="005A3FBA">
                <w:pPr>
                  <w:rPr>
                    <w:rFonts w:hint="eastAsia"/>
                    <w:b/>
                    <w:sz w:val="10"/>
                  </w:rPr>
                </w:pPr>
              </w:p>
              <w:p w:rsidR="005A3FBA" w:rsidRDefault="005A3FBA">
                <w:pPr>
                  <w:rPr>
                    <w:rFonts w:hint="eastAsia"/>
                    <w:b/>
                    <w:sz w:val="16"/>
                  </w:rPr>
                </w:pPr>
              </w:p>
              <w:p w:rsidR="005A3FBA" w:rsidRDefault="005A3FBA">
                <w:pPr>
                  <w:rPr>
                    <w:rFonts w:hint="eastAsia"/>
                    <w:b/>
                    <w:sz w:val="16"/>
                  </w:rPr>
                </w:pPr>
              </w:p>
              <w:p w:rsidR="005A3FBA" w:rsidRDefault="005A3FBA">
                <w:pPr>
                  <w:rPr>
                    <w:rFonts w:hint="eastAsia"/>
                    <w:b/>
                    <w:sz w:val="16"/>
                  </w:rPr>
                </w:pPr>
                <w:r>
                  <w:rPr>
                    <w:rFonts w:hint="eastAsia"/>
                    <w:b/>
                    <w:sz w:val="20"/>
                  </w:rPr>
                  <w:t>E</w:t>
                </w:r>
              </w:p>
              <w:p w:rsidR="005A3FBA" w:rsidRDefault="005A3FBA">
                <w:pPr>
                  <w:rPr>
                    <w:rFonts w:hint="eastAsia"/>
                    <w:b/>
                    <w:sz w:val="10"/>
                  </w:rPr>
                </w:pPr>
              </w:p>
              <w:p w:rsidR="005A3FBA" w:rsidRDefault="005A3FBA">
                <w:pPr>
                  <w:rPr>
                    <w:rFonts w:hint="eastAsia"/>
                    <w:b/>
                    <w:sz w:val="16"/>
                  </w:rPr>
                </w:pPr>
              </w:p>
              <w:p w:rsidR="005A3FBA" w:rsidRDefault="005A3FBA">
                <w:pPr>
                  <w:rPr>
                    <w:rFonts w:hint="eastAsia"/>
                    <w:b/>
                    <w:sz w:val="16"/>
                  </w:rPr>
                </w:pPr>
              </w:p>
              <w:p w:rsidR="005A3FBA" w:rsidRDefault="005A3FBA">
                <w:pPr>
                  <w:rPr>
                    <w:rFonts w:hint="eastAsia"/>
                    <w:b/>
                    <w:sz w:val="20"/>
                  </w:rPr>
                </w:pPr>
                <w:r>
                  <w:rPr>
                    <w:rFonts w:hint="eastAsia"/>
                    <w:b/>
                    <w:sz w:val="20"/>
                  </w:rPr>
                  <w:t>F</w:t>
                </w:r>
              </w:p>
              <w:p w:rsidR="005A3FBA" w:rsidRDefault="005A3FBA">
                <w:pPr>
                  <w:rPr>
                    <w:rFonts w:hint="eastAsia"/>
                    <w:b/>
                    <w:sz w:val="10"/>
                  </w:rPr>
                </w:pPr>
              </w:p>
              <w:p w:rsidR="005A3FBA" w:rsidRDefault="005A3FBA">
                <w:pPr>
                  <w:rPr>
                    <w:rFonts w:hint="eastAsia"/>
                    <w:b/>
                    <w:sz w:val="16"/>
                  </w:rPr>
                </w:pPr>
              </w:p>
              <w:p w:rsidR="005A3FBA" w:rsidRDefault="005A3FBA">
                <w:pPr>
                  <w:rPr>
                    <w:rFonts w:hint="eastAsia"/>
                    <w:b/>
                    <w:sz w:val="16"/>
                  </w:rPr>
                </w:pPr>
              </w:p>
              <w:p w:rsidR="005A3FBA" w:rsidRDefault="005A3FBA">
                <w:pPr>
                  <w:rPr>
                    <w:rFonts w:hint="eastAsia"/>
                    <w:b/>
                    <w:sz w:val="16"/>
                  </w:rPr>
                </w:pPr>
                <w:r>
                  <w:rPr>
                    <w:rFonts w:hint="eastAsia"/>
                    <w:b/>
                    <w:sz w:val="20"/>
                  </w:rPr>
                  <w:t>G</w:t>
                </w:r>
              </w:p>
              <w:p w:rsidR="005A3FBA" w:rsidRDefault="005A3FBA">
                <w:pPr>
                  <w:rPr>
                    <w:rFonts w:hint="eastAsia"/>
                    <w:b/>
                    <w:sz w:val="10"/>
                  </w:rPr>
                </w:pPr>
              </w:p>
              <w:p w:rsidR="005A3FBA" w:rsidRDefault="005A3FBA">
                <w:pPr>
                  <w:rPr>
                    <w:rFonts w:hint="eastAsia"/>
                    <w:b/>
                    <w:sz w:val="16"/>
                  </w:rPr>
                </w:pPr>
              </w:p>
              <w:p w:rsidR="005A3FBA" w:rsidRDefault="005A3FBA">
                <w:pPr>
                  <w:rPr>
                    <w:rFonts w:hint="eastAsia"/>
                    <w:b/>
                    <w:sz w:val="16"/>
                  </w:rPr>
                </w:pPr>
              </w:p>
              <w:p w:rsidR="005A3FBA" w:rsidRDefault="005A3FBA">
                <w:pPr>
                  <w:rPr>
                    <w:rFonts w:hint="eastAsia"/>
                    <w:b/>
                    <w:sz w:val="16"/>
                  </w:rPr>
                </w:pPr>
                <w:r>
                  <w:rPr>
                    <w:rFonts w:hint="eastAsia"/>
                    <w:b/>
                    <w:sz w:val="20"/>
                  </w:rPr>
                  <w:t>H</w:t>
                </w:r>
              </w:p>
              <w:p w:rsidR="005A3FBA" w:rsidRDefault="005A3FBA">
                <w:pPr>
                  <w:rPr>
                    <w:rFonts w:hint="eastAsia"/>
                    <w:b/>
                    <w:sz w:val="10"/>
                  </w:rPr>
                </w:pPr>
              </w:p>
              <w:p w:rsidR="005A3FBA" w:rsidRDefault="005A3FBA">
                <w:pPr>
                  <w:rPr>
                    <w:rFonts w:hint="eastAsia"/>
                    <w:b/>
                    <w:sz w:val="16"/>
                  </w:rPr>
                </w:pPr>
              </w:p>
              <w:p w:rsidR="005A3FBA" w:rsidRDefault="005A3FBA">
                <w:pPr>
                  <w:rPr>
                    <w:rFonts w:hint="eastAsia"/>
                    <w:b/>
                    <w:sz w:val="16"/>
                  </w:rPr>
                </w:pPr>
              </w:p>
              <w:p w:rsidR="005A3FBA" w:rsidRDefault="005A3FBA">
                <w:pPr>
                  <w:rPr>
                    <w:rFonts w:hint="eastAsia"/>
                    <w:b/>
                    <w:sz w:val="16"/>
                  </w:rPr>
                </w:pPr>
                <w:r>
                  <w:rPr>
                    <w:rFonts w:hint="eastAsia"/>
                    <w:b/>
                    <w:sz w:val="20"/>
                  </w:rPr>
                  <w:t>I</w:t>
                </w:r>
              </w:p>
              <w:p w:rsidR="005A3FBA" w:rsidRDefault="005A3FBA">
                <w:pPr>
                  <w:rPr>
                    <w:rFonts w:hint="eastAsia"/>
                    <w:b/>
                    <w:sz w:val="10"/>
                  </w:rPr>
                </w:pPr>
              </w:p>
              <w:p w:rsidR="005A3FBA" w:rsidRDefault="005A3FBA">
                <w:pPr>
                  <w:rPr>
                    <w:rFonts w:hint="eastAsia"/>
                    <w:b/>
                    <w:sz w:val="16"/>
                  </w:rPr>
                </w:pPr>
              </w:p>
              <w:p w:rsidR="005A3FBA" w:rsidRDefault="005A3FBA">
                <w:pPr>
                  <w:rPr>
                    <w:rFonts w:hint="eastAsia"/>
                    <w:b/>
                    <w:sz w:val="16"/>
                  </w:rPr>
                </w:pPr>
              </w:p>
              <w:p w:rsidR="005A3FBA" w:rsidRDefault="005A3FBA">
                <w:pPr>
                  <w:rPr>
                    <w:rFonts w:hint="eastAsia"/>
                    <w:b/>
                    <w:sz w:val="16"/>
                  </w:rPr>
                </w:pPr>
                <w:r>
                  <w:rPr>
                    <w:rFonts w:hint="eastAsia"/>
                    <w:b/>
                    <w:sz w:val="20"/>
                  </w:rPr>
                  <w:t>J</w:t>
                </w:r>
              </w:p>
              <w:p w:rsidR="005A3FBA" w:rsidRDefault="005A3FBA">
                <w:pPr>
                  <w:rPr>
                    <w:rFonts w:hint="eastAsia"/>
                    <w:b/>
                    <w:sz w:val="10"/>
                  </w:rPr>
                </w:pPr>
              </w:p>
              <w:p w:rsidR="005A3FBA" w:rsidRDefault="005A3FBA">
                <w:pPr>
                  <w:rPr>
                    <w:rFonts w:hint="eastAsia"/>
                    <w:b/>
                    <w:sz w:val="16"/>
                  </w:rPr>
                </w:pPr>
              </w:p>
              <w:p w:rsidR="005A3FBA" w:rsidRDefault="005A3FBA">
                <w:pPr>
                  <w:rPr>
                    <w:rFonts w:hint="eastAsia"/>
                    <w:b/>
                    <w:sz w:val="16"/>
                  </w:rPr>
                </w:pPr>
              </w:p>
              <w:p w:rsidR="005A3FBA" w:rsidRDefault="005A3FBA">
                <w:pPr>
                  <w:rPr>
                    <w:rFonts w:hint="eastAsia"/>
                    <w:b/>
                    <w:sz w:val="16"/>
                  </w:rPr>
                </w:pPr>
                <w:r>
                  <w:rPr>
                    <w:rFonts w:hint="eastAsia"/>
                    <w:b/>
                    <w:sz w:val="20"/>
                  </w:rPr>
                  <w:t>K</w:t>
                </w:r>
              </w:p>
              <w:p w:rsidR="005A3FBA" w:rsidRDefault="005A3FBA">
                <w:pPr>
                  <w:rPr>
                    <w:rFonts w:hint="eastAsia"/>
                    <w:b/>
                    <w:sz w:val="10"/>
                  </w:rPr>
                </w:pPr>
              </w:p>
              <w:p w:rsidR="005A3FBA" w:rsidRDefault="005A3FBA">
                <w:pPr>
                  <w:rPr>
                    <w:rFonts w:hint="eastAsia"/>
                    <w:b/>
                    <w:sz w:val="16"/>
                  </w:rPr>
                </w:pPr>
              </w:p>
              <w:p w:rsidR="005A3FBA" w:rsidRDefault="005A3FBA">
                <w:pPr>
                  <w:rPr>
                    <w:rFonts w:hint="eastAsia"/>
                    <w:b/>
                    <w:sz w:val="16"/>
                  </w:rPr>
                </w:pPr>
              </w:p>
              <w:p w:rsidR="005A3FBA" w:rsidRDefault="005A3FBA">
                <w:pPr>
                  <w:rPr>
                    <w:rFonts w:hint="eastAsia"/>
                    <w:b/>
                    <w:sz w:val="16"/>
                  </w:rPr>
                </w:pPr>
                <w:r>
                  <w:rPr>
                    <w:rFonts w:hint="eastAsia"/>
                    <w:b/>
                    <w:sz w:val="20"/>
                  </w:rPr>
                  <w:t>L</w:t>
                </w:r>
              </w:p>
              <w:p w:rsidR="005A3FBA" w:rsidRDefault="005A3FBA">
                <w:pPr>
                  <w:rPr>
                    <w:rFonts w:hint="eastAsia"/>
                    <w:b/>
                    <w:sz w:val="10"/>
                  </w:rPr>
                </w:pPr>
              </w:p>
              <w:p w:rsidR="005A3FBA" w:rsidRDefault="005A3FBA">
                <w:pPr>
                  <w:rPr>
                    <w:rFonts w:hint="eastAsia"/>
                    <w:b/>
                    <w:sz w:val="16"/>
                  </w:rPr>
                </w:pPr>
              </w:p>
              <w:p w:rsidR="005A3FBA" w:rsidRDefault="005A3FBA">
                <w:pPr>
                  <w:rPr>
                    <w:rFonts w:hint="eastAsia"/>
                    <w:b/>
                    <w:sz w:val="16"/>
                  </w:rPr>
                </w:pPr>
              </w:p>
              <w:p w:rsidR="005A3FBA" w:rsidRDefault="005A3FBA">
                <w:pPr>
                  <w:rPr>
                    <w:rFonts w:hint="eastAsia"/>
                    <w:b/>
                    <w:sz w:val="16"/>
                  </w:rPr>
                </w:pPr>
                <w:r>
                  <w:rPr>
                    <w:rFonts w:hint="eastAsia"/>
                    <w:b/>
                    <w:sz w:val="20"/>
                  </w:rPr>
                  <w:t>M</w:t>
                </w:r>
              </w:p>
              <w:p w:rsidR="005A3FBA" w:rsidRDefault="005A3FBA">
                <w:pPr>
                  <w:rPr>
                    <w:rFonts w:hint="eastAsia"/>
                    <w:b/>
                    <w:sz w:val="10"/>
                  </w:rPr>
                </w:pPr>
              </w:p>
              <w:p w:rsidR="005A3FBA" w:rsidRDefault="005A3FBA">
                <w:pPr>
                  <w:rPr>
                    <w:rFonts w:hint="eastAsia"/>
                    <w:b/>
                    <w:sz w:val="16"/>
                  </w:rPr>
                </w:pPr>
              </w:p>
              <w:p w:rsidR="005A3FBA" w:rsidRDefault="005A3FBA">
                <w:pPr>
                  <w:rPr>
                    <w:rFonts w:hint="eastAsia"/>
                    <w:b/>
                    <w:sz w:val="16"/>
                  </w:rPr>
                </w:pPr>
              </w:p>
              <w:p w:rsidR="005A3FBA" w:rsidRDefault="005A3FBA">
                <w:pPr>
                  <w:rPr>
                    <w:rFonts w:hint="eastAsia"/>
                    <w:b/>
                    <w:sz w:val="16"/>
                  </w:rPr>
                </w:pPr>
                <w:r>
                  <w:rPr>
                    <w:rFonts w:hint="eastAsia"/>
                    <w:b/>
                    <w:sz w:val="20"/>
                  </w:rPr>
                  <w:t>N</w:t>
                </w:r>
              </w:p>
              <w:p w:rsidR="005A3FBA" w:rsidRDefault="005A3FBA">
                <w:pPr>
                  <w:rPr>
                    <w:rFonts w:hint="eastAsia"/>
                    <w:b/>
                    <w:sz w:val="10"/>
                  </w:rPr>
                </w:pPr>
              </w:p>
              <w:p w:rsidR="005A3FBA" w:rsidRDefault="005A3FBA">
                <w:pPr>
                  <w:rPr>
                    <w:rFonts w:hint="eastAsia"/>
                    <w:b/>
                    <w:sz w:val="16"/>
                  </w:rPr>
                </w:pPr>
              </w:p>
              <w:p w:rsidR="005A3FBA" w:rsidRDefault="005A3FBA">
                <w:pPr>
                  <w:rPr>
                    <w:rFonts w:hint="eastAsia"/>
                    <w:b/>
                    <w:sz w:val="16"/>
                  </w:rPr>
                </w:pPr>
              </w:p>
              <w:p w:rsidR="005A3FBA" w:rsidRDefault="005A3FBA">
                <w:pPr>
                  <w:rPr>
                    <w:rFonts w:hint="eastAsia"/>
                    <w:b/>
                    <w:sz w:val="16"/>
                  </w:rPr>
                </w:pPr>
                <w:r>
                  <w:rPr>
                    <w:rFonts w:hint="eastAsia"/>
                    <w:b/>
                    <w:sz w:val="20"/>
                  </w:rPr>
                  <w:t>O</w:t>
                </w:r>
              </w:p>
              <w:p w:rsidR="005A3FBA" w:rsidRDefault="005A3FBA">
                <w:pPr>
                  <w:rPr>
                    <w:rFonts w:hint="eastAsia"/>
                    <w:b/>
                    <w:sz w:val="10"/>
                  </w:rPr>
                </w:pPr>
              </w:p>
              <w:p w:rsidR="005A3FBA" w:rsidRDefault="005A3FBA">
                <w:pPr>
                  <w:rPr>
                    <w:rFonts w:hint="eastAsia"/>
                    <w:b/>
                    <w:sz w:val="16"/>
                  </w:rPr>
                </w:pPr>
              </w:p>
              <w:p w:rsidR="005A3FBA" w:rsidRDefault="005A3FBA">
                <w:pPr>
                  <w:rPr>
                    <w:rFonts w:hint="eastAsia"/>
                    <w:b/>
                    <w:sz w:val="16"/>
                  </w:rPr>
                </w:pPr>
              </w:p>
              <w:p w:rsidR="005A3FBA" w:rsidRDefault="005A3FBA">
                <w:pPr>
                  <w:rPr>
                    <w:rFonts w:hint="eastAsia"/>
                    <w:b/>
                    <w:sz w:val="16"/>
                  </w:rPr>
                </w:pPr>
                <w:r>
                  <w:rPr>
                    <w:rFonts w:hint="eastAsia"/>
                    <w:b/>
                    <w:sz w:val="20"/>
                  </w:rPr>
                  <w:t>P</w:t>
                </w:r>
              </w:p>
              <w:p w:rsidR="005A3FBA" w:rsidRDefault="005A3FBA">
                <w:pPr>
                  <w:rPr>
                    <w:rFonts w:hint="eastAsia"/>
                    <w:b/>
                    <w:sz w:val="10"/>
                  </w:rPr>
                </w:pPr>
              </w:p>
              <w:p w:rsidR="005A3FBA" w:rsidRDefault="005A3FBA">
                <w:pPr>
                  <w:rPr>
                    <w:rFonts w:hint="eastAsia"/>
                    <w:b/>
                    <w:sz w:val="16"/>
                  </w:rPr>
                </w:pPr>
              </w:p>
              <w:p w:rsidR="005A3FBA" w:rsidRDefault="005A3FBA">
                <w:pPr>
                  <w:rPr>
                    <w:rFonts w:hint="eastAsia"/>
                    <w:b/>
                    <w:sz w:val="16"/>
                  </w:rPr>
                </w:pPr>
              </w:p>
              <w:p w:rsidR="005A3FBA" w:rsidRDefault="005A3FBA">
                <w:pPr>
                  <w:rPr>
                    <w:rFonts w:hint="eastAsia"/>
                    <w:b/>
                    <w:sz w:val="16"/>
                  </w:rPr>
                </w:pPr>
                <w:r>
                  <w:rPr>
                    <w:rFonts w:hint="eastAsia"/>
                    <w:b/>
                    <w:sz w:val="20"/>
                  </w:rPr>
                  <w:t>Q</w:t>
                </w:r>
              </w:p>
              <w:p w:rsidR="005A3FBA" w:rsidRDefault="005A3FBA">
                <w:pPr>
                  <w:rPr>
                    <w:rFonts w:hint="eastAsia"/>
                    <w:b/>
                    <w:sz w:val="10"/>
                  </w:rPr>
                </w:pPr>
              </w:p>
              <w:p w:rsidR="005A3FBA" w:rsidRDefault="005A3FBA">
                <w:pPr>
                  <w:rPr>
                    <w:rFonts w:hint="eastAsia"/>
                    <w:b/>
                    <w:sz w:val="16"/>
                  </w:rPr>
                </w:pPr>
              </w:p>
              <w:p w:rsidR="005A3FBA" w:rsidRDefault="005A3FBA">
                <w:pPr>
                  <w:rPr>
                    <w:rFonts w:hint="eastAsia"/>
                    <w:b/>
                    <w:sz w:val="16"/>
                  </w:rPr>
                </w:pPr>
              </w:p>
              <w:p w:rsidR="005A3FBA" w:rsidRDefault="005A3FBA">
                <w:pPr>
                  <w:rPr>
                    <w:rFonts w:hint="eastAsia"/>
                    <w:b/>
                    <w:sz w:val="16"/>
                  </w:rPr>
                </w:pPr>
                <w:r>
                  <w:rPr>
                    <w:rFonts w:hint="eastAsia"/>
                    <w:b/>
                    <w:sz w:val="20"/>
                  </w:rPr>
                  <w:t>R</w:t>
                </w:r>
              </w:p>
              <w:p w:rsidR="005A3FBA" w:rsidRDefault="005A3FBA">
                <w:pPr>
                  <w:rPr>
                    <w:rFonts w:hint="eastAsia"/>
                    <w:b/>
                    <w:sz w:val="10"/>
                  </w:rPr>
                </w:pPr>
              </w:p>
              <w:p w:rsidR="005A3FBA" w:rsidRDefault="005A3FBA">
                <w:pPr>
                  <w:rPr>
                    <w:rFonts w:hint="eastAsia"/>
                    <w:b/>
                    <w:sz w:val="16"/>
                  </w:rPr>
                </w:pPr>
              </w:p>
              <w:p w:rsidR="005A3FBA" w:rsidRDefault="005A3FBA">
                <w:pPr>
                  <w:rPr>
                    <w:rFonts w:hint="eastAsia"/>
                    <w:b/>
                    <w:sz w:val="16"/>
                  </w:rPr>
                </w:pPr>
              </w:p>
              <w:p w:rsidR="005A3FBA" w:rsidRDefault="005A3FBA">
                <w:pPr>
                  <w:rPr>
                    <w:rFonts w:hint="eastAsia"/>
                    <w:b/>
                    <w:sz w:val="16"/>
                  </w:rPr>
                </w:pPr>
                <w:r>
                  <w:rPr>
                    <w:rFonts w:hint="eastAsia"/>
                    <w:b/>
                    <w:sz w:val="20"/>
                  </w:rPr>
                  <w:t>S</w:t>
                </w:r>
              </w:p>
              <w:p w:rsidR="005A3FBA" w:rsidRDefault="005A3FBA">
                <w:pPr>
                  <w:rPr>
                    <w:rFonts w:hint="eastAsia"/>
                    <w:b/>
                    <w:sz w:val="10"/>
                  </w:rPr>
                </w:pPr>
              </w:p>
              <w:p w:rsidR="005A3FBA" w:rsidRDefault="005A3FBA">
                <w:pPr>
                  <w:rPr>
                    <w:rFonts w:hint="eastAsia"/>
                    <w:b/>
                    <w:sz w:val="16"/>
                  </w:rPr>
                </w:pPr>
              </w:p>
              <w:p w:rsidR="005A3FBA" w:rsidRDefault="005A3FBA">
                <w:pPr>
                  <w:rPr>
                    <w:rFonts w:hint="eastAsia"/>
                    <w:b/>
                    <w:sz w:val="16"/>
                  </w:rPr>
                </w:pPr>
              </w:p>
              <w:p w:rsidR="005A3FBA" w:rsidRDefault="005A3FBA">
                <w:pPr>
                  <w:rPr>
                    <w:rFonts w:hint="eastAsia"/>
                    <w:b/>
                    <w:sz w:val="16"/>
                  </w:rPr>
                </w:pPr>
                <w:r>
                  <w:rPr>
                    <w:rFonts w:hint="eastAsia"/>
                    <w:b/>
                    <w:sz w:val="20"/>
                  </w:rPr>
                  <w:t>T</w:t>
                </w:r>
              </w:p>
              <w:p w:rsidR="005A3FBA" w:rsidRDefault="005A3FBA">
                <w:pPr>
                  <w:rPr>
                    <w:rFonts w:hint="eastAsia"/>
                    <w:b/>
                    <w:sz w:val="10"/>
                  </w:rPr>
                </w:pPr>
              </w:p>
              <w:p w:rsidR="005A3FBA" w:rsidRDefault="005A3FBA">
                <w:pPr>
                  <w:rPr>
                    <w:rFonts w:hint="eastAsia"/>
                    <w:b/>
                    <w:sz w:val="16"/>
                  </w:rPr>
                </w:pPr>
              </w:p>
              <w:p w:rsidR="005A3FBA" w:rsidRDefault="005A3FBA">
                <w:pPr>
                  <w:rPr>
                    <w:rFonts w:hint="eastAsia"/>
                    <w:b/>
                    <w:sz w:val="16"/>
                  </w:rPr>
                </w:pPr>
              </w:p>
              <w:p w:rsidR="005A3FBA" w:rsidRDefault="005A3FBA">
                <w:pPr>
                  <w:rPr>
                    <w:rFonts w:hint="eastAsia"/>
                    <w:b/>
                    <w:sz w:val="16"/>
                  </w:rPr>
                </w:pPr>
                <w:r>
                  <w:rPr>
                    <w:rFonts w:hint="eastAsia"/>
                    <w:b/>
                    <w:sz w:val="20"/>
                  </w:rPr>
                  <w:t>U</w:t>
                </w:r>
              </w:p>
              <w:p w:rsidR="005A3FBA" w:rsidRDefault="005A3FBA">
                <w:pPr>
                  <w:rPr>
                    <w:rFonts w:hint="eastAsia"/>
                    <w:b/>
                    <w:sz w:val="10"/>
                  </w:rPr>
                </w:pPr>
              </w:p>
              <w:p w:rsidR="005A3FBA" w:rsidRDefault="005A3FBA">
                <w:pPr>
                  <w:rPr>
                    <w:rFonts w:hint="eastAsia"/>
                    <w:b/>
                    <w:sz w:val="16"/>
                  </w:rPr>
                </w:pPr>
              </w:p>
              <w:p w:rsidR="005A3FBA" w:rsidRDefault="005A3FBA">
                <w:pPr>
                  <w:rPr>
                    <w:rFonts w:hint="eastAsia"/>
                    <w:b/>
                    <w:sz w:val="16"/>
                  </w:rPr>
                </w:pPr>
              </w:p>
              <w:p w:rsidR="005A3FBA" w:rsidRDefault="005A3FBA">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64B83"/>
    <w:multiLevelType w:val="hybridMultilevel"/>
    <w:tmpl w:val="DB1414E8"/>
    <w:lvl w:ilvl="0" w:tplc="004A810E">
      <w:start w:val="1"/>
      <w:numFmt w:val="decimal"/>
      <w:lvlText w:val="%1."/>
      <w:lvlJc w:val="left"/>
      <w:pPr>
        <w:tabs>
          <w:tab w:val="num" w:pos="1800"/>
        </w:tabs>
        <w:ind w:left="1800" w:hanging="1440"/>
      </w:pPr>
      <w:rPr>
        <w:rFonts w:hint="default"/>
      </w:rPr>
    </w:lvl>
    <w:lvl w:ilvl="1" w:tplc="5F2ED4A6">
      <w:start w:val="1"/>
      <w:numFmt w:val="low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014CFD"/>
    <w:multiLevelType w:val="hybridMultilevel"/>
    <w:tmpl w:val="ACD8631A"/>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086831F3"/>
    <w:multiLevelType w:val="hybridMultilevel"/>
    <w:tmpl w:val="302EC2A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9D858FB"/>
    <w:multiLevelType w:val="hybridMultilevel"/>
    <w:tmpl w:val="9E1401C0"/>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10A95D8B"/>
    <w:multiLevelType w:val="singleLevel"/>
    <w:tmpl w:val="D4C28D90"/>
    <w:lvl w:ilvl="0">
      <w:start w:val="1"/>
      <w:numFmt w:val="upperRoman"/>
      <w:lvlText w:val="%1)"/>
      <w:lvlJc w:val="left"/>
      <w:pPr>
        <w:tabs>
          <w:tab w:val="num" w:pos="1685"/>
        </w:tabs>
        <w:ind w:left="1685" w:hanging="285"/>
      </w:pPr>
      <w:rPr>
        <w:rFonts w:hint="eastAsia"/>
      </w:rPr>
    </w:lvl>
  </w:abstractNum>
  <w:abstractNum w:abstractNumId="5" w15:restartNumberingAfterBreak="0">
    <w:nsid w:val="110409A6"/>
    <w:multiLevelType w:val="hybridMultilevel"/>
    <w:tmpl w:val="A0BE48FA"/>
    <w:lvl w:ilvl="0">
      <w:start w:val="1"/>
      <w:numFmt w:val="decimal"/>
      <w:lvlText w:val="%1."/>
      <w:lvlJc w:val="left"/>
      <w:pPr>
        <w:tabs>
          <w:tab w:val="num" w:pos="790"/>
        </w:tabs>
        <w:ind w:left="790" w:hanging="360"/>
      </w:pPr>
    </w:lvl>
    <w:lvl w:ilvl="1" w:tentative="1">
      <w:start w:val="1"/>
      <w:numFmt w:val="lowerLetter"/>
      <w:lvlText w:val="%2."/>
      <w:lvlJc w:val="left"/>
      <w:pPr>
        <w:tabs>
          <w:tab w:val="num" w:pos="1510"/>
        </w:tabs>
        <w:ind w:left="1510" w:hanging="360"/>
      </w:pPr>
    </w:lvl>
    <w:lvl w:ilvl="2" w:tentative="1">
      <w:start w:val="1"/>
      <w:numFmt w:val="lowerRoman"/>
      <w:lvlText w:val="%3."/>
      <w:lvlJc w:val="right"/>
      <w:pPr>
        <w:tabs>
          <w:tab w:val="num" w:pos="2230"/>
        </w:tabs>
        <w:ind w:left="2230" w:hanging="180"/>
      </w:pPr>
    </w:lvl>
    <w:lvl w:ilvl="3" w:tentative="1">
      <w:start w:val="1"/>
      <w:numFmt w:val="decimal"/>
      <w:lvlText w:val="%4."/>
      <w:lvlJc w:val="left"/>
      <w:pPr>
        <w:tabs>
          <w:tab w:val="num" w:pos="2950"/>
        </w:tabs>
        <w:ind w:left="2950" w:hanging="360"/>
      </w:pPr>
    </w:lvl>
    <w:lvl w:ilvl="4" w:tentative="1">
      <w:start w:val="1"/>
      <w:numFmt w:val="lowerLetter"/>
      <w:lvlText w:val="%5."/>
      <w:lvlJc w:val="left"/>
      <w:pPr>
        <w:tabs>
          <w:tab w:val="num" w:pos="3670"/>
        </w:tabs>
        <w:ind w:left="3670" w:hanging="360"/>
      </w:pPr>
    </w:lvl>
    <w:lvl w:ilvl="5" w:tentative="1">
      <w:start w:val="1"/>
      <w:numFmt w:val="lowerRoman"/>
      <w:lvlText w:val="%6."/>
      <w:lvlJc w:val="right"/>
      <w:pPr>
        <w:tabs>
          <w:tab w:val="num" w:pos="4390"/>
        </w:tabs>
        <w:ind w:left="4390" w:hanging="180"/>
      </w:pPr>
    </w:lvl>
    <w:lvl w:ilvl="6" w:tentative="1">
      <w:start w:val="1"/>
      <w:numFmt w:val="decimal"/>
      <w:lvlText w:val="%7."/>
      <w:lvlJc w:val="left"/>
      <w:pPr>
        <w:tabs>
          <w:tab w:val="num" w:pos="5110"/>
        </w:tabs>
        <w:ind w:left="5110" w:hanging="360"/>
      </w:pPr>
    </w:lvl>
    <w:lvl w:ilvl="7" w:tentative="1">
      <w:start w:val="1"/>
      <w:numFmt w:val="lowerLetter"/>
      <w:lvlText w:val="%8."/>
      <w:lvlJc w:val="left"/>
      <w:pPr>
        <w:tabs>
          <w:tab w:val="num" w:pos="5830"/>
        </w:tabs>
        <w:ind w:left="5830" w:hanging="360"/>
      </w:pPr>
    </w:lvl>
    <w:lvl w:ilvl="8" w:tentative="1">
      <w:start w:val="1"/>
      <w:numFmt w:val="lowerRoman"/>
      <w:lvlText w:val="%9."/>
      <w:lvlJc w:val="right"/>
      <w:pPr>
        <w:tabs>
          <w:tab w:val="num" w:pos="6550"/>
        </w:tabs>
        <w:ind w:left="6550" w:hanging="180"/>
      </w:pPr>
    </w:lvl>
  </w:abstractNum>
  <w:abstractNum w:abstractNumId="6"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7" w15:restartNumberingAfterBreak="0">
    <w:nsid w:val="14467CA8"/>
    <w:multiLevelType w:val="multilevel"/>
    <w:tmpl w:val="60D65F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3060"/>
        </w:tabs>
        <w:ind w:left="3060" w:hanging="1080"/>
      </w:pPr>
      <w:rPr>
        <w:rFonts w:eastAsia="PMingLiU" w:hint="eastAsia"/>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178E4AD0"/>
    <w:multiLevelType w:val="hybridMultilevel"/>
    <w:tmpl w:val="FA9236A8"/>
    <w:lvl w:ilvl="0" w:tplc="749AD47A">
      <w:start w:val="1"/>
      <w:numFmt w:val="lowerRoman"/>
      <w:lvlText w:val="(%1)"/>
      <w:lvlJc w:val="left"/>
      <w:pPr>
        <w:tabs>
          <w:tab w:val="num" w:pos="2235"/>
        </w:tabs>
        <w:ind w:left="2235" w:hanging="795"/>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0"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15:restartNumberingAfterBreak="0">
    <w:nsid w:val="21027A94"/>
    <w:multiLevelType w:val="singleLevel"/>
    <w:tmpl w:val="B45A6BBE"/>
    <w:lvl w:ilvl="0">
      <w:start w:val="2"/>
      <w:numFmt w:val="decimal"/>
      <w:lvlText w:val="%1."/>
      <w:lvlJc w:val="left"/>
      <w:pPr>
        <w:tabs>
          <w:tab w:val="num" w:pos="420"/>
        </w:tabs>
        <w:ind w:left="420" w:hanging="420"/>
      </w:pPr>
      <w:rPr>
        <w:rFonts w:hint="eastAsia"/>
      </w:rPr>
    </w:lvl>
  </w:abstractNum>
  <w:abstractNum w:abstractNumId="12" w15:restartNumberingAfterBreak="0">
    <w:nsid w:val="2290320A"/>
    <w:multiLevelType w:val="hybridMultilevel"/>
    <w:tmpl w:val="9C1E92A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15:restartNumberingAfterBreak="0">
    <w:nsid w:val="23693A04"/>
    <w:multiLevelType w:val="singleLevel"/>
    <w:tmpl w:val="C6D2207A"/>
    <w:lvl w:ilvl="0">
      <w:start w:val="1"/>
      <w:numFmt w:val="upperLetter"/>
      <w:lvlText w:val="(%1)"/>
      <w:lvlJc w:val="left"/>
      <w:pPr>
        <w:tabs>
          <w:tab w:val="num" w:pos="1805"/>
        </w:tabs>
        <w:ind w:left="1805" w:hanging="405"/>
      </w:pPr>
      <w:rPr>
        <w:rFonts w:hint="eastAsia"/>
      </w:rPr>
    </w:lvl>
  </w:abstractNum>
  <w:abstractNum w:abstractNumId="14"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15:restartNumberingAfterBreak="0">
    <w:nsid w:val="2ADB47BD"/>
    <w:multiLevelType w:val="hybridMultilevel"/>
    <w:tmpl w:val="B1546D5C"/>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15:restartNumberingAfterBreak="0">
    <w:nsid w:val="30C53F97"/>
    <w:multiLevelType w:val="hybridMultilevel"/>
    <w:tmpl w:val="D070F096"/>
    <w:lvl w:ilvl="0" w:tplc="6AB4FC62">
      <w:start w:val="1"/>
      <w:numFmt w:val="decimal"/>
      <w:lvlText w:val="%1."/>
      <w:lvlJc w:val="left"/>
      <w:pPr>
        <w:tabs>
          <w:tab w:val="num" w:pos="1445"/>
        </w:tabs>
        <w:ind w:left="1445" w:hanging="465"/>
      </w:pPr>
      <w:rPr>
        <w:rFonts w:hint="default"/>
      </w:rPr>
    </w:lvl>
    <w:lvl w:ilvl="1" w:tplc="52D66120">
      <w:start w:val="1"/>
      <w:numFmt w:val="lowerLetter"/>
      <w:lvlText w:val="(%2)"/>
      <w:lvlJc w:val="left"/>
      <w:pPr>
        <w:tabs>
          <w:tab w:val="num" w:pos="2420"/>
        </w:tabs>
        <w:ind w:left="2420" w:hanging="720"/>
      </w:pPr>
      <w:rPr>
        <w:rFonts w:hint="default"/>
      </w:rPr>
    </w:lvl>
    <w:lvl w:ilvl="2" w:tplc="0409001B" w:tentative="1">
      <w:start w:val="1"/>
      <w:numFmt w:val="lowerRoman"/>
      <w:lvlText w:val="%3."/>
      <w:lvlJc w:val="right"/>
      <w:pPr>
        <w:tabs>
          <w:tab w:val="num" w:pos="2780"/>
        </w:tabs>
        <w:ind w:left="2780" w:hanging="180"/>
      </w:pPr>
    </w:lvl>
    <w:lvl w:ilvl="3" w:tplc="0409000F" w:tentative="1">
      <w:start w:val="1"/>
      <w:numFmt w:val="decimal"/>
      <w:lvlText w:val="%4."/>
      <w:lvlJc w:val="left"/>
      <w:pPr>
        <w:tabs>
          <w:tab w:val="num" w:pos="3500"/>
        </w:tabs>
        <w:ind w:left="3500" w:hanging="360"/>
      </w:pPr>
    </w:lvl>
    <w:lvl w:ilvl="4" w:tplc="04090019" w:tentative="1">
      <w:start w:val="1"/>
      <w:numFmt w:val="lowerLetter"/>
      <w:lvlText w:val="%5."/>
      <w:lvlJc w:val="left"/>
      <w:pPr>
        <w:tabs>
          <w:tab w:val="num" w:pos="4220"/>
        </w:tabs>
        <w:ind w:left="4220" w:hanging="360"/>
      </w:pPr>
    </w:lvl>
    <w:lvl w:ilvl="5" w:tplc="0409001B" w:tentative="1">
      <w:start w:val="1"/>
      <w:numFmt w:val="lowerRoman"/>
      <w:lvlText w:val="%6."/>
      <w:lvlJc w:val="right"/>
      <w:pPr>
        <w:tabs>
          <w:tab w:val="num" w:pos="4940"/>
        </w:tabs>
        <w:ind w:left="4940" w:hanging="180"/>
      </w:pPr>
    </w:lvl>
    <w:lvl w:ilvl="6" w:tplc="0409000F" w:tentative="1">
      <w:start w:val="1"/>
      <w:numFmt w:val="decimal"/>
      <w:lvlText w:val="%7."/>
      <w:lvlJc w:val="left"/>
      <w:pPr>
        <w:tabs>
          <w:tab w:val="num" w:pos="5660"/>
        </w:tabs>
        <w:ind w:left="5660" w:hanging="360"/>
      </w:pPr>
    </w:lvl>
    <w:lvl w:ilvl="7" w:tplc="04090019" w:tentative="1">
      <w:start w:val="1"/>
      <w:numFmt w:val="lowerLetter"/>
      <w:lvlText w:val="%8."/>
      <w:lvlJc w:val="left"/>
      <w:pPr>
        <w:tabs>
          <w:tab w:val="num" w:pos="6380"/>
        </w:tabs>
        <w:ind w:left="6380" w:hanging="360"/>
      </w:pPr>
    </w:lvl>
    <w:lvl w:ilvl="8" w:tplc="0409001B" w:tentative="1">
      <w:start w:val="1"/>
      <w:numFmt w:val="lowerRoman"/>
      <w:lvlText w:val="%9."/>
      <w:lvlJc w:val="right"/>
      <w:pPr>
        <w:tabs>
          <w:tab w:val="num" w:pos="7100"/>
        </w:tabs>
        <w:ind w:left="7100" w:hanging="180"/>
      </w:pPr>
    </w:lvl>
  </w:abstractNum>
  <w:abstractNum w:abstractNumId="18"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9"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20" w15:restartNumberingAfterBreak="0">
    <w:nsid w:val="336F6DAA"/>
    <w:multiLevelType w:val="hybridMultilevel"/>
    <w:tmpl w:val="D4181E86"/>
    <w:lvl w:ilvl="0">
      <w:start w:val="1"/>
      <w:numFmt w:val="decimal"/>
      <w:lvlText w:val="(%1)"/>
      <w:lvlJc w:val="left"/>
      <w:pPr>
        <w:tabs>
          <w:tab w:val="num" w:pos="1830"/>
        </w:tabs>
        <w:ind w:left="1830" w:hanging="390"/>
      </w:pPr>
      <w:rPr>
        <w:rFonts w:hint="default"/>
      </w:r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21" w15:restartNumberingAfterBreak="0">
    <w:nsid w:val="34A96D62"/>
    <w:multiLevelType w:val="singleLevel"/>
    <w:tmpl w:val="266097BA"/>
    <w:lvl w:ilvl="0">
      <w:start w:val="1"/>
      <w:numFmt w:val="decimal"/>
      <w:lvlText w:val="%1)"/>
      <w:lvlJc w:val="left"/>
      <w:pPr>
        <w:tabs>
          <w:tab w:val="num" w:pos="1820"/>
        </w:tabs>
        <w:ind w:left="1820" w:hanging="420"/>
      </w:pPr>
      <w:rPr>
        <w:rFonts w:hint="eastAsia"/>
      </w:rPr>
    </w:lvl>
  </w:abstractNum>
  <w:abstractNum w:abstractNumId="22"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23" w15:restartNumberingAfterBreak="0">
    <w:nsid w:val="36923952"/>
    <w:multiLevelType w:val="singleLevel"/>
    <w:tmpl w:val="6018CDFA"/>
    <w:lvl w:ilvl="0">
      <w:start w:val="1"/>
      <w:numFmt w:val="decimal"/>
      <w:lvlText w:val="%1)"/>
      <w:lvlJc w:val="left"/>
      <w:pPr>
        <w:tabs>
          <w:tab w:val="num" w:pos="1970"/>
        </w:tabs>
        <w:ind w:left="1970" w:hanging="570"/>
      </w:pPr>
      <w:rPr>
        <w:rFonts w:hint="eastAsia"/>
      </w:rPr>
    </w:lvl>
  </w:abstractNum>
  <w:abstractNum w:abstractNumId="24" w15:restartNumberingAfterBreak="0">
    <w:nsid w:val="386D7B28"/>
    <w:multiLevelType w:val="singleLevel"/>
    <w:tmpl w:val="EAC8ABAE"/>
    <w:lvl w:ilvl="0">
      <w:start w:val="38"/>
      <w:numFmt w:val="decimal"/>
      <w:lvlText w:val="%1"/>
      <w:lvlJc w:val="left"/>
      <w:pPr>
        <w:tabs>
          <w:tab w:val="num" w:pos="1808"/>
        </w:tabs>
        <w:ind w:left="1808" w:hanging="390"/>
      </w:pPr>
      <w:rPr>
        <w:rFonts w:hint="default"/>
      </w:rPr>
    </w:lvl>
  </w:abstractNum>
  <w:abstractNum w:abstractNumId="25" w15:restartNumberingAfterBreak="0">
    <w:nsid w:val="38E978F8"/>
    <w:multiLevelType w:val="hybridMultilevel"/>
    <w:tmpl w:val="BB542D2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27" w15:restartNumberingAfterBreak="0">
    <w:nsid w:val="3F4F73FF"/>
    <w:multiLevelType w:val="hybridMultilevel"/>
    <w:tmpl w:val="B83EAA92"/>
    <w:lvl w:ilvl="0" w:tplc="50704C98">
      <w:start w:val="1"/>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3F532485"/>
    <w:multiLevelType w:val="hybridMultilevel"/>
    <w:tmpl w:val="BB542D2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2E33C41"/>
    <w:multiLevelType w:val="hybridMultilevel"/>
    <w:tmpl w:val="F6A6C90A"/>
    <w:lvl w:ilvl="0" w:tplc="0409000F">
      <w:start w:val="1"/>
      <w:numFmt w:val="decimal"/>
      <w:lvlText w:val="%1."/>
      <w:lvlJc w:val="left"/>
      <w:pPr>
        <w:tabs>
          <w:tab w:val="num" w:pos="720"/>
        </w:tabs>
        <w:ind w:left="720" w:hanging="360"/>
      </w:pPr>
    </w:lvl>
    <w:lvl w:ilvl="1" w:tplc="243C7A5E">
      <w:start w:val="1"/>
      <w:numFmt w:val="decimal"/>
      <w:lvlText w:val="(%2)"/>
      <w:lvlJc w:val="left"/>
      <w:pPr>
        <w:tabs>
          <w:tab w:val="num" w:pos="1530"/>
        </w:tabs>
        <w:ind w:left="1530" w:hanging="45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3317FED"/>
    <w:multiLevelType w:val="hybridMultilevel"/>
    <w:tmpl w:val="CA6AC740"/>
    <w:lvl w:ilvl="0" w:tplc="2A4E7A50">
      <w:start w:val="6"/>
      <w:numFmt w:val="decimal"/>
      <w:lvlText w:val="%1."/>
      <w:lvlJc w:val="left"/>
      <w:pPr>
        <w:tabs>
          <w:tab w:val="num" w:pos="870"/>
        </w:tabs>
        <w:ind w:left="870" w:hanging="51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48A47A19"/>
    <w:multiLevelType w:val="hybridMultilevel"/>
    <w:tmpl w:val="CD781C8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2"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3" w15:restartNumberingAfterBreak="0">
    <w:nsid w:val="4E4A3996"/>
    <w:multiLevelType w:val="hybridMultilevel"/>
    <w:tmpl w:val="097EA356"/>
    <w:lvl w:ilvl="0" w:tplc="26BE8C1E">
      <w:start w:val="1"/>
      <w:numFmt w:val="decimal"/>
      <w:lvlText w:val="%1."/>
      <w:lvlJc w:val="left"/>
      <w:pPr>
        <w:tabs>
          <w:tab w:val="num" w:pos="2340"/>
        </w:tabs>
        <w:ind w:left="1980" w:firstLine="0"/>
      </w:pPr>
      <w:rPr>
        <w:rFonts w:hint="eastAsia"/>
      </w:rPr>
    </w:lvl>
    <w:lvl w:ilvl="1" w:tplc="B9DCDEB6">
      <w:start w:val="1"/>
      <w:numFmt w:val="decimal"/>
      <w:lvlText w:val="(%2)"/>
      <w:lvlJc w:val="left"/>
      <w:pPr>
        <w:tabs>
          <w:tab w:val="num" w:pos="3765"/>
        </w:tabs>
        <w:ind w:left="3765" w:hanging="705"/>
      </w:pPr>
      <w:rPr>
        <w:rFonts w:hint="default"/>
      </w:rPr>
    </w:lvl>
    <w:lvl w:ilvl="2" w:tplc="0409001B">
      <w:start w:val="1"/>
      <w:numFmt w:val="lowerRoman"/>
      <w:lvlText w:val="%3."/>
      <w:lvlJc w:val="right"/>
      <w:pPr>
        <w:tabs>
          <w:tab w:val="num" w:pos="4140"/>
        </w:tabs>
        <w:ind w:left="4140" w:hanging="180"/>
      </w:pPr>
    </w:lvl>
    <w:lvl w:ilvl="3" w:tplc="0409000F" w:tentative="1">
      <w:start w:val="1"/>
      <w:numFmt w:val="decimal"/>
      <w:lvlText w:val="%4."/>
      <w:lvlJc w:val="left"/>
      <w:pPr>
        <w:tabs>
          <w:tab w:val="num" w:pos="4860"/>
        </w:tabs>
        <w:ind w:left="4860" w:hanging="360"/>
      </w:pPr>
    </w:lvl>
    <w:lvl w:ilvl="4" w:tplc="04090019" w:tentative="1">
      <w:start w:val="1"/>
      <w:numFmt w:val="lowerLetter"/>
      <w:lvlText w:val="%5."/>
      <w:lvlJc w:val="left"/>
      <w:pPr>
        <w:tabs>
          <w:tab w:val="num" w:pos="5580"/>
        </w:tabs>
        <w:ind w:left="5580" w:hanging="360"/>
      </w:pPr>
    </w:lvl>
    <w:lvl w:ilvl="5" w:tplc="0409001B" w:tentative="1">
      <w:start w:val="1"/>
      <w:numFmt w:val="lowerRoman"/>
      <w:lvlText w:val="%6."/>
      <w:lvlJc w:val="right"/>
      <w:pPr>
        <w:tabs>
          <w:tab w:val="num" w:pos="6300"/>
        </w:tabs>
        <w:ind w:left="6300" w:hanging="180"/>
      </w:pPr>
    </w:lvl>
    <w:lvl w:ilvl="6" w:tplc="0409000F" w:tentative="1">
      <w:start w:val="1"/>
      <w:numFmt w:val="decimal"/>
      <w:lvlText w:val="%7."/>
      <w:lvlJc w:val="left"/>
      <w:pPr>
        <w:tabs>
          <w:tab w:val="num" w:pos="7020"/>
        </w:tabs>
        <w:ind w:left="7020" w:hanging="360"/>
      </w:pPr>
    </w:lvl>
    <w:lvl w:ilvl="7" w:tplc="04090019" w:tentative="1">
      <w:start w:val="1"/>
      <w:numFmt w:val="lowerLetter"/>
      <w:lvlText w:val="%8."/>
      <w:lvlJc w:val="left"/>
      <w:pPr>
        <w:tabs>
          <w:tab w:val="num" w:pos="7740"/>
        </w:tabs>
        <w:ind w:left="7740" w:hanging="360"/>
      </w:pPr>
    </w:lvl>
    <w:lvl w:ilvl="8" w:tplc="0409001B" w:tentative="1">
      <w:start w:val="1"/>
      <w:numFmt w:val="lowerRoman"/>
      <w:lvlText w:val="%9."/>
      <w:lvlJc w:val="right"/>
      <w:pPr>
        <w:tabs>
          <w:tab w:val="num" w:pos="8460"/>
        </w:tabs>
        <w:ind w:left="8460" w:hanging="180"/>
      </w:pPr>
    </w:lvl>
  </w:abstractNum>
  <w:abstractNum w:abstractNumId="34"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35"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6"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37"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38" w15:restartNumberingAfterBreak="0">
    <w:nsid w:val="66882B36"/>
    <w:multiLevelType w:val="hybridMultilevel"/>
    <w:tmpl w:val="EF621356"/>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39" w15:restartNumberingAfterBreak="0">
    <w:nsid w:val="67377E57"/>
    <w:multiLevelType w:val="hybridMultilevel"/>
    <w:tmpl w:val="36FA9662"/>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40" w15:restartNumberingAfterBreak="0">
    <w:nsid w:val="702C272A"/>
    <w:multiLevelType w:val="hybridMultilevel"/>
    <w:tmpl w:val="BB542D2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16cid:durableId="865293246">
    <w:abstractNumId w:val="5"/>
  </w:num>
  <w:num w:numId="2" w16cid:durableId="1940749460">
    <w:abstractNumId w:val="1"/>
  </w:num>
  <w:num w:numId="3" w16cid:durableId="86729566">
    <w:abstractNumId w:val="12"/>
  </w:num>
  <w:num w:numId="4" w16cid:durableId="1309476513">
    <w:abstractNumId w:val="3"/>
  </w:num>
  <w:num w:numId="5" w16cid:durableId="1947614755">
    <w:abstractNumId w:val="31"/>
  </w:num>
  <w:num w:numId="6" w16cid:durableId="103816114">
    <w:abstractNumId w:val="2"/>
  </w:num>
  <w:num w:numId="7" w16cid:durableId="850143740">
    <w:abstractNumId w:val="39"/>
  </w:num>
  <w:num w:numId="8" w16cid:durableId="1484394917">
    <w:abstractNumId w:val="38"/>
  </w:num>
  <w:num w:numId="9" w16cid:durableId="500630206">
    <w:abstractNumId w:val="20"/>
  </w:num>
  <w:num w:numId="10" w16cid:durableId="1957298312">
    <w:abstractNumId w:val="15"/>
  </w:num>
  <w:num w:numId="11" w16cid:durableId="441415251">
    <w:abstractNumId w:val="36"/>
  </w:num>
  <w:num w:numId="12" w16cid:durableId="724991973">
    <w:abstractNumId w:val="18"/>
  </w:num>
  <w:num w:numId="13" w16cid:durableId="1366756223">
    <w:abstractNumId w:val="41"/>
  </w:num>
  <w:num w:numId="14" w16cid:durableId="805271428">
    <w:abstractNumId w:val="19"/>
  </w:num>
  <w:num w:numId="15" w16cid:durableId="1627806955">
    <w:abstractNumId w:val="8"/>
  </w:num>
  <w:num w:numId="16" w16cid:durableId="1983919115">
    <w:abstractNumId w:val="14"/>
  </w:num>
  <w:num w:numId="17" w16cid:durableId="1235895380">
    <w:abstractNumId w:val="16"/>
  </w:num>
  <w:num w:numId="18" w16cid:durableId="19740622">
    <w:abstractNumId w:val="32"/>
  </w:num>
  <w:num w:numId="19" w16cid:durableId="112597948">
    <w:abstractNumId w:val="10"/>
  </w:num>
  <w:num w:numId="20" w16cid:durableId="616644386">
    <w:abstractNumId w:val="34"/>
  </w:num>
  <w:num w:numId="21" w16cid:durableId="793404105">
    <w:abstractNumId w:val="6"/>
  </w:num>
  <w:num w:numId="22" w16cid:durableId="1943681143">
    <w:abstractNumId w:val="22"/>
  </w:num>
  <w:num w:numId="23" w16cid:durableId="1595893434">
    <w:abstractNumId w:val="37"/>
  </w:num>
  <w:num w:numId="24" w16cid:durableId="1029379773">
    <w:abstractNumId w:val="35"/>
  </w:num>
  <w:num w:numId="25" w16cid:durableId="2781223">
    <w:abstractNumId w:val="26"/>
  </w:num>
  <w:num w:numId="26" w16cid:durableId="1625892623">
    <w:abstractNumId w:val="7"/>
  </w:num>
  <w:num w:numId="27" w16cid:durableId="468090713">
    <w:abstractNumId w:val="11"/>
  </w:num>
  <w:num w:numId="28" w16cid:durableId="1173758592">
    <w:abstractNumId w:val="24"/>
  </w:num>
  <w:num w:numId="29" w16cid:durableId="1096293880">
    <w:abstractNumId w:val="4"/>
  </w:num>
  <w:num w:numId="30" w16cid:durableId="1564759651">
    <w:abstractNumId w:val="13"/>
  </w:num>
  <w:num w:numId="31" w16cid:durableId="1726444554">
    <w:abstractNumId w:val="23"/>
  </w:num>
  <w:num w:numId="32" w16cid:durableId="2110270533">
    <w:abstractNumId w:val="21"/>
  </w:num>
  <w:num w:numId="33" w16cid:durableId="405034247">
    <w:abstractNumId w:val="9"/>
  </w:num>
  <w:num w:numId="34" w16cid:durableId="983973908">
    <w:abstractNumId w:val="17"/>
  </w:num>
  <w:num w:numId="35" w16cid:durableId="285936105">
    <w:abstractNumId w:val="27"/>
  </w:num>
  <w:num w:numId="36" w16cid:durableId="1841919231">
    <w:abstractNumId w:val="33"/>
  </w:num>
  <w:num w:numId="37" w16cid:durableId="451558528">
    <w:abstractNumId w:val="0"/>
  </w:num>
  <w:num w:numId="38" w16cid:durableId="849418805">
    <w:abstractNumId w:val="29"/>
  </w:num>
  <w:num w:numId="39" w16cid:durableId="170461110">
    <w:abstractNumId w:val="28"/>
  </w:num>
  <w:num w:numId="40" w16cid:durableId="81032172">
    <w:abstractNumId w:val="40"/>
  </w:num>
  <w:num w:numId="41" w16cid:durableId="110713472">
    <w:abstractNumId w:val="30"/>
  </w:num>
  <w:num w:numId="42" w16cid:durableId="42797025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A3FBA"/>
    <w:rsid w:val="005A3FB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70344A69-E496-6F47-9C7C-1F4753947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tabs>
        <w:tab w:val="left" w:pos="1440"/>
      </w:tabs>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BodyText3">
    <w:name w:val="Body Text 3"/>
    <w:basedOn w:val="Normal"/>
    <w:semiHidden/>
    <w:pPr>
      <w:tabs>
        <w:tab w:val="clear" w:pos="4320"/>
        <w:tab w:val="clear" w:pos="9072"/>
        <w:tab w:val="left" w:pos="2240"/>
      </w:tabs>
      <w:spacing w:line="36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2503</Words>
  <Characters>14273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2009-02-26T02:22:00Z</cp:lastPrinted>
  <dcterms:created xsi:type="dcterms:W3CDTF">2023-10-14T01:13:00Z</dcterms:created>
  <dcterms:modified xsi:type="dcterms:W3CDTF">2023-10-14T01:13:00Z</dcterms:modified>
</cp:coreProperties>
</file>