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A507F" w14:textId="0210CA3C" w:rsidR="000E05AC" w:rsidRPr="00DB062A" w:rsidRDefault="0018012E" w:rsidP="00665FA2">
      <w:pPr>
        <w:pStyle w:val="Heading2"/>
        <w:tabs>
          <w:tab w:val="clear" w:pos="4320"/>
          <w:tab w:val="clear" w:pos="9072"/>
        </w:tabs>
        <w:snapToGrid w:val="0"/>
        <w:spacing w:line="360" w:lineRule="auto"/>
        <w:jc w:val="right"/>
        <w:rPr>
          <w:rFonts w:eastAsia="PMingLiU"/>
          <w:b w:val="0"/>
          <w:bCs w:val="0"/>
          <w:sz w:val="28"/>
          <w:szCs w:val="28"/>
        </w:rPr>
      </w:pPr>
      <w:bookmarkStart w:id="0" w:name="_GoBack"/>
      <w:bookmarkEnd w:id="0"/>
      <w:r w:rsidRPr="00DB062A">
        <w:rPr>
          <w:rFonts w:eastAsia="PMingLiU"/>
          <w:b w:val="0"/>
          <w:bCs w:val="0"/>
          <w:sz w:val="28"/>
          <w:szCs w:val="28"/>
        </w:rPr>
        <w:t>DC</w:t>
      </w:r>
      <w:r w:rsidR="00A50CD0" w:rsidRPr="00DB062A">
        <w:rPr>
          <w:rFonts w:eastAsia="PMingLiU"/>
          <w:b w:val="0"/>
          <w:bCs w:val="0"/>
          <w:sz w:val="28"/>
          <w:szCs w:val="28"/>
        </w:rPr>
        <w:t>PI</w:t>
      </w:r>
      <w:r w:rsidRPr="00DB062A">
        <w:rPr>
          <w:rFonts w:eastAsia="PMingLiU"/>
          <w:b w:val="0"/>
          <w:bCs w:val="0"/>
          <w:sz w:val="28"/>
          <w:szCs w:val="28"/>
        </w:rPr>
        <w:t xml:space="preserve"> </w:t>
      </w:r>
      <w:r w:rsidR="002163FA">
        <w:rPr>
          <w:rFonts w:eastAsia="PMingLiU"/>
          <w:b w:val="0"/>
          <w:bCs w:val="0"/>
          <w:sz w:val="28"/>
          <w:szCs w:val="28"/>
        </w:rPr>
        <w:t>104</w:t>
      </w:r>
      <w:r w:rsidR="00C10E97" w:rsidRPr="00DB062A">
        <w:rPr>
          <w:rFonts w:eastAsia="PMingLiU"/>
          <w:b w:val="0"/>
          <w:bCs w:val="0"/>
          <w:sz w:val="28"/>
          <w:szCs w:val="28"/>
        </w:rPr>
        <w:t>1</w:t>
      </w:r>
      <w:r w:rsidRPr="00DB062A">
        <w:rPr>
          <w:rFonts w:eastAsia="PMingLiU"/>
          <w:b w:val="0"/>
          <w:bCs w:val="0"/>
          <w:sz w:val="28"/>
          <w:szCs w:val="28"/>
        </w:rPr>
        <w:t>/201</w:t>
      </w:r>
      <w:r w:rsidR="002163FA">
        <w:rPr>
          <w:rFonts w:eastAsia="PMingLiU"/>
          <w:b w:val="0"/>
          <w:bCs w:val="0"/>
          <w:sz w:val="28"/>
          <w:szCs w:val="28"/>
        </w:rPr>
        <w:t>8</w:t>
      </w:r>
    </w:p>
    <w:p w14:paraId="5ECF2094" w14:textId="7F4939B9" w:rsidR="000D529D" w:rsidRPr="00DB062A" w:rsidRDefault="00452DCD" w:rsidP="00057FA3">
      <w:pPr>
        <w:spacing w:line="360" w:lineRule="auto"/>
        <w:jc w:val="right"/>
        <w:rPr>
          <w:rFonts w:eastAsia="PMingLiU"/>
          <w:color w:val="000000" w:themeColor="text1"/>
          <w:lang w:eastAsia="zh-TW"/>
        </w:rPr>
      </w:pPr>
      <w:sdt>
        <w:sdtPr>
          <w:rPr>
            <w:rFonts w:eastAsia="PMingLiU"/>
            <w:lang w:eastAsia="zh-TW"/>
          </w:rPr>
          <w:alias w:val="neutral citation number"/>
          <w:tag w:val="neutral citation number"/>
          <w:id w:val="210003420"/>
          <w:placeholder>
            <w:docPart w:val="FE1D3442386648E69FAB057475C7079D"/>
          </w:placeholder>
          <w:text/>
        </w:sdtPr>
        <w:sdtEndPr/>
        <w:sdtContent>
          <w:r w:rsidR="004C6FDC" w:rsidRPr="004C6FDC">
            <w:rPr>
              <w:rFonts w:eastAsia="PMingLiU"/>
              <w:lang w:eastAsia="zh-TW"/>
            </w:rPr>
            <w:t>[2021] HKDC 1631</w:t>
          </w:r>
        </w:sdtContent>
      </w:sdt>
    </w:p>
    <w:p w14:paraId="4B21C520" w14:textId="77777777" w:rsidR="00FC151C" w:rsidRPr="00DB062A" w:rsidRDefault="00FC151C" w:rsidP="00665FA2">
      <w:pPr>
        <w:spacing w:line="360" w:lineRule="auto"/>
        <w:rPr>
          <w:rFonts w:eastAsia="PMingLiU"/>
          <w:lang w:eastAsia="zh-TW"/>
        </w:rPr>
      </w:pPr>
    </w:p>
    <w:p w14:paraId="69944406" w14:textId="77777777" w:rsidR="000E05AC" w:rsidRPr="00DB062A" w:rsidRDefault="000E05AC" w:rsidP="00665FA2">
      <w:pPr>
        <w:pStyle w:val="normal3"/>
        <w:tabs>
          <w:tab w:val="clear" w:pos="4320"/>
          <w:tab w:val="clear" w:pos="4500"/>
          <w:tab w:val="clear" w:pos="9000"/>
          <w:tab w:val="clear" w:pos="9072"/>
        </w:tabs>
        <w:overflowPunct/>
        <w:autoSpaceDE/>
        <w:autoSpaceDN/>
        <w:rPr>
          <w:rFonts w:eastAsia="PMingLiU"/>
          <w:lang w:val="en-US"/>
        </w:rPr>
        <w:sectPr w:rsidR="000E05AC" w:rsidRPr="00DB062A">
          <w:headerReference w:type="default" r:id="rId8"/>
          <w:footerReference w:type="default" r:id="rId9"/>
          <w:pgSz w:w="11906" w:h="16838" w:code="9"/>
          <w:pgMar w:top="1800" w:right="1800" w:bottom="1440" w:left="1800" w:header="720" w:footer="720" w:gutter="0"/>
          <w:cols w:space="708"/>
          <w:docGrid w:linePitch="380"/>
        </w:sectPr>
      </w:pPr>
    </w:p>
    <w:p w14:paraId="78028D7E" w14:textId="77777777" w:rsidR="000E05AC" w:rsidRPr="00DB062A" w:rsidRDefault="000E05AC" w:rsidP="00665FA2">
      <w:pPr>
        <w:tabs>
          <w:tab w:val="clear" w:pos="4320"/>
          <w:tab w:val="clear" w:pos="9072"/>
        </w:tabs>
        <w:spacing w:line="360" w:lineRule="auto"/>
        <w:jc w:val="center"/>
        <w:rPr>
          <w:rFonts w:eastAsia="PMingLiU"/>
          <w:b/>
        </w:rPr>
      </w:pPr>
      <w:r w:rsidRPr="00DB062A">
        <w:rPr>
          <w:rFonts w:eastAsia="PMingLiU"/>
          <w:b/>
        </w:rPr>
        <w:t>IN THE DISTRICT COURT OF THE</w:t>
      </w:r>
    </w:p>
    <w:p w14:paraId="14FB0985" w14:textId="77777777" w:rsidR="000E05AC" w:rsidRPr="00DB062A" w:rsidRDefault="000E05AC" w:rsidP="00665FA2">
      <w:pPr>
        <w:pStyle w:val="Heading1"/>
        <w:spacing w:before="0" w:after="0" w:line="360" w:lineRule="auto"/>
        <w:jc w:val="center"/>
        <w:rPr>
          <w:rFonts w:ascii="Times New Roman" w:eastAsia="PMingLiU" w:hAnsi="Times New Roman"/>
        </w:rPr>
      </w:pPr>
      <w:r w:rsidRPr="00DB062A">
        <w:rPr>
          <w:rFonts w:ascii="Times New Roman" w:eastAsia="PMingLiU" w:hAnsi="Times New Roman"/>
        </w:rPr>
        <w:t>HONG KONG SPECIAL ADMINISTRATIVE REGION</w:t>
      </w:r>
    </w:p>
    <w:p w14:paraId="7DA8F8C6" w14:textId="08D2B172" w:rsidR="000E05AC" w:rsidRPr="00DB062A" w:rsidRDefault="00A50CD0" w:rsidP="00665FA2">
      <w:pPr>
        <w:tabs>
          <w:tab w:val="clear" w:pos="4320"/>
          <w:tab w:val="clear" w:pos="9072"/>
        </w:tabs>
        <w:spacing w:line="360" w:lineRule="auto"/>
        <w:jc w:val="center"/>
        <w:rPr>
          <w:rFonts w:eastAsia="PMingLiU"/>
        </w:rPr>
      </w:pPr>
      <w:r w:rsidRPr="00DB062A">
        <w:rPr>
          <w:rFonts w:eastAsia="PMingLiU"/>
        </w:rPr>
        <w:t xml:space="preserve">PERSONAL INJURY </w:t>
      </w:r>
      <w:r w:rsidR="0018012E" w:rsidRPr="00DB062A">
        <w:rPr>
          <w:rFonts w:eastAsia="PMingLiU"/>
        </w:rPr>
        <w:t>ACTION</w:t>
      </w:r>
      <w:r w:rsidR="007E293B" w:rsidRPr="00DB062A">
        <w:rPr>
          <w:rFonts w:eastAsia="PMingLiU"/>
        </w:rPr>
        <w:t xml:space="preserve"> </w:t>
      </w:r>
      <w:r w:rsidR="000E05AC" w:rsidRPr="00DB062A">
        <w:rPr>
          <w:rFonts w:eastAsia="PMingLiU"/>
        </w:rPr>
        <w:t xml:space="preserve">NO </w:t>
      </w:r>
      <w:r w:rsidR="002163FA">
        <w:rPr>
          <w:rFonts w:eastAsia="PMingLiU"/>
        </w:rPr>
        <w:t>1041</w:t>
      </w:r>
      <w:r w:rsidR="000E05AC" w:rsidRPr="00DB062A">
        <w:rPr>
          <w:rFonts w:eastAsia="PMingLiU"/>
        </w:rPr>
        <w:t xml:space="preserve"> OF 20</w:t>
      </w:r>
      <w:r w:rsidR="00651B70" w:rsidRPr="00DB062A">
        <w:rPr>
          <w:rFonts w:eastAsia="PMingLiU"/>
        </w:rPr>
        <w:t>1</w:t>
      </w:r>
      <w:r w:rsidR="002163FA">
        <w:rPr>
          <w:rFonts w:eastAsia="PMingLiU"/>
        </w:rPr>
        <w:t>8</w:t>
      </w:r>
    </w:p>
    <w:p w14:paraId="5DCEE0E6" w14:textId="6F6E237E" w:rsidR="002163FA" w:rsidRDefault="002163FA" w:rsidP="002163FA">
      <w:pPr>
        <w:tabs>
          <w:tab w:val="clear" w:pos="9072"/>
        </w:tabs>
        <w:adjustRightInd w:val="0"/>
        <w:spacing w:line="360" w:lineRule="auto"/>
        <w:jc w:val="center"/>
        <w:rPr>
          <w:rFonts w:eastAsia="PMingLiU"/>
          <w:snapToGrid w:val="0"/>
        </w:rPr>
      </w:pPr>
      <w:r w:rsidRPr="002163FA">
        <w:rPr>
          <w:rFonts w:eastAsia="PMingLiU"/>
          <w:snapToGrid w:val="0"/>
        </w:rPr>
        <w:t>--------------------------------</w:t>
      </w:r>
    </w:p>
    <w:p w14:paraId="3C4DE72C" w14:textId="77777777" w:rsidR="00784CBF" w:rsidRPr="00DB062A" w:rsidRDefault="00784CBF" w:rsidP="00121581">
      <w:pPr>
        <w:tabs>
          <w:tab w:val="clear" w:pos="1440"/>
          <w:tab w:val="clear" w:pos="4320"/>
          <w:tab w:val="clear" w:pos="9072"/>
          <w:tab w:val="left" w:pos="709"/>
          <w:tab w:val="center" w:pos="4140"/>
          <w:tab w:val="right" w:pos="8280"/>
        </w:tabs>
        <w:spacing w:line="360" w:lineRule="auto"/>
        <w:rPr>
          <w:rFonts w:eastAsia="PMingLiU"/>
          <w:bCs/>
        </w:rPr>
      </w:pPr>
      <w:r w:rsidRPr="00DB062A">
        <w:rPr>
          <w:rFonts w:eastAsia="PMingLiU"/>
          <w:bCs/>
        </w:rPr>
        <w:t>BETWEEN</w:t>
      </w:r>
    </w:p>
    <w:p w14:paraId="13AA45F9" w14:textId="723C47EA" w:rsidR="00784CBF" w:rsidRPr="00DB062A" w:rsidRDefault="00204338" w:rsidP="00CA6316">
      <w:pPr>
        <w:tabs>
          <w:tab w:val="clear" w:pos="1440"/>
          <w:tab w:val="clear" w:pos="4320"/>
          <w:tab w:val="clear" w:pos="9072"/>
          <w:tab w:val="center" w:pos="4140"/>
          <w:tab w:val="right" w:pos="8280"/>
        </w:tabs>
        <w:spacing w:line="360" w:lineRule="auto"/>
        <w:jc w:val="both"/>
        <w:rPr>
          <w:rFonts w:eastAsia="PMingLiU"/>
          <w:bCs/>
        </w:rPr>
      </w:pPr>
      <w:r w:rsidRPr="00DB062A">
        <w:rPr>
          <w:rFonts w:eastAsia="PMingLiU"/>
        </w:rPr>
        <w:tab/>
      </w:r>
      <w:r w:rsidR="00C85342">
        <w:rPr>
          <w:rFonts w:eastAsia="PMingLiU"/>
        </w:rPr>
        <w:t>LUI CHO YIN</w:t>
      </w:r>
      <w:r w:rsidR="003D4A37" w:rsidRPr="00DB062A">
        <w:rPr>
          <w:rFonts w:eastAsia="PMingLiU"/>
          <w:bCs/>
        </w:rPr>
        <w:tab/>
      </w:r>
      <w:r w:rsidR="00784CBF" w:rsidRPr="00DB062A">
        <w:rPr>
          <w:rFonts w:eastAsia="PMingLiU"/>
          <w:bCs/>
        </w:rPr>
        <w:t>Plaintiff</w:t>
      </w:r>
    </w:p>
    <w:p w14:paraId="0BA80CE5" w14:textId="7BE14833" w:rsidR="00784CBF" w:rsidRPr="00DB062A" w:rsidRDefault="00D647C7" w:rsidP="00CA6316">
      <w:pPr>
        <w:tabs>
          <w:tab w:val="clear" w:pos="1440"/>
          <w:tab w:val="clear" w:pos="4320"/>
          <w:tab w:val="clear" w:pos="9072"/>
          <w:tab w:val="center" w:pos="4140"/>
          <w:tab w:val="right" w:pos="8280"/>
        </w:tabs>
        <w:spacing w:line="360" w:lineRule="auto"/>
        <w:jc w:val="center"/>
        <w:rPr>
          <w:rFonts w:eastAsia="PMingLiU"/>
          <w:bCs/>
          <w:lang w:val="en-GB"/>
        </w:rPr>
      </w:pPr>
      <w:r w:rsidRPr="00DB062A">
        <w:rPr>
          <w:rFonts w:eastAsia="PMingLiU"/>
          <w:bCs/>
          <w:lang w:val="en-GB"/>
        </w:rPr>
        <w:t>a</w:t>
      </w:r>
      <w:r w:rsidR="00784CBF" w:rsidRPr="00DB062A">
        <w:rPr>
          <w:rFonts w:eastAsia="PMingLiU"/>
          <w:bCs/>
          <w:lang w:val="en-GB"/>
        </w:rPr>
        <w:t>nd</w:t>
      </w:r>
    </w:p>
    <w:p w14:paraId="490355E1" w14:textId="2408540D" w:rsidR="00784CBF" w:rsidRPr="00DB062A" w:rsidRDefault="00D063BF" w:rsidP="00314108">
      <w:pPr>
        <w:tabs>
          <w:tab w:val="clear" w:pos="1440"/>
          <w:tab w:val="clear" w:pos="4320"/>
          <w:tab w:val="clear" w:pos="9072"/>
          <w:tab w:val="center" w:pos="4140"/>
          <w:tab w:val="right" w:pos="8280"/>
        </w:tabs>
        <w:spacing w:line="360" w:lineRule="auto"/>
        <w:jc w:val="both"/>
        <w:rPr>
          <w:rFonts w:eastAsia="PMingLiU"/>
          <w:bCs/>
        </w:rPr>
      </w:pPr>
      <w:r w:rsidRPr="00DB062A">
        <w:rPr>
          <w:rFonts w:eastAsia="PMingLiU"/>
        </w:rPr>
        <w:tab/>
      </w:r>
      <w:r w:rsidR="00C85342">
        <w:rPr>
          <w:rFonts w:eastAsia="PMingLiU" w:hint="eastAsia"/>
          <w:lang w:eastAsia="zh-HK"/>
        </w:rPr>
        <w:t>雷健邦</w:t>
      </w:r>
      <w:r w:rsidR="00784CBF" w:rsidRPr="00DB062A">
        <w:rPr>
          <w:rFonts w:eastAsia="PMingLiU"/>
          <w:bCs/>
        </w:rPr>
        <w:tab/>
      </w:r>
      <w:r w:rsidR="00A50CD0" w:rsidRPr="00DB062A">
        <w:rPr>
          <w:rFonts w:eastAsia="PMingLiU"/>
          <w:bCs/>
        </w:rPr>
        <w:t>1</w:t>
      </w:r>
      <w:r w:rsidR="00A50CD0" w:rsidRPr="00DB062A">
        <w:rPr>
          <w:rFonts w:eastAsia="PMingLiU"/>
          <w:bCs/>
          <w:vertAlign w:val="superscript"/>
        </w:rPr>
        <w:t>st</w:t>
      </w:r>
      <w:r w:rsidR="00A50CD0" w:rsidRPr="00DB062A">
        <w:rPr>
          <w:rFonts w:eastAsia="PMingLiU"/>
          <w:bCs/>
        </w:rPr>
        <w:t xml:space="preserve"> </w:t>
      </w:r>
      <w:r w:rsidR="00784CBF" w:rsidRPr="00DB062A">
        <w:rPr>
          <w:rFonts w:eastAsia="PMingLiU"/>
          <w:bCs/>
        </w:rPr>
        <w:t>Defendant</w:t>
      </w:r>
    </w:p>
    <w:p w14:paraId="125A64BA" w14:textId="39CCE32C" w:rsidR="00C85342" w:rsidRDefault="00A50CD0" w:rsidP="002A51EC">
      <w:pPr>
        <w:tabs>
          <w:tab w:val="clear" w:pos="1440"/>
          <w:tab w:val="clear" w:pos="4320"/>
          <w:tab w:val="clear" w:pos="9072"/>
          <w:tab w:val="left" w:pos="1800"/>
          <w:tab w:val="center" w:pos="4140"/>
          <w:tab w:val="right" w:pos="8280"/>
        </w:tabs>
        <w:jc w:val="both"/>
        <w:rPr>
          <w:rFonts w:eastAsiaTheme="minorEastAsia"/>
          <w:bCs/>
        </w:rPr>
      </w:pPr>
      <w:r w:rsidRPr="00DB062A">
        <w:rPr>
          <w:rFonts w:eastAsia="PMingLiU"/>
          <w:bCs/>
        </w:rPr>
        <w:tab/>
      </w:r>
      <w:r w:rsidR="00C85342">
        <w:rPr>
          <w:rFonts w:eastAsiaTheme="minorEastAsia"/>
          <w:bCs/>
        </w:rPr>
        <w:t>HONG KONG FACILITY</w:t>
      </w:r>
      <w:r w:rsidR="002A51EC" w:rsidRPr="002A51EC">
        <w:rPr>
          <w:rFonts w:eastAsiaTheme="minorEastAsia"/>
          <w:bCs/>
        </w:rPr>
        <w:t xml:space="preserve"> </w:t>
      </w:r>
      <w:r w:rsidR="002A51EC">
        <w:rPr>
          <w:rFonts w:eastAsiaTheme="minorEastAsia"/>
          <w:bCs/>
        </w:rPr>
        <w:t>SOLUTIONS</w:t>
      </w:r>
      <w:r w:rsidR="00C85342">
        <w:rPr>
          <w:rFonts w:eastAsiaTheme="minorEastAsia"/>
          <w:bCs/>
        </w:rPr>
        <w:tab/>
      </w:r>
      <w:r w:rsidR="00C85342" w:rsidRPr="00DB062A">
        <w:rPr>
          <w:rFonts w:eastAsia="PMingLiU"/>
          <w:bCs/>
        </w:rPr>
        <w:t>2</w:t>
      </w:r>
      <w:r w:rsidR="00C85342" w:rsidRPr="00DB062A">
        <w:rPr>
          <w:rFonts w:eastAsia="PMingLiU"/>
          <w:bCs/>
          <w:vertAlign w:val="superscript"/>
        </w:rPr>
        <w:t>nd</w:t>
      </w:r>
      <w:r w:rsidR="00C85342" w:rsidRPr="00DB062A">
        <w:rPr>
          <w:rFonts w:eastAsia="PMingLiU"/>
          <w:bCs/>
        </w:rPr>
        <w:t xml:space="preserve"> Defendant</w:t>
      </w:r>
    </w:p>
    <w:p w14:paraId="44ECB343" w14:textId="4C97EB4E" w:rsidR="00C10E97" w:rsidRPr="00C85342" w:rsidRDefault="00C85342" w:rsidP="002A51EC">
      <w:pPr>
        <w:tabs>
          <w:tab w:val="clear" w:pos="1440"/>
          <w:tab w:val="clear" w:pos="4320"/>
          <w:tab w:val="clear" w:pos="9072"/>
          <w:tab w:val="left" w:pos="1800"/>
          <w:tab w:val="center" w:pos="4140"/>
          <w:tab w:val="right" w:pos="8280"/>
        </w:tabs>
        <w:spacing w:line="360" w:lineRule="auto"/>
        <w:jc w:val="both"/>
        <w:rPr>
          <w:rFonts w:eastAsia="PMingLiU"/>
          <w:bCs/>
        </w:rPr>
      </w:pPr>
      <w:r>
        <w:rPr>
          <w:rFonts w:eastAsiaTheme="minorEastAsia"/>
          <w:bCs/>
        </w:rPr>
        <w:tab/>
        <w:t>COMPANY LIMITED</w:t>
      </w:r>
    </w:p>
    <w:p w14:paraId="1F2C41F7" w14:textId="3AB419FE" w:rsidR="00C85342" w:rsidRDefault="00C85342" w:rsidP="002A51EC">
      <w:pPr>
        <w:tabs>
          <w:tab w:val="clear" w:pos="1440"/>
          <w:tab w:val="clear" w:pos="4320"/>
          <w:tab w:val="clear" w:pos="9072"/>
          <w:tab w:val="left" w:pos="1800"/>
          <w:tab w:val="center" w:pos="4140"/>
          <w:tab w:val="right" w:pos="8280"/>
        </w:tabs>
        <w:jc w:val="both"/>
        <w:rPr>
          <w:rFonts w:eastAsiaTheme="minorEastAsia"/>
          <w:bCs/>
        </w:rPr>
      </w:pPr>
      <w:r w:rsidRPr="00DB062A">
        <w:rPr>
          <w:rFonts w:eastAsia="PMingLiU"/>
          <w:bCs/>
        </w:rPr>
        <w:tab/>
      </w:r>
      <w:r>
        <w:rPr>
          <w:rFonts w:eastAsiaTheme="minorEastAsia"/>
          <w:bCs/>
        </w:rPr>
        <w:t xml:space="preserve">DAH FUNG HONG (HOLDINGS) </w:t>
      </w:r>
      <w:r>
        <w:rPr>
          <w:rFonts w:eastAsiaTheme="minorEastAsia"/>
          <w:bCs/>
        </w:rPr>
        <w:tab/>
      </w:r>
      <w:r>
        <w:rPr>
          <w:rFonts w:eastAsia="PMingLiU"/>
          <w:bCs/>
        </w:rPr>
        <w:t>3</w:t>
      </w:r>
      <w:r w:rsidRPr="00C85342">
        <w:rPr>
          <w:rFonts w:eastAsia="PMingLiU"/>
          <w:bCs/>
          <w:vertAlign w:val="superscript"/>
        </w:rPr>
        <w:t>rd</w:t>
      </w:r>
      <w:r>
        <w:rPr>
          <w:rFonts w:eastAsia="PMingLiU"/>
          <w:bCs/>
        </w:rPr>
        <w:t xml:space="preserve"> </w:t>
      </w:r>
      <w:r w:rsidRPr="00DB062A">
        <w:rPr>
          <w:rFonts w:eastAsia="PMingLiU"/>
          <w:bCs/>
        </w:rPr>
        <w:t>Defendant</w:t>
      </w:r>
    </w:p>
    <w:p w14:paraId="7FEB5ED8" w14:textId="5E98C8C0" w:rsidR="00C85342" w:rsidRDefault="00C85342" w:rsidP="002A51EC">
      <w:pPr>
        <w:tabs>
          <w:tab w:val="clear" w:pos="1440"/>
          <w:tab w:val="clear" w:pos="4320"/>
          <w:tab w:val="clear" w:pos="9072"/>
          <w:tab w:val="left" w:pos="1800"/>
          <w:tab w:val="center" w:pos="4140"/>
          <w:tab w:val="right" w:pos="8280"/>
        </w:tabs>
        <w:jc w:val="both"/>
        <w:rPr>
          <w:rFonts w:eastAsiaTheme="minorEastAsia"/>
          <w:bCs/>
        </w:rPr>
      </w:pPr>
      <w:r>
        <w:rPr>
          <w:rFonts w:eastAsiaTheme="minorEastAsia"/>
          <w:bCs/>
        </w:rPr>
        <w:tab/>
        <w:t xml:space="preserve">COMPANY LIMITED trading as </w:t>
      </w:r>
    </w:p>
    <w:p w14:paraId="265A5E72" w14:textId="1380D420" w:rsidR="00C85342" w:rsidRPr="00C85342" w:rsidRDefault="00C85342" w:rsidP="002A51EC">
      <w:pPr>
        <w:tabs>
          <w:tab w:val="clear" w:pos="1440"/>
          <w:tab w:val="clear" w:pos="4320"/>
          <w:tab w:val="clear" w:pos="9072"/>
          <w:tab w:val="left" w:pos="1800"/>
          <w:tab w:val="center" w:pos="4140"/>
          <w:tab w:val="right" w:pos="8280"/>
        </w:tabs>
        <w:spacing w:line="360" w:lineRule="auto"/>
        <w:jc w:val="both"/>
        <w:rPr>
          <w:rFonts w:eastAsia="PMingLiU"/>
          <w:bCs/>
        </w:rPr>
      </w:pPr>
      <w:r>
        <w:rPr>
          <w:rFonts w:eastAsiaTheme="minorEastAsia"/>
          <w:bCs/>
        </w:rPr>
        <w:tab/>
        <w:t>DAH FUNG SERVICE</w:t>
      </w:r>
    </w:p>
    <w:p w14:paraId="2002646B" w14:textId="77777777" w:rsidR="00784CBF" w:rsidRPr="00DB062A" w:rsidRDefault="00784CBF" w:rsidP="00864AFC">
      <w:pPr>
        <w:pStyle w:val="normal2"/>
        <w:tabs>
          <w:tab w:val="clear" w:pos="1411"/>
          <w:tab w:val="clear" w:pos="9072"/>
        </w:tabs>
        <w:overflowPunct/>
        <w:autoSpaceDE/>
        <w:autoSpaceDN/>
        <w:adjustRightInd w:val="0"/>
        <w:rPr>
          <w:rFonts w:eastAsia="PMingLiU"/>
          <w:caps w:val="0"/>
          <w:snapToGrid w:val="0"/>
          <w:lang w:val="en-US"/>
        </w:rPr>
      </w:pPr>
      <w:r w:rsidRPr="00DB062A">
        <w:rPr>
          <w:rFonts w:eastAsia="PMingLiU"/>
          <w:caps w:val="0"/>
          <w:snapToGrid w:val="0"/>
          <w:lang w:val="en-US"/>
        </w:rPr>
        <w:t>--------------------------------</w:t>
      </w:r>
    </w:p>
    <w:p w14:paraId="16D321E2" w14:textId="77777777" w:rsidR="003A7618" w:rsidRPr="002163FA" w:rsidRDefault="003A7618" w:rsidP="00665FA2">
      <w:pPr>
        <w:tabs>
          <w:tab w:val="clear" w:pos="1440"/>
          <w:tab w:val="clear" w:pos="4320"/>
          <w:tab w:val="clear" w:pos="9072"/>
          <w:tab w:val="center" w:pos="4234"/>
          <w:tab w:val="right" w:pos="8453"/>
        </w:tabs>
        <w:spacing w:line="360" w:lineRule="auto"/>
        <w:jc w:val="both"/>
        <w:rPr>
          <w:rFonts w:eastAsia="PMingLiU"/>
          <w:lang w:val="en-GB"/>
        </w:rPr>
      </w:pPr>
    </w:p>
    <w:p w14:paraId="3CC799BE" w14:textId="062F88BB" w:rsidR="00DD6664" w:rsidRPr="00DB062A" w:rsidRDefault="00DD6664" w:rsidP="00665FA2">
      <w:pPr>
        <w:tabs>
          <w:tab w:val="clear" w:pos="1440"/>
          <w:tab w:val="clear" w:pos="4320"/>
          <w:tab w:val="clear" w:pos="9072"/>
          <w:tab w:val="center" w:pos="4234"/>
          <w:tab w:val="right" w:pos="8453"/>
        </w:tabs>
        <w:spacing w:line="360" w:lineRule="auto"/>
        <w:jc w:val="both"/>
        <w:rPr>
          <w:rFonts w:eastAsia="PMingLiU"/>
          <w:lang w:val="en-GB"/>
        </w:rPr>
      </w:pPr>
      <w:r w:rsidRPr="00DB062A">
        <w:rPr>
          <w:rFonts w:eastAsia="PMingLiU"/>
          <w:lang w:val="en-GB"/>
        </w:rPr>
        <w:t xml:space="preserve">Before: </w:t>
      </w:r>
      <w:r w:rsidR="00121581" w:rsidRPr="00DB062A">
        <w:rPr>
          <w:rFonts w:eastAsia="PMingLiU"/>
          <w:lang w:val="en-GB"/>
        </w:rPr>
        <w:t xml:space="preserve"> </w:t>
      </w:r>
      <w:r w:rsidR="00204338" w:rsidRPr="00DB062A">
        <w:rPr>
          <w:rFonts w:eastAsia="PMingLiU"/>
          <w:lang w:val="en-GB"/>
        </w:rPr>
        <w:t xml:space="preserve">Deputy </w:t>
      </w:r>
      <w:r w:rsidR="00057FA3" w:rsidRPr="00DB062A">
        <w:rPr>
          <w:rFonts w:eastAsia="PMingLiU"/>
          <w:lang w:val="en-GB"/>
        </w:rPr>
        <w:t xml:space="preserve">District Judge </w:t>
      </w:r>
      <w:r w:rsidR="002A51EC">
        <w:rPr>
          <w:rFonts w:eastAsia="PMingLiU"/>
        </w:rPr>
        <w:t>Liza Jane Cruden</w:t>
      </w:r>
      <w:r w:rsidR="00DD2E55" w:rsidRPr="00DB062A">
        <w:rPr>
          <w:rFonts w:eastAsia="PMingLiU"/>
        </w:rPr>
        <w:t xml:space="preserve"> in </w:t>
      </w:r>
      <w:r w:rsidR="002A51EC">
        <w:rPr>
          <w:rFonts w:eastAsia="PMingLiU"/>
        </w:rPr>
        <w:t>Chambers</w:t>
      </w:r>
    </w:p>
    <w:p w14:paraId="5061E22B" w14:textId="7B7002F8" w:rsidR="00DD6664" w:rsidRPr="00DB062A" w:rsidRDefault="00DD6664" w:rsidP="00665FA2">
      <w:pPr>
        <w:tabs>
          <w:tab w:val="clear" w:pos="1440"/>
          <w:tab w:val="clear" w:pos="4320"/>
          <w:tab w:val="clear" w:pos="9072"/>
          <w:tab w:val="center" w:pos="4234"/>
          <w:tab w:val="right" w:pos="8453"/>
        </w:tabs>
        <w:spacing w:line="360" w:lineRule="auto"/>
        <w:jc w:val="both"/>
        <w:rPr>
          <w:rFonts w:eastAsia="PMingLiU"/>
        </w:rPr>
      </w:pPr>
      <w:r w:rsidRPr="00DB062A">
        <w:rPr>
          <w:rFonts w:eastAsia="PMingLiU"/>
          <w:lang w:val="en-GB"/>
        </w:rPr>
        <w:t xml:space="preserve">Date of Hearing: </w:t>
      </w:r>
      <w:r w:rsidR="005B20CA" w:rsidRPr="00DB062A">
        <w:rPr>
          <w:rFonts w:eastAsia="PMingLiU"/>
          <w:lang w:val="en-GB"/>
        </w:rPr>
        <w:t xml:space="preserve"> </w:t>
      </w:r>
      <w:r w:rsidR="002A51EC">
        <w:rPr>
          <w:rFonts w:eastAsia="PMingLiU"/>
          <w:lang w:val="en-GB"/>
        </w:rPr>
        <w:t xml:space="preserve">25 </w:t>
      </w:r>
      <w:r w:rsidR="00476730" w:rsidRPr="00DB062A">
        <w:rPr>
          <w:rFonts w:eastAsia="PMingLiU"/>
          <w:lang w:val="en-GB"/>
        </w:rPr>
        <w:t>August 2021</w:t>
      </w:r>
    </w:p>
    <w:p w14:paraId="562E64C9" w14:textId="42626008" w:rsidR="00DD6664" w:rsidRPr="00DB062A" w:rsidRDefault="00DD6664" w:rsidP="00665FA2">
      <w:pPr>
        <w:tabs>
          <w:tab w:val="clear" w:pos="1440"/>
          <w:tab w:val="clear" w:pos="4320"/>
          <w:tab w:val="clear" w:pos="9072"/>
          <w:tab w:val="center" w:pos="4234"/>
          <w:tab w:val="right" w:pos="8453"/>
        </w:tabs>
        <w:spacing w:line="360" w:lineRule="auto"/>
        <w:jc w:val="both"/>
        <w:rPr>
          <w:rFonts w:eastAsia="PMingLiU"/>
          <w:lang w:val="en-GB"/>
        </w:rPr>
      </w:pPr>
      <w:r w:rsidRPr="00DB062A">
        <w:rPr>
          <w:rFonts w:eastAsia="PMingLiU"/>
          <w:lang w:val="en-GB"/>
        </w:rPr>
        <w:t xml:space="preserve">Date of </w:t>
      </w:r>
      <w:r w:rsidR="002A51EC">
        <w:rPr>
          <w:rFonts w:eastAsia="PMingLiU"/>
          <w:lang w:val="en-GB"/>
        </w:rPr>
        <w:t>Decision</w:t>
      </w:r>
      <w:r w:rsidRPr="00DB062A">
        <w:rPr>
          <w:rFonts w:eastAsia="PMingLiU"/>
          <w:lang w:val="en-GB"/>
        </w:rPr>
        <w:t xml:space="preserve">: </w:t>
      </w:r>
      <w:r w:rsidR="00121581" w:rsidRPr="00DB062A">
        <w:rPr>
          <w:rFonts w:eastAsia="PMingLiU"/>
          <w:lang w:val="en-GB"/>
        </w:rPr>
        <w:t xml:space="preserve"> </w:t>
      </w:r>
      <w:r w:rsidR="002A2047">
        <w:rPr>
          <w:rFonts w:eastAsia="PMingLiU"/>
          <w:lang w:val="en-GB"/>
        </w:rPr>
        <w:t>30</w:t>
      </w:r>
      <w:r w:rsidR="001F2B15">
        <w:rPr>
          <w:rFonts w:eastAsia="PMingLiU"/>
        </w:rPr>
        <w:t xml:space="preserve"> </w:t>
      </w:r>
      <w:r w:rsidR="001F2B15" w:rsidRPr="002A2047">
        <w:rPr>
          <w:rFonts w:eastAsia="PMingLiU"/>
        </w:rPr>
        <w:t>December</w:t>
      </w:r>
      <w:r w:rsidR="002A51EC" w:rsidRPr="002A2047">
        <w:rPr>
          <w:rFonts w:eastAsia="PMingLiU"/>
        </w:rPr>
        <w:t xml:space="preserve"> 202</w:t>
      </w:r>
      <w:r w:rsidR="001F2B15" w:rsidRPr="002A2047">
        <w:rPr>
          <w:rFonts w:eastAsia="PMingLiU"/>
        </w:rPr>
        <w:t>1</w:t>
      </w:r>
    </w:p>
    <w:p w14:paraId="4CDD52B4" w14:textId="77777777" w:rsidR="00D063BF" w:rsidRPr="00DB062A" w:rsidRDefault="00D063BF" w:rsidP="00665FA2">
      <w:pPr>
        <w:spacing w:line="360" w:lineRule="auto"/>
        <w:rPr>
          <w:rFonts w:eastAsia="PMingLiU"/>
          <w:bCs/>
          <w:lang w:val="en-GB"/>
        </w:rPr>
      </w:pPr>
    </w:p>
    <w:p w14:paraId="61BA9B81" w14:textId="64A3D04D" w:rsidR="002634B7" w:rsidRPr="00DB062A" w:rsidRDefault="002634B7" w:rsidP="00665FA2">
      <w:pPr>
        <w:pStyle w:val="normal2"/>
        <w:tabs>
          <w:tab w:val="clear" w:pos="1411"/>
          <w:tab w:val="clear" w:pos="4320"/>
          <w:tab w:val="clear" w:pos="9072"/>
        </w:tabs>
        <w:overflowPunct/>
        <w:autoSpaceDE/>
        <w:autoSpaceDN/>
        <w:rPr>
          <w:rFonts w:eastAsia="PMingLiU"/>
        </w:rPr>
      </w:pPr>
      <w:r w:rsidRPr="00DB062A">
        <w:rPr>
          <w:rFonts w:eastAsia="PMingLiU"/>
        </w:rPr>
        <w:t>------</w:t>
      </w:r>
      <w:r w:rsidR="00784CBF" w:rsidRPr="00DB062A">
        <w:rPr>
          <w:rFonts w:eastAsia="PMingLiU"/>
        </w:rPr>
        <w:t>---------</w:t>
      </w:r>
      <w:r w:rsidR="00314108" w:rsidRPr="00DB062A">
        <w:rPr>
          <w:rFonts w:eastAsia="PMingLiU"/>
        </w:rPr>
        <w:t>------</w:t>
      </w:r>
    </w:p>
    <w:p w14:paraId="4EEC9514" w14:textId="1FECBDC0" w:rsidR="002634B7" w:rsidRPr="00DB062A" w:rsidRDefault="002A51EC" w:rsidP="00665FA2">
      <w:pPr>
        <w:pStyle w:val="normal2"/>
        <w:tabs>
          <w:tab w:val="clear" w:pos="1411"/>
          <w:tab w:val="clear" w:pos="4320"/>
          <w:tab w:val="clear" w:pos="9072"/>
        </w:tabs>
        <w:overflowPunct/>
        <w:autoSpaceDE/>
        <w:autoSpaceDN/>
        <w:rPr>
          <w:rFonts w:eastAsia="PMingLiU"/>
          <w:caps w:val="0"/>
          <w:lang w:val="en-US"/>
        </w:rPr>
      </w:pPr>
      <w:r>
        <w:rPr>
          <w:rFonts w:eastAsia="PMingLiU"/>
          <w:caps w:val="0"/>
          <w:lang w:val="en-US"/>
        </w:rPr>
        <w:t>DECISION</w:t>
      </w:r>
    </w:p>
    <w:p w14:paraId="65200BB6" w14:textId="02CF9133" w:rsidR="002634B7" w:rsidRPr="00DB062A" w:rsidRDefault="002634B7" w:rsidP="00665FA2">
      <w:pPr>
        <w:pStyle w:val="normal2"/>
        <w:tabs>
          <w:tab w:val="clear" w:pos="1411"/>
          <w:tab w:val="clear" w:pos="4320"/>
          <w:tab w:val="clear" w:pos="9072"/>
        </w:tabs>
        <w:overflowPunct/>
        <w:autoSpaceDE/>
        <w:autoSpaceDN/>
        <w:rPr>
          <w:rFonts w:eastAsia="PMingLiU"/>
          <w:caps w:val="0"/>
          <w:lang w:val="en-US"/>
        </w:rPr>
      </w:pPr>
      <w:r w:rsidRPr="00DB062A">
        <w:rPr>
          <w:rFonts w:eastAsia="PMingLiU"/>
        </w:rPr>
        <w:t>-----</w:t>
      </w:r>
      <w:r w:rsidR="00784CBF" w:rsidRPr="00DB062A">
        <w:rPr>
          <w:rFonts w:eastAsia="PMingLiU"/>
        </w:rPr>
        <w:t>--------</w:t>
      </w:r>
      <w:r w:rsidR="00314108" w:rsidRPr="00DB062A">
        <w:rPr>
          <w:rFonts w:eastAsia="PMingLiU"/>
        </w:rPr>
        <w:t>--------</w:t>
      </w:r>
    </w:p>
    <w:p w14:paraId="56805EB8" w14:textId="2F6D7AA1" w:rsidR="00846591" w:rsidRPr="00DB062A" w:rsidRDefault="00846591" w:rsidP="002A51EC">
      <w:pPr>
        <w:pStyle w:val="ListParagraph"/>
        <w:tabs>
          <w:tab w:val="left" w:pos="1440"/>
        </w:tabs>
        <w:spacing w:line="360" w:lineRule="auto"/>
        <w:ind w:leftChars="0" w:left="0"/>
        <w:jc w:val="both"/>
        <w:rPr>
          <w:rFonts w:ascii="Times New Roman" w:eastAsia="PMingLiU" w:hAnsi="Times New Roman"/>
          <w:sz w:val="28"/>
          <w:szCs w:val="28"/>
        </w:rPr>
      </w:pPr>
    </w:p>
    <w:p w14:paraId="66E37919" w14:textId="77777777" w:rsidR="002A51EC" w:rsidRPr="005D3E3A" w:rsidRDefault="002A51EC" w:rsidP="002A51EC">
      <w:pPr>
        <w:pStyle w:val="NoSpacing"/>
        <w:keepNext/>
        <w:keepLines/>
        <w:widowControl w:val="0"/>
        <w:spacing w:line="360" w:lineRule="auto"/>
        <w:rPr>
          <w:rFonts w:ascii="Times New Roman" w:eastAsia="宋体" w:hAnsi="Times New Roman" w:cs="Times New Roman"/>
          <w:bCs/>
          <w:i/>
          <w:sz w:val="28"/>
          <w:szCs w:val="28"/>
        </w:rPr>
      </w:pPr>
      <w:r w:rsidRPr="005D3E3A">
        <w:rPr>
          <w:rFonts w:ascii="Times New Roman" w:eastAsia="宋体" w:hAnsi="Times New Roman" w:cs="Times New Roman"/>
          <w:bCs/>
          <w:i/>
          <w:sz w:val="28"/>
          <w:szCs w:val="28"/>
        </w:rPr>
        <w:lastRenderedPageBreak/>
        <w:t>A.</w:t>
      </w:r>
      <w:r w:rsidRPr="005D3E3A">
        <w:rPr>
          <w:rFonts w:ascii="Times New Roman" w:eastAsia="宋体" w:hAnsi="Times New Roman" w:cs="Times New Roman"/>
          <w:bCs/>
          <w:i/>
          <w:sz w:val="28"/>
          <w:szCs w:val="28"/>
        </w:rPr>
        <w:tab/>
        <w:t>Introduction</w:t>
      </w:r>
    </w:p>
    <w:p w14:paraId="3FA9A54D" w14:textId="77777777" w:rsidR="002A51EC" w:rsidRPr="00153D0C" w:rsidRDefault="002A51EC" w:rsidP="002A51EC">
      <w:pPr>
        <w:pStyle w:val="NoSpacing"/>
        <w:keepNext/>
        <w:keepLines/>
        <w:widowControl w:val="0"/>
        <w:spacing w:line="360" w:lineRule="auto"/>
        <w:rPr>
          <w:rFonts w:ascii="Times New Roman" w:hAnsi="Times New Roman" w:cs="Times New Roman"/>
          <w:sz w:val="28"/>
          <w:szCs w:val="28"/>
        </w:rPr>
      </w:pPr>
    </w:p>
    <w:p w14:paraId="6A37400E" w14:textId="41FBFB79" w:rsidR="002A51EC" w:rsidRPr="002A51EC" w:rsidRDefault="002A51EC" w:rsidP="002A51EC">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2A51EC">
        <w:rPr>
          <w:rFonts w:ascii="Times New Roman" w:eastAsia="PMingLiU" w:hAnsi="Times New Roman"/>
          <w:sz w:val="28"/>
          <w:szCs w:val="28"/>
          <w:lang w:val="en-US"/>
        </w:rPr>
        <w:t>By Notice of Appeal dated 1 April 2021 Hong Kong Facility Solutions Company Limited (“2</w:t>
      </w:r>
      <w:r w:rsidRPr="00E159FF">
        <w:rPr>
          <w:rFonts w:ascii="Times New Roman" w:eastAsia="PMingLiU" w:hAnsi="Times New Roman"/>
          <w:sz w:val="28"/>
          <w:szCs w:val="28"/>
          <w:vertAlign w:val="superscript"/>
          <w:lang w:val="en-US"/>
        </w:rPr>
        <w:t>nd</w:t>
      </w:r>
      <w:r w:rsidR="00E159FF">
        <w:rPr>
          <w:rFonts w:ascii="Times New Roman" w:eastAsia="PMingLiU" w:hAnsi="Times New Roman"/>
          <w:sz w:val="28"/>
          <w:szCs w:val="28"/>
          <w:lang w:val="en-US"/>
        </w:rPr>
        <w:t xml:space="preserve"> </w:t>
      </w:r>
      <w:r w:rsidRPr="002A51EC">
        <w:rPr>
          <w:rFonts w:ascii="Times New Roman" w:eastAsia="PMingLiU" w:hAnsi="Times New Roman"/>
          <w:sz w:val="28"/>
          <w:szCs w:val="28"/>
          <w:lang w:val="en-US"/>
        </w:rPr>
        <w:t>defendant”) appeals against the Decision of the Master dated 19.3.2021 (“Master’s Decision”), in which the Master dismissed the 2</w:t>
      </w:r>
      <w:r w:rsidRPr="00E159FF">
        <w:rPr>
          <w:rFonts w:ascii="Times New Roman" w:eastAsia="PMingLiU" w:hAnsi="Times New Roman"/>
          <w:sz w:val="28"/>
          <w:szCs w:val="28"/>
          <w:vertAlign w:val="superscript"/>
          <w:lang w:val="en-US"/>
        </w:rPr>
        <w:t>nd</w:t>
      </w:r>
      <w:r w:rsidR="00E159FF">
        <w:rPr>
          <w:rFonts w:ascii="Times New Roman" w:eastAsia="PMingLiU" w:hAnsi="Times New Roman"/>
          <w:sz w:val="28"/>
          <w:szCs w:val="28"/>
          <w:lang w:val="en-US"/>
        </w:rPr>
        <w:t xml:space="preserve"> </w:t>
      </w:r>
      <w:r w:rsidRPr="002A51EC">
        <w:rPr>
          <w:rFonts w:ascii="Times New Roman" w:eastAsia="PMingLiU" w:hAnsi="Times New Roman"/>
          <w:sz w:val="28"/>
          <w:szCs w:val="28"/>
          <w:lang w:val="en-US"/>
        </w:rPr>
        <w:t>defendant’s application by Summons dated 13</w:t>
      </w:r>
      <w:r w:rsidR="00E159FF">
        <w:rPr>
          <w:rFonts w:ascii="Times New Roman" w:eastAsia="PMingLiU" w:hAnsi="Times New Roman"/>
          <w:sz w:val="28"/>
          <w:szCs w:val="28"/>
          <w:lang w:val="en-US"/>
        </w:rPr>
        <w:t xml:space="preserve"> March </w:t>
      </w:r>
      <w:r w:rsidRPr="002A51EC">
        <w:rPr>
          <w:rFonts w:ascii="Times New Roman" w:eastAsia="PMingLiU" w:hAnsi="Times New Roman"/>
          <w:sz w:val="28"/>
          <w:szCs w:val="28"/>
          <w:lang w:val="en-US"/>
        </w:rPr>
        <w:t>2020 (“Strike Out Summons”) for an order that Lui Cho Yin’s (“plaintiff”) Statement of Claim (“SoC”) against the 2</w:t>
      </w:r>
      <w:r w:rsidRPr="00E159FF">
        <w:rPr>
          <w:rFonts w:ascii="Times New Roman" w:eastAsia="PMingLiU" w:hAnsi="Times New Roman"/>
          <w:sz w:val="28"/>
          <w:szCs w:val="28"/>
          <w:vertAlign w:val="superscript"/>
          <w:lang w:val="en-US"/>
        </w:rPr>
        <w:t>nd</w:t>
      </w:r>
      <w:r w:rsidR="00E159FF">
        <w:rPr>
          <w:rFonts w:ascii="Times New Roman" w:eastAsia="PMingLiU" w:hAnsi="Times New Roman"/>
          <w:sz w:val="28"/>
          <w:szCs w:val="28"/>
          <w:lang w:val="en-US"/>
        </w:rPr>
        <w:t> </w:t>
      </w:r>
      <w:r w:rsidRPr="002A51EC">
        <w:rPr>
          <w:rFonts w:ascii="Times New Roman" w:eastAsia="PMingLiU" w:hAnsi="Times New Roman"/>
          <w:sz w:val="28"/>
          <w:szCs w:val="28"/>
          <w:lang w:val="en-US"/>
        </w:rPr>
        <w:t>defendant be struck out and the action against the 2</w:t>
      </w:r>
      <w:r w:rsidRPr="00E159FF">
        <w:rPr>
          <w:rFonts w:ascii="Times New Roman" w:eastAsia="PMingLiU" w:hAnsi="Times New Roman"/>
          <w:sz w:val="28"/>
          <w:szCs w:val="28"/>
          <w:vertAlign w:val="superscript"/>
          <w:lang w:val="en-US"/>
        </w:rPr>
        <w:t>nd</w:t>
      </w:r>
      <w:r w:rsidR="00E159FF">
        <w:rPr>
          <w:rFonts w:ascii="Times New Roman" w:eastAsia="PMingLiU" w:hAnsi="Times New Roman"/>
          <w:sz w:val="28"/>
          <w:szCs w:val="28"/>
          <w:lang w:val="en-US"/>
        </w:rPr>
        <w:t xml:space="preserve"> defendant </w:t>
      </w:r>
      <w:r w:rsidR="00E159FF" w:rsidRPr="00D66B11">
        <w:rPr>
          <w:rFonts w:ascii="Times New Roman" w:eastAsia="PMingLiU" w:hAnsi="Times New Roman"/>
          <w:sz w:val="28"/>
          <w:szCs w:val="28"/>
          <w:lang w:val="en-US"/>
        </w:rPr>
        <w:t>be dismissed.</w:t>
      </w:r>
    </w:p>
    <w:p w14:paraId="64A1450E" w14:textId="77777777" w:rsidR="002A51EC" w:rsidRPr="002A51EC" w:rsidRDefault="002A51EC" w:rsidP="00E159FF">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19E3207A" w14:textId="350E7F96" w:rsidR="002A51EC" w:rsidRPr="00E159FF" w:rsidRDefault="002A51EC" w:rsidP="00E159FF">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E159FF">
        <w:rPr>
          <w:rFonts w:ascii="Times New Roman" w:eastAsia="PMingLiU" w:hAnsi="Times New Roman"/>
          <w:sz w:val="28"/>
          <w:szCs w:val="28"/>
          <w:lang w:val="en-US"/>
        </w:rPr>
        <w:t>The plaintiff</w:t>
      </w:r>
      <w:r w:rsidR="00D66B11">
        <w:rPr>
          <w:rFonts w:ascii="Times New Roman" w:eastAsia="PMingLiU" w:hAnsi="Times New Roman"/>
          <w:sz w:val="28"/>
          <w:szCs w:val="28"/>
          <w:lang w:val="en-US"/>
        </w:rPr>
        <w:t>’</w:t>
      </w:r>
      <w:r w:rsidRPr="00E159FF">
        <w:rPr>
          <w:rFonts w:ascii="Times New Roman" w:eastAsia="PMingLiU" w:hAnsi="Times New Roman"/>
          <w:sz w:val="28"/>
          <w:szCs w:val="28"/>
          <w:lang w:val="en-US"/>
        </w:rPr>
        <w:t>s claim in this personal injury action is for common law damages in respect of loss suffered as a result of falling off a ladder while carrying out air-conditioning maintenance work at the Customer Service Centre of FTLife Insurance Company Limited at 27/F, Wing On Centre, 111 Connaught Road Central, Sheung Wan, Hong Kong (“Work Place”), while in the course of his employment with</w:t>
      </w:r>
      <w:r w:rsidRPr="00E159FF">
        <w:rPr>
          <w:rFonts w:ascii="Times New Roman" w:eastAsia="PMingLiU" w:hAnsi="Times New Roman" w:hint="eastAsia"/>
          <w:sz w:val="28"/>
          <w:szCs w:val="28"/>
          <w:lang w:val="en-US"/>
        </w:rPr>
        <w:t>雷建邦</w:t>
      </w:r>
      <w:r w:rsidRPr="00E159FF">
        <w:rPr>
          <w:rFonts w:ascii="Times New Roman" w:eastAsia="PMingLiU" w:hAnsi="Times New Roman"/>
          <w:sz w:val="28"/>
          <w:szCs w:val="28"/>
          <w:lang w:val="en-US"/>
        </w:rPr>
        <w:t xml:space="preserve"> (Lui Kin Bong, “1</w:t>
      </w:r>
      <w:r w:rsidRPr="00BB4A52">
        <w:rPr>
          <w:rFonts w:ascii="Times New Roman" w:eastAsia="PMingLiU" w:hAnsi="Times New Roman"/>
          <w:sz w:val="28"/>
          <w:szCs w:val="28"/>
          <w:vertAlign w:val="superscript"/>
          <w:lang w:val="en-US"/>
        </w:rPr>
        <w:t>st</w:t>
      </w:r>
      <w:r w:rsidR="00BB4A52">
        <w:rPr>
          <w:rFonts w:ascii="Times New Roman" w:eastAsia="PMingLiU" w:hAnsi="Times New Roman"/>
          <w:sz w:val="28"/>
          <w:szCs w:val="28"/>
          <w:lang w:val="en-US"/>
        </w:rPr>
        <w:t> </w:t>
      </w:r>
      <w:r w:rsidRPr="00E159FF">
        <w:rPr>
          <w:rFonts w:ascii="Times New Roman" w:eastAsia="PMingLiU" w:hAnsi="Times New Roman"/>
          <w:sz w:val="28"/>
          <w:szCs w:val="28"/>
          <w:lang w:val="en-US"/>
        </w:rPr>
        <w:t>defendant”) on 16</w:t>
      </w:r>
      <w:r w:rsidR="00BB4A52">
        <w:rPr>
          <w:rFonts w:ascii="Times New Roman" w:eastAsia="PMingLiU" w:hAnsi="Times New Roman"/>
          <w:sz w:val="28"/>
          <w:szCs w:val="28"/>
          <w:lang w:val="en-US"/>
        </w:rPr>
        <w:t xml:space="preserve"> May </w:t>
      </w:r>
      <w:r w:rsidRPr="00E159FF">
        <w:rPr>
          <w:rFonts w:ascii="Times New Roman" w:eastAsia="PMingLiU" w:hAnsi="Times New Roman"/>
          <w:sz w:val="28"/>
          <w:szCs w:val="28"/>
          <w:lang w:val="en-US"/>
        </w:rPr>
        <w:t>2015 (“Accident”).</w:t>
      </w:r>
    </w:p>
    <w:p w14:paraId="39619B7F" w14:textId="77777777" w:rsidR="002A51EC" w:rsidRPr="00E159FF" w:rsidRDefault="002A51EC" w:rsidP="00BB4A52">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7097334C" w14:textId="58A046E6" w:rsidR="002A51EC" w:rsidRPr="00E159FF" w:rsidRDefault="002A51EC" w:rsidP="00E159FF">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E159FF">
        <w:rPr>
          <w:rFonts w:ascii="Times New Roman" w:eastAsia="PMingLiU" w:hAnsi="Times New Roman"/>
          <w:sz w:val="28"/>
          <w:szCs w:val="28"/>
          <w:lang w:val="en-US"/>
        </w:rPr>
        <w:t>It is the plaintiff’s case that Dah Fung Hong (Holdings) Company Limited (“3</w:t>
      </w:r>
      <w:r w:rsidRPr="00BB4A52">
        <w:rPr>
          <w:rFonts w:ascii="Times New Roman" w:eastAsia="PMingLiU" w:hAnsi="Times New Roman"/>
          <w:sz w:val="28"/>
          <w:szCs w:val="28"/>
          <w:vertAlign w:val="superscript"/>
          <w:lang w:val="en-US"/>
        </w:rPr>
        <w:t>rd</w:t>
      </w:r>
      <w:r w:rsidR="00BB4A52">
        <w:rPr>
          <w:rFonts w:ascii="Times New Roman" w:eastAsia="PMingLiU" w:hAnsi="Times New Roman"/>
          <w:sz w:val="28"/>
          <w:szCs w:val="28"/>
          <w:lang w:val="en-US"/>
        </w:rPr>
        <w:t> </w:t>
      </w:r>
      <w:r w:rsidRPr="00E159FF">
        <w:rPr>
          <w:rFonts w:ascii="Times New Roman" w:eastAsia="PMingLiU" w:hAnsi="Times New Roman"/>
          <w:sz w:val="28"/>
          <w:szCs w:val="28"/>
          <w:lang w:val="en-US"/>
        </w:rPr>
        <w:t>defendant”) was the principal contractor, the 2</w:t>
      </w:r>
      <w:r w:rsidRPr="00BB4A52">
        <w:rPr>
          <w:rFonts w:ascii="Times New Roman" w:eastAsia="PMingLiU" w:hAnsi="Times New Roman"/>
          <w:sz w:val="28"/>
          <w:szCs w:val="28"/>
          <w:vertAlign w:val="superscript"/>
          <w:lang w:val="en-US"/>
        </w:rPr>
        <w:t>nd</w:t>
      </w:r>
      <w:r w:rsidR="00BB4A52">
        <w:rPr>
          <w:rFonts w:ascii="Times New Roman" w:eastAsia="PMingLiU" w:hAnsi="Times New Roman"/>
          <w:sz w:val="28"/>
          <w:szCs w:val="28"/>
          <w:lang w:val="en-US"/>
        </w:rPr>
        <w:t> </w:t>
      </w:r>
      <w:r w:rsidRPr="00E159FF">
        <w:rPr>
          <w:rFonts w:ascii="Times New Roman" w:eastAsia="PMingLiU" w:hAnsi="Times New Roman"/>
          <w:sz w:val="28"/>
          <w:szCs w:val="28"/>
          <w:lang w:val="en-US"/>
        </w:rPr>
        <w:t>defendant was the subcontractor, and the 1</w:t>
      </w:r>
      <w:r w:rsidRPr="00BB4A52">
        <w:rPr>
          <w:rFonts w:ascii="Times New Roman" w:eastAsia="PMingLiU" w:hAnsi="Times New Roman"/>
          <w:sz w:val="28"/>
          <w:szCs w:val="28"/>
          <w:vertAlign w:val="superscript"/>
          <w:lang w:val="en-US"/>
        </w:rPr>
        <w:t>st</w:t>
      </w:r>
      <w:r w:rsidR="00BB4A52">
        <w:rPr>
          <w:rFonts w:ascii="Times New Roman" w:eastAsia="PMingLiU" w:hAnsi="Times New Roman"/>
          <w:sz w:val="28"/>
          <w:szCs w:val="28"/>
          <w:lang w:val="en-US"/>
        </w:rPr>
        <w:t> </w:t>
      </w:r>
      <w:r w:rsidRPr="00E159FF">
        <w:rPr>
          <w:rFonts w:ascii="Times New Roman" w:eastAsia="PMingLiU" w:hAnsi="Times New Roman"/>
          <w:sz w:val="28"/>
          <w:szCs w:val="28"/>
          <w:lang w:val="en-US"/>
        </w:rPr>
        <w:t>defendant was the sub-sub-contractor of the relevant work.  The causes of action the plaintiff pleads to establish liability are negligence against all three defendants and breach of statutory duty and implied terms of his employment contract against the 1</w:t>
      </w:r>
      <w:r w:rsidRPr="00BB4A52">
        <w:rPr>
          <w:rFonts w:ascii="Times New Roman" w:eastAsia="PMingLiU" w:hAnsi="Times New Roman"/>
          <w:sz w:val="28"/>
          <w:szCs w:val="28"/>
          <w:vertAlign w:val="superscript"/>
          <w:lang w:val="en-US"/>
        </w:rPr>
        <w:t>st</w:t>
      </w:r>
      <w:r w:rsidR="00BB4A52">
        <w:rPr>
          <w:rFonts w:ascii="Times New Roman" w:eastAsia="PMingLiU" w:hAnsi="Times New Roman"/>
          <w:sz w:val="28"/>
          <w:szCs w:val="28"/>
          <w:lang w:val="en-US"/>
        </w:rPr>
        <w:t> </w:t>
      </w:r>
      <w:r w:rsidRPr="00E159FF">
        <w:rPr>
          <w:rFonts w:ascii="Times New Roman" w:eastAsia="PMingLiU" w:hAnsi="Times New Roman"/>
          <w:sz w:val="28"/>
          <w:szCs w:val="28"/>
          <w:lang w:val="en-US"/>
        </w:rPr>
        <w:t>defendant only.</w:t>
      </w:r>
    </w:p>
    <w:p w14:paraId="7397D47B" w14:textId="77777777" w:rsidR="002A51EC" w:rsidRPr="00E159FF" w:rsidRDefault="002A51EC" w:rsidP="00BB4A52">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22BF65DA" w14:textId="538E7DE9" w:rsidR="002A51EC" w:rsidRDefault="002A51EC" w:rsidP="00E159FF">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E159FF">
        <w:rPr>
          <w:rFonts w:ascii="Times New Roman" w:eastAsia="PMingLiU" w:hAnsi="Times New Roman"/>
          <w:sz w:val="28"/>
          <w:szCs w:val="28"/>
          <w:lang w:val="en-US"/>
        </w:rPr>
        <w:lastRenderedPageBreak/>
        <w:t xml:space="preserve">The Strike Out Summons sought to strike out </w:t>
      </w:r>
      <w:r w:rsidR="00BB1132">
        <w:rPr>
          <w:rFonts w:ascii="Times New Roman" w:eastAsia="PMingLiU" w:hAnsi="Times New Roman"/>
          <w:sz w:val="28"/>
          <w:szCs w:val="28"/>
          <w:lang w:val="en-US"/>
        </w:rPr>
        <w:t>the plaintiff’s</w:t>
      </w:r>
      <w:r w:rsidRPr="00E159FF">
        <w:rPr>
          <w:rFonts w:ascii="Times New Roman" w:eastAsia="PMingLiU" w:hAnsi="Times New Roman"/>
          <w:sz w:val="28"/>
          <w:szCs w:val="28"/>
          <w:lang w:val="en-US"/>
        </w:rPr>
        <w:t xml:space="preserve"> claim against the 2</w:t>
      </w:r>
      <w:r w:rsidRPr="00BB4A52">
        <w:rPr>
          <w:rFonts w:ascii="Times New Roman" w:eastAsia="PMingLiU" w:hAnsi="Times New Roman"/>
          <w:sz w:val="28"/>
          <w:szCs w:val="28"/>
          <w:vertAlign w:val="superscript"/>
          <w:lang w:val="en-US"/>
        </w:rPr>
        <w:t>nd</w:t>
      </w:r>
      <w:r w:rsidR="00BB4A52">
        <w:rPr>
          <w:rFonts w:ascii="Times New Roman" w:eastAsia="PMingLiU" w:hAnsi="Times New Roman"/>
          <w:sz w:val="28"/>
          <w:szCs w:val="28"/>
          <w:lang w:val="en-US"/>
        </w:rPr>
        <w:t> </w:t>
      </w:r>
      <w:r w:rsidR="00BB1132">
        <w:rPr>
          <w:rFonts w:ascii="Times New Roman" w:eastAsia="PMingLiU" w:hAnsi="Times New Roman"/>
          <w:sz w:val="28"/>
          <w:szCs w:val="28"/>
          <w:lang w:val="en-US"/>
        </w:rPr>
        <w:t>defendant pursuant to Order 18, rule 19, Rules of the D</w:t>
      </w:r>
      <w:r w:rsidRPr="00E159FF">
        <w:rPr>
          <w:rFonts w:ascii="Times New Roman" w:eastAsia="PMingLiU" w:hAnsi="Times New Roman"/>
          <w:sz w:val="28"/>
          <w:szCs w:val="28"/>
          <w:lang w:val="en-US"/>
        </w:rPr>
        <w:t>istrict Court (Cap 336</w:t>
      </w:r>
      <w:r w:rsidR="00D66B11">
        <w:rPr>
          <w:rFonts w:ascii="Times New Roman" w:eastAsia="PMingLiU" w:hAnsi="Times New Roman"/>
          <w:sz w:val="28"/>
          <w:szCs w:val="28"/>
          <w:lang w:val="en-US"/>
        </w:rPr>
        <w:t>H) (“RDC”) on the grounds that:</w:t>
      </w:r>
    </w:p>
    <w:p w14:paraId="5CAE4775" w14:textId="77777777" w:rsidR="00BB4A52" w:rsidRPr="00E159FF" w:rsidRDefault="00BB4A52" w:rsidP="00BB4A52">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23B316B7" w14:textId="1D20C57F" w:rsidR="002A51EC" w:rsidRPr="005E5EEE" w:rsidRDefault="002A51EC" w:rsidP="00741A9E">
      <w:pPr>
        <w:pStyle w:val="ListParagraph"/>
        <w:numPr>
          <w:ilvl w:val="0"/>
          <w:numId w:val="13"/>
        </w:numPr>
        <w:tabs>
          <w:tab w:val="left" w:pos="1440"/>
        </w:tabs>
        <w:snapToGrid w:val="0"/>
        <w:spacing w:line="360" w:lineRule="auto"/>
        <w:ind w:leftChars="0" w:left="2160" w:hanging="720"/>
        <w:jc w:val="both"/>
        <w:rPr>
          <w:rFonts w:ascii="Times New Roman" w:hAnsi="Times New Roman"/>
          <w:sz w:val="28"/>
          <w:szCs w:val="28"/>
        </w:rPr>
      </w:pPr>
      <w:r w:rsidRPr="005E5EEE">
        <w:rPr>
          <w:rFonts w:ascii="Times New Roman" w:hAnsi="Times New Roman"/>
          <w:sz w:val="28"/>
          <w:szCs w:val="28"/>
        </w:rPr>
        <w:t>it discloses</w:t>
      </w:r>
      <w:r w:rsidR="00BB4A52">
        <w:rPr>
          <w:rFonts w:ascii="Times New Roman" w:hAnsi="Times New Roman"/>
          <w:sz w:val="28"/>
          <w:szCs w:val="28"/>
        </w:rPr>
        <w:t xml:space="preserve"> no reasonable cause of action;</w:t>
      </w:r>
    </w:p>
    <w:p w14:paraId="715A8AAF" w14:textId="77777777" w:rsidR="00BB4A52" w:rsidRDefault="00BB4A52" w:rsidP="00BB4A52">
      <w:pPr>
        <w:pStyle w:val="ListParagraph"/>
        <w:tabs>
          <w:tab w:val="left" w:pos="1440"/>
        </w:tabs>
        <w:snapToGrid w:val="0"/>
        <w:spacing w:line="360" w:lineRule="auto"/>
        <w:ind w:leftChars="0" w:left="2160"/>
        <w:jc w:val="both"/>
        <w:rPr>
          <w:rFonts w:ascii="Times New Roman" w:hAnsi="Times New Roman"/>
          <w:sz w:val="28"/>
          <w:szCs w:val="28"/>
        </w:rPr>
      </w:pPr>
    </w:p>
    <w:p w14:paraId="287B3F00" w14:textId="0E8076CF" w:rsidR="002A51EC" w:rsidRPr="005E5EEE" w:rsidRDefault="002A51EC" w:rsidP="00741A9E">
      <w:pPr>
        <w:pStyle w:val="ListParagraph"/>
        <w:numPr>
          <w:ilvl w:val="0"/>
          <w:numId w:val="13"/>
        </w:numPr>
        <w:tabs>
          <w:tab w:val="left" w:pos="1440"/>
        </w:tabs>
        <w:snapToGrid w:val="0"/>
        <w:spacing w:line="360" w:lineRule="auto"/>
        <w:ind w:leftChars="0" w:left="2160" w:hanging="720"/>
        <w:jc w:val="both"/>
        <w:rPr>
          <w:rFonts w:ascii="Times New Roman" w:hAnsi="Times New Roman"/>
          <w:sz w:val="28"/>
          <w:szCs w:val="28"/>
        </w:rPr>
      </w:pPr>
      <w:r w:rsidRPr="005E5EEE">
        <w:rPr>
          <w:rFonts w:ascii="Times New Roman" w:hAnsi="Times New Roman"/>
          <w:sz w:val="28"/>
          <w:szCs w:val="28"/>
        </w:rPr>
        <w:t xml:space="preserve">it is scandalous, frivolous or vexatious; or </w:t>
      </w:r>
    </w:p>
    <w:p w14:paraId="13D97A41" w14:textId="77777777" w:rsidR="00BB4A52" w:rsidRDefault="00BB4A52" w:rsidP="00BB4A52">
      <w:pPr>
        <w:pStyle w:val="ListParagraph"/>
        <w:tabs>
          <w:tab w:val="left" w:pos="1440"/>
        </w:tabs>
        <w:snapToGrid w:val="0"/>
        <w:spacing w:line="360" w:lineRule="auto"/>
        <w:ind w:leftChars="0" w:left="2160"/>
        <w:jc w:val="both"/>
        <w:rPr>
          <w:rFonts w:ascii="Times New Roman" w:hAnsi="Times New Roman"/>
          <w:sz w:val="28"/>
          <w:szCs w:val="28"/>
        </w:rPr>
      </w:pPr>
    </w:p>
    <w:p w14:paraId="1B2CB8A5" w14:textId="23732830" w:rsidR="002A51EC" w:rsidRPr="005E5EEE" w:rsidRDefault="002A51EC" w:rsidP="00741A9E">
      <w:pPr>
        <w:pStyle w:val="ListParagraph"/>
        <w:numPr>
          <w:ilvl w:val="0"/>
          <w:numId w:val="13"/>
        </w:numPr>
        <w:tabs>
          <w:tab w:val="left" w:pos="1440"/>
        </w:tabs>
        <w:snapToGrid w:val="0"/>
        <w:spacing w:line="360" w:lineRule="auto"/>
        <w:ind w:leftChars="0" w:left="2160" w:hanging="720"/>
        <w:jc w:val="both"/>
        <w:rPr>
          <w:rFonts w:ascii="Times New Roman" w:hAnsi="Times New Roman"/>
          <w:sz w:val="28"/>
          <w:szCs w:val="28"/>
        </w:rPr>
      </w:pPr>
      <w:r w:rsidRPr="005E5EEE">
        <w:rPr>
          <w:rFonts w:ascii="Times New Roman" w:hAnsi="Times New Roman"/>
          <w:sz w:val="28"/>
          <w:szCs w:val="28"/>
        </w:rPr>
        <w:t xml:space="preserve">it is an abuse of process of the court. </w:t>
      </w:r>
    </w:p>
    <w:p w14:paraId="1DB45D06" w14:textId="77777777" w:rsidR="002A51EC" w:rsidRPr="00BB4A52" w:rsidRDefault="002A51EC" w:rsidP="00BB4A52">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2B6162CF" w14:textId="6B5F52A2" w:rsidR="002A51EC" w:rsidRPr="005E5EEE" w:rsidRDefault="002A51EC" w:rsidP="00BB4A52">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2</w:t>
      </w:r>
      <w:r w:rsidRPr="00BB4A52">
        <w:rPr>
          <w:rFonts w:ascii="Times New Roman" w:hAnsi="Times New Roman"/>
          <w:sz w:val="28"/>
          <w:szCs w:val="28"/>
          <w:vertAlign w:val="superscript"/>
        </w:rPr>
        <w:t>nd</w:t>
      </w:r>
      <w:r w:rsidR="00BB4A52">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seeks to strike out the claim on 2 bases:</w:t>
      </w:r>
    </w:p>
    <w:p w14:paraId="52185872" w14:textId="77777777" w:rsidR="002A51EC" w:rsidRPr="00BB4A52" w:rsidRDefault="002A51EC" w:rsidP="00BB4A52">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0B05DE91" w14:textId="4DD3084F" w:rsidR="002A51EC" w:rsidRPr="005E5EEE" w:rsidRDefault="002A51EC" w:rsidP="00741A9E">
      <w:pPr>
        <w:pStyle w:val="ListParagraph"/>
        <w:numPr>
          <w:ilvl w:val="0"/>
          <w:numId w:val="14"/>
        </w:numPr>
        <w:tabs>
          <w:tab w:val="left" w:pos="1440"/>
        </w:tabs>
        <w:snapToGrid w:val="0"/>
        <w:spacing w:line="360" w:lineRule="auto"/>
        <w:ind w:leftChars="0" w:left="2160" w:hanging="720"/>
        <w:jc w:val="both"/>
        <w:rPr>
          <w:rFonts w:ascii="Times New Roman" w:hAnsi="Times New Roman"/>
          <w:sz w:val="28"/>
          <w:szCs w:val="28"/>
        </w:rPr>
      </w:pPr>
      <w:r>
        <w:rPr>
          <w:rFonts w:ascii="Times New Roman" w:hAnsi="Times New Roman"/>
          <w:sz w:val="28"/>
          <w:szCs w:val="28"/>
        </w:rPr>
        <w:t>The plaintiff’s</w:t>
      </w:r>
      <w:r w:rsidRPr="005E5EEE">
        <w:rPr>
          <w:rFonts w:ascii="Times New Roman" w:hAnsi="Times New Roman"/>
          <w:sz w:val="28"/>
          <w:szCs w:val="28"/>
        </w:rPr>
        <w:t xml:space="preserve"> pleaded facts do not establish any duty of care owed by </w:t>
      </w:r>
      <w:r>
        <w:rPr>
          <w:rFonts w:ascii="Times New Roman" w:hAnsi="Times New Roman"/>
          <w:sz w:val="28"/>
          <w:szCs w:val="28"/>
        </w:rPr>
        <w:t>the 2</w:t>
      </w:r>
      <w:r w:rsidRPr="00BB4A52">
        <w:rPr>
          <w:rFonts w:ascii="Times New Roman" w:hAnsi="Times New Roman"/>
          <w:sz w:val="28"/>
          <w:szCs w:val="28"/>
          <w:vertAlign w:val="superscript"/>
        </w:rPr>
        <w:t>nd</w:t>
      </w:r>
      <w:r w:rsidR="00BB4A52">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to</w:t>
      </w:r>
      <w:r>
        <w:rPr>
          <w:rFonts w:ascii="Times New Roman" w:hAnsi="Times New Roman"/>
          <w:sz w:val="28"/>
          <w:szCs w:val="28"/>
        </w:rPr>
        <w:t xml:space="preserve"> the plaintiff</w:t>
      </w:r>
      <w:r w:rsidRPr="005E5EEE">
        <w:rPr>
          <w:rFonts w:ascii="Times New Roman" w:hAnsi="Times New Roman"/>
          <w:sz w:val="28"/>
          <w:szCs w:val="28"/>
        </w:rPr>
        <w:t>;</w:t>
      </w:r>
    </w:p>
    <w:p w14:paraId="39124DD5" w14:textId="77777777" w:rsidR="00BB4A52" w:rsidRDefault="00BB4A52" w:rsidP="00BB4A52">
      <w:pPr>
        <w:pStyle w:val="ListParagraph"/>
        <w:tabs>
          <w:tab w:val="left" w:pos="1440"/>
        </w:tabs>
        <w:snapToGrid w:val="0"/>
        <w:spacing w:line="360" w:lineRule="auto"/>
        <w:ind w:leftChars="0" w:left="2160"/>
        <w:jc w:val="both"/>
        <w:rPr>
          <w:rFonts w:ascii="Times New Roman" w:hAnsi="Times New Roman"/>
          <w:sz w:val="28"/>
          <w:szCs w:val="28"/>
        </w:rPr>
      </w:pPr>
    </w:p>
    <w:p w14:paraId="7B380949" w14:textId="54D812C9" w:rsidR="002A51EC" w:rsidRPr="005E5EEE" w:rsidRDefault="002A51EC" w:rsidP="00741A9E">
      <w:pPr>
        <w:pStyle w:val="ListParagraph"/>
        <w:numPr>
          <w:ilvl w:val="0"/>
          <w:numId w:val="14"/>
        </w:numPr>
        <w:tabs>
          <w:tab w:val="left" w:pos="1440"/>
        </w:tabs>
        <w:snapToGrid w:val="0"/>
        <w:spacing w:line="360" w:lineRule="auto"/>
        <w:ind w:leftChars="0" w:left="2160" w:hanging="720"/>
        <w:jc w:val="both"/>
        <w:rPr>
          <w:rFonts w:ascii="Times New Roman" w:hAnsi="Times New Roman"/>
          <w:sz w:val="28"/>
          <w:szCs w:val="28"/>
        </w:rPr>
      </w:pPr>
      <w:r w:rsidRPr="005E5EEE">
        <w:rPr>
          <w:rFonts w:ascii="Times New Roman" w:hAnsi="Times New Roman"/>
          <w:sz w:val="28"/>
          <w:szCs w:val="28"/>
        </w:rPr>
        <w:t xml:space="preserve">in any event, </w:t>
      </w:r>
      <w:r w:rsidR="00BB1132">
        <w:rPr>
          <w:rFonts w:ascii="Times New Roman" w:hAnsi="Times New Roman"/>
          <w:sz w:val="28"/>
          <w:szCs w:val="28"/>
        </w:rPr>
        <w:t>the plaintiff</w:t>
      </w:r>
      <w:r w:rsidRPr="005E5EEE">
        <w:rPr>
          <w:rFonts w:ascii="Times New Roman" w:hAnsi="Times New Roman"/>
          <w:sz w:val="28"/>
          <w:szCs w:val="28"/>
        </w:rPr>
        <w:t xml:space="preserve">’s claim against </w:t>
      </w:r>
      <w:r>
        <w:rPr>
          <w:rFonts w:ascii="Times New Roman" w:hAnsi="Times New Roman"/>
          <w:sz w:val="28"/>
          <w:szCs w:val="28"/>
        </w:rPr>
        <w:t>the 2</w:t>
      </w:r>
      <w:r w:rsidRPr="00BB4A52">
        <w:rPr>
          <w:rFonts w:ascii="Times New Roman" w:hAnsi="Times New Roman"/>
          <w:sz w:val="28"/>
          <w:szCs w:val="28"/>
          <w:vertAlign w:val="superscript"/>
        </w:rPr>
        <w:t>nd</w:t>
      </w:r>
      <w:r w:rsidR="00BB4A52">
        <w:rPr>
          <w:rFonts w:ascii="Times New Roman" w:hAnsi="Times New Roman"/>
          <w:sz w:val="28"/>
          <w:szCs w:val="28"/>
        </w:rPr>
        <w:t xml:space="preserve"> </w:t>
      </w:r>
      <w:r>
        <w:rPr>
          <w:rFonts w:ascii="Times New Roman" w:hAnsi="Times New Roman"/>
          <w:sz w:val="28"/>
          <w:szCs w:val="28"/>
        </w:rPr>
        <w:t xml:space="preserve">defendant </w:t>
      </w:r>
      <w:r w:rsidR="0017585E">
        <w:rPr>
          <w:rFonts w:ascii="Times New Roman" w:hAnsi="Times New Roman"/>
          <w:sz w:val="28"/>
          <w:szCs w:val="28"/>
        </w:rPr>
        <w:t>is time-</w:t>
      </w:r>
      <w:r w:rsidRPr="005E5EEE">
        <w:rPr>
          <w:rFonts w:ascii="Times New Roman" w:hAnsi="Times New Roman"/>
          <w:sz w:val="28"/>
          <w:szCs w:val="28"/>
        </w:rPr>
        <w:t>barred.</w:t>
      </w:r>
    </w:p>
    <w:p w14:paraId="2FC92098" w14:textId="77777777" w:rsidR="002A51EC" w:rsidRPr="005E5EEE" w:rsidRDefault="002A51EC" w:rsidP="00D34E15">
      <w:pPr>
        <w:pStyle w:val="ListParagraph"/>
        <w:tabs>
          <w:tab w:val="left" w:pos="1440"/>
        </w:tabs>
        <w:snapToGrid w:val="0"/>
        <w:spacing w:line="360" w:lineRule="auto"/>
        <w:ind w:leftChars="0" w:left="0"/>
        <w:jc w:val="both"/>
        <w:rPr>
          <w:rFonts w:ascii="Times New Roman" w:hAnsi="Times New Roman"/>
          <w:sz w:val="28"/>
          <w:szCs w:val="28"/>
        </w:rPr>
      </w:pPr>
    </w:p>
    <w:p w14:paraId="51F4306C" w14:textId="1675A54E" w:rsidR="002A51EC" w:rsidRPr="005E5EEE" w:rsidRDefault="002A51EC" w:rsidP="00D34E15">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w:t>
      </w:r>
      <w:r w:rsidRPr="005E5EEE">
        <w:rPr>
          <w:rFonts w:ascii="Times New Roman" w:hAnsi="Times New Roman"/>
          <w:sz w:val="28"/>
          <w:szCs w:val="28"/>
        </w:rPr>
        <w:t>laintiff submitted that both grounds were argued before the Master and the Master</w:t>
      </w:r>
      <w:r w:rsidR="00D66B11">
        <w:rPr>
          <w:rFonts w:ascii="Times New Roman" w:hAnsi="Times New Roman"/>
          <w:sz w:val="28"/>
          <w:szCs w:val="28"/>
        </w:rPr>
        <w:t>’</w:t>
      </w:r>
      <w:r w:rsidRPr="005E5EEE">
        <w:rPr>
          <w:rFonts w:ascii="Times New Roman" w:hAnsi="Times New Roman"/>
          <w:sz w:val="28"/>
          <w:szCs w:val="28"/>
        </w:rPr>
        <w:t xml:space="preserve">s Decision gives cogent reasons why both grounds must fail. </w:t>
      </w:r>
    </w:p>
    <w:p w14:paraId="1FF28AD5" w14:textId="77777777" w:rsidR="002A51EC" w:rsidRPr="005E5EEE" w:rsidRDefault="002A51EC" w:rsidP="00D34E15">
      <w:pPr>
        <w:pStyle w:val="ListParagraph"/>
        <w:tabs>
          <w:tab w:val="left" w:pos="1440"/>
        </w:tabs>
        <w:snapToGrid w:val="0"/>
        <w:spacing w:line="360" w:lineRule="auto"/>
        <w:ind w:leftChars="0" w:left="0"/>
        <w:jc w:val="both"/>
        <w:rPr>
          <w:rFonts w:ascii="Times New Roman" w:hAnsi="Times New Roman"/>
          <w:sz w:val="28"/>
          <w:szCs w:val="28"/>
        </w:rPr>
      </w:pPr>
    </w:p>
    <w:p w14:paraId="36C4E0ED" w14:textId="42F1F82E" w:rsidR="002A51EC" w:rsidRDefault="002A51EC" w:rsidP="00D34E15">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D34E15">
        <w:rPr>
          <w:rFonts w:ascii="Times New Roman" w:hAnsi="Times New Roman"/>
          <w:sz w:val="28"/>
          <w:szCs w:val="28"/>
        </w:rPr>
        <w:t>The 2</w:t>
      </w:r>
      <w:r w:rsidRPr="00D34E15">
        <w:rPr>
          <w:rFonts w:ascii="Times New Roman" w:hAnsi="Times New Roman"/>
          <w:sz w:val="28"/>
          <w:szCs w:val="28"/>
          <w:vertAlign w:val="superscript"/>
        </w:rPr>
        <w:t>nd</w:t>
      </w:r>
      <w:r w:rsidR="00D34E15" w:rsidRPr="00D34E15">
        <w:rPr>
          <w:rFonts w:ascii="Times New Roman" w:hAnsi="Times New Roman"/>
          <w:sz w:val="28"/>
          <w:szCs w:val="28"/>
        </w:rPr>
        <w:t xml:space="preserve"> </w:t>
      </w:r>
      <w:r w:rsidRPr="00D34E15">
        <w:rPr>
          <w:rFonts w:ascii="Times New Roman" w:hAnsi="Times New Roman"/>
          <w:sz w:val="28"/>
          <w:szCs w:val="28"/>
        </w:rPr>
        <w:t>defendant filed one affirmation by its director, Lee Ying Siu dated 26 July 2019 (“</w:t>
      </w:r>
      <w:r w:rsidRPr="00D34E15">
        <w:rPr>
          <w:rFonts w:ascii="Times New Roman" w:hAnsi="Times New Roman"/>
          <w:bCs/>
          <w:sz w:val="28"/>
          <w:szCs w:val="28"/>
        </w:rPr>
        <w:t>Lee’s Affirmation</w:t>
      </w:r>
      <w:r w:rsidRPr="00D34E15">
        <w:rPr>
          <w:rFonts w:ascii="Times New Roman" w:hAnsi="Times New Roman"/>
          <w:sz w:val="28"/>
          <w:szCs w:val="28"/>
        </w:rPr>
        <w:t>”) in support of the application. Lee’s Affirmation addresses facts in relation to the 2</w:t>
      </w:r>
      <w:r w:rsidRPr="00D34E15">
        <w:rPr>
          <w:rFonts w:ascii="Times New Roman" w:hAnsi="Times New Roman"/>
          <w:sz w:val="28"/>
          <w:szCs w:val="28"/>
          <w:vertAlign w:val="superscript"/>
        </w:rPr>
        <w:t>nd</w:t>
      </w:r>
      <w:r w:rsidR="00D34E15">
        <w:rPr>
          <w:rFonts w:ascii="Times New Roman" w:hAnsi="Times New Roman"/>
          <w:sz w:val="28"/>
          <w:szCs w:val="28"/>
        </w:rPr>
        <w:t xml:space="preserve"> </w:t>
      </w:r>
      <w:r w:rsidRPr="00D34E15">
        <w:rPr>
          <w:rFonts w:ascii="Times New Roman" w:hAnsi="Times New Roman"/>
          <w:sz w:val="28"/>
          <w:szCs w:val="28"/>
        </w:rPr>
        <w:t>defendant’s position that:</w:t>
      </w:r>
    </w:p>
    <w:p w14:paraId="369C6B0F" w14:textId="77777777" w:rsidR="00D34E15" w:rsidRPr="00D34E15" w:rsidRDefault="00D34E15" w:rsidP="00D34E15">
      <w:pPr>
        <w:pStyle w:val="ListParagraph"/>
        <w:tabs>
          <w:tab w:val="left" w:pos="1440"/>
        </w:tabs>
        <w:snapToGrid w:val="0"/>
        <w:spacing w:line="360" w:lineRule="auto"/>
        <w:ind w:leftChars="0" w:left="0"/>
        <w:jc w:val="both"/>
        <w:rPr>
          <w:rFonts w:ascii="Times New Roman" w:hAnsi="Times New Roman"/>
          <w:sz w:val="28"/>
          <w:szCs w:val="28"/>
        </w:rPr>
      </w:pPr>
    </w:p>
    <w:p w14:paraId="39F5ABE1" w14:textId="5F30CC77" w:rsidR="002A51EC" w:rsidRDefault="00BB1132" w:rsidP="00741A9E">
      <w:pPr>
        <w:pStyle w:val="ListParagraph"/>
        <w:numPr>
          <w:ilvl w:val="0"/>
          <w:numId w:val="15"/>
        </w:numPr>
        <w:tabs>
          <w:tab w:val="left" w:pos="1440"/>
        </w:tabs>
        <w:snapToGrid w:val="0"/>
        <w:spacing w:line="360" w:lineRule="auto"/>
        <w:ind w:leftChars="0" w:left="2160" w:hanging="720"/>
        <w:jc w:val="both"/>
        <w:rPr>
          <w:rFonts w:ascii="Times New Roman" w:hAnsi="Times New Roman"/>
          <w:sz w:val="28"/>
          <w:szCs w:val="28"/>
        </w:rPr>
      </w:pPr>
      <w:r>
        <w:rPr>
          <w:rFonts w:ascii="Times New Roman" w:hAnsi="Times New Roman"/>
          <w:sz w:val="28"/>
          <w:szCs w:val="28"/>
        </w:rPr>
        <w:t>The plaintiff</w:t>
      </w:r>
      <w:r w:rsidR="0017585E">
        <w:rPr>
          <w:rFonts w:ascii="Times New Roman" w:hAnsi="Times New Roman"/>
          <w:sz w:val="28"/>
          <w:szCs w:val="28"/>
        </w:rPr>
        <w:t>’s claim is time-</w:t>
      </w:r>
      <w:r w:rsidR="002A51EC" w:rsidRPr="005E5EEE">
        <w:rPr>
          <w:rFonts w:ascii="Times New Roman" w:hAnsi="Times New Roman"/>
          <w:sz w:val="28"/>
          <w:szCs w:val="28"/>
        </w:rPr>
        <w:t>barred;</w:t>
      </w:r>
    </w:p>
    <w:p w14:paraId="24F179F0" w14:textId="77777777" w:rsidR="00D34E15" w:rsidRPr="005E5EEE" w:rsidRDefault="00D34E15" w:rsidP="00D34E15">
      <w:pPr>
        <w:pStyle w:val="ListParagraph"/>
        <w:tabs>
          <w:tab w:val="left" w:pos="1440"/>
        </w:tabs>
        <w:snapToGrid w:val="0"/>
        <w:spacing w:line="360" w:lineRule="auto"/>
        <w:ind w:leftChars="0" w:left="2160"/>
        <w:jc w:val="both"/>
        <w:rPr>
          <w:rFonts w:ascii="Times New Roman" w:hAnsi="Times New Roman"/>
          <w:sz w:val="28"/>
          <w:szCs w:val="28"/>
        </w:rPr>
      </w:pPr>
    </w:p>
    <w:p w14:paraId="20CFB107" w14:textId="1F4DB0F1" w:rsidR="002A51EC" w:rsidRPr="005E5EEE" w:rsidRDefault="00BB1132" w:rsidP="00741A9E">
      <w:pPr>
        <w:pStyle w:val="ListParagraph"/>
        <w:numPr>
          <w:ilvl w:val="0"/>
          <w:numId w:val="15"/>
        </w:numPr>
        <w:tabs>
          <w:tab w:val="left" w:pos="1440"/>
        </w:tabs>
        <w:snapToGrid w:val="0"/>
        <w:spacing w:line="360" w:lineRule="auto"/>
        <w:ind w:leftChars="0" w:left="2160" w:hanging="720"/>
        <w:jc w:val="both"/>
        <w:rPr>
          <w:rFonts w:ascii="Times New Roman" w:hAnsi="Times New Roman"/>
          <w:sz w:val="28"/>
          <w:szCs w:val="28"/>
        </w:rPr>
      </w:pPr>
      <w:r>
        <w:rPr>
          <w:rFonts w:ascii="Times New Roman" w:hAnsi="Times New Roman"/>
          <w:sz w:val="28"/>
          <w:szCs w:val="28"/>
        </w:rPr>
        <w:t>The plaintiff</w:t>
      </w:r>
      <w:r w:rsidR="002A51EC" w:rsidRPr="005E5EEE">
        <w:rPr>
          <w:rFonts w:ascii="Times New Roman" w:hAnsi="Times New Roman"/>
          <w:sz w:val="28"/>
          <w:szCs w:val="28"/>
        </w:rPr>
        <w:t xml:space="preserve">’s claim lacks merit since (i) </w:t>
      </w:r>
      <w:r w:rsidR="002A51EC">
        <w:rPr>
          <w:rFonts w:ascii="Times New Roman" w:hAnsi="Times New Roman"/>
          <w:sz w:val="28"/>
          <w:szCs w:val="28"/>
        </w:rPr>
        <w:t>the 2</w:t>
      </w:r>
      <w:r w:rsidR="002A51EC" w:rsidRPr="00D34E15">
        <w:rPr>
          <w:rFonts w:ascii="Times New Roman" w:hAnsi="Times New Roman"/>
          <w:sz w:val="28"/>
          <w:szCs w:val="28"/>
          <w:vertAlign w:val="superscript"/>
        </w:rPr>
        <w:t>nd</w:t>
      </w:r>
      <w:r w:rsidR="00D34E15">
        <w:rPr>
          <w:rFonts w:ascii="Times New Roman" w:hAnsi="Times New Roman"/>
          <w:sz w:val="28"/>
          <w:szCs w:val="28"/>
        </w:rPr>
        <w:t xml:space="preserve"> </w:t>
      </w:r>
      <w:r w:rsidR="002A51EC">
        <w:rPr>
          <w:rFonts w:ascii="Times New Roman" w:hAnsi="Times New Roman"/>
          <w:sz w:val="28"/>
          <w:szCs w:val="28"/>
        </w:rPr>
        <w:t xml:space="preserve">defendant </w:t>
      </w:r>
      <w:r>
        <w:rPr>
          <w:rFonts w:ascii="Times New Roman" w:hAnsi="Times New Roman"/>
          <w:sz w:val="28"/>
          <w:szCs w:val="28"/>
        </w:rPr>
        <w:t>h</w:t>
      </w:r>
      <w:r w:rsidR="002A51EC" w:rsidRPr="005E5EEE">
        <w:rPr>
          <w:rFonts w:ascii="Times New Roman" w:hAnsi="Times New Roman"/>
          <w:sz w:val="28"/>
          <w:szCs w:val="28"/>
        </w:rPr>
        <w:t xml:space="preserve">as no records showing that </w:t>
      </w:r>
      <w:r>
        <w:rPr>
          <w:rFonts w:ascii="Times New Roman" w:hAnsi="Times New Roman"/>
          <w:sz w:val="28"/>
          <w:szCs w:val="28"/>
        </w:rPr>
        <w:t>the plaintiff</w:t>
      </w:r>
      <w:r w:rsidR="002A51EC" w:rsidRPr="005E5EEE">
        <w:rPr>
          <w:rFonts w:ascii="Times New Roman" w:hAnsi="Times New Roman"/>
          <w:sz w:val="28"/>
          <w:szCs w:val="28"/>
        </w:rPr>
        <w:t xml:space="preserve"> or the 1</w:t>
      </w:r>
      <w:r w:rsidR="002A51EC" w:rsidRPr="00D34E15">
        <w:rPr>
          <w:rFonts w:ascii="Times New Roman" w:hAnsi="Times New Roman"/>
          <w:sz w:val="28"/>
          <w:szCs w:val="28"/>
          <w:vertAlign w:val="superscript"/>
        </w:rPr>
        <w:t>st</w:t>
      </w:r>
      <w:r w:rsidR="00D34E15">
        <w:rPr>
          <w:rFonts w:ascii="Times New Roman" w:hAnsi="Times New Roman"/>
          <w:sz w:val="28"/>
          <w:szCs w:val="28"/>
        </w:rPr>
        <w:t xml:space="preserve"> </w:t>
      </w:r>
      <w:r w:rsidR="002A51EC" w:rsidRPr="005E5EEE">
        <w:rPr>
          <w:rFonts w:ascii="Times New Roman" w:hAnsi="Times New Roman"/>
          <w:sz w:val="28"/>
          <w:szCs w:val="28"/>
        </w:rPr>
        <w:t xml:space="preserve">defendant had worked at the work place on the date of the accident; (ii) no ladder had ever been provided by </w:t>
      </w:r>
      <w:r w:rsidR="002A51EC">
        <w:rPr>
          <w:rFonts w:ascii="Times New Roman" w:hAnsi="Times New Roman"/>
          <w:sz w:val="28"/>
          <w:szCs w:val="28"/>
        </w:rPr>
        <w:t>the 2</w:t>
      </w:r>
      <w:r w:rsidR="002A51EC" w:rsidRPr="00D34E15">
        <w:rPr>
          <w:rFonts w:ascii="Times New Roman" w:hAnsi="Times New Roman"/>
          <w:sz w:val="28"/>
          <w:szCs w:val="28"/>
          <w:vertAlign w:val="superscript"/>
        </w:rPr>
        <w:t>nd</w:t>
      </w:r>
      <w:r w:rsidR="00D34E15">
        <w:rPr>
          <w:rFonts w:ascii="Times New Roman" w:hAnsi="Times New Roman"/>
          <w:sz w:val="28"/>
          <w:szCs w:val="28"/>
        </w:rPr>
        <w:t xml:space="preserve"> </w:t>
      </w:r>
      <w:r w:rsidR="002A51EC">
        <w:rPr>
          <w:rFonts w:ascii="Times New Roman" w:hAnsi="Times New Roman"/>
          <w:sz w:val="28"/>
          <w:szCs w:val="28"/>
        </w:rPr>
        <w:t>defendant</w:t>
      </w:r>
      <w:r w:rsidR="002A51EC" w:rsidRPr="005E5EEE">
        <w:rPr>
          <w:rFonts w:ascii="Times New Roman" w:hAnsi="Times New Roman"/>
          <w:sz w:val="28"/>
          <w:szCs w:val="28"/>
        </w:rPr>
        <w:t>; and (iii)</w:t>
      </w:r>
      <w:r>
        <w:rPr>
          <w:rFonts w:ascii="Times New Roman" w:hAnsi="Times New Roman"/>
          <w:sz w:val="28"/>
          <w:szCs w:val="28"/>
        </w:rPr>
        <w:t xml:space="preserve"> the plaintiff</w:t>
      </w:r>
      <w:r w:rsidR="002A51EC" w:rsidRPr="005E5EEE">
        <w:rPr>
          <w:rFonts w:ascii="Times New Roman" w:hAnsi="Times New Roman"/>
          <w:sz w:val="28"/>
          <w:szCs w:val="28"/>
        </w:rPr>
        <w:t xml:space="preserve"> fails to identify the scope of duties owed by </w:t>
      </w:r>
      <w:r w:rsidR="002A51EC">
        <w:rPr>
          <w:rFonts w:ascii="Times New Roman" w:hAnsi="Times New Roman"/>
          <w:sz w:val="28"/>
          <w:szCs w:val="28"/>
        </w:rPr>
        <w:t>the 2nd defendant</w:t>
      </w:r>
      <w:r w:rsidR="002A51EC" w:rsidRPr="005E5EEE">
        <w:rPr>
          <w:rFonts w:ascii="Times New Roman" w:hAnsi="Times New Roman"/>
          <w:sz w:val="28"/>
          <w:szCs w:val="28"/>
        </w:rPr>
        <w:t>.</w:t>
      </w:r>
    </w:p>
    <w:p w14:paraId="2B291531" w14:textId="77777777" w:rsidR="00D34E15" w:rsidRDefault="00D34E15" w:rsidP="00D34E15">
      <w:pPr>
        <w:pStyle w:val="ListParagraph"/>
        <w:tabs>
          <w:tab w:val="left" w:pos="1440"/>
        </w:tabs>
        <w:snapToGrid w:val="0"/>
        <w:spacing w:line="360" w:lineRule="auto"/>
        <w:ind w:leftChars="0" w:left="0"/>
        <w:jc w:val="both"/>
        <w:rPr>
          <w:rFonts w:ascii="Times New Roman" w:hAnsi="Times New Roman"/>
          <w:sz w:val="28"/>
          <w:szCs w:val="28"/>
        </w:rPr>
      </w:pPr>
    </w:p>
    <w:p w14:paraId="5AC72EA9" w14:textId="59E948CA" w:rsidR="002A51EC" w:rsidRPr="00BE6502" w:rsidRDefault="00BB1132" w:rsidP="00D34E15">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w:t>
      </w:r>
      <w:r w:rsidR="00D34E15">
        <w:rPr>
          <w:rFonts w:ascii="Times New Roman" w:hAnsi="Times New Roman"/>
          <w:sz w:val="28"/>
          <w:szCs w:val="28"/>
        </w:rPr>
        <w:t>laintiff</w:t>
      </w:r>
      <w:r w:rsidR="002A51EC" w:rsidRPr="005E5EEE">
        <w:rPr>
          <w:rFonts w:ascii="Times New Roman" w:hAnsi="Times New Roman"/>
          <w:sz w:val="28"/>
          <w:szCs w:val="28"/>
        </w:rPr>
        <w:t xml:space="preserve"> filed two affirmations in opposition, one by his solicitor Mr</w:t>
      </w:r>
      <w:r w:rsidR="00D34E15">
        <w:rPr>
          <w:rFonts w:ascii="Times New Roman" w:hAnsi="Times New Roman"/>
          <w:sz w:val="28"/>
          <w:szCs w:val="28"/>
          <w:lang w:val="en-US"/>
        </w:rPr>
        <w:t> </w:t>
      </w:r>
      <w:r w:rsidR="002A51EC" w:rsidRPr="005E5EEE">
        <w:rPr>
          <w:rFonts w:ascii="Times New Roman" w:hAnsi="Times New Roman"/>
          <w:sz w:val="28"/>
          <w:szCs w:val="28"/>
        </w:rPr>
        <w:t>Hau Wing Ping Gary</w:t>
      </w:r>
      <w:r w:rsidR="00672364">
        <w:rPr>
          <w:rFonts w:ascii="Times New Roman" w:hAnsi="Times New Roman"/>
          <w:sz w:val="28"/>
          <w:szCs w:val="28"/>
        </w:rPr>
        <w:t xml:space="preserve"> </w:t>
      </w:r>
      <w:r w:rsidRPr="00BE6502">
        <w:rPr>
          <w:rFonts w:ascii="Times New Roman" w:hAnsi="Times New Roman"/>
          <w:sz w:val="28"/>
          <w:szCs w:val="28"/>
        </w:rPr>
        <w:t>(“</w:t>
      </w:r>
      <w:r w:rsidRPr="00BE6502">
        <w:rPr>
          <w:rFonts w:ascii="Times New Roman" w:hAnsi="Times New Roman"/>
          <w:bCs/>
          <w:sz w:val="28"/>
          <w:szCs w:val="28"/>
        </w:rPr>
        <w:t>Hau’s Affirmation</w:t>
      </w:r>
      <w:r w:rsidRPr="00BE6502">
        <w:rPr>
          <w:rFonts w:ascii="Times New Roman" w:hAnsi="Times New Roman"/>
          <w:sz w:val="28"/>
          <w:szCs w:val="28"/>
        </w:rPr>
        <w:t>”)</w:t>
      </w:r>
      <w:r w:rsidR="002A51EC" w:rsidRPr="005E5EEE">
        <w:rPr>
          <w:rFonts w:ascii="Times New Roman" w:hAnsi="Times New Roman"/>
          <w:sz w:val="28"/>
          <w:szCs w:val="28"/>
        </w:rPr>
        <w:t xml:space="preserve">, partner of Messrs </w:t>
      </w:r>
      <w:r w:rsidR="002A51EC" w:rsidRPr="00BE6502">
        <w:rPr>
          <w:rFonts w:ascii="Times New Roman" w:hAnsi="Times New Roman"/>
          <w:sz w:val="28"/>
          <w:szCs w:val="28"/>
        </w:rPr>
        <w:t>V Hau &amp; Chow (“</w:t>
      </w:r>
      <w:r w:rsidR="002A51EC" w:rsidRPr="00BE6502">
        <w:rPr>
          <w:rFonts w:ascii="Times New Roman" w:hAnsi="Times New Roman"/>
          <w:bCs/>
          <w:sz w:val="28"/>
          <w:szCs w:val="28"/>
        </w:rPr>
        <w:t>VHC</w:t>
      </w:r>
      <w:r w:rsidR="002A51EC" w:rsidRPr="00BE6502">
        <w:rPr>
          <w:rFonts w:ascii="Times New Roman" w:hAnsi="Times New Roman"/>
          <w:sz w:val="28"/>
          <w:szCs w:val="28"/>
        </w:rPr>
        <w:t>”) and the other his own (“</w:t>
      </w:r>
      <w:r>
        <w:rPr>
          <w:rFonts w:ascii="Times New Roman" w:hAnsi="Times New Roman"/>
          <w:sz w:val="28"/>
          <w:szCs w:val="28"/>
        </w:rPr>
        <w:t>Plaintiff</w:t>
      </w:r>
      <w:r w:rsidR="002A51EC" w:rsidRPr="00BE6502">
        <w:rPr>
          <w:rFonts w:ascii="Times New Roman" w:hAnsi="Times New Roman"/>
          <w:bCs/>
          <w:sz w:val="28"/>
          <w:szCs w:val="28"/>
        </w:rPr>
        <w:t>’s Affirmation</w:t>
      </w:r>
      <w:r w:rsidR="002A51EC" w:rsidRPr="00BE6502">
        <w:rPr>
          <w:rFonts w:ascii="Times New Roman" w:hAnsi="Times New Roman"/>
          <w:sz w:val="28"/>
          <w:szCs w:val="28"/>
        </w:rPr>
        <w:t>”), both dated 11</w:t>
      </w:r>
      <w:r w:rsidR="002A51EC" w:rsidRPr="00BE6502">
        <w:rPr>
          <w:rFonts w:ascii="Times New Roman" w:hAnsi="Times New Roman"/>
          <w:sz w:val="28"/>
          <w:szCs w:val="28"/>
          <w:vertAlign w:val="superscript"/>
        </w:rPr>
        <w:t xml:space="preserve"> </w:t>
      </w:r>
      <w:r w:rsidR="002A51EC" w:rsidRPr="00BE6502">
        <w:rPr>
          <w:rFonts w:ascii="Times New Roman" w:hAnsi="Times New Roman"/>
          <w:sz w:val="28"/>
          <w:szCs w:val="28"/>
        </w:rPr>
        <w:t>August 2020.</w:t>
      </w:r>
    </w:p>
    <w:p w14:paraId="2655F06C" w14:textId="77777777" w:rsidR="002A51EC" w:rsidRPr="00153D0C" w:rsidRDefault="002A51EC" w:rsidP="00D34E15">
      <w:pPr>
        <w:pStyle w:val="ListParagraph"/>
        <w:tabs>
          <w:tab w:val="left" w:pos="1440"/>
        </w:tabs>
        <w:snapToGrid w:val="0"/>
        <w:spacing w:line="360" w:lineRule="auto"/>
        <w:ind w:leftChars="0" w:left="0"/>
        <w:jc w:val="both"/>
        <w:rPr>
          <w:rFonts w:ascii="Times New Roman" w:hAnsi="Times New Roman"/>
          <w:sz w:val="28"/>
          <w:szCs w:val="28"/>
        </w:rPr>
      </w:pPr>
    </w:p>
    <w:p w14:paraId="49F52FB5" w14:textId="77777777" w:rsidR="002A51EC" w:rsidRPr="00153D0C" w:rsidRDefault="002A51EC" w:rsidP="00D34E15">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153D0C">
        <w:rPr>
          <w:rFonts w:ascii="Times New Roman" w:hAnsi="Times New Roman"/>
          <w:sz w:val="28"/>
          <w:szCs w:val="28"/>
        </w:rPr>
        <w:t xml:space="preserve">The parties agreed a Chronology of the events that have occurred since the </w:t>
      </w:r>
      <w:r>
        <w:rPr>
          <w:rFonts w:ascii="Times New Roman" w:hAnsi="Times New Roman"/>
          <w:sz w:val="28"/>
          <w:szCs w:val="28"/>
        </w:rPr>
        <w:t>A</w:t>
      </w:r>
      <w:r w:rsidRPr="00153D0C">
        <w:rPr>
          <w:rFonts w:ascii="Times New Roman" w:hAnsi="Times New Roman"/>
          <w:sz w:val="28"/>
          <w:szCs w:val="28"/>
        </w:rPr>
        <w:t xml:space="preserve">ccident. </w:t>
      </w:r>
    </w:p>
    <w:p w14:paraId="18AA7CA6" w14:textId="77777777" w:rsidR="002A51EC" w:rsidRPr="00D34E15" w:rsidRDefault="002A51EC" w:rsidP="00D34E15">
      <w:pPr>
        <w:pStyle w:val="ListParagraph"/>
        <w:tabs>
          <w:tab w:val="left" w:pos="1440"/>
        </w:tabs>
        <w:snapToGrid w:val="0"/>
        <w:spacing w:line="360" w:lineRule="auto"/>
        <w:ind w:leftChars="0" w:left="0"/>
        <w:jc w:val="both"/>
        <w:rPr>
          <w:rFonts w:ascii="Times New Roman" w:hAnsi="Times New Roman"/>
          <w:sz w:val="28"/>
          <w:szCs w:val="28"/>
        </w:rPr>
      </w:pPr>
    </w:p>
    <w:p w14:paraId="5F7CA386" w14:textId="2653CA89" w:rsidR="002A51EC" w:rsidRPr="006A30C9" w:rsidRDefault="002A51EC" w:rsidP="00D34E15">
      <w:pPr>
        <w:pStyle w:val="NoSpacing"/>
        <w:spacing w:line="360" w:lineRule="auto"/>
        <w:jc w:val="both"/>
        <w:rPr>
          <w:rFonts w:ascii="Times New Roman" w:hAnsi="Times New Roman" w:cs="Times New Roman"/>
          <w:i/>
          <w:sz w:val="28"/>
          <w:szCs w:val="28"/>
        </w:rPr>
      </w:pPr>
      <w:r w:rsidRPr="006A30C9">
        <w:rPr>
          <w:rFonts w:ascii="Times New Roman" w:hAnsi="Times New Roman" w:cs="Times New Roman"/>
          <w:i/>
          <w:sz w:val="28"/>
          <w:szCs w:val="28"/>
        </w:rPr>
        <w:t>B.</w:t>
      </w:r>
      <w:r w:rsidRPr="006A30C9">
        <w:rPr>
          <w:rFonts w:ascii="Times New Roman" w:hAnsi="Times New Roman" w:cs="Times New Roman"/>
          <w:i/>
          <w:sz w:val="28"/>
          <w:szCs w:val="28"/>
        </w:rPr>
        <w:tab/>
      </w:r>
      <w:r>
        <w:rPr>
          <w:rFonts w:ascii="Times New Roman" w:eastAsia="宋体" w:hAnsi="Times New Roman" w:cs="Times New Roman"/>
          <w:i/>
          <w:sz w:val="28"/>
          <w:szCs w:val="28"/>
        </w:rPr>
        <w:t>Legal principles on a s</w:t>
      </w:r>
      <w:r w:rsidRPr="006A30C9">
        <w:rPr>
          <w:rFonts w:ascii="Times New Roman" w:eastAsia="宋体" w:hAnsi="Times New Roman" w:cs="Times New Roman"/>
          <w:i/>
          <w:sz w:val="28"/>
          <w:szCs w:val="28"/>
        </w:rPr>
        <w:t>trik</w:t>
      </w:r>
      <w:r w:rsidR="00BB1132">
        <w:rPr>
          <w:rFonts w:ascii="Times New Roman" w:eastAsia="宋体" w:hAnsi="Times New Roman" w:cs="Times New Roman"/>
          <w:i/>
          <w:sz w:val="28"/>
          <w:szCs w:val="28"/>
        </w:rPr>
        <w:t xml:space="preserve">e </w:t>
      </w:r>
      <w:r>
        <w:rPr>
          <w:rFonts w:ascii="Times New Roman" w:eastAsia="宋体" w:hAnsi="Times New Roman" w:cs="Times New Roman"/>
          <w:i/>
          <w:sz w:val="28"/>
          <w:szCs w:val="28"/>
        </w:rPr>
        <w:t>out a</w:t>
      </w:r>
      <w:r w:rsidRPr="006A30C9">
        <w:rPr>
          <w:rFonts w:ascii="Times New Roman" w:eastAsia="宋体" w:hAnsi="Times New Roman" w:cs="Times New Roman"/>
          <w:i/>
          <w:sz w:val="28"/>
          <w:szCs w:val="28"/>
        </w:rPr>
        <w:t>pplication</w:t>
      </w:r>
    </w:p>
    <w:p w14:paraId="2E34817F" w14:textId="77777777" w:rsidR="00D34E15" w:rsidRDefault="00D34E15" w:rsidP="00D34E15">
      <w:pPr>
        <w:pStyle w:val="ListParagraph"/>
        <w:tabs>
          <w:tab w:val="left" w:pos="1440"/>
        </w:tabs>
        <w:snapToGrid w:val="0"/>
        <w:spacing w:line="360" w:lineRule="auto"/>
        <w:ind w:leftChars="0" w:left="0"/>
        <w:jc w:val="both"/>
        <w:rPr>
          <w:rFonts w:ascii="Times New Roman" w:hAnsi="Times New Roman"/>
          <w:sz w:val="28"/>
          <w:szCs w:val="28"/>
        </w:rPr>
      </w:pPr>
    </w:p>
    <w:p w14:paraId="789D576F" w14:textId="03764E9E" w:rsidR="002A51EC" w:rsidRPr="00153D0C" w:rsidRDefault="002A51EC" w:rsidP="00D34E15">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153D0C">
        <w:rPr>
          <w:rFonts w:ascii="Times New Roman" w:hAnsi="Times New Roman"/>
          <w:sz w:val="28"/>
          <w:szCs w:val="28"/>
        </w:rPr>
        <w:t xml:space="preserve">The </w:t>
      </w:r>
      <w:r>
        <w:rPr>
          <w:rFonts w:ascii="Times New Roman" w:hAnsi="Times New Roman"/>
          <w:sz w:val="28"/>
          <w:szCs w:val="28"/>
        </w:rPr>
        <w:t xml:space="preserve">parties relied upon the </w:t>
      </w:r>
      <w:r w:rsidRPr="00153D0C">
        <w:rPr>
          <w:rFonts w:ascii="Times New Roman" w:hAnsi="Times New Roman"/>
          <w:sz w:val="28"/>
          <w:szCs w:val="28"/>
        </w:rPr>
        <w:t>principles on a strik</w:t>
      </w:r>
      <w:r w:rsidR="00BB1132">
        <w:rPr>
          <w:rFonts w:ascii="Times New Roman" w:hAnsi="Times New Roman"/>
          <w:sz w:val="28"/>
          <w:szCs w:val="28"/>
        </w:rPr>
        <w:t xml:space="preserve">e </w:t>
      </w:r>
      <w:r w:rsidRPr="00153D0C">
        <w:rPr>
          <w:rFonts w:ascii="Times New Roman" w:hAnsi="Times New Roman"/>
          <w:sz w:val="28"/>
          <w:szCs w:val="28"/>
        </w:rPr>
        <w:t>out application</w:t>
      </w:r>
      <w:r>
        <w:rPr>
          <w:rFonts w:ascii="Times New Roman" w:hAnsi="Times New Roman"/>
          <w:sz w:val="28"/>
          <w:szCs w:val="28"/>
        </w:rPr>
        <w:t xml:space="preserve"> </w:t>
      </w:r>
      <w:r w:rsidRPr="00153D0C">
        <w:rPr>
          <w:rFonts w:ascii="Times New Roman" w:hAnsi="Times New Roman"/>
          <w:sz w:val="28"/>
          <w:szCs w:val="28"/>
        </w:rPr>
        <w:t xml:space="preserve">summarised in </w:t>
      </w:r>
      <w:r w:rsidRPr="006A30C9">
        <w:rPr>
          <w:rFonts w:ascii="Times New Roman" w:hAnsi="Times New Roman"/>
          <w:i/>
          <w:sz w:val="28"/>
          <w:szCs w:val="28"/>
        </w:rPr>
        <w:t>Hong Kong Civil Procedure 2021</w:t>
      </w:r>
      <w:r>
        <w:rPr>
          <w:rFonts w:ascii="Times New Roman" w:hAnsi="Times New Roman"/>
          <w:sz w:val="28"/>
          <w:szCs w:val="28"/>
        </w:rPr>
        <w:t xml:space="preserve">, </w:t>
      </w:r>
      <w:r w:rsidRPr="00153D0C">
        <w:rPr>
          <w:rFonts w:ascii="Times New Roman" w:hAnsi="Times New Roman"/>
          <w:sz w:val="28"/>
          <w:szCs w:val="28"/>
        </w:rPr>
        <w:t>Vol 1</w:t>
      </w:r>
      <w:r>
        <w:rPr>
          <w:rFonts w:ascii="Times New Roman" w:hAnsi="Times New Roman"/>
          <w:sz w:val="28"/>
          <w:szCs w:val="28"/>
        </w:rPr>
        <w:t>,</w:t>
      </w:r>
      <w:r w:rsidRPr="00153D0C">
        <w:rPr>
          <w:rFonts w:ascii="Times New Roman" w:hAnsi="Times New Roman"/>
          <w:sz w:val="28"/>
          <w:szCs w:val="28"/>
        </w:rPr>
        <w:t xml:space="preserve"> §18/19/4</w:t>
      </w:r>
      <w:r>
        <w:rPr>
          <w:rFonts w:ascii="Times New Roman" w:hAnsi="Times New Roman"/>
          <w:sz w:val="28"/>
          <w:szCs w:val="28"/>
        </w:rPr>
        <w:t>-9 including that</w:t>
      </w:r>
      <w:r w:rsidRPr="00153D0C">
        <w:rPr>
          <w:rFonts w:ascii="Times New Roman" w:hAnsi="Times New Roman"/>
          <w:sz w:val="28"/>
          <w:szCs w:val="28"/>
        </w:rPr>
        <w:t>:</w:t>
      </w:r>
    </w:p>
    <w:p w14:paraId="473044A5" w14:textId="77777777" w:rsidR="002A51EC" w:rsidRPr="00153D0C" w:rsidRDefault="002A51EC" w:rsidP="00D34E15">
      <w:pPr>
        <w:pStyle w:val="ListParagraph"/>
        <w:tabs>
          <w:tab w:val="left" w:pos="1440"/>
        </w:tabs>
        <w:snapToGrid w:val="0"/>
        <w:spacing w:line="360" w:lineRule="auto"/>
        <w:ind w:leftChars="0" w:left="0"/>
        <w:jc w:val="both"/>
        <w:rPr>
          <w:rFonts w:ascii="Times New Roman" w:hAnsi="Times New Roman"/>
          <w:sz w:val="28"/>
          <w:szCs w:val="28"/>
        </w:rPr>
      </w:pPr>
    </w:p>
    <w:p w14:paraId="21C64995" w14:textId="77777777" w:rsidR="002A51EC" w:rsidRPr="00D34E15" w:rsidRDefault="002A51EC" w:rsidP="00741A9E">
      <w:pPr>
        <w:pStyle w:val="ListParagraph"/>
        <w:numPr>
          <w:ilvl w:val="0"/>
          <w:numId w:val="16"/>
        </w:numPr>
        <w:spacing w:line="360" w:lineRule="auto"/>
        <w:ind w:leftChars="0" w:left="2160" w:hanging="720"/>
        <w:jc w:val="both"/>
        <w:rPr>
          <w:rFonts w:ascii="Times New Roman" w:eastAsia="PMingLiU" w:hAnsi="Times New Roman"/>
          <w:sz w:val="28"/>
          <w:szCs w:val="28"/>
        </w:rPr>
      </w:pPr>
      <w:r w:rsidRPr="00D34E15">
        <w:rPr>
          <w:rFonts w:ascii="Times New Roman" w:eastAsia="PMingLiU" w:hAnsi="Times New Roman"/>
          <w:sz w:val="28"/>
          <w:szCs w:val="28"/>
        </w:rPr>
        <w:t>It is only in plain and obvious cases that the court should strike out a pleading.</w:t>
      </w:r>
    </w:p>
    <w:p w14:paraId="28345728" w14:textId="77777777" w:rsidR="003C4893" w:rsidRDefault="003C4893" w:rsidP="003C4893">
      <w:pPr>
        <w:pStyle w:val="ListParagraph"/>
        <w:spacing w:line="360" w:lineRule="auto"/>
        <w:ind w:leftChars="0" w:left="2160"/>
        <w:jc w:val="both"/>
        <w:rPr>
          <w:rFonts w:ascii="Times New Roman" w:hAnsi="Times New Roman"/>
          <w:sz w:val="28"/>
          <w:szCs w:val="28"/>
        </w:rPr>
      </w:pPr>
    </w:p>
    <w:p w14:paraId="4F019239" w14:textId="0FD63823" w:rsidR="002A51EC" w:rsidRPr="00153D0C" w:rsidRDefault="002A51EC" w:rsidP="00741A9E">
      <w:pPr>
        <w:pStyle w:val="ListParagraph"/>
        <w:numPr>
          <w:ilvl w:val="0"/>
          <w:numId w:val="16"/>
        </w:numPr>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 xml:space="preserve">There should be no trial upon affidavit.  Disputed facts are to be taken in favour of the party sought to be struck </w:t>
      </w:r>
      <w:r w:rsidRPr="00153D0C">
        <w:rPr>
          <w:rFonts w:ascii="Times New Roman" w:hAnsi="Times New Roman"/>
          <w:sz w:val="28"/>
          <w:szCs w:val="28"/>
        </w:rPr>
        <w:lastRenderedPageBreak/>
        <w:t>out.  Nor should the court decide difficult points of law in striking out proceedings.</w:t>
      </w:r>
    </w:p>
    <w:p w14:paraId="31955389" w14:textId="77777777" w:rsidR="003C4893" w:rsidRDefault="003C4893" w:rsidP="003C4893">
      <w:pPr>
        <w:pStyle w:val="ListParagraph"/>
        <w:spacing w:line="360" w:lineRule="auto"/>
        <w:ind w:leftChars="0" w:left="2160"/>
        <w:jc w:val="both"/>
        <w:rPr>
          <w:rFonts w:ascii="Times New Roman" w:hAnsi="Times New Roman"/>
          <w:sz w:val="28"/>
          <w:szCs w:val="28"/>
        </w:rPr>
      </w:pPr>
    </w:p>
    <w:p w14:paraId="0A537E49" w14:textId="50BB0400" w:rsidR="002A51EC" w:rsidRPr="00153D0C" w:rsidRDefault="002A51EC" w:rsidP="00741A9E">
      <w:pPr>
        <w:pStyle w:val="ListParagraph"/>
        <w:numPr>
          <w:ilvl w:val="0"/>
          <w:numId w:val="16"/>
        </w:numPr>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The claim must be obviously unsustainable, the pleadings unarguably bad and it must be impossible, not just improbable, for the claim to succeed before the court will strike it out.</w:t>
      </w:r>
    </w:p>
    <w:p w14:paraId="4E72AA41" w14:textId="77777777" w:rsidR="003C4893" w:rsidRDefault="003C4893" w:rsidP="003C4893">
      <w:pPr>
        <w:pStyle w:val="ListParagraph"/>
        <w:spacing w:line="360" w:lineRule="auto"/>
        <w:ind w:leftChars="0" w:left="2160"/>
        <w:jc w:val="both"/>
        <w:rPr>
          <w:rFonts w:ascii="Times New Roman" w:hAnsi="Times New Roman"/>
          <w:sz w:val="28"/>
          <w:szCs w:val="28"/>
        </w:rPr>
      </w:pPr>
    </w:p>
    <w:p w14:paraId="40206760" w14:textId="7904F688" w:rsidR="002A51EC" w:rsidRPr="005E5EEE" w:rsidRDefault="002A51EC" w:rsidP="00741A9E">
      <w:pPr>
        <w:pStyle w:val="ListParagraph"/>
        <w:numPr>
          <w:ilvl w:val="0"/>
          <w:numId w:val="16"/>
        </w:numPr>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If the court does not think the matter to be clear beyond doubt or if it fails to be satisfied that there is no reasonable cause of action or that the proceedings are frivolous or vexatious, then there should be no striking out.</w:t>
      </w:r>
    </w:p>
    <w:p w14:paraId="29E6A539" w14:textId="77777777" w:rsidR="003C4893" w:rsidRDefault="003C4893" w:rsidP="003C4893">
      <w:pPr>
        <w:pStyle w:val="ListParagraph"/>
        <w:spacing w:line="360" w:lineRule="auto"/>
        <w:ind w:leftChars="0" w:left="2160"/>
        <w:jc w:val="both"/>
        <w:rPr>
          <w:rFonts w:ascii="Times New Roman" w:hAnsi="Times New Roman"/>
          <w:sz w:val="28"/>
          <w:szCs w:val="28"/>
        </w:rPr>
      </w:pPr>
    </w:p>
    <w:p w14:paraId="362A91D6" w14:textId="0044A183" w:rsidR="002A51EC" w:rsidRPr="005E5EEE" w:rsidRDefault="002A51EC" w:rsidP="00741A9E">
      <w:pPr>
        <w:pStyle w:val="ListParagraph"/>
        <w:numPr>
          <w:ilvl w:val="0"/>
          <w:numId w:val="16"/>
        </w:numPr>
        <w:spacing w:line="360" w:lineRule="auto"/>
        <w:ind w:leftChars="0" w:left="2160" w:hanging="720"/>
        <w:jc w:val="both"/>
        <w:rPr>
          <w:rFonts w:ascii="Times New Roman" w:hAnsi="Times New Roman"/>
          <w:sz w:val="28"/>
          <w:szCs w:val="28"/>
        </w:rPr>
      </w:pPr>
      <w:r w:rsidRPr="005E5EEE">
        <w:rPr>
          <w:rFonts w:ascii="Times New Roman" w:hAnsi="Times New Roman"/>
          <w:sz w:val="28"/>
          <w:szCs w:val="28"/>
        </w:rPr>
        <w:t xml:space="preserve">It is for the party seeking to strike out to demonstrate that the case is a plain and obvious one in which the other </w:t>
      </w:r>
      <w:r w:rsidR="003C4893">
        <w:rPr>
          <w:rFonts w:ascii="Times New Roman" w:hAnsi="Times New Roman"/>
          <w:sz w:val="28"/>
          <w:szCs w:val="28"/>
        </w:rPr>
        <w:t>party’s claim is bound to fail.</w:t>
      </w:r>
    </w:p>
    <w:p w14:paraId="2F9C3F4A" w14:textId="77777777" w:rsidR="003C4893" w:rsidRDefault="003C4893" w:rsidP="003C4893">
      <w:pPr>
        <w:pStyle w:val="ListParagraph"/>
        <w:spacing w:line="360" w:lineRule="auto"/>
        <w:ind w:leftChars="0" w:left="2160"/>
        <w:jc w:val="both"/>
        <w:rPr>
          <w:rFonts w:ascii="Times New Roman" w:hAnsi="Times New Roman"/>
          <w:sz w:val="28"/>
          <w:szCs w:val="28"/>
        </w:rPr>
      </w:pPr>
    </w:p>
    <w:p w14:paraId="1A298EEB" w14:textId="39454908" w:rsidR="002A51EC" w:rsidRPr="005E5EEE" w:rsidRDefault="002A51EC" w:rsidP="00741A9E">
      <w:pPr>
        <w:pStyle w:val="ListParagraph"/>
        <w:numPr>
          <w:ilvl w:val="0"/>
          <w:numId w:val="16"/>
        </w:numPr>
        <w:spacing w:line="360" w:lineRule="auto"/>
        <w:ind w:leftChars="0" w:left="2160" w:hanging="720"/>
        <w:jc w:val="both"/>
        <w:rPr>
          <w:rFonts w:ascii="Times New Roman" w:hAnsi="Times New Roman"/>
          <w:sz w:val="28"/>
          <w:szCs w:val="28"/>
        </w:rPr>
      </w:pPr>
      <w:r w:rsidRPr="005E5EEE">
        <w:rPr>
          <w:rFonts w:ascii="Times New Roman" w:hAnsi="Times New Roman"/>
          <w:sz w:val="28"/>
          <w:szCs w:val="28"/>
          <w:lang w:val="en-HK"/>
        </w:rPr>
        <w:t>A reasonable cause of action means a cause of action with some chance of success when only the allegations in the pleading are considered.</w:t>
      </w:r>
      <w:r w:rsidR="003C4893">
        <w:rPr>
          <w:rFonts w:ascii="Times New Roman" w:hAnsi="Times New Roman"/>
          <w:sz w:val="28"/>
          <w:szCs w:val="28"/>
          <w:lang w:val="en-HK"/>
        </w:rPr>
        <w:t xml:space="preserve"> </w:t>
      </w:r>
      <w:r w:rsidRPr="005E5EEE">
        <w:rPr>
          <w:rFonts w:ascii="Times New Roman" w:hAnsi="Times New Roman"/>
          <w:sz w:val="28"/>
          <w:szCs w:val="28"/>
          <w:lang w:val="en-HK"/>
        </w:rPr>
        <w:t xml:space="preserve"> So long as the statement of claim or the particulars disclose some cause of action, or raise some question fit to be decided by a judge or jury, the mere fact that the case is weak, and not likely to succeed, is no ground for striking it out. </w:t>
      </w:r>
      <w:r w:rsidR="003C4893">
        <w:rPr>
          <w:rFonts w:ascii="Times New Roman" w:hAnsi="Times New Roman"/>
          <w:sz w:val="28"/>
          <w:szCs w:val="28"/>
          <w:lang w:val="en-HK"/>
        </w:rPr>
        <w:t xml:space="preserve"> </w:t>
      </w:r>
      <w:r w:rsidRPr="005E5EEE">
        <w:rPr>
          <w:rFonts w:ascii="Times New Roman" w:hAnsi="Times New Roman"/>
          <w:bCs/>
          <w:sz w:val="28"/>
          <w:szCs w:val="28"/>
        </w:rPr>
        <w:t>Where the legal viability of a cause of action is sensitive to the facts, an order to strike out should not be made</w:t>
      </w:r>
      <w:r w:rsidRPr="005E5EEE">
        <w:rPr>
          <w:rFonts w:ascii="Times New Roman" w:hAnsi="Times New Roman"/>
          <w:sz w:val="28"/>
          <w:szCs w:val="28"/>
        </w:rPr>
        <w:t>.</w:t>
      </w:r>
    </w:p>
    <w:p w14:paraId="0035975E" w14:textId="77777777" w:rsidR="003C4893" w:rsidRDefault="003C4893" w:rsidP="003C4893">
      <w:pPr>
        <w:pStyle w:val="ListParagraph"/>
        <w:tabs>
          <w:tab w:val="left" w:pos="1440"/>
        </w:tabs>
        <w:snapToGrid w:val="0"/>
        <w:spacing w:line="360" w:lineRule="auto"/>
        <w:ind w:leftChars="0" w:left="0"/>
        <w:jc w:val="both"/>
        <w:rPr>
          <w:rFonts w:ascii="Times New Roman" w:hAnsi="Times New Roman"/>
          <w:sz w:val="28"/>
          <w:szCs w:val="28"/>
        </w:rPr>
      </w:pPr>
    </w:p>
    <w:p w14:paraId="475C8E7C" w14:textId="2DB9C10E" w:rsidR="002A51EC" w:rsidRPr="005E5EEE" w:rsidRDefault="002A51EC" w:rsidP="003C4893">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Order 18, rule 19(2), RDC excludes evidence on an application under Order 18, rule 19(1)(a), RDC.</w:t>
      </w:r>
      <w:r w:rsidR="003C4893">
        <w:rPr>
          <w:rFonts w:ascii="Times New Roman" w:hAnsi="Times New Roman"/>
          <w:sz w:val="28"/>
          <w:szCs w:val="28"/>
        </w:rPr>
        <w:t xml:space="preserve"> </w:t>
      </w:r>
      <w:r w:rsidRPr="005E5EEE">
        <w:rPr>
          <w:rFonts w:ascii="Times New Roman" w:hAnsi="Times New Roman"/>
          <w:sz w:val="28"/>
          <w:szCs w:val="28"/>
        </w:rPr>
        <w:t xml:space="preserve"> The court is obliged to look at the pleading without extrinsic evidence and decide whether on the assumption that the facts as pleaded are true the pleading discloses a cause of action. </w:t>
      </w:r>
      <w:r w:rsidR="003C4893">
        <w:rPr>
          <w:rFonts w:ascii="Times New Roman" w:hAnsi="Times New Roman"/>
          <w:sz w:val="28"/>
          <w:szCs w:val="28"/>
        </w:rPr>
        <w:t xml:space="preserve"> </w:t>
      </w:r>
      <w:r w:rsidRPr="005E5EEE">
        <w:rPr>
          <w:rFonts w:ascii="Times New Roman" w:hAnsi="Times New Roman"/>
          <w:sz w:val="28"/>
          <w:szCs w:val="28"/>
        </w:rPr>
        <w:t xml:space="preserve">Whereas on an application invoking any other ground in the rule evidence may be relied upon. </w:t>
      </w:r>
    </w:p>
    <w:p w14:paraId="44D2FEF7" w14:textId="77777777" w:rsidR="002A51EC" w:rsidRDefault="002A51EC" w:rsidP="003C4893">
      <w:pPr>
        <w:pStyle w:val="ListParagraph"/>
        <w:tabs>
          <w:tab w:val="left" w:pos="1440"/>
        </w:tabs>
        <w:snapToGrid w:val="0"/>
        <w:spacing w:line="360" w:lineRule="auto"/>
        <w:ind w:leftChars="0" w:left="0"/>
        <w:jc w:val="both"/>
        <w:rPr>
          <w:rFonts w:ascii="Times New Roman" w:hAnsi="Times New Roman"/>
          <w:sz w:val="28"/>
          <w:szCs w:val="28"/>
        </w:rPr>
      </w:pPr>
    </w:p>
    <w:p w14:paraId="6D8C345A" w14:textId="4EA4CF3E" w:rsidR="002A51EC" w:rsidRPr="00153D0C" w:rsidRDefault="002A51EC" w:rsidP="003C4893">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153D0C">
        <w:rPr>
          <w:rFonts w:ascii="Times New Roman" w:hAnsi="Times New Roman"/>
          <w:sz w:val="28"/>
          <w:szCs w:val="28"/>
        </w:rPr>
        <w:t xml:space="preserve">In a negligence claim, if the court is satisfied that the facts pleaded by the plaintiff fail to establish a </w:t>
      </w:r>
      <w:r w:rsidRPr="005E5EEE">
        <w:rPr>
          <w:rFonts w:ascii="Times New Roman" w:hAnsi="Times New Roman"/>
          <w:sz w:val="28"/>
          <w:szCs w:val="28"/>
        </w:rPr>
        <w:t>relevant duty of care,</w:t>
      </w:r>
      <w:r w:rsidRPr="00153D0C">
        <w:rPr>
          <w:rFonts w:ascii="Times New Roman" w:hAnsi="Times New Roman"/>
          <w:sz w:val="28"/>
          <w:szCs w:val="28"/>
        </w:rPr>
        <w:t xml:space="preserve"> the court may strike out the statement of claim on the basis that it discloses no reasonable cause of action: </w:t>
      </w:r>
      <w:r w:rsidRPr="003C4893">
        <w:rPr>
          <w:rFonts w:ascii="Times New Roman" w:hAnsi="Times New Roman"/>
          <w:i/>
          <w:iCs/>
          <w:sz w:val="28"/>
          <w:szCs w:val="28"/>
        </w:rPr>
        <w:t>Yue Xiu Finance Co Ltd v Dermot Agnew</w:t>
      </w:r>
      <w:r w:rsidRPr="00153D0C">
        <w:rPr>
          <w:rFonts w:ascii="Times New Roman" w:hAnsi="Times New Roman"/>
          <w:sz w:val="28"/>
          <w:szCs w:val="28"/>
        </w:rPr>
        <w:t xml:space="preserve"> [1995] 2 HKLR 186 </w:t>
      </w:r>
      <w:r w:rsidRPr="00153D0C">
        <w:rPr>
          <w:rFonts w:ascii="Times New Roman" w:hAnsi="Times New Roman"/>
          <w:i/>
          <w:iCs/>
          <w:sz w:val="28"/>
          <w:szCs w:val="28"/>
        </w:rPr>
        <w:t xml:space="preserve">per </w:t>
      </w:r>
      <w:r w:rsidRPr="00153D0C">
        <w:rPr>
          <w:rFonts w:ascii="Times New Roman" w:hAnsi="Times New Roman"/>
          <w:sz w:val="28"/>
          <w:szCs w:val="28"/>
        </w:rPr>
        <w:t>Cheung J (as Cheung JA then was) at p</w:t>
      </w:r>
      <w:r w:rsidR="003C4893">
        <w:rPr>
          <w:rFonts w:ascii="Times New Roman" w:hAnsi="Times New Roman"/>
          <w:sz w:val="28"/>
          <w:szCs w:val="28"/>
        </w:rPr>
        <w:t xml:space="preserve"> </w:t>
      </w:r>
      <w:r w:rsidRPr="00153D0C">
        <w:rPr>
          <w:rFonts w:ascii="Times New Roman" w:hAnsi="Times New Roman"/>
          <w:sz w:val="28"/>
          <w:szCs w:val="28"/>
        </w:rPr>
        <w:t xml:space="preserve">203; </w:t>
      </w:r>
      <w:r w:rsidRPr="003C4893">
        <w:rPr>
          <w:rFonts w:ascii="Times New Roman" w:hAnsi="Times New Roman"/>
          <w:i/>
          <w:iCs/>
          <w:sz w:val="28"/>
          <w:szCs w:val="28"/>
        </w:rPr>
        <w:t>Wong Rocky Lok</w:t>
      </w:r>
      <w:r w:rsidR="004852C4">
        <w:rPr>
          <w:rFonts w:ascii="Times New Roman" w:hAnsi="Times New Roman"/>
          <w:i/>
          <w:iCs/>
          <w:sz w:val="28"/>
          <w:szCs w:val="28"/>
        </w:rPr>
        <w:t xml:space="preserve"> K</w:t>
      </w:r>
      <w:r w:rsidRPr="003C4893">
        <w:rPr>
          <w:rFonts w:ascii="Times New Roman" w:hAnsi="Times New Roman"/>
          <w:i/>
          <w:iCs/>
          <w:sz w:val="28"/>
          <w:szCs w:val="28"/>
        </w:rPr>
        <w:t>un v Wu Kwong Sum</w:t>
      </w:r>
      <w:r w:rsidRPr="003C4893">
        <w:rPr>
          <w:rFonts w:ascii="Times New Roman" w:hAnsi="Times New Roman"/>
          <w:sz w:val="28"/>
          <w:szCs w:val="28"/>
        </w:rPr>
        <w:t xml:space="preserve"> </w:t>
      </w:r>
      <w:r w:rsidRPr="00153D0C">
        <w:rPr>
          <w:rFonts w:ascii="Times New Roman" w:hAnsi="Times New Roman"/>
          <w:sz w:val="28"/>
          <w:szCs w:val="28"/>
        </w:rPr>
        <w:t xml:space="preserve">[2018] HKDC 70 </w:t>
      </w:r>
      <w:r w:rsidRPr="00153D0C">
        <w:rPr>
          <w:rFonts w:ascii="Times New Roman" w:hAnsi="Times New Roman"/>
          <w:i/>
          <w:iCs/>
          <w:sz w:val="28"/>
          <w:szCs w:val="28"/>
        </w:rPr>
        <w:t xml:space="preserve">per </w:t>
      </w:r>
      <w:r w:rsidRPr="00153D0C">
        <w:rPr>
          <w:rFonts w:ascii="Times New Roman" w:hAnsi="Times New Roman"/>
          <w:sz w:val="28"/>
          <w:szCs w:val="28"/>
        </w:rPr>
        <w:t>HH Judge Winnie Tsui at §§87, 93.  The test is whether “</w:t>
      </w:r>
      <w:r w:rsidRPr="00153D0C">
        <w:rPr>
          <w:rFonts w:ascii="Times New Roman" w:hAnsi="Times New Roman"/>
          <w:i/>
          <w:iCs/>
          <w:sz w:val="28"/>
          <w:szCs w:val="28"/>
        </w:rPr>
        <w:t>the court can be persuaded that no matter what (within the reasonable bounds of the pleading) the actual facts, the claim is bound to fail for want of a cause of action</w:t>
      </w:r>
      <w:r w:rsidRPr="00153D0C">
        <w:rPr>
          <w:rFonts w:ascii="Times New Roman" w:hAnsi="Times New Roman"/>
          <w:sz w:val="28"/>
          <w:szCs w:val="28"/>
        </w:rPr>
        <w:t xml:space="preserve">”: </w:t>
      </w:r>
      <w:r w:rsidRPr="003C4893">
        <w:rPr>
          <w:rFonts w:ascii="Times New Roman" w:hAnsi="Times New Roman"/>
          <w:i/>
          <w:iCs/>
          <w:sz w:val="28"/>
          <w:szCs w:val="28"/>
        </w:rPr>
        <w:t>Yue Xiu Finance</w:t>
      </w:r>
      <w:r w:rsidRPr="00153D0C">
        <w:rPr>
          <w:rFonts w:ascii="Times New Roman" w:hAnsi="Times New Roman"/>
          <w:sz w:val="28"/>
          <w:szCs w:val="28"/>
        </w:rPr>
        <w:t xml:space="preserve"> at p</w:t>
      </w:r>
      <w:r w:rsidR="003C4893">
        <w:rPr>
          <w:rFonts w:ascii="Times New Roman" w:hAnsi="Times New Roman"/>
          <w:sz w:val="28"/>
          <w:szCs w:val="28"/>
        </w:rPr>
        <w:t xml:space="preserve"> </w:t>
      </w:r>
      <w:r w:rsidRPr="00153D0C">
        <w:rPr>
          <w:rFonts w:ascii="Times New Roman" w:hAnsi="Times New Roman"/>
          <w:sz w:val="28"/>
          <w:szCs w:val="28"/>
        </w:rPr>
        <w:t xml:space="preserve">198 (line 20); </w:t>
      </w:r>
      <w:r w:rsidRPr="003C4893">
        <w:rPr>
          <w:rFonts w:ascii="Times New Roman" w:hAnsi="Times New Roman"/>
          <w:i/>
          <w:iCs/>
          <w:sz w:val="28"/>
          <w:szCs w:val="28"/>
        </w:rPr>
        <w:t>Wong Rocky Lok</w:t>
      </w:r>
      <w:r w:rsidR="004852C4">
        <w:rPr>
          <w:rFonts w:ascii="Times New Roman" w:hAnsi="Times New Roman"/>
          <w:i/>
          <w:iCs/>
          <w:sz w:val="28"/>
          <w:szCs w:val="28"/>
        </w:rPr>
        <w:t xml:space="preserve"> K</w:t>
      </w:r>
      <w:r w:rsidRPr="003C4893">
        <w:rPr>
          <w:rFonts w:ascii="Times New Roman" w:hAnsi="Times New Roman"/>
          <w:i/>
          <w:iCs/>
          <w:sz w:val="28"/>
          <w:szCs w:val="28"/>
        </w:rPr>
        <w:t>un</w:t>
      </w:r>
      <w:r w:rsidRPr="00153D0C">
        <w:rPr>
          <w:rFonts w:ascii="Times New Roman" w:hAnsi="Times New Roman"/>
          <w:sz w:val="28"/>
          <w:szCs w:val="28"/>
        </w:rPr>
        <w:t xml:space="preserve"> at §105(3).</w:t>
      </w:r>
    </w:p>
    <w:p w14:paraId="36C14CBE" w14:textId="77777777" w:rsidR="002A51EC" w:rsidRPr="00153D0C" w:rsidRDefault="002A51EC" w:rsidP="003C4893">
      <w:pPr>
        <w:pStyle w:val="ListParagraph"/>
        <w:tabs>
          <w:tab w:val="left" w:pos="1440"/>
        </w:tabs>
        <w:snapToGrid w:val="0"/>
        <w:spacing w:line="360" w:lineRule="auto"/>
        <w:ind w:leftChars="0" w:left="0"/>
        <w:jc w:val="both"/>
        <w:rPr>
          <w:rFonts w:ascii="Times New Roman" w:hAnsi="Times New Roman"/>
          <w:sz w:val="28"/>
          <w:szCs w:val="28"/>
        </w:rPr>
      </w:pPr>
    </w:p>
    <w:p w14:paraId="30A9EC2B" w14:textId="24754A76" w:rsidR="002A51EC" w:rsidRDefault="002A51EC" w:rsidP="003C4893">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w:t>
      </w:r>
      <w:r w:rsidRPr="00153D0C">
        <w:rPr>
          <w:rFonts w:ascii="Times New Roman" w:hAnsi="Times New Roman"/>
          <w:sz w:val="28"/>
          <w:szCs w:val="28"/>
        </w:rPr>
        <w:t xml:space="preserve">he court </w:t>
      </w:r>
      <w:r>
        <w:rPr>
          <w:rFonts w:ascii="Times New Roman" w:hAnsi="Times New Roman"/>
          <w:sz w:val="28"/>
          <w:szCs w:val="28"/>
        </w:rPr>
        <w:t>may also</w:t>
      </w:r>
      <w:r w:rsidRPr="00153D0C">
        <w:rPr>
          <w:rFonts w:ascii="Times New Roman" w:hAnsi="Times New Roman"/>
          <w:sz w:val="28"/>
          <w:szCs w:val="28"/>
        </w:rPr>
        <w:t xml:space="preserve"> strike out a statement of claim on the basis of a limitation defence if that defence is “</w:t>
      </w:r>
      <w:r w:rsidRPr="00153D0C">
        <w:rPr>
          <w:rFonts w:ascii="Times New Roman" w:hAnsi="Times New Roman"/>
          <w:i/>
          <w:iCs/>
          <w:sz w:val="28"/>
          <w:szCs w:val="28"/>
        </w:rPr>
        <w:t>manifestly and immediately destructive of the Plaintiff’s claim</w:t>
      </w:r>
      <w:r w:rsidRPr="00153D0C">
        <w:rPr>
          <w:rFonts w:ascii="Times New Roman" w:hAnsi="Times New Roman"/>
          <w:sz w:val="28"/>
          <w:szCs w:val="28"/>
        </w:rPr>
        <w:t xml:space="preserve">”; once a limitation defence is raised, the onus is on the plaintiff to prove that the cause of action relied upon accrued within the limitation period: </w:t>
      </w:r>
      <w:r w:rsidRPr="004852C4">
        <w:rPr>
          <w:rFonts w:ascii="Times New Roman" w:hAnsi="Times New Roman"/>
          <w:i/>
          <w:iCs/>
          <w:sz w:val="28"/>
          <w:szCs w:val="28"/>
        </w:rPr>
        <w:t>Kensland Realty Ltd v Tai, Tang &amp; Chong</w:t>
      </w:r>
      <w:r w:rsidRPr="00153D0C">
        <w:rPr>
          <w:rFonts w:ascii="Times New Roman" w:hAnsi="Times New Roman"/>
          <w:sz w:val="28"/>
          <w:szCs w:val="28"/>
        </w:rPr>
        <w:t xml:space="preserve"> (2008) 11 HKCFAR 237</w:t>
      </w:r>
      <w:r w:rsidRPr="00153D0C">
        <w:rPr>
          <w:rFonts w:ascii="Times New Roman" w:hAnsi="Times New Roman"/>
          <w:b/>
          <w:sz w:val="28"/>
          <w:szCs w:val="28"/>
        </w:rPr>
        <w:t xml:space="preserve"> </w:t>
      </w:r>
      <w:r w:rsidRPr="00153D0C">
        <w:rPr>
          <w:rFonts w:ascii="Times New Roman" w:hAnsi="Times New Roman"/>
          <w:i/>
          <w:iCs/>
          <w:sz w:val="28"/>
          <w:szCs w:val="28"/>
        </w:rPr>
        <w:t xml:space="preserve">per </w:t>
      </w:r>
      <w:r w:rsidRPr="00153D0C">
        <w:rPr>
          <w:rFonts w:ascii="Times New Roman" w:hAnsi="Times New Roman"/>
          <w:sz w:val="28"/>
          <w:szCs w:val="28"/>
        </w:rPr>
        <w:t>McHugh NPJ at §153</w:t>
      </w:r>
      <w:r>
        <w:rPr>
          <w:rFonts w:ascii="Times New Roman" w:hAnsi="Times New Roman"/>
          <w:sz w:val="28"/>
          <w:szCs w:val="28"/>
        </w:rPr>
        <w:t>d</w:t>
      </w:r>
      <w:r w:rsidR="004852C4">
        <w:rPr>
          <w:rFonts w:ascii="Times New Roman" w:hAnsi="Times New Roman"/>
          <w:sz w:val="28"/>
          <w:szCs w:val="28"/>
        </w:rPr>
        <w:t>.</w:t>
      </w:r>
    </w:p>
    <w:p w14:paraId="01D5EA9E" w14:textId="77777777" w:rsidR="002A51EC" w:rsidRPr="005E5EEE" w:rsidRDefault="002A51EC" w:rsidP="004852C4">
      <w:pPr>
        <w:pStyle w:val="ListParagraph"/>
        <w:tabs>
          <w:tab w:val="left" w:pos="1440"/>
        </w:tabs>
        <w:snapToGrid w:val="0"/>
        <w:spacing w:line="360" w:lineRule="auto"/>
        <w:ind w:leftChars="0" w:left="0"/>
        <w:jc w:val="both"/>
        <w:rPr>
          <w:rFonts w:ascii="Times New Roman" w:hAnsi="Times New Roman"/>
          <w:sz w:val="28"/>
          <w:szCs w:val="28"/>
        </w:rPr>
      </w:pPr>
    </w:p>
    <w:p w14:paraId="06965D55" w14:textId="3118D5D8" w:rsidR="002A51EC" w:rsidRPr="005E5EEE" w:rsidRDefault="002A51EC" w:rsidP="004852C4">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Where it is clear that a defendant relied on a limitation defence and the plaintiff could not overcome such plea, the court could </w:t>
      </w:r>
      <w:r w:rsidRPr="005E5EEE">
        <w:rPr>
          <w:rFonts w:ascii="Times New Roman" w:hAnsi="Times New Roman"/>
          <w:sz w:val="28"/>
          <w:szCs w:val="28"/>
        </w:rPr>
        <w:lastRenderedPageBreak/>
        <w:t>strike out the claim on the basis that it was frivolous, vexatious and an abuse of the process of the court</w:t>
      </w:r>
      <w:r w:rsidRPr="004852C4">
        <w:rPr>
          <w:rFonts w:ascii="Times New Roman" w:hAnsi="Times New Roman"/>
          <w:sz w:val="28"/>
          <w:szCs w:val="28"/>
        </w:rPr>
        <w:t xml:space="preserve">: </w:t>
      </w:r>
      <w:r w:rsidRPr="004852C4">
        <w:rPr>
          <w:rFonts w:ascii="Times New Roman" w:hAnsi="Times New Roman"/>
          <w:i/>
          <w:iCs/>
          <w:sz w:val="28"/>
          <w:szCs w:val="28"/>
        </w:rPr>
        <w:t>Kanson Crane Service Co Ltd v Bank of China Group Insurance Co Ltd</w:t>
      </w:r>
      <w:r w:rsidRPr="005E5EEE">
        <w:rPr>
          <w:rFonts w:ascii="Times New Roman" w:hAnsi="Times New Roman"/>
          <w:sz w:val="28"/>
          <w:szCs w:val="28"/>
        </w:rPr>
        <w:t xml:space="preserve">, HCA 4246/2002 (Deputy Judge Lam, 1 August 2003) at §13.  The key is whether the case is indeed such a clear one, where it is manifest that there could be no answer to a claim that the period of limitation had expired: </w:t>
      </w:r>
      <w:r w:rsidRPr="004852C4">
        <w:rPr>
          <w:rFonts w:ascii="Times New Roman" w:hAnsi="Times New Roman"/>
          <w:i/>
          <w:iCs/>
          <w:sz w:val="28"/>
          <w:szCs w:val="28"/>
        </w:rPr>
        <w:t>Chiu Ming Sun v Ma Wing Michael</w:t>
      </w:r>
      <w:r w:rsidRPr="005E5EEE">
        <w:rPr>
          <w:rFonts w:ascii="Times New Roman" w:hAnsi="Times New Roman"/>
          <w:sz w:val="28"/>
          <w:szCs w:val="28"/>
        </w:rPr>
        <w:t> [1986] HKC 217 at 228G.</w:t>
      </w:r>
    </w:p>
    <w:p w14:paraId="5187469E" w14:textId="77777777" w:rsidR="002A51EC" w:rsidRPr="005E5EEE" w:rsidRDefault="002A51EC" w:rsidP="004852C4">
      <w:pPr>
        <w:pStyle w:val="ListParagraph"/>
        <w:tabs>
          <w:tab w:val="left" w:pos="1440"/>
        </w:tabs>
        <w:snapToGrid w:val="0"/>
        <w:spacing w:line="360" w:lineRule="auto"/>
        <w:ind w:leftChars="0" w:left="0"/>
        <w:jc w:val="both"/>
        <w:rPr>
          <w:rFonts w:ascii="Times New Roman" w:hAnsi="Times New Roman"/>
          <w:sz w:val="28"/>
          <w:szCs w:val="28"/>
        </w:rPr>
      </w:pPr>
    </w:p>
    <w:p w14:paraId="4DAD09D5" w14:textId="63A47B98" w:rsidR="002A51EC" w:rsidRPr="005E5EEE" w:rsidRDefault="002A51EC" w:rsidP="004852C4">
      <w:pPr>
        <w:pStyle w:val="ListParagraph"/>
        <w:numPr>
          <w:ilvl w:val="0"/>
          <w:numId w:val="4"/>
        </w:numPr>
        <w:tabs>
          <w:tab w:val="left" w:pos="1440"/>
        </w:tabs>
        <w:snapToGrid w:val="0"/>
        <w:spacing w:line="360" w:lineRule="auto"/>
        <w:ind w:leftChars="0" w:left="0" w:firstLine="0"/>
        <w:jc w:val="both"/>
        <w:rPr>
          <w:rFonts w:ascii="Times New Roman" w:hAnsi="Times New Roman"/>
          <w:bCs/>
          <w:iCs/>
          <w:sz w:val="28"/>
          <w:szCs w:val="28"/>
        </w:rPr>
      </w:pPr>
      <w:r w:rsidRPr="005E5EEE">
        <w:rPr>
          <w:rFonts w:ascii="Times New Roman" w:hAnsi="Times New Roman"/>
          <w:sz w:val="28"/>
          <w:szCs w:val="28"/>
        </w:rPr>
        <w:t xml:space="preserve">Where limitation is in issue, the matter can be tried as a preliminary issue, be left to the trial judge, or a defendant can apply to strike out the claim. </w:t>
      </w:r>
      <w:r w:rsidR="004852C4">
        <w:rPr>
          <w:rFonts w:ascii="Times New Roman" w:hAnsi="Times New Roman"/>
          <w:sz w:val="28"/>
          <w:szCs w:val="28"/>
        </w:rPr>
        <w:t xml:space="preserve"> </w:t>
      </w:r>
      <w:r w:rsidRPr="005E5EEE">
        <w:rPr>
          <w:rFonts w:ascii="Times New Roman" w:hAnsi="Times New Roman"/>
          <w:sz w:val="28"/>
          <w:szCs w:val="28"/>
        </w:rPr>
        <w:t xml:space="preserve">The last option should only be resorted to if the defendant has a very strong case on limitation so as to bar the plaintiff’s case </w:t>
      </w:r>
      <w:r w:rsidRPr="005E5EEE">
        <w:rPr>
          <w:rFonts w:ascii="Times New Roman" w:hAnsi="Times New Roman"/>
          <w:i/>
          <w:iCs/>
          <w:sz w:val="28"/>
          <w:szCs w:val="28"/>
        </w:rPr>
        <w:t>in limine</w:t>
      </w:r>
      <w:r w:rsidRPr="005E5EEE">
        <w:rPr>
          <w:rFonts w:ascii="Times New Roman" w:hAnsi="Times New Roman"/>
          <w:sz w:val="28"/>
          <w:szCs w:val="28"/>
        </w:rPr>
        <w:t xml:space="preserve">, based only on affidavit evidence: </w:t>
      </w:r>
      <w:r w:rsidRPr="004852C4">
        <w:rPr>
          <w:rFonts w:ascii="Times New Roman" w:hAnsi="Times New Roman"/>
          <w:i/>
          <w:iCs/>
          <w:sz w:val="28"/>
          <w:szCs w:val="28"/>
        </w:rPr>
        <w:t>Wong Kam Lee v Shimizu Corp &amp; Ors</w:t>
      </w:r>
      <w:r w:rsidRPr="005E5EEE">
        <w:rPr>
          <w:rFonts w:ascii="Times New Roman" w:hAnsi="Times New Roman"/>
          <w:sz w:val="28"/>
          <w:szCs w:val="28"/>
        </w:rPr>
        <w:t xml:space="preserve"> [1996] HKLR 996, HCPI 467/1995 (Woo J, 9</w:t>
      </w:r>
      <w:r w:rsidR="004852C4">
        <w:rPr>
          <w:rFonts w:ascii="Times New Roman" w:hAnsi="Times New Roman"/>
          <w:sz w:val="28"/>
          <w:szCs w:val="28"/>
        </w:rPr>
        <w:t xml:space="preserve"> December 1996) at §29.</w:t>
      </w:r>
    </w:p>
    <w:p w14:paraId="025F1742" w14:textId="77777777" w:rsidR="002A51EC" w:rsidRPr="005E5EEE" w:rsidRDefault="002A51EC" w:rsidP="004852C4">
      <w:pPr>
        <w:pStyle w:val="NoSpacing"/>
        <w:spacing w:line="360" w:lineRule="auto"/>
        <w:jc w:val="both"/>
        <w:rPr>
          <w:rFonts w:ascii="Times New Roman" w:hAnsi="Times New Roman" w:cs="Times New Roman"/>
          <w:sz w:val="28"/>
          <w:szCs w:val="28"/>
        </w:rPr>
      </w:pPr>
    </w:p>
    <w:p w14:paraId="150C0184" w14:textId="77777777" w:rsidR="002A51EC" w:rsidRPr="005E5EEE" w:rsidRDefault="002A51EC" w:rsidP="004852C4">
      <w:pPr>
        <w:pStyle w:val="NoSpacing"/>
        <w:spacing w:line="360" w:lineRule="auto"/>
        <w:jc w:val="both"/>
        <w:rPr>
          <w:rFonts w:ascii="Times New Roman" w:hAnsi="Times New Roman" w:cs="Times New Roman"/>
          <w:i/>
          <w:sz w:val="28"/>
          <w:szCs w:val="28"/>
        </w:rPr>
      </w:pPr>
      <w:r w:rsidRPr="005E5EEE">
        <w:rPr>
          <w:rFonts w:ascii="Times New Roman" w:hAnsi="Times New Roman" w:cs="Times New Roman"/>
          <w:i/>
          <w:sz w:val="28"/>
          <w:szCs w:val="28"/>
        </w:rPr>
        <w:t>C.</w:t>
      </w:r>
      <w:r w:rsidRPr="005E5EEE">
        <w:rPr>
          <w:rFonts w:ascii="Times New Roman" w:hAnsi="Times New Roman" w:cs="Times New Roman"/>
          <w:i/>
          <w:sz w:val="28"/>
          <w:szCs w:val="28"/>
        </w:rPr>
        <w:tab/>
      </w:r>
      <w:r>
        <w:rPr>
          <w:rFonts w:ascii="Times New Roman" w:eastAsia="宋体" w:hAnsi="Times New Roman" w:cs="Times New Roman"/>
          <w:i/>
          <w:sz w:val="28"/>
          <w:szCs w:val="28"/>
        </w:rPr>
        <w:t>Parties’ r</w:t>
      </w:r>
      <w:r w:rsidRPr="005E5EEE">
        <w:rPr>
          <w:rFonts w:ascii="Times New Roman" w:eastAsia="宋体" w:hAnsi="Times New Roman" w:cs="Times New Roman"/>
          <w:i/>
          <w:sz w:val="28"/>
          <w:szCs w:val="28"/>
        </w:rPr>
        <w:t>espectiv</w:t>
      </w:r>
      <w:r>
        <w:rPr>
          <w:rFonts w:ascii="Times New Roman" w:eastAsia="宋体" w:hAnsi="Times New Roman" w:cs="Times New Roman"/>
          <w:i/>
          <w:sz w:val="28"/>
          <w:szCs w:val="28"/>
        </w:rPr>
        <w:t>e c</w:t>
      </w:r>
      <w:r w:rsidRPr="005E5EEE">
        <w:rPr>
          <w:rFonts w:ascii="Times New Roman" w:eastAsia="宋体" w:hAnsi="Times New Roman" w:cs="Times New Roman"/>
          <w:i/>
          <w:sz w:val="28"/>
          <w:szCs w:val="28"/>
        </w:rPr>
        <w:t>ases</w:t>
      </w:r>
    </w:p>
    <w:p w14:paraId="08A2E3D3" w14:textId="77777777" w:rsidR="002A51EC" w:rsidRPr="006A30C9" w:rsidRDefault="002A51EC" w:rsidP="004852C4">
      <w:pPr>
        <w:pStyle w:val="NoSpacing"/>
        <w:spacing w:line="360" w:lineRule="auto"/>
        <w:jc w:val="both"/>
        <w:rPr>
          <w:rFonts w:ascii="Times New Roman" w:hAnsi="Times New Roman" w:cs="Times New Roman"/>
          <w:i/>
          <w:sz w:val="28"/>
          <w:szCs w:val="28"/>
        </w:rPr>
      </w:pPr>
    </w:p>
    <w:p w14:paraId="6C0AC8FA" w14:textId="140AC7A6" w:rsidR="002A51EC" w:rsidRPr="006A30C9" w:rsidRDefault="002A51EC" w:rsidP="004852C4">
      <w:pPr>
        <w:pStyle w:val="NoSpacing"/>
        <w:spacing w:line="360" w:lineRule="auto"/>
        <w:jc w:val="both"/>
        <w:rPr>
          <w:rFonts w:ascii="Times New Roman" w:hAnsi="Times New Roman" w:cs="Times New Roman"/>
          <w:bCs/>
          <w:i/>
          <w:iCs/>
          <w:sz w:val="28"/>
          <w:szCs w:val="28"/>
        </w:rPr>
      </w:pPr>
      <w:r>
        <w:rPr>
          <w:rFonts w:ascii="Times New Roman" w:hAnsi="Times New Roman" w:cs="Times New Roman"/>
          <w:bCs/>
          <w:i/>
          <w:iCs/>
          <w:sz w:val="28"/>
          <w:szCs w:val="28"/>
        </w:rPr>
        <w:t>The plaintiff’s pleaded c</w:t>
      </w:r>
      <w:r w:rsidRPr="006A30C9">
        <w:rPr>
          <w:rFonts w:ascii="Times New Roman" w:hAnsi="Times New Roman" w:cs="Times New Roman"/>
          <w:bCs/>
          <w:i/>
          <w:iCs/>
          <w:sz w:val="28"/>
          <w:szCs w:val="28"/>
        </w:rPr>
        <w:t>ase</w:t>
      </w:r>
    </w:p>
    <w:p w14:paraId="1A9F2308" w14:textId="77777777" w:rsidR="004852C4" w:rsidRDefault="004852C4" w:rsidP="004852C4">
      <w:pPr>
        <w:pStyle w:val="ListParagraph"/>
        <w:tabs>
          <w:tab w:val="left" w:pos="1440"/>
        </w:tabs>
        <w:snapToGrid w:val="0"/>
        <w:spacing w:line="360" w:lineRule="auto"/>
        <w:ind w:leftChars="0" w:left="0"/>
        <w:jc w:val="both"/>
        <w:rPr>
          <w:rFonts w:ascii="Times New Roman" w:hAnsi="Times New Roman"/>
          <w:sz w:val="28"/>
          <w:szCs w:val="28"/>
        </w:rPr>
      </w:pPr>
    </w:p>
    <w:p w14:paraId="78DC0100" w14:textId="7732265A" w:rsidR="002A51EC" w:rsidRPr="00153D0C" w:rsidRDefault="00510BE6" w:rsidP="004852C4">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w:t>
      </w:r>
      <w:r w:rsidR="004852C4">
        <w:rPr>
          <w:rFonts w:ascii="Times New Roman" w:hAnsi="Times New Roman"/>
          <w:sz w:val="28"/>
          <w:szCs w:val="28"/>
        </w:rPr>
        <w:t>laintiff</w:t>
      </w:r>
      <w:r w:rsidR="002A51EC" w:rsidRPr="00153D0C">
        <w:rPr>
          <w:rFonts w:ascii="Times New Roman" w:hAnsi="Times New Roman"/>
          <w:sz w:val="28"/>
          <w:szCs w:val="28"/>
        </w:rPr>
        <w:t>’s pleaded case may be summari</w:t>
      </w:r>
      <w:r>
        <w:rPr>
          <w:rFonts w:ascii="Times New Roman" w:hAnsi="Times New Roman"/>
          <w:sz w:val="28"/>
          <w:szCs w:val="28"/>
        </w:rPr>
        <w:t>s</w:t>
      </w:r>
      <w:r w:rsidR="002A51EC" w:rsidRPr="00153D0C">
        <w:rPr>
          <w:rFonts w:ascii="Times New Roman" w:hAnsi="Times New Roman"/>
          <w:sz w:val="28"/>
          <w:szCs w:val="28"/>
        </w:rPr>
        <w:t xml:space="preserve">ed </w:t>
      </w:r>
      <w:r w:rsidR="002A51EC">
        <w:rPr>
          <w:rFonts w:ascii="Times New Roman" w:hAnsi="Times New Roman"/>
          <w:sz w:val="28"/>
          <w:szCs w:val="28"/>
        </w:rPr>
        <w:t>as follows:</w:t>
      </w:r>
    </w:p>
    <w:p w14:paraId="2B1F50EA" w14:textId="77777777" w:rsidR="002A51EC" w:rsidRPr="00153D0C" w:rsidRDefault="002A51EC" w:rsidP="004852C4">
      <w:pPr>
        <w:pStyle w:val="ListParagraph"/>
        <w:tabs>
          <w:tab w:val="left" w:pos="1440"/>
        </w:tabs>
        <w:snapToGrid w:val="0"/>
        <w:spacing w:line="360" w:lineRule="auto"/>
        <w:ind w:leftChars="0" w:left="0"/>
        <w:jc w:val="both"/>
        <w:rPr>
          <w:rFonts w:ascii="Times New Roman" w:hAnsi="Times New Roman"/>
          <w:sz w:val="28"/>
          <w:szCs w:val="28"/>
        </w:rPr>
      </w:pPr>
    </w:p>
    <w:p w14:paraId="6B6FFAD8" w14:textId="59F63445" w:rsidR="002A51EC" w:rsidRPr="00153D0C" w:rsidRDefault="002A51EC" w:rsidP="00741A9E">
      <w:pPr>
        <w:pStyle w:val="ListParagraph"/>
        <w:numPr>
          <w:ilvl w:val="0"/>
          <w:numId w:val="17"/>
        </w:numPr>
        <w:tabs>
          <w:tab w:val="left" w:pos="1440"/>
        </w:tabs>
        <w:snapToGrid w:val="0"/>
        <w:spacing w:line="360" w:lineRule="auto"/>
        <w:ind w:leftChars="0" w:left="2160" w:hanging="720"/>
        <w:jc w:val="both"/>
        <w:rPr>
          <w:rFonts w:ascii="Times New Roman" w:hAnsi="Times New Roman"/>
          <w:sz w:val="28"/>
          <w:szCs w:val="28"/>
        </w:rPr>
      </w:pPr>
      <w:r>
        <w:rPr>
          <w:rFonts w:ascii="Times New Roman" w:hAnsi="Times New Roman"/>
          <w:sz w:val="28"/>
          <w:szCs w:val="28"/>
        </w:rPr>
        <w:t>On the morning of 16</w:t>
      </w:r>
      <w:r w:rsidR="004852C4">
        <w:rPr>
          <w:rFonts w:ascii="Times New Roman" w:hAnsi="Times New Roman"/>
          <w:sz w:val="28"/>
          <w:szCs w:val="28"/>
        </w:rPr>
        <w:t xml:space="preserve"> May </w:t>
      </w:r>
      <w:r>
        <w:rPr>
          <w:rFonts w:ascii="Times New Roman" w:hAnsi="Times New Roman"/>
          <w:sz w:val="28"/>
          <w:szCs w:val="28"/>
        </w:rPr>
        <w:t>2015, the plaintiff</w:t>
      </w:r>
      <w:r w:rsidRPr="00153D0C">
        <w:rPr>
          <w:rFonts w:ascii="Times New Roman" w:hAnsi="Times New Roman"/>
          <w:sz w:val="28"/>
          <w:szCs w:val="28"/>
        </w:rPr>
        <w:t xml:space="preserve"> was </w:t>
      </w:r>
      <w:r>
        <w:rPr>
          <w:rFonts w:ascii="Times New Roman" w:hAnsi="Times New Roman"/>
          <w:sz w:val="28"/>
          <w:szCs w:val="28"/>
        </w:rPr>
        <w:t>instructed by the 1</w:t>
      </w:r>
      <w:r w:rsidRPr="00B13933">
        <w:rPr>
          <w:rFonts w:ascii="Times New Roman" w:hAnsi="Times New Roman"/>
          <w:sz w:val="28"/>
          <w:szCs w:val="28"/>
          <w:vertAlign w:val="superscript"/>
        </w:rPr>
        <w:t>st</w:t>
      </w:r>
      <w:r>
        <w:rPr>
          <w:rFonts w:ascii="Times New Roman" w:hAnsi="Times New Roman"/>
          <w:sz w:val="28"/>
          <w:szCs w:val="28"/>
        </w:rPr>
        <w:t xml:space="preserve"> defendant, his employer </w:t>
      </w:r>
      <w:r w:rsidRPr="00153D0C">
        <w:rPr>
          <w:rFonts w:ascii="Times New Roman" w:hAnsi="Times New Roman"/>
          <w:sz w:val="28"/>
          <w:szCs w:val="28"/>
        </w:rPr>
        <w:t>and uncle, to carry out air-conditioning maintenance work at the</w:t>
      </w:r>
      <w:r>
        <w:rPr>
          <w:rFonts w:ascii="Times New Roman" w:hAnsi="Times New Roman"/>
          <w:sz w:val="28"/>
          <w:szCs w:val="28"/>
        </w:rPr>
        <w:t xml:space="preserve"> Work Place</w:t>
      </w:r>
      <w:r w:rsidRPr="00153D0C">
        <w:rPr>
          <w:rFonts w:ascii="Times New Roman" w:hAnsi="Times New Roman"/>
          <w:sz w:val="28"/>
          <w:szCs w:val="28"/>
        </w:rPr>
        <w:t xml:space="preserve"> </w:t>
      </w:r>
      <w:r>
        <w:rPr>
          <w:rFonts w:ascii="Times New Roman" w:hAnsi="Times New Roman"/>
          <w:sz w:val="28"/>
          <w:szCs w:val="28"/>
        </w:rPr>
        <w:t xml:space="preserve">on the </w:t>
      </w:r>
      <w:r w:rsidRPr="00153D0C">
        <w:rPr>
          <w:rFonts w:ascii="Times New Roman" w:hAnsi="Times New Roman"/>
          <w:sz w:val="28"/>
          <w:szCs w:val="28"/>
        </w:rPr>
        <w:t>27/F</w:t>
      </w:r>
      <w:r>
        <w:rPr>
          <w:rFonts w:ascii="Times New Roman" w:hAnsi="Times New Roman"/>
          <w:sz w:val="28"/>
          <w:szCs w:val="28"/>
        </w:rPr>
        <w:t xml:space="preserve"> of</w:t>
      </w:r>
      <w:r w:rsidRPr="00153D0C">
        <w:rPr>
          <w:rFonts w:ascii="Times New Roman" w:hAnsi="Times New Roman"/>
          <w:sz w:val="28"/>
          <w:szCs w:val="28"/>
        </w:rPr>
        <w:t xml:space="preserve"> Wing On Centre</w:t>
      </w:r>
      <w:r>
        <w:rPr>
          <w:rFonts w:ascii="Times New Roman" w:hAnsi="Times New Roman"/>
          <w:sz w:val="28"/>
          <w:szCs w:val="28"/>
        </w:rPr>
        <w:t>.</w:t>
      </w:r>
    </w:p>
    <w:p w14:paraId="7DC056F5" w14:textId="77777777" w:rsidR="00BF250D" w:rsidRDefault="00BF250D" w:rsidP="00BF250D">
      <w:pPr>
        <w:pStyle w:val="ListParagraph"/>
        <w:tabs>
          <w:tab w:val="left" w:pos="1440"/>
        </w:tabs>
        <w:snapToGrid w:val="0"/>
        <w:spacing w:line="360" w:lineRule="auto"/>
        <w:ind w:leftChars="0" w:left="2160"/>
        <w:jc w:val="both"/>
        <w:rPr>
          <w:rFonts w:ascii="Times New Roman" w:hAnsi="Times New Roman"/>
          <w:sz w:val="28"/>
          <w:szCs w:val="28"/>
        </w:rPr>
      </w:pPr>
    </w:p>
    <w:p w14:paraId="41F72881" w14:textId="5540125B" w:rsidR="002A51EC" w:rsidRPr="00153D0C" w:rsidRDefault="002A51EC" w:rsidP="00741A9E">
      <w:pPr>
        <w:pStyle w:val="ListParagraph"/>
        <w:numPr>
          <w:ilvl w:val="0"/>
          <w:numId w:val="17"/>
        </w:numPr>
        <w:tabs>
          <w:tab w:val="left" w:pos="1440"/>
        </w:tabs>
        <w:snapToGrid w:val="0"/>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lastRenderedPageBreak/>
        <w:t xml:space="preserve">The work at Wing On Centre had been sub-contracted to </w:t>
      </w:r>
      <w:r w:rsidR="00510BE6">
        <w:rPr>
          <w:rFonts w:ascii="Times New Roman" w:hAnsi="Times New Roman"/>
          <w:sz w:val="28"/>
          <w:szCs w:val="28"/>
        </w:rPr>
        <w:t xml:space="preserve">the </w:t>
      </w:r>
      <w:r>
        <w:rPr>
          <w:rFonts w:ascii="Times New Roman" w:hAnsi="Times New Roman"/>
          <w:sz w:val="28"/>
          <w:szCs w:val="28"/>
        </w:rPr>
        <w:t>1</w:t>
      </w:r>
      <w:r w:rsidRPr="00BE6502">
        <w:rPr>
          <w:rFonts w:ascii="Times New Roman" w:hAnsi="Times New Roman"/>
          <w:sz w:val="28"/>
          <w:szCs w:val="28"/>
          <w:vertAlign w:val="superscript"/>
        </w:rPr>
        <w:t>st</w:t>
      </w:r>
      <w:r>
        <w:rPr>
          <w:rFonts w:ascii="Times New Roman" w:hAnsi="Times New Roman"/>
          <w:sz w:val="28"/>
          <w:szCs w:val="28"/>
        </w:rPr>
        <w:t xml:space="preserve"> defendant</w:t>
      </w:r>
      <w:r w:rsidRPr="00153D0C">
        <w:rPr>
          <w:rFonts w:ascii="Times New Roman" w:hAnsi="Times New Roman"/>
          <w:sz w:val="28"/>
          <w:szCs w:val="28"/>
        </w:rPr>
        <w:t xml:space="preserve"> by </w:t>
      </w:r>
      <w:r>
        <w:rPr>
          <w:rFonts w:ascii="Times New Roman" w:hAnsi="Times New Roman"/>
          <w:sz w:val="28"/>
          <w:szCs w:val="28"/>
        </w:rPr>
        <w:t>the 2</w:t>
      </w:r>
      <w:r w:rsidRPr="00BF250D">
        <w:rPr>
          <w:rFonts w:ascii="Times New Roman" w:hAnsi="Times New Roman"/>
          <w:sz w:val="28"/>
          <w:szCs w:val="28"/>
          <w:vertAlign w:val="superscript"/>
        </w:rPr>
        <w:t>nd</w:t>
      </w:r>
      <w:r w:rsidR="00BF250D">
        <w:rPr>
          <w:rFonts w:ascii="Times New Roman" w:hAnsi="Times New Roman"/>
          <w:sz w:val="28"/>
          <w:szCs w:val="28"/>
        </w:rPr>
        <w:t xml:space="preserve"> </w:t>
      </w:r>
      <w:r>
        <w:rPr>
          <w:rFonts w:ascii="Times New Roman" w:hAnsi="Times New Roman"/>
          <w:sz w:val="28"/>
          <w:szCs w:val="28"/>
        </w:rPr>
        <w:t>defendant</w:t>
      </w:r>
      <w:r w:rsidRPr="00153D0C">
        <w:rPr>
          <w:rFonts w:ascii="Times New Roman" w:hAnsi="Times New Roman"/>
          <w:sz w:val="28"/>
          <w:szCs w:val="28"/>
        </w:rPr>
        <w:t xml:space="preserve">, who in turn had sub-contracted the work from </w:t>
      </w:r>
      <w:r>
        <w:rPr>
          <w:rFonts w:ascii="Times New Roman" w:hAnsi="Times New Roman"/>
          <w:sz w:val="28"/>
          <w:szCs w:val="28"/>
        </w:rPr>
        <w:t>the 3</w:t>
      </w:r>
      <w:r w:rsidRPr="00BF250D">
        <w:rPr>
          <w:rFonts w:ascii="Times New Roman" w:hAnsi="Times New Roman"/>
          <w:sz w:val="28"/>
          <w:szCs w:val="28"/>
          <w:vertAlign w:val="superscript"/>
        </w:rPr>
        <w:t>rd</w:t>
      </w:r>
      <w:r w:rsidR="00BF250D">
        <w:rPr>
          <w:rFonts w:ascii="Times New Roman" w:hAnsi="Times New Roman"/>
          <w:sz w:val="28"/>
          <w:szCs w:val="28"/>
        </w:rPr>
        <w:t xml:space="preserve"> </w:t>
      </w:r>
      <w:r>
        <w:rPr>
          <w:rFonts w:ascii="Times New Roman" w:hAnsi="Times New Roman"/>
          <w:sz w:val="28"/>
          <w:szCs w:val="28"/>
        </w:rPr>
        <w:t>defendant</w:t>
      </w:r>
      <w:r w:rsidRPr="00153D0C">
        <w:rPr>
          <w:rFonts w:ascii="Times New Roman" w:hAnsi="Times New Roman"/>
          <w:sz w:val="28"/>
          <w:szCs w:val="28"/>
        </w:rPr>
        <w:t>, the principal contractor.</w:t>
      </w:r>
    </w:p>
    <w:p w14:paraId="33E36018" w14:textId="77777777" w:rsidR="00BF250D" w:rsidRDefault="00BF250D" w:rsidP="00BF250D">
      <w:pPr>
        <w:pStyle w:val="ListParagraph"/>
        <w:tabs>
          <w:tab w:val="left" w:pos="1440"/>
        </w:tabs>
        <w:snapToGrid w:val="0"/>
        <w:spacing w:line="360" w:lineRule="auto"/>
        <w:ind w:leftChars="0" w:left="2160"/>
        <w:jc w:val="both"/>
        <w:rPr>
          <w:rFonts w:ascii="Times New Roman" w:hAnsi="Times New Roman"/>
          <w:sz w:val="28"/>
          <w:szCs w:val="28"/>
        </w:rPr>
      </w:pPr>
    </w:p>
    <w:p w14:paraId="41D9B667" w14:textId="3BD83D3D" w:rsidR="002A51EC" w:rsidRPr="00153D0C" w:rsidRDefault="002A51EC" w:rsidP="00741A9E">
      <w:pPr>
        <w:pStyle w:val="ListParagraph"/>
        <w:numPr>
          <w:ilvl w:val="0"/>
          <w:numId w:val="17"/>
        </w:numPr>
        <w:tabs>
          <w:tab w:val="left" w:pos="1440"/>
        </w:tabs>
        <w:snapToGrid w:val="0"/>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 xml:space="preserve">As </w:t>
      </w:r>
      <w:r w:rsidR="00510BE6">
        <w:rPr>
          <w:rFonts w:ascii="Times New Roman" w:hAnsi="Times New Roman"/>
          <w:sz w:val="28"/>
          <w:szCs w:val="28"/>
        </w:rPr>
        <w:t xml:space="preserve">the </w:t>
      </w:r>
      <w:r w:rsidR="00BF250D">
        <w:rPr>
          <w:rFonts w:ascii="Times New Roman" w:hAnsi="Times New Roman"/>
          <w:sz w:val="28"/>
          <w:szCs w:val="28"/>
        </w:rPr>
        <w:t>plaintiff</w:t>
      </w:r>
      <w:r w:rsidRPr="00153D0C">
        <w:rPr>
          <w:rFonts w:ascii="Times New Roman" w:hAnsi="Times New Roman"/>
          <w:sz w:val="28"/>
          <w:szCs w:val="28"/>
        </w:rPr>
        <w:t xml:space="preserve">’s employer, </w:t>
      </w:r>
      <w:r>
        <w:rPr>
          <w:rFonts w:ascii="Times New Roman" w:hAnsi="Times New Roman"/>
          <w:sz w:val="28"/>
          <w:szCs w:val="28"/>
        </w:rPr>
        <w:t>the 1</w:t>
      </w:r>
      <w:r w:rsidRPr="00B13933">
        <w:rPr>
          <w:rFonts w:ascii="Times New Roman" w:hAnsi="Times New Roman"/>
          <w:sz w:val="28"/>
          <w:szCs w:val="28"/>
          <w:vertAlign w:val="superscript"/>
        </w:rPr>
        <w:t>st</w:t>
      </w:r>
      <w:r>
        <w:rPr>
          <w:rFonts w:ascii="Times New Roman" w:hAnsi="Times New Roman"/>
          <w:sz w:val="28"/>
          <w:szCs w:val="28"/>
        </w:rPr>
        <w:t xml:space="preserve"> defendant</w:t>
      </w:r>
      <w:r w:rsidRPr="00153D0C">
        <w:rPr>
          <w:rFonts w:ascii="Times New Roman" w:hAnsi="Times New Roman"/>
          <w:sz w:val="28"/>
          <w:szCs w:val="28"/>
        </w:rPr>
        <w:t xml:space="preserve"> owed </w:t>
      </w:r>
      <w:r w:rsidR="00510BE6">
        <w:rPr>
          <w:rFonts w:ascii="Times New Roman" w:hAnsi="Times New Roman"/>
          <w:sz w:val="28"/>
          <w:szCs w:val="28"/>
        </w:rPr>
        <w:t xml:space="preserve">the </w:t>
      </w:r>
      <w:r w:rsidR="00BF250D">
        <w:rPr>
          <w:rFonts w:ascii="Times New Roman" w:hAnsi="Times New Roman"/>
          <w:sz w:val="28"/>
          <w:szCs w:val="28"/>
        </w:rPr>
        <w:t>plaintiff</w:t>
      </w:r>
      <w:r w:rsidRPr="00153D0C">
        <w:rPr>
          <w:rFonts w:ascii="Times New Roman" w:hAnsi="Times New Roman"/>
          <w:sz w:val="28"/>
          <w:szCs w:val="28"/>
        </w:rPr>
        <w:t xml:space="preserve"> a duty, </w:t>
      </w:r>
      <w:r w:rsidRPr="00153D0C">
        <w:rPr>
          <w:rFonts w:ascii="Times New Roman" w:hAnsi="Times New Roman"/>
          <w:i/>
          <w:iCs/>
          <w:sz w:val="28"/>
          <w:szCs w:val="28"/>
        </w:rPr>
        <w:t>inter alia</w:t>
      </w:r>
      <w:r w:rsidRPr="00153D0C">
        <w:rPr>
          <w:rFonts w:ascii="Times New Roman" w:hAnsi="Times New Roman"/>
          <w:sz w:val="28"/>
          <w:szCs w:val="28"/>
        </w:rPr>
        <w:t xml:space="preserve">, to take all reasonable precautions to ensure </w:t>
      </w:r>
      <w:r w:rsidR="00510BE6">
        <w:rPr>
          <w:rFonts w:ascii="Times New Roman" w:hAnsi="Times New Roman"/>
          <w:sz w:val="28"/>
          <w:szCs w:val="28"/>
        </w:rPr>
        <w:t xml:space="preserve">the </w:t>
      </w:r>
      <w:r w:rsidR="00BF250D">
        <w:rPr>
          <w:rFonts w:ascii="Times New Roman" w:hAnsi="Times New Roman"/>
          <w:sz w:val="28"/>
          <w:szCs w:val="28"/>
        </w:rPr>
        <w:t>plaintiff</w:t>
      </w:r>
      <w:r w:rsidRPr="00153D0C">
        <w:rPr>
          <w:rFonts w:ascii="Times New Roman" w:hAnsi="Times New Roman"/>
          <w:sz w:val="28"/>
          <w:szCs w:val="28"/>
        </w:rPr>
        <w:t>’s safety while carrying out his duties.</w:t>
      </w:r>
    </w:p>
    <w:p w14:paraId="5D2BCBE8" w14:textId="77777777" w:rsidR="00BF250D" w:rsidRDefault="00BF250D" w:rsidP="00BF250D">
      <w:pPr>
        <w:pStyle w:val="ListParagraph"/>
        <w:tabs>
          <w:tab w:val="left" w:pos="1440"/>
        </w:tabs>
        <w:snapToGrid w:val="0"/>
        <w:spacing w:line="360" w:lineRule="auto"/>
        <w:ind w:leftChars="0" w:left="2160"/>
        <w:jc w:val="both"/>
        <w:rPr>
          <w:rFonts w:ascii="Times New Roman" w:hAnsi="Times New Roman"/>
          <w:sz w:val="28"/>
          <w:szCs w:val="28"/>
        </w:rPr>
      </w:pPr>
    </w:p>
    <w:p w14:paraId="58376994" w14:textId="1370F486" w:rsidR="002A51EC" w:rsidRPr="00153D0C" w:rsidRDefault="002A51EC" w:rsidP="00741A9E">
      <w:pPr>
        <w:pStyle w:val="ListParagraph"/>
        <w:numPr>
          <w:ilvl w:val="0"/>
          <w:numId w:val="17"/>
        </w:numPr>
        <w:tabs>
          <w:tab w:val="left" w:pos="1440"/>
        </w:tabs>
        <w:snapToGrid w:val="0"/>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 xml:space="preserve">In the course of the work, </w:t>
      </w:r>
      <w:r>
        <w:rPr>
          <w:rFonts w:ascii="Times New Roman" w:hAnsi="Times New Roman"/>
          <w:sz w:val="28"/>
          <w:szCs w:val="28"/>
        </w:rPr>
        <w:t>the plaintiff</w:t>
      </w:r>
      <w:r w:rsidRPr="00153D0C">
        <w:rPr>
          <w:rFonts w:ascii="Times New Roman" w:hAnsi="Times New Roman"/>
          <w:sz w:val="28"/>
          <w:szCs w:val="28"/>
        </w:rPr>
        <w:t xml:space="preserve"> had to climb up a ladder provided by </w:t>
      </w:r>
      <w:r>
        <w:rPr>
          <w:rFonts w:ascii="Times New Roman" w:hAnsi="Times New Roman"/>
          <w:sz w:val="28"/>
          <w:szCs w:val="28"/>
        </w:rPr>
        <w:t>the 2</w:t>
      </w:r>
      <w:r w:rsidRPr="00BF250D">
        <w:rPr>
          <w:rFonts w:ascii="Times New Roman" w:hAnsi="Times New Roman"/>
          <w:sz w:val="28"/>
          <w:szCs w:val="28"/>
          <w:vertAlign w:val="superscript"/>
        </w:rPr>
        <w:t>nd</w:t>
      </w:r>
      <w:r w:rsidR="00BF250D">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 xml:space="preserve">in order to reach an air-conditioner situated at the ceiling of the room.  While </w:t>
      </w:r>
      <w:r w:rsidR="00510BE6">
        <w:rPr>
          <w:rFonts w:ascii="Times New Roman" w:hAnsi="Times New Roman"/>
          <w:sz w:val="28"/>
          <w:szCs w:val="28"/>
        </w:rPr>
        <w:t xml:space="preserve">the </w:t>
      </w:r>
      <w:r w:rsidR="00BF250D">
        <w:rPr>
          <w:rFonts w:ascii="Times New Roman" w:hAnsi="Times New Roman"/>
          <w:sz w:val="28"/>
          <w:szCs w:val="28"/>
        </w:rPr>
        <w:t>plaintiff</w:t>
      </w:r>
      <w:r w:rsidRPr="00153D0C">
        <w:rPr>
          <w:rFonts w:ascii="Times New Roman" w:hAnsi="Times New Roman"/>
          <w:sz w:val="28"/>
          <w:szCs w:val="28"/>
        </w:rPr>
        <w:t xml:space="preserve"> was on top of the ladder it began to shake and he held onto a hanging box of the air-conditioner and hung up in the air; eventually </w:t>
      </w:r>
      <w:r w:rsidR="00510BE6">
        <w:rPr>
          <w:rFonts w:ascii="Times New Roman" w:hAnsi="Times New Roman"/>
          <w:sz w:val="28"/>
          <w:szCs w:val="28"/>
        </w:rPr>
        <w:t xml:space="preserve">the </w:t>
      </w:r>
      <w:r w:rsidR="00BF250D">
        <w:rPr>
          <w:rFonts w:ascii="Times New Roman" w:hAnsi="Times New Roman"/>
          <w:sz w:val="28"/>
          <w:szCs w:val="28"/>
        </w:rPr>
        <w:t>plaintiff</w:t>
      </w:r>
      <w:r w:rsidRPr="00153D0C">
        <w:rPr>
          <w:rFonts w:ascii="Times New Roman" w:hAnsi="Times New Roman"/>
          <w:sz w:val="28"/>
          <w:szCs w:val="28"/>
        </w:rPr>
        <w:t xml:space="preserve"> fell, fainted and sustained injuries as a result.</w:t>
      </w:r>
    </w:p>
    <w:p w14:paraId="2C41587A" w14:textId="77777777" w:rsidR="00BF250D" w:rsidRDefault="00BF250D" w:rsidP="00BF250D">
      <w:pPr>
        <w:pStyle w:val="ListParagraph"/>
        <w:tabs>
          <w:tab w:val="left" w:pos="1440"/>
        </w:tabs>
        <w:snapToGrid w:val="0"/>
        <w:spacing w:line="360" w:lineRule="auto"/>
        <w:ind w:leftChars="0" w:left="2160"/>
        <w:jc w:val="both"/>
        <w:rPr>
          <w:rFonts w:ascii="Times New Roman" w:hAnsi="Times New Roman"/>
          <w:sz w:val="28"/>
          <w:szCs w:val="28"/>
        </w:rPr>
      </w:pPr>
    </w:p>
    <w:p w14:paraId="60DA3CA3" w14:textId="3A536047" w:rsidR="002A51EC" w:rsidRPr="00153D0C" w:rsidRDefault="00510BE6" w:rsidP="00741A9E">
      <w:pPr>
        <w:pStyle w:val="ListParagraph"/>
        <w:numPr>
          <w:ilvl w:val="0"/>
          <w:numId w:val="17"/>
        </w:numPr>
        <w:tabs>
          <w:tab w:val="left" w:pos="1440"/>
        </w:tabs>
        <w:snapToGrid w:val="0"/>
        <w:spacing w:line="360" w:lineRule="auto"/>
        <w:ind w:leftChars="0" w:left="2160" w:hanging="720"/>
        <w:jc w:val="both"/>
        <w:rPr>
          <w:rFonts w:ascii="Times New Roman" w:hAnsi="Times New Roman"/>
          <w:sz w:val="28"/>
          <w:szCs w:val="28"/>
        </w:rPr>
      </w:pPr>
      <w:r>
        <w:rPr>
          <w:rFonts w:ascii="Times New Roman" w:hAnsi="Times New Roman"/>
          <w:sz w:val="28"/>
          <w:szCs w:val="28"/>
        </w:rPr>
        <w:t>The p</w:t>
      </w:r>
      <w:r w:rsidR="00BF250D">
        <w:rPr>
          <w:rFonts w:ascii="Times New Roman" w:hAnsi="Times New Roman"/>
          <w:sz w:val="28"/>
          <w:szCs w:val="28"/>
        </w:rPr>
        <w:t>laintiff</w:t>
      </w:r>
      <w:r w:rsidR="002A51EC" w:rsidRPr="00153D0C">
        <w:rPr>
          <w:rFonts w:ascii="Times New Roman" w:hAnsi="Times New Roman"/>
          <w:sz w:val="28"/>
          <w:szCs w:val="28"/>
        </w:rPr>
        <w:t xml:space="preserve">’s accident was caused by negligence on the part of </w:t>
      </w:r>
      <w:r w:rsidR="002A51EC">
        <w:rPr>
          <w:rFonts w:ascii="Times New Roman" w:hAnsi="Times New Roman"/>
          <w:sz w:val="28"/>
          <w:szCs w:val="28"/>
        </w:rPr>
        <w:t>the 1</w:t>
      </w:r>
      <w:r w:rsidR="002A51EC" w:rsidRPr="00BE6502">
        <w:rPr>
          <w:rFonts w:ascii="Times New Roman" w:hAnsi="Times New Roman"/>
          <w:sz w:val="28"/>
          <w:szCs w:val="28"/>
          <w:vertAlign w:val="superscript"/>
        </w:rPr>
        <w:t>st</w:t>
      </w:r>
      <w:r w:rsidR="002A51EC">
        <w:rPr>
          <w:rFonts w:ascii="Times New Roman" w:hAnsi="Times New Roman"/>
          <w:sz w:val="28"/>
          <w:szCs w:val="28"/>
        </w:rPr>
        <w:t xml:space="preserve"> defendant</w:t>
      </w:r>
      <w:r w:rsidR="002A51EC" w:rsidRPr="00153D0C">
        <w:rPr>
          <w:rFonts w:ascii="Times New Roman" w:hAnsi="Times New Roman"/>
          <w:sz w:val="28"/>
          <w:szCs w:val="28"/>
        </w:rPr>
        <w:t xml:space="preserve">, </w:t>
      </w:r>
      <w:r w:rsidR="002A51EC">
        <w:rPr>
          <w:rFonts w:ascii="Times New Roman" w:hAnsi="Times New Roman"/>
          <w:sz w:val="28"/>
          <w:szCs w:val="28"/>
        </w:rPr>
        <w:t>the 2</w:t>
      </w:r>
      <w:r w:rsidR="002A51EC" w:rsidRPr="00BF250D">
        <w:rPr>
          <w:rFonts w:ascii="Times New Roman" w:hAnsi="Times New Roman"/>
          <w:sz w:val="28"/>
          <w:szCs w:val="28"/>
          <w:vertAlign w:val="superscript"/>
        </w:rPr>
        <w:t>nd</w:t>
      </w:r>
      <w:r w:rsidR="00BF250D">
        <w:rPr>
          <w:rFonts w:ascii="Times New Roman" w:hAnsi="Times New Roman"/>
          <w:sz w:val="28"/>
          <w:szCs w:val="28"/>
        </w:rPr>
        <w:t xml:space="preserve"> </w:t>
      </w:r>
      <w:r w:rsidR="002A51EC">
        <w:rPr>
          <w:rFonts w:ascii="Times New Roman" w:hAnsi="Times New Roman"/>
          <w:sz w:val="28"/>
          <w:szCs w:val="28"/>
        </w:rPr>
        <w:t xml:space="preserve">defendant </w:t>
      </w:r>
      <w:r w:rsidR="002A51EC" w:rsidRPr="00153D0C">
        <w:rPr>
          <w:rFonts w:ascii="Times New Roman" w:hAnsi="Times New Roman"/>
          <w:sz w:val="28"/>
          <w:szCs w:val="28"/>
        </w:rPr>
        <w:t xml:space="preserve">and/or </w:t>
      </w:r>
      <w:r w:rsidR="002A51EC">
        <w:rPr>
          <w:rFonts w:ascii="Times New Roman" w:hAnsi="Times New Roman"/>
          <w:sz w:val="28"/>
          <w:szCs w:val="28"/>
        </w:rPr>
        <w:t>the 3</w:t>
      </w:r>
      <w:r w:rsidR="002A51EC" w:rsidRPr="00BF250D">
        <w:rPr>
          <w:rFonts w:ascii="Times New Roman" w:hAnsi="Times New Roman"/>
          <w:sz w:val="28"/>
          <w:szCs w:val="28"/>
          <w:vertAlign w:val="superscript"/>
        </w:rPr>
        <w:t>rd</w:t>
      </w:r>
      <w:r w:rsidR="00BF250D">
        <w:rPr>
          <w:rFonts w:ascii="Times New Roman" w:hAnsi="Times New Roman"/>
          <w:sz w:val="28"/>
          <w:szCs w:val="28"/>
          <w:lang w:val="en-US"/>
        </w:rPr>
        <w:t> </w:t>
      </w:r>
      <w:r w:rsidR="002A51EC">
        <w:rPr>
          <w:rFonts w:ascii="Times New Roman" w:hAnsi="Times New Roman"/>
          <w:sz w:val="28"/>
          <w:szCs w:val="28"/>
        </w:rPr>
        <w:t>defendant</w:t>
      </w:r>
      <w:r w:rsidR="002A51EC" w:rsidRPr="00153D0C">
        <w:rPr>
          <w:rFonts w:ascii="Times New Roman" w:hAnsi="Times New Roman"/>
          <w:sz w:val="28"/>
          <w:szCs w:val="28"/>
        </w:rPr>
        <w:t xml:space="preserve"> and/or their servants, employees, agents and/or contractors for whom they were vicariously liable, </w:t>
      </w:r>
      <w:r w:rsidR="002A51EC" w:rsidRPr="00153D0C">
        <w:rPr>
          <w:rFonts w:ascii="Times New Roman" w:hAnsi="Times New Roman"/>
          <w:i/>
          <w:iCs/>
          <w:sz w:val="28"/>
          <w:szCs w:val="28"/>
        </w:rPr>
        <w:t>inter alia</w:t>
      </w:r>
      <w:r>
        <w:rPr>
          <w:rFonts w:ascii="Times New Roman" w:hAnsi="Times New Roman"/>
          <w:iCs/>
          <w:sz w:val="28"/>
          <w:szCs w:val="28"/>
        </w:rPr>
        <w:t>,</w:t>
      </w:r>
      <w:r w:rsidR="002A51EC" w:rsidRPr="00153D0C">
        <w:rPr>
          <w:rFonts w:ascii="Times New Roman" w:hAnsi="Times New Roman"/>
          <w:sz w:val="28"/>
          <w:szCs w:val="28"/>
        </w:rPr>
        <w:t xml:space="preserve"> by failing to maintain a safe working system, failing to provide sufficient assistance and supervision to </w:t>
      </w:r>
      <w:r>
        <w:rPr>
          <w:rFonts w:ascii="Times New Roman" w:hAnsi="Times New Roman"/>
          <w:sz w:val="28"/>
          <w:szCs w:val="28"/>
        </w:rPr>
        <w:t xml:space="preserve">the </w:t>
      </w:r>
      <w:r w:rsidR="00BF250D">
        <w:rPr>
          <w:rFonts w:ascii="Times New Roman" w:hAnsi="Times New Roman"/>
          <w:sz w:val="28"/>
          <w:szCs w:val="28"/>
        </w:rPr>
        <w:t>plaintiff</w:t>
      </w:r>
      <w:r w:rsidR="002A51EC" w:rsidRPr="00153D0C">
        <w:rPr>
          <w:rFonts w:ascii="Times New Roman" w:hAnsi="Times New Roman"/>
          <w:sz w:val="28"/>
          <w:szCs w:val="28"/>
        </w:rPr>
        <w:t xml:space="preserve">, and exposing </w:t>
      </w:r>
      <w:r>
        <w:rPr>
          <w:rFonts w:ascii="Times New Roman" w:hAnsi="Times New Roman"/>
          <w:sz w:val="28"/>
          <w:szCs w:val="28"/>
        </w:rPr>
        <w:t xml:space="preserve">the </w:t>
      </w:r>
      <w:r w:rsidR="00BF250D">
        <w:rPr>
          <w:rFonts w:ascii="Times New Roman" w:hAnsi="Times New Roman"/>
          <w:sz w:val="28"/>
          <w:szCs w:val="28"/>
        </w:rPr>
        <w:t>plaintiff</w:t>
      </w:r>
      <w:r w:rsidR="002A51EC" w:rsidRPr="00153D0C">
        <w:rPr>
          <w:rFonts w:ascii="Times New Roman" w:hAnsi="Times New Roman"/>
          <w:sz w:val="28"/>
          <w:szCs w:val="28"/>
        </w:rPr>
        <w:t xml:space="preserve"> to a risk of injury which </w:t>
      </w:r>
      <w:r w:rsidR="00D66B11">
        <w:rPr>
          <w:rFonts w:ascii="Times New Roman" w:hAnsi="Times New Roman"/>
          <w:sz w:val="28"/>
          <w:szCs w:val="28"/>
        </w:rPr>
        <w:t xml:space="preserve">the </w:t>
      </w:r>
      <w:r w:rsidR="00BF250D">
        <w:rPr>
          <w:rFonts w:ascii="Times New Roman" w:hAnsi="Times New Roman"/>
          <w:sz w:val="28"/>
          <w:szCs w:val="28"/>
        </w:rPr>
        <w:t>1</w:t>
      </w:r>
      <w:r w:rsidR="00BF250D" w:rsidRPr="00BF250D">
        <w:rPr>
          <w:rFonts w:ascii="Times New Roman" w:hAnsi="Times New Roman"/>
          <w:sz w:val="28"/>
          <w:szCs w:val="28"/>
          <w:vertAlign w:val="superscript"/>
        </w:rPr>
        <w:t>st</w:t>
      </w:r>
      <w:r w:rsidR="00BF250D">
        <w:rPr>
          <w:rFonts w:ascii="Times New Roman" w:hAnsi="Times New Roman"/>
          <w:sz w:val="28"/>
          <w:szCs w:val="28"/>
        </w:rPr>
        <w:t xml:space="preserve"> defendant</w:t>
      </w:r>
      <w:r w:rsidR="002A51EC" w:rsidRPr="00153D0C">
        <w:rPr>
          <w:rFonts w:ascii="Times New Roman" w:hAnsi="Times New Roman"/>
          <w:sz w:val="28"/>
          <w:szCs w:val="28"/>
        </w:rPr>
        <w:t xml:space="preserve"> knew or ought to have known (see SoC §5(a)-(j) for particulars).</w:t>
      </w:r>
    </w:p>
    <w:p w14:paraId="7668E898" w14:textId="77777777" w:rsidR="00BF250D" w:rsidRDefault="00BF250D" w:rsidP="00BF250D">
      <w:pPr>
        <w:pStyle w:val="ListParagraph"/>
        <w:tabs>
          <w:tab w:val="left" w:pos="1440"/>
        </w:tabs>
        <w:snapToGrid w:val="0"/>
        <w:spacing w:line="360" w:lineRule="auto"/>
        <w:ind w:leftChars="0" w:left="2160"/>
        <w:jc w:val="both"/>
        <w:rPr>
          <w:rFonts w:ascii="Times New Roman" w:hAnsi="Times New Roman"/>
          <w:sz w:val="28"/>
          <w:szCs w:val="28"/>
        </w:rPr>
      </w:pPr>
    </w:p>
    <w:p w14:paraId="2F552C4E" w14:textId="03C14A3A" w:rsidR="002A51EC" w:rsidRPr="00BF250D" w:rsidRDefault="00510BE6" w:rsidP="00741A9E">
      <w:pPr>
        <w:pStyle w:val="ListParagraph"/>
        <w:numPr>
          <w:ilvl w:val="0"/>
          <w:numId w:val="17"/>
        </w:numPr>
        <w:tabs>
          <w:tab w:val="left" w:pos="1440"/>
        </w:tabs>
        <w:snapToGrid w:val="0"/>
        <w:spacing w:line="360" w:lineRule="auto"/>
        <w:ind w:leftChars="0" w:left="2160" w:hanging="720"/>
        <w:jc w:val="both"/>
        <w:rPr>
          <w:rFonts w:ascii="Times New Roman" w:hAnsi="Times New Roman"/>
          <w:sz w:val="28"/>
          <w:szCs w:val="28"/>
        </w:rPr>
      </w:pPr>
      <w:r>
        <w:rPr>
          <w:rFonts w:ascii="Times New Roman" w:hAnsi="Times New Roman"/>
          <w:sz w:val="28"/>
          <w:szCs w:val="28"/>
        </w:rPr>
        <w:t>The p</w:t>
      </w:r>
      <w:r w:rsidR="00BF250D">
        <w:rPr>
          <w:rFonts w:ascii="Times New Roman" w:hAnsi="Times New Roman"/>
          <w:sz w:val="28"/>
          <w:szCs w:val="28"/>
        </w:rPr>
        <w:t>laintiff</w:t>
      </w:r>
      <w:r w:rsidR="002A51EC" w:rsidRPr="00153D0C">
        <w:rPr>
          <w:rFonts w:ascii="Times New Roman" w:hAnsi="Times New Roman"/>
          <w:sz w:val="28"/>
          <w:szCs w:val="28"/>
        </w:rPr>
        <w:t xml:space="preserve"> also claims against </w:t>
      </w:r>
      <w:r w:rsidR="002A51EC">
        <w:rPr>
          <w:rFonts w:ascii="Times New Roman" w:hAnsi="Times New Roman"/>
          <w:sz w:val="28"/>
          <w:szCs w:val="28"/>
        </w:rPr>
        <w:t>the 1</w:t>
      </w:r>
      <w:r w:rsidR="002A51EC" w:rsidRPr="00BF250D">
        <w:rPr>
          <w:rFonts w:ascii="Times New Roman" w:hAnsi="Times New Roman"/>
          <w:sz w:val="28"/>
          <w:szCs w:val="28"/>
          <w:vertAlign w:val="superscript"/>
        </w:rPr>
        <w:t>st</w:t>
      </w:r>
      <w:r w:rsidR="00BF250D">
        <w:rPr>
          <w:rFonts w:ascii="Times New Roman" w:hAnsi="Times New Roman"/>
          <w:sz w:val="28"/>
          <w:szCs w:val="28"/>
        </w:rPr>
        <w:t xml:space="preserve"> </w:t>
      </w:r>
      <w:r w:rsidR="002A51EC">
        <w:rPr>
          <w:rFonts w:ascii="Times New Roman" w:hAnsi="Times New Roman"/>
          <w:sz w:val="28"/>
          <w:szCs w:val="28"/>
        </w:rPr>
        <w:t>defendant</w:t>
      </w:r>
      <w:r w:rsidR="002A51EC" w:rsidRPr="00153D0C">
        <w:rPr>
          <w:rFonts w:ascii="Times New Roman" w:hAnsi="Times New Roman"/>
          <w:sz w:val="28"/>
          <w:szCs w:val="28"/>
        </w:rPr>
        <w:t xml:space="preserve"> for breach of statutory duty and breach of implied terms of employment contract. </w:t>
      </w:r>
      <w:r w:rsidR="00BF250D">
        <w:rPr>
          <w:rFonts w:ascii="Times New Roman" w:hAnsi="Times New Roman"/>
          <w:sz w:val="28"/>
          <w:szCs w:val="28"/>
        </w:rPr>
        <w:t xml:space="preserve"> </w:t>
      </w:r>
      <w:r w:rsidR="002A51EC" w:rsidRPr="00153D0C">
        <w:rPr>
          <w:rFonts w:ascii="Times New Roman" w:hAnsi="Times New Roman"/>
          <w:sz w:val="28"/>
          <w:szCs w:val="28"/>
        </w:rPr>
        <w:t xml:space="preserve">These </w:t>
      </w:r>
      <w:r w:rsidR="002A51EC">
        <w:rPr>
          <w:rFonts w:ascii="Times New Roman" w:hAnsi="Times New Roman"/>
          <w:sz w:val="28"/>
          <w:szCs w:val="28"/>
        </w:rPr>
        <w:t>are not material on</w:t>
      </w:r>
      <w:r w:rsidR="002A51EC" w:rsidRPr="00153D0C">
        <w:rPr>
          <w:rFonts w:ascii="Times New Roman" w:hAnsi="Times New Roman"/>
          <w:sz w:val="28"/>
          <w:szCs w:val="28"/>
        </w:rPr>
        <w:t xml:space="preserve"> the present appeal which concerns </w:t>
      </w:r>
      <w:r w:rsidR="002A51EC">
        <w:rPr>
          <w:rFonts w:ascii="Times New Roman" w:hAnsi="Times New Roman"/>
          <w:sz w:val="28"/>
          <w:szCs w:val="28"/>
        </w:rPr>
        <w:t xml:space="preserve">the plaintiff </w:t>
      </w:r>
      <w:r w:rsidR="002A51EC" w:rsidRPr="00153D0C">
        <w:rPr>
          <w:rFonts w:ascii="Times New Roman" w:hAnsi="Times New Roman"/>
          <w:sz w:val="28"/>
          <w:szCs w:val="28"/>
        </w:rPr>
        <w:t xml:space="preserve">and </w:t>
      </w:r>
      <w:r w:rsidR="002A51EC">
        <w:rPr>
          <w:rFonts w:ascii="Times New Roman" w:hAnsi="Times New Roman"/>
          <w:sz w:val="28"/>
          <w:szCs w:val="28"/>
        </w:rPr>
        <w:t>the 2</w:t>
      </w:r>
      <w:r w:rsidR="002A51EC" w:rsidRPr="00BF250D">
        <w:rPr>
          <w:rFonts w:ascii="Times New Roman" w:hAnsi="Times New Roman"/>
          <w:sz w:val="28"/>
          <w:szCs w:val="28"/>
          <w:vertAlign w:val="superscript"/>
        </w:rPr>
        <w:t>nd</w:t>
      </w:r>
      <w:r w:rsidR="00BF250D">
        <w:rPr>
          <w:rFonts w:ascii="Times New Roman" w:hAnsi="Times New Roman"/>
          <w:sz w:val="28"/>
          <w:szCs w:val="28"/>
          <w:lang w:val="en-US"/>
        </w:rPr>
        <w:t> </w:t>
      </w:r>
      <w:r w:rsidR="002A51EC">
        <w:rPr>
          <w:rFonts w:ascii="Times New Roman" w:hAnsi="Times New Roman"/>
          <w:sz w:val="28"/>
          <w:szCs w:val="28"/>
        </w:rPr>
        <w:t xml:space="preserve">defendant </w:t>
      </w:r>
      <w:r w:rsidR="002A51EC" w:rsidRPr="00153D0C">
        <w:rPr>
          <w:rFonts w:ascii="Times New Roman" w:hAnsi="Times New Roman"/>
          <w:sz w:val="28"/>
          <w:szCs w:val="28"/>
        </w:rPr>
        <w:t>only.</w:t>
      </w:r>
    </w:p>
    <w:p w14:paraId="7191862C" w14:textId="77777777" w:rsidR="002A51EC" w:rsidRPr="00153D0C" w:rsidRDefault="002A51EC" w:rsidP="00BF250D">
      <w:pPr>
        <w:pStyle w:val="NoSpacing"/>
        <w:spacing w:line="360" w:lineRule="auto"/>
        <w:jc w:val="both"/>
        <w:rPr>
          <w:rFonts w:ascii="Times New Roman" w:hAnsi="Times New Roman" w:cs="Times New Roman"/>
          <w:bCs/>
          <w:i/>
          <w:iCs/>
          <w:sz w:val="28"/>
          <w:szCs w:val="28"/>
          <w:u w:val="single"/>
        </w:rPr>
      </w:pPr>
    </w:p>
    <w:p w14:paraId="76D53E04" w14:textId="177ED0E2" w:rsidR="002A51EC" w:rsidRPr="006A30C9" w:rsidRDefault="002A51EC" w:rsidP="00BF250D">
      <w:pPr>
        <w:pStyle w:val="NoSpacing"/>
        <w:spacing w:line="360" w:lineRule="auto"/>
        <w:jc w:val="both"/>
        <w:rPr>
          <w:rFonts w:ascii="Times New Roman" w:hAnsi="Times New Roman" w:cs="Times New Roman"/>
          <w:bCs/>
          <w:i/>
          <w:iCs/>
          <w:sz w:val="28"/>
          <w:szCs w:val="28"/>
        </w:rPr>
      </w:pPr>
      <w:r>
        <w:rPr>
          <w:rFonts w:ascii="Times New Roman" w:hAnsi="Times New Roman" w:cs="Times New Roman"/>
          <w:bCs/>
          <w:i/>
          <w:iCs/>
          <w:sz w:val="28"/>
          <w:szCs w:val="28"/>
        </w:rPr>
        <w:t>The 2nd defendant</w:t>
      </w:r>
      <w:r w:rsidRPr="006A30C9">
        <w:rPr>
          <w:rFonts w:ascii="Times New Roman" w:hAnsi="Times New Roman" w:cs="Times New Roman"/>
          <w:bCs/>
          <w:i/>
          <w:iCs/>
          <w:sz w:val="28"/>
          <w:szCs w:val="28"/>
        </w:rPr>
        <w:t xml:space="preserve">’s </w:t>
      </w:r>
      <w:r>
        <w:rPr>
          <w:rFonts w:ascii="Times New Roman" w:hAnsi="Times New Roman" w:cs="Times New Roman"/>
          <w:bCs/>
          <w:i/>
          <w:iCs/>
          <w:sz w:val="28"/>
          <w:szCs w:val="28"/>
        </w:rPr>
        <w:t>pleaded c</w:t>
      </w:r>
      <w:r w:rsidRPr="006A30C9">
        <w:rPr>
          <w:rFonts w:ascii="Times New Roman" w:hAnsi="Times New Roman" w:cs="Times New Roman"/>
          <w:bCs/>
          <w:i/>
          <w:iCs/>
          <w:sz w:val="28"/>
          <w:szCs w:val="28"/>
        </w:rPr>
        <w:t>ase</w:t>
      </w:r>
    </w:p>
    <w:p w14:paraId="6DB91F5A" w14:textId="77777777" w:rsidR="002A51EC" w:rsidRPr="00153D0C" w:rsidRDefault="002A51EC" w:rsidP="00BF250D">
      <w:pPr>
        <w:pStyle w:val="NoSpacing"/>
        <w:spacing w:line="360" w:lineRule="auto"/>
        <w:jc w:val="both"/>
        <w:rPr>
          <w:rFonts w:ascii="Times New Roman" w:hAnsi="Times New Roman" w:cs="Times New Roman"/>
          <w:i/>
          <w:iCs/>
          <w:sz w:val="28"/>
          <w:szCs w:val="28"/>
        </w:rPr>
      </w:pPr>
    </w:p>
    <w:p w14:paraId="71F4C24B" w14:textId="540308AF" w:rsidR="002A51EC" w:rsidRPr="00153D0C" w:rsidRDefault="00D66B11" w:rsidP="00BF250D">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 xml:space="preserve">Material averments of the </w:t>
      </w:r>
      <w:r w:rsidR="002A51EC">
        <w:rPr>
          <w:rFonts w:ascii="Times New Roman" w:hAnsi="Times New Roman"/>
          <w:sz w:val="28"/>
          <w:szCs w:val="28"/>
        </w:rPr>
        <w:t>2</w:t>
      </w:r>
      <w:r w:rsidR="002A51EC" w:rsidRPr="00BF250D">
        <w:rPr>
          <w:rFonts w:ascii="Times New Roman" w:hAnsi="Times New Roman"/>
          <w:sz w:val="28"/>
          <w:szCs w:val="28"/>
          <w:vertAlign w:val="superscript"/>
        </w:rPr>
        <w:t>nd</w:t>
      </w:r>
      <w:r w:rsidR="00BF250D">
        <w:rPr>
          <w:rFonts w:ascii="Times New Roman" w:hAnsi="Times New Roman"/>
          <w:sz w:val="28"/>
          <w:szCs w:val="28"/>
        </w:rPr>
        <w:t xml:space="preserve"> </w:t>
      </w:r>
      <w:r w:rsidR="002A51EC">
        <w:rPr>
          <w:rFonts w:ascii="Times New Roman" w:hAnsi="Times New Roman"/>
          <w:sz w:val="28"/>
          <w:szCs w:val="28"/>
        </w:rPr>
        <w:t>defendant</w:t>
      </w:r>
      <w:r>
        <w:rPr>
          <w:rFonts w:ascii="Times New Roman" w:hAnsi="Times New Roman"/>
          <w:sz w:val="28"/>
          <w:szCs w:val="28"/>
        </w:rPr>
        <w:t>’s D</w:t>
      </w:r>
      <w:r w:rsidR="002A51EC" w:rsidRPr="00153D0C">
        <w:rPr>
          <w:rFonts w:ascii="Times New Roman" w:hAnsi="Times New Roman"/>
          <w:sz w:val="28"/>
          <w:szCs w:val="28"/>
        </w:rPr>
        <w:t>efence</w:t>
      </w:r>
      <w:r>
        <w:rPr>
          <w:rFonts w:ascii="Times New Roman" w:hAnsi="Times New Roman"/>
          <w:sz w:val="28"/>
          <w:szCs w:val="28"/>
        </w:rPr>
        <w:t xml:space="preserve"> </w:t>
      </w:r>
      <w:r w:rsidR="002A51EC">
        <w:rPr>
          <w:rFonts w:ascii="Times New Roman" w:hAnsi="Times New Roman"/>
          <w:sz w:val="28"/>
          <w:szCs w:val="28"/>
        </w:rPr>
        <w:t>are:</w:t>
      </w:r>
    </w:p>
    <w:p w14:paraId="55CEA829" w14:textId="77777777" w:rsidR="002A51EC" w:rsidRPr="00153D0C" w:rsidRDefault="002A51EC" w:rsidP="00BF250D">
      <w:pPr>
        <w:pStyle w:val="ListParagraph"/>
        <w:tabs>
          <w:tab w:val="left" w:pos="1440"/>
        </w:tabs>
        <w:snapToGrid w:val="0"/>
        <w:spacing w:line="360" w:lineRule="auto"/>
        <w:ind w:leftChars="0" w:left="0"/>
        <w:jc w:val="both"/>
        <w:rPr>
          <w:rFonts w:ascii="Times New Roman" w:hAnsi="Times New Roman"/>
          <w:sz w:val="28"/>
          <w:szCs w:val="28"/>
        </w:rPr>
      </w:pPr>
    </w:p>
    <w:p w14:paraId="741622E7" w14:textId="1249A89F" w:rsidR="002A51EC" w:rsidRPr="00153D0C" w:rsidRDefault="002A51EC" w:rsidP="00741A9E">
      <w:pPr>
        <w:pStyle w:val="ListParagraph"/>
        <w:numPr>
          <w:ilvl w:val="0"/>
          <w:numId w:val="18"/>
        </w:numPr>
        <w:tabs>
          <w:tab w:val="left" w:pos="1440"/>
        </w:tabs>
        <w:snapToGrid w:val="0"/>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 xml:space="preserve">From April to May 2015 </w:t>
      </w:r>
      <w:r>
        <w:rPr>
          <w:rFonts w:ascii="Times New Roman" w:hAnsi="Times New Roman"/>
          <w:sz w:val="28"/>
          <w:szCs w:val="28"/>
        </w:rPr>
        <w:t>the 2</w:t>
      </w:r>
      <w:r w:rsidRPr="00BF250D">
        <w:rPr>
          <w:rFonts w:ascii="Times New Roman" w:hAnsi="Times New Roman"/>
          <w:sz w:val="28"/>
          <w:szCs w:val="28"/>
          <w:vertAlign w:val="superscript"/>
        </w:rPr>
        <w:t>nd</w:t>
      </w:r>
      <w:r w:rsidR="00BF250D">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 xml:space="preserve">engaged </w:t>
      </w:r>
      <w:r w:rsidR="00510BE6">
        <w:rPr>
          <w:rFonts w:ascii="Times New Roman" w:hAnsi="Times New Roman"/>
          <w:sz w:val="28"/>
          <w:szCs w:val="28"/>
        </w:rPr>
        <w:t xml:space="preserve">the </w:t>
      </w:r>
      <w:r>
        <w:rPr>
          <w:rFonts w:ascii="Times New Roman" w:hAnsi="Times New Roman"/>
          <w:sz w:val="28"/>
          <w:szCs w:val="28"/>
        </w:rPr>
        <w:t>1</w:t>
      </w:r>
      <w:r w:rsidRPr="00BF250D">
        <w:rPr>
          <w:rFonts w:ascii="Times New Roman" w:hAnsi="Times New Roman"/>
          <w:sz w:val="28"/>
          <w:szCs w:val="28"/>
          <w:vertAlign w:val="superscript"/>
        </w:rPr>
        <w:t>st</w:t>
      </w:r>
      <w:r w:rsidR="00BF250D">
        <w:rPr>
          <w:rFonts w:ascii="Times New Roman" w:hAnsi="Times New Roman"/>
          <w:sz w:val="28"/>
          <w:szCs w:val="28"/>
          <w:lang w:val="en-US"/>
        </w:rPr>
        <w:t> </w:t>
      </w:r>
      <w:r>
        <w:rPr>
          <w:rFonts w:ascii="Times New Roman" w:hAnsi="Times New Roman"/>
          <w:sz w:val="28"/>
          <w:szCs w:val="28"/>
        </w:rPr>
        <w:t>defendant</w:t>
      </w:r>
      <w:r w:rsidRPr="00153D0C">
        <w:rPr>
          <w:rFonts w:ascii="Times New Roman" w:hAnsi="Times New Roman"/>
          <w:sz w:val="28"/>
          <w:szCs w:val="28"/>
        </w:rPr>
        <w:t xml:space="preserve"> to carry out air</w:t>
      </w:r>
      <w:r w:rsidR="00B73D83">
        <w:rPr>
          <w:rFonts w:ascii="Times New Roman" w:hAnsi="Times New Roman"/>
          <w:sz w:val="28"/>
          <w:szCs w:val="28"/>
        </w:rPr>
        <w:t>-</w:t>
      </w:r>
      <w:r w:rsidRPr="00153D0C">
        <w:rPr>
          <w:rFonts w:ascii="Times New Roman" w:hAnsi="Times New Roman"/>
          <w:sz w:val="28"/>
          <w:szCs w:val="28"/>
        </w:rPr>
        <w:t>conditioning maintenance work at various floors of Wing On Centre.</w:t>
      </w:r>
    </w:p>
    <w:p w14:paraId="238BD03F" w14:textId="77777777" w:rsidR="00BF250D" w:rsidRDefault="00BF250D" w:rsidP="00BF250D">
      <w:pPr>
        <w:pStyle w:val="ListParagraph"/>
        <w:tabs>
          <w:tab w:val="left" w:pos="1440"/>
        </w:tabs>
        <w:snapToGrid w:val="0"/>
        <w:spacing w:line="360" w:lineRule="auto"/>
        <w:ind w:leftChars="0" w:left="2160"/>
        <w:jc w:val="both"/>
        <w:rPr>
          <w:rFonts w:ascii="Times New Roman" w:hAnsi="Times New Roman"/>
          <w:sz w:val="28"/>
          <w:szCs w:val="28"/>
        </w:rPr>
      </w:pPr>
    </w:p>
    <w:p w14:paraId="1045FB58" w14:textId="35DFBEF9" w:rsidR="002A51EC" w:rsidRPr="00153D0C" w:rsidRDefault="002A51EC" w:rsidP="00741A9E">
      <w:pPr>
        <w:pStyle w:val="ListParagraph"/>
        <w:numPr>
          <w:ilvl w:val="0"/>
          <w:numId w:val="18"/>
        </w:numPr>
        <w:tabs>
          <w:tab w:val="left" w:pos="1440"/>
        </w:tabs>
        <w:snapToGrid w:val="0"/>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 xml:space="preserve">Having sub-contracted the work at Wing On Centre to </w:t>
      </w:r>
      <w:r>
        <w:rPr>
          <w:rFonts w:ascii="Times New Roman" w:hAnsi="Times New Roman"/>
          <w:sz w:val="28"/>
          <w:szCs w:val="28"/>
        </w:rPr>
        <w:t>the 1</w:t>
      </w:r>
      <w:r w:rsidRPr="00BE6502">
        <w:rPr>
          <w:rFonts w:ascii="Times New Roman" w:hAnsi="Times New Roman"/>
          <w:sz w:val="28"/>
          <w:szCs w:val="28"/>
          <w:vertAlign w:val="superscript"/>
        </w:rPr>
        <w:t>st</w:t>
      </w:r>
      <w:r>
        <w:rPr>
          <w:rFonts w:ascii="Times New Roman" w:hAnsi="Times New Roman"/>
          <w:sz w:val="28"/>
          <w:szCs w:val="28"/>
        </w:rPr>
        <w:t xml:space="preserve"> defendant</w:t>
      </w:r>
      <w:r w:rsidRPr="00153D0C">
        <w:rPr>
          <w:rFonts w:ascii="Times New Roman" w:hAnsi="Times New Roman"/>
          <w:sz w:val="28"/>
          <w:szCs w:val="28"/>
        </w:rPr>
        <w:t xml:space="preserve">, </w:t>
      </w:r>
      <w:r>
        <w:rPr>
          <w:rFonts w:ascii="Times New Roman" w:hAnsi="Times New Roman"/>
          <w:sz w:val="28"/>
          <w:szCs w:val="28"/>
        </w:rPr>
        <w:t>the 2</w:t>
      </w:r>
      <w:r w:rsidRPr="00F648F0">
        <w:rPr>
          <w:rFonts w:ascii="Times New Roman" w:hAnsi="Times New Roman"/>
          <w:sz w:val="28"/>
          <w:szCs w:val="28"/>
          <w:vertAlign w:val="superscript"/>
        </w:rPr>
        <w:t>nd</w:t>
      </w:r>
      <w:r w:rsidR="00F648F0">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 xml:space="preserve">had no duty to and did not monitor the work of </w:t>
      </w:r>
      <w:r>
        <w:rPr>
          <w:rFonts w:ascii="Times New Roman" w:hAnsi="Times New Roman"/>
          <w:sz w:val="28"/>
          <w:szCs w:val="28"/>
        </w:rPr>
        <w:t>the 1</w:t>
      </w:r>
      <w:r w:rsidRPr="00BE6502">
        <w:rPr>
          <w:rFonts w:ascii="Times New Roman" w:hAnsi="Times New Roman"/>
          <w:sz w:val="28"/>
          <w:szCs w:val="28"/>
          <w:vertAlign w:val="superscript"/>
        </w:rPr>
        <w:t>st</w:t>
      </w:r>
      <w:r>
        <w:rPr>
          <w:rFonts w:ascii="Times New Roman" w:hAnsi="Times New Roman"/>
          <w:sz w:val="28"/>
          <w:szCs w:val="28"/>
        </w:rPr>
        <w:t xml:space="preserve"> defendant</w:t>
      </w:r>
      <w:r w:rsidRPr="00153D0C">
        <w:rPr>
          <w:rFonts w:ascii="Times New Roman" w:hAnsi="Times New Roman"/>
          <w:sz w:val="28"/>
          <w:szCs w:val="28"/>
        </w:rPr>
        <w:t>.</w:t>
      </w:r>
      <w:bookmarkStart w:id="1" w:name="_Ref79336862"/>
    </w:p>
    <w:p w14:paraId="0AB13CDC" w14:textId="77777777" w:rsidR="00F648F0" w:rsidRDefault="00F648F0" w:rsidP="00F648F0">
      <w:pPr>
        <w:pStyle w:val="ListParagraph"/>
        <w:tabs>
          <w:tab w:val="left" w:pos="1440"/>
        </w:tabs>
        <w:snapToGrid w:val="0"/>
        <w:spacing w:line="360" w:lineRule="auto"/>
        <w:ind w:leftChars="0" w:left="2160"/>
        <w:jc w:val="both"/>
        <w:rPr>
          <w:rFonts w:ascii="Times New Roman" w:hAnsi="Times New Roman"/>
          <w:sz w:val="28"/>
          <w:szCs w:val="28"/>
        </w:rPr>
      </w:pPr>
    </w:p>
    <w:p w14:paraId="67C82985" w14:textId="089887A6" w:rsidR="002A51EC" w:rsidRDefault="00F648F0" w:rsidP="00741A9E">
      <w:pPr>
        <w:pStyle w:val="ListParagraph"/>
        <w:numPr>
          <w:ilvl w:val="0"/>
          <w:numId w:val="18"/>
        </w:numPr>
        <w:tabs>
          <w:tab w:val="left" w:pos="1440"/>
        </w:tabs>
        <w:snapToGrid w:val="0"/>
        <w:spacing w:line="360" w:lineRule="auto"/>
        <w:ind w:leftChars="0" w:left="2160" w:hanging="720"/>
        <w:jc w:val="both"/>
        <w:rPr>
          <w:rFonts w:ascii="Times New Roman" w:hAnsi="Times New Roman"/>
          <w:sz w:val="28"/>
          <w:szCs w:val="28"/>
        </w:rPr>
      </w:pPr>
      <w:r w:rsidRPr="00F648F0">
        <w:rPr>
          <w:rFonts w:ascii="Times New Roman" w:hAnsi="Times New Roman"/>
          <w:sz w:val="28"/>
          <w:szCs w:val="28"/>
        </w:rPr>
        <w:t xml:space="preserve">In any event, </w:t>
      </w:r>
      <w:r w:rsidR="00510BE6">
        <w:rPr>
          <w:rFonts w:ascii="Times New Roman" w:hAnsi="Times New Roman"/>
          <w:sz w:val="28"/>
          <w:szCs w:val="28"/>
        </w:rPr>
        <w:t xml:space="preserve">the </w:t>
      </w:r>
      <w:r w:rsidRPr="00F648F0">
        <w:rPr>
          <w:rFonts w:ascii="Times New Roman" w:hAnsi="Times New Roman"/>
          <w:sz w:val="28"/>
          <w:szCs w:val="28"/>
        </w:rPr>
        <w:t>plaintiff</w:t>
      </w:r>
      <w:r w:rsidR="002A51EC" w:rsidRPr="00F648F0">
        <w:rPr>
          <w:rFonts w:ascii="Times New Roman" w:hAnsi="Times New Roman"/>
          <w:sz w:val="28"/>
          <w:szCs w:val="28"/>
        </w:rPr>
        <w:t>’s claim against the 2</w:t>
      </w:r>
      <w:r w:rsidR="002A51EC" w:rsidRPr="00F648F0">
        <w:rPr>
          <w:rFonts w:ascii="Times New Roman" w:hAnsi="Times New Roman"/>
          <w:sz w:val="28"/>
          <w:szCs w:val="28"/>
          <w:vertAlign w:val="superscript"/>
        </w:rPr>
        <w:t>nd</w:t>
      </w:r>
      <w:r w:rsidRPr="00F648F0">
        <w:rPr>
          <w:rFonts w:ascii="Times New Roman" w:hAnsi="Times New Roman"/>
          <w:sz w:val="28"/>
          <w:szCs w:val="28"/>
        </w:rPr>
        <w:t xml:space="preserve"> </w:t>
      </w:r>
      <w:r w:rsidR="0017585E">
        <w:rPr>
          <w:rFonts w:ascii="Times New Roman" w:hAnsi="Times New Roman"/>
          <w:sz w:val="28"/>
          <w:szCs w:val="28"/>
        </w:rPr>
        <w:t>defendant is time-</w:t>
      </w:r>
      <w:r w:rsidR="002A51EC" w:rsidRPr="00F648F0">
        <w:rPr>
          <w:rFonts w:ascii="Times New Roman" w:hAnsi="Times New Roman"/>
          <w:sz w:val="28"/>
          <w:szCs w:val="28"/>
        </w:rPr>
        <w:t>barred by reason of section 27 of the Limitation Ordinance (Cap 347) (“</w:t>
      </w:r>
      <w:r w:rsidR="002A51EC" w:rsidRPr="00F648F0">
        <w:rPr>
          <w:rFonts w:ascii="Times New Roman" w:hAnsi="Times New Roman"/>
          <w:bCs/>
          <w:sz w:val="28"/>
          <w:szCs w:val="28"/>
        </w:rPr>
        <w:t>LO</w:t>
      </w:r>
      <w:r w:rsidR="002A51EC" w:rsidRPr="00F648F0">
        <w:rPr>
          <w:rFonts w:ascii="Times New Roman" w:hAnsi="Times New Roman"/>
          <w:sz w:val="28"/>
          <w:szCs w:val="28"/>
        </w:rPr>
        <w:t>”):</w:t>
      </w:r>
      <w:bookmarkEnd w:id="1"/>
    </w:p>
    <w:p w14:paraId="211742B1" w14:textId="77777777" w:rsidR="00F648F0" w:rsidRPr="00F648F0" w:rsidRDefault="00F648F0" w:rsidP="00F648F0">
      <w:pPr>
        <w:pStyle w:val="ListParagraph"/>
        <w:tabs>
          <w:tab w:val="left" w:pos="1440"/>
        </w:tabs>
        <w:snapToGrid w:val="0"/>
        <w:spacing w:line="360" w:lineRule="auto"/>
        <w:ind w:leftChars="0" w:left="2160"/>
        <w:jc w:val="both"/>
        <w:rPr>
          <w:rFonts w:ascii="Times New Roman" w:hAnsi="Times New Roman"/>
          <w:sz w:val="28"/>
          <w:szCs w:val="28"/>
        </w:rPr>
      </w:pPr>
    </w:p>
    <w:p w14:paraId="04EDC942" w14:textId="005921F8" w:rsidR="002A51EC" w:rsidRPr="00153D0C" w:rsidRDefault="00F648F0" w:rsidP="00741A9E">
      <w:pPr>
        <w:pStyle w:val="ListParagraph"/>
        <w:numPr>
          <w:ilvl w:val="0"/>
          <w:numId w:val="6"/>
        </w:numPr>
        <w:spacing w:after="240" w:line="276" w:lineRule="auto"/>
        <w:ind w:leftChars="0" w:left="2880" w:hanging="720"/>
        <w:jc w:val="both"/>
        <w:rPr>
          <w:rFonts w:ascii="Times New Roman" w:hAnsi="Times New Roman"/>
          <w:sz w:val="28"/>
          <w:szCs w:val="28"/>
        </w:rPr>
      </w:pPr>
      <w:r>
        <w:rPr>
          <w:rFonts w:ascii="Times New Roman" w:hAnsi="Times New Roman"/>
          <w:sz w:val="28"/>
          <w:szCs w:val="28"/>
        </w:rPr>
        <w:t>For the purpose of section 27</w:t>
      </w:r>
      <w:r w:rsidR="00510BE6">
        <w:rPr>
          <w:rFonts w:ascii="Times New Roman" w:hAnsi="Times New Roman"/>
          <w:sz w:val="28"/>
          <w:szCs w:val="28"/>
        </w:rPr>
        <w:t xml:space="preserve"> of the LO</w:t>
      </w:r>
      <w:r>
        <w:rPr>
          <w:rFonts w:ascii="Times New Roman" w:hAnsi="Times New Roman"/>
          <w:sz w:val="28"/>
          <w:szCs w:val="28"/>
        </w:rPr>
        <w:t>,</w:t>
      </w:r>
      <w:r w:rsidR="00510BE6">
        <w:rPr>
          <w:rFonts w:ascii="Times New Roman" w:hAnsi="Times New Roman"/>
          <w:sz w:val="28"/>
          <w:szCs w:val="28"/>
        </w:rPr>
        <w:t xml:space="preserve"> the</w:t>
      </w:r>
      <w:r>
        <w:rPr>
          <w:rFonts w:ascii="Times New Roman" w:hAnsi="Times New Roman"/>
          <w:sz w:val="28"/>
          <w:szCs w:val="28"/>
        </w:rPr>
        <w:t xml:space="preserve"> plaintiff</w:t>
      </w:r>
      <w:r w:rsidR="002A51EC" w:rsidRPr="00153D0C">
        <w:rPr>
          <w:rFonts w:ascii="Times New Roman" w:hAnsi="Times New Roman"/>
          <w:sz w:val="28"/>
          <w:szCs w:val="28"/>
        </w:rPr>
        <w:t xml:space="preserve"> gained the relevant knowledge on or shortly after 1</w:t>
      </w:r>
      <w:r w:rsidR="002A51EC">
        <w:rPr>
          <w:rFonts w:ascii="Times New Roman" w:hAnsi="Times New Roman"/>
          <w:sz w:val="28"/>
          <w:szCs w:val="28"/>
        </w:rPr>
        <w:t>5</w:t>
      </w:r>
      <w:r>
        <w:rPr>
          <w:rFonts w:ascii="Times New Roman" w:hAnsi="Times New Roman"/>
          <w:sz w:val="28"/>
          <w:szCs w:val="28"/>
        </w:rPr>
        <w:t xml:space="preserve"> May </w:t>
      </w:r>
      <w:r w:rsidR="002A51EC" w:rsidRPr="00153D0C">
        <w:rPr>
          <w:rFonts w:ascii="Times New Roman" w:hAnsi="Times New Roman"/>
          <w:sz w:val="28"/>
          <w:szCs w:val="28"/>
        </w:rPr>
        <w:t>2015 (the accident</w:t>
      </w:r>
      <w:r w:rsidR="002A51EC">
        <w:rPr>
          <w:rFonts w:ascii="Times New Roman" w:hAnsi="Times New Roman"/>
          <w:sz w:val="28"/>
          <w:szCs w:val="28"/>
        </w:rPr>
        <w:t xml:space="preserve"> date was 16</w:t>
      </w:r>
      <w:r>
        <w:rPr>
          <w:rFonts w:ascii="Times New Roman" w:hAnsi="Times New Roman"/>
          <w:sz w:val="28"/>
          <w:szCs w:val="28"/>
        </w:rPr>
        <w:t xml:space="preserve"> May </w:t>
      </w:r>
      <w:r w:rsidR="002A51EC">
        <w:rPr>
          <w:rFonts w:ascii="Times New Roman" w:hAnsi="Times New Roman"/>
          <w:sz w:val="28"/>
          <w:szCs w:val="28"/>
        </w:rPr>
        <w:t>2015</w:t>
      </w:r>
      <w:r w:rsidR="002A51EC" w:rsidRPr="00153D0C">
        <w:rPr>
          <w:rFonts w:ascii="Times New Roman" w:hAnsi="Times New Roman"/>
          <w:sz w:val="28"/>
          <w:szCs w:val="28"/>
        </w:rPr>
        <w:t>);</w:t>
      </w:r>
      <w:bookmarkStart w:id="2" w:name="_Ref80002459"/>
    </w:p>
    <w:p w14:paraId="314E98B5" w14:textId="250BEDC7" w:rsidR="002A51EC" w:rsidRPr="00153D0C" w:rsidRDefault="002A51EC" w:rsidP="00741A9E">
      <w:pPr>
        <w:pStyle w:val="ListParagraph"/>
        <w:numPr>
          <w:ilvl w:val="0"/>
          <w:numId w:val="6"/>
        </w:numPr>
        <w:spacing w:after="240" w:line="276" w:lineRule="auto"/>
        <w:ind w:leftChars="0" w:left="2880" w:hanging="720"/>
        <w:jc w:val="both"/>
        <w:rPr>
          <w:rFonts w:ascii="Times New Roman" w:hAnsi="Times New Roman"/>
          <w:sz w:val="28"/>
          <w:szCs w:val="28"/>
        </w:rPr>
      </w:pPr>
      <w:r w:rsidRPr="00153D0C">
        <w:rPr>
          <w:rFonts w:ascii="Times New Roman" w:hAnsi="Times New Roman"/>
          <w:sz w:val="28"/>
          <w:szCs w:val="28"/>
        </w:rPr>
        <w:t xml:space="preserve">However, </w:t>
      </w:r>
      <w:r w:rsidR="00510BE6">
        <w:rPr>
          <w:rFonts w:ascii="Times New Roman" w:hAnsi="Times New Roman"/>
          <w:sz w:val="28"/>
          <w:szCs w:val="28"/>
        </w:rPr>
        <w:t xml:space="preserve">the </w:t>
      </w:r>
      <w:r w:rsidR="00F648F0">
        <w:rPr>
          <w:rFonts w:ascii="Times New Roman" w:hAnsi="Times New Roman"/>
          <w:sz w:val="28"/>
          <w:szCs w:val="28"/>
        </w:rPr>
        <w:t>plaintiff</w:t>
      </w:r>
      <w:r w:rsidRPr="00153D0C">
        <w:rPr>
          <w:rFonts w:ascii="Times New Roman" w:hAnsi="Times New Roman"/>
          <w:sz w:val="28"/>
          <w:szCs w:val="28"/>
        </w:rPr>
        <w:t xml:space="preserve"> only added </w:t>
      </w:r>
      <w:r>
        <w:rPr>
          <w:rFonts w:ascii="Times New Roman" w:hAnsi="Times New Roman"/>
          <w:sz w:val="28"/>
          <w:szCs w:val="28"/>
        </w:rPr>
        <w:t>the 2</w:t>
      </w:r>
      <w:r w:rsidRPr="00F648F0">
        <w:rPr>
          <w:rFonts w:ascii="Times New Roman" w:hAnsi="Times New Roman"/>
          <w:sz w:val="28"/>
          <w:szCs w:val="28"/>
          <w:vertAlign w:val="superscript"/>
        </w:rPr>
        <w:t>nd</w:t>
      </w:r>
      <w:r w:rsidR="00F648F0">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 xml:space="preserve">as </w:t>
      </w:r>
      <w:r>
        <w:rPr>
          <w:rFonts w:ascii="Times New Roman" w:hAnsi="Times New Roman"/>
          <w:sz w:val="28"/>
          <w:szCs w:val="28"/>
        </w:rPr>
        <w:t xml:space="preserve">a </w:t>
      </w:r>
      <w:r w:rsidRPr="00153D0C">
        <w:rPr>
          <w:rFonts w:ascii="Times New Roman" w:hAnsi="Times New Roman"/>
          <w:sz w:val="28"/>
          <w:szCs w:val="28"/>
        </w:rPr>
        <w:t xml:space="preserve">party to the present proceedings </w:t>
      </w:r>
      <w:r w:rsidRPr="00153D0C">
        <w:rPr>
          <w:rFonts w:ascii="Times New Roman" w:hAnsi="Times New Roman"/>
          <w:sz w:val="28"/>
          <w:szCs w:val="28"/>
        </w:rPr>
        <w:lastRenderedPageBreak/>
        <w:t>by amending the writ on 15</w:t>
      </w:r>
      <w:r w:rsidR="00F648F0">
        <w:rPr>
          <w:rFonts w:ascii="Times New Roman" w:hAnsi="Times New Roman"/>
          <w:sz w:val="28"/>
          <w:szCs w:val="28"/>
        </w:rPr>
        <w:t xml:space="preserve"> April </w:t>
      </w:r>
      <w:r w:rsidRPr="00153D0C">
        <w:rPr>
          <w:rFonts w:ascii="Times New Roman" w:hAnsi="Times New Roman"/>
          <w:sz w:val="28"/>
          <w:szCs w:val="28"/>
        </w:rPr>
        <w:t>2019, more than 3 years after 16</w:t>
      </w:r>
      <w:r w:rsidR="00F648F0">
        <w:rPr>
          <w:rFonts w:ascii="Times New Roman" w:hAnsi="Times New Roman"/>
          <w:sz w:val="28"/>
          <w:szCs w:val="28"/>
        </w:rPr>
        <w:t xml:space="preserve"> May </w:t>
      </w:r>
      <w:r w:rsidRPr="00153D0C">
        <w:rPr>
          <w:rFonts w:ascii="Times New Roman" w:hAnsi="Times New Roman"/>
          <w:sz w:val="28"/>
          <w:szCs w:val="28"/>
        </w:rPr>
        <w:t>2015. Therefore, the limitation period under section 27 of the LO has expired.</w:t>
      </w:r>
      <w:bookmarkEnd w:id="2"/>
    </w:p>
    <w:p w14:paraId="2F452648" w14:textId="77777777" w:rsidR="002A51EC" w:rsidRPr="00F648F0" w:rsidRDefault="002A51EC" w:rsidP="00F648F0">
      <w:pPr>
        <w:pStyle w:val="ListParagraph"/>
        <w:tabs>
          <w:tab w:val="left" w:pos="1440"/>
        </w:tabs>
        <w:snapToGrid w:val="0"/>
        <w:spacing w:line="360" w:lineRule="auto"/>
        <w:ind w:leftChars="0" w:left="0"/>
        <w:jc w:val="both"/>
        <w:rPr>
          <w:rFonts w:ascii="Times New Roman" w:hAnsi="Times New Roman"/>
          <w:sz w:val="28"/>
          <w:szCs w:val="28"/>
        </w:rPr>
      </w:pPr>
    </w:p>
    <w:p w14:paraId="4F9EFB9B" w14:textId="1529253C" w:rsidR="002A51EC" w:rsidRPr="005264B7" w:rsidRDefault="002A51EC" w:rsidP="00F648F0">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2</w:t>
      </w:r>
      <w:r w:rsidRPr="00F648F0">
        <w:rPr>
          <w:rFonts w:ascii="Times New Roman" w:hAnsi="Times New Roman"/>
          <w:sz w:val="28"/>
          <w:szCs w:val="28"/>
          <w:vertAlign w:val="superscript"/>
        </w:rPr>
        <w:t>nd</w:t>
      </w:r>
      <w:r w:rsidR="00F648F0">
        <w:rPr>
          <w:rFonts w:ascii="Times New Roman" w:hAnsi="Times New Roman"/>
          <w:sz w:val="28"/>
          <w:szCs w:val="28"/>
        </w:rPr>
        <w:t xml:space="preserve"> </w:t>
      </w:r>
      <w:r>
        <w:rPr>
          <w:rFonts w:ascii="Times New Roman" w:hAnsi="Times New Roman"/>
          <w:sz w:val="28"/>
          <w:szCs w:val="28"/>
        </w:rPr>
        <w:t>defendant</w:t>
      </w:r>
      <w:r w:rsidRPr="005264B7">
        <w:rPr>
          <w:rFonts w:ascii="Times New Roman" w:hAnsi="Times New Roman"/>
          <w:sz w:val="28"/>
          <w:szCs w:val="28"/>
        </w:rPr>
        <w:t xml:space="preserve">’s </w:t>
      </w:r>
      <w:r w:rsidR="000F5BD6">
        <w:rPr>
          <w:rFonts w:ascii="Times New Roman" w:hAnsi="Times New Roman"/>
          <w:sz w:val="28"/>
          <w:szCs w:val="28"/>
        </w:rPr>
        <w:t>D</w:t>
      </w:r>
      <w:r w:rsidRPr="005264B7">
        <w:rPr>
          <w:rFonts w:ascii="Times New Roman" w:hAnsi="Times New Roman"/>
          <w:sz w:val="28"/>
          <w:szCs w:val="28"/>
        </w:rPr>
        <w:t>efence §13(b)</w:t>
      </w:r>
      <w:r w:rsidRPr="005264B7">
        <w:rPr>
          <w:rFonts w:ascii="Times New Roman" w:hAnsi="Times New Roman"/>
          <w:b/>
          <w:bCs/>
          <w:sz w:val="28"/>
          <w:szCs w:val="28"/>
        </w:rPr>
        <w:t xml:space="preserve"> </w:t>
      </w:r>
      <w:r w:rsidRPr="005264B7">
        <w:rPr>
          <w:rFonts w:ascii="Times New Roman" w:hAnsi="Times New Roman"/>
          <w:bCs/>
          <w:sz w:val="28"/>
          <w:szCs w:val="28"/>
        </w:rPr>
        <w:t>actually</w:t>
      </w:r>
      <w:r w:rsidR="00F648F0">
        <w:rPr>
          <w:rFonts w:ascii="Times New Roman" w:hAnsi="Times New Roman"/>
          <w:sz w:val="28"/>
          <w:szCs w:val="28"/>
        </w:rPr>
        <w:t xml:space="preserve"> pleads the date of the plaintiff</w:t>
      </w:r>
      <w:r w:rsidRPr="005264B7">
        <w:rPr>
          <w:rFonts w:ascii="Times New Roman" w:hAnsi="Times New Roman"/>
          <w:sz w:val="28"/>
          <w:szCs w:val="28"/>
        </w:rPr>
        <w:t>’s knowledge as “</w:t>
      </w:r>
      <w:r w:rsidRPr="005264B7">
        <w:rPr>
          <w:rFonts w:ascii="Times New Roman" w:hAnsi="Times New Roman"/>
          <w:i/>
          <w:iCs/>
          <w:sz w:val="28"/>
          <w:szCs w:val="28"/>
        </w:rPr>
        <w:t>on or shortly after 15 May 2015</w:t>
      </w:r>
      <w:r w:rsidRPr="005264B7">
        <w:rPr>
          <w:rFonts w:ascii="Times New Roman" w:hAnsi="Times New Roman"/>
          <w:sz w:val="28"/>
          <w:szCs w:val="28"/>
        </w:rPr>
        <w:t>”, but the key date should be 16</w:t>
      </w:r>
      <w:r w:rsidR="00F648F0">
        <w:rPr>
          <w:rFonts w:ascii="Times New Roman" w:hAnsi="Times New Roman"/>
          <w:sz w:val="28"/>
          <w:szCs w:val="28"/>
        </w:rPr>
        <w:t xml:space="preserve"> May </w:t>
      </w:r>
      <w:r w:rsidRPr="005264B7">
        <w:rPr>
          <w:rFonts w:ascii="Times New Roman" w:hAnsi="Times New Roman"/>
          <w:sz w:val="28"/>
          <w:szCs w:val="28"/>
        </w:rPr>
        <w:t>2015,</w:t>
      </w:r>
      <w:r w:rsidR="0087230B">
        <w:rPr>
          <w:rFonts w:ascii="Times New Roman" w:hAnsi="Times New Roman"/>
          <w:sz w:val="28"/>
          <w:szCs w:val="28"/>
        </w:rPr>
        <w:t xml:space="preserve"> being the day of the A</w:t>
      </w:r>
      <w:r>
        <w:rPr>
          <w:rFonts w:ascii="Times New Roman" w:hAnsi="Times New Roman"/>
          <w:sz w:val="28"/>
          <w:szCs w:val="28"/>
        </w:rPr>
        <w:t xml:space="preserve">ccident. </w:t>
      </w:r>
      <w:r w:rsidR="00F648F0">
        <w:rPr>
          <w:rFonts w:ascii="Times New Roman" w:hAnsi="Times New Roman"/>
          <w:sz w:val="28"/>
          <w:szCs w:val="28"/>
        </w:rPr>
        <w:t xml:space="preserve"> </w:t>
      </w:r>
      <w:r>
        <w:rPr>
          <w:rFonts w:ascii="Times New Roman" w:hAnsi="Times New Roman"/>
          <w:sz w:val="28"/>
          <w:szCs w:val="28"/>
        </w:rPr>
        <w:t>This is affirmed in Lee’s Affirmation and is still in accordance with the plea “</w:t>
      </w:r>
      <w:r w:rsidRPr="00275098">
        <w:rPr>
          <w:rFonts w:ascii="Times New Roman" w:hAnsi="Times New Roman"/>
          <w:i/>
          <w:sz w:val="28"/>
          <w:szCs w:val="28"/>
        </w:rPr>
        <w:t>shortly after</w:t>
      </w:r>
      <w:r>
        <w:rPr>
          <w:rFonts w:ascii="Times New Roman" w:hAnsi="Times New Roman"/>
          <w:sz w:val="28"/>
          <w:szCs w:val="28"/>
        </w:rPr>
        <w:t>” 15</w:t>
      </w:r>
      <w:r w:rsidR="00F648F0">
        <w:rPr>
          <w:rFonts w:ascii="Times New Roman" w:hAnsi="Times New Roman"/>
          <w:sz w:val="28"/>
          <w:szCs w:val="28"/>
        </w:rPr>
        <w:t xml:space="preserve"> May </w:t>
      </w:r>
      <w:r>
        <w:rPr>
          <w:rFonts w:ascii="Times New Roman" w:hAnsi="Times New Roman"/>
          <w:sz w:val="28"/>
          <w:szCs w:val="28"/>
        </w:rPr>
        <w:t xml:space="preserve">2015. </w:t>
      </w:r>
    </w:p>
    <w:p w14:paraId="2127586E" w14:textId="77777777" w:rsidR="002A51EC" w:rsidRDefault="002A51EC" w:rsidP="00F648F0">
      <w:pPr>
        <w:pStyle w:val="ListParagraph"/>
        <w:tabs>
          <w:tab w:val="left" w:pos="1440"/>
        </w:tabs>
        <w:snapToGrid w:val="0"/>
        <w:spacing w:line="360" w:lineRule="auto"/>
        <w:ind w:leftChars="0" w:left="0"/>
        <w:jc w:val="both"/>
        <w:rPr>
          <w:rFonts w:ascii="Times New Roman" w:hAnsi="Times New Roman"/>
          <w:sz w:val="28"/>
          <w:szCs w:val="28"/>
        </w:rPr>
      </w:pPr>
    </w:p>
    <w:p w14:paraId="7D7835BF" w14:textId="65354ECD" w:rsidR="002A51EC" w:rsidRPr="005264B7" w:rsidRDefault="002A51EC" w:rsidP="00F648F0">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2</w:t>
      </w:r>
      <w:r w:rsidRPr="00F648F0">
        <w:rPr>
          <w:rFonts w:ascii="Times New Roman" w:hAnsi="Times New Roman"/>
          <w:sz w:val="28"/>
          <w:szCs w:val="28"/>
          <w:vertAlign w:val="superscript"/>
        </w:rPr>
        <w:t>nd</w:t>
      </w:r>
      <w:r w:rsidR="00F648F0">
        <w:rPr>
          <w:rFonts w:ascii="Times New Roman" w:hAnsi="Times New Roman"/>
          <w:sz w:val="28"/>
          <w:szCs w:val="28"/>
        </w:rPr>
        <w:t> </w:t>
      </w:r>
      <w:r>
        <w:rPr>
          <w:rFonts w:ascii="Times New Roman" w:hAnsi="Times New Roman"/>
          <w:sz w:val="28"/>
          <w:szCs w:val="28"/>
        </w:rPr>
        <w:t xml:space="preserve">defendant </w:t>
      </w:r>
      <w:r w:rsidRPr="005264B7">
        <w:rPr>
          <w:rFonts w:ascii="Times New Roman" w:hAnsi="Times New Roman"/>
          <w:sz w:val="28"/>
          <w:szCs w:val="28"/>
        </w:rPr>
        <w:t xml:space="preserve">has </w:t>
      </w:r>
      <w:r>
        <w:rPr>
          <w:rFonts w:ascii="Times New Roman" w:hAnsi="Times New Roman"/>
          <w:sz w:val="28"/>
          <w:szCs w:val="28"/>
        </w:rPr>
        <w:t>pleaded</w:t>
      </w:r>
      <w:r w:rsidRPr="005264B7">
        <w:rPr>
          <w:rFonts w:ascii="Times New Roman" w:hAnsi="Times New Roman"/>
          <w:sz w:val="28"/>
          <w:szCs w:val="28"/>
        </w:rPr>
        <w:t xml:space="preserve"> othe</w:t>
      </w:r>
      <w:r w:rsidR="00510BE6">
        <w:rPr>
          <w:rFonts w:ascii="Times New Roman" w:hAnsi="Times New Roman"/>
          <w:sz w:val="28"/>
          <w:szCs w:val="28"/>
        </w:rPr>
        <w:t>r defences, including that the A</w:t>
      </w:r>
      <w:r w:rsidRPr="005264B7">
        <w:rPr>
          <w:rFonts w:ascii="Times New Roman" w:hAnsi="Times New Roman"/>
          <w:sz w:val="28"/>
          <w:szCs w:val="28"/>
        </w:rPr>
        <w:t xml:space="preserve">ccident was caused by </w:t>
      </w:r>
      <w:r w:rsidR="00510BE6">
        <w:rPr>
          <w:rFonts w:ascii="Times New Roman" w:hAnsi="Times New Roman"/>
          <w:sz w:val="28"/>
          <w:szCs w:val="28"/>
        </w:rPr>
        <w:t xml:space="preserve">the </w:t>
      </w:r>
      <w:r w:rsidR="00F648F0">
        <w:rPr>
          <w:rFonts w:ascii="Times New Roman" w:hAnsi="Times New Roman"/>
          <w:sz w:val="28"/>
          <w:szCs w:val="28"/>
        </w:rPr>
        <w:t>plaintiff</w:t>
      </w:r>
      <w:r w:rsidRPr="005264B7">
        <w:rPr>
          <w:rFonts w:ascii="Times New Roman" w:hAnsi="Times New Roman"/>
          <w:sz w:val="28"/>
          <w:szCs w:val="28"/>
        </w:rPr>
        <w:t>’s own negligence.</w:t>
      </w:r>
      <w:r w:rsidR="00F648F0">
        <w:rPr>
          <w:rFonts w:ascii="Times New Roman" w:hAnsi="Times New Roman"/>
          <w:sz w:val="28"/>
          <w:szCs w:val="28"/>
        </w:rPr>
        <w:t xml:space="preserve"> </w:t>
      </w:r>
      <w:r>
        <w:rPr>
          <w:rFonts w:ascii="Times New Roman" w:hAnsi="Times New Roman"/>
          <w:sz w:val="28"/>
          <w:szCs w:val="28"/>
        </w:rPr>
        <w:t xml:space="preserve"> </w:t>
      </w:r>
      <w:r w:rsidRPr="005264B7">
        <w:rPr>
          <w:rFonts w:ascii="Times New Roman" w:hAnsi="Times New Roman"/>
          <w:sz w:val="28"/>
          <w:szCs w:val="28"/>
        </w:rPr>
        <w:t>These are not material on the present appeal.</w:t>
      </w:r>
    </w:p>
    <w:p w14:paraId="07B2CCA9" w14:textId="77777777" w:rsidR="002A51EC" w:rsidRPr="00F648F0" w:rsidRDefault="002A51EC" w:rsidP="00F648F0">
      <w:pPr>
        <w:pStyle w:val="ListParagraph"/>
        <w:tabs>
          <w:tab w:val="left" w:pos="1440"/>
        </w:tabs>
        <w:snapToGrid w:val="0"/>
        <w:spacing w:line="360" w:lineRule="auto"/>
        <w:ind w:leftChars="0" w:left="0"/>
        <w:jc w:val="both"/>
        <w:rPr>
          <w:rFonts w:ascii="Times New Roman" w:hAnsi="Times New Roman"/>
          <w:sz w:val="28"/>
          <w:szCs w:val="28"/>
        </w:rPr>
      </w:pPr>
    </w:p>
    <w:p w14:paraId="71623500" w14:textId="2ED3CF2A" w:rsidR="002A51EC" w:rsidRPr="006A30C9" w:rsidRDefault="002A51EC" w:rsidP="00F648F0">
      <w:pPr>
        <w:pStyle w:val="NoSpacing"/>
        <w:keepNext/>
        <w:keepLines/>
        <w:widowControl w:val="0"/>
        <w:spacing w:line="360" w:lineRule="auto"/>
        <w:jc w:val="both"/>
        <w:rPr>
          <w:rFonts w:ascii="Times New Roman" w:hAnsi="Times New Roman" w:cs="Times New Roman"/>
          <w:i/>
          <w:sz w:val="28"/>
          <w:szCs w:val="28"/>
        </w:rPr>
      </w:pPr>
      <w:r w:rsidRPr="006A30C9">
        <w:rPr>
          <w:rFonts w:ascii="Times New Roman" w:hAnsi="Times New Roman" w:cs="Times New Roman"/>
          <w:i/>
          <w:sz w:val="28"/>
          <w:szCs w:val="28"/>
        </w:rPr>
        <w:t>D.</w:t>
      </w:r>
      <w:r w:rsidRPr="006A30C9">
        <w:rPr>
          <w:rFonts w:ascii="Times New Roman" w:hAnsi="Times New Roman" w:cs="Times New Roman"/>
          <w:i/>
          <w:sz w:val="28"/>
          <w:szCs w:val="28"/>
        </w:rPr>
        <w:tab/>
      </w:r>
      <w:r w:rsidRPr="006A30C9">
        <w:rPr>
          <w:rFonts w:ascii="Times New Roman" w:eastAsia="宋体" w:hAnsi="Times New Roman" w:cs="Times New Roman"/>
          <w:i/>
          <w:sz w:val="28"/>
          <w:szCs w:val="28"/>
        </w:rPr>
        <w:t xml:space="preserve">Whether </w:t>
      </w:r>
      <w:r>
        <w:rPr>
          <w:rFonts w:ascii="Times New Roman" w:eastAsia="宋体" w:hAnsi="Times New Roman" w:cs="Times New Roman"/>
          <w:i/>
          <w:sz w:val="28"/>
          <w:szCs w:val="28"/>
        </w:rPr>
        <w:t>the plaintiff</w:t>
      </w:r>
      <w:r w:rsidR="0087230B">
        <w:rPr>
          <w:rFonts w:ascii="Times New Roman" w:eastAsia="宋体" w:hAnsi="Times New Roman" w:cs="Times New Roman"/>
          <w:i/>
          <w:sz w:val="28"/>
          <w:szCs w:val="28"/>
        </w:rPr>
        <w:t>’</w:t>
      </w:r>
      <w:r w:rsidRPr="006A30C9">
        <w:rPr>
          <w:rFonts w:ascii="Times New Roman" w:eastAsia="宋体" w:hAnsi="Times New Roman" w:cs="Times New Roman"/>
          <w:i/>
          <w:sz w:val="28"/>
          <w:szCs w:val="28"/>
        </w:rPr>
        <w:t xml:space="preserve">s </w:t>
      </w:r>
      <w:r>
        <w:rPr>
          <w:rFonts w:ascii="Times New Roman" w:eastAsia="宋体" w:hAnsi="Times New Roman" w:cs="Times New Roman"/>
          <w:i/>
          <w:sz w:val="28"/>
          <w:szCs w:val="28"/>
        </w:rPr>
        <w:t>pleaded facts support a relevant duty of c</w:t>
      </w:r>
      <w:r w:rsidRPr="006A30C9">
        <w:rPr>
          <w:rFonts w:ascii="Times New Roman" w:eastAsia="宋体" w:hAnsi="Times New Roman" w:cs="Times New Roman"/>
          <w:i/>
          <w:sz w:val="28"/>
          <w:szCs w:val="28"/>
        </w:rPr>
        <w:t xml:space="preserve">are </w:t>
      </w:r>
    </w:p>
    <w:p w14:paraId="5F983763" w14:textId="77777777" w:rsidR="002A51EC" w:rsidRPr="00153D0C" w:rsidRDefault="002A51EC" w:rsidP="00F648F0">
      <w:pPr>
        <w:pStyle w:val="NoSpacing"/>
        <w:keepNext/>
        <w:keepLines/>
        <w:widowControl w:val="0"/>
        <w:spacing w:line="360" w:lineRule="auto"/>
        <w:jc w:val="both"/>
        <w:rPr>
          <w:rFonts w:ascii="Times New Roman" w:hAnsi="Times New Roman" w:cs="Times New Roman"/>
          <w:sz w:val="28"/>
          <w:szCs w:val="28"/>
        </w:rPr>
      </w:pPr>
    </w:p>
    <w:p w14:paraId="6D91AA80" w14:textId="3EBF735F" w:rsidR="002A51EC" w:rsidRDefault="002A51EC" w:rsidP="00F648F0">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Mr Benny Lo for the 2</w:t>
      </w:r>
      <w:r w:rsidRPr="00F648F0">
        <w:rPr>
          <w:rFonts w:ascii="Times New Roman" w:hAnsi="Times New Roman"/>
          <w:sz w:val="28"/>
          <w:szCs w:val="28"/>
          <w:vertAlign w:val="superscript"/>
        </w:rPr>
        <w:t>nd</w:t>
      </w:r>
      <w:r w:rsidR="00F648F0">
        <w:rPr>
          <w:rFonts w:ascii="Times New Roman" w:hAnsi="Times New Roman"/>
          <w:sz w:val="28"/>
          <w:szCs w:val="28"/>
        </w:rPr>
        <w:t> </w:t>
      </w:r>
      <w:r>
        <w:rPr>
          <w:rFonts w:ascii="Times New Roman" w:hAnsi="Times New Roman"/>
          <w:sz w:val="28"/>
          <w:szCs w:val="28"/>
        </w:rPr>
        <w:t xml:space="preserve">defendant submitted that </w:t>
      </w:r>
      <w:r w:rsidR="00F648F0">
        <w:rPr>
          <w:rFonts w:ascii="Times New Roman" w:hAnsi="Times New Roman"/>
          <w:sz w:val="28"/>
          <w:szCs w:val="28"/>
        </w:rPr>
        <w:t>the plaintiff</w:t>
      </w:r>
      <w:r w:rsidRPr="00153D0C">
        <w:rPr>
          <w:rFonts w:ascii="Times New Roman" w:hAnsi="Times New Roman"/>
          <w:sz w:val="28"/>
          <w:szCs w:val="28"/>
        </w:rPr>
        <w:t xml:space="preserve">’s pleaded case </w:t>
      </w:r>
      <w:r w:rsidRPr="001C30C5">
        <w:rPr>
          <w:rFonts w:ascii="Times New Roman" w:hAnsi="Times New Roman"/>
          <w:sz w:val="28"/>
          <w:szCs w:val="28"/>
        </w:rPr>
        <w:t>fails t</w:t>
      </w:r>
      <w:r w:rsidRPr="00153D0C">
        <w:rPr>
          <w:rFonts w:ascii="Times New Roman" w:hAnsi="Times New Roman"/>
          <w:sz w:val="28"/>
          <w:szCs w:val="28"/>
        </w:rPr>
        <w:t xml:space="preserve">o establish any negligence on the part of </w:t>
      </w:r>
      <w:r>
        <w:rPr>
          <w:rFonts w:ascii="Times New Roman" w:hAnsi="Times New Roman"/>
          <w:sz w:val="28"/>
          <w:szCs w:val="28"/>
        </w:rPr>
        <w:t>the 2</w:t>
      </w:r>
      <w:r w:rsidRPr="00F648F0">
        <w:rPr>
          <w:rFonts w:ascii="Times New Roman" w:hAnsi="Times New Roman"/>
          <w:sz w:val="28"/>
          <w:szCs w:val="28"/>
          <w:vertAlign w:val="superscript"/>
        </w:rPr>
        <w:t>nd</w:t>
      </w:r>
      <w:r w:rsidR="00F648F0">
        <w:rPr>
          <w:rFonts w:ascii="Times New Roman" w:hAnsi="Times New Roman"/>
          <w:sz w:val="28"/>
          <w:szCs w:val="28"/>
        </w:rPr>
        <w:t xml:space="preserve"> </w:t>
      </w:r>
      <w:r>
        <w:rPr>
          <w:rFonts w:ascii="Times New Roman" w:hAnsi="Times New Roman"/>
          <w:sz w:val="28"/>
          <w:szCs w:val="28"/>
        </w:rPr>
        <w:t>defendant</w:t>
      </w:r>
      <w:r w:rsidRPr="00153D0C">
        <w:rPr>
          <w:rFonts w:ascii="Times New Roman" w:hAnsi="Times New Roman"/>
          <w:sz w:val="28"/>
          <w:szCs w:val="28"/>
        </w:rPr>
        <w:t>.</w:t>
      </w:r>
      <w:r>
        <w:rPr>
          <w:rFonts w:ascii="Times New Roman" w:hAnsi="Times New Roman"/>
          <w:sz w:val="28"/>
          <w:szCs w:val="28"/>
        </w:rPr>
        <w:t xml:space="preserve"> </w:t>
      </w:r>
      <w:r w:rsidR="00F648F0">
        <w:rPr>
          <w:rFonts w:ascii="Times New Roman" w:hAnsi="Times New Roman"/>
          <w:sz w:val="28"/>
          <w:szCs w:val="28"/>
        </w:rPr>
        <w:t xml:space="preserve"> </w:t>
      </w:r>
      <w:r w:rsidR="00510BE6">
        <w:rPr>
          <w:rFonts w:ascii="Times New Roman" w:hAnsi="Times New Roman"/>
          <w:sz w:val="28"/>
          <w:szCs w:val="28"/>
        </w:rPr>
        <w:t>O</w:t>
      </w:r>
      <w:r w:rsidRPr="006A30C9">
        <w:rPr>
          <w:rFonts w:ascii="Times New Roman" w:hAnsi="Times New Roman"/>
          <w:sz w:val="28"/>
          <w:szCs w:val="28"/>
        </w:rPr>
        <w:t xml:space="preserve">n </w:t>
      </w:r>
      <w:r>
        <w:rPr>
          <w:rFonts w:ascii="Times New Roman" w:hAnsi="Times New Roman"/>
          <w:sz w:val="28"/>
          <w:szCs w:val="28"/>
        </w:rPr>
        <w:t>the plaintiff’s</w:t>
      </w:r>
      <w:r w:rsidRPr="006A30C9">
        <w:rPr>
          <w:rFonts w:ascii="Times New Roman" w:hAnsi="Times New Roman"/>
          <w:sz w:val="28"/>
          <w:szCs w:val="28"/>
        </w:rPr>
        <w:t xml:space="preserve"> pleaded case, </w:t>
      </w:r>
      <w:r>
        <w:rPr>
          <w:rFonts w:ascii="Times New Roman" w:hAnsi="Times New Roman"/>
          <w:sz w:val="28"/>
          <w:szCs w:val="28"/>
        </w:rPr>
        <w:t>the 2</w:t>
      </w:r>
      <w:r w:rsidRPr="00F648F0">
        <w:rPr>
          <w:rFonts w:ascii="Times New Roman" w:hAnsi="Times New Roman"/>
          <w:sz w:val="28"/>
          <w:szCs w:val="28"/>
          <w:vertAlign w:val="superscript"/>
        </w:rPr>
        <w:t>nd</w:t>
      </w:r>
      <w:r w:rsidR="00F648F0">
        <w:rPr>
          <w:rFonts w:ascii="Times New Roman" w:hAnsi="Times New Roman"/>
          <w:sz w:val="28"/>
          <w:szCs w:val="28"/>
        </w:rPr>
        <w:t xml:space="preserve"> </w:t>
      </w:r>
      <w:r>
        <w:rPr>
          <w:rFonts w:ascii="Times New Roman" w:hAnsi="Times New Roman"/>
          <w:sz w:val="28"/>
          <w:szCs w:val="28"/>
        </w:rPr>
        <w:t>defendant</w:t>
      </w:r>
      <w:r w:rsidR="0087230B">
        <w:rPr>
          <w:rFonts w:ascii="Times New Roman" w:hAnsi="Times New Roman"/>
          <w:sz w:val="28"/>
          <w:szCs w:val="28"/>
        </w:rPr>
        <w:t>’s whole involvement in the A</w:t>
      </w:r>
      <w:r w:rsidRPr="006A30C9">
        <w:rPr>
          <w:rFonts w:ascii="Times New Roman" w:hAnsi="Times New Roman"/>
          <w:sz w:val="28"/>
          <w:szCs w:val="28"/>
        </w:rPr>
        <w:t>ccide</w:t>
      </w:r>
      <w:r>
        <w:rPr>
          <w:rFonts w:ascii="Times New Roman" w:hAnsi="Times New Roman"/>
          <w:sz w:val="28"/>
          <w:szCs w:val="28"/>
        </w:rPr>
        <w:t>nt is limited to the following:</w:t>
      </w:r>
    </w:p>
    <w:p w14:paraId="768FDE5B" w14:textId="77777777" w:rsidR="00F648F0" w:rsidRPr="006A30C9" w:rsidRDefault="00F648F0" w:rsidP="00F648F0">
      <w:pPr>
        <w:pStyle w:val="ListParagraph"/>
        <w:tabs>
          <w:tab w:val="left" w:pos="1440"/>
        </w:tabs>
        <w:snapToGrid w:val="0"/>
        <w:spacing w:line="360" w:lineRule="auto"/>
        <w:ind w:leftChars="0" w:left="0"/>
        <w:jc w:val="both"/>
        <w:rPr>
          <w:rFonts w:ascii="Times New Roman" w:hAnsi="Times New Roman"/>
          <w:sz w:val="28"/>
          <w:szCs w:val="28"/>
        </w:rPr>
      </w:pPr>
    </w:p>
    <w:p w14:paraId="24E61735" w14:textId="4A921E0A" w:rsidR="002A51EC" w:rsidRPr="00153D0C" w:rsidRDefault="002A51EC" w:rsidP="00741A9E">
      <w:pPr>
        <w:pStyle w:val="ListParagraph"/>
        <w:numPr>
          <w:ilvl w:val="0"/>
          <w:numId w:val="19"/>
        </w:numPr>
        <w:tabs>
          <w:tab w:val="left" w:pos="1440"/>
        </w:tabs>
        <w:snapToGrid w:val="0"/>
        <w:spacing w:line="360" w:lineRule="auto"/>
        <w:ind w:leftChars="0" w:left="2160" w:hanging="720"/>
        <w:jc w:val="both"/>
        <w:rPr>
          <w:rFonts w:ascii="Times New Roman" w:hAnsi="Times New Roman"/>
          <w:sz w:val="28"/>
          <w:szCs w:val="28"/>
        </w:rPr>
      </w:pPr>
      <w:r>
        <w:rPr>
          <w:rFonts w:ascii="Times New Roman" w:hAnsi="Times New Roman"/>
          <w:sz w:val="28"/>
          <w:szCs w:val="28"/>
        </w:rPr>
        <w:t>SoC §1</w:t>
      </w:r>
      <w:r w:rsidRPr="00153D0C">
        <w:rPr>
          <w:rFonts w:ascii="Times New Roman" w:hAnsi="Times New Roman"/>
          <w:sz w:val="28"/>
          <w:szCs w:val="28"/>
        </w:rPr>
        <w:t xml:space="preserve">: the work had been sub-contracted by </w:t>
      </w:r>
      <w:r>
        <w:rPr>
          <w:rFonts w:ascii="Times New Roman" w:hAnsi="Times New Roman"/>
          <w:sz w:val="28"/>
          <w:szCs w:val="28"/>
        </w:rPr>
        <w:t>the 2</w:t>
      </w:r>
      <w:r w:rsidRPr="00F648F0">
        <w:rPr>
          <w:rFonts w:ascii="Times New Roman" w:hAnsi="Times New Roman"/>
          <w:sz w:val="28"/>
          <w:szCs w:val="28"/>
          <w:vertAlign w:val="superscript"/>
        </w:rPr>
        <w:t>nd</w:t>
      </w:r>
      <w:r w:rsidR="00F648F0">
        <w:rPr>
          <w:rFonts w:ascii="Times New Roman" w:hAnsi="Times New Roman"/>
          <w:sz w:val="28"/>
          <w:szCs w:val="28"/>
        </w:rPr>
        <w:t> </w:t>
      </w:r>
      <w:r>
        <w:rPr>
          <w:rFonts w:ascii="Times New Roman" w:hAnsi="Times New Roman"/>
          <w:sz w:val="28"/>
          <w:szCs w:val="28"/>
        </w:rPr>
        <w:t xml:space="preserve">defendant </w:t>
      </w:r>
      <w:r w:rsidRPr="00153D0C">
        <w:rPr>
          <w:rFonts w:ascii="Times New Roman" w:hAnsi="Times New Roman"/>
          <w:sz w:val="28"/>
          <w:szCs w:val="28"/>
        </w:rPr>
        <w:t xml:space="preserve">to </w:t>
      </w:r>
      <w:r>
        <w:rPr>
          <w:rFonts w:ascii="Times New Roman" w:hAnsi="Times New Roman"/>
          <w:sz w:val="28"/>
          <w:szCs w:val="28"/>
        </w:rPr>
        <w:t>the 1</w:t>
      </w:r>
      <w:r w:rsidRPr="00517A01">
        <w:rPr>
          <w:rFonts w:ascii="Times New Roman" w:hAnsi="Times New Roman"/>
          <w:sz w:val="28"/>
          <w:szCs w:val="28"/>
          <w:vertAlign w:val="superscript"/>
        </w:rPr>
        <w:t>st</w:t>
      </w:r>
      <w:r>
        <w:rPr>
          <w:rFonts w:ascii="Times New Roman" w:hAnsi="Times New Roman"/>
          <w:sz w:val="28"/>
          <w:szCs w:val="28"/>
        </w:rPr>
        <w:t xml:space="preserve"> defendant</w:t>
      </w:r>
      <w:r w:rsidRPr="00153D0C">
        <w:rPr>
          <w:rFonts w:ascii="Times New Roman" w:hAnsi="Times New Roman"/>
          <w:sz w:val="28"/>
          <w:szCs w:val="28"/>
        </w:rPr>
        <w:t>;</w:t>
      </w:r>
    </w:p>
    <w:p w14:paraId="38967711" w14:textId="77777777" w:rsidR="00F648F0" w:rsidRDefault="00F648F0" w:rsidP="00F648F0">
      <w:pPr>
        <w:pStyle w:val="ListParagraph"/>
        <w:tabs>
          <w:tab w:val="left" w:pos="1440"/>
        </w:tabs>
        <w:snapToGrid w:val="0"/>
        <w:spacing w:line="360" w:lineRule="auto"/>
        <w:ind w:leftChars="0" w:left="2160"/>
        <w:jc w:val="both"/>
        <w:rPr>
          <w:rFonts w:ascii="Times New Roman" w:hAnsi="Times New Roman"/>
          <w:sz w:val="28"/>
          <w:szCs w:val="28"/>
        </w:rPr>
      </w:pPr>
    </w:p>
    <w:p w14:paraId="2A15008E" w14:textId="016E265C" w:rsidR="002A51EC" w:rsidRPr="00153D0C" w:rsidRDefault="002A51EC" w:rsidP="00741A9E">
      <w:pPr>
        <w:pStyle w:val="ListParagraph"/>
        <w:numPr>
          <w:ilvl w:val="0"/>
          <w:numId w:val="19"/>
        </w:numPr>
        <w:tabs>
          <w:tab w:val="left" w:pos="1440"/>
        </w:tabs>
        <w:snapToGrid w:val="0"/>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 xml:space="preserve">SoC §4: the ladder </w:t>
      </w:r>
      <w:r w:rsidR="00FE2C0D">
        <w:rPr>
          <w:rFonts w:ascii="Times New Roman" w:hAnsi="Times New Roman"/>
          <w:sz w:val="28"/>
          <w:szCs w:val="28"/>
        </w:rPr>
        <w:t>the plaintiff</w:t>
      </w:r>
      <w:r w:rsidRPr="00153D0C">
        <w:rPr>
          <w:rFonts w:ascii="Times New Roman" w:hAnsi="Times New Roman"/>
          <w:sz w:val="28"/>
          <w:szCs w:val="28"/>
        </w:rPr>
        <w:t xml:space="preserve"> fell from was provided by </w:t>
      </w:r>
      <w:r>
        <w:rPr>
          <w:rFonts w:ascii="Times New Roman" w:hAnsi="Times New Roman"/>
          <w:sz w:val="28"/>
          <w:szCs w:val="28"/>
        </w:rPr>
        <w:t>the 2</w:t>
      </w:r>
      <w:r w:rsidRPr="00FE2C0D">
        <w:rPr>
          <w:rFonts w:ascii="Times New Roman" w:hAnsi="Times New Roman"/>
          <w:sz w:val="28"/>
          <w:szCs w:val="28"/>
          <w:vertAlign w:val="superscript"/>
        </w:rPr>
        <w:t>nd</w:t>
      </w:r>
      <w:r w:rsidR="00FE2C0D">
        <w:rPr>
          <w:rFonts w:ascii="Times New Roman" w:hAnsi="Times New Roman"/>
          <w:sz w:val="28"/>
          <w:szCs w:val="28"/>
        </w:rPr>
        <w:t xml:space="preserve"> </w:t>
      </w:r>
      <w:r>
        <w:rPr>
          <w:rFonts w:ascii="Times New Roman" w:hAnsi="Times New Roman"/>
          <w:sz w:val="28"/>
          <w:szCs w:val="28"/>
        </w:rPr>
        <w:t>defendant</w:t>
      </w:r>
      <w:r w:rsidRPr="00153D0C">
        <w:rPr>
          <w:rFonts w:ascii="Times New Roman" w:hAnsi="Times New Roman"/>
          <w:sz w:val="28"/>
          <w:szCs w:val="28"/>
        </w:rPr>
        <w:t xml:space="preserve">; </w:t>
      </w:r>
    </w:p>
    <w:p w14:paraId="325306BB" w14:textId="77777777" w:rsidR="00FE2C0D" w:rsidRDefault="00FE2C0D" w:rsidP="00FE2C0D">
      <w:pPr>
        <w:pStyle w:val="ListParagraph"/>
        <w:tabs>
          <w:tab w:val="left" w:pos="1440"/>
        </w:tabs>
        <w:snapToGrid w:val="0"/>
        <w:spacing w:line="360" w:lineRule="auto"/>
        <w:ind w:leftChars="0" w:left="2160"/>
        <w:jc w:val="both"/>
        <w:rPr>
          <w:rFonts w:ascii="Times New Roman" w:hAnsi="Times New Roman"/>
          <w:sz w:val="28"/>
          <w:szCs w:val="28"/>
        </w:rPr>
      </w:pPr>
    </w:p>
    <w:p w14:paraId="02C31930" w14:textId="597FECDF" w:rsidR="002A51EC" w:rsidRDefault="002A51EC" w:rsidP="00741A9E">
      <w:pPr>
        <w:pStyle w:val="ListParagraph"/>
        <w:numPr>
          <w:ilvl w:val="0"/>
          <w:numId w:val="19"/>
        </w:numPr>
        <w:tabs>
          <w:tab w:val="left" w:pos="1440"/>
        </w:tabs>
        <w:snapToGrid w:val="0"/>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lastRenderedPageBreak/>
        <w:t xml:space="preserve">SoC §5: </w:t>
      </w:r>
      <w:r>
        <w:rPr>
          <w:rFonts w:ascii="Times New Roman" w:hAnsi="Times New Roman"/>
          <w:sz w:val="28"/>
          <w:szCs w:val="28"/>
        </w:rPr>
        <w:t>the 2</w:t>
      </w:r>
      <w:r w:rsidRPr="00FE2C0D">
        <w:rPr>
          <w:rFonts w:ascii="Times New Roman" w:hAnsi="Times New Roman"/>
          <w:sz w:val="28"/>
          <w:szCs w:val="28"/>
          <w:vertAlign w:val="superscript"/>
        </w:rPr>
        <w:t>nd</w:t>
      </w:r>
      <w:r w:rsidR="00FE2C0D">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 xml:space="preserve">failed to take steps to ensure </w:t>
      </w:r>
      <w:r w:rsidR="00FE2C0D">
        <w:rPr>
          <w:rFonts w:ascii="Times New Roman" w:hAnsi="Times New Roman"/>
          <w:sz w:val="28"/>
          <w:szCs w:val="28"/>
        </w:rPr>
        <w:t>the plaintiff</w:t>
      </w:r>
      <w:r w:rsidRPr="00153D0C">
        <w:rPr>
          <w:rFonts w:ascii="Times New Roman" w:hAnsi="Times New Roman"/>
          <w:sz w:val="28"/>
          <w:szCs w:val="28"/>
        </w:rPr>
        <w:t xml:space="preserve">’s safety at the time; alternatively, </w:t>
      </w:r>
      <w:r w:rsidR="00FE2C0D">
        <w:rPr>
          <w:rFonts w:ascii="Times New Roman" w:hAnsi="Times New Roman"/>
          <w:sz w:val="28"/>
          <w:szCs w:val="28"/>
        </w:rPr>
        <w:t>the plaintiff</w:t>
      </w:r>
      <w:r w:rsidRPr="00153D0C">
        <w:rPr>
          <w:rFonts w:ascii="Times New Roman" w:hAnsi="Times New Roman"/>
          <w:sz w:val="28"/>
          <w:szCs w:val="28"/>
        </w:rPr>
        <w:t xml:space="preserve">’s accident was caused by the negligence of </w:t>
      </w:r>
      <w:r>
        <w:rPr>
          <w:rFonts w:ascii="Times New Roman" w:hAnsi="Times New Roman"/>
          <w:sz w:val="28"/>
          <w:szCs w:val="28"/>
        </w:rPr>
        <w:t>the 2</w:t>
      </w:r>
      <w:r w:rsidRPr="00FE2C0D">
        <w:rPr>
          <w:rFonts w:ascii="Times New Roman" w:hAnsi="Times New Roman"/>
          <w:sz w:val="28"/>
          <w:szCs w:val="28"/>
          <w:vertAlign w:val="superscript"/>
        </w:rPr>
        <w:t>nd</w:t>
      </w:r>
      <w:r w:rsidR="00FE2C0D">
        <w:rPr>
          <w:rFonts w:ascii="Times New Roman" w:hAnsi="Times New Roman"/>
          <w:sz w:val="28"/>
          <w:szCs w:val="28"/>
        </w:rPr>
        <w:t xml:space="preserve"> </w:t>
      </w:r>
      <w:r>
        <w:rPr>
          <w:rFonts w:ascii="Times New Roman" w:hAnsi="Times New Roman"/>
          <w:sz w:val="28"/>
          <w:szCs w:val="28"/>
        </w:rPr>
        <w:t>defendant</w:t>
      </w:r>
      <w:r w:rsidRPr="00153D0C">
        <w:rPr>
          <w:rFonts w:ascii="Times New Roman" w:hAnsi="Times New Roman"/>
          <w:sz w:val="28"/>
          <w:szCs w:val="28"/>
        </w:rPr>
        <w:t xml:space="preserve">’s servants, employees, agents and/or sub-contractors for which </w:t>
      </w:r>
      <w:r>
        <w:rPr>
          <w:rFonts w:ascii="Times New Roman" w:hAnsi="Times New Roman"/>
          <w:sz w:val="28"/>
          <w:szCs w:val="28"/>
        </w:rPr>
        <w:t>the 2</w:t>
      </w:r>
      <w:r w:rsidRPr="00FE2C0D">
        <w:rPr>
          <w:rFonts w:ascii="Times New Roman" w:hAnsi="Times New Roman"/>
          <w:sz w:val="28"/>
          <w:szCs w:val="28"/>
          <w:vertAlign w:val="superscript"/>
        </w:rPr>
        <w:t>nd</w:t>
      </w:r>
      <w:r w:rsidR="00FE2C0D">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was vicariously liable.</w:t>
      </w:r>
    </w:p>
    <w:p w14:paraId="1BAEFD68" w14:textId="77777777" w:rsidR="00FE2C0D" w:rsidRPr="006A30C9" w:rsidRDefault="00FE2C0D" w:rsidP="00FE2C0D">
      <w:pPr>
        <w:pStyle w:val="ListParagraph"/>
        <w:tabs>
          <w:tab w:val="left" w:pos="1440"/>
        </w:tabs>
        <w:snapToGrid w:val="0"/>
        <w:spacing w:line="360" w:lineRule="auto"/>
        <w:ind w:leftChars="0" w:left="2160"/>
        <w:jc w:val="both"/>
        <w:rPr>
          <w:rFonts w:ascii="Times New Roman" w:hAnsi="Times New Roman"/>
          <w:sz w:val="28"/>
          <w:szCs w:val="28"/>
        </w:rPr>
      </w:pPr>
    </w:p>
    <w:p w14:paraId="11A9F280" w14:textId="2CC35637" w:rsidR="002A51EC" w:rsidRPr="00153D0C" w:rsidRDefault="002A51EC" w:rsidP="00FE2C0D">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153D0C">
        <w:rPr>
          <w:rFonts w:ascii="Times New Roman" w:hAnsi="Times New Roman"/>
          <w:sz w:val="28"/>
          <w:szCs w:val="28"/>
        </w:rPr>
        <w:t xml:space="preserve">The leading case is </w:t>
      </w:r>
      <w:r w:rsidRPr="00FE2C0D">
        <w:rPr>
          <w:rFonts w:ascii="Times New Roman" w:hAnsi="Times New Roman"/>
          <w:i/>
          <w:iCs/>
          <w:sz w:val="28"/>
          <w:szCs w:val="28"/>
        </w:rPr>
        <w:t xml:space="preserve">Luen Hing Fat Coating &amp; Finishing Factory Ltd v </w:t>
      </w:r>
      <w:r w:rsidRPr="002C698A">
        <w:rPr>
          <w:rFonts w:ascii="Times New Roman" w:hAnsi="Times New Roman"/>
          <w:i/>
          <w:iCs/>
          <w:sz w:val="28"/>
          <w:szCs w:val="28"/>
        </w:rPr>
        <w:t>Waan Chuen</w:t>
      </w:r>
      <w:r w:rsidRPr="00FE2C0D">
        <w:rPr>
          <w:rFonts w:ascii="Times New Roman" w:hAnsi="Times New Roman"/>
          <w:i/>
          <w:iCs/>
          <w:sz w:val="28"/>
          <w:szCs w:val="28"/>
        </w:rPr>
        <w:t xml:space="preserve"> Ming</w:t>
      </w:r>
      <w:r w:rsidRPr="00153D0C">
        <w:rPr>
          <w:rFonts w:ascii="Times New Roman" w:hAnsi="Times New Roman"/>
          <w:sz w:val="28"/>
          <w:szCs w:val="28"/>
        </w:rPr>
        <w:t xml:space="preserve"> (2011) 14 HKCFAR 14, in which the Court of Final Appeal established, </w:t>
      </w:r>
      <w:r w:rsidRPr="00153D0C">
        <w:rPr>
          <w:rFonts w:ascii="Times New Roman" w:hAnsi="Times New Roman"/>
          <w:i/>
          <w:iCs/>
          <w:sz w:val="28"/>
          <w:szCs w:val="28"/>
        </w:rPr>
        <w:t>inter alia</w:t>
      </w:r>
      <w:r w:rsidRPr="00153D0C">
        <w:rPr>
          <w:rFonts w:ascii="Times New Roman" w:hAnsi="Times New Roman"/>
          <w:sz w:val="28"/>
          <w:szCs w:val="28"/>
        </w:rPr>
        <w:t xml:space="preserve">, </w:t>
      </w:r>
      <w:r>
        <w:rPr>
          <w:rFonts w:ascii="Times New Roman" w:hAnsi="Times New Roman"/>
          <w:sz w:val="28"/>
          <w:szCs w:val="28"/>
        </w:rPr>
        <w:t>the following principles:</w:t>
      </w:r>
    </w:p>
    <w:p w14:paraId="3FC8C47C" w14:textId="77777777" w:rsidR="002A51EC" w:rsidRPr="00153D0C" w:rsidRDefault="002A51EC" w:rsidP="00FE2C0D">
      <w:pPr>
        <w:pStyle w:val="ListParagraph"/>
        <w:tabs>
          <w:tab w:val="left" w:pos="1440"/>
        </w:tabs>
        <w:snapToGrid w:val="0"/>
        <w:spacing w:line="360" w:lineRule="auto"/>
        <w:ind w:leftChars="0" w:left="0"/>
        <w:jc w:val="both"/>
        <w:rPr>
          <w:rFonts w:ascii="Times New Roman" w:hAnsi="Times New Roman"/>
          <w:sz w:val="28"/>
          <w:szCs w:val="28"/>
        </w:rPr>
      </w:pPr>
    </w:p>
    <w:p w14:paraId="1426AB6E" w14:textId="77777777" w:rsidR="002A51EC" w:rsidRPr="00153D0C" w:rsidRDefault="002A51EC" w:rsidP="00741A9E">
      <w:pPr>
        <w:pStyle w:val="ListParagraph"/>
        <w:numPr>
          <w:ilvl w:val="0"/>
          <w:numId w:val="20"/>
        </w:numPr>
        <w:tabs>
          <w:tab w:val="left" w:pos="1440"/>
        </w:tabs>
        <w:snapToGrid w:val="0"/>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A person is not vicariously liable for his independent contractor’s torts (§20).</w:t>
      </w:r>
      <w:bookmarkStart w:id="3" w:name="_Ref79225709"/>
    </w:p>
    <w:p w14:paraId="30E78481" w14:textId="77777777" w:rsidR="00FE2C0D" w:rsidRDefault="00FE2C0D" w:rsidP="00FE2C0D">
      <w:pPr>
        <w:pStyle w:val="ListParagraph"/>
        <w:tabs>
          <w:tab w:val="left" w:pos="1440"/>
        </w:tabs>
        <w:snapToGrid w:val="0"/>
        <w:spacing w:line="360" w:lineRule="auto"/>
        <w:ind w:leftChars="0" w:left="2160"/>
        <w:jc w:val="both"/>
        <w:rPr>
          <w:rFonts w:ascii="Times New Roman" w:hAnsi="Times New Roman"/>
          <w:sz w:val="28"/>
          <w:szCs w:val="28"/>
        </w:rPr>
      </w:pPr>
    </w:p>
    <w:p w14:paraId="2A8B6165" w14:textId="0AEFE9C3" w:rsidR="002A51EC" w:rsidRPr="00153D0C" w:rsidRDefault="002A51EC" w:rsidP="00741A9E">
      <w:pPr>
        <w:pStyle w:val="ListParagraph"/>
        <w:numPr>
          <w:ilvl w:val="0"/>
          <w:numId w:val="20"/>
        </w:numPr>
        <w:tabs>
          <w:tab w:val="left" w:pos="1440"/>
        </w:tabs>
        <w:snapToGrid w:val="0"/>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However, a person who engages an independent contractor may be liable for his own negligence (§20)</w:t>
      </w:r>
      <w:bookmarkEnd w:id="3"/>
      <w:r w:rsidRPr="00153D0C">
        <w:rPr>
          <w:rFonts w:ascii="Times New Roman" w:hAnsi="Times New Roman"/>
          <w:sz w:val="28"/>
          <w:szCs w:val="28"/>
        </w:rPr>
        <w:t>.</w:t>
      </w:r>
    </w:p>
    <w:p w14:paraId="28D7EA87" w14:textId="77777777" w:rsidR="00FE2C0D" w:rsidRDefault="00FE2C0D" w:rsidP="00FE2C0D">
      <w:pPr>
        <w:pStyle w:val="ListParagraph"/>
        <w:tabs>
          <w:tab w:val="left" w:pos="1440"/>
        </w:tabs>
        <w:snapToGrid w:val="0"/>
        <w:spacing w:line="360" w:lineRule="auto"/>
        <w:ind w:leftChars="0" w:left="2160"/>
        <w:jc w:val="both"/>
        <w:rPr>
          <w:rFonts w:ascii="Times New Roman" w:hAnsi="Times New Roman"/>
          <w:sz w:val="28"/>
          <w:szCs w:val="28"/>
        </w:rPr>
      </w:pPr>
    </w:p>
    <w:p w14:paraId="40242FA4" w14:textId="08B87E74" w:rsidR="002A51EC" w:rsidRPr="00153D0C" w:rsidRDefault="002A51EC" w:rsidP="00741A9E">
      <w:pPr>
        <w:pStyle w:val="ListParagraph"/>
        <w:numPr>
          <w:ilvl w:val="0"/>
          <w:numId w:val="20"/>
        </w:numPr>
        <w:tabs>
          <w:tab w:val="left" w:pos="1440"/>
        </w:tabs>
        <w:snapToGrid w:val="0"/>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In determining whether a duty of care is owed by the defendant to the plaintiff, the court will adopt the “</w:t>
      </w:r>
      <w:r w:rsidRPr="00153D0C">
        <w:rPr>
          <w:rFonts w:ascii="Times New Roman" w:hAnsi="Times New Roman"/>
          <w:i/>
          <w:iCs/>
          <w:sz w:val="28"/>
          <w:szCs w:val="28"/>
        </w:rPr>
        <w:t xml:space="preserve">Caparo </w:t>
      </w:r>
      <w:r w:rsidRPr="00153D0C">
        <w:rPr>
          <w:rFonts w:ascii="Times New Roman" w:hAnsi="Times New Roman"/>
          <w:sz w:val="28"/>
          <w:szCs w:val="28"/>
        </w:rPr>
        <w:t>approach” and will take a holistic view of the foreseeability of the harm, the proximity of the parties and whether it is fair, just and reasonable to impose a duty of care (§§27, 30, 37).</w:t>
      </w:r>
      <w:bookmarkStart w:id="4" w:name="_Ref79236723"/>
    </w:p>
    <w:p w14:paraId="629FC425" w14:textId="77777777" w:rsidR="00FE2C0D" w:rsidRDefault="00FE2C0D" w:rsidP="00FE2C0D">
      <w:pPr>
        <w:pStyle w:val="ListParagraph"/>
        <w:tabs>
          <w:tab w:val="left" w:pos="1440"/>
        </w:tabs>
        <w:snapToGrid w:val="0"/>
        <w:spacing w:line="360" w:lineRule="auto"/>
        <w:ind w:leftChars="0" w:left="2160"/>
        <w:jc w:val="both"/>
        <w:rPr>
          <w:rFonts w:ascii="Times New Roman" w:hAnsi="Times New Roman"/>
          <w:sz w:val="28"/>
          <w:szCs w:val="28"/>
        </w:rPr>
      </w:pPr>
    </w:p>
    <w:p w14:paraId="47447926" w14:textId="0942CC2E" w:rsidR="002A51EC" w:rsidRPr="00153D0C" w:rsidRDefault="002A51EC" w:rsidP="00741A9E">
      <w:pPr>
        <w:pStyle w:val="ListParagraph"/>
        <w:numPr>
          <w:ilvl w:val="0"/>
          <w:numId w:val="20"/>
        </w:numPr>
        <w:tabs>
          <w:tab w:val="left" w:pos="1440"/>
        </w:tabs>
        <w:snapToGrid w:val="0"/>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 xml:space="preserve">A person will owe a duty of care to the employee of his independent contractor if: (1) he lends the independent contractor </w:t>
      </w:r>
      <w:r w:rsidRPr="005E5EEE">
        <w:rPr>
          <w:rFonts w:ascii="Times New Roman" w:hAnsi="Times New Roman"/>
          <w:sz w:val="28"/>
          <w:szCs w:val="28"/>
        </w:rPr>
        <w:t>equipment; (2) as he knew or ought</w:t>
      </w:r>
      <w:r w:rsidRPr="00153D0C">
        <w:rPr>
          <w:rFonts w:ascii="Times New Roman" w:hAnsi="Times New Roman"/>
          <w:sz w:val="28"/>
          <w:szCs w:val="28"/>
        </w:rPr>
        <w:t xml:space="preserve"> reasonably to have known would happen, the </w:t>
      </w:r>
      <w:r w:rsidRPr="00153D0C">
        <w:rPr>
          <w:rFonts w:ascii="Times New Roman" w:hAnsi="Times New Roman"/>
          <w:sz w:val="28"/>
          <w:szCs w:val="28"/>
        </w:rPr>
        <w:lastRenderedPageBreak/>
        <w:t>independent contractor uses that equipment to do the work by a method which is unsafe; and (3) the employee is injured as a result (§§2, 47).</w:t>
      </w:r>
      <w:bookmarkEnd w:id="4"/>
    </w:p>
    <w:p w14:paraId="7D4A3475" w14:textId="77777777" w:rsidR="00FE2C0D" w:rsidRDefault="00FE2C0D" w:rsidP="00FE2C0D">
      <w:pPr>
        <w:pStyle w:val="ListParagraph"/>
        <w:tabs>
          <w:tab w:val="left" w:pos="1440"/>
        </w:tabs>
        <w:snapToGrid w:val="0"/>
        <w:spacing w:line="360" w:lineRule="auto"/>
        <w:ind w:leftChars="0" w:left="0"/>
        <w:jc w:val="both"/>
        <w:rPr>
          <w:rFonts w:ascii="Times New Roman" w:hAnsi="Times New Roman"/>
          <w:sz w:val="28"/>
          <w:szCs w:val="28"/>
        </w:rPr>
      </w:pPr>
      <w:bookmarkStart w:id="5" w:name="_Ref80013496"/>
    </w:p>
    <w:p w14:paraId="28E88717" w14:textId="59803BC9" w:rsidR="002A51EC" w:rsidRPr="00ED164C" w:rsidRDefault="002A51EC" w:rsidP="00FE2C0D">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153D0C">
        <w:rPr>
          <w:rFonts w:ascii="Times New Roman" w:hAnsi="Times New Roman"/>
          <w:sz w:val="28"/>
          <w:szCs w:val="28"/>
        </w:rPr>
        <w:t xml:space="preserve">Applying the above </w:t>
      </w:r>
      <w:r>
        <w:rPr>
          <w:rFonts w:ascii="Times New Roman" w:hAnsi="Times New Roman"/>
          <w:sz w:val="28"/>
          <w:szCs w:val="28"/>
        </w:rPr>
        <w:t>principles to the present case, the 2</w:t>
      </w:r>
      <w:r w:rsidRPr="00FE2C0D">
        <w:rPr>
          <w:rFonts w:ascii="Times New Roman" w:hAnsi="Times New Roman"/>
          <w:sz w:val="28"/>
          <w:szCs w:val="28"/>
          <w:vertAlign w:val="superscript"/>
        </w:rPr>
        <w:t>nd</w:t>
      </w:r>
      <w:r w:rsidR="00FE2C0D">
        <w:rPr>
          <w:rFonts w:ascii="Times New Roman" w:hAnsi="Times New Roman"/>
          <w:sz w:val="28"/>
          <w:szCs w:val="28"/>
        </w:rPr>
        <w:t> </w:t>
      </w:r>
      <w:r>
        <w:rPr>
          <w:rFonts w:ascii="Times New Roman" w:hAnsi="Times New Roman"/>
          <w:sz w:val="28"/>
          <w:szCs w:val="28"/>
        </w:rPr>
        <w:t>defendant’s</w:t>
      </w:r>
      <w:r w:rsidRPr="00ED164C">
        <w:rPr>
          <w:rFonts w:ascii="Times New Roman" w:hAnsi="Times New Roman"/>
          <w:sz w:val="28"/>
          <w:szCs w:val="28"/>
        </w:rPr>
        <w:t xml:space="preserve"> first point is that </w:t>
      </w:r>
      <w:r w:rsidR="00FE2C0D">
        <w:rPr>
          <w:rFonts w:ascii="Times New Roman" w:hAnsi="Times New Roman"/>
          <w:sz w:val="28"/>
          <w:szCs w:val="28"/>
        </w:rPr>
        <w:t>the plaintiff</w:t>
      </w:r>
      <w:r w:rsidRPr="00ED164C">
        <w:rPr>
          <w:rFonts w:ascii="Times New Roman" w:hAnsi="Times New Roman"/>
          <w:sz w:val="28"/>
          <w:szCs w:val="28"/>
        </w:rPr>
        <w:t xml:space="preserve">’s claim on the basis of </w:t>
      </w:r>
      <w:r w:rsidRPr="001C30C5">
        <w:rPr>
          <w:rFonts w:ascii="Times New Roman" w:hAnsi="Times New Roman"/>
          <w:sz w:val="28"/>
          <w:szCs w:val="28"/>
        </w:rPr>
        <w:t>vicarious liability</w:t>
      </w:r>
      <w:r w:rsidRPr="00ED164C">
        <w:rPr>
          <w:rFonts w:ascii="Times New Roman" w:hAnsi="Times New Roman"/>
          <w:sz w:val="28"/>
          <w:szCs w:val="28"/>
        </w:rPr>
        <w:t xml:space="preserve"> for “</w:t>
      </w:r>
      <w:r w:rsidRPr="00ED164C">
        <w:rPr>
          <w:rFonts w:ascii="Times New Roman" w:hAnsi="Times New Roman"/>
          <w:i/>
          <w:iCs/>
          <w:sz w:val="28"/>
          <w:szCs w:val="28"/>
        </w:rPr>
        <w:t>contractors</w:t>
      </w:r>
      <w:r w:rsidRPr="00ED164C">
        <w:rPr>
          <w:rFonts w:ascii="Times New Roman" w:hAnsi="Times New Roman"/>
          <w:sz w:val="28"/>
          <w:szCs w:val="28"/>
        </w:rPr>
        <w:t xml:space="preserve">” is simply </w:t>
      </w:r>
      <w:r w:rsidRPr="00101890">
        <w:rPr>
          <w:rFonts w:ascii="Times New Roman" w:hAnsi="Times New Roman"/>
          <w:iCs/>
          <w:sz w:val="28"/>
          <w:szCs w:val="28"/>
        </w:rPr>
        <w:t>wrong</w:t>
      </w:r>
      <w:r w:rsidRPr="00ED164C">
        <w:rPr>
          <w:rFonts w:ascii="Times New Roman" w:hAnsi="Times New Roman"/>
          <w:i/>
          <w:iCs/>
          <w:sz w:val="28"/>
          <w:szCs w:val="28"/>
        </w:rPr>
        <w:t xml:space="preserve"> </w:t>
      </w:r>
      <w:r>
        <w:rPr>
          <w:rFonts w:ascii="Times New Roman" w:hAnsi="Times New Roman"/>
          <w:sz w:val="28"/>
          <w:szCs w:val="28"/>
        </w:rPr>
        <w:t xml:space="preserve">in law. </w:t>
      </w:r>
      <w:r w:rsidR="00FE2C0D">
        <w:rPr>
          <w:rFonts w:ascii="Times New Roman" w:hAnsi="Times New Roman"/>
          <w:sz w:val="28"/>
          <w:szCs w:val="28"/>
        </w:rPr>
        <w:t xml:space="preserve"> </w:t>
      </w:r>
      <w:r>
        <w:rPr>
          <w:rFonts w:ascii="Times New Roman" w:hAnsi="Times New Roman"/>
          <w:sz w:val="28"/>
          <w:szCs w:val="28"/>
        </w:rPr>
        <w:t xml:space="preserve">A </w:t>
      </w:r>
      <w:r w:rsidRPr="00ED164C">
        <w:rPr>
          <w:rFonts w:ascii="Times New Roman" w:hAnsi="Times New Roman"/>
          <w:sz w:val="28"/>
          <w:szCs w:val="28"/>
        </w:rPr>
        <w:t>person is not vicariously liable for his independent contractor’s torts</w:t>
      </w:r>
      <w:r>
        <w:rPr>
          <w:rFonts w:ascii="Times New Roman" w:hAnsi="Times New Roman"/>
          <w:sz w:val="28"/>
          <w:szCs w:val="28"/>
        </w:rPr>
        <w:t>.</w:t>
      </w:r>
      <w:bookmarkStart w:id="6" w:name="_Ref80013498"/>
      <w:bookmarkEnd w:id="5"/>
    </w:p>
    <w:p w14:paraId="7B93407D" w14:textId="77777777" w:rsidR="002A51EC" w:rsidRPr="00153D0C" w:rsidRDefault="002A51EC" w:rsidP="00FE2C0D">
      <w:pPr>
        <w:pStyle w:val="ListParagraph"/>
        <w:tabs>
          <w:tab w:val="left" w:pos="1440"/>
        </w:tabs>
        <w:snapToGrid w:val="0"/>
        <w:spacing w:line="360" w:lineRule="auto"/>
        <w:ind w:leftChars="0" w:left="0"/>
        <w:jc w:val="both"/>
        <w:rPr>
          <w:rFonts w:ascii="Times New Roman" w:hAnsi="Times New Roman"/>
          <w:sz w:val="28"/>
          <w:szCs w:val="28"/>
        </w:rPr>
      </w:pPr>
    </w:p>
    <w:p w14:paraId="5B1DF205" w14:textId="5CCF4928" w:rsidR="002A51EC" w:rsidRPr="005E5EEE" w:rsidRDefault="002A51EC" w:rsidP="00FE2C0D">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153D0C">
        <w:rPr>
          <w:rFonts w:ascii="Times New Roman" w:hAnsi="Times New Roman"/>
          <w:sz w:val="28"/>
          <w:szCs w:val="28"/>
        </w:rPr>
        <w:t xml:space="preserve">On </w:t>
      </w:r>
      <w:r w:rsidR="008F3170">
        <w:rPr>
          <w:rFonts w:ascii="Times New Roman" w:hAnsi="Times New Roman"/>
          <w:sz w:val="28"/>
          <w:szCs w:val="28"/>
        </w:rPr>
        <w:t>the plaintiff</w:t>
      </w:r>
      <w:r w:rsidRPr="00153D0C">
        <w:rPr>
          <w:rFonts w:ascii="Times New Roman" w:hAnsi="Times New Roman"/>
          <w:sz w:val="28"/>
          <w:szCs w:val="28"/>
        </w:rPr>
        <w:t xml:space="preserve">’s own case, </w:t>
      </w:r>
      <w:r w:rsidR="008F3170">
        <w:rPr>
          <w:rFonts w:ascii="Times New Roman" w:hAnsi="Times New Roman"/>
          <w:sz w:val="28"/>
          <w:szCs w:val="28"/>
        </w:rPr>
        <w:t>the 1</w:t>
      </w:r>
      <w:r w:rsidR="008F3170" w:rsidRPr="008F3170">
        <w:rPr>
          <w:rFonts w:ascii="Times New Roman" w:hAnsi="Times New Roman"/>
          <w:sz w:val="28"/>
          <w:szCs w:val="28"/>
          <w:vertAlign w:val="superscript"/>
        </w:rPr>
        <w:t>st</w:t>
      </w:r>
      <w:r w:rsidR="008F3170">
        <w:rPr>
          <w:rFonts w:ascii="Times New Roman" w:hAnsi="Times New Roman"/>
          <w:sz w:val="28"/>
          <w:szCs w:val="28"/>
        </w:rPr>
        <w:t xml:space="preserve"> defendant</w:t>
      </w:r>
      <w:r w:rsidRPr="00153D0C">
        <w:rPr>
          <w:rFonts w:ascii="Times New Roman" w:hAnsi="Times New Roman"/>
          <w:sz w:val="28"/>
          <w:szCs w:val="28"/>
        </w:rPr>
        <w:t xml:space="preserve"> is merely a sub-contractor, not an employee, of </w:t>
      </w:r>
      <w:r>
        <w:rPr>
          <w:rFonts w:ascii="Times New Roman" w:hAnsi="Times New Roman"/>
          <w:sz w:val="28"/>
          <w:szCs w:val="28"/>
        </w:rPr>
        <w:t>the 2</w:t>
      </w:r>
      <w:r w:rsidRPr="008F3170">
        <w:rPr>
          <w:rFonts w:ascii="Times New Roman" w:hAnsi="Times New Roman"/>
          <w:sz w:val="28"/>
          <w:szCs w:val="28"/>
          <w:vertAlign w:val="superscript"/>
        </w:rPr>
        <w:t>nd</w:t>
      </w:r>
      <w:r w:rsidR="008F3170">
        <w:rPr>
          <w:rFonts w:ascii="Times New Roman" w:hAnsi="Times New Roman"/>
          <w:sz w:val="28"/>
          <w:szCs w:val="28"/>
        </w:rPr>
        <w:t> </w:t>
      </w:r>
      <w:r>
        <w:rPr>
          <w:rFonts w:ascii="Times New Roman" w:hAnsi="Times New Roman"/>
          <w:sz w:val="28"/>
          <w:szCs w:val="28"/>
        </w:rPr>
        <w:t>defendant</w:t>
      </w:r>
      <w:r w:rsidRPr="00153D0C">
        <w:rPr>
          <w:rFonts w:ascii="Times New Roman" w:hAnsi="Times New Roman"/>
          <w:sz w:val="28"/>
          <w:szCs w:val="28"/>
        </w:rPr>
        <w:t xml:space="preserve">: SoC §1.  Apart from </w:t>
      </w:r>
      <w:r w:rsidR="008F3170">
        <w:rPr>
          <w:rFonts w:ascii="Times New Roman" w:hAnsi="Times New Roman"/>
          <w:sz w:val="28"/>
          <w:szCs w:val="28"/>
        </w:rPr>
        <w:t>the 1</w:t>
      </w:r>
      <w:r w:rsidR="008F3170" w:rsidRPr="008F3170">
        <w:rPr>
          <w:rFonts w:ascii="Times New Roman" w:hAnsi="Times New Roman"/>
          <w:sz w:val="28"/>
          <w:szCs w:val="28"/>
          <w:vertAlign w:val="superscript"/>
        </w:rPr>
        <w:t>st</w:t>
      </w:r>
      <w:r w:rsidR="008F3170">
        <w:rPr>
          <w:rFonts w:ascii="Times New Roman" w:hAnsi="Times New Roman"/>
          <w:sz w:val="28"/>
          <w:szCs w:val="28"/>
        </w:rPr>
        <w:t xml:space="preserve"> defendant</w:t>
      </w:r>
      <w:r w:rsidRPr="00153D0C">
        <w:rPr>
          <w:rFonts w:ascii="Times New Roman" w:hAnsi="Times New Roman"/>
          <w:sz w:val="28"/>
          <w:szCs w:val="28"/>
        </w:rPr>
        <w:t xml:space="preserve">, no other servant, employee, agent or sub-contractor of </w:t>
      </w:r>
      <w:r>
        <w:rPr>
          <w:rFonts w:ascii="Times New Roman" w:hAnsi="Times New Roman"/>
          <w:sz w:val="28"/>
          <w:szCs w:val="28"/>
        </w:rPr>
        <w:t>the 2</w:t>
      </w:r>
      <w:r w:rsidRPr="008F3170">
        <w:rPr>
          <w:rFonts w:ascii="Times New Roman" w:hAnsi="Times New Roman"/>
          <w:sz w:val="28"/>
          <w:szCs w:val="28"/>
          <w:vertAlign w:val="superscript"/>
        </w:rPr>
        <w:t>nd</w:t>
      </w:r>
      <w:r w:rsidR="008F3170">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is mentioned in the SoC</w:t>
      </w:r>
      <w:r>
        <w:rPr>
          <w:rFonts w:ascii="Times New Roman" w:hAnsi="Times New Roman"/>
          <w:sz w:val="28"/>
          <w:szCs w:val="28"/>
        </w:rPr>
        <w:t xml:space="preserve">, </w:t>
      </w:r>
      <w:r w:rsidRPr="00153D0C">
        <w:rPr>
          <w:rFonts w:ascii="Times New Roman" w:hAnsi="Times New Roman"/>
          <w:sz w:val="28"/>
          <w:szCs w:val="28"/>
        </w:rPr>
        <w:t xml:space="preserve">let alone one who would owe </w:t>
      </w:r>
      <w:r w:rsidR="008F3170">
        <w:rPr>
          <w:rFonts w:ascii="Times New Roman" w:hAnsi="Times New Roman"/>
          <w:sz w:val="28"/>
          <w:szCs w:val="28"/>
        </w:rPr>
        <w:t xml:space="preserve">the plaintiff </w:t>
      </w:r>
      <w:r w:rsidRPr="00153D0C">
        <w:rPr>
          <w:rFonts w:ascii="Times New Roman" w:hAnsi="Times New Roman"/>
          <w:sz w:val="28"/>
          <w:szCs w:val="28"/>
        </w:rPr>
        <w:t xml:space="preserve">duties to take positive steps to ensure </w:t>
      </w:r>
      <w:r w:rsidR="008F3170">
        <w:rPr>
          <w:rFonts w:ascii="Times New Roman" w:hAnsi="Times New Roman"/>
          <w:sz w:val="28"/>
          <w:szCs w:val="28"/>
        </w:rPr>
        <w:t>the plaintiff</w:t>
      </w:r>
      <w:r w:rsidRPr="00153D0C">
        <w:rPr>
          <w:rFonts w:ascii="Times New Roman" w:hAnsi="Times New Roman"/>
          <w:sz w:val="28"/>
          <w:szCs w:val="28"/>
        </w:rPr>
        <w:t>’s safety.  Accordingly</w:t>
      </w:r>
      <w:r w:rsidR="00510BE6">
        <w:rPr>
          <w:rFonts w:ascii="Times New Roman" w:hAnsi="Times New Roman"/>
          <w:sz w:val="28"/>
          <w:szCs w:val="28"/>
        </w:rPr>
        <w:t>,</w:t>
      </w:r>
      <w:r w:rsidRPr="00153D0C">
        <w:rPr>
          <w:rFonts w:ascii="Times New Roman" w:hAnsi="Times New Roman"/>
          <w:sz w:val="28"/>
          <w:szCs w:val="28"/>
        </w:rPr>
        <w:t xml:space="preserve"> </w:t>
      </w:r>
      <w:r w:rsidR="008F3170">
        <w:rPr>
          <w:rFonts w:ascii="Times New Roman" w:hAnsi="Times New Roman"/>
          <w:sz w:val="28"/>
          <w:szCs w:val="28"/>
        </w:rPr>
        <w:t>the plaintiff</w:t>
      </w:r>
      <w:r w:rsidRPr="00153D0C">
        <w:rPr>
          <w:rFonts w:ascii="Times New Roman" w:hAnsi="Times New Roman"/>
          <w:sz w:val="28"/>
          <w:szCs w:val="28"/>
        </w:rPr>
        <w:t>’s claim on the basis of vicarious liability is bound to fail in any event.</w:t>
      </w:r>
      <w:bookmarkEnd w:id="6"/>
    </w:p>
    <w:p w14:paraId="1752E042" w14:textId="77777777" w:rsidR="008F3170" w:rsidRDefault="008F3170" w:rsidP="008F3170">
      <w:pPr>
        <w:pStyle w:val="ListParagraph"/>
        <w:tabs>
          <w:tab w:val="left" w:pos="1440"/>
        </w:tabs>
        <w:snapToGrid w:val="0"/>
        <w:spacing w:line="360" w:lineRule="auto"/>
        <w:ind w:leftChars="0" w:left="0"/>
        <w:jc w:val="both"/>
        <w:rPr>
          <w:rFonts w:ascii="Times New Roman" w:hAnsi="Times New Roman"/>
          <w:sz w:val="28"/>
          <w:szCs w:val="28"/>
        </w:rPr>
      </w:pPr>
    </w:p>
    <w:p w14:paraId="2B12F203" w14:textId="334C9ADD" w:rsidR="002A51EC" w:rsidRDefault="0087230B" w:rsidP="008F3170">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Ms Josephine T</w:t>
      </w:r>
      <w:r w:rsidR="002A51EC" w:rsidRPr="005E5EEE">
        <w:rPr>
          <w:rFonts w:ascii="Times New Roman" w:hAnsi="Times New Roman"/>
          <w:sz w:val="28"/>
          <w:szCs w:val="28"/>
        </w:rPr>
        <w:t>j</w:t>
      </w:r>
      <w:r>
        <w:rPr>
          <w:rFonts w:ascii="Times New Roman" w:hAnsi="Times New Roman"/>
          <w:sz w:val="28"/>
          <w:szCs w:val="28"/>
        </w:rPr>
        <w:t>i</w:t>
      </w:r>
      <w:r w:rsidR="002A51EC" w:rsidRPr="005E5EEE">
        <w:rPr>
          <w:rFonts w:ascii="Times New Roman" w:hAnsi="Times New Roman"/>
          <w:sz w:val="28"/>
          <w:szCs w:val="28"/>
        </w:rPr>
        <w:t xml:space="preserve">a counsel for the </w:t>
      </w:r>
      <w:r w:rsidR="008F3170">
        <w:rPr>
          <w:rFonts w:ascii="Times New Roman" w:hAnsi="Times New Roman"/>
          <w:sz w:val="28"/>
          <w:szCs w:val="28"/>
        </w:rPr>
        <w:t>plaintiff</w:t>
      </w:r>
      <w:r w:rsidR="002A51EC" w:rsidRPr="005E5EEE">
        <w:rPr>
          <w:rFonts w:ascii="Times New Roman" w:hAnsi="Times New Roman"/>
          <w:sz w:val="28"/>
          <w:szCs w:val="28"/>
        </w:rPr>
        <w:t xml:space="preserve"> says </w:t>
      </w:r>
      <w:r w:rsidR="002A51EC">
        <w:rPr>
          <w:rFonts w:ascii="Times New Roman" w:hAnsi="Times New Roman"/>
          <w:sz w:val="28"/>
          <w:szCs w:val="28"/>
        </w:rPr>
        <w:t>the 2</w:t>
      </w:r>
      <w:r w:rsidR="002A51EC" w:rsidRPr="008F3170">
        <w:rPr>
          <w:rFonts w:ascii="Times New Roman" w:hAnsi="Times New Roman"/>
          <w:sz w:val="28"/>
          <w:szCs w:val="28"/>
          <w:vertAlign w:val="superscript"/>
        </w:rPr>
        <w:t>nd</w:t>
      </w:r>
      <w:r w:rsidR="008F3170">
        <w:rPr>
          <w:rFonts w:ascii="Times New Roman" w:hAnsi="Times New Roman"/>
          <w:sz w:val="28"/>
          <w:szCs w:val="28"/>
        </w:rPr>
        <w:t> </w:t>
      </w:r>
      <w:r w:rsidR="002A51EC">
        <w:rPr>
          <w:rFonts w:ascii="Times New Roman" w:hAnsi="Times New Roman"/>
          <w:sz w:val="28"/>
          <w:szCs w:val="28"/>
        </w:rPr>
        <w:t>defendant</w:t>
      </w:r>
      <w:r w:rsidR="002A51EC" w:rsidRPr="005E5EEE">
        <w:rPr>
          <w:rFonts w:ascii="Times New Roman" w:hAnsi="Times New Roman"/>
          <w:sz w:val="28"/>
          <w:szCs w:val="28"/>
        </w:rPr>
        <w:t xml:space="preserve">’s “vicarious liability” argument is misconceived. </w:t>
      </w:r>
      <w:r w:rsidR="008F3170">
        <w:rPr>
          <w:rFonts w:ascii="Times New Roman" w:hAnsi="Times New Roman"/>
          <w:sz w:val="28"/>
          <w:szCs w:val="28"/>
        </w:rPr>
        <w:t xml:space="preserve"> </w:t>
      </w:r>
      <w:r w:rsidR="002A51EC" w:rsidRPr="005E5EEE">
        <w:rPr>
          <w:rFonts w:ascii="Times New Roman" w:hAnsi="Times New Roman"/>
          <w:sz w:val="28"/>
          <w:szCs w:val="28"/>
        </w:rPr>
        <w:t>The proper reading of paragraph</w:t>
      </w:r>
      <w:r w:rsidR="00150AB6">
        <w:rPr>
          <w:rFonts w:ascii="Times New Roman" w:hAnsi="Times New Roman"/>
          <w:sz w:val="28"/>
          <w:szCs w:val="28"/>
        </w:rPr>
        <w:t xml:space="preserve"> 5</w:t>
      </w:r>
      <w:r w:rsidR="002A51EC" w:rsidRPr="005E5EEE">
        <w:rPr>
          <w:rFonts w:ascii="Times New Roman" w:hAnsi="Times New Roman"/>
          <w:sz w:val="28"/>
          <w:szCs w:val="28"/>
        </w:rPr>
        <w:t xml:space="preserve"> of the S</w:t>
      </w:r>
      <w:r w:rsidR="008F3170">
        <w:rPr>
          <w:rFonts w:ascii="Times New Roman" w:hAnsi="Times New Roman"/>
          <w:sz w:val="28"/>
          <w:szCs w:val="28"/>
        </w:rPr>
        <w:t>o</w:t>
      </w:r>
      <w:r w:rsidR="002A51EC" w:rsidRPr="005E5EEE">
        <w:rPr>
          <w:rFonts w:ascii="Times New Roman" w:hAnsi="Times New Roman"/>
          <w:sz w:val="28"/>
          <w:szCs w:val="28"/>
        </w:rPr>
        <w:t>C is that the 1</w:t>
      </w:r>
      <w:r w:rsidR="002A51EC" w:rsidRPr="005E5EEE">
        <w:rPr>
          <w:rFonts w:ascii="Times New Roman" w:hAnsi="Times New Roman"/>
          <w:sz w:val="28"/>
          <w:szCs w:val="28"/>
          <w:vertAlign w:val="superscript"/>
        </w:rPr>
        <w:t>st</w:t>
      </w:r>
      <w:r w:rsidR="002A51EC" w:rsidRPr="005E5EEE">
        <w:rPr>
          <w:rFonts w:ascii="Times New Roman" w:hAnsi="Times New Roman"/>
          <w:sz w:val="28"/>
          <w:szCs w:val="28"/>
        </w:rPr>
        <w:t xml:space="preserve"> and/or 2</w:t>
      </w:r>
      <w:r w:rsidR="002A51EC" w:rsidRPr="005E5EEE">
        <w:rPr>
          <w:rFonts w:ascii="Times New Roman" w:hAnsi="Times New Roman"/>
          <w:sz w:val="28"/>
          <w:szCs w:val="28"/>
          <w:vertAlign w:val="superscript"/>
        </w:rPr>
        <w:t>nd</w:t>
      </w:r>
      <w:r w:rsidR="002A51EC" w:rsidRPr="005E5EEE">
        <w:rPr>
          <w:rFonts w:ascii="Times New Roman" w:hAnsi="Times New Roman"/>
          <w:sz w:val="28"/>
          <w:szCs w:val="28"/>
        </w:rPr>
        <w:t xml:space="preserve"> and/or 3</w:t>
      </w:r>
      <w:r w:rsidR="002A51EC" w:rsidRPr="005E5EEE">
        <w:rPr>
          <w:rFonts w:ascii="Times New Roman" w:hAnsi="Times New Roman"/>
          <w:sz w:val="28"/>
          <w:szCs w:val="28"/>
          <w:vertAlign w:val="superscript"/>
        </w:rPr>
        <w:t>rd</w:t>
      </w:r>
      <w:r w:rsidR="002A51EC">
        <w:rPr>
          <w:rFonts w:ascii="Times New Roman" w:hAnsi="Times New Roman"/>
          <w:sz w:val="28"/>
          <w:szCs w:val="28"/>
        </w:rPr>
        <w:t xml:space="preserve"> d</w:t>
      </w:r>
      <w:r w:rsidR="002A51EC" w:rsidRPr="005E5EEE">
        <w:rPr>
          <w:rFonts w:ascii="Times New Roman" w:hAnsi="Times New Roman"/>
          <w:sz w:val="28"/>
          <w:szCs w:val="28"/>
        </w:rPr>
        <w:t xml:space="preserve">efendant(s) are vicariously liable for the negligence of their respective servants/employees.  For instance, </w:t>
      </w:r>
      <w:r w:rsidR="002A51EC">
        <w:rPr>
          <w:rFonts w:ascii="Times New Roman" w:hAnsi="Times New Roman"/>
          <w:sz w:val="28"/>
          <w:szCs w:val="28"/>
        </w:rPr>
        <w:t>the 2</w:t>
      </w:r>
      <w:r w:rsidR="002A51EC" w:rsidRPr="008F3170">
        <w:rPr>
          <w:rFonts w:ascii="Times New Roman" w:hAnsi="Times New Roman"/>
          <w:sz w:val="28"/>
          <w:szCs w:val="28"/>
          <w:vertAlign w:val="superscript"/>
        </w:rPr>
        <w:t>nd</w:t>
      </w:r>
      <w:r w:rsidR="008F3170">
        <w:rPr>
          <w:rFonts w:ascii="Times New Roman" w:hAnsi="Times New Roman"/>
          <w:sz w:val="28"/>
          <w:szCs w:val="28"/>
        </w:rPr>
        <w:t> </w:t>
      </w:r>
      <w:r w:rsidR="002A51EC">
        <w:rPr>
          <w:rFonts w:ascii="Times New Roman" w:hAnsi="Times New Roman"/>
          <w:sz w:val="28"/>
          <w:szCs w:val="28"/>
        </w:rPr>
        <w:t xml:space="preserve">defendant </w:t>
      </w:r>
      <w:r w:rsidR="002A51EC" w:rsidRPr="005E5EEE">
        <w:rPr>
          <w:rFonts w:ascii="Times New Roman" w:hAnsi="Times New Roman"/>
          <w:sz w:val="28"/>
          <w:szCs w:val="28"/>
        </w:rPr>
        <w:t>would be vicariously liable for the negligence of its servants/employees who arranged and provided the unsuitable/unsafe tool and ladder to</w:t>
      </w:r>
      <w:r w:rsidR="008F3170">
        <w:rPr>
          <w:rFonts w:ascii="Times New Roman" w:hAnsi="Times New Roman"/>
          <w:sz w:val="28"/>
          <w:szCs w:val="28"/>
        </w:rPr>
        <w:t xml:space="preserve"> the workers at the Work Place.</w:t>
      </w:r>
    </w:p>
    <w:p w14:paraId="726F6279" w14:textId="77777777" w:rsidR="008F3170" w:rsidRPr="005E5EEE" w:rsidRDefault="008F3170" w:rsidP="003C4381">
      <w:pPr>
        <w:pStyle w:val="ListParagraph"/>
        <w:tabs>
          <w:tab w:val="left" w:pos="1440"/>
        </w:tabs>
        <w:snapToGrid w:val="0"/>
        <w:spacing w:line="360" w:lineRule="auto"/>
        <w:ind w:leftChars="0" w:left="0"/>
        <w:jc w:val="both"/>
        <w:rPr>
          <w:rFonts w:ascii="Times New Roman" w:hAnsi="Times New Roman"/>
          <w:sz w:val="28"/>
          <w:szCs w:val="28"/>
        </w:rPr>
      </w:pPr>
    </w:p>
    <w:p w14:paraId="10DB1D9B" w14:textId="72505423" w:rsidR="002A51EC" w:rsidRDefault="00150AB6" w:rsidP="003C4381">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It was suggested by Ms T</w:t>
      </w:r>
      <w:r w:rsidR="002A51EC" w:rsidRPr="005E5EEE">
        <w:rPr>
          <w:rFonts w:ascii="Times New Roman" w:hAnsi="Times New Roman"/>
          <w:sz w:val="28"/>
          <w:szCs w:val="28"/>
        </w:rPr>
        <w:t>j</w:t>
      </w:r>
      <w:r>
        <w:rPr>
          <w:rFonts w:ascii="Times New Roman" w:hAnsi="Times New Roman"/>
          <w:sz w:val="28"/>
          <w:szCs w:val="28"/>
        </w:rPr>
        <w:t>i</w:t>
      </w:r>
      <w:r w:rsidR="002A51EC" w:rsidRPr="005E5EEE">
        <w:rPr>
          <w:rFonts w:ascii="Times New Roman" w:hAnsi="Times New Roman"/>
          <w:sz w:val="28"/>
          <w:szCs w:val="28"/>
        </w:rPr>
        <w:t xml:space="preserve">a that Uncle Tak, who was to hold the ladder for the </w:t>
      </w:r>
      <w:r w:rsidR="003C4381">
        <w:rPr>
          <w:rFonts w:ascii="Times New Roman" w:hAnsi="Times New Roman"/>
          <w:sz w:val="28"/>
          <w:szCs w:val="28"/>
        </w:rPr>
        <w:t>plaintiff</w:t>
      </w:r>
      <w:r w:rsidR="002A51EC" w:rsidRPr="005E5EEE">
        <w:rPr>
          <w:rFonts w:ascii="Times New Roman" w:hAnsi="Times New Roman"/>
          <w:sz w:val="28"/>
          <w:szCs w:val="28"/>
        </w:rPr>
        <w:t xml:space="preserve">, may have been an employee of </w:t>
      </w:r>
      <w:r w:rsidR="002A51EC">
        <w:rPr>
          <w:rFonts w:ascii="Times New Roman" w:hAnsi="Times New Roman"/>
          <w:sz w:val="28"/>
          <w:szCs w:val="28"/>
        </w:rPr>
        <w:t xml:space="preserve">the </w:t>
      </w:r>
      <w:r w:rsidR="002A51EC">
        <w:rPr>
          <w:rFonts w:ascii="Times New Roman" w:hAnsi="Times New Roman"/>
          <w:sz w:val="28"/>
          <w:szCs w:val="28"/>
        </w:rPr>
        <w:lastRenderedPageBreak/>
        <w:t>2</w:t>
      </w:r>
      <w:r w:rsidR="002A51EC" w:rsidRPr="003C4381">
        <w:rPr>
          <w:rFonts w:ascii="Times New Roman" w:hAnsi="Times New Roman"/>
          <w:sz w:val="28"/>
          <w:szCs w:val="28"/>
          <w:vertAlign w:val="superscript"/>
        </w:rPr>
        <w:t>nd</w:t>
      </w:r>
      <w:r w:rsidR="003C4381">
        <w:rPr>
          <w:rFonts w:ascii="Times New Roman" w:hAnsi="Times New Roman"/>
          <w:sz w:val="28"/>
          <w:szCs w:val="28"/>
        </w:rPr>
        <w:t>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but on </w:t>
      </w:r>
      <w:r w:rsidR="003C4381">
        <w:rPr>
          <w:rFonts w:ascii="Times New Roman" w:hAnsi="Times New Roman"/>
          <w:sz w:val="28"/>
          <w:szCs w:val="28"/>
        </w:rPr>
        <w:t>the plaintiff</w:t>
      </w:r>
      <w:r w:rsidR="002A51EC" w:rsidRPr="005E5EEE">
        <w:rPr>
          <w:rFonts w:ascii="Times New Roman" w:hAnsi="Times New Roman"/>
          <w:sz w:val="28"/>
          <w:szCs w:val="28"/>
        </w:rPr>
        <w:t xml:space="preserve">’s own evidence that </w:t>
      </w:r>
      <w:r w:rsidR="002A51EC">
        <w:rPr>
          <w:rFonts w:ascii="Times New Roman" w:hAnsi="Times New Roman"/>
          <w:sz w:val="28"/>
          <w:szCs w:val="28"/>
        </w:rPr>
        <w:t xml:space="preserve">is not so. </w:t>
      </w:r>
      <w:r w:rsidR="003C4381">
        <w:rPr>
          <w:rFonts w:ascii="Times New Roman" w:hAnsi="Times New Roman"/>
          <w:sz w:val="28"/>
          <w:szCs w:val="28"/>
        </w:rPr>
        <w:t xml:space="preserve"> </w:t>
      </w:r>
      <w:r w:rsidR="002A51EC">
        <w:rPr>
          <w:rFonts w:ascii="Times New Roman" w:hAnsi="Times New Roman"/>
          <w:sz w:val="28"/>
          <w:szCs w:val="28"/>
        </w:rPr>
        <w:t>The plaintiff states in his Witness Statement that</w:t>
      </w:r>
      <w:r w:rsidR="002A51EC" w:rsidRPr="003959A8">
        <w:rPr>
          <w:rFonts w:ascii="Times New Roman" w:hAnsi="Times New Roman"/>
          <w:i/>
          <w:sz w:val="28"/>
          <w:szCs w:val="28"/>
        </w:rPr>
        <w:t xml:space="preserve"> “At that time I and another employee of the 1</w:t>
      </w:r>
      <w:r w:rsidR="002A51EC" w:rsidRPr="003959A8">
        <w:rPr>
          <w:rFonts w:ascii="Times New Roman" w:hAnsi="Times New Roman"/>
          <w:i/>
          <w:sz w:val="28"/>
          <w:szCs w:val="28"/>
          <w:vertAlign w:val="superscript"/>
        </w:rPr>
        <w:t>st</w:t>
      </w:r>
      <w:r w:rsidR="002A51EC" w:rsidRPr="003959A8">
        <w:rPr>
          <w:rFonts w:ascii="Times New Roman" w:hAnsi="Times New Roman"/>
          <w:i/>
          <w:sz w:val="28"/>
          <w:szCs w:val="28"/>
        </w:rPr>
        <w:t xml:space="preserve"> Defendant namely, ‘Uncle Tak’ (“Uncle Tak”) were assigned to work together for the Assigned Work. As far as I know, Uncle Tak had been employed by the 1</w:t>
      </w:r>
      <w:r w:rsidR="002A51EC" w:rsidRPr="003959A8">
        <w:rPr>
          <w:rFonts w:ascii="Times New Roman" w:hAnsi="Times New Roman"/>
          <w:i/>
          <w:sz w:val="28"/>
          <w:szCs w:val="28"/>
          <w:vertAlign w:val="superscript"/>
        </w:rPr>
        <w:t>st</w:t>
      </w:r>
      <w:r w:rsidR="002A51EC" w:rsidRPr="003959A8">
        <w:rPr>
          <w:rFonts w:ascii="Times New Roman" w:hAnsi="Times New Roman"/>
          <w:i/>
          <w:sz w:val="28"/>
          <w:szCs w:val="28"/>
        </w:rPr>
        <w:t xml:space="preserve"> Defendant for many years…</w:t>
      </w:r>
      <w:r w:rsidR="002A51EC">
        <w:rPr>
          <w:rFonts w:ascii="Times New Roman" w:hAnsi="Times New Roman"/>
          <w:i/>
          <w:sz w:val="28"/>
          <w:szCs w:val="28"/>
        </w:rPr>
        <w:t xml:space="preserve"> </w:t>
      </w:r>
      <w:r w:rsidR="002A51EC" w:rsidRPr="003959A8">
        <w:rPr>
          <w:rFonts w:ascii="Times New Roman" w:hAnsi="Times New Roman"/>
          <w:i/>
          <w:sz w:val="28"/>
          <w:szCs w:val="28"/>
        </w:rPr>
        <w:t>on the Date of the Accident, Uncle Tak was temporarily assigned to the Place of the Accident by the 1</w:t>
      </w:r>
      <w:r w:rsidR="002A51EC" w:rsidRPr="003959A8">
        <w:rPr>
          <w:rFonts w:ascii="Times New Roman" w:hAnsi="Times New Roman"/>
          <w:i/>
          <w:sz w:val="28"/>
          <w:szCs w:val="28"/>
          <w:vertAlign w:val="superscript"/>
        </w:rPr>
        <w:t>st</w:t>
      </w:r>
      <w:r w:rsidR="002A51EC" w:rsidRPr="003959A8">
        <w:rPr>
          <w:rFonts w:ascii="Times New Roman" w:hAnsi="Times New Roman"/>
          <w:i/>
          <w:sz w:val="28"/>
          <w:szCs w:val="28"/>
        </w:rPr>
        <w:t xml:space="preserve"> Defendant for assistance. … In order to reach the Box I found a ladder that bore the name of </w:t>
      </w:r>
      <w:r w:rsidR="002A51EC">
        <w:rPr>
          <w:rFonts w:ascii="Times New Roman" w:hAnsi="Times New Roman"/>
          <w:i/>
          <w:sz w:val="28"/>
          <w:szCs w:val="28"/>
        </w:rPr>
        <w:t>the 2nd Defendant</w:t>
      </w:r>
      <w:r w:rsidR="002A51EC" w:rsidRPr="003959A8">
        <w:rPr>
          <w:rFonts w:ascii="Times New Roman" w:hAnsi="Times New Roman"/>
          <w:i/>
          <w:sz w:val="28"/>
          <w:szCs w:val="28"/>
        </w:rPr>
        <w:t xml:space="preserve">… Before I climbed the ladder, I had checked whether the Ladder </w:t>
      </w:r>
      <w:r w:rsidR="002A51EC" w:rsidRPr="002C698A">
        <w:rPr>
          <w:rFonts w:ascii="Times New Roman" w:hAnsi="Times New Roman"/>
          <w:i/>
          <w:sz w:val="28"/>
          <w:szCs w:val="28"/>
        </w:rPr>
        <w:t>was intact</w:t>
      </w:r>
      <w:r w:rsidR="002A51EC" w:rsidRPr="003959A8">
        <w:rPr>
          <w:rFonts w:ascii="Times New Roman" w:hAnsi="Times New Roman"/>
          <w:i/>
          <w:sz w:val="28"/>
          <w:szCs w:val="28"/>
        </w:rPr>
        <w:t xml:space="preserve"> and had made sure that the Ladder was placed on the ground and would not shake. I had briefed Uncle Tak that his role was to assist me to perform my work at height, when I climbed up the Ladder, Uncle Tak had to hold onto the Ladder and if Uncle Tak had to leave the Room he had to first notify me”.</w:t>
      </w:r>
      <w:r w:rsidR="002A51EC" w:rsidRPr="003C4381">
        <w:rPr>
          <w:rFonts w:ascii="Times New Roman" w:hAnsi="Times New Roman"/>
          <w:sz w:val="28"/>
          <w:szCs w:val="28"/>
        </w:rPr>
        <w:t xml:space="preserve"> </w:t>
      </w:r>
      <w:r w:rsidR="003C4381">
        <w:rPr>
          <w:rFonts w:ascii="Times New Roman" w:hAnsi="Times New Roman"/>
          <w:sz w:val="28"/>
          <w:szCs w:val="28"/>
        </w:rPr>
        <w:t xml:space="preserve"> </w:t>
      </w:r>
      <w:r w:rsidR="002A51EC">
        <w:rPr>
          <w:rFonts w:ascii="Times New Roman" w:hAnsi="Times New Roman"/>
          <w:sz w:val="28"/>
          <w:szCs w:val="28"/>
        </w:rPr>
        <w:t xml:space="preserve">Uncle Tak was engaged by </w:t>
      </w:r>
      <w:r w:rsidR="003C4381">
        <w:rPr>
          <w:rFonts w:ascii="Times New Roman" w:hAnsi="Times New Roman"/>
          <w:sz w:val="28"/>
          <w:szCs w:val="28"/>
        </w:rPr>
        <w:t>the 1</w:t>
      </w:r>
      <w:r w:rsidR="003C4381" w:rsidRPr="003C4381">
        <w:rPr>
          <w:rFonts w:ascii="Times New Roman" w:hAnsi="Times New Roman"/>
          <w:sz w:val="28"/>
          <w:szCs w:val="28"/>
          <w:vertAlign w:val="superscript"/>
        </w:rPr>
        <w:t>st</w:t>
      </w:r>
      <w:r w:rsidR="003C4381">
        <w:rPr>
          <w:rFonts w:ascii="Times New Roman" w:hAnsi="Times New Roman"/>
          <w:sz w:val="28"/>
          <w:szCs w:val="28"/>
        </w:rPr>
        <w:t xml:space="preserve"> defendant</w:t>
      </w:r>
      <w:r w:rsidR="002A51EC">
        <w:rPr>
          <w:rFonts w:ascii="Times New Roman" w:hAnsi="Times New Roman"/>
          <w:sz w:val="28"/>
          <w:szCs w:val="28"/>
        </w:rPr>
        <w:t>.</w:t>
      </w:r>
      <w:r w:rsidR="003C4381">
        <w:rPr>
          <w:rFonts w:ascii="Times New Roman" w:hAnsi="Times New Roman"/>
          <w:sz w:val="28"/>
          <w:szCs w:val="28"/>
        </w:rPr>
        <w:t xml:space="preserve"> </w:t>
      </w:r>
      <w:r w:rsidR="002A51EC">
        <w:rPr>
          <w:rFonts w:ascii="Times New Roman" w:hAnsi="Times New Roman"/>
          <w:sz w:val="28"/>
          <w:szCs w:val="28"/>
        </w:rPr>
        <w:t xml:space="preserve"> There is no question of the 2</w:t>
      </w:r>
      <w:r w:rsidR="002A51EC" w:rsidRPr="003C4381">
        <w:rPr>
          <w:rFonts w:ascii="Times New Roman" w:hAnsi="Times New Roman"/>
          <w:sz w:val="28"/>
          <w:szCs w:val="28"/>
          <w:vertAlign w:val="superscript"/>
        </w:rPr>
        <w:t>nd</w:t>
      </w:r>
      <w:r w:rsidR="003C4381">
        <w:rPr>
          <w:rFonts w:ascii="Times New Roman" w:hAnsi="Times New Roman"/>
          <w:sz w:val="28"/>
          <w:szCs w:val="28"/>
        </w:rPr>
        <w:t xml:space="preserve"> </w:t>
      </w:r>
      <w:r w:rsidR="002A51EC">
        <w:rPr>
          <w:rFonts w:ascii="Times New Roman" w:hAnsi="Times New Roman"/>
          <w:sz w:val="28"/>
          <w:szCs w:val="28"/>
        </w:rPr>
        <w:t>defendant being vicariously liable for employees or torts of the 1</w:t>
      </w:r>
      <w:r w:rsidR="002A51EC" w:rsidRPr="00517A01">
        <w:rPr>
          <w:rFonts w:ascii="Times New Roman" w:hAnsi="Times New Roman"/>
          <w:sz w:val="28"/>
          <w:szCs w:val="28"/>
          <w:vertAlign w:val="superscript"/>
        </w:rPr>
        <w:t>st</w:t>
      </w:r>
      <w:r w:rsidR="002A51EC">
        <w:rPr>
          <w:rFonts w:ascii="Times New Roman" w:hAnsi="Times New Roman"/>
          <w:sz w:val="28"/>
          <w:szCs w:val="28"/>
        </w:rPr>
        <w:t xml:space="preserve"> defendant. </w:t>
      </w:r>
    </w:p>
    <w:p w14:paraId="5CCC4E8B" w14:textId="77777777" w:rsidR="003C4381" w:rsidRDefault="003C4381" w:rsidP="003C4381">
      <w:pPr>
        <w:pStyle w:val="ListParagraph"/>
        <w:tabs>
          <w:tab w:val="left" w:pos="1440"/>
        </w:tabs>
        <w:snapToGrid w:val="0"/>
        <w:spacing w:line="360" w:lineRule="auto"/>
        <w:ind w:leftChars="0" w:left="0"/>
        <w:jc w:val="both"/>
        <w:rPr>
          <w:rFonts w:ascii="Times New Roman" w:hAnsi="Times New Roman"/>
          <w:sz w:val="28"/>
          <w:szCs w:val="28"/>
        </w:rPr>
      </w:pPr>
    </w:p>
    <w:p w14:paraId="410B85D8" w14:textId="4C0FBFDC" w:rsidR="002A51EC" w:rsidRPr="006A30C9" w:rsidRDefault="002A51EC" w:rsidP="003C4381">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I find that any vicarious liability claim against the 2</w:t>
      </w:r>
      <w:r w:rsidRPr="003C4381">
        <w:rPr>
          <w:rFonts w:ascii="Times New Roman" w:hAnsi="Times New Roman"/>
          <w:sz w:val="28"/>
          <w:szCs w:val="28"/>
          <w:vertAlign w:val="superscript"/>
        </w:rPr>
        <w:t>nd</w:t>
      </w:r>
      <w:r w:rsidR="003C4381">
        <w:rPr>
          <w:rFonts w:ascii="Times New Roman" w:hAnsi="Times New Roman"/>
          <w:sz w:val="28"/>
          <w:szCs w:val="28"/>
        </w:rPr>
        <w:t> </w:t>
      </w:r>
      <w:r>
        <w:rPr>
          <w:rFonts w:ascii="Times New Roman" w:hAnsi="Times New Roman"/>
          <w:sz w:val="28"/>
          <w:szCs w:val="28"/>
        </w:rPr>
        <w:t xml:space="preserve">defendant for the acts of </w:t>
      </w:r>
      <w:r w:rsidR="00A13062">
        <w:rPr>
          <w:rFonts w:ascii="Times New Roman" w:hAnsi="Times New Roman"/>
          <w:sz w:val="28"/>
          <w:szCs w:val="28"/>
        </w:rPr>
        <w:t xml:space="preserve">the </w:t>
      </w:r>
      <w:r w:rsidR="008B7AA5">
        <w:rPr>
          <w:rFonts w:ascii="Times New Roman" w:hAnsi="Times New Roman"/>
          <w:sz w:val="28"/>
          <w:szCs w:val="28"/>
        </w:rPr>
        <w:t>1</w:t>
      </w:r>
      <w:r w:rsidR="008B7AA5" w:rsidRPr="008B7AA5">
        <w:rPr>
          <w:rFonts w:ascii="Times New Roman" w:hAnsi="Times New Roman"/>
          <w:sz w:val="28"/>
          <w:szCs w:val="28"/>
          <w:vertAlign w:val="superscript"/>
        </w:rPr>
        <w:t>st</w:t>
      </w:r>
      <w:r w:rsidR="008B7AA5">
        <w:rPr>
          <w:rFonts w:ascii="Times New Roman" w:hAnsi="Times New Roman"/>
          <w:sz w:val="28"/>
          <w:szCs w:val="28"/>
        </w:rPr>
        <w:t xml:space="preserve"> defendant’s</w:t>
      </w:r>
      <w:r>
        <w:rPr>
          <w:rFonts w:ascii="Times New Roman" w:hAnsi="Times New Roman"/>
          <w:sz w:val="28"/>
          <w:szCs w:val="28"/>
        </w:rPr>
        <w:t xml:space="preserve"> employees is bound to fail, but the </w:t>
      </w:r>
      <w:r w:rsidR="008B7AA5">
        <w:rPr>
          <w:rFonts w:ascii="Times New Roman" w:hAnsi="Times New Roman"/>
          <w:sz w:val="28"/>
          <w:szCs w:val="28"/>
        </w:rPr>
        <w:t>plaintiff</w:t>
      </w:r>
      <w:r>
        <w:rPr>
          <w:rFonts w:ascii="Times New Roman" w:hAnsi="Times New Roman"/>
          <w:sz w:val="28"/>
          <w:szCs w:val="28"/>
        </w:rPr>
        <w:t xml:space="preserve"> does not really contend otherwise. </w:t>
      </w:r>
      <w:r w:rsidR="008B7AA5">
        <w:rPr>
          <w:rFonts w:ascii="Times New Roman" w:hAnsi="Times New Roman"/>
          <w:sz w:val="28"/>
          <w:szCs w:val="28"/>
        </w:rPr>
        <w:t xml:space="preserve"> </w:t>
      </w:r>
      <w:r>
        <w:rPr>
          <w:rFonts w:ascii="Times New Roman" w:hAnsi="Times New Roman"/>
          <w:sz w:val="28"/>
          <w:szCs w:val="28"/>
        </w:rPr>
        <w:t>T</w:t>
      </w:r>
      <w:r w:rsidRPr="006A30C9">
        <w:rPr>
          <w:rFonts w:ascii="Times New Roman" w:hAnsi="Times New Roman"/>
          <w:sz w:val="28"/>
          <w:szCs w:val="28"/>
        </w:rPr>
        <w:t xml:space="preserve">he real issue is whether, on the pleaded facts, </w:t>
      </w:r>
      <w:r w:rsidR="008B7AA5">
        <w:rPr>
          <w:rFonts w:ascii="Times New Roman" w:hAnsi="Times New Roman"/>
          <w:sz w:val="28"/>
          <w:szCs w:val="28"/>
        </w:rPr>
        <w:t xml:space="preserve">the plaintiff </w:t>
      </w:r>
      <w:r w:rsidRPr="006A30C9">
        <w:rPr>
          <w:rFonts w:ascii="Times New Roman" w:hAnsi="Times New Roman"/>
          <w:sz w:val="28"/>
          <w:szCs w:val="28"/>
        </w:rPr>
        <w:t xml:space="preserve">can establish any relevant duty of care owed directly by </w:t>
      </w:r>
      <w:r>
        <w:rPr>
          <w:rFonts w:ascii="Times New Roman" w:hAnsi="Times New Roman"/>
          <w:sz w:val="28"/>
          <w:szCs w:val="28"/>
        </w:rPr>
        <w:t>the 2</w:t>
      </w:r>
      <w:r w:rsidRPr="008B7AA5">
        <w:rPr>
          <w:rFonts w:ascii="Times New Roman" w:hAnsi="Times New Roman"/>
          <w:sz w:val="28"/>
          <w:szCs w:val="28"/>
          <w:vertAlign w:val="superscript"/>
        </w:rPr>
        <w:t>nd</w:t>
      </w:r>
      <w:r w:rsidR="008B7AA5">
        <w:rPr>
          <w:rFonts w:ascii="Times New Roman" w:hAnsi="Times New Roman"/>
          <w:sz w:val="28"/>
          <w:szCs w:val="28"/>
        </w:rPr>
        <w:t xml:space="preserve"> </w:t>
      </w:r>
      <w:r>
        <w:rPr>
          <w:rFonts w:ascii="Times New Roman" w:hAnsi="Times New Roman"/>
          <w:sz w:val="28"/>
          <w:szCs w:val="28"/>
        </w:rPr>
        <w:t xml:space="preserve">defendant </w:t>
      </w:r>
      <w:r w:rsidRPr="006A30C9">
        <w:rPr>
          <w:rFonts w:ascii="Times New Roman" w:hAnsi="Times New Roman"/>
          <w:sz w:val="28"/>
          <w:szCs w:val="28"/>
        </w:rPr>
        <w:t xml:space="preserve">to </w:t>
      </w:r>
      <w:r>
        <w:rPr>
          <w:rFonts w:ascii="Times New Roman" w:hAnsi="Times New Roman"/>
          <w:sz w:val="28"/>
          <w:szCs w:val="28"/>
        </w:rPr>
        <w:t>the plaintiff</w:t>
      </w:r>
      <w:r w:rsidRPr="006A30C9">
        <w:rPr>
          <w:rFonts w:ascii="Times New Roman" w:hAnsi="Times New Roman"/>
          <w:sz w:val="28"/>
          <w:szCs w:val="28"/>
        </w:rPr>
        <w:t>.</w:t>
      </w:r>
    </w:p>
    <w:p w14:paraId="721A94B2" w14:textId="77777777" w:rsidR="002A51EC" w:rsidRPr="00153D0C" w:rsidRDefault="002A51EC" w:rsidP="008B7AA5">
      <w:pPr>
        <w:pStyle w:val="ListParagraph"/>
        <w:tabs>
          <w:tab w:val="left" w:pos="1440"/>
        </w:tabs>
        <w:snapToGrid w:val="0"/>
        <w:spacing w:line="360" w:lineRule="auto"/>
        <w:ind w:leftChars="0" w:left="0"/>
        <w:jc w:val="both"/>
        <w:rPr>
          <w:rFonts w:ascii="Times New Roman" w:hAnsi="Times New Roman"/>
          <w:sz w:val="28"/>
          <w:szCs w:val="28"/>
        </w:rPr>
      </w:pPr>
    </w:p>
    <w:p w14:paraId="00C759B8" w14:textId="6492BC98" w:rsidR="002A51EC" w:rsidRPr="00153D0C" w:rsidRDefault="002A51EC" w:rsidP="008B7AA5">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 xml:space="preserve">Mr Lo contends that </w:t>
      </w:r>
      <w:r w:rsidRPr="00375886">
        <w:rPr>
          <w:rFonts w:ascii="Times New Roman" w:hAnsi="Times New Roman"/>
          <w:sz w:val="28"/>
          <w:szCs w:val="28"/>
        </w:rPr>
        <w:t>nowhere in</w:t>
      </w:r>
      <w:r w:rsidRPr="00153D0C">
        <w:rPr>
          <w:rFonts w:ascii="Times New Roman" w:hAnsi="Times New Roman"/>
          <w:sz w:val="28"/>
          <w:szCs w:val="28"/>
        </w:rPr>
        <w:t xml:space="preserve"> the SoC has </w:t>
      </w:r>
      <w:r w:rsidR="008B7AA5">
        <w:rPr>
          <w:rFonts w:ascii="Times New Roman" w:hAnsi="Times New Roman"/>
          <w:sz w:val="28"/>
          <w:szCs w:val="28"/>
        </w:rPr>
        <w:t xml:space="preserve">the plaintiff </w:t>
      </w:r>
      <w:r w:rsidRPr="00153D0C">
        <w:rPr>
          <w:rFonts w:ascii="Times New Roman" w:hAnsi="Times New Roman"/>
          <w:sz w:val="28"/>
          <w:szCs w:val="28"/>
        </w:rPr>
        <w:t xml:space="preserve">identified the facts upon which the supposed duty on the part of </w:t>
      </w:r>
      <w:r>
        <w:rPr>
          <w:rFonts w:ascii="Times New Roman" w:hAnsi="Times New Roman"/>
          <w:sz w:val="28"/>
          <w:szCs w:val="28"/>
        </w:rPr>
        <w:t>the 2</w:t>
      </w:r>
      <w:r w:rsidRPr="008B7AA5">
        <w:rPr>
          <w:rFonts w:ascii="Times New Roman" w:hAnsi="Times New Roman"/>
          <w:sz w:val="28"/>
          <w:szCs w:val="28"/>
          <w:vertAlign w:val="superscript"/>
        </w:rPr>
        <w:t>nd</w:t>
      </w:r>
      <w:r w:rsidR="008B7AA5">
        <w:rPr>
          <w:rFonts w:ascii="Times New Roman" w:hAnsi="Times New Roman"/>
          <w:sz w:val="28"/>
          <w:szCs w:val="28"/>
        </w:rPr>
        <w:t> </w:t>
      </w:r>
      <w:r>
        <w:rPr>
          <w:rFonts w:ascii="Times New Roman" w:hAnsi="Times New Roman"/>
          <w:sz w:val="28"/>
          <w:szCs w:val="28"/>
        </w:rPr>
        <w:t xml:space="preserve">defendant </w:t>
      </w:r>
      <w:r w:rsidRPr="00153D0C">
        <w:rPr>
          <w:rFonts w:ascii="Times New Roman" w:hAnsi="Times New Roman"/>
          <w:sz w:val="28"/>
          <w:szCs w:val="28"/>
        </w:rPr>
        <w:t>can arise.</w:t>
      </w:r>
      <w:r>
        <w:rPr>
          <w:rFonts w:ascii="Times New Roman" w:hAnsi="Times New Roman"/>
          <w:sz w:val="28"/>
          <w:szCs w:val="28"/>
        </w:rPr>
        <w:t xml:space="preserve"> </w:t>
      </w:r>
      <w:r w:rsidR="008B7AA5">
        <w:rPr>
          <w:rFonts w:ascii="Times New Roman" w:hAnsi="Times New Roman"/>
          <w:sz w:val="28"/>
          <w:szCs w:val="28"/>
        </w:rPr>
        <w:t xml:space="preserve"> </w:t>
      </w:r>
      <w:r>
        <w:rPr>
          <w:rFonts w:ascii="Times New Roman" w:hAnsi="Times New Roman"/>
          <w:sz w:val="28"/>
          <w:szCs w:val="28"/>
        </w:rPr>
        <w:t>A</w:t>
      </w:r>
      <w:r w:rsidRPr="00153D0C">
        <w:rPr>
          <w:rFonts w:ascii="Times New Roman" w:hAnsi="Times New Roman"/>
          <w:sz w:val="28"/>
          <w:szCs w:val="28"/>
        </w:rPr>
        <w:t xml:space="preserve">ll </w:t>
      </w:r>
      <w:r>
        <w:rPr>
          <w:rFonts w:ascii="Times New Roman" w:hAnsi="Times New Roman"/>
          <w:sz w:val="28"/>
          <w:szCs w:val="28"/>
        </w:rPr>
        <w:t>the plaintiff</w:t>
      </w:r>
      <w:r w:rsidRPr="00153D0C">
        <w:rPr>
          <w:rFonts w:ascii="Times New Roman" w:hAnsi="Times New Roman"/>
          <w:sz w:val="28"/>
          <w:szCs w:val="28"/>
        </w:rPr>
        <w:t xml:space="preserve"> has pleaded against </w:t>
      </w:r>
      <w:r>
        <w:rPr>
          <w:rFonts w:ascii="Times New Roman" w:hAnsi="Times New Roman"/>
          <w:sz w:val="28"/>
          <w:szCs w:val="28"/>
        </w:rPr>
        <w:t>the 2</w:t>
      </w:r>
      <w:r w:rsidRPr="008B7AA5">
        <w:rPr>
          <w:rFonts w:ascii="Times New Roman" w:hAnsi="Times New Roman"/>
          <w:sz w:val="28"/>
          <w:szCs w:val="28"/>
          <w:vertAlign w:val="superscript"/>
        </w:rPr>
        <w:t>nd</w:t>
      </w:r>
      <w:r w:rsidR="008B7AA5">
        <w:rPr>
          <w:rFonts w:ascii="Times New Roman" w:hAnsi="Times New Roman"/>
          <w:sz w:val="28"/>
          <w:szCs w:val="28"/>
        </w:rPr>
        <w:t> </w:t>
      </w:r>
      <w:r>
        <w:rPr>
          <w:rFonts w:ascii="Times New Roman" w:hAnsi="Times New Roman"/>
          <w:sz w:val="28"/>
          <w:szCs w:val="28"/>
        </w:rPr>
        <w:t xml:space="preserve">defendant </w:t>
      </w:r>
      <w:r w:rsidRPr="00153D0C">
        <w:rPr>
          <w:rFonts w:ascii="Times New Roman" w:hAnsi="Times New Roman"/>
          <w:sz w:val="28"/>
          <w:szCs w:val="28"/>
        </w:rPr>
        <w:t xml:space="preserve">is that: (i) </w:t>
      </w:r>
      <w:r>
        <w:rPr>
          <w:rFonts w:ascii="Times New Roman" w:hAnsi="Times New Roman"/>
          <w:sz w:val="28"/>
          <w:szCs w:val="28"/>
        </w:rPr>
        <w:t>the 1</w:t>
      </w:r>
      <w:r w:rsidRPr="00517A01">
        <w:rPr>
          <w:rFonts w:ascii="Times New Roman" w:hAnsi="Times New Roman"/>
          <w:sz w:val="28"/>
          <w:szCs w:val="28"/>
          <w:vertAlign w:val="superscript"/>
        </w:rPr>
        <w:t>st</w:t>
      </w:r>
      <w:r>
        <w:rPr>
          <w:rFonts w:ascii="Times New Roman" w:hAnsi="Times New Roman"/>
          <w:sz w:val="28"/>
          <w:szCs w:val="28"/>
        </w:rPr>
        <w:t xml:space="preserve"> defendant</w:t>
      </w:r>
      <w:r w:rsidRPr="00153D0C">
        <w:rPr>
          <w:rFonts w:ascii="Times New Roman" w:hAnsi="Times New Roman"/>
          <w:sz w:val="28"/>
          <w:szCs w:val="28"/>
        </w:rPr>
        <w:t xml:space="preserve"> was </w:t>
      </w:r>
      <w:r>
        <w:rPr>
          <w:rFonts w:ascii="Times New Roman" w:hAnsi="Times New Roman"/>
          <w:sz w:val="28"/>
          <w:szCs w:val="28"/>
        </w:rPr>
        <w:t>the 2</w:t>
      </w:r>
      <w:r w:rsidRPr="008B7AA5">
        <w:rPr>
          <w:rFonts w:ascii="Times New Roman" w:hAnsi="Times New Roman"/>
          <w:sz w:val="28"/>
          <w:szCs w:val="28"/>
          <w:vertAlign w:val="superscript"/>
        </w:rPr>
        <w:t>nd</w:t>
      </w:r>
      <w:r w:rsidR="008B7AA5">
        <w:rPr>
          <w:rFonts w:ascii="Times New Roman" w:hAnsi="Times New Roman"/>
          <w:sz w:val="28"/>
          <w:szCs w:val="28"/>
        </w:rPr>
        <w:t xml:space="preserve"> </w:t>
      </w:r>
      <w:r>
        <w:rPr>
          <w:rFonts w:ascii="Times New Roman" w:hAnsi="Times New Roman"/>
          <w:sz w:val="28"/>
          <w:szCs w:val="28"/>
        </w:rPr>
        <w:t>defendant</w:t>
      </w:r>
      <w:r w:rsidRPr="00153D0C">
        <w:rPr>
          <w:rFonts w:ascii="Times New Roman" w:hAnsi="Times New Roman"/>
          <w:sz w:val="28"/>
          <w:szCs w:val="28"/>
        </w:rPr>
        <w:t xml:space="preserve">’s sub-contractor; and (ii) the ladder </w:t>
      </w:r>
      <w:r>
        <w:rPr>
          <w:rFonts w:ascii="Times New Roman" w:hAnsi="Times New Roman"/>
          <w:sz w:val="28"/>
          <w:szCs w:val="28"/>
        </w:rPr>
        <w:t>the plaintiff</w:t>
      </w:r>
      <w:r w:rsidRPr="00153D0C">
        <w:rPr>
          <w:rFonts w:ascii="Times New Roman" w:hAnsi="Times New Roman"/>
          <w:sz w:val="28"/>
          <w:szCs w:val="28"/>
        </w:rPr>
        <w:t xml:space="preserve"> fell from was provided by </w:t>
      </w:r>
      <w:r>
        <w:rPr>
          <w:rFonts w:ascii="Times New Roman" w:hAnsi="Times New Roman"/>
          <w:sz w:val="28"/>
          <w:szCs w:val="28"/>
        </w:rPr>
        <w:lastRenderedPageBreak/>
        <w:t>the 2</w:t>
      </w:r>
      <w:r w:rsidRPr="008B7AA5">
        <w:rPr>
          <w:rFonts w:ascii="Times New Roman" w:hAnsi="Times New Roman"/>
          <w:sz w:val="28"/>
          <w:szCs w:val="28"/>
          <w:vertAlign w:val="superscript"/>
        </w:rPr>
        <w:t>nd</w:t>
      </w:r>
      <w:r w:rsidR="008B7AA5">
        <w:rPr>
          <w:rFonts w:ascii="Times New Roman" w:hAnsi="Times New Roman"/>
          <w:sz w:val="28"/>
          <w:szCs w:val="28"/>
        </w:rPr>
        <w:t xml:space="preserve"> </w:t>
      </w:r>
      <w:r>
        <w:rPr>
          <w:rFonts w:ascii="Times New Roman" w:hAnsi="Times New Roman"/>
          <w:sz w:val="28"/>
          <w:szCs w:val="28"/>
        </w:rPr>
        <w:t>defendant</w:t>
      </w:r>
      <w:r w:rsidRPr="00153D0C">
        <w:rPr>
          <w:rFonts w:ascii="Times New Roman" w:hAnsi="Times New Roman"/>
          <w:sz w:val="28"/>
          <w:szCs w:val="28"/>
        </w:rPr>
        <w:t xml:space="preserve">. </w:t>
      </w:r>
      <w:r w:rsidR="008B7AA5">
        <w:rPr>
          <w:rFonts w:ascii="Times New Roman" w:hAnsi="Times New Roman"/>
          <w:sz w:val="28"/>
          <w:szCs w:val="28"/>
        </w:rPr>
        <w:t xml:space="preserve"> </w:t>
      </w:r>
      <w:r>
        <w:rPr>
          <w:rFonts w:ascii="Times New Roman" w:hAnsi="Times New Roman"/>
          <w:sz w:val="28"/>
          <w:szCs w:val="28"/>
        </w:rPr>
        <w:t>N</w:t>
      </w:r>
      <w:r w:rsidRPr="00153D0C">
        <w:rPr>
          <w:rFonts w:ascii="Times New Roman" w:hAnsi="Times New Roman"/>
          <w:sz w:val="28"/>
          <w:szCs w:val="28"/>
        </w:rPr>
        <w:t xml:space="preserve">either (i) nor (ii), individually or combined, establishes a relevant duty of care on the part of </w:t>
      </w:r>
      <w:r>
        <w:rPr>
          <w:rFonts w:ascii="Times New Roman" w:hAnsi="Times New Roman"/>
          <w:sz w:val="28"/>
          <w:szCs w:val="28"/>
        </w:rPr>
        <w:t>the 2</w:t>
      </w:r>
      <w:r w:rsidRPr="008B7AA5">
        <w:rPr>
          <w:rFonts w:ascii="Times New Roman" w:hAnsi="Times New Roman"/>
          <w:sz w:val="28"/>
          <w:szCs w:val="28"/>
          <w:vertAlign w:val="superscript"/>
        </w:rPr>
        <w:t>nd</w:t>
      </w:r>
      <w:r w:rsidR="008B7AA5">
        <w:rPr>
          <w:rFonts w:ascii="Times New Roman" w:hAnsi="Times New Roman"/>
          <w:sz w:val="28"/>
          <w:szCs w:val="28"/>
        </w:rPr>
        <w:t xml:space="preserve"> </w:t>
      </w:r>
      <w:r>
        <w:rPr>
          <w:rFonts w:ascii="Times New Roman" w:hAnsi="Times New Roman"/>
          <w:sz w:val="28"/>
          <w:szCs w:val="28"/>
        </w:rPr>
        <w:t>defendant</w:t>
      </w:r>
      <w:r w:rsidRPr="00153D0C">
        <w:rPr>
          <w:rFonts w:ascii="Times New Roman" w:hAnsi="Times New Roman"/>
          <w:sz w:val="28"/>
          <w:szCs w:val="28"/>
        </w:rPr>
        <w:t>.</w:t>
      </w:r>
    </w:p>
    <w:p w14:paraId="7AC98E6E" w14:textId="77777777" w:rsidR="002A51EC" w:rsidRDefault="002A51EC" w:rsidP="008B7AA5">
      <w:pPr>
        <w:pStyle w:val="ListParagraph"/>
        <w:tabs>
          <w:tab w:val="left" w:pos="1440"/>
        </w:tabs>
        <w:snapToGrid w:val="0"/>
        <w:spacing w:line="360" w:lineRule="auto"/>
        <w:ind w:leftChars="0" w:left="0"/>
        <w:jc w:val="both"/>
        <w:rPr>
          <w:rFonts w:ascii="Times New Roman" w:hAnsi="Times New Roman"/>
          <w:sz w:val="28"/>
          <w:szCs w:val="28"/>
        </w:rPr>
      </w:pPr>
    </w:p>
    <w:p w14:paraId="216A00B5" w14:textId="7DE32FDF" w:rsidR="002A51EC" w:rsidRDefault="002A51EC" w:rsidP="008B7AA5">
      <w:pPr>
        <w:pStyle w:val="ListParagraph"/>
        <w:tabs>
          <w:tab w:val="left" w:pos="1440"/>
        </w:tabs>
        <w:snapToGrid w:val="0"/>
        <w:spacing w:line="360" w:lineRule="auto"/>
        <w:ind w:leftChars="0" w:left="0"/>
        <w:jc w:val="both"/>
        <w:rPr>
          <w:rFonts w:ascii="Times New Roman" w:hAnsi="Times New Roman"/>
          <w:i/>
          <w:sz w:val="28"/>
          <w:szCs w:val="28"/>
        </w:rPr>
      </w:pPr>
      <w:r w:rsidRPr="005E5EEE">
        <w:rPr>
          <w:rFonts w:ascii="Times New Roman" w:hAnsi="Times New Roman"/>
          <w:i/>
          <w:sz w:val="28"/>
          <w:szCs w:val="28"/>
        </w:rPr>
        <w:t>Further authorities</w:t>
      </w:r>
    </w:p>
    <w:p w14:paraId="0FB075D3" w14:textId="77777777" w:rsidR="008B7AA5" w:rsidRPr="005E5EEE" w:rsidRDefault="008B7AA5" w:rsidP="008B7AA5">
      <w:pPr>
        <w:pStyle w:val="ListParagraph"/>
        <w:tabs>
          <w:tab w:val="left" w:pos="1440"/>
        </w:tabs>
        <w:snapToGrid w:val="0"/>
        <w:spacing w:line="360" w:lineRule="auto"/>
        <w:ind w:leftChars="0" w:left="0"/>
        <w:jc w:val="both"/>
        <w:rPr>
          <w:rFonts w:ascii="Times New Roman" w:hAnsi="Times New Roman"/>
          <w:i/>
          <w:sz w:val="28"/>
          <w:szCs w:val="28"/>
        </w:rPr>
      </w:pPr>
    </w:p>
    <w:p w14:paraId="7AA9F099" w14:textId="0EB8A566" w:rsidR="002A51EC" w:rsidRPr="005E5EEE" w:rsidRDefault="002A51EC" w:rsidP="006B6C40">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A principal contractor does not </w:t>
      </w:r>
      <w:r w:rsidRPr="005E5EEE">
        <w:rPr>
          <w:rFonts w:ascii="Times New Roman" w:hAnsi="Times New Roman"/>
          <w:i/>
          <w:iCs/>
          <w:sz w:val="28"/>
          <w:szCs w:val="28"/>
        </w:rPr>
        <w:t>per se</w:t>
      </w:r>
      <w:r w:rsidRPr="005E5EEE">
        <w:rPr>
          <w:rFonts w:ascii="Times New Roman" w:hAnsi="Times New Roman"/>
          <w:sz w:val="28"/>
          <w:szCs w:val="28"/>
        </w:rPr>
        <w:t xml:space="preserve"> owe any duty to take care of his independent contractor’s employees. </w:t>
      </w:r>
      <w:r w:rsidR="006B6C40">
        <w:rPr>
          <w:rFonts w:ascii="Times New Roman" w:hAnsi="Times New Roman"/>
          <w:sz w:val="28"/>
          <w:szCs w:val="28"/>
        </w:rPr>
        <w:t xml:space="preserve"> </w:t>
      </w:r>
      <w:r w:rsidRPr="005E5EEE">
        <w:rPr>
          <w:rFonts w:ascii="Times New Roman" w:hAnsi="Times New Roman"/>
          <w:sz w:val="28"/>
          <w:szCs w:val="28"/>
        </w:rPr>
        <w:t>Something more is needed.  Authority includes the following cases:</w:t>
      </w:r>
    </w:p>
    <w:p w14:paraId="64801D68" w14:textId="77777777" w:rsidR="002A51EC" w:rsidRPr="005E5EEE" w:rsidRDefault="002A51EC" w:rsidP="002A51EC">
      <w:pPr>
        <w:pStyle w:val="NoSpacing"/>
        <w:spacing w:line="276" w:lineRule="auto"/>
        <w:jc w:val="both"/>
        <w:rPr>
          <w:rFonts w:ascii="Times New Roman" w:hAnsi="Times New Roman" w:cs="Times New Roman"/>
          <w:sz w:val="28"/>
          <w:szCs w:val="28"/>
        </w:rPr>
      </w:pPr>
    </w:p>
    <w:p w14:paraId="21F51A7D" w14:textId="1D3E8D43" w:rsidR="002A51EC" w:rsidRPr="00153D0C" w:rsidRDefault="002A51EC" w:rsidP="00741A9E">
      <w:pPr>
        <w:pStyle w:val="NoSpacing"/>
        <w:numPr>
          <w:ilvl w:val="0"/>
          <w:numId w:val="21"/>
        </w:numPr>
        <w:spacing w:line="276" w:lineRule="auto"/>
        <w:ind w:left="2160" w:hanging="720"/>
        <w:jc w:val="both"/>
        <w:rPr>
          <w:rFonts w:ascii="Times New Roman" w:hAnsi="Times New Roman"/>
          <w:sz w:val="28"/>
          <w:szCs w:val="28"/>
        </w:rPr>
      </w:pPr>
      <w:r w:rsidRPr="006B6C40">
        <w:rPr>
          <w:rFonts w:ascii="Times New Roman" w:hAnsi="Times New Roman"/>
          <w:i/>
          <w:iCs/>
          <w:sz w:val="28"/>
          <w:szCs w:val="28"/>
        </w:rPr>
        <w:t>Ferguson v Welsh</w:t>
      </w:r>
      <w:r w:rsidRPr="005E5EEE">
        <w:rPr>
          <w:rFonts w:ascii="Times New Roman" w:hAnsi="Times New Roman"/>
          <w:sz w:val="28"/>
          <w:szCs w:val="28"/>
        </w:rPr>
        <w:t xml:space="preserve"> [1987] 1 WLR 1553</w:t>
      </w:r>
      <w:r w:rsidR="00150AB6">
        <w:rPr>
          <w:rFonts w:ascii="Times New Roman" w:hAnsi="Times New Roman"/>
          <w:sz w:val="28"/>
          <w:szCs w:val="28"/>
        </w:rPr>
        <w:t>,</w:t>
      </w:r>
      <w:r w:rsidRPr="005E5EEE">
        <w:rPr>
          <w:rFonts w:ascii="Times New Roman" w:hAnsi="Times New Roman"/>
          <w:b/>
          <w:bCs/>
          <w:sz w:val="28"/>
          <w:szCs w:val="28"/>
        </w:rPr>
        <w:t xml:space="preserve"> </w:t>
      </w:r>
      <w:r w:rsidRPr="005E5EEE">
        <w:rPr>
          <w:rFonts w:ascii="Times New Roman" w:hAnsi="Times New Roman"/>
          <w:bCs/>
          <w:sz w:val="28"/>
          <w:szCs w:val="28"/>
        </w:rPr>
        <w:t xml:space="preserve">where </w:t>
      </w:r>
      <w:r w:rsidRPr="005E5EEE">
        <w:rPr>
          <w:rFonts w:ascii="Times New Roman" w:hAnsi="Times New Roman"/>
          <w:sz w:val="28"/>
          <w:szCs w:val="28"/>
        </w:rPr>
        <w:t>the House of Lords held that an occupier who engages a contractor has no duty “</w:t>
      </w:r>
      <w:r w:rsidRPr="005E5EEE">
        <w:rPr>
          <w:rFonts w:ascii="Times New Roman" w:hAnsi="Times New Roman"/>
          <w:i/>
          <w:iCs/>
          <w:sz w:val="28"/>
          <w:szCs w:val="28"/>
        </w:rPr>
        <w:t>to supervise the contractor’s activities in order to ensure that he was discharging his duty to his employees to observe a safe system of work</w:t>
      </w:r>
      <w:r w:rsidRPr="005E5EEE">
        <w:rPr>
          <w:rFonts w:ascii="Times New Roman" w:hAnsi="Times New Roman"/>
          <w:sz w:val="28"/>
          <w:szCs w:val="28"/>
        </w:rPr>
        <w:t xml:space="preserve">”: </w:t>
      </w:r>
      <w:r w:rsidRPr="005E5EEE">
        <w:rPr>
          <w:rFonts w:ascii="Times New Roman" w:hAnsi="Times New Roman"/>
          <w:i/>
          <w:iCs/>
          <w:sz w:val="28"/>
          <w:szCs w:val="28"/>
        </w:rPr>
        <w:t xml:space="preserve">per </w:t>
      </w:r>
      <w:r w:rsidRPr="005E5EEE">
        <w:rPr>
          <w:rFonts w:ascii="Times New Roman" w:hAnsi="Times New Roman"/>
          <w:sz w:val="28"/>
          <w:szCs w:val="28"/>
        </w:rPr>
        <w:t>Lord Keith of Kinkel at p</w:t>
      </w:r>
      <w:r w:rsidR="006B6C40">
        <w:rPr>
          <w:rFonts w:ascii="Times New Roman" w:hAnsi="Times New Roman"/>
          <w:sz w:val="28"/>
          <w:szCs w:val="28"/>
        </w:rPr>
        <w:t xml:space="preserve"> </w:t>
      </w:r>
      <w:r w:rsidRPr="005E5EEE">
        <w:rPr>
          <w:rFonts w:ascii="Times New Roman" w:hAnsi="Times New Roman"/>
          <w:sz w:val="28"/>
          <w:szCs w:val="28"/>
        </w:rPr>
        <w:t xml:space="preserve">1560H; </w:t>
      </w:r>
      <w:r w:rsidR="006B6C40">
        <w:rPr>
          <w:rFonts w:ascii="Times New Roman" w:hAnsi="Times New Roman"/>
          <w:sz w:val="28"/>
          <w:szCs w:val="28"/>
        </w:rPr>
        <w:t>o</w:t>
      </w:r>
      <w:r w:rsidRPr="005E5EEE">
        <w:rPr>
          <w:rFonts w:ascii="Times New Roman" w:hAnsi="Times New Roman"/>
          <w:sz w:val="28"/>
          <w:szCs w:val="28"/>
        </w:rPr>
        <w:t>n the other hand, where he knows or has reason to suspect that the contractor is using</w:t>
      </w:r>
      <w:r>
        <w:rPr>
          <w:rFonts w:ascii="Times New Roman" w:hAnsi="Times New Roman"/>
          <w:sz w:val="28"/>
          <w:szCs w:val="28"/>
        </w:rPr>
        <w:t xml:space="preserve"> an unsafe system of work, it might be reasonable for the occupier to take steps to see that the system was made safe.  </w:t>
      </w:r>
      <w:r w:rsidRPr="00153D0C">
        <w:rPr>
          <w:rFonts w:ascii="Times New Roman" w:hAnsi="Times New Roman"/>
          <w:sz w:val="28"/>
          <w:szCs w:val="28"/>
        </w:rPr>
        <w:t>Lord Goff of Chieveley</w:t>
      </w:r>
      <w:r>
        <w:rPr>
          <w:rFonts w:ascii="Times New Roman" w:hAnsi="Times New Roman"/>
          <w:sz w:val="28"/>
          <w:szCs w:val="28"/>
        </w:rPr>
        <w:t xml:space="preserve">  held</w:t>
      </w:r>
      <w:r w:rsidRPr="00101890">
        <w:rPr>
          <w:rFonts w:ascii="Times New Roman" w:hAnsi="Times New Roman"/>
          <w:sz w:val="28"/>
          <w:szCs w:val="28"/>
        </w:rPr>
        <w:t xml:space="preserve"> </w:t>
      </w:r>
      <w:r w:rsidRPr="00153D0C">
        <w:rPr>
          <w:rFonts w:ascii="Times New Roman" w:hAnsi="Times New Roman"/>
          <w:sz w:val="28"/>
          <w:szCs w:val="28"/>
        </w:rPr>
        <w:t>at p</w:t>
      </w:r>
      <w:r w:rsidR="006B6C40">
        <w:rPr>
          <w:rFonts w:ascii="Times New Roman" w:hAnsi="Times New Roman"/>
          <w:sz w:val="28"/>
          <w:szCs w:val="28"/>
        </w:rPr>
        <w:t xml:space="preserve"> </w:t>
      </w:r>
      <w:r w:rsidRPr="00153D0C">
        <w:rPr>
          <w:rFonts w:ascii="Times New Roman" w:hAnsi="Times New Roman"/>
          <w:sz w:val="28"/>
          <w:szCs w:val="28"/>
        </w:rPr>
        <w:t>1564B</w:t>
      </w:r>
      <w:r>
        <w:rPr>
          <w:rFonts w:ascii="Times New Roman" w:hAnsi="Times New Roman"/>
          <w:sz w:val="28"/>
          <w:szCs w:val="28"/>
        </w:rPr>
        <w:t xml:space="preserve"> “</w:t>
      </w:r>
      <w:r w:rsidRPr="009F4AB2">
        <w:rPr>
          <w:rFonts w:ascii="Times New Roman" w:hAnsi="Times New Roman"/>
          <w:i/>
          <w:sz w:val="28"/>
          <w:szCs w:val="28"/>
        </w:rPr>
        <w:t xml:space="preserve">I wish to add that I do not, with respect, subscribe to the opinion that the mere fact that an occupier may know or have reason to suspect that the contractor carrying out the work on his building may be using an unsafe system of work can of itself be enough to impose upon him a liability under the Occupier’s </w:t>
      </w:r>
      <w:r w:rsidR="000F5BD6" w:rsidRPr="009F4AB2">
        <w:rPr>
          <w:rFonts w:ascii="Times New Roman" w:hAnsi="Times New Roman"/>
          <w:i/>
          <w:sz w:val="28"/>
          <w:szCs w:val="28"/>
        </w:rPr>
        <w:t>Liability</w:t>
      </w:r>
      <w:r w:rsidRPr="009F4AB2">
        <w:rPr>
          <w:rFonts w:ascii="Times New Roman" w:hAnsi="Times New Roman"/>
          <w:i/>
          <w:sz w:val="28"/>
          <w:szCs w:val="28"/>
        </w:rPr>
        <w:t xml:space="preserve"> Act 1957, or indeed in negligence at common law, to an employee of the contractor who is thereby injured, even if the effect</w:t>
      </w:r>
      <w:r>
        <w:rPr>
          <w:rFonts w:ascii="Times New Roman" w:hAnsi="Times New Roman"/>
          <w:i/>
          <w:sz w:val="28"/>
          <w:szCs w:val="28"/>
        </w:rPr>
        <w:t xml:space="preserve"> of using that unsafe system is</w:t>
      </w:r>
      <w:r w:rsidRPr="009F4AB2">
        <w:rPr>
          <w:rFonts w:ascii="Times New Roman" w:hAnsi="Times New Roman"/>
          <w:i/>
          <w:sz w:val="28"/>
          <w:szCs w:val="28"/>
        </w:rPr>
        <w:t xml:space="preserve"> to render the premises unsafe and thereby to cause the injury to the employee</w:t>
      </w:r>
      <w:r>
        <w:rPr>
          <w:rFonts w:ascii="Times New Roman" w:hAnsi="Times New Roman"/>
          <w:sz w:val="28"/>
          <w:szCs w:val="28"/>
        </w:rPr>
        <w:t>”</w:t>
      </w:r>
      <w:r w:rsidRPr="00153D0C">
        <w:rPr>
          <w:rFonts w:ascii="Times New Roman" w:hAnsi="Times New Roman"/>
          <w:sz w:val="28"/>
          <w:szCs w:val="28"/>
        </w:rPr>
        <w:t>.</w:t>
      </w:r>
    </w:p>
    <w:p w14:paraId="06C9F154" w14:textId="77777777" w:rsidR="006B6C40" w:rsidRPr="006B6C40" w:rsidRDefault="006B6C40" w:rsidP="006B6C40">
      <w:pPr>
        <w:pStyle w:val="NoSpacing"/>
        <w:spacing w:line="276" w:lineRule="auto"/>
        <w:ind w:left="2160"/>
        <w:jc w:val="both"/>
        <w:rPr>
          <w:rFonts w:ascii="Times New Roman" w:hAnsi="Times New Roman"/>
          <w:sz w:val="28"/>
          <w:szCs w:val="28"/>
        </w:rPr>
      </w:pPr>
    </w:p>
    <w:p w14:paraId="530602FA" w14:textId="306AB7C2" w:rsidR="002A51EC" w:rsidRPr="005E5EEE" w:rsidRDefault="002A51EC" w:rsidP="00741A9E">
      <w:pPr>
        <w:pStyle w:val="NoSpacing"/>
        <w:numPr>
          <w:ilvl w:val="0"/>
          <w:numId w:val="21"/>
        </w:numPr>
        <w:spacing w:line="276" w:lineRule="auto"/>
        <w:ind w:left="2160" w:hanging="720"/>
        <w:jc w:val="both"/>
        <w:rPr>
          <w:rFonts w:ascii="Times New Roman" w:hAnsi="Times New Roman"/>
          <w:sz w:val="28"/>
          <w:szCs w:val="28"/>
        </w:rPr>
      </w:pPr>
      <w:r w:rsidRPr="006B6C40">
        <w:rPr>
          <w:rFonts w:ascii="Times New Roman" w:hAnsi="Times New Roman"/>
          <w:i/>
          <w:iCs/>
          <w:sz w:val="28"/>
          <w:szCs w:val="28"/>
        </w:rPr>
        <w:t>Willmott Dixon Construction Ltd v Robert West Consulting Ltd</w:t>
      </w:r>
      <w:r w:rsidRPr="00153D0C">
        <w:rPr>
          <w:rFonts w:ascii="Times New Roman" w:hAnsi="Times New Roman"/>
          <w:sz w:val="28"/>
          <w:szCs w:val="28"/>
        </w:rPr>
        <w:t xml:space="preserve"> [2016] EWHC 3291 (TCC),</w:t>
      </w:r>
      <w:r w:rsidRPr="00153D0C">
        <w:rPr>
          <w:rFonts w:ascii="Times New Roman" w:hAnsi="Times New Roman"/>
          <w:bCs/>
          <w:sz w:val="28"/>
          <w:szCs w:val="28"/>
        </w:rPr>
        <w:t xml:space="preserve"> </w:t>
      </w:r>
      <w:r w:rsidRPr="00153D0C">
        <w:rPr>
          <w:rFonts w:ascii="Times New Roman" w:hAnsi="Times New Roman"/>
          <w:sz w:val="28"/>
          <w:szCs w:val="28"/>
        </w:rPr>
        <w:t>Coulson J (as Coulson LJ then was)</w:t>
      </w:r>
      <w:r>
        <w:rPr>
          <w:rFonts w:ascii="Times New Roman" w:hAnsi="Times New Roman"/>
          <w:sz w:val="28"/>
          <w:szCs w:val="28"/>
        </w:rPr>
        <w:t xml:space="preserve"> </w:t>
      </w:r>
      <w:r w:rsidRPr="00153D0C">
        <w:rPr>
          <w:rFonts w:ascii="Times New Roman" w:hAnsi="Times New Roman"/>
          <w:sz w:val="28"/>
          <w:szCs w:val="28"/>
        </w:rPr>
        <w:t>held at §19 that a main contractor has no duty to “</w:t>
      </w:r>
      <w:r w:rsidRPr="00153D0C">
        <w:rPr>
          <w:rFonts w:ascii="Times New Roman" w:hAnsi="Times New Roman"/>
          <w:i/>
          <w:iCs/>
          <w:sz w:val="28"/>
          <w:szCs w:val="28"/>
        </w:rPr>
        <w:t xml:space="preserve">procur[e] the </w:t>
      </w:r>
      <w:r w:rsidRPr="005E5EEE">
        <w:rPr>
          <w:rFonts w:ascii="Times New Roman" w:hAnsi="Times New Roman"/>
          <w:i/>
          <w:iCs/>
          <w:sz w:val="28"/>
          <w:szCs w:val="28"/>
        </w:rPr>
        <w:t>careful performance of work delegated to independent sub-contractors</w:t>
      </w:r>
      <w:r w:rsidRPr="005E5EEE">
        <w:rPr>
          <w:rFonts w:ascii="Times New Roman" w:hAnsi="Times New Roman"/>
          <w:sz w:val="28"/>
          <w:szCs w:val="28"/>
        </w:rPr>
        <w:t xml:space="preserve">”. </w:t>
      </w:r>
      <w:r w:rsidR="006B6C40">
        <w:rPr>
          <w:rFonts w:ascii="Times New Roman" w:hAnsi="Times New Roman"/>
          <w:sz w:val="28"/>
          <w:szCs w:val="28"/>
        </w:rPr>
        <w:t xml:space="preserve"> </w:t>
      </w:r>
      <w:r w:rsidRPr="005E5EEE">
        <w:rPr>
          <w:rFonts w:ascii="Times New Roman" w:hAnsi="Times New Roman"/>
          <w:sz w:val="28"/>
          <w:szCs w:val="28"/>
        </w:rPr>
        <w:t>One exception to the general rule that a main contractor is not liable for the negligence of its independent sub-contractor depends on the main contractor’s actual knowledge that the work is being done in a foreseeably dangerous way, and the condoning of it, r</w:t>
      </w:r>
      <w:r w:rsidR="006B6C40">
        <w:rPr>
          <w:rFonts w:ascii="Times New Roman" w:hAnsi="Times New Roman"/>
          <w:sz w:val="28"/>
          <w:szCs w:val="28"/>
        </w:rPr>
        <w:t>ather than vicarious liability.</w:t>
      </w:r>
    </w:p>
    <w:p w14:paraId="66B7EB13" w14:textId="77777777" w:rsidR="006B6C40" w:rsidRPr="006B6C40" w:rsidRDefault="006B6C40" w:rsidP="006B6C40">
      <w:pPr>
        <w:pStyle w:val="NoSpacing"/>
        <w:spacing w:line="276" w:lineRule="auto"/>
        <w:ind w:left="2160"/>
        <w:jc w:val="both"/>
        <w:rPr>
          <w:rFonts w:ascii="Times New Roman" w:hAnsi="Times New Roman"/>
          <w:sz w:val="28"/>
          <w:szCs w:val="28"/>
        </w:rPr>
      </w:pPr>
    </w:p>
    <w:p w14:paraId="28AD1B4C" w14:textId="35DBF35E" w:rsidR="002A51EC" w:rsidRDefault="002A51EC" w:rsidP="00741A9E">
      <w:pPr>
        <w:pStyle w:val="NoSpacing"/>
        <w:numPr>
          <w:ilvl w:val="0"/>
          <w:numId w:val="21"/>
        </w:numPr>
        <w:spacing w:line="276" w:lineRule="auto"/>
        <w:ind w:left="2160" w:hanging="720"/>
        <w:jc w:val="both"/>
        <w:rPr>
          <w:rFonts w:ascii="Times New Roman" w:hAnsi="Times New Roman"/>
          <w:sz w:val="28"/>
          <w:szCs w:val="28"/>
        </w:rPr>
      </w:pPr>
      <w:r w:rsidRPr="006B6C40">
        <w:rPr>
          <w:rFonts w:ascii="Times New Roman" w:hAnsi="Times New Roman"/>
          <w:i/>
          <w:iCs/>
          <w:sz w:val="28"/>
          <w:szCs w:val="28"/>
        </w:rPr>
        <w:t>Gauchan Som Prasad v Hin Wah Construction Co Ltd</w:t>
      </w:r>
      <w:r w:rsidRPr="005E5EEE">
        <w:rPr>
          <w:rFonts w:ascii="Times New Roman" w:hAnsi="Times New Roman"/>
          <w:sz w:val="28"/>
          <w:szCs w:val="28"/>
        </w:rPr>
        <w:t xml:space="preserve"> (unrep, DCPI 2398/2009, 26.7.2011), HH Judge Lok (as Lok J then was) held that a principal contractor will owe a duty of care to employees of his sub-contractor in respect of injuries caused by a defective system of work if (1) he knew or should have known of the defective system of work and (2) had control or supervision over such defective system of work (§§31, 35-37). </w:t>
      </w:r>
      <w:r w:rsidR="006B6C40">
        <w:rPr>
          <w:rFonts w:ascii="Times New Roman" w:hAnsi="Times New Roman"/>
          <w:sz w:val="28"/>
          <w:szCs w:val="28"/>
        </w:rPr>
        <w:t xml:space="preserve"> </w:t>
      </w:r>
      <w:r>
        <w:rPr>
          <w:rFonts w:ascii="Times New Roman" w:hAnsi="Times New Roman"/>
          <w:sz w:val="28"/>
          <w:szCs w:val="28"/>
        </w:rPr>
        <w:t>The 2</w:t>
      </w:r>
      <w:r w:rsidRPr="006B6C40">
        <w:rPr>
          <w:rFonts w:ascii="Times New Roman" w:hAnsi="Times New Roman"/>
          <w:sz w:val="28"/>
          <w:szCs w:val="28"/>
          <w:vertAlign w:val="superscript"/>
        </w:rPr>
        <w:t>nd</w:t>
      </w:r>
      <w:r w:rsidR="006B6C40">
        <w:rPr>
          <w:rFonts w:ascii="Times New Roman" w:hAnsi="Times New Roman"/>
          <w:sz w:val="28"/>
          <w:szCs w:val="28"/>
        </w:rPr>
        <w:t xml:space="preserve"> d</w:t>
      </w:r>
      <w:r>
        <w:rPr>
          <w:rFonts w:ascii="Times New Roman" w:hAnsi="Times New Roman"/>
          <w:sz w:val="28"/>
          <w:szCs w:val="28"/>
        </w:rPr>
        <w:t xml:space="preserve">efendant </w:t>
      </w:r>
      <w:r w:rsidRPr="005E5EEE">
        <w:rPr>
          <w:rFonts w:ascii="Times New Roman" w:hAnsi="Times New Roman"/>
          <w:sz w:val="28"/>
          <w:szCs w:val="28"/>
        </w:rPr>
        <w:t>was liable with the 1</w:t>
      </w:r>
      <w:r w:rsidRPr="005E5EEE">
        <w:rPr>
          <w:rFonts w:ascii="Times New Roman" w:hAnsi="Times New Roman"/>
          <w:sz w:val="28"/>
          <w:szCs w:val="28"/>
          <w:vertAlign w:val="superscript"/>
        </w:rPr>
        <w:t>st</w:t>
      </w:r>
      <w:r w:rsidR="006B6C40">
        <w:rPr>
          <w:rFonts w:ascii="Times New Roman" w:hAnsi="Times New Roman"/>
          <w:sz w:val="28"/>
          <w:szCs w:val="28"/>
        </w:rPr>
        <w:t> d</w:t>
      </w:r>
      <w:r w:rsidRPr="005E5EEE">
        <w:rPr>
          <w:rFonts w:ascii="Times New Roman" w:hAnsi="Times New Roman"/>
          <w:sz w:val="28"/>
          <w:szCs w:val="28"/>
        </w:rPr>
        <w:t xml:space="preserve">efendant as joint tortfeasors for the accident. </w:t>
      </w:r>
      <w:r w:rsidR="006B6C40">
        <w:rPr>
          <w:rFonts w:ascii="Times New Roman" w:hAnsi="Times New Roman"/>
          <w:sz w:val="28"/>
          <w:szCs w:val="28"/>
        </w:rPr>
        <w:t xml:space="preserve"> </w:t>
      </w:r>
      <w:r>
        <w:rPr>
          <w:rFonts w:ascii="Times New Roman" w:hAnsi="Times New Roman"/>
          <w:sz w:val="28"/>
          <w:szCs w:val="28"/>
        </w:rPr>
        <w:t>The 2</w:t>
      </w:r>
      <w:r w:rsidRPr="006B6C40">
        <w:rPr>
          <w:rFonts w:ascii="Times New Roman" w:hAnsi="Times New Roman"/>
          <w:sz w:val="28"/>
          <w:szCs w:val="28"/>
          <w:vertAlign w:val="superscript"/>
        </w:rPr>
        <w:t>nd</w:t>
      </w:r>
      <w:r w:rsidR="006B6C40">
        <w:rPr>
          <w:rFonts w:ascii="Times New Roman" w:hAnsi="Times New Roman"/>
          <w:sz w:val="28"/>
          <w:szCs w:val="28"/>
        </w:rPr>
        <w:t xml:space="preserve"> d</w:t>
      </w:r>
      <w:r>
        <w:rPr>
          <w:rFonts w:ascii="Times New Roman" w:hAnsi="Times New Roman"/>
          <w:sz w:val="28"/>
          <w:szCs w:val="28"/>
        </w:rPr>
        <w:t xml:space="preserve">efendant </w:t>
      </w:r>
      <w:r w:rsidRPr="005E5EEE">
        <w:rPr>
          <w:rFonts w:ascii="Times New Roman" w:hAnsi="Times New Roman"/>
          <w:sz w:val="28"/>
          <w:szCs w:val="28"/>
        </w:rPr>
        <w:t>was not just simply engaging the 1</w:t>
      </w:r>
      <w:r w:rsidRPr="005E5EEE">
        <w:rPr>
          <w:rFonts w:ascii="Times New Roman" w:hAnsi="Times New Roman"/>
          <w:sz w:val="28"/>
          <w:szCs w:val="28"/>
          <w:vertAlign w:val="superscript"/>
        </w:rPr>
        <w:t>st</w:t>
      </w:r>
      <w:r w:rsidR="006B6C40">
        <w:rPr>
          <w:rFonts w:ascii="Times New Roman" w:hAnsi="Times New Roman"/>
          <w:sz w:val="28"/>
          <w:szCs w:val="28"/>
        </w:rPr>
        <w:t> d</w:t>
      </w:r>
      <w:r w:rsidRPr="005E5EEE">
        <w:rPr>
          <w:rFonts w:ascii="Times New Roman" w:hAnsi="Times New Roman"/>
          <w:sz w:val="28"/>
          <w:szCs w:val="28"/>
        </w:rPr>
        <w:t xml:space="preserve">efendant to carry out the construction works at the site. </w:t>
      </w:r>
      <w:r w:rsidR="006B6C40">
        <w:rPr>
          <w:rFonts w:ascii="Times New Roman" w:hAnsi="Times New Roman"/>
          <w:sz w:val="28"/>
          <w:szCs w:val="28"/>
        </w:rPr>
        <w:t xml:space="preserve"> </w:t>
      </w:r>
      <w:r w:rsidRPr="005E5EEE">
        <w:rPr>
          <w:rFonts w:ascii="Times New Roman" w:hAnsi="Times New Roman"/>
          <w:sz w:val="28"/>
          <w:szCs w:val="28"/>
        </w:rPr>
        <w:t>It had assumed responsibility for the safety of the workers working at the site and control over the 1</w:t>
      </w:r>
      <w:r w:rsidRPr="005E5EEE">
        <w:rPr>
          <w:rFonts w:ascii="Times New Roman" w:hAnsi="Times New Roman"/>
          <w:sz w:val="28"/>
          <w:szCs w:val="28"/>
          <w:vertAlign w:val="superscript"/>
        </w:rPr>
        <w:t>st</w:t>
      </w:r>
      <w:r w:rsidR="006B6C40">
        <w:rPr>
          <w:rFonts w:ascii="Times New Roman" w:hAnsi="Times New Roman"/>
          <w:sz w:val="28"/>
          <w:szCs w:val="28"/>
        </w:rPr>
        <w:t> d</w:t>
      </w:r>
      <w:r w:rsidRPr="005E5EEE">
        <w:rPr>
          <w:rFonts w:ascii="Times New Roman" w:hAnsi="Times New Roman"/>
          <w:sz w:val="28"/>
          <w:szCs w:val="28"/>
        </w:rPr>
        <w:t>efendant’s system of work.</w:t>
      </w:r>
    </w:p>
    <w:p w14:paraId="52143603" w14:textId="77777777" w:rsidR="006B6C40" w:rsidRPr="005E5EEE" w:rsidRDefault="006B6C40" w:rsidP="006B6C40">
      <w:pPr>
        <w:pStyle w:val="NoSpacing"/>
        <w:spacing w:line="276" w:lineRule="auto"/>
        <w:ind w:left="2160"/>
        <w:jc w:val="both"/>
        <w:rPr>
          <w:rFonts w:ascii="Times New Roman" w:hAnsi="Times New Roman"/>
          <w:sz w:val="28"/>
          <w:szCs w:val="28"/>
        </w:rPr>
      </w:pPr>
    </w:p>
    <w:p w14:paraId="13FCEA5C" w14:textId="7E949C30" w:rsidR="002A51EC" w:rsidRPr="005E5EEE" w:rsidRDefault="002A51EC" w:rsidP="00741A9E">
      <w:pPr>
        <w:pStyle w:val="NoSpacing"/>
        <w:numPr>
          <w:ilvl w:val="0"/>
          <w:numId w:val="21"/>
        </w:numPr>
        <w:spacing w:line="276" w:lineRule="auto"/>
        <w:ind w:left="2160" w:hanging="720"/>
        <w:jc w:val="both"/>
        <w:rPr>
          <w:rFonts w:ascii="Times New Roman" w:hAnsi="Times New Roman"/>
          <w:sz w:val="28"/>
          <w:szCs w:val="28"/>
        </w:rPr>
      </w:pPr>
      <w:r w:rsidRPr="006B6C40">
        <w:rPr>
          <w:rFonts w:ascii="Times New Roman" w:hAnsi="Times New Roman"/>
          <w:i/>
          <w:iCs/>
          <w:sz w:val="28"/>
          <w:szCs w:val="28"/>
        </w:rPr>
        <w:t>Rai Gehendra Raj v Yick Hing Construction Co Ltd</w:t>
      </w:r>
      <w:r w:rsidRPr="005E5EEE">
        <w:rPr>
          <w:rFonts w:ascii="Times New Roman" w:hAnsi="Times New Roman"/>
          <w:sz w:val="28"/>
          <w:szCs w:val="28"/>
        </w:rPr>
        <w:t xml:space="preserve"> (unrep, HCPI 48/2012, 31.8.2017), Lisa Wong J at §§51-55 distinguished </w:t>
      </w:r>
      <w:r w:rsidRPr="00B62834">
        <w:rPr>
          <w:rFonts w:ascii="Times New Roman" w:hAnsi="Times New Roman"/>
          <w:i/>
          <w:iCs/>
          <w:sz w:val="28"/>
          <w:szCs w:val="28"/>
        </w:rPr>
        <w:t>Gauchan</w:t>
      </w:r>
      <w:r w:rsidRPr="005E5EEE">
        <w:rPr>
          <w:rFonts w:ascii="Times New Roman" w:hAnsi="Times New Roman"/>
          <w:sz w:val="28"/>
          <w:szCs w:val="28"/>
        </w:rPr>
        <w:t xml:space="preserve"> and held that the principal contractor owed no duty of care in respect of the employee’s injury, on the basis</w:t>
      </w:r>
      <w:r w:rsidR="00150AB6">
        <w:rPr>
          <w:rFonts w:ascii="Times New Roman" w:hAnsi="Times New Roman"/>
          <w:sz w:val="28"/>
          <w:szCs w:val="28"/>
        </w:rPr>
        <w:t>,</w:t>
      </w:r>
      <w:r w:rsidRPr="005E5EEE">
        <w:rPr>
          <w:rFonts w:ascii="Times New Roman" w:hAnsi="Times New Roman"/>
          <w:sz w:val="28"/>
          <w:szCs w:val="28"/>
        </w:rPr>
        <w:t xml:space="preserve"> </w:t>
      </w:r>
      <w:r w:rsidRPr="005E5EEE">
        <w:rPr>
          <w:rFonts w:ascii="Times New Roman" w:hAnsi="Times New Roman"/>
          <w:i/>
          <w:iCs/>
          <w:sz w:val="28"/>
          <w:szCs w:val="28"/>
        </w:rPr>
        <w:t>inter alia</w:t>
      </w:r>
      <w:r w:rsidR="00150AB6">
        <w:rPr>
          <w:rFonts w:ascii="Times New Roman" w:hAnsi="Times New Roman"/>
          <w:iCs/>
          <w:sz w:val="28"/>
          <w:szCs w:val="28"/>
        </w:rPr>
        <w:t>,</w:t>
      </w:r>
      <w:r w:rsidRPr="005E5EEE">
        <w:rPr>
          <w:rFonts w:ascii="Times New Roman" w:hAnsi="Times New Roman"/>
          <w:sz w:val="28"/>
          <w:szCs w:val="28"/>
        </w:rPr>
        <w:t xml:space="preserve"> that there was no evidence that the principal contractor knew of the defective system of work.</w:t>
      </w:r>
    </w:p>
    <w:p w14:paraId="35D976FE" w14:textId="77777777" w:rsidR="00B62834" w:rsidRDefault="00B62834" w:rsidP="00B62834">
      <w:pPr>
        <w:pStyle w:val="ListParagraph"/>
        <w:tabs>
          <w:tab w:val="left" w:pos="1440"/>
        </w:tabs>
        <w:snapToGrid w:val="0"/>
        <w:spacing w:line="360" w:lineRule="auto"/>
        <w:ind w:leftChars="0" w:left="0"/>
        <w:jc w:val="both"/>
        <w:rPr>
          <w:rFonts w:ascii="Times New Roman" w:hAnsi="Times New Roman"/>
          <w:sz w:val="28"/>
          <w:szCs w:val="28"/>
        </w:rPr>
      </w:pPr>
    </w:p>
    <w:p w14:paraId="68B7844A" w14:textId="1CDDD3CC" w:rsidR="002A51EC" w:rsidRDefault="002A51EC" w:rsidP="00B62834">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153D0C">
        <w:rPr>
          <w:rFonts w:ascii="Times New Roman" w:hAnsi="Times New Roman"/>
          <w:sz w:val="28"/>
          <w:szCs w:val="28"/>
        </w:rPr>
        <w:t xml:space="preserve">Despite </w:t>
      </w:r>
      <w:r>
        <w:rPr>
          <w:rFonts w:ascii="Times New Roman" w:hAnsi="Times New Roman"/>
          <w:sz w:val="28"/>
          <w:szCs w:val="28"/>
        </w:rPr>
        <w:t>such authorities</w:t>
      </w:r>
      <w:r w:rsidRPr="00153D0C">
        <w:rPr>
          <w:rFonts w:ascii="Times New Roman" w:hAnsi="Times New Roman"/>
          <w:sz w:val="28"/>
          <w:szCs w:val="28"/>
        </w:rPr>
        <w:t xml:space="preserve">, </w:t>
      </w:r>
      <w:r w:rsidR="00B62834">
        <w:rPr>
          <w:rFonts w:ascii="Times New Roman" w:hAnsi="Times New Roman"/>
          <w:sz w:val="28"/>
          <w:szCs w:val="28"/>
        </w:rPr>
        <w:t xml:space="preserve">the plaintiff </w:t>
      </w:r>
      <w:r w:rsidRPr="00153D0C">
        <w:rPr>
          <w:rFonts w:ascii="Times New Roman" w:hAnsi="Times New Roman"/>
          <w:sz w:val="28"/>
          <w:szCs w:val="28"/>
        </w:rPr>
        <w:t xml:space="preserve">has not, anywhere </w:t>
      </w:r>
      <w:r>
        <w:rPr>
          <w:rFonts w:ascii="Times New Roman" w:hAnsi="Times New Roman"/>
          <w:sz w:val="28"/>
          <w:szCs w:val="28"/>
        </w:rPr>
        <w:t>in the SoC, averred that:</w:t>
      </w:r>
    </w:p>
    <w:p w14:paraId="4738A3E6" w14:textId="77777777" w:rsidR="00B62834" w:rsidRPr="00153D0C" w:rsidRDefault="00B62834" w:rsidP="00B62834">
      <w:pPr>
        <w:pStyle w:val="ListParagraph"/>
        <w:tabs>
          <w:tab w:val="left" w:pos="1440"/>
        </w:tabs>
        <w:snapToGrid w:val="0"/>
        <w:spacing w:line="360" w:lineRule="auto"/>
        <w:ind w:leftChars="0" w:left="0"/>
        <w:jc w:val="both"/>
        <w:rPr>
          <w:rFonts w:ascii="Times New Roman" w:hAnsi="Times New Roman"/>
          <w:sz w:val="28"/>
          <w:szCs w:val="28"/>
        </w:rPr>
      </w:pPr>
    </w:p>
    <w:p w14:paraId="35FEC597" w14:textId="21E14894" w:rsidR="002A51EC" w:rsidRPr="004368C9" w:rsidRDefault="002A51EC" w:rsidP="00741A9E">
      <w:pPr>
        <w:pStyle w:val="ListParagraph"/>
        <w:numPr>
          <w:ilvl w:val="0"/>
          <w:numId w:val="22"/>
        </w:numPr>
        <w:tabs>
          <w:tab w:val="left" w:pos="1440"/>
        </w:tabs>
        <w:snapToGrid w:val="0"/>
        <w:spacing w:line="360" w:lineRule="auto"/>
        <w:ind w:leftChars="0" w:left="2160" w:hanging="720"/>
        <w:jc w:val="both"/>
        <w:rPr>
          <w:rFonts w:ascii="Times New Roman" w:hAnsi="Times New Roman"/>
          <w:sz w:val="28"/>
          <w:szCs w:val="28"/>
        </w:rPr>
      </w:pPr>
      <w:r>
        <w:rPr>
          <w:rFonts w:ascii="Times New Roman" w:hAnsi="Times New Roman"/>
          <w:sz w:val="28"/>
          <w:szCs w:val="28"/>
        </w:rPr>
        <w:t>the 2</w:t>
      </w:r>
      <w:r w:rsidRPr="00B62834">
        <w:rPr>
          <w:rFonts w:ascii="Times New Roman" w:hAnsi="Times New Roman"/>
          <w:sz w:val="28"/>
          <w:szCs w:val="28"/>
          <w:vertAlign w:val="superscript"/>
        </w:rPr>
        <w:t>nd</w:t>
      </w:r>
      <w:r w:rsidR="00B62834">
        <w:rPr>
          <w:rFonts w:ascii="Times New Roman" w:hAnsi="Times New Roman"/>
          <w:sz w:val="28"/>
          <w:szCs w:val="28"/>
        </w:rPr>
        <w:t xml:space="preserve"> </w:t>
      </w:r>
      <w:r>
        <w:rPr>
          <w:rFonts w:ascii="Times New Roman" w:hAnsi="Times New Roman"/>
          <w:sz w:val="28"/>
          <w:szCs w:val="28"/>
        </w:rPr>
        <w:t xml:space="preserve">defendant </w:t>
      </w:r>
      <w:r w:rsidRPr="004368C9">
        <w:rPr>
          <w:rFonts w:ascii="Times New Roman" w:hAnsi="Times New Roman"/>
          <w:sz w:val="28"/>
          <w:szCs w:val="28"/>
        </w:rPr>
        <w:t>was an occupier of the premises; or</w:t>
      </w:r>
    </w:p>
    <w:p w14:paraId="281013CA" w14:textId="77777777" w:rsidR="00B62834" w:rsidRDefault="00B62834" w:rsidP="00B62834">
      <w:pPr>
        <w:pStyle w:val="ListParagraph"/>
        <w:tabs>
          <w:tab w:val="left" w:pos="1440"/>
        </w:tabs>
        <w:snapToGrid w:val="0"/>
        <w:spacing w:line="360" w:lineRule="auto"/>
        <w:ind w:leftChars="0" w:left="2160"/>
        <w:jc w:val="both"/>
        <w:rPr>
          <w:rFonts w:ascii="Times New Roman" w:hAnsi="Times New Roman"/>
          <w:sz w:val="28"/>
          <w:szCs w:val="28"/>
        </w:rPr>
      </w:pPr>
    </w:p>
    <w:p w14:paraId="09EEF4B2" w14:textId="0A2B3FE6" w:rsidR="002A51EC" w:rsidRPr="004368C9" w:rsidRDefault="002A51EC" w:rsidP="00741A9E">
      <w:pPr>
        <w:pStyle w:val="ListParagraph"/>
        <w:numPr>
          <w:ilvl w:val="0"/>
          <w:numId w:val="22"/>
        </w:numPr>
        <w:tabs>
          <w:tab w:val="left" w:pos="1440"/>
        </w:tabs>
        <w:snapToGrid w:val="0"/>
        <w:spacing w:line="360" w:lineRule="auto"/>
        <w:ind w:leftChars="0" w:left="2160" w:hanging="720"/>
        <w:jc w:val="both"/>
        <w:rPr>
          <w:rFonts w:ascii="Times New Roman" w:hAnsi="Times New Roman"/>
          <w:sz w:val="28"/>
          <w:szCs w:val="28"/>
        </w:rPr>
      </w:pPr>
      <w:r w:rsidRPr="004368C9">
        <w:rPr>
          <w:rFonts w:ascii="Times New Roman" w:hAnsi="Times New Roman"/>
          <w:sz w:val="28"/>
          <w:szCs w:val="28"/>
        </w:rPr>
        <w:t xml:space="preserve">the ladder provided by </w:t>
      </w:r>
      <w:r>
        <w:rPr>
          <w:rFonts w:ascii="Times New Roman" w:hAnsi="Times New Roman"/>
          <w:sz w:val="28"/>
          <w:szCs w:val="28"/>
        </w:rPr>
        <w:t>the 2</w:t>
      </w:r>
      <w:r w:rsidRPr="00B62834">
        <w:rPr>
          <w:rFonts w:ascii="Times New Roman" w:hAnsi="Times New Roman"/>
          <w:sz w:val="28"/>
          <w:szCs w:val="28"/>
          <w:vertAlign w:val="superscript"/>
        </w:rPr>
        <w:t>nd</w:t>
      </w:r>
      <w:r w:rsidR="00B62834">
        <w:rPr>
          <w:rFonts w:ascii="Times New Roman" w:hAnsi="Times New Roman"/>
          <w:sz w:val="28"/>
          <w:szCs w:val="28"/>
        </w:rPr>
        <w:t xml:space="preserve"> </w:t>
      </w:r>
      <w:r>
        <w:rPr>
          <w:rFonts w:ascii="Times New Roman" w:hAnsi="Times New Roman"/>
          <w:sz w:val="28"/>
          <w:szCs w:val="28"/>
        </w:rPr>
        <w:t xml:space="preserve">defendant </w:t>
      </w:r>
      <w:r w:rsidRPr="004368C9">
        <w:rPr>
          <w:rFonts w:ascii="Times New Roman" w:hAnsi="Times New Roman"/>
          <w:sz w:val="28"/>
          <w:szCs w:val="28"/>
        </w:rPr>
        <w:t>was defective; or</w:t>
      </w:r>
    </w:p>
    <w:p w14:paraId="2C0FC904" w14:textId="77777777" w:rsidR="00B62834" w:rsidRDefault="00B62834" w:rsidP="00B62834">
      <w:pPr>
        <w:pStyle w:val="ListParagraph"/>
        <w:tabs>
          <w:tab w:val="left" w:pos="1440"/>
        </w:tabs>
        <w:snapToGrid w:val="0"/>
        <w:spacing w:line="360" w:lineRule="auto"/>
        <w:ind w:leftChars="0" w:left="2160"/>
        <w:jc w:val="both"/>
        <w:rPr>
          <w:rFonts w:ascii="Times New Roman" w:hAnsi="Times New Roman"/>
          <w:sz w:val="28"/>
          <w:szCs w:val="28"/>
        </w:rPr>
      </w:pPr>
    </w:p>
    <w:p w14:paraId="2F2E050A" w14:textId="26B74272" w:rsidR="002A51EC" w:rsidRPr="004368C9" w:rsidRDefault="002A51EC" w:rsidP="00741A9E">
      <w:pPr>
        <w:pStyle w:val="ListParagraph"/>
        <w:numPr>
          <w:ilvl w:val="0"/>
          <w:numId w:val="22"/>
        </w:numPr>
        <w:tabs>
          <w:tab w:val="left" w:pos="1440"/>
        </w:tabs>
        <w:snapToGrid w:val="0"/>
        <w:spacing w:line="360" w:lineRule="auto"/>
        <w:ind w:leftChars="0" w:left="2160" w:hanging="720"/>
        <w:jc w:val="both"/>
        <w:rPr>
          <w:rFonts w:ascii="Times New Roman" w:hAnsi="Times New Roman"/>
          <w:sz w:val="28"/>
          <w:szCs w:val="28"/>
        </w:rPr>
      </w:pPr>
      <w:r>
        <w:rPr>
          <w:rFonts w:ascii="Times New Roman" w:hAnsi="Times New Roman"/>
          <w:sz w:val="28"/>
          <w:szCs w:val="28"/>
        </w:rPr>
        <w:t>the 2</w:t>
      </w:r>
      <w:r w:rsidRPr="00B62834">
        <w:rPr>
          <w:rFonts w:ascii="Times New Roman" w:hAnsi="Times New Roman"/>
          <w:sz w:val="28"/>
          <w:szCs w:val="28"/>
          <w:vertAlign w:val="superscript"/>
        </w:rPr>
        <w:t>nd</w:t>
      </w:r>
      <w:r w:rsidR="00B62834">
        <w:rPr>
          <w:rFonts w:ascii="Times New Roman" w:hAnsi="Times New Roman"/>
          <w:sz w:val="28"/>
          <w:szCs w:val="28"/>
        </w:rPr>
        <w:t xml:space="preserve"> </w:t>
      </w:r>
      <w:r>
        <w:rPr>
          <w:rFonts w:ascii="Times New Roman" w:hAnsi="Times New Roman"/>
          <w:sz w:val="28"/>
          <w:szCs w:val="28"/>
        </w:rPr>
        <w:t xml:space="preserve">defendant </w:t>
      </w:r>
      <w:r w:rsidRPr="004368C9">
        <w:rPr>
          <w:rFonts w:ascii="Times New Roman" w:hAnsi="Times New Roman"/>
          <w:sz w:val="28"/>
          <w:szCs w:val="28"/>
        </w:rPr>
        <w:t>provided the ladder knowing that it would be used in an unsafe way; or</w:t>
      </w:r>
    </w:p>
    <w:p w14:paraId="0901304D" w14:textId="77777777" w:rsidR="00B62834" w:rsidRDefault="00B62834" w:rsidP="00B62834">
      <w:pPr>
        <w:pStyle w:val="ListParagraph"/>
        <w:tabs>
          <w:tab w:val="left" w:pos="1440"/>
        </w:tabs>
        <w:snapToGrid w:val="0"/>
        <w:spacing w:line="360" w:lineRule="auto"/>
        <w:ind w:leftChars="0" w:left="2160"/>
        <w:jc w:val="both"/>
        <w:rPr>
          <w:rFonts w:ascii="Times New Roman" w:hAnsi="Times New Roman"/>
          <w:sz w:val="28"/>
          <w:szCs w:val="28"/>
        </w:rPr>
      </w:pPr>
    </w:p>
    <w:p w14:paraId="13842933" w14:textId="474CBE94" w:rsidR="002A51EC" w:rsidRPr="004368C9" w:rsidRDefault="002A51EC" w:rsidP="00741A9E">
      <w:pPr>
        <w:pStyle w:val="ListParagraph"/>
        <w:numPr>
          <w:ilvl w:val="0"/>
          <w:numId w:val="22"/>
        </w:numPr>
        <w:tabs>
          <w:tab w:val="left" w:pos="1440"/>
        </w:tabs>
        <w:snapToGrid w:val="0"/>
        <w:spacing w:line="360" w:lineRule="auto"/>
        <w:ind w:leftChars="0" w:left="2160" w:hanging="720"/>
        <w:jc w:val="both"/>
        <w:rPr>
          <w:rFonts w:ascii="Times New Roman" w:hAnsi="Times New Roman"/>
          <w:sz w:val="28"/>
          <w:szCs w:val="28"/>
        </w:rPr>
      </w:pPr>
      <w:r>
        <w:rPr>
          <w:rFonts w:ascii="Times New Roman" w:hAnsi="Times New Roman"/>
          <w:sz w:val="28"/>
          <w:szCs w:val="28"/>
        </w:rPr>
        <w:t>the 2</w:t>
      </w:r>
      <w:r w:rsidRPr="00B62834">
        <w:rPr>
          <w:rFonts w:ascii="Times New Roman" w:hAnsi="Times New Roman"/>
          <w:sz w:val="28"/>
          <w:szCs w:val="28"/>
          <w:vertAlign w:val="superscript"/>
        </w:rPr>
        <w:t>nd</w:t>
      </w:r>
      <w:r w:rsidR="00B62834">
        <w:rPr>
          <w:rFonts w:ascii="Times New Roman" w:hAnsi="Times New Roman"/>
          <w:sz w:val="28"/>
          <w:szCs w:val="28"/>
        </w:rPr>
        <w:t xml:space="preserve"> </w:t>
      </w:r>
      <w:r>
        <w:rPr>
          <w:rFonts w:ascii="Times New Roman" w:hAnsi="Times New Roman"/>
          <w:sz w:val="28"/>
          <w:szCs w:val="28"/>
        </w:rPr>
        <w:t xml:space="preserve">defendant </w:t>
      </w:r>
      <w:r w:rsidRPr="004368C9">
        <w:rPr>
          <w:rFonts w:ascii="Times New Roman" w:hAnsi="Times New Roman"/>
          <w:sz w:val="28"/>
          <w:szCs w:val="28"/>
        </w:rPr>
        <w:t xml:space="preserve">knew that </w:t>
      </w:r>
      <w:r w:rsidR="00150AB6">
        <w:rPr>
          <w:rFonts w:ascii="Times New Roman" w:hAnsi="Times New Roman"/>
          <w:sz w:val="28"/>
          <w:szCs w:val="28"/>
        </w:rPr>
        <w:t>the 1</w:t>
      </w:r>
      <w:r w:rsidR="00150AB6" w:rsidRPr="00150AB6">
        <w:rPr>
          <w:rFonts w:ascii="Times New Roman" w:hAnsi="Times New Roman"/>
          <w:sz w:val="28"/>
          <w:szCs w:val="28"/>
          <w:vertAlign w:val="superscript"/>
        </w:rPr>
        <w:t>st</w:t>
      </w:r>
      <w:r w:rsidR="00150AB6">
        <w:rPr>
          <w:rFonts w:ascii="Times New Roman" w:hAnsi="Times New Roman"/>
          <w:sz w:val="28"/>
          <w:szCs w:val="28"/>
        </w:rPr>
        <w:t xml:space="preserve"> defendant</w:t>
      </w:r>
      <w:r w:rsidRPr="004368C9">
        <w:rPr>
          <w:rFonts w:ascii="Times New Roman" w:hAnsi="Times New Roman"/>
          <w:sz w:val="28"/>
          <w:szCs w:val="28"/>
        </w:rPr>
        <w:t xml:space="preserve"> used a defective system of work; or</w:t>
      </w:r>
    </w:p>
    <w:p w14:paraId="3E1A26E0" w14:textId="77777777" w:rsidR="00B62834" w:rsidRDefault="00B62834" w:rsidP="00B62834">
      <w:pPr>
        <w:pStyle w:val="ListParagraph"/>
        <w:tabs>
          <w:tab w:val="left" w:pos="1440"/>
        </w:tabs>
        <w:snapToGrid w:val="0"/>
        <w:spacing w:line="360" w:lineRule="auto"/>
        <w:ind w:leftChars="0" w:left="2160"/>
        <w:jc w:val="both"/>
        <w:rPr>
          <w:rFonts w:ascii="Times New Roman" w:hAnsi="Times New Roman"/>
          <w:sz w:val="28"/>
          <w:szCs w:val="28"/>
        </w:rPr>
      </w:pPr>
    </w:p>
    <w:p w14:paraId="502D57D4" w14:textId="4F32C974" w:rsidR="002A51EC" w:rsidRPr="004368C9" w:rsidRDefault="002A51EC" w:rsidP="00741A9E">
      <w:pPr>
        <w:pStyle w:val="ListParagraph"/>
        <w:numPr>
          <w:ilvl w:val="0"/>
          <w:numId w:val="22"/>
        </w:numPr>
        <w:tabs>
          <w:tab w:val="left" w:pos="1440"/>
        </w:tabs>
        <w:snapToGrid w:val="0"/>
        <w:spacing w:line="360" w:lineRule="auto"/>
        <w:ind w:leftChars="0" w:left="2160" w:hanging="720"/>
        <w:jc w:val="both"/>
        <w:rPr>
          <w:rFonts w:ascii="Times New Roman" w:hAnsi="Times New Roman"/>
          <w:sz w:val="28"/>
          <w:szCs w:val="28"/>
        </w:rPr>
      </w:pPr>
      <w:r>
        <w:rPr>
          <w:rFonts w:ascii="Times New Roman" w:hAnsi="Times New Roman"/>
          <w:sz w:val="28"/>
          <w:szCs w:val="28"/>
        </w:rPr>
        <w:t>the 2</w:t>
      </w:r>
      <w:r w:rsidRPr="00B62834">
        <w:rPr>
          <w:rFonts w:ascii="Times New Roman" w:hAnsi="Times New Roman"/>
          <w:sz w:val="28"/>
          <w:szCs w:val="28"/>
          <w:vertAlign w:val="superscript"/>
        </w:rPr>
        <w:t>nd</w:t>
      </w:r>
      <w:r w:rsidR="00B62834">
        <w:rPr>
          <w:rFonts w:ascii="Times New Roman" w:hAnsi="Times New Roman"/>
          <w:sz w:val="28"/>
          <w:szCs w:val="28"/>
        </w:rPr>
        <w:t xml:space="preserve"> </w:t>
      </w:r>
      <w:r>
        <w:rPr>
          <w:rFonts w:ascii="Times New Roman" w:hAnsi="Times New Roman"/>
          <w:sz w:val="28"/>
          <w:szCs w:val="28"/>
        </w:rPr>
        <w:t xml:space="preserve">defendant </w:t>
      </w:r>
      <w:r w:rsidRPr="004368C9">
        <w:rPr>
          <w:rFonts w:ascii="Times New Roman" w:hAnsi="Times New Roman"/>
          <w:sz w:val="28"/>
          <w:szCs w:val="28"/>
        </w:rPr>
        <w:t>had any amount o</w:t>
      </w:r>
      <w:r>
        <w:rPr>
          <w:rFonts w:ascii="Times New Roman" w:hAnsi="Times New Roman"/>
          <w:sz w:val="28"/>
          <w:szCs w:val="28"/>
        </w:rPr>
        <w:t>f control or supervision over the 1</w:t>
      </w:r>
      <w:r w:rsidRPr="00B62834">
        <w:rPr>
          <w:rFonts w:ascii="Times New Roman" w:hAnsi="Times New Roman"/>
          <w:sz w:val="28"/>
          <w:szCs w:val="28"/>
          <w:vertAlign w:val="superscript"/>
        </w:rPr>
        <w:t>st</w:t>
      </w:r>
      <w:r w:rsidR="00B62834">
        <w:rPr>
          <w:rFonts w:ascii="Times New Roman" w:hAnsi="Times New Roman"/>
          <w:sz w:val="28"/>
          <w:szCs w:val="28"/>
        </w:rPr>
        <w:t> </w:t>
      </w:r>
      <w:r>
        <w:rPr>
          <w:rFonts w:ascii="Times New Roman" w:hAnsi="Times New Roman"/>
          <w:sz w:val="28"/>
          <w:szCs w:val="28"/>
        </w:rPr>
        <w:t>defendant</w:t>
      </w:r>
      <w:r w:rsidRPr="004368C9">
        <w:rPr>
          <w:rFonts w:ascii="Times New Roman" w:hAnsi="Times New Roman"/>
          <w:sz w:val="28"/>
          <w:szCs w:val="28"/>
        </w:rPr>
        <w:t>’s system of work.</w:t>
      </w:r>
    </w:p>
    <w:p w14:paraId="18383CE1" w14:textId="77777777" w:rsidR="00B62834" w:rsidRDefault="00B62834" w:rsidP="00B62834">
      <w:pPr>
        <w:pStyle w:val="ListParagraph"/>
        <w:tabs>
          <w:tab w:val="left" w:pos="1440"/>
        </w:tabs>
        <w:snapToGrid w:val="0"/>
        <w:spacing w:line="360" w:lineRule="auto"/>
        <w:ind w:leftChars="0" w:left="0"/>
        <w:jc w:val="both"/>
        <w:rPr>
          <w:rFonts w:ascii="Times New Roman" w:hAnsi="Times New Roman"/>
          <w:sz w:val="28"/>
          <w:szCs w:val="28"/>
        </w:rPr>
      </w:pPr>
    </w:p>
    <w:p w14:paraId="768F32BC" w14:textId="69B67D97" w:rsidR="002A51EC" w:rsidRDefault="002A51EC" w:rsidP="00B62834">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Mr Lo submitted that a</w:t>
      </w:r>
      <w:r w:rsidRPr="00153D0C">
        <w:rPr>
          <w:rFonts w:ascii="Times New Roman" w:hAnsi="Times New Roman"/>
          <w:sz w:val="28"/>
          <w:szCs w:val="28"/>
        </w:rPr>
        <w:t xml:space="preserve">bsent any of these, it is impossible to see how the facts as pleaded by </w:t>
      </w:r>
      <w:r w:rsidR="00B62834">
        <w:rPr>
          <w:rFonts w:ascii="Times New Roman" w:hAnsi="Times New Roman"/>
          <w:sz w:val="28"/>
          <w:szCs w:val="28"/>
        </w:rPr>
        <w:t xml:space="preserve">the plaintiff </w:t>
      </w:r>
      <w:r w:rsidRPr="00153D0C">
        <w:rPr>
          <w:rFonts w:ascii="Times New Roman" w:hAnsi="Times New Roman"/>
          <w:sz w:val="28"/>
          <w:szCs w:val="28"/>
        </w:rPr>
        <w:t xml:space="preserve">give rise to any duty of care on the part of </w:t>
      </w:r>
      <w:r>
        <w:rPr>
          <w:rFonts w:ascii="Times New Roman" w:hAnsi="Times New Roman"/>
          <w:sz w:val="28"/>
          <w:szCs w:val="28"/>
        </w:rPr>
        <w:t>the 2</w:t>
      </w:r>
      <w:r w:rsidRPr="00B62834">
        <w:rPr>
          <w:rFonts w:ascii="Times New Roman" w:hAnsi="Times New Roman"/>
          <w:sz w:val="28"/>
          <w:szCs w:val="28"/>
          <w:vertAlign w:val="superscript"/>
        </w:rPr>
        <w:t>nd</w:t>
      </w:r>
      <w:r w:rsidR="00B62834">
        <w:rPr>
          <w:rFonts w:ascii="Times New Roman" w:hAnsi="Times New Roman"/>
          <w:sz w:val="28"/>
          <w:szCs w:val="28"/>
        </w:rPr>
        <w:t> </w:t>
      </w:r>
      <w:r>
        <w:rPr>
          <w:rFonts w:ascii="Times New Roman" w:hAnsi="Times New Roman"/>
          <w:sz w:val="28"/>
          <w:szCs w:val="28"/>
        </w:rPr>
        <w:t>defendant</w:t>
      </w:r>
      <w:r w:rsidRPr="00153D0C">
        <w:rPr>
          <w:rFonts w:ascii="Times New Roman" w:hAnsi="Times New Roman"/>
          <w:sz w:val="28"/>
          <w:szCs w:val="28"/>
        </w:rPr>
        <w:t xml:space="preserve">.  </w:t>
      </w:r>
      <w:r>
        <w:rPr>
          <w:rFonts w:ascii="Times New Roman" w:hAnsi="Times New Roman"/>
          <w:sz w:val="28"/>
          <w:szCs w:val="28"/>
        </w:rPr>
        <w:t>The plaintiff’s SoC</w:t>
      </w:r>
      <w:r w:rsidRPr="00153D0C">
        <w:rPr>
          <w:rFonts w:ascii="Times New Roman" w:hAnsi="Times New Roman"/>
          <w:sz w:val="28"/>
          <w:szCs w:val="28"/>
        </w:rPr>
        <w:t xml:space="preserve"> against </w:t>
      </w:r>
      <w:r>
        <w:rPr>
          <w:rFonts w:ascii="Times New Roman" w:hAnsi="Times New Roman"/>
          <w:sz w:val="28"/>
          <w:szCs w:val="28"/>
        </w:rPr>
        <w:t>the 2</w:t>
      </w:r>
      <w:r w:rsidRPr="00B62834">
        <w:rPr>
          <w:rFonts w:ascii="Times New Roman" w:hAnsi="Times New Roman"/>
          <w:sz w:val="28"/>
          <w:szCs w:val="28"/>
          <w:vertAlign w:val="superscript"/>
        </w:rPr>
        <w:t>nd</w:t>
      </w:r>
      <w:r w:rsidR="00B62834">
        <w:rPr>
          <w:rFonts w:ascii="Times New Roman" w:hAnsi="Times New Roman"/>
          <w:sz w:val="28"/>
          <w:szCs w:val="28"/>
        </w:rPr>
        <w:t> </w:t>
      </w:r>
      <w:r>
        <w:rPr>
          <w:rFonts w:ascii="Times New Roman" w:hAnsi="Times New Roman"/>
          <w:sz w:val="28"/>
          <w:szCs w:val="28"/>
        </w:rPr>
        <w:t xml:space="preserve">defendant </w:t>
      </w:r>
      <w:r w:rsidRPr="00153D0C">
        <w:rPr>
          <w:rFonts w:ascii="Times New Roman" w:hAnsi="Times New Roman"/>
          <w:sz w:val="28"/>
          <w:szCs w:val="28"/>
        </w:rPr>
        <w:t>should therefore be struck out as disclosing no reasonable cause of action.</w:t>
      </w:r>
    </w:p>
    <w:p w14:paraId="6E9A4484" w14:textId="77777777" w:rsidR="002A51EC" w:rsidRDefault="002A51EC" w:rsidP="002A51EC">
      <w:pPr>
        <w:pStyle w:val="NoSpacing"/>
        <w:spacing w:line="276" w:lineRule="auto"/>
        <w:jc w:val="both"/>
        <w:rPr>
          <w:rFonts w:ascii="Times New Roman" w:hAnsi="Times New Roman" w:cs="Times New Roman"/>
          <w:sz w:val="28"/>
          <w:szCs w:val="28"/>
        </w:rPr>
      </w:pPr>
    </w:p>
    <w:p w14:paraId="2F435D49" w14:textId="77777777" w:rsidR="002A51EC" w:rsidRPr="00B62834" w:rsidRDefault="002A51EC" w:rsidP="00B62834">
      <w:pPr>
        <w:pStyle w:val="ListParagraph"/>
        <w:tabs>
          <w:tab w:val="left" w:pos="1440"/>
        </w:tabs>
        <w:snapToGrid w:val="0"/>
        <w:spacing w:line="360" w:lineRule="auto"/>
        <w:ind w:leftChars="0" w:left="0"/>
        <w:jc w:val="both"/>
        <w:rPr>
          <w:rFonts w:ascii="Times New Roman" w:hAnsi="Times New Roman"/>
          <w:i/>
          <w:sz w:val="28"/>
          <w:szCs w:val="28"/>
        </w:rPr>
      </w:pPr>
      <w:r w:rsidRPr="00B62834">
        <w:rPr>
          <w:rFonts w:ascii="Times New Roman" w:hAnsi="Times New Roman"/>
          <w:i/>
          <w:sz w:val="28"/>
          <w:szCs w:val="28"/>
        </w:rPr>
        <w:t>Luen Hing Fat</w:t>
      </w:r>
    </w:p>
    <w:p w14:paraId="704BCF56" w14:textId="77777777" w:rsidR="00B62834" w:rsidRDefault="00B62834" w:rsidP="00B62834">
      <w:pPr>
        <w:pStyle w:val="ListParagraph"/>
        <w:tabs>
          <w:tab w:val="left" w:pos="1440"/>
        </w:tabs>
        <w:snapToGrid w:val="0"/>
        <w:spacing w:line="360" w:lineRule="auto"/>
        <w:ind w:leftChars="0" w:left="0"/>
        <w:jc w:val="both"/>
        <w:rPr>
          <w:rFonts w:ascii="Times New Roman" w:hAnsi="Times New Roman"/>
          <w:sz w:val="28"/>
          <w:szCs w:val="28"/>
        </w:rPr>
      </w:pPr>
    </w:p>
    <w:p w14:paraId="465E918F" w14:textId="4FBE6B8C" w:rsidR="002A51EC" w:rsidRDefault="002A51EC" w:rsidP="00B62834">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starting point is that the 2</w:t>
      </w:r>
      <w:r w:rsidRPr="00B62834">
        <w:rPr>
          <w:rFonts w:ascii="Times New Roman" w:hAnsi="Times New Roman"/>
          <w:sz w:val="28"/>
          <w:szCs w:val="28"/>
          <w:vertAlign w:val="superscript"/>
        </w:rPr>
        <w:t>nd</w:t>
      </w:r>
      <w:r w:rsidR="00B62834">
        <w:rPr>
          <w:rFonts w:ascii="Times New Roman" w:hAnsi="Times New Roman"/>
          <w:sz w:val="28"/>
          <w:szCs w:val="28"/>
        </w:rPr>
        <w:t> </w:t>
      </w:r>
      <w:r>
        <w:rPr>
          <w:rFonts w:ascii="Times New Roman" w:hAnsi="Times New Roman"/>
          <w:sz w:val="28"/>
          <w:szCs w:val="28"/>
        </w:rPr>
        <w:t>defendant is</w:t>
      </w:r>
      <w:r w:rsidRPr="00153D0C">
        <w:rPr>
          <w:rFonts w:ascii="Times New Roman" w:hAnsi="Times New Roman"/>
          <w:sz w:val="28"/>
          <w:szCs w:val="28"/>
        </w:rPr>
        <w:t xml:space="preserve"> not vicariously liable for </w:t>
      </w:r>
      <w:r>
        <w:rPr>
          <w:rFonts w:ascii="Times New Roman" w:hAnsi="Times New Roman"/>
          <w:sz w:val="28"/>
          <w:szCs w:val="28"/>
        </w:rPr>
        <w:t>its</w:t>
      </w:r>
      <w:r w:rsidRPr="00153D0C">
        <w:rPr>
          <w:rFonts w:ascii="Times New Roman" w:hAnsi="Times New Roman"/>
          <w:sz w:val="28"/>
          <w:szCs w:val="28"/>
        </w:rPr>
        <w:t xml:space="preserve"> independent contractor’s torts</w:t>
      </w:r>
      <w:r>
        <w:rPr>
          <w:rFonts w:ascii="Times New Roman" w:hAnsi="Times New Roman"/>
          <w:sz w:val="28"/>
          <w:szCs w:val="28"/>
        </w:rPr>
        <w:t>.</w:t>
      </w:r>
      <w:r w:rsidRPr="00153D0C">
        <w:rPr>
          <w:rFonts w:ascii="Times New Roman" w:hAnsi="Times New Roman"/>
          <w:sz w:val="28"/>
          <w:szCs w:val="28"/>
        </w:rPr>
        <w:t xml:space="preserve"> </w:t>
      </w:r>
      <w:r w:rsidR="00B62834">
        <w:rPr>
          <w:rFonts w:ascii="Times New Roman" w:hAnsi="Times New Roman"/>
          <w:sz w:val="28"/>
          <w:szCs w:val="28"/>
        </w:rPr>
        <w:t xml:space="preserve"> </w:t>
      </w:r>
      <w:r w:rsidRPr="00153D0C">
        <w:rPr>
          <w:rFonts w:ascii="Times New Roman" w:hAnsi="Times New Roman"/>
          <w:sz w:val="28"/>
          <w:szCs w:val="28"/>
        </w:rPr>
        <w:t xml:space="preserve">In </w:t>
      </w:r>
      <w:r w:rsidRPr="002927B3">
        <w:rPr>
          <w:rFonts w:ascii="Times New Roman" w:hAnsi="Times New Roman"/>
          <w:i/>
          <w:iCs/>
          <w:sz w:val="28"/>
          <w:szCs w:val="28"/>
        </w:rPr>
        <w:t>Luen Hing Fat</w:t>
      </w:r>
      <w:r w:rsidRPr="00153D0C">
        <w:rPr>
          <w:rFonts w:ascii="Times New Roman" w:hAnsi="Times New Roman"/>
          <w:sz w:val="28"/>
          <w:szCs w:val="28"/>
        </w:rPr>
        <w:t>, the CFA unanimously held that a person will owe his independent contractor’s employee a duty of care in specific circumstance</w:t>
      </w:r>
      <w:r>
        <w:rPr>
          <w:rFonts w:ascii="Times New Roman" w:hAnsi="Times New Roman"/>
          <w:sz w:val="28"/>
          <w:szCs w:val="28"/>
        </w:rPr>
        <w:t>s, namely</w:t>
      </w:r>
      <w:r w:rsidRPr="00153D0C">
        <w:rPr>
          <w:rFonts w:ascii="Times New Roman" w:hAnsi="Times New Roman"/>
          <w:sz w:val="28"/>
          <w:szCs w:val="28"/>
        </w:rPr>
        <w:t xml:space="preserve"> if the principal contractor lent the sub-contractor equipment </w:t>
      </w:r>
      <w:r w:rsidRPr="00375886">
        <w:rPr>
          <w:rFonts w:ascii="Times New Roman" w:hAnsi="Times New Roman"/>
          <w:i/>
          <w:sz w:val="28"/>
          <w:szCs w:val="28"/>
        </w:rPr>
        <w:t>and</w:t>
      </w:r>
      <w:r w:rsidRPr="00153D0C">
        <w:rPr>
          <w:rFonts w:ascii="Times New Roman" w:hAnsi="Times New Roman"/>
          <w:sz w:val="28"/>
          <w:szCs w:val="28"/>
        </w:rPr>
        <w:t xml:space="preserve"> he knew or ought to have known that the sub-contractor would use that equipment to do the work by a method which is unsafe: see </w:t>
      </w:r>
      <w:r w:rsidRPr="000F5BD6">
        <w:rPr>
          <w:rFonts w:ascii="Times New Roman" w:hAnsi="Times New Roman"/>
          <w:sz w:val="28"/>
          <w:szCs w:val="28"/>
        </w:rPr>
        <w:t>§</w:t>
      </w:r>
      <w:r w:rsidR="0087230B" w:rsidRPr="000F5BD6">
        <w:rPr>
          <w:rFonts w:ascii="Times New Roman" w:hAnsi="Times New Roman"/>
          <w:sz w:val="28"/>
          <w:szCs w:val="28"/>
        </w:rPr>
        <w:t>§2</w:t>
      </w:r>
      <w:r w:rsidR="0087230B">
        <w:rPr>
          <w:rFonts w:ascii="Times New Roman" w:hAnsi="Times New Roman"/>
          <w:sz w:val="28"/>
          <w:szCs w:val="28"/>
        </w:rPr>
        <w:t xml:space="preserve"> and </w:t>
      </w:r>
      <w:r w:rsidRPr="00153D0C">
        <w:rPr>
          <w:rFonts w:ascii="Times New Roman" w:hAnsi="Times New Roman"/>
          <w:sz w:val="28"/>
          <w:szCs w:val="28"/>
        </w:rPr>
        <w:t xml:space="preserve">47 </w:t>
      </w:r>
      <w:r w:rsidRPr="00375886">
        <w:rPr>
          <w:rFonts w:ascii="Times New Roman" w:hAnsi="Times New Roman"/>
          <w:i/>
          <w:sz w:val="28"/>
          <w:szCs w:val="28"/>
        </w:rPr>
        <w:t>per</w:t>
      </w:r>
      <w:r w:rsidRPr="00153D0C">
        <w:rPr>
          <w:rFonts w:ascii="Times New Roman" w:hAnsi="Times New Roman"/>
          <w:sz w:val="28"/>
          <w:szCs w:val="28"/>
        </w:rPr>
        <w:t xml:space="preserve"> Bokhary PJ.</w:t>
      </w:r>
    </w:p>
    <w:p w14:paraId="35030533" w14:textId="77777777" w:rsidR="002A51EC" w:rsidRDefault="002A51EC" w:rsidP="00B62834">
      <w:pPr>
        <w:pStyle w:val="ListParagraph"/>
        <w:tabs>
          <w:tab w:val="left" w:pos="1440"/>
        </w:tabs>
        <w:snapToGrid w:val="0"/>
        <w:spacing w:line="360" w:lineRule="auto"/>
        <w:ind w:leftChars="0" w:left="0"/>
        <w:jc w:val="both"/>
        <w:rPr>
          <w:rFonts w:ascii="Times New Roman" w:hAnsi="Times New Roman"/>
          <w:sz w:val="28"/>
          <w:szCs w:val="28"/>
        </w:rPr>
      </w:pPr>
    </w:p>
    <w:p w14:paraId="4FEB3EBB" w14:textId="6638043D" w:rsidR="002A51EC" w:rsidRDefault="002A51EC" w:rsidP="00B62834">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Bokhary PJ set out that broadly speaking, the essential elements of a successful claim in the tort of negligence are (a) a duty of care owed by the defendant to the plaintiff, (b) breach of that duty, (c) damage suffered by the plaintiff as a result and (d) such damage not being too remote. The appeal turned on whether the first element, namely a duty of care is present: see</w:t>
      </w:r>
      <w:r w:rsidR="00150AB6">
        <w:rPr>
          <w:rFonts w:ascii="Times New Roman" w:hAnsi="Times New Roman"/>
          <w:sz w:val="28"/>
          <w:szCs w:val="28"/>
        </w:rPr>
        <w:t xml:space="preserve"> </w:t>
      </w:r>
      <w:r w:rsidRPr="00153D0C">
        <w:rPr>
          <w:rFonts w:ascii="Times New Roman" w:hAnsi="Times New Roman"/>
          <w:sz w:val="28"/>
          <w:szCs w:val="28"/>
        </w:rPr>
        <w:t>§§</w:t>
      </w:r>
      <w:r>
        <w:rPr>
          <w:rFonts w:ascii="Times New Roman" w:hAnsi="Times New Roman"/>
          <w:sz w:val="28"/>
          <w:szCs w:val="28"/>
        </w:rPr>
        <w:t xml:space="preserve"> 21, 30</w:t>
      </w:r>
      <w:r w:rsidRPr="00153D0C">
        <w:rPr>
          <w:rFonts w:ascii="Times New Roman" w:hAnsi="Times New Roman"/>
          <w:sz w:val="28"/>
          <w:szCs w:val="28"/>
        </w:rPr>
        <w:t xml:space="preserve"> </w:t>
      </w:r>
      <w:r w:rsidRPr="00E826C0">
        <w:rPr>
          <w:rFonts w:ascii="Times New Roman" w:hAnsi="Times New Roman"/>
          <w:i/>
          <w:sz w:val="28"/>
          <w:szCs w:val="28"/>
        </w:rPr>
        <w:t>per</w:t>
      </w:r>
      <w:r w:rsidRPr="00153D0C">
        <w:rPr>
          <w:rFonts w:ascii="Times New Roman" w:hAnsi="Times New Roman"/>
          <w:sz w:val="28"/>
          <w:szCs w:val="28"/>
        </w:rPr>
        <w:t xml:space="preserve"> Bokhary PJ</w:t>
      </w:r>
      <w:r>
        <w:rPr>
          <w:rFonts w:ascii="Times New Roman" w:hAnsi="Times New Roman"/>
          <w:sz w:val="28"/>
          <w:szCs w:val="28"/>
        </w:rPr>
        <w:t>.</w:t>
      </w:r>
    </w:p>
    <w:p w14:paraId="0ED27789" w14:textId="77777777" w:rsidR="002A51EC" w:rsidRDefault="002A51EC" w:rsidP="00B62834">
      <w:pPr>
        <w:pStyle w:val="ListParagraph"/>
        <w:tabs>
          <w:tab w:val="left" w:pos="1440"/>
        </w:tabs>
        <w:snapToGrid w:val="0"/>
        <w:spacing w:line="360" w:lineRule="auto"/>
        <w:ind w:leftChars="0" w:left="0"/>
        <w:jc w:val="both"/>
        <w:rPr>
          <w:rFonts w:ascii="Times New Roman" w:hAnsi="Times New Roman"/>
          <w:sz w:val="28"/>
          <w:szCs w:val="28"/>
        </w:rPr>
      </w:pPr>
    </w:p>
    <w:p w14:paraId="3B406FF4" w14:textId="11454A68" w:rsidR="002A51EC" w:rsidRPr="005E5EEE" w:rsidRDefault="002A51EC" w:rsidP="00B62834">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 xml:space="preserve">In </w:t>
      </w:r>
      <w:r w:rsidRPr="00A35A1D">
        <w:rPr>
          <w:rFonts w:ascii="Times New Roman" w:hAnsi="Times New Roman"/>
          <w:i/>
          <w:sz w:val="28"/>
          <w:szCs w:val="28"/>
        </w:rPr>
        <w:t xml:space="preserve">Luen Hing </w:t>
      </w:r>
      <w:r>
        <w:rPr>
          <w:rFonts w:ascii="Times New Roman" w:hAnsi="Times New Roman"/>
          <w:i/>
          <w:sz w:val="28"/>
          <w:szCs w:val="28"/>
        </w:rPr>
        <w:t>F</w:t>
      </w:r>
      <w:r w:rsidRPr="00A35A1D">
        <w:rPr>
          <w:rFonts w:ascii="Times New Roman" w:hAnsi="Times New Roman"/>
          <w:i/>
          <w:sz w:val="28"/>
          <w:szCs w:val="28"/>
        </w:rPr>
        <w:t>at</w:t>
      </w:r>
      <w:r>
        <w:rPr>
          <w:rFonts w:ascii="Times New Roman" w:hAnsi="Times New Roman"/>
          <w:sz w:val="28"/>
          <w:szCs w:val="28"/>
        </w:rPr>
        <w:t xml:space="preserve"> the harm in question was foreseeable. </w:t>
      </w:r>
      <w:r w:rsidR="00B62834">
        <w:rPr>
          <w:rFonts w:ascii="Times New Roman" w:hAnsi="Times New Roman"/>
          <w:sz w:val="28"/>
          <w:szCs w:val="28"/>
        </w:rPr>
        <w:t xml:space="preserve"> </w:t>
      </w:r>
      <w:r>
        <w:rPr>
          <w:rFonts w:ascii="Times New Roman" w:hAnsi="Times New Roman"/>
          <w:sz w:val="28"/>
          <w:szCs w:val="28"/>
        </w:rPr>
        <w:t>Important facts in determining whether it was fair</w:t>
      </w:r>
      <w:r w:rsidR="00150AB6">
        <w:rPr>
          <w:rFonts w:ascii="Times New Roman" w:hAnsi="Times New Roman"/>
          <w:sz w:val="28"/>
          <w:szCs w:val="28"/>
        </w:rPr>
        <w:t>,</w:t>
      </w:r>
      <w:r>
        <w:rPr>
          <w:rFonts w:ascii="Times New Roman" w:hAnsi="Times New Roman"/>
          <w:sz w:val="28"/>
          <w:szCs w:val="28"/>
        </w:rPr>
        <w:t xml:space="preserve"> just and reasonable to hold that a duty of care was owed by the factory operator to the worker were that the factory operator had loaned the independent contractor the jacks and trolleys </w:t>
      </w:r>
      <w:r w:rsidRPr="00375886">
        <w:rPr>
          <w:rFonts w:ascii="Times New Roman" w:hAnsi="Times New Roman"/>
          <w:i/>
          <w:sz w:val="28"/>
          <w:szCs w:val="28"/>
        </w:rPr>
        <w:t>and</w:t>
      </w:r>
      <w:r>
        <w:rPr>
          <w:rFonts w:ascii="Times New Roman" w:hAnsi="Times New Roman"/>
          <w:sz w:val="28"/>
          <w:szCs w:val="28"/>
        </w:rPr>
        <w:t xml:space="preserve"> knew or ought to have known that they would be used to do the work by an unsafe method. </w:t>
      </w:r>
      <w:r w:rsidR="00B62834">
        <w:rPr>
          <w:rFonts w:ascii="Times New Roman" w:hAnsi="Times New Roman"/>
          <w:sz w:val="28"/>
          <w:szCs w:val="28"/>
        </w:rPr>
        <w:t xml:space="preserve"> </w:t>
      </w:r>
      <w:r>
        <w:rPr>
          <w:rFonts w:ascii="Times New Roman" w:hAnsi="Times New Roman"/>
          <w:sz w:val="28"/>
          <w:szCs w:val="28"/>
        </w:rPr>
        <w:t xml:space="preserve">The common law does not impose liability for pure omission but the case was not one of pure omission. </w:t>
      </w:r>
      <w:r w:rsidR="00B62834">
        <w:rPr>
          <w:rFonts w:ascii="Times New Roman" w:hAnsi="Times New Roman"/>
          <w:sz w:val="28"/>
          <w:szCs w:val="28"/>
        </w:rPr>
        <w:t xml:space="preserve"> </w:t>
      </w:r>
      <w:r>
        <w:rPr>
          <w:rFonts w:ascii="Times New Roman" w:hAnsi="Times New Roman"/>
          <w:sz w:val="28"/>
          <w:szCs w:val="28"/>
        </w:rPr>
        <w:t>The supervisor employed by the factory operator had recognised before the accident that the operation was extremely unsafe but never took steps to stop or even warn against it.  The factory operator had taken a positive part, thus assuming a positive role, in the creation of the</w:t>
      </w:r>
      <w:r w:rsidR="002C698A">
        <w:rPr>
          <w:rFonts w:ascii="Times New Roman" w:hAnsi="Times New Roman"/>
          <w:sz w:val="28"/>
          <w:szCs w:val="28"/>
        </w:rPr>
        <w:t xml:space="preserve"> </w:t>
      </w:r>
      <w:r>
        <w:rPr>
          <w:rFonts w:ascii="Times New Roman" w:hAnsi="Times New Roman"/>
          <w:sz w:val="28"/>
          <w:szCs w:val="28"/>
        </w:rPr>
        <w:t xml:space="preserve">danger, by lending the equipment which it </w:t>
      </w:r>
      <w:r w:rsidRPr="005E5EEE">
        <w:rPr>
          <w:rFonts w:ascii="Times New Roman" w:hAnsi="Times New Roman"/>
          <w:sz w:val="28"/>
          <w:szCs w:val="28"/>
        </w:rPr>
        <w:t>knew or ought reasonably</w:t>
      </w:r>
      <w:r>
        <w:rPr>
          <w:rFonts w:ascii="Times New Roman" w:hAnsi="Times New Roman"/>
          <w:sz w:val="28"/>
          <w:szCs w:val="28"/>
        </w:rPr>
        <w:t xml:space="preserve"> to have known would be used to do the work by an unsafe method.  Such participation, too, goes to it being </w:t>
      </w:r>
      <w:r w:rsidRPr="005E5EEE">
        <w:rPr>
          <w:rFonts w:ascii="Times New Roman" w:hAnsi="Times New Roman"/>
          <w:sz w:val="28"/>
          <w:szCs w:val="28"/>
        </w:rPr>
        <w:t>fair</w:t>
      </w:r>
      <w:r w:rsidR="00150AB6">
        <w:rPr>
          <w:rFonts w:ascii="Times New Roman" w:hAnsi="Times New Roman"/>
          <w:sz w:val="28"/>
          <w:szCs w:val="28"/>
        </w:rPr>
        <w:t>,</w:t>
      </w:r>
      <w:r w:rsidRPr="005E5EEE">
        <w:rPr>
          <w:rFonts w:ascii="Times New Roman" w:hAnsi="Times New Roman"/>
          <w:sz w:val="28"/>
          <w:szCs w:val="28"/>
        </w:rPr>
        <w:t xml:space="preserve"> just and reasonable to hold the factory operator owed the worker a duty of care in that case. </w:t>
      </w:r>
      <w:r w:rsidR="00B62834">
        <w:rPr>
          <w:rFonts w:ascii="Times New Roman" w:hAnsi="Times New Roman"/>
          <w:sz w:val="28"/>
          <w:szCs w:val="28"/>
        </w:rPr>
        <w:t xml:space="preserve"> </w:t>
      </w:r>
      <w:r w:rsidRPr="005E5EEE">
        <w:rPr>
          <w:rFonts w:ascii="Times New Roman" w:hAnsi="Times New Roman"/>
          <w:sz w:val="28"/>
          <w:szCs w:val="28"/>
        </w:rPr>
        <w:t xml:space="preserve">In the present case there is no pleading of knowledge of an unsafe method or facts that could amount to participation in a known unsafe operation on the part of </w:t>
      </w:r>
      <w:r>
        <w:rPr>
          <w:rFonts w:ascii="Times New Roman" w:hAnsi="Times New Roman"/>
          <w:sz w:val="28"/>
          <w:szCs w:val="28"/>
        </w:rPr>
        <w:t>the 2nd defendant</w:t>
      </w:r>
      <w:r w:rsidRPr="005E5EEE">
        <w:rPr>
          <w:rFonts w:ascii="Times New Roman" w:hAnsi="Times New Roman"/>
          <w:sz w:val="28"/>
          <w:szCs w:val="28"/>
        </w:rPr>
        <w:t>.</w:t>
      </w:r>
    </w:p>
    <w:p w14:paraId="3213AB6C" w14:textId="77777777" w:rsidR="002A51EC" w:rsidRPr="005E5EEE" w:rsidRDefault="002A51EC" w:rsidP="00B62834">
      <w:pPr>
        <w:pStyle w:val="ListParagraph"/>
        <w:tabs>
          <w:tab w:val="left" w:pos="1440"/>
        </w:tabs>
        <w:snapToGrid w:val="0"/>
        <w:spacing w:line="360" w:lineRule="auto"/>
        <w:ind w:leftChars="0" w:left="0"/>
        <w:jc w:val="both"/>
        <w:rPr>
          <w:rFonts w:ascii="Times New Roman" w:hAnsi="Times New Roman"/>
          <w:sz w:val="28"/>
          <w:szCs w:val="28"/>
        </w:rPr>
      </w:pPr>
    </w:p>
    <w:p w14:paraId="37A42886" w14:textId="77777777" w:rsidR="002A51EC" w:rsidRPr="005E5EEE" w:rsidRDefault="002A51EC" w:rsidP="00B62834">
      <w:pPr>
        <w:spacing w:line="360" w:lineRule="auto"/>
        <w:ind w:left="720" w:hanging="720"/>
        <w:rPr>
          <w:i/>
          <w:iCs/>
        </w:rPr>
      </w:pPr>
      <w:r w:rsidRPr="005E5EEE">
        <w:rPr>
          <w:i/>
          <w:iCs/>
        </w:rPr>
        <w:t xml:space="preserve">No reasonable cause of action – </w:t>
      </w:r>
      <w:r>
        <w:rPr>
          <w:i/>
          <w:iCs/>
        </w:rPr>
        <w:t>the plaintiff’</w:t>
      </w:r>
      <w:r w:rsidRPr="005E5EEE">
        <w:rPr>
          <w:i/>
          <w:iCs/>
        </w:rPr>
        <w:t>s case</w:t>
      </w:r>
    </w:p>
    <w:p w14:paraId="0025510E" w14:textId="77777777" w:rsidR="00B62834" w:rsidRDefault="00B62834" w:rsidP="00B62834">
      <w:pPr>
        <w:pStyle w:val="ListParagraph"/>
        <w:tabs>
          <w:tab w:val="left" w:pos="1440"/>
        </w:tabs>
        <w:snapToGrid w:val="0"/>
        <w:spacing w:line="360" w:lineRule="auto"/>
        <w:ind w:leftChars="0" w:left="0"/>
        <w:jc w:val="both"/>
        <w:rPr>
          <w:rFonts w:ascii="Times New Roman" w:hAnsi="Times New Roman"/>
          <w:sz w:val="28"/>
          <w:szCs w:val="28"/>
        </w:rPr>
      </w:pPr>
    </w:p>
    <w:p w14:paraId="2FB371CD" w14:textId="7E646E47" w:rsidR="002A51EC" w:rsidRPr="005E5EEE" w:rsidRDefault="00B62834" w:rsidP="00B62834">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 xml:space="preserve">The plaintiff </w:t>
      </w:r>
      <w:r w:rsidR="002A51EC" w:rsidRPr="005E5EEE">
        <w:rPr>
          <w:rFonts w:ascii="Times New Roman" w:hAnsi="Times New Roman"/>
          <w:sz w:val="28"/>
          <w:szCs w:val="28"/>
        </w:rPr>
        <w:t xml:space="preserve">says that </w:t>
      </w:r>
      <w:r w:rsidR="002A51EC">
        <w:rPr>
          <w:rFonts w:ascii="Times New Roman" w:hAnsi="Times New Roman"/>
          <w:sz w:val="28"/>
          <w:szCs w:val="28"/>
        </w:rPr>
        <w:t>the 2</w:t>
      </w:r>
      <w:r w:rsidR="002A51EC" w:rsidRPr="00B62834">
        <w:rPr>
          <w:rFonts w:ascii="Times New Roman" w:hAnsi="Times New Roman"/>
          <w:sz w:val="28"/>
          <w:szCs w:val="28"/>
          <w:vertAlign w:val="superscript"/>
        </w:rPr>
        <w:t>nd</w:t>
      </w:r>
      <w:r>
        <w:rPr>
          <w:rFonts w:ascii="Times New Roman" w:hAnsi="Times New Roman"/>
          <w:sz w:val="28"/>
          <w:szCs w:val="28"/>
        </w:rPr>
        <w:t> </w:t>
      </w:r>
      <w:r w:rsidR="002A51EC">
        <w:rPr>
          <w:rFonts w:ascii="Times New Roman" w:hAnsi="Times New Roman"/>
          <w:sz w:val="28"/>
          <w:szCs w:val="28"/>
        </w:rPr>
        <w:t>defendant</w:t>
      </w:r>
      <w:r w:rsidR="002A51EC" w:rsidRPr="005E5EEE">
        <w:rPr>
          <w:rFonts w:ascii="Times New Roman" w:hAnsi="Times New Roman"/>
          <w:sz w:val="28"/>
          <w:szCs w:val="28"/>
        </w:rPr>
        <w:t xml:space="preserve">’s no reasonable cause of action ground to strike out </w:t>
      </w:r>
      <w:r>
        <w:rPr>
          <w:rFonts w:ascii="Times New Roman" w:hAnsi="Times New Roman"/>
          <w:sz w:val="28"/>
          <w:szCs w:val="28"/>
        </w:rPr>
        <w:t>the plaintiff</w:t>
      </w:r>
      <w:r w:rsidR="002A51EC" w:rsidRPr="005E5EEE">
        <w:rPr>
          <w:rFonts w:ascii="Times New Roman" w:hAnsi="Times New Roman"/>
          <w:sz w:val="28"/>
          <w:szCs w:val="28"/>
        </w:rPr>
        <w:t xml:space="preserve">’s claim can be easily disposed of. </w:t>
      </w:r>
      <w:r>
        <w:rPr>
          <w:rFonts w:ascii="Times New Roman" w:hAnsi="Times New Roman"/>
          <w:sz w:val="28"/>
          <w:szCs w:val="28"/>
        </w:rPr>
        <w:t xml:space="preserve"> </w:t>
      </w:r>
      <w:r w:rsidR="002A51EC">
        <w:rPr>
          <w:rFonts w:ascii="Times New Roman" w:hAnsi="Times New Roman"/>
          <w:sz w:val="28"/>
          <w:szCs w:val="28"/>
        </w:rPr>
        <w:t>T</w:t>
      </w:r>
      <w:r w:rsidR="002A51EC" w:rsidRPr="005E5EEE">
        <w:rPr>
          <w:rFonts w:ascii="Times New Roman" w:hAnsi="Times New Roman"/>
          <w:sz w:val="28"/>
          <w:szCs w:val="28"/>
        </w:rPr>
        <w:t xml:space="preserve">he case is a common work accident claim, with </w:t>
      </w:r>
      <w:r w:rsidR="002A51EC">
        <w:rPr>
          <w:rFonts w:ascii="Times New Roman" w:hAnsi="Times New Roman"/>
          <w:sz w:val="28"/>
          <w:szCs w:val="28"/>
        </w:rPr>
        <w:t>the 2</w:t>
      </w:r>
      <w:r w:rsidR="002A51EC" w:rsidRPr="00B62834">
        <w:rPr>
          <w:rFonts w:ascii="Times New Roman" w:hAnsi="Times New Roman"/>
          <w:sz w:val="28"/>
          <w:szCs w:val="28"/>
          <w:vertAlign w:val="superscript"/>
        </w:rPr>
        <w:t>nd</w:t>
      </w:r>
      <w:r>
        <w:rPr>
          <w:rFonts w:ascii="Times New Roman" w:hAnsi="Times New Roman"/>
          <w:sz w:val="28"/>
          <w:szCs w:val="28"/>
        </w:rPr>
        <w:t>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in the position of a middle contractor. </w:t>
      </w:r>
      <w:r>
        <w:rPr>
          <w:rFonts w:ascii="Times New Roman" w:hAnsi="Times New Roman"/>
          <w:sz w:val="28"/>
          <w:szCs w:val="28"/>
        </w:rPr>
        <w:t xml:space="preserve"> </w:t>
      </w:r>
      <w:r w:rsidR="002A51EC">
        <w:rPr>
          <w:rFonts w:ascii="Times New Roman" w:hAnsi="Times New Roman"/>
          <w:sz w:val="28"/>
          <w:szCs w:val="28"/>
        </w:rPr>
        <w:t>The plaintiff</w:t>
      </w:r>
      <w:r w:rsidR="002A51EC" w:rsidRPr="005E5EEE">
        <w:rPr>
          <w:rFonts w:ascii="Times New Roman" w:hAnsi="Times New Roman"/>
          <w:sz w:val="28"/>
          <w:szCs w:val="28"/>
        </w:rPr>
        <w:t xml:space="preserve"> referred to the evidence of </w:t>
      </w:r>
      <w:r w:rsidR="002A51EC">
        <w:rPr>
          <w:rFonts w:ascii="Times New Roman" w:hAnsi="Times New Roman"/>
          <w:sz w:val="28"/>
          <w:szCs w:val="28"/>
        </w:rPr>
        <w:t>the 2</w:t>
      </w:r>
      <w:r w:rsidR="002A51EC" w:rsidRPr="00B62834">
        <w:rPr>
          <w:rFonts w:ascii="Times New Roman" w:hAnsi="Times New Roman"/>
          <w:sz w:val="28"/>
          <w:szCs w:val="28"/>
          <w:vertAlign w:val="superscript"/>
        </w:rPr>
        <w:t>nd</w:t>
      </w:r>
      <w:r>
        <w:rPr>
          <w:rFonts w:ascii="Times New Roman" w:hAnsi="Times New Roman"/>
          <w:sz w:val="28"/>
          <w:szCs w:val="28"/>
        </w:rPr>
        <w:t> </w:t>
      </w:r>
      <w:r w:rsidR="002A51EC">
        <w:rPr>
          <w:rFonts w:ascii="Times New Roman" w:hAnsi="Times New Roman"/>
          <w:sz w:val="28"/>
          <w:szCs w:val="28"/>
        </w:rPr>
        <w:t xml:space="preserve">defendant </w:t>
      </w:r>
      <w:r w:rsidR="00150AB6">
        <w:rPr>
          <w:rFonts w:ascii="Times New Roman" w:hAnsi="Times New Roman"/>
          <w:sz w:val="28"/>
          <w:szCs w:val="28"/>
        </w:rPr>
        <w:t>t</w:t>
      </w:r>
      <w:r w:rsidR="002A51EC" w:rsidRPr="005E5EEE">
        <w:rPr>
          <w:rFonts w:ascii="Times New Roman" w:hAnsi="Times New Roman"/>
          <w:sz w:val="28"/>
          <w:szCs w:val="28"/>
        </w:rPr>
        <w:t xml:space="preserve">hat it has no records of </w:t>
      </w:r>
      <w:r>
        <w:rPr>
          <w:rFonts w:ascii="Times New Roman" w:hAnsi="Times New Roman"/>
          <w:sz w:val="28"/>
          <w:szCs w:val="28"/>
        </w:rPr>
        <w:t>the plaintiff</w:t>
      </w:r>
      <w:r w:rsidR="002A51EC" w:rsidRPr="005E5EEE">
        <w:rPr>
          <w:rFonts w:ascii="Times New Roman" w:hAnsi="Times New Roman"/>
          <w:sz w:val="28"/>
          <w:szCs w:val="28"/>
        </w:rPr>
        <w:t xml:space="preserve">’s attendance, and that no ladder had been provided by </w:t>
      </w:r>
      <w:r w:rsidR="002A51EC">
        <w:rPr>
          <w:rFonts w:ascii="Times New Roman" w:hAnsi="Times New Roman"/>
          <w:sz w:val="28"/>
          <w:szCs w:val="28"/>
        </w:rPr>
        <w:t>the 2</w:t>
      </w:r>
      <w:r w:rsidR="002A51EC" w:rsidRPr="00B62834">
        <w:rPr>
          <w:rFonts w:ascii="Times New Roman" w:hAnsi="Times New Roman"/>
          <w:sz w:val="28"/>
          <w:szCs w:val="28"/>
          <w:vertAlign w:val="superscript"/>
        </w:rPr>
        <w:t>nd</w:t>
      </w:r>
      <w:r>
        <w:rPr>
          <w:rFonts w:ascii="Times New Roman" w:hAnsi="Times New Roman"/>
          <w:sz w:val="28"/>
          <w:szCs w:val="28"/>
        </w:rPr>
        <w:t> </w:t>
      </w:r>
      <w:r w:rsidR="002A51EC">
        <w:rPr>
          <w:rFonts w:ascii="Times New Roman" w:hAnsi="Times New Roman"/>
          <w:sz w:val="28"/>
          <w:szCs w:val="28"/>
        </w:rPr>
        <w:t>defendant, but Mr L</w:t>
      </w:r>
      <w:r w:rsidR="002A51EC" w:rsidRPr="005E5EEE">
        <w:rPr>
          <w:rFonts w:ascii="Times New Roman" w:hAnsi="Times New Roman"/>
          <w:sz w:val="28"/>
          <w:szCs w:val="28"/>
        </w:rPr>
        <w:t>o does not rely on those facts for this ground.</w:t>
      </w:r>
      <w:r>
        <w:rPr>
          <w:rFonts w:ascii="Times New Roman" w:hAnsi="Times New Roman"/>
          <w:sz w:val="28"/>
          <w:szCs w:val="28"/>
        </w:rPr>
        <w:t xml:space="preserve"> </w:t>
      </w:r>
      <w:r w:rsidR="002A51EC" w:rsidRPr="005E5EEE">
        <w:rPr>
          <w:rFonts w:ascii="Times New Roman" w:hAnsi="Times New Roman"/>
          <w:sz w:val="28"/>
          <w:szCs w:val="28"/>
        </w:rPr>
        <w:t xml:space="preserve"> </w:t>
      </w:r>
      <w:r w:rsidR="002A51EC">
        <w:rPr>
          <w:rFonts w:ascii="Times New Roman" w:hAnsi="Times New Roman"/>
          <w:sz w:val="28"/>
          <w:szCs w:val="28"/>
        </w:rPr>
        <w:t>T</w:t>
      </w:r>
      <w:r w:rsidR="002A51EC" w:rsidRPr="005E5EEE">
        <w:rPr>
          <w:rFonts w:ascii="Times New Roman" w:hAnsi="Times New Roman"/>
          <w:sz w:val="28"/>
          <w:szCs w:val="28"/>
        </w:rPr>
        <w:t>he parties are agreed that disputed facts are to be taken in favour of the party sought to be struck out.</w:t>
      </w:r>
      <w:r w:rsidR="002A51EC">
        <w:rPr>
          <w:rFonts w:ascii="Times New Roman" w:hAnsi="Times New Roman"/>
          <w:sz w:val="28"/>
          <w:szCs w:val="28"/>
        </w:rPr>
        <w:t xml:space="preserve"> </w:t>
      </w:r>
      <w:r w:rsidR="00AF6E95">
        <w:rPr>
          <w:rFonts w:ascii="Times New Roman" w:hAnsi="Times New Roman"/>
          <w:sz w:val="28"/>
          <w:szCs w:val="28"/>
        </w:rPr>
        <w:t xml:space="preserve"> </w:t>
      </w:r>
      <w:r w:rsidR="002A51EC">
        <w:rPr>
          <w:rFonts w:ascii="Times New Roman" w:hAnsi="Times New Roman"/>
          <w:sz w:val="28"/>
          <w:szCs w:val="28"/>
        </w:rPr>
        <w:t>F</w:t>
      </w:r>
      <w:r w:rsidR="002A51EC" w:rsidRPr="005E5EEE">
        <w:rPr>
          <w:rFonts w:ascii="Times New Roman" w:hAnsi="Times New Roman"/>
          <w:sz w:val="28"/>
          <w:szCs w:val="28"/>
        </w:rPr>
        <w:t xml:space="preserve">actual disputes do not assist </w:t>
      </w:r>
      <w:r w:rsidR="002A51EC">
        <w:rPr>
          <w:rFonts w:ascii="Times New Roman" w:hAnsi="Times New Roman"/>
          <w:sz w:val="28"/>
          <w:szCs w:val="28"/>
        </w:rPr>
        <w:t>the 2</w:t>
      </w:r>
      <w:r w:rsidR="002A51EC" w:rsidRPr="00AF6E95">
        <w:rPr>
          <w:rFonts w:ascii="Times New Roman" w:hAnsi="Times New Roman"/>
          <w:sz w:val="28"/>
          <w:szCs w:val="28"/>
          <w:vertAlign w:val="superscript"/>
        </w:rPr>
        <w:t>nd</w:t>
      </w:r>
      <w:r w:rsidR="00AF6E95">
        <w:rPr>
          <w:rFonts w:ascii="Times New Roman" w:hAnsi="Times New Roman"/>
          <w:sz w:val="28"/>
          <w:szCs w:val="28"/>
        </w:rPr>
        <w:t>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to show </w:t>
      </w:r>
      <w:r w:rsidR="00AF6E95">
        <w:rPr>
          <w:rFonts w:ascii="Times New Roman" w:hAnsi="Times New Roman"/>
          <w:sz w:val="28"/>
          <w:szCs w:val="28"/>
        </w:rPr>
        <w:t xml:space="preserve">the plaintiff </w:t>
      </w:r>
      <w:r w:rsidR="002A51EC" w:rsidRPr="005E5EEE">
        <w:rPr>
          <w:rFonts w:ascii="Times New Roman" w:hAnsi="Times New Roman"/>
          <w:sz w:val="28"/>
          <w:szCs w:val="28"/>
        </w:rPr>
        <w:t>has</w:t>
      </w:r>
      <w:r w:rsidR="00AF6E95">
        <w:rPr>
          <w:rFonts w:ascii="Times New Roman" w:hAnsi="Times New Roman"/>
          <w:sz w:val="28"/>
          <w:szCs w:val="28"/>
        </w:rPr>
        <w:t xml:space="preserve"> no reasonable cause of action.</w:t>
      </w:r>
    </w:p>
    <w:p w14:paraId="455F4CA3" w14:textId="77777777" w:rsidR="00AF6E95" w:rsidRDefault="00AF6E95" w:rsidP="00AF6E95">
      <w:pPr>
        <w:pStyle w:val="ListParagraph"/>
        <w:tabs>
          <w:tab w:val="left" w:pos="1440"/>
        </w:tabs>
        <w:snapToGrid w:val="0"/>
        <w:spacing w:line="360" w:lineRule="auto"/>
        <w:ind w:leftChars="0" w:left="0"/>
        <w:jc w:val="both"/>
        <w:rPr>
          <w:rFonts w:ascii="Times New Roman" w:hAnsi="Times New Roman"/>
          <w:sz w:val="28"/>
          <w:szCs w:val="28"/>
        </w:rPr>
      </w:pPr>
    </w:p>
    <w:p w14:paraId="12218624" w14:textId="4BE72443" w:rsidR="002A51EC" w:rsidRPr="005E5EEE" w:rsidRDefault="00AF6E95" w:rsidP="00AF6E95">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 xml:space="preserve">The plaintiff </w:t>
      </w:r>
      <w:r w:rsidR="002A51EC" w:rsidRPr="005E5EEE">
        <w:rPr>
          <w:rFonts w:ascii="Times New Roman" w:hAnsi="Times New Roman"/>
          <w:sz w:val="28"/>
          <w:szCs w:val="28"/>
        </w:rPr>
        <w:t xml:space="preserve">fails to see how </w:t>
      </w:r>
      <w:r w:rsidR="002A51EC">
        <w:rPr>
          <w:rFonts w:ascii="Times New Roman" w:hAnsi="Times New Roman"/>
          <w:sz w:val="28"/>
          <w:szCs w:val="28"/>
        </w:rPr>
        <w:t>the 2</w:t>
      </w:r>
      <w:r w:rsidR="002A51EC" w:rsidRPr="00AF6E95">
        <w:rPr>
          <w:rFonts w:ascii="Times New Roman" w:hAnsi="Times New Roman"/>
          <w:sz w:val="28"/>
          <w:szCs w:val="28"/>
          <w:vertAlign w:val="superscript"/>
        </w:rPr>
        <w:t>nd</w:t>
      </w:r>
      <w:r>
        <w:rPr>
          <w:rFonts w:ascii="Times New Roman" w:hAnsi="Times New Roman"/>
          <w:sz w:val="28"/>
          <w:szCs w:val="28"/>
        </w:rPr>
        <w:t> </w:t>
      </w:r>
      <w:r w:rsidR="002A51EC">
        <w:rPr>
          <w:rFonts w:ascii="Times New Roman" w:hAnsi="Times New Roman"/>
          <w:sz w:val="28"/>
          <w:szCs w:val="28"/>
        </w:rPr>
        <w:t xml:space="preserve">defendant </w:t>
      </w:r>
      <w:r w:rsidR="002A51EC" w:rsidRPr="005E5EEE">
        <w:rPr>
          <w:rFonts w:ascii="Times New Roman" w:hAnsi="Times New Roman"/>
          <w:sz w:val="28"/>
          <w:szCs w:val="28"/>
        </w:rPr>
        <w:t>can argue that its scope of duties is not made clear</w:t>
      </w:r>
      <w:r w:rsidR="000F5BD6">
        <w:rPr>
          <w:rFonts w:ascii="Times New Roman" w:hAnsi="Times New Roman"/>
          <w:sz w:val="28"/>
          <w:szCs w:val="28"/>
        </w:rPr>
        <w:t xml:space="preserve"> and </w:t>
      </w:r>
      <w:r w:rsidR="002A51EC" w:rsidRPr="005E5EEE">
        <w:rPr>
          <w:rFonts w:ascii="Times New Roman" w:hAnsi="Times New Roman"/>
          <w:sz w:val="28"/>
          <w:szCs w:val="28"/>
        </w:rPr>
        <w:t xml:space="preserve">that </w:t>
      </w:r>
      <w:r>
        <w:rPr>
          <w:rFonts w:ascii="Times New Roman" w:hAnsi="Times New Roman"/>
          <w:sz w:val="28"/>
          <w:szCs w:val="28"/>
        </w:rPr>
        <w:t xml:space="preserve">the plaintiff </w:t>
      </w:r>
      <w:r w:rsidR="002A51EC" w:rsidRPr="005E5EEE">
        <w:rPr>
          <w:rFonts w:ascii="Times New Roman" w:hAnsi="Times New Roman"/>
          <w:sz w:val="28"/>
          <w:szCs w:val="28"/>
        </w:rPr>
        <w:t xml:space="preserve">fails to identify the scope of duties owed by </w:t>
      </w:r>
      <w:r w:rsidR="002A51EC">
        <w:rPr>
          <w:rFonts w:ascii="Times New Roman" w:hAnsi="Times New Roman"/>
          <w:sz w:val="28"/>
          <w:szCs w:val="28"/>
        </w:rPr>
        <w:t>the 2</w:t>
      </w:r>
      <w:r w:rsidR="002A51EC" w:rsidRPr="00AF6E95">
        <w:rPr>
          <w:rFonts w:ascii="Times New Roman" w:hAnsi="Times New Roman"/>
          <w:sz w:val="28"/>
          <w:szCs w:val="28"/>
          <w:vertAlign w:val="superscript"/>
        </w:rPr>
        <w:t>nd</w:t>
      </w:r>
      <w:r>
        <w:rPr>
          <w:rFonts w:ascii="Times New Roman" w:hAnsi="Times New Roman"/>
          <w:sz w:val="28"/>
          <w:szCs w:val="28"/>
        </w:rPr>
        <w:t> </w:t>
      </w:r>
      <w:r w:rsidR="002A51EC">
        <w:rPr>
          <w:rFonts w:ascii="Times New Roman" w:hAnsi="Times New Roman"/>
          <w:sz w:val="28"/>
          <w:szCs w:val="28"/>
        </w:rPr>
        <w:t>defendant</w:t>
      </w:r>
      <w:r w:rsidR="000F5BD6">
        <w:rPr>
          <w:rFonts w:ascii="Times New Roman" w:hAnsi="Times New Roman"/>
          <w:sz w:val="28"/>
          <w:szCs w:val="28"/>
        </w:rPr>
        <w:t xml:space="preserve"> so</w:t>
      </w:r>
      <w:r w:rsidR="002A51EC" w:rsidRPr="005E5EEE">
        <w:rPr>
          <w:rFonts w:ascii="Times New Roman" w:hAnsi="Times New Roman"/>
          <w:sz w:val="28"/>
          <w:szCs w:val="28"/>
        </w:rPr>
        <w:t xml:space="preserve"> there is no reasonable cause of action. </w:t>
      </w:r>
      <w:r>
        <w:rPr>
          <w:rFonts w:ascii="Times New Roman" w:hAnsi="Times New Roman"/>
          <w:sz w:val="28"/>
          <w:szCs w:val="28"/>
        </w:rPr>
        <w:t xml:space="preserve"> </w:t>
      </w:r>
      <w:r w:rsidR="002A51EC">
        <w:rPr>
          <w:rFonts w:ascii="Times New Roman" w:hAnsi="Times New Roman"/>
          <w:sz w:val="28"/>
          <w:szCs w:val="28"/>
        </w:rPr>
        <w:t>The plaintiff</w:t>
      </w:r>
      <w:r w:rsidR="002A51EC" w:rsidRPr="005E5EEE">
        <w:rPr>
          <w:rFonts w:ascii="Times New Roman" w:hAnsi="Times New Roman"/>
          <w:sz w:val="28"/>
          <w:szCs w:val="28"/>
        </w:rPr>
        <w:t xml:space="preserve"> has averred that </w:t>
      </w:r>
      <w:r w:rsidR="002A51EC">
        <w:rPr>
          <w:rFonts w:ascii="Times New Roman" w:hAnsi="Times New Roman"/>
          <w:sz w:val="28"/>
          <w:szCs w:val="28"/>
        </w:rPr>
        <w:t>the 2</w:t>
      </w:r>
      <w:r w:rsidR="002A51EC" w:rsidRPr="00AF6E95">
        <w:rPr>
          <w:rFonts w:ascii="Times New Roman" w:hAnsi="Times New Roman"/>
          <w:sz w:val="28"/>
          <w:szCs w:val="28"/>
          <w:vertAlign w:val="superscript"/>
        </w:rPr>
        <w:t>nd</w:t>
      </w:r>
      <w:r>
        <w:rPr>
          <w:rFonts w:ascii="Times New Roman" w:hAnsi="Times New Roman"/>
          <w:sz w:val="28"/>
          <w:szCs w:val="28"/>
        </w:rPr>
        <w:t>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was the subcontractor, and that it provided the ladder from which </w:t>
      </w:r>
      <w:r>
        <w:rPr>
          <w:rFonts w:ascii="Times New Roman" w:hAnsi="Times New Roman"/>
          <w:sz w:val="28"/>
          <w:szCs w:val="28"/>
        </w:rPr>
        <w:t xml:space="preserve">the plaintiff </w:t>
      </w:r>
      <w:r w:rsidR="002A51EC" w:rsidRPr="005E5EEE">
        <w:rPr>
          <w:rFonts w:ascii="Times New Roman" w:hAnsi="Times New Roman"/>
          <w:sz w:val="28"/>
          <w:szCs w:val="28"/>
        </w:rPr>
        <w:t xml:space="preserve">fell. </w:t>
      </w:r>
      <w:r>
        <w:rPr>
          <w:rFonts w:ascii="Times New Roman" w:hAnsi="Times New Roman"/>
          <w:sz w:val="28"/>
          <w:szCs w:val="28"/>
        </w:rPr>
        <w:t xml:space="preserve"> </w:t>
      </w:r>
      <w:r w:rsidR="002A51EC">
        <w:rPr>
          <w:rFonts w:ascii="Times New Roman" w:hAnsi="Times New Roman"/>
          <w:sz w:val="28"/>
          <w:szCs w:val="28"/>
        </w:rPr>
        <w:t>The plaintiff relies on paragraph 5 of the S</w:t>
      </w:r>
      <w:r w:rsidR="002A51EC" w:rsidRPr="005E5EEE">
        <w:rPr>
          <w:rFonts w:ascii="Times New Roman" w:hAnsi="Times New Roman"/>
          <w:sz w:val="28"/>
          <w:szCs w:val="28"/>
        </w:rPr>
        <w:t>o</w:t>
      </w:r>
      <w:r w:rsidR="002A51EC">
        <w:rPr>
          <w:rFonts w:ascii="Times New Roman" w:hAnsi="Times New Roman"/>
          <w:sz w:val="28"/>
          <w:szCs w:val="28"/>
        </w:rPr>
        <w:t>C</w:t>
      </w:r>
      <w:r w:rsidR="002A51EC" w:rsidRPr="005E5EEE">
        <w:rPr>
          <w:rFonts w:ascii="Times New Roman" w:hAnsi="Times New Roman"/>
          <w:sz w:val="28"/>
          <w:szCs w:val="28"/>
        </w:rPr>
        <w:t xml:space="preserve"> as pleading allegations of negligence against </w:t>
      </w:r>
      <w:r w:rsidR="002A51EC">
        <w:rPr>
          <w:rFonts w:ascii="Times New Roman" w:hAnsi="Times New Roman"/>
          <w:sz w:val="28"/>
          <w:szCs w:val="28"/>
        </w:rPr>
        <w:t>the 2</w:t>
      </w:r>
      <w:r w:rsidR="002A51EC" w:rsidRPr="00AF6E95">
        <w:rPr>
          <w:rFonts w:ascii="Times New Roman" w:hAnsi="Times New Roman"/>
          <w:sz w:val="28"/>
          <w:szCs w:val="28"/>
          <w:vertAlign w:val="superscript"/>
        </w:rPr>
        <w:t>nd</w:t>
      </w:r>
      <w:r>
        <w:rPr>
          <w:rFonts w:ascii="Times New Roman" w:hAnsi="Times New Roman"/>
          <w:sz w:val="28"/>
          <w:szCs w:val="28"/>
        </w:rPr>
        <w:t>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clearly with full particulars of how </w:t>
      </w:r>
      <w:r w:rsidR="002A51EC">
        <w:rPr>
          <w:rFonts w:ascii="Times New Roman" w:hAnsi="Times New Roman"/>
          <w:sz w:val="28"/>
          <w:szCs w:val="28"/>
        </w:rPr>
        <w:t>the 2</w:t>
      </w:r>
      <w:r w:rsidR="002A51EC" w:rsidRPr="00AF6E95">
        <w:rPr>
          <w:rFonts w:ascii="Times New Roman" w:hAnsi="Times New Roman"/>
          <w:sz w:val="28"/>
          <w:szCs w:val="28"/>
          <w:vertAlign w:val="superscript"/>
        </w:rPr>
        <w:t>nd</w:t>
      </w:r>
      <w:r>
        <w:rPr>
          <w:rFonts w:ascii="Times New Roman" w:hAnsi="Times New Roman"/>
          <w:sz w:val="28"/>
          <w:szCs w:val="28"/>
        </w:rPr>
        <w:t> </w:t>
      </w:r>
      <w:r w:rsidR="002A51EC">
        <w:rPr>
          <w:rFonts w:ascii="Times New Roman" w:hAnsi="Times New Roman"/>
          <w:sz w:val="28"/>
          <w:szCs w:val="28"/>
        </w:rPr>
        <w:t xml:space="preserve">defendant </w:t>
      </w:r>
      <w:r w:rsidR="0087230B">
        <w:rPr>
          <w:rFonts w:ascii="Times New Roman" w:hAnsi="Times New Roman"/>
          <w:sz w:val="28"/>
          <w:szCs w:val="28"/>
        </w:rPr>
        <w:t>was negligent.  Further, t</w:t>
      </w:r>
      <w:r w:rsidR="002A51EC" w:rsidRPr="005E5EEE">
        <w:rPr>
          <w:rFonts w:ascii="Times New Roman" w:hAnsi="Times New Roman"/>
          <w:sz w:val="28"/>
          <w:szCs w:val="28"/>
        </w:rPr>
        <w:t xml:space="preserve">hese are all disputed facts that ought to be tried at trial. </w:t>
      </w:r>
    </w:p>
    <w:p w14:paraId="07D2E292" w14:textId="77777777" w:rsidR="00AF6E95" w:rsidRDefault="00AF6E95" w:rsidP="00AF6E95">
      <w:pPr>
        <w:pStyle w:val="ListParagraph"/>
        <w:tabs>
          <w:tab w:val="left" w:pos="1440"/>
        </w:tabs>
        <w:snapToGrid w:val="0"/>
        <w:spacing w:line="360" w:lineRule="auto"/>
        <w:ind w:leftChars="0" w:left="0"/>
        <w:jc w:val="both"/>
        <w:rPr>
          <w:rFonts w:ascii="Times New Roman" w:hAnsi="Times New Roman"/>
          <w:sz w:val="28"/>
          <w:szCs w:val="28"/>
        </w:rPr>
      </w:pPr>
    </w:p>
    <w:p w14:paraId="2B23BD30" w14:textId="0E9D34D2" w:rsidR="002A51EC" w:rsidRDefault="00150AB6" w:rsidP="00AF6E95">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Ms T</w:t>
      </w:r>
      <w:r w:rsidR="002A51EC" w:rsidRPr="005E5EEE">
        <w:rPr>
          <w:rFonts w:ascii="Times New Roman" w:hAnsi="Times New Roman"/>
          <w:sz w:val="28"/>
          <w:szCs w:val="28"/>
        </w:rPr>
        <w:t>j</w:t>
      </w:r>
      <w:r>
        <w:rPr>
          <w:rFonts w:ascii="Times New Roman" w:hAnsi="Times New Roman"/>
          <w:sz w:val="28"/>
          <w:szCs w:val="28"/>
        </w:rPr>
        <w:t>i</w:t>
      </w:r>
      <w:r w:rsidR="002A51EC" w:rsidRPr="005E5EEE">
        <w:rPr>
          <w:rFonts w:ascii="Times New Roman" w:hAnsi="Times New Roman"/>
          <w:sz w:val="28"/>
          <w:szCs w:val="28"/>
        </w:rPr>
        <w:t xml:space="preserve">a </w:t>
      </w:r>
      <w:r>
        <w:rPr>
          <w:rFonts w:ascii="Times New Roman" w:hAnsi="Times New Roman"/>
          <w:sz w:val="28"/>
          <w:szCs w:val="28"/>
        </w:rPr>
        <w:t xml:space="preserve">says </w:t>
      </w:r>
      <w:r w:rsidR="002A51EC" w:rsidRPr="005E5EEE">
        <w:rPr>
          <w:rFonts w:ascii="Times New Roman" w:hAnsi="Times New Roman"/>
          <w:sz w:val="28"/>
          <w:szCs w:val="28"/>
        </w:rPr>
        <w:t xml:space="preserve">that </w:t>
      </w:r>
      <w:r w:rsidR="00AF6E95">
        <w:rPr>
          <w:rFonts w:ascii="Times New Roman" w:hAnsi="Times New Roman"/>
          <w:sz w:val="28"/>
          <w:szCs w:val="28"/>
        </w:rPr>
        <w:t>the plaintiff</w:t>
      </w:r>
      <w:r w:rsidR="002A51EC" w:rsidRPr="005E5EEE">
        <w:rPr>
          <w:rFonts w:ascii="Times New Roman" w:hAnsi="Times New Roman"/>
          <w:sz w:val="28"/>
          <w:szCs w:val="28"/>
        </w:rPr>
        <w:t xml:space="preserve">’s case against </w:t>
      </w:r>
      <w:r w:rsidR="002A51EC">
        <w:rPr>
          <w:rFonts w:ascii="Times New Roman" w:hAnsi="Times New Roman"/>
          <w:sz w:val="28"/>
          <w:szCs w:val="28"/>
        </w:rPr>
        <w:t>the 2</w:t>
      </w:r>
      <w:r w:rsidR="002A51EC" w:rsidRPr="00AF6E95">
        <w:rPr>
          <w:rFonts w:ascii="Times New Roman" w:hAnsi="Times New Roman"/>
          <w:sz w:val="28"/>
          <w:szCs w:val="28"/>
          <w:vertAlign w:val="superscript"/>
        </w:rPr>
        <w:t>nd</w:t>
      </w:r>
      <w:r w:rsidR="00AF6E95">
        <w:rPr>
          <w:rFonts w:ascii="Times New Roman" w:hAnsi="Times New Roman"/>
          <w:sz w:val="28"/>
          <w:szCs w:val="28"/>
        </w:rPr>
        <w:t> </w:t>
      </w:r>
      <w:r w:rsidR="002A51EC">
        <w:rPr>
          <w:rFonts w:ascii="Times New Roman" w:hAnsi="Times New Roman"/>
          <w:sz w:val="28"/>
          <w:szCs w:val="28"/>
        </w:rPr>
        <w:t xml:space="preserve">defendant </w:t>
      </w:r>
      <w:r w:rsidR="002A51EC" w:rsidRPr="005E5EEE">
        <w:rPr>
          <w:rFonts w:ascii="Times New Roman" w:hAnsi="Times New Roman"/>
          <w:sz w:val="28"/>
          <w:szCs w:val="28"/>
        </w:rPr>
        <w:t>is</w:t>
      </w:r>
      <w:r>
        <w:rPr>
          <w:rFonts w:ascii="Times New Roman" w:hAnsi="Times New Roman"/>
          <w:sz w:val="28"/>
          <w:szCs w:val="28"/>
        </w:rPr>
        <w:t xml:space="preserve"> that t</w:t>
      </w:r>
      <w:r w:rsidR="00AF6E95">
        <w:rPr>
          <w:rFonts w:ascii="Times New Roman" w:hAnsi="Times New Roman"/>
          <w:sz w:val="28"/>
          <w:szCs w:val="28"/>
        </w:rPr>
        <w:t xml:space="preserve">he plaintiff </w:t>
      </w:r>
      <w:r w:rsidR="002A51EC" w:rsidRPr="005E5EEE">
        <w:rPr>
          <w:rFonts w:ascii="Times New Roman" w:hAnsi="Times New Roman"/>
          <w:sz w:val="28"/>
          <w:szCs w:val="28"/>
        </w:rPr>
        <w:t xml:space="preserve">was provided with unsafe and unsuitable equipment to work at height, and such equipment was provided by </w:t>
      </w:r>
      <w:r w:rsidR="002A51EC">
        <w:rPr>
          <w:rFonts w:ascii="Times New Roman" w:hAnsi="Times New Roman"/>
          <w:sz w:val="28"/>
          <w:szCs w:val="28"/>
        </w:rPr>
        <w:t>the 2</w:t>
      </w:r>
      <w:r w:rsidR="002A51EC" w:rsidRPr="00AF6E95">
        <w:rPr>
          <w:rFonts w:ascii="Times New Roman" w:hAnsi="Times New Roman"/>
          <w:sz w:val="28"/>
          <w:szCs w:val="28"/>
          <w:vertAlign w:val="superscript"/>
        </w:rPr>
        <w:t>nd</w:t>
      </w:r>
      <w:r w:rsidR="00AF6E95">
        <w:rPr>
          <w:rFonts w:ascii="Times New Roman" w:hAnsi="Times New Roman"/>
          <w:sz w:val="28"/>
          <w:szCs w:val="28"/>
        </w:rPr>
        <w:t> </w:t>
      </w:r>
      <w:r w:rsidR="002A51EC">
        <w:rPr>
          <w:rFonts w:ascii="Times New Roman" w:hAnsi="Times New Roman"/>
          <w:sz w:val="28"/>
          <w:szCs w:val="28"/>
        </w:rPr>
        <w:t>defendant</w:t>
      </w:r>
      <w:r>
        <w:rPr>
          <w:rFonts w:ascii="Times New Roman" w:hAnsi="Times New Roman"/>
          <w:sz w:val="28"/>
          <w:szCs w:val="28"/>
        </w:rPr>
        <w:t>. I</w:t>
      </w:r>
      <w:r w:rsidR="002A51EC" w:rsidRPr="005E5EEE">
        <w:rPr>
          <w:rFonts w:ascii="Times New Roman" w:hAnsi="Times New Roman"/>
          <w:sz w:val="28"/>
          <w:szCs w:val="28"/>
        </w:rPr>
        <w:t xml:space="preserve">n the particulars of negligence it is pleaded, </w:t>
      </w:r>
      <w:r w:rsidR="002A51EC" w:rsidRPr="005E5EEE">
        <w:rPr>
          <w:rFonts w:ascii="Times New Roman" w:hAnsi="Times New Roman"/>
          <w:i/>
          <w:sz w:val="28"/>
          <w:szCs w:val="28"/>
        </w:rPr>
        <w:t>inter alia</w:t>
      </w:r>
      <w:r w:rsidR="002A51EC" w:rsidRPr="005E5EEE">
        <w:rPr>
          <w:rFonts w:ascii="Times New Roman" w:hAnsi="Times New Roman"/>
          <w:sz w:val="28"/>
          <w:szCs w:val="28"/>
        </w:rPr>
        <w:t xml:space="preserve">, that </w:t>
      </w:r>
      <w:r w:rsidR="002A51EC">
        <w:rPr>
          <w:rFonts w:ascii="Times New Roman" w:hAnsi="Times New Roman"/>
          <w:sz w:val="28"/>
          <w:szCs w:val="28"/>
        </w:rPr>
        <w:t>the 2</w:t>
      </w:r>
      <w:r w:rsidR="002A51EC" w:rsidRPr="00AF6E95">
        <w:rPr>
          <w:rFonts w:ascii="Times New Roman" w:hAnsi="Times New Roman"/>
          <w:sz w:val="28"/>
          <w:szCs w:val="28"/>
          <w:vertAlign w:val="superscript"/>
        </w:rPr>
        <w:t>nd</w:t>
      </w:r>
      <w:r w:rsidR="00AF6E95">
        <w:rPr>
          <w:rFonts w:ascii="Times New Roman" w:hAnsi="Times New Roman"/>
          <w:sz w:val="28"/>
          <w:szCs w:val="28"/>
        </w:rPr>
        <w:t> </w:t>
      </w:r>
      <w:r w:rsidR="002A51EC">
        <w:rPr>
          <w:rFonts w:ascii="Times New Roman" w:hAnsi="Times New Roman"/>
          <w:sz w:val="28"/>
          <w:szCs w:val="28"/>
        </w:rPr>
        <w:t xml:space="preserve">defendant </w:t>
      </w:r>
      <w:r w:rsidR="002A51EC" w:rsidRPr="005E5EEE">
        <w:rPr>
          <w:rFonts w:ascii="Times New Roman" w:hAnsi="Times New Roman"/>
          <w:sz w:val="28"/>
          <w:szCs w:val="28"/>
        </w:rPr>
        <w:t>as a subcontractor of the Work Place</w:t>
      </w:r>
      <w:r>
        <w:rPr>
          <w:rFonts w:ascii="Times New Roman" w:hAnsi="Times New Roman"/>
          <w:sz w:val="28"/>
          <w:szCs w:val="28"/>
        </w:rPr>
        <w:t>:</w:t>
      </w:r>
    </w:p>
    <w:p w14:paraId="3DDB9EDA" w14:textId="77777777" w:rsidR="00AF6E95" w:rsidRPr="005E5EEE" w:rsidRDefault="00AF6E95" w:rsidP="00AF6E95">
      <w:pPr>
        <w:pStyle w:val="ListParagraph"/>
        <w:tabs>
          <w:tab w:val="left" w:pos="1440"/>
        </w:tabs>
        <w:snapToGrid w:val="0"/>
        <w:spacing w:line="360" w:lineRule="auto"/>
        <w:ind w:leftChars="0" w:left="0"/>
        <w:jc w:val="both"/>
        <w:rPr>
          <w:rFonts w:ascii="Times New Roman" w:hAnsi="Times New Roman"/>
          <w:sz w:val="28"/>
          <w:szCs w:val="28"/>
        </w:rPr>
      </w:pPr>
    </w:p>
    <w:p w14:paraId="30129409" w14:textId="31658324" w:rsidR="002A51EC" w:rsidRPr="005E5EEE" w:rsidRDefault="00150AB6" w:rsidP="00741A9E">
      <w:pPr>
        <w:pStyle w:val="ListParagraph"/>
        <w:numPr>
          <w:ilvl w:val="0"/>
          <w:numId w:val="23"/>
        </w:numPr>
        <w:tabs>
          <w:tab w:val="left" w:pos="1440"/>
        </w:tabs>
        <w:snapToGrid w:val="0"/>
        <w:spacing w:line="360" w:lineRule="auto"/>
        <w:ind w:leftChars="0" w:left="2160" w:hanging="720"/>
        <w:jc w:val="both"/>
        <w:rPr>
          <w:rFonts w:ascii="Times New Roman" w:hAnsi="Times New Roman"/>
          <w:sz w:val="28"/>
          <w:szCs w:val="28"/>
        </w:rPr>
      </w:pPr>
      <w:r>
        <w:rPr>
          <w:rFonts w:ascii="Times New Roman" w:hAnsi="Times New Roman"/>
          <w:sz w:val="28"/>
          <w:szCs w:val="28"/>
        </w:rPr>
        <w:t xml:space="preserve">failed to </w:t>
      </w:r>
      <w:r w:rsidR="002A51EC" w:rsidRPr="005E5EEE">
        <w:rPr>
          <w:rFonts w:ascii="Times New Roman" w:hAnsi="Times New Roman"/>
          <w:sz w:val="28"/>
          <w:szCs w:val="28"/>
        </w:rPr>
        <w:t xml:space="preserve">provide proper training and information to </w:t>
      </w:r>
      <w:r w:rsidR="00AF6E95">
        <w:rPr>
          <w:rFonts w:ascii="Times New Roman" w:hAnsi="Times New Roman"/>
          <w:sz w:val="28"/>
          <w:szCs w:val="28"/>
        </w:rPr>
        <w:t xml:space="preserve">the plaintiff </w:t>
      </w:r>
      <w:r w:rsidR="002A51EC" w:rsidRPr="005E5EEE">
        <w:rPr>
          <w:rFonts w:ascii="Times New Roman" w:hAnsi="Times New Roman"/>
          <w:sz w:val="28"/>
          <w:szCs w:val="28"/>
        </w:rPr>
        <w:t xml:space="preserve">as to how to work at height; </w:t>
      </w:r>
    </w:p>
    <w:p w14:paraId="43421840" w14:textId="77777777" w:rsidR="00AF6E95" w:rsidRDefault="00AF6E95" w:rsidP="00AF6E95">
      <w:pPr>
        <w:pStyle w:val="ListParagraph"/>
        <w:tabs>
          <w:tab w:val="left" w:pos="1440"/>
        </w:tabs>
        <w:snapToGrid w:val="0"/>
        <w:spacing w:line="360" w:lineRule="auto"/>
        <w:ind w:leftChars="0" w:left="2160"/>
        <w:jc w:val="both"/>
        <w:rPr>
          <w:rFonts w:ascii="Times New Roman" w:hAnsi="Times New Roman"/>
          <w:sz w:val="28"/>
          <w:szCs w:val="28"/>
        </w:rPr>
      </w:pPr>
    </w:p>
    <w:p w14:paraId="53C5E307" w14:textId="3D857771" w:rsidR="002A51EC" w:rsidRDefault="002A51EC" w:rsidP="00741A9E">
      <w:pPr>
        <w:pStyle w:val="ListParagraph"/>
        <w:numPr>
          <w:ilvl w:val="0"/>
          <w:numId w:val="23"/>
        </w:numPr>
        <w:tabs>
          <w:tab w:val="left" w:pos="1440"/>
        </w:tabs>
        <w:snapToGrid w:val="0"/>
        <w:spacing w:line="360" w:lineRule="auto"/>
        <w:ind w:leftChars="0" w:left="2160" w:hanging="720"/>
        <w:jc w:val="both"/>
        <w:rPr>
          <w:rFonts w:ascii="Times New Roman" w:hAnsi="Times New Roman"/>
          <w:sz w:val="28"/>
          <w:szCs w:val="28"/>
        </w:rPr>
      </w:pPr>
      <w:r w:rsidRPr="005E5EEE">
        <w:rPr>
          <w:rFonts w:ascii="Times New Roman" w:hAnsi="Times New Roman"/>
          <w:sz w:val="28"/>
          <w:szCs w:val="28"/>
        </w:rPr>
        <w:t xml:space="preserve">failed to provide adequate and competent manpower and manual assistance to </w:t>
      </w:r>
      <w:r w:rsidR="00AF6E95">
        <w:rPr>
          <w:rFonts w:ascii="Times New Roman" w:hAnsi="Times New Roman"/>
          <w:sz w:val="28"/>
          <w:szCs w:val="28"/>
        </w:rPr>
        <w:t xml:space="preserve">the plaintiff </w:t>
      </w:r>
      <w:r w:rsidRPr="005E5EEE">
        <w:rPr>
          <w:rFonts w:ascii="Times New Roman" w:hAnsi="Times New Roman"/>
          <w:sz w:val="28"/>
          <w:szCs w:val="28"/>
        </w:rPr>
        <w:t xml:space="preserve">to </w:t>
      </w:r>
      <w:r w:rsidRPr="001B7FD2">
        <w:rPr>
          <w:rFonts w:ascii="Times New Roman" w:hAnsi="Times New Roman"/>
          <w:sz w:val="28"/>
          <w:szCs w:val="28"/>
        </w:rPr>
        <w:t>perform the work safely; and</w:t>
      </w:r>
    </w:p>
    <w:p w14:paraId="44440DB5" w14:textId="77777777" w:rsidR="00AF6E95" w:rsidRPr="001B7FD2" w:rsidRDefault="00AF6E95" w:rsidP="00AF6E95">
      <w:pPr>
        <w:pStyle w:val="ListParagraph"/>
        <w:tabs>
          <w:tab w:val="left" w:pos="1440"/>
        </w:tabs>
        <w:snapToGrid w:val="0"/>
        <w:spacing w:line="360" w:lineRule="auto"/>
        <w:ind w:leftChars="0" w:left="2160"/>
        <w:jc w:val="both"/>
        <w:rPr>
          <w:rFonts w:ascii="Times New Roman" w:hAnsi="Times New Roman"/>
          <w:sz w:val="28"/>
          <w:szCs w:val="28"/>
        </w:rPr>
      </w:pPr>
    </w:p>
    <w:p w14:paraId="69A36180" w14:textId="3F03E892" w:rsidR="002A51EC" w:rsidRPr="001B7FD2" w:rsidRDefault="002A51EC" w:rsidP="00741A9E">
      <w:pPr>
        <w:pStyle w:val="ListParagraph"/>
        <w:numPr>
          <w:ilvl w:val="0"/>
          <w:numId w:val="23"/>
        </w:numPr>
        <w:tabs>
          <w:tab w:val="left" w:pos="1440"/>
        </w:tabs>
        <w:snapToGrid w:val="0"/>
        <w:spacing w:line="360" w:lineRule="auto"/>
        <w:ind w:leftChars="0" w:left="2160" w:hanging="720"/>
        <w:jc w:val="both"/>
        <w:rPr>
          <w:rFonts w:ascii="Times New Roman" w:hAnsi="Times New Roman"/>
          <w:sz w:val="28"/>
          <w:szCs w:val="28"/>
        </w:rPr>
      </w:pPr>
      <w:r w:rsidRPr="001B7FD2">
        <w:rPr>
          <w:rFonts w:ascii="Times New Roman" w:hAnsi="Times New Roman"/>
          <w:sz w:val="28"/>
          <w:szCs w:val="28"/>
        </w:rPr>
        <w:t xml:space="preserve">failed to provide safe and proper working platform for </w:t>
      </w:r>
      <w:r w:rsidR="00AF6E95">
        <w:rPr>
          <w:rFonts w:ascii="Times New Roman" w:hAnsi="Times New Roman"/>
          <w:sz w:val="28"/>
          <w:szCs w:val="28"/>
        </w:rPr>
        <w:t xml:space="preserve">the plaintiff </w:t>
      </w:r>
      <w:r w:rsidRPr="001B7FD2">
        <w:rPr>
          <w:rFonts w:ascii="Times New Roman" w:hAnsi="Times New Roman"/>
          <w:sz w:val="28"/>
          <w:szCs w:val="28"/>
        </w:rPr>
        <w:t>to carry out his work at height.</w:t>
      </w:r>
    </w:p>
    <w:p w14:paraId="3BE06329" w14:textId="77777777" w:rsidR="002A51EC" w:rsidRPr="005E5EEE" w:rsidRDefault="002A51EC" w:rsidP="00AF6E95">
      <w:pPr>
        <w:pStyle w:val="ListParagraph"/>
        <w:tabs>
          <w:tab w:val="left" w:pos="1440"/>
        </w:tabs>
        <w:snapToGrid w:val="0"/>
        <w:spacing w:line="360" w:lineRule="auto"/>
        <w:ind w:leftChars="0" w:left="0"/>
        <w:jc w:val="both"/>
        <w:rPr>
          <w:rFonts w:ascii="Times New Roman" w:hAnsi="Times New Roman"/>
          <w:sz w:val="28"/>
          <w:szCs w:val="28"/>
        </w:rPr>
      </w:pPr>
    </w:p>
    <w:p w14:paraId="2A48F8CF" w14:textId="6B67276F" w:rsidR="002A51EC" w:rsidRDefault="002A51EC" w:rsidP="00AF6E95">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Taking the elements of the tort of negligence as essentially duty, breach, causation and damage, it is only the first element, duty that is in issue: whether or not </w:t>
      </w:r>
      <w:r w:rsidR="00AF6E95">
        <w:rPr>
          <w:rFonts w:ascii="Times New Roman" w:hAnsi="Times New Roman"/>
          <w:sz w:val="28"/>
          <w:szCs w:val="28"/>
        </w:rPr>
        <w:t xml:space="preserve">the plaintiff </w:t>
      </w:r>
      <w:r w:rsidRPr="005E5EEE">
        <w:rPr>
          <w:rFonts w:ascii="Times New Roman" w:hAnsi="Times New Roman"/>
          <w:sz w:val="28"/>
          <w:szCs w:val="28"/>
        </w:rPr>
        <w:t>has pleaded a relevant duty.</w:t>
      </w:r>
      <w:r w:rsidR="00AF6E95">
        <w:rPr>
          <w:rFonts w:ascii="Times New Roman" w:hAnsi="Times New Roman"/>
          <w:sz w:val="28"/>
          <w:szCs w:val="28"/>
        </w:rPr>
        <w:t xml:space="preserve"> </w:t>
      </w:r>
      <w:r w:rsidRPr="005E5EEE">
        <w:rPr>
          <w:rFonts w:ascii="Times New Roman" w:hAnsi="Times New Roman"/>
          <w:sz w:val="28"/>
          <w:szCs w:val="28"/>
        </w:rPr>
        <w:t xml:space="preserve"> The particulars at paragraph 5 of the SoC that the </w:t>
      </w:r>
      <w:r w:rsidR="00AF6E95">
        <w:rPr>
          <w:rFonts w:ascii="Times New Roman" w:hAnsi="Times New Roman"/>
          <w:sz w:val="28"/>
          <w:szCs w:val="28"/>
        </w:rPr>
        <w:t xml:space="preserve">plaintiff </w:t>
      </w:r>
      <w:r w:rsidRPr="005E5EEE">
        <w:rPr>
          <w:rFonts w:ascii="Times New Roman" w:hAnsi="Times New Roman"/>
          <w:sz w:val="28"/>
          <w:szCs w:val="28"/>
        </w:rPr>
        <w:t>relies upon are particulars of breach.</w:t>
      </w:r>
      <w:r w:rsidR="00AF6E95">
        <w:rPr>
          <w:rFonts w:ascii="Times New Roman" w:hAnsi="Times New Roman"/>
          <w:sz w:val="28"/>
          <w:szCs w:val="28"/>
        </w:rPr>
        <w:t xml:space="preserve"> </w:t>
      </w:r>
      <w:r w:rsidRPr="005E5EEE">
        <w:rPr>
          <w:rFonts w:ascii="Times New Roman" w:hAnsi="Times New Roman"/>
          <w:sz w:val="28"/>
          <w:szCs w:val="28"/>
        </w:rPr>
        <w:t xml:space="preserve"> If </w:t>
      </w:r>
      <w:r w:rsidR="00AF6E95">
        <w:rPr>
          <w:rFonts w:ascii="Times New Roman" w:hAnsi="Times New Roman"/>
          <w:sz w:val="28"/>
          <w:szCs w:val="28"/>
        </w:rPr>
        <w:t xml:space="preserve">the plaintiff </w:t>
      </w:r>
      <w:r w:rsidRPr="005E5EEE">
        <w:rPr>
          <w:rFonts w:ascii="Times New Roman" w:hAnsi="Times New Roman"/>
          <w:sz w:val="28"/>
          <w:szCs w:val="28"/>
        </w:rPr>
        <w:t xml:space="preserve">has not pleaded the relevant duty owed by </w:t>
      </w:r>
      <w:r>
        <w:rPr>
          <w:rFonts w:ascii="Times New Roman" w:hAnsi="Times New Roman"/>
          <w:sz w:val="28"/>
          <w:szCs w:val="28"/>
        </w:rPr>
        <w:t>the 2</w:t>
      </w:r>
      <w:r w:rsidRPr="00AF6E95">
        <w:rPr>
          <w:rFonts w:ascii="Times New Roman" w:hAnsi="Times New Roman"/>
          <w:sz w:val="28"/>
          <w:szCs w:val="28"/>
          <w:vertAlign w:val="superscript"/>
        </w:rPr>
        <w:t>nd</w:t>
      </w:r>
      <w:r w:rsidR="00AF6E95">
        <w:rPr>
          <w:rFonts w:ascii="Times New Roman" w:hAnsi="Times New Roman"/>
          <w:sz w:val="28"/>
          <w:szCs w:val="28"/>
        </w:rPr>
        <w:t> </w:t>
      </w:r>
      <w:r>
        <w:rPr>
          <w:rFonts w:ascii="Times New Roman" w:hAnsi="Times New Roman"/>
          <w:sz w:val="28"/>
          <w:szCs w:val="28"/>
        </w:rPr>
        <w:t xml:space="preserve">defendant </w:t>
      </w:r>
      <w:r w:rsidRPr="005E5EEE">
        <w:rPr>
          <w:rFonts w:ascii="Times New Roman" w:hAnsi="Times New Roman"/>
          <w:sz w:val="28"/>
          <w:szCs w:val="28"/>
        </w:rPr>
        <w:t xml:space="preserve">to </w:t>
      </w:r>
      <w:r w:rsidR="00AF6E95">
        <w:rPr>
          <w:rFonts w:ascii="Times New Roman" w:hAnsi="Times New Roman"/>
          <w:sz w:val="28"/>
          <w:szCs w:val="28"/>
        </w:rPr>
        <w:t xml:space="preserve">the plaintiff </w:t>
      </w:r>
      <w:r w:rsidRPr="005E5EEE">
        <w:rPr>
          <w:rFonts w:ascii="Times New Roman" w:hAnsi="Times New Roman"/>
          <w:sz w:val="28"/>
          <w:szCs w:val="28"/>
        </w:rPr>
        <w:t xml:space="preserve">a necessary averment is missing. </w:t>
      </w:r>
      <w:r w:rsidR="00AF6E95">
        <w:rPr>
          <w:rFonts w:ascii="Times New Roman" w:hAnsi="Times New Roman"/>
          <w:sz w:val="28"/>
          <w:szCs w:val="28"/>
        </w:rPr>
        <w:t xml:space="preserve"> </w:t>
      </w:r>
      <w:r w:rsidRPr="005E5EEE">
        <w:rPr>
          <w:rFonts w:ascii="Times New Roman" w:hAnsi="Times New Roman"/>
          <w:sz w:val="28"/>
          <w:szCs w:val="28"/>
        </w:rPr>
        <w:t>Pleading breach would not save the pleading of negligence.</w:t>
      </w:r>
    </w:p>
    <w:p w14:paraId="6F60BA1E" w14:textId="77777777" w:rsidR="00AF6E95" w:rsidRPr="005E5EEE" w:rsidRDefault="00AF6E95" w:rsidP="00AF6E95">
      <w:pPr>
        <w:pStyle w:val="ListParagraph"/>
        <w:tabs>
          <w:tab w:val="left" w:pos="1440"/>
        </w:tabs>
        <w:snapToGrid w:val="0"/>
        <w:spacing w:line="360" w:lineRule="auto"/>
        <w:ind w:leftChars="0" w:left="0"/>
        <w:jc w:val="both"/>
        <w:rPr>
          <w:rFonts w:ascii="Times New Roman" w:hAnsi="Times New Roman"/>
          <w:sz w:val="28"/>
          <w:szCs w:val="28"/>
        </w:rPr>
      </w:pPr>
    </w:p>
    <w:p w14:paraId="13143F01" w14:textId="70FAA555" w:rsidR="002A51EC" w:rsidRPr="005E5EEE" w:rsidRDefault="00C06169" w:rsidP="00AF6E95">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plaintiff</w:t>
      </w:r>
      <w:r w:rsidR="002A51EC" w:rsidRPr="005E5EEE">
        <w:rPr>
          <w:rFonts w:ascii="Times New Roman" w:hAnsi="Times New Roman"/>
          <w:sz w:val="28"/>
          <w:szCs w:val="28"/>
        </w:rPr>
        <w:t xml:space="preserve"> infers from the pleadings and witness statements filed, that there are </w:t>
      </w:r>
      <w:r w:rsidR="0009658E">
        <w:rPr>
          <w:rFonts w:ascii="Times New Roman" w:hAnsi="Times New Roman"/>
          <w:sz w:val="28"/>
          <w:szCs w:val="28"/>
        </w:rPr>
        <w:t>disputes</w:t>
      </w:r>
      <w:r w:rsidR="002A51EC" w:rsidRPr="005E5EEE">
        <w:rPr>
          <w:rFonts w:ascii="Times New Roman" w:hAnsi="Times New Roman"/>
          <w:sz w:val="28"/>
          <w:szCs w:val="28"/>
        </w:rPr>
        <w:t xml:space="preserve"> between </w:t>
      </w:r>
      <w:r w:rsidR="002A51EC">
        <w:rPr>
          <w:rFonts w:ascii="Times New Roman" w:hAnsi="Times New Roman"/>
          <w:sz w:val="28"/>
          <w:szCs w:val="28"/>
        </w:rPr>
        <w:t>the 2</w:t>
      </w:r>
      <w:r w:rsidR="002A51EC" w:rsidRPr="00C06169">
        <w:rPr>
          <w:rFonts w:ascii="Times New Roman" w:hAnsi="Times New Roman"/>
          <w:sz w:val="28"/>
          <w:szCs w:val="28"/>
          <w:vertAlign w:val="superscript"/>
        </w:rPr>
        <w:t>nd</w:t>
      </w:r>
      <w:r>
        <w:rPr>
          <w:rFonts w:ascii="Times New Roman" w:hAnsi="Times New Roman"/>
          <w:sz w:val="28"/>
          <w:szCs w:val="28"/>
        </w:rPr>
        <w:t>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and </w:t>
      </w:r>
      <w:r w:rsidR="002A51EC">
        <w:rPr>
          <w:rFonts w:ascii="Times New Roman" w:hAnsi="Times New Roman"/>
          <w:sz w:val="28"/>
          <w:szCs w:val="28"/>
        </w:rPr>
        <w:t>the 3</w:t>
      </w:r>
      <w:r w:rsidR="002A51EC" w:rsidRPr="00C06169">
        <w:rPr>
          <w:rFonts w:ascii="Times New Roman" w:hAnsi="Times New Roman"/>
          <w:sz w:val="28"/>
          <w:szCs w:val="28"/>
          <w:vertAlign w:val="superscript"/>
        </w:rPr>
        <w:t>rd</w:t>
      </w:r>
      <w:r>
        <w:rPr>
          <w:rFonts w:ascii="Times New Roman" w:hAnsi="Times New Roman"/>
          <w:sz w:val="28"/>
          <w:szCs w:val="28"/>
        </w:rPr>
        <w:t> </w:t>
      </w:r>
      <w:r w:rsidR="002A51EC">
        <w:rPr>
          <w:rFonts w:ascii="Times New Roman" w:hAnsi="Times New Roman"/>
          <w:sz w:val="28"/>
          <w:szCs w:val="28"/>
        </w:rPr>
        <w:t>defendant</w:t>
      </w:r>
      <w:r w:rsidR="002A51EC" w:rsidRPr="005E5EEE">
        <w:rPr>
          <w:rFonts w:ascii="Times New Roman" w:hAnsi="Times New Roman"/>
          <w:sz w:val="28"/>
          <w:szCs w:val="28"/>
        </w:rPr>
        <w:t xml:space="preserve"> as to whether the failure to provide a safe and proper working </w:t>
      </w:r>
      <w:r w:rsidR="00150AB6">
        <w:rPr>
          <w:rFonts w:ascii="Times New Roman" w:hAnsi="Times New Roman"/>
          <w:sz w:val="28"/>
          <w:szCs w:val="28"/>
        </w:rPr>
        <w:t>platform to the workers at the Work P</w:t>
      </w:r>
      <w:r w:rsidR="002A51EC" w:rsidRPr="005E5EEE">
        <w:rPr>
          <w:rFonts w:ascii="Times New Roman" w:hAnsi="Times New Roman"/>
          <w:sz w:val="28"/>
          <w:szCs w:val="28"/>
        </w:rPr>
        <w:t xml:space="preserve">lace was caused by </w:t>
      </w:r>
      <w:r w:rsidR="002A51EC">
        <w:rPr>
          <w:rFonts w:ascii="Times New Roman" w:hAnsi="Times New Roman"/>
          <w:sz w:val="28"/>
          <w:szCs w:val="28"/>
        </w:rPr>
        <w:t>the 2</w:t>
      </w:r>
      <w:r w:rsidR="002A51EC" w:rsidRPr="00C06169">
        <w:rPr>
          <w:rFonts w:ascii="Times New Roman" w:hAnsi="Times New Roman"/>
          <w:sz w:val="28"/>
          <w:szCs w:val="28"/>
          <w:vertAlign w:val="superscript"/>
        </w:rPr>
        <w:t>nd</w:t>
      </w:r>
      <w:r>
        <w:rPr>
          <w:rFonts w:ascii="Times New Roman" w:hAnsi="Times New Roman"/>
          <w:sz w:val="28"/>
          <w:szCs w:val="28"/>
        </w:rPr>
        <w:t>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or </w:t>
      </w:r>
      <w:r w:rsidR="002A51EC">
        <w:rPr>
          <w:rFonts w:ascii="Times New Roman" w:hAnsi="Times New Roman"/>
          <w:sz w:val="28"/>
          <w:szCs w:val="28"/>
        </w:rPr>
        <w:t>the 3</w:t>
      </w:r>
      <w:r w:rsidR="002A51EC" w:rsidRPr="00C06169">
        <w:rPr>
          <w:rFonts w:ascii="Times New Roman" w:hAnsi="Times New Roman"/>
          <w:sz w:val="28"/>
          <w:szCs w:val="28"/>
          <w:vertAlign w:val="superscript"/>
        </w:rPr>
        <w:t>rd</w:t>
      </w:r>
      <w:r>
        <w:rPr>
          <w:rFonts w:ascii="Times New Roman" w:hAnsi="Times New Roman"/>
          <w:sz w:val="28"/>
          <w:szCs w:val="28"/>
        </w:rPr>
        <w:t> </w:t>
      </w:r>
      <w:r w:rsidR="002A51EC">
        <w:rPr>
          <w:rFonts w:ascii="Times New Roman" w:hAnsi="Times New Roman"/>
          <w:sz w:val="28"/>
          <w:szCs w:val="28"/>
        </w:rPr>
        <w:t>defendant</w:t>
      </w:r>
      <w:r w:rsidR="002A51EC" w:rsidRPr="005E5EEE">
        <w:rPr>
          <w:rFonts w:ascii="Times New Roman" w:hAnsi="Times New Roman"/>
          <w:sz w:val="28"/>
          <w:szCs w:val="28"/>
        </w:rPr>
        <w:t xml:space="preserve">. </w:t>
      </w:r>
    </w:p>
    <w:p w14:paraId="0AC1C097" w14:textId="77777777" w:rsidR="002A51EC" w:rsidRPr="005E5EEE" w:rsidRDefault="002A51EC" w:rsidP="00C06169">
      <w:pPr>
        <w:pStyle w:val="ListParagraph"/>
        <w:tabs>
          <w:tab w:val="left" w:pos="1440"/>
        </w:tabs>
        <w:snapToGrid w:val="0"/>
        <w:spacing w:line="360" w:lineRule="auto"/>
        <w:ind w:leftChars="0" w:left="0"/>
        <w:jc w:val="both"/>
        <w:rPr>
          <w:rFonts w:ascii="Times New Roman" w:hAnsi="Times New Roman"/>
          <w:sz w:val="28"/>
          <w:szCs w:val="28"/>
        </w:rPr>
      </w:pPr>
    </w:p>
    <w:p w14:paraId="46060F50" w14:textId="09A84768" w:rsidR="002A51EC" w:rsidRDefault="002A51EC" w:rsidP="00C0616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The </w:t>
      </w:r>
      <w:r w:rsidR="00C06169">
        <w:rPr>
          <w:rFonts w:ascii="Times New Roman" w:hAnsi="Times New Roman"/>
          <w:sz w:val="28"/>
          <w:szCs w:val="28"/>
        </w:rPr>
        <w:t>p</w:t>
      </w:r>
      <w:r w:rsidRPr="005E5EEE">
        <w:rPr>
          <w:rFonts w:ascii="Times New Roman" w:hAnsi="Times New Roman"/>
          <w:sz w:val="28"/>
          <w:szCs w:val="28"/>
        </w:rPr>
        <w:t xml:space="preserve">laintiff also refers to </w:t>
      </w:r>
      <w:r>
        <w:rPr>
          <w:rFonts w:ascii="Times New Roman" w:hAnsi="Times New Roman"/>
          <w:sz w:val="28"/>
          <w:szCs w:val="28"/>
        </w:rPr>
        <w:t>the 3</w:t>
      </w:r>
      <w:r w:rsidRPr="00C06169">
        <w:rPr>
          <w:rFonts w:ascii="Times New Roman" w:hAnsi="Times New Roman"/>
          <w:sz w:val="28"/>
          <w:szCs w:val="28"/>
          <w:vertAlign w:val="superscript"/>
        </w:rPr>
        <w:t>rd</w:t>
      </w:r>
      <w:r w:rsidR="00C06169">
        <w:rPr>
          <w:rFonts w:ascii="Times New Roman" w:hAnsi="Times New Roman"/>
          <w:sz w:val="28"/>
          <w:szCs w:val="28"/>
        </w:rPr>
        <w:t> </w:t>
      </w:r>
      <w:r>
        <w:rPr>
          <w:rFonts w:ascii="Times New Roman" w:hAnsi="Times New Roman"/>
          <w:sz w:val="28"/>
          <w:szCs w:val="28"/>
        </w:rPr>
        <w:t>defendant</w:t>
      </w:r>
      <w:r w:rsidR="0009658E">
        <w:rPr>
          <w:rFonts w:ascii="Times New Roman" w:hAnsi="Times New Roman"/>
          <w:sz w:val="28"/>
          <w:szCs w:val="28"/>
        </w:rPr>
        <w:t>’s D</w:t>
      </w:r>
      <w:r w:rsidRPr="005E5EEE">
        <w:rPr>
          <w:rFonts w:ascii="Times New Roman" w:hAnsi="Times New Roman"/>
          <w:sz w:val="28"/>
          <w:szCs w:val="28"/>
        </w:rPr>
        <w:t>efence</w:t>
      </w:r>
      <w:r w:rsidR="0009658E">
        <w:rPr>
          <w:rFonts w:ascii="Times New Roman" w:hAnsi="Times New Roman"/>
          <w:sz w:val="28"/>
          <w:szCs w:val="28"/>
        </w:rPr>
        <w:t xml:space="preserve"> that </w:t>
      </w:r>
      <w:r w:rsidRPr="005E5EEE">
        <w:rPr>
          <w:rFonts w:ascii="Times New Roman" w:hAnsi="Times New Roman"/>
          <w:sz w:val="28"/>
          <w:szCs w:val="28"/>
        </w:rPr>
        <w:t>plead</w:t>
      </w:r>
      <w:r w:rsidR="0009658E">
        <w:rPr>
          <w:rFonts w:ascii="Times New Roman" w:hAnsi="Times New Roman"/>
          <w:sz w:val="28"/>
          <w:szCs w:val="28"/>
        </w:rPr>
        <w:t>s</w:t>
      </w:r>
      <w:r w:rsidRPr="005E5EEE">
        <w:rPr>
          <w:rFonts w:ascii="Times New Roman" w:hAnsi="Times New Roman"/>
          <w:sz w:val="28"/>
          <w:szCs w:val="28"/>
        </w:rPr>
        <w:t xml:space="preserve">, </w:t>
      </w:r>
      <w:r w:rsidRPr="005E5EEE">
        <w:rPr>
          <w:rFonts w:ascii="Times New Roman" w:hAnsi="Times New Roman"/>
          <w:i/>
          <w:sz w:val="28"/>
          <w:szCs w:val="28"/>
        </w:rPr>
        <w:t>inter alia</w:t>
      </w:r>
      <w:r w:rsidRPr="005E5EEE">
        <w:rPr>
          <w:rFonts w:ascii="Times New Roman" w:hAnsi="Times New Roman"/>
          <w:sz w:val="28"/>
          <w:szCs w:val="28"/>
        </w:rPr>
        <w:t xml:space="preserve">, that </w:t>
      </w:r>
      <w:r>
        <w:rPr>
          <w:rFonts w:ascii="Times New Roman" w:hAnsi="Times New Roman"/>
          <w:sz w:val="28"/>
          <w:szCs w:val="28"/>
        </w:rPr>
        <w:t>the 2</w:t>
      </w:r>
      <w:r w:rsidRPr="00C06169">
        <w:rPr>
          <w:rFonts w:ascii="Times New Roman" w:hAnsi="Times New Roman"/>
          <w:sz w:val="28"/>
          <w:szCs w:val="28"/>
          <w:vertAlign w:val="superscript"/>
        </w:rPr>
        <w:t>nd</w:t>
      </w:r>
      <w:r w:rsidR="00C06169">
        <w:rPr>
          <w:rFonts w:ascii="Times New Roman" w:hAnsi="Times New Roman"/>
          <w:sz w:val="28"/>
          <w:szCs w:val="28"/>
        </w:rPr>
        <w:t> </w:t>
      </w:r>
      <w:r>
        <w:rPr>
          <w:rFonts w:ascii="Times New Roman" w:hAnsi="Times New Roman"/>
          <w:sz w:val="28"/>
          <w:szCs w:val="28"/>
        </w:rPr>
        <w:t xml:space="preserve">defendant </w:t>
      </w:r>
      <w:r w:rsidRPr="005E5EEE">
        <w:rPr>
          <w:rFonts w:ascii="Times New Roman" w:hAnsi="Times New Roman"/>
          <w:sz w:val="28"/>
          <w:szCs w:val="28"/>
        </w:rPr>
        <w:t xml:space="preserve">was under a contractual duty to (1) ensure all workers at site had proper training to work at height; and (2) provide safe equipment for carrying out the work at height safely. </w:t>
      </w:r>
      <w:r w:rsidR="00C06169">
        <w:rPr>
          <w:rFonts w:ascii="Times New Roman" w:hAnsi="Times New Roman"/>
          <w:sz w:val="28"/>
          <w:szCs w:val="28"/>
        </w:rPr>
        <w:t xml:space="preserve"> The plaintiff </w:t>
      </w:r>
      <w:r w:rsidRPr="005E5EEE">
        <w:rPr>
          <w:rFonts w:ascii="Times New Roman" w:hAnsi="Times New Roman"/>
          <w:sz w:val="28"/>
          <w:szCs w:val="28"/>
        </w:rPr>
        <w:t xml:space="preserve">says that from the pleadings, there is no question but that all parties in the proceedings clearly understand </w:t>
      </w:r>
      <w:r w:rsidR="00C06169">
        <w:rPr>
          <w:rFonts w:ascii="Times New Roman" w:hAnsi="Times New Roman"/>
          <w:sz w:val="28"/>
          <w:szCs w:val="28"/>
        </w:rPr>
        <w:t>the plaintiff</w:t>
      </w:r>
      <w:r w:rsidRPr="005E5EEE">
        <w:rPr>
          <w:rFonts w:ascii="Times New Roman" w:hAnsi="Times New Roman"/>
          <w:sz w:val="28"/>
          <w:szCs w:val="28"/>
        </w:rPr>
        <w:t>’s case against each and every one of them.</w:t>
      </w:r>
      <w:r w:rsidR="00C06169">
        <w:rPr>
          <w:rFonts w:ascii="Times New Roman" w:hAnsi="Times New Roman"/>
          <w:sz w:val="28"/>
          <w:szCs w:val="28"/>
        </w:rPr>
        <w:t xml:space="preserve">  The plaintiff </w:t>
      </w:r>
      <w:r w:rsidRPr="005E5EEE">
        <w:rPr>
          <w:rFonts w:ascii="Times New Roman" w:hAnsi="Times New Roman"/>
          <w:sz w:val="28"/>
          <w:szCs w:val="28"/>
        </w:rPr>
        <w:t xml:space="preserve">refutes </w:t>
      </w:r>
      <w:r w:rsidR="00582364">
        <w:rPr>
          <w:rFonts w:ascii="Times New Roman" w:hAnsi="Times New Roman"/>
          <w:sz w:val="28"/>
          <w:szCs w:val="28"/>
        </w:rPr>
        <w:t>the case that</w:t>
      </w:r>
      <w:r w:rsidRPr="005E5EEE">
        <w:rPr>
          <w:rFonts w:ascii="Times New Roman" w:hAnsi="Times New Roman"/>
          <w:sz w:val="28"/>
          <w:szCs w:val="28"/>
        </w:rPr>
        <w:t xml:space="preserve"> no pleaded facts can support </w:t>
      </w:r>
      <w:r>
        <w:rPr>
          <w:rFonts w:ascii="Times New Roman" w:hAnsi="Times New Roman"/>
          <w:sz w:val="28"/>
          <w:szCs w:val="28"/>
        </w:rPr>
        <w:t>the 2</w:t>
      </w:r>
      <w:r w:rsidRPr="00C06169">
        <w:rPr>
          <w:rFonts w:ascii="Times New Roman" w:hAnsi="Times New Roman"/>
          <w:sz w:val="28"/>
          <w:szCs w:val="28"/>
          <w:vertAlign w:val="superscript"/>
        </w:rPr>
        <w:t>nd</w:t>
      </w:r>
      <w:r w:rsidR="00C06169">
        <w:rPr>
          <w:rFonts w:ascii="Times New Roman" w:hAnsi="Times New Roman"/>
          <w:sz w:val="28"/>
          <w:szCs w:val="28"/>
        </w:rPr>
        <w:t> </w:t>
      </w:r>
      <w:r>
        <w:rPr>
          <w:rFonts w:ascii="Times New Roman" w:hAnsi="Times New Roman"/>
          <w:sz w:val="28"/>
          <w:szCs w:val="28"/>
        </w:rPr>
        <w:t xml:space="preserve">defendant </w:t>
      </w:r>
      <w:r w:rsidRPr="005E5EEE">
        <w:rPr>
          <w:rFonts w:ascii="Times New Roman" w:hAnsi="Times New Roman"/>
          <w:sz w:val="28"/>
          <w:szCs w:val="28"/>
        </w:rPr>
        <w:t xml:space="preserve">owed </w:t>
      </w:r>
      <w:r w:rsidR="0009658E">
        <w:rPr>
          <w:rFonts w:ascii="Times New Roman" w:hAnsi="Times New Roman"/>
          <w:sz w:val="28"/>
          <w:szCs w:val="28"/>
        </w:rPr>
        <w:t xml:space="preserve">him </w:t>
      </w:r>
      <w:r w:rsidRPr="005E5EEE">
        <w:rPr>
          <w:rFonts w:ascii="Times New Roman" w:hAnsi="Times New Roman"/>
          <w:sz w:val="28"/>
          <w:szCs w:val="28"/>
        </w:rPr>
        <w:t xml:space="preserve">a duty of care.  </w:t>
      </w:r>
    </w:p>
    <w:p w14:paraId="7662A51D" w14:textId="77777777" w:rsidR="00C06169" w:rsidRPr="005E5EEE" w:rsidRDefault="00C06169" w:rsidP="00C06169">
      <w:pPr>
        <w:pStyle w:val="ListParagraph"/>
        <w:tabs>
          <w:tab w:val="left" w:pos="1440"/>
        </w:tabs>
        <w:snapToGrid w:val="0"/>
        <w:spacing w:line="360" w:lineRule="auto"/>
        <w:ind w:leftChars="0" w:left="0"/>
        <w:jc w:val="both"/>
        <w:rPr>
          <w:rFonts w:ascii="Times New Roman" w:hAnsi="Times New Roman"/>
          <w:sz w:val="28"/>
          <w:szCs w:val="28"/>
        </w:rPr>
      </w:pPr>
    </w:p>
    <w:p w14:paraId="459A8DF0" w14:textId="15897734" w:rsidR="002A51EC" w:rsidRPr="005E5EEE" w:rsidRDefault="002A51EC" w:rsidP="00C0616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On an application to strike out a claim for no reasonable cause of </w:t>
      </w:r>
      <w:r w:rsidRPr="000F0498">
        <w:rPr>
          <w:rFonts w:ascii="Times New Roman" w:hAnsi="Times New Roman"/>
          <w:sz w:val="28"/>
          <w:szCs w:val="28"/>
        </w:rPr>
        <w:t>action</w:t>
      </w:r>
      <w:r>
        <w:rPr>
          <w:rFonts w:ascii="Times New Roman" w:hAnsi="Times New Roman"/>
          <w:sz w:val="28"/>
          <w:szCs w:val="28"/>
        </w:rPr>
        <w:t xml:space="preserve"> against a particular party </w:t>
      </w:r>
      <w:r w:rsidRPr="000F0498">
        <w:rPr>
          <w:rFonts w:ascii="Times New Roman" w:hAnsi="Times New Roman"/>
          <w:sz w:val="28"/>
          <w:szCs w:val="28"/>
        </w:rPr>
        <w:t xml:space="preserve">it is essential that the pleading </w:t>
      </w:r>
      <w:r>
        <w:rPr>
          <w:rFonts w:ascii="Times New Roman" w:hAnsi="Times New Roman"/>
          <w:sz w:val="28"/>
          <w:szCs w:val="28"/>
        </w:rPr>
        <w:t xml:space="preserve">sought to be struck out is </w:t>
      </w:r>
      <w:r w:rsidRPr="000F0498">
        <w:rPr>
          <w:rFonts w:ascii="Times New Roman" w:hAnsi="Times New Roman"/>
          <w:sz w:val="28"/>
          <w:szCs w:val="28"/>
        </w:rPr>
        <w:t xml:space="preserve">considered. </w:t>
      </w:r>
      <w:r w:rsidR="001F1A41">
        <w:rPr>
          <w:rFonts w:ascii="Times New Roman" w:hAnsi="Times New Roman"/>
          <w:sz w:val="28"/>
          <w:szCs w:val="28"/>
        </w:rPr>
        <w:t xml:space="preserve"> </w:t>
      </w:r>
      <w:r w:rsidRPr="000F0498">
        <w:rPr>
          <w:rFonts w:ascii="Times New Roman" w:hAnsi="Times New Roman"/>
          <w:sz w:val="28"/>
          <w:szCs w:val="28"/>
        </w:rPr>
        <w:t xml:space="preserve">The </w:t>
      </w:r>
      <w:r w:rsidR="001F1A41">
        <w:rPr>
          <w:rFonts w:ascii="Times New Roman" w:hAnsi="Times New Roman"/>
          <w:sz w:val="28"/>
          <w:szCs w:val="28"/>
        </w:rPr>
        <w:t>p</w:t>
      </w:r>
      <w:r w:rsidRPr="000F0498">
        <w:rPr>
          <w:rFonts w:ascii="Times New Roman" w:hAnsi="Times New Roman"/>
          <w:sz w:val="28"/>
          <w:szCs w:val="28"/>
        </w:rPr>
        <w:t xml:space="preserve">laintiff must distinguish between what </w:t>
      </w:r>
      <w:r w:rsidR="00882E8A">
        <w:rPr>
          <w:rFonts w:ascii="Times New Roman" w:hAnsi="Times New Roman"/>
          <w:sz w:val="28"/>
          <w:szCs w:val="28"/>
        </w:rPr>
        <w:t xml:space="preserve">he </w:t>
      </w:r>
      <w:r>
        <w:rPr>
          <w:rFonts w:ascii="Times New Roman" w:hAnsi="Times New Roman"/>
          <w:sz w:val="28"/>
          <w:szCs w:val="28"/>
        </w:rPr>
        <w:t xml:space="preserve">has </w:t>
      </w:r>
      <w:r w:rsidRPr="000F0498">
        <w:rPr>
          <w:rFonts w:ascii="Times New Roman" w:hAnsi="Times New Roman"/>
          <w:sz w:val="28"/>
          <w:szCs w:val="28"/>
        </w:rPr>
        <w:t>actually pleaded</w:t>
      </w:r>
      <w:r>
        <w:rPr>
          <w:rFonts w:ascii="Times New Roman" w:hAnsi="Times New Roman"/>
          <w:sz w:val="28"/>
          <w:szCs w:val="28"/>
        </w:rPr>
        <w:t xml:space="preserve"> against the 2</w:t>
      </w:r>
      <w:r w:rsidRPr="001F1A41">
        <w:rPr>
          <w:rFonts w:ascii="Times New Roman" w:hAnsi="Times New Roman"/>
          <w:sz w:val="28"/>
          <w:szCs w:val="28"/>
          <w:vertAlign w:val="superscript"/>
        </w:rPr>
        <w:t>nd</w:t>
      </w:r>
      <w:r w:rsidR="001F1A41">
        <w:rPr>
          <w:rFonts w:ascii="Times New Roman" w:hAnsi="Times New Roman"/>
          <w:sz w:val="28"/>
          <w:szCs w:val="28"/>
        </w:rPr>
        <w:t> </w:t>
      </w:r>
      <w:r>
        <w:rPr>
          <w:rFonts w:ascii="Times New Roman" w:hAnsi="Times New Roman"/>
          <w:sz w:val="28"/>
          <w:szCs w:val="28"/>
        </w:rPr>
        <w:t>defendant and the averments of other part</w:t>
      </w:r>
      <w:r w:rsidR="00DB324D">
        <w:rPr>
          <w:rFonts w:ascii="Times New Roman" w:hAnsi="Times New Roman"/>
          <w:sz w:val="28"/>
          <w:szCs w:val="28"/>
        </w:rPr>
        <w:t>ies</w:t>
      </w:r>
      <w:r>
        <w:rPr>
          <w:rFonts w:ascii="Times New Roman" w:hAnsi="Times New Roman"/>
          <w:sz w:val="28"/>
          <w:szCs w:val="28"/>
        </w:rPr>
        <w:t xml:space="preserve"> against each other. </w:t>
      </w:r>
      <w:r w:rsidR="001F1A41">
        <w:rPr>
          <w:rFonts w:ascii="Times New Roman" w:hAnsi="Times New Roman"/>
          <w:sz w:val="28"/>
          <w:szCs w:val="28"/>
        </w:rPr>
        <w:t xml:space="preserve"> </w:t>
      </w:r>
      <w:r>
        <w:rPr>
          <w:rFonts w:ascii="Times New Roman" w:hAnsi="Times New Roman"/>
          <w:sz w:val="28"/>
          <w:szCs w:val="28"/>
        </w:rPr>
        <w:t>The 2</w:t>
      </w:r>
      <w:r w:rsidRPr="001F1A41">
        <w:rPr>
          <w:rFonts w:ascii="Times New Roman" w:hAnsi="Times New Roman"/>
          <w:sz w:val="28"/>
          <w:szCs w:val="28"/>
          <w:vertAlign w:val="superscript"/>
        </w:rPr>
        <w:t>nd</w:t>
      </w:r>
      <w:r w:rsidR="001F1A41">
        <w:rPr>
          <w:rFonts w:ascii="Times New Roman" w:hAnsi="Times New Roman"/>
          <w:sz w:val="28"/>
          <w:szCs w:val="28"/>
        </w:rPr>
        <w:t> </w:t>
      </w:r>
      <w:r>
        <w:rPr>
          <w:rFonts w:ascii="Times New Roman" w:hAnsi="Times New Roman"/>
          <w:sz w:val="28"/>
          <w:szCs w:val="28"/>
        </w:rPr>
        <w:t>defendant seeks to strike out the plaintiff’s claim against the 2</w:t>
      </w:r>
      <w:r w:rsidRPr="001F1A41">
        <w:rPr>
          <w:rFonts w:ascii="Times New Roman" w:hAnsi="Times New Roman"/>
          <w:sz w:val="28"/>
          <w:szCs w:val="28"/>
          <w:vertAlign w:val="superscript"/>
        </w:rPr>
        <w:t>nd</w:t>
      </w:r>
      <w:r w:rsidR="001F1A41">
        <w:rPr>
          <w:rFonts w:ascii="Times New Roman" w:hAnsi="Times New Roman"/>
          <w:sz w:val="28"/>
          <w:szCs w:val="28"/>
        </w:rPr>
        <w:t> </w:t>
      </w:r>
      <w:r>
        <w:rPr>
          <w:rFonts w:ascii="Times New Roman" w:hAnsi="Times New Roman"/>
          <w:sz w:val="28"/>
          <w:szCs w:val="28"/>
        </w:rPr>
        <w:t>defendant pleaded in the SoC.</w:t>
      </w:r>
      <w:r w:rsidR="001F1A41">
        <w:rPr>
          <w:rFonts w:ascii="Times New Roman" w:hAnsi="Times New Roman"/>
          <w:sz w:val="28"/>
          <w:szCs w:val="28"/>
        </w:rPr>
        <w:t xml:space="preserve"> </w:t>
      </w:r>
      <w:r>
        <w:rPr>
          <w:rFonts w:ascii="Times New Roman" w:hAnsi="Times New Roman"/>
          <w:sz w:val="28"/>
          <w:szCs w:val="28"/>
        </w:rPr>
        <w:t xml:space="preserve"> </w:t>
      </w:r>
      <w:r w:rsidR="001F1A41">
        <w:rPr>
          <w:rFonts w:ascii="Times New Roman" w:hAnsi="Times New Roman"/>
          <w:sz w:val="28"/>
          <w:szCs w:val="28"/>
        </w:rPr>
        <w:t>I</w:t>
      </w:r>
      <w:r>
        <w:rPr>
          <w:rFonts w:ascii="Times New Roman" w:hAnsi="Times New Roman"/>
          <w:sz w:val="28"/>
          <w:szCs w:val="28"/>
        </w:rPr>
        <w:t xml:space="preserve">t does not assist the </w:t>
      </w:r>
      <w:r w:rsidR="001F1A41">
        <w:rPr>
          <w:rFonts w:ascii="Times New Roman" w:hAnsi="Times New Roman"/>
          <w:sz w:val="28"/>
          <w:szCs w:val="28"/>
        </w:rPr>
        <w:t>plaintiff</w:t>
      </w:r>
      <w:r>
        <w:rPr>
          <w:rFonts w:ascii="Times New Roman" w:hAnsi="Times New Roman"/>
          <w:sz w:val="28"/>
          <w:szCs w:val="28"/>
        </w:rPr>
        <w:t xml:space="preserve"> to point to any cause of action or averment of another party </w:t>
      </w:r>
      <w:r w:rsidRPr="005E5EEE">
        <w:rPr>
          <w:rFonts w:ascii="Times New Roman" w:hAnsi="Times New Roman"/>
          <w:sz w:val="28"/>
          <w:szCs w:val="28"/>
        </w:rPr>
        <w:t xml:space="preserve">against </w:t>
      </w:r>
      <w:r>
        <w:rPr>
          <w:rFonts w:ascii="Times New Roman" w:hAnsi="Times New Roman"/>
          <w:sz w:val="28"/>
          <w:szCs w:val="28"/>
        </w:rPr>
        <w:t>the 2</w:t>
      </w:r>
      <w:r w:rsidRPr="001F1A41">
        <w:rPr>
          <w:rFonts w:ascii="Times New Roman" w:hAnsi="Times New Roman"/>
          <w:sz w:val="28"/>
          <w:szCs w:val="28"/>
          <w:vertAlign w:val="superscript"/>
        </w:rPr>
        <w:t>nd</w:t>
      </w:r>
      <w:r w:rsidR="001F1A41">
        <w:rPr>
          <w:rFonts w:ascii="Times New Roman" w:hAnsi="Times New Roman"/>
          <w:sz w:val="28"/>
          <w:szCs w:val="28"/>
        </w:rPr>
        <w:t> </w:t>
      </w:r>
      <w:r>
        <w:rPr>
          <w:rFonts w:ascii="Times New Roman" w:hAnsi="Times New Roman"/>
          <w:sz w:val="28"/>
          <w:szCs w:val="28"/>
        </w:rPr>
        <w:t>defendant</w:t>
      </w:r>
      <w:r w:rsidRPr="005E5EEE">
        <w:rPr>
          <w:rFonts w:ascii="Times New Roman" w:hAnsi="Times New Roman"/>
          <w:sz w:val="28"/>
          <w:szCs w:val="28"/>
        </w:rPr>
        <w:t>.</w:t>
      </w:r>
    </w:p>
    <w:p w14:paraId="55440BD3" w14:textId="77777777" w:rsidR="002A51EC" w:rsidRPr="005E5EEE" w:rsidRDefault="002A51EC" w:rsidP="001F1A41">
      <w:pPr>
        <w:pStyle w:val="ListParagraph"/>
        <w:tabs>
          <w:tab w:val="left" w:pos="1440"/>
        </w:tabs>
        <w:snapToGrid w:val="0"/>
        <w:spacing w:line="360" w:lineRule="auto"/>
        <w:ind w:leftChars="0" w:left="0"/>
        <w:jc w:val="both"/>
        <w:rPr>
          <w:rFonts w:ascii="Times New Roman" w:hAnsi="Times New Roman"/>
          <w:sz w:val="28"/>
          <w:szCs w:val="28"/>
        </w:rPr>
      </w:pPr>
    </w:p>
    <w:p w14:paraId="2E867D1D" w14:textId="063964C4" w:rsidR="002A51EC" w:rsidRDefault="002A51EC" w:rsidP="001F1A41">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plaintiff</w:t>
      </w:r>
      <w:r w:rsidRPr="005E5EEE">
        <w:rPr>
          <w:rFonts w:ascii="Times New Roman" w:hAnsi="Times New Roman"/>
          <w:sz w:val="28"/>
          <w:szCs w:val="28"/>
        </w:rPr>
        <w:t xml:space="preserve"> contends that the case cannot satisfy the high threshold for striking out. </w:t>
      </w:r>
      <w:r w:rsidR="001F1A41">
        <w:rPr>
          <w:rFonts w:ascii="Times New Roman" w:hAnsi="Times New Roman"/>
          <w:sz w:val="28"/>
          <w:szCs w:val="28"/>
        </w:rPr>
        <w:t xml:space="preserve"> </w:t>
      </w:r>
      <w:r w:rsidRPr="005E5EEE">
        <w:rPr>
          <w:rFonts w:ascii="Times New Roman" w:hAnsi="Times New Roman"/>
          <w:sz w:val="28"/>
          <w:szCs w:val="28"/>
        </w:rPr>
        <w:t xml:space="preserve">The </w:t>
      </w:r>
      <w:r w:rsidR="001F1A41">
        <w:rPr>
          <w:rFonts w:ascii="Times New Roman" w:hAnsi="Times New Roman"/>
          <w:sz w:val="28"/>
          <w:szCs w:val="28"/>
        </w:rPr>
        <w:t>p</w:t>
      </w:r>
      <w:r w:rsidRPr="005E5EEE">
        <w:rPr>
          <w:rFonts w:ascii="Times New Roman" w:hAnsi="Times New Roman"/>
          <w:sz w:val="28"/>
          <w:szCs w:val="28"/>
        </w:rPr>
        <w:t xml:space="preserve">laintiff relies upon the Master’s Decision that all the facts required to support a reasonable cause of action against </w:t>
      </w:r>
      <w:r>
        <w:rPr>
          <w:rFonts w:ascii="Times New Roman" w:hAnsi="Times New Roman"/>
          <w:sz w:val="28"/>
          <w:szCs w:val="28"/>
        </w:rPr>
        <w:t>the 2</w:t>
      </w:r>
      <w:r w:rsidRPr="001F1A41">
        <w:rPr>
          <w:rFonts w:ascii="Times New Roman" w:hAnsi="Times New Roman"/>
          <w:sz w:val="28"/>
          <w:szCs w:val="28"/>
          <w:vertAlign w:val="superscript"/>
        </w:rPr>
        <w:t>nd</w:t>
      </w:r>
      <w:r w:rsidR="001F1A41">
        <w:rPr>
          <w:rFonts w:ascii="Times New Roman" w:hAnsi="Times New Roman"/>
          <w:sz w:val="28"/>
          <w:szCs w:val="28"/>
        </w:rPr>
        <w:t> </w:t>
      </w:r>
      <w:r>
        <w:rPr>
          <w:rFonts w:ascii="Times New Roman" w:hAnsi="Times New Roman"/>
          <w:sz w:val="28"/>
          <w:szCs w:val="28"/>
        </w:rPr>
        <w:t xml:space="preserve">defendant </w:t>
      </w:r>
      <w:r w:rsidRPr="005E5EEE">
        <w:rPr>
          <w:rFonts w:ascii="Times New Roman" w:hAnsi="Times New Roman"/>
          <w:sz w:val="28"/>
          <w:szCs w:val="28"/>
        </w:rPr>
        <w:t xml:space="preserve">are already pleaded. </w:t>
      </w:r>
      <w:r w:rsidR="001F1A41">
        <w:rPr>
          <w:rFonts w:ascii="Times New Roman" w:hAnsi="Times New Roman"/>
          <w:sz w:val="28"/>
          <w:szCs w:val="28"/>
        </w:rPr>
        <w:t xml:space="preserve"> </w:t>
      </w:r>
      <w:r w:rsidRPr="005E5EEE">
        <w:rPr>
          <w:rFonts w:ascii="Times New Roman" w:hAnsi="Times New Roman"/>
          <w:sz w:val="28"/>
          <w:szCs w:val="28"/>
        </w:rPr>
        <w:t>The Master</w:t>
      </w:r>
      <w:r w:rsidR="0087230B">
        <w:rPr>
          <w:rFonts w:ascii="Times New Roman" w:hAnsi="Times New Roman"/>
          <w:sz w:val="28"/>
          <w:szCs w:val="28"/>
        </w:rPr>
        <w:t>’</w:t>
      </w:r>
      <w:r w:rsidRPr="005E5EEE">
        <w:rPr>
          <w:rFonts w:ascii="Times New Roman" w:hAnsi="Times New Roman"/>
          <w:sz w:val="28"/>
          <w:szCs w:val="28"/>
        </w:rPr>
        <w:t>s Decision refers to paragraph 1 of the SoC</w:t>
      </w:r>
      <w:r w:rsidR="00DB324D">
        <w:rPr>
          <w:rFonts w:ascii="Times New Roman" w:hAnsi="Times New Roman"/>
          <w:sz w:val="28"/>
          <w:szCs w:val="28"/>
        </w:rPr>
        <w:t>,</w:t>
      </w:r>
      <w:r w:rsidRPr="005E5EEE">
        <w:rPr>
          <w:rFonts w:ascii="Times New Roman" w:hAnsi="Times New Roman"/>
          <w:sz w:val="28"/>
          <w:szCs w:val="28"/>
        </w:rPr>
        <w:t xml:space="preserve"> pleading the relationship of the parties and paragraph 5 of the SoC, particulars of negligence</w:t>
      </w:r>
      <w:r w:rsidR="0087230B">
        <w:rPr>
          <w:rFonts w:ascii="Times New Roman" w:hAnsi="Times New Roman"/>
          <w:sz w:val="28"/>
          <w:szCs w:val="28"/>
        </w:rPr>
        <w:t xml:space="preserve"> or</w:t>
      </w:r>
      <w:r w:rsidRPr="005E5EEE">
        <w:rPr>
          <w:rFonts w:ascii="Times New Roman" w:hAnsi="Times New Roman"/>
          <w:sz w:val="28"/>
          <w:szCs w:val="28"/>
        </w:rPr>
        <w:t xml:space="preserve"> breach.</w:t>
      </w:r>
      <w:r w:rsidR="001F1A41">
        <w:rPr>
          <w:rFonts w:ascii="Times New Roman" w:hAnsi="Times New Roman"/>
          <w:sz w:val="28"/>
          <w:szCs w:val="28"/>
        </w:rPr>
        <w:t xml:space="preserve"> </w:t>
      </w:r>
      <w:r w:rsidRPr="005E5EEE">
        <w:rPr>
          <w:rFonts w:ascii="Times New Roman" w:hAnsi="Times New Roman"/>
          <w:sz w:val="28"/>
          <w:szCs w:val="28"/>
        </w:rPr>
        <w:t xml:space="preserve"> The Master’s Decision records that </w:t>
      </w:r>
      <w:r>
        <w:rPr>
          <w:rFonts w:ascii="Times New Roman" w:hAnsi="Times New Roman"/>
          <w:sz w:val="28"/>
          <w:szCs w:val="28"/>
        </w:rPr>
        <w:t>the 2</w:t>
      </w:r>
      <w:r w:rsidRPr="001F1A41">
        <w:rPr>
          <w:rFonts w:ascii="Times New Roman" w:hAnsi="Times New Roman"/>
          <w:sz w:val="28"/>
          <w:szCs w:val="28"/>
          <w:vertAlign w:val="superscript"/>
        </w:rPr>
        <w:t>nd</w:t>
      </w:r>
      <w:r w:rsidR="001F1A41">
        <w:rPr>
          <w:rFonts w:ascii="Times New Roman" w:hAnsi="Times New Roman"/>
          <w:sz w:val="28"/>
          <w:szCs w:val="28"/>
        </w:rPr>
        <w:t> </w:t>
      </w:r>
      <w:r>
        <w:rPr>
          <w:rFonts w:ascii="Times New Roman" w:hAnsi="Times New Roman"/>
          <w:sz w:val="28"/>
          <w:szCs w:val="28"/>
        </w:rPr>
        <w:t>defendant</w:t>
      </w:r>
      <w:r w:rsidRPr="005E5EEE">
        <w:rPr>
          <w:rFonts w:ascii="Times New Roman" w:hAnsi="Times New Roman"/>
          <w:sz w:val="28"/>
          <w:szCs w:val="28"/>
        </w:rPr>
        <w:t xml:space="preserve">’s main contention was that the plaintiff’s claim against </w:t>
      </w:r>
      <w:r>
        <w:rPr>
          <w:rFonts w:ascii="Times New Roman" w:hAnsi="Times New Roman"/>
          <w:sz w:val="28"/>
          <w:szCs w:val="28"/>
        </w:rPr>
        <w:t>the 2</w:t>
      </w:r>
      <w:r w:rsidRPr="001F1A41">
        <w:rPr>
          <w:rFonts w:ascii="Times New Roman" w:hAnsi="Times New Roman"/>
          <w:sz w:val="28"/>
          <w:szCs w:val="28"/>
          <w:vertAlign w:val="superscript"/>
        </w:rPr>
        <w:t>nd</w:t>
      </w:r>
      <w:r w:rsidR="001F1A41">
        <w:rPr>
          <w:rFonts w:ascii="Times New Roman" w:hAnsi="Times New Roman"/>
          <w:sz w:val="28"/>
          <w:szCs w:val="28"/>
        </w:rPr>
        <w:t> </w:t>
      </w:r>
      <w:r>
        <w:rPr>
          <w:rFonts w:ascii="Times New Roman" w:hAnsi="Times New Roman"/>
          <w:sz w:val="28"/>
          <w:szCs w:val="28"/>
        </w:rPr>
        <w:t xml:space="preserve">defendant </w:t>
      </w:r>
      <w:r w:rsidR="001871B8">
        <w:rPr>
          <w:rFonts w:ascii="Times New Roman" w:hAnsi="Times New Roman"/>
          <w:sz w:val="28"/>
          <w:szCs w:val="28"/>
        </w:rPr>
        <w:t>h</w:t>
      </w:r>
      <w:r w:rsidRPr="005E5EEE">
        <w:rPr>
          <w:rFonts w:ascii="Times New Roman" w:hAnsi="Times New Roman"/>
          <w:sz w:val="28"/>
          <w:szCs w:val="28"/>
        </w:rPr>
        <w:t>as been time-barred</w:t>
      </w:r>
      <w:r w:rsidR="001871B8">
        <w:rPr>
          <w:rFonts w:ascii="Times New Roman" w:hAnsi="Times New Roman"/>
          <w:sz w:val="28"/>
          <w:szCs w:val="28"/>
        </w:rPr>
        <w:t>. W</w:t>
      </w:r>
      <w:r w:rsidRPr="005E5EEE">
        <w:rPr>
          <w:rFonts w:ascii="Times New Roman" w:hAnsi="Times New Roman"/>
          <w:sz w:val="28"/>
          <w:szCs w:val="28"/>
        </w:rPr>
        <w:t xml:space="preserve">hereas on this appeal the </w:t>
      </w:r>
      <w:r>
        <w:rPr>
          <w:rFonts w:ascii="Times New Roman" w:hAnsi="Times New Roman"/>
          <w:sz w:val="28"/>
          <w:szCs w:val="28"/>
        </w:rPr>
        <w:t>2</w:t>
      </w:r>
      <w:r w:rsidRPr="001F1A41">
        <w:rPr>
          <w:rFonts w:ascii="Times New Roman" w:hAnsi="Times New Roman"/>
          <w:sz w:val="28"/>
          <w:szCs w:val="28"/>
          <w:vertAlign w:val="superscript"/>
        </w:rPr>
        <w:t>nd</w:t>
      </w:r>
      <w:r w:rsidR="001F1A41">
        <w:rPr>
          <w:rFonts w:ascii="Times New Roman" w:hAnsi="Times New Roman"/>
          <w:sz w:val="28"/>
          <w:szCs w:val="28"/>
        </w:rPr>
        <w:t> </w:t>
      </w:r>
      <w:r>
        <w:rPr>
          <w:rFonts w:ascii="Times New Roman" w:hAnsi="Times New Roman"/>
          <w:sz w:val="28"/>
          <w:szCs w:val="28"/>
        </w:rPr>
        <w:t xml:space="preserve">defendant </w:t>
      </w:r>
      <w:r w:rsidRPr="005E5EEE">
        <w:rPr>
          <w:rFonts w:ascii="Times New Roman" w:hAnsi="Times New Roman"/>
          <w:sz w:val="28"/>
          <w:szCs w:val="28"/>
        </w:rPr>
        <w:t xml:space="preserve">has submitted that the claim against it should be struck out principally on the ground that the </w:t>
      </w:r>
      <w:r>
        <w:rPr>
          <w:rFonts w:ascii="Times New Roman" w:hAnsi="Times New Roman"/>
          <w:sz w:val="28"/>
          <w:szCs w:val="28"/>
        </w:rPr>
        <w:t>SoC</w:t>
      </w:r>
      <w:r w:rsidRPr="005E5EEE">
        <w:rPr>
          <w:rFonts w:ascii="Times New Roman" w:hAnsi="Times New Roman"/>
          <w:sz w:val="28"/>
          <w:szCs w:val="28"/>
        </w:rPr>
        <w:t xml:space="preserve"> discloses no reasonable cause of action against </w:t>
      </w:r>
      <w:r>
        <w:rPr>
          <w:rFonts w:ascii="Times New Roman" w:hAnsi="Times New Roman"/>
          <w:sz w:val="28"/>
          <w:szCs w:val="28"/>
        </w:rPr>
        <w:t>the 2</w:t>
      </w:r>
      <w:r w:rsidRPr="001F1A41">
        <w:rPr>
          <w:rFonts w:ascii="Times New Roman" w:hAnsi="Times New Roman"/>
          <w:sz w:val="28"/>
          <w:szCs w:val="28"/>
          <w:vertAlign w:val="superscript"/>
        </w:rPr>
        <w:t>nd</w:t>
      </w:r>
      <w:r w:rsidR="001F1A41">
        <w:rPr>
          <w:rFonts w:ascii="Times New Roman" w:hAnsi="Times New Roman"/>
          <w:sz w:val="28"/>
          <w:szCs w:val="28"/>
        </w:rPr>
        <w:t> </w:t>
      </w:r>
      <w:r>
        <w:rPr>
          <w:rFonts w:ascii="Times New Roman" w:hAnsi="Times New Roman"/>
          <w:sz w:val="28"/>
          <w:szCs w:val="28"/>
        </w:rPr>
        <w:t>defendant</w:t>
      </w:r>
      <w:r w:rsidRPr="005E5EEE">
        <w:rPr>
          <w:rFonts w:ascii="Times New Roman" w:hAnsi="Times New Roman"/>
          <w:sz w:val="28"/>
          <w:szCs w:val="28"/>
        </w:rPr>
        <w:t xml:space="preserve">. </w:t>
      </w:r>
      <w:r w:rsidR="001F1A41">
        <w:rPr>
          <w:rFonts w:ascii="Times New Roman" w:hAnsi="Times New Roman"/>
          <w:sz w:val="28"/>
          <w:szCs w:val="28"/>
        </w:rPr>
        <w:t xml:space="preserve"> </w:t>
      </w:r>
      <w:r w:rsidRPr="005E5EEE">
        <w:rPr>
          <w:rFonts w:ascii="Times New Roman" w:hAnsi="Times New Roman"/>
          <w:sz w:val="28"/>
          <w:szCs w:val="28"/>
        </w:rPr>
        <w:t>There has been a change of focus and other authorities produced by Mr Lo</w:t>
      </w:r>
      <w:r w:rsidR="001871B8">
        <w:rPr>
          <w:rFonts w:ascii="Times New Roman" w:hAnsi="Times New Roman"/>
          <w:sz w:val="28"/>
          <w:szCs w:val="28"/>
        </w:rPr>
        <w:t xml:space="preserve"> who now</w:t>
      </w:r>
      <w:r w:rsidR="0087230B">
        <w:rPr>
          <w:rFonts w:ascii="Times New Roman" w:hAnsi="Times New Roman"/>
          <w:sz w:val="28"/>
          <w:szCs w:val="28"/>
        </w:rPr>
        <w:t xml:space="preserve"> </w:t>
      </w:r>
      <w:r w:rsidR="001871B8">
        <w:rPr>
          <w:rFonts w:ascii="Times New Roman" w:hAnsi="Times New Roman"/>
          <w:sz w:val="28"/>
          <w:szCs w:val="28"/>
        </w:rPr>
        <w:t>appears</w:t>
      </w:r>
      <w:r w:rsidRPr="005E5EEE">
        <w:rPr>
          <w:rFonts w:ascii="Times New Roman" w:hAnsi="Times New Roman"/>
          <w:sz w:val="28"/>
          <w:szCs w:val="28"/>
        </w:rPr>
        <w:t xml:space="preserve"> for the 2</w:t>
      </w:r>
      <w:r w:rsidRPr="005E5EEE">
        <w:rPr>
          <w:rFonts w:ascii="Times New Roman" w:hAnsi="Times New Roman"/>
          <w:sz w:val="28"/>
          <w:szCs w:val="28"/>
          <w:vertAlign w:val="superscript"/>
        </w:rPr>
        <w:t>nd</w:t>
      </w:r>
      <w:r w:rsidR="00DB324D">
        <w:rPr>
          <w:rFonts w:ascii="Times New Roman" w:hAnsi="Times New Roman"/>
          <w:sz w:val="28"/>
          <w:szCs w:val="28"/>
        </w:rPr>
        <w:t xml:space="preserve"> d</w:t>
      </w:r>
      <w:r w:rsidRPr="005E5EEE">
        <w:rPr>
          <w:rFonts w:ascii="Times New Roman" w:hAnsi="Times New Roman"/>
          <w:sz w:val="28"/>
          <w:szCs w:val="28"/>
        </w:rPr>
        <w:t xml:space="preserve">efendant. </w:t>
      </w:r>
    </w:p>
    <w:p w14:paraId="24C6C40C" w14:textId="77777777" w:rsidR="001F1A41" w:rsidRPr="001F1A41" w:rsidRDefault="001F1A41" w:rsidP="001F1A41">
      <w:pPr>
        <w:pStyle w:val="ListParagraph"/>
        <w:tabs>
          <w:tab w:val="left" w:pos="1440"/>
        </w:tabs>
        <w:snapToGrid w:val="0"/>
        <w:spacing w:line="360" w:lineRule="auto"/>
        <w:ind w:leftChars="0" w:left="0"/>
        <w:jc w:val="both"/>
        <w:rPr>
          <w:rFonts w:ascii="Times New Roman" w:hAnsi="Times New Roman"/>
          <w:sz w:val="28"/>
          <w:szCs w:val="28"/>
        </w:rPr>
      </w:pPr>
    </w:p>
    <w:p w14:paraId="40A593BF" w14:textId="38EEC7E5" w:rsidR="001F1A41" w:rsidRPr="005E5EEE" w:rsidRDefault="001F1A41" w:rsidP="001F1A41">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 xml:space="preserve">I take all disputed facts in favour of the plaintiff.  Having considered the averments in the SoC, in my view </w:t>
      </w:r>
      <w:r w:rsidRPr="00375886">
        <w:rPr>
          <w:rFonts w:ascii="Times New Roman" w:hAnsi="Times New Roman"/>
          <w:sz w:val="28"/>
          <w:szCs w:val="28"/>
        </w:rPr>
        <w:t>nowhere in</w:t>
      </w:r>
      <w:r w:rsidRPr="00153D0C">
        <w:rPr>
          <w:rFonts w:ascii="Times New Roman" w:hAnsi="Times New Roman"/>
          <w:sz w:val="28"/>
          <w:szCs w:val="28"/>
        </w:rPr>
        <w:t xml:space="preserve"> the SoC has </w:t>
      </w:r>
      <w:r w:rsidR="00AB06D6">
        <w:rPr>
          <w:rFonts w:ascii="Times New Roman" w:eastAsiaTheme="minorEastAsia" w:hAnsi="Times New Roman"/>
          <w:sz w:val="28"/>
          <w:szCs w:val="28"/>
          <w:lang w:val="en-US" w:eastAsia="zh-CN"/>
        </w:rPr>
        <w:t>the plaintiff</w:t>
      </w:r>
      <w:r w:rsidRPr="00153D0C">
        <w:rPr>
          <w:rFonts w:ascii="Times New Roman" w:hAnsi="Times New Roman"/>
          <w:sz w:val="28"/>
          <w:szCs w:val="28"/>
        </w:rPr>
        <w:t xml:space="preserve"> identified the facts upon which </w:t>
      </w:r>
      <w:r>
        <w:rPr>
          <w:rFonts w:ascii="Times New Roman" w:hAnsi="Times New Roman"/>
          <w:sz w:val="28"/>
          <w:szCs w:val="28"/>
        </w:rPr>
        <w:t xml:space="preserve">a </w:t>
      </w:r>
      <w:r w:rsidRPr="00153D0C">
        <w:rPr>
          <w:rFonts w:ascii="Times New Roman" w:hAnsi="Times New Roman"/>
          <w:sz w:val="28"/>
          <w:szCs w:val="28"/>
        </w:rPr>
        <w:t xml:space="preserve">duty on the part of </w:t>
      </w:r>
      <w:r>
        <w:rPr>
          <w:rFonts w:ascii="Times New Roman" w:hAnsi="Times New Roman"/>
          <w:sz w:val="28"/>
          <w:szCs w:val="28"/>
        </w:rPr>
        <w:t>the 2</w:t>
      </w:r>
      <w:r w:rsidRPr="00AB06D6">
        <w:rPr>
          <w:rFonts w:ascii="Times New Roman" w:hAnsi="Times New Roman"/>
          <w:sz w:val="28"/>
          <w:szCs w:val="28"/>
          <w:vertAlign w:val="superscript"/>
        </w:rPr>
        <w:t>nd</w:t>
      </w:r>
      <w:r w:rsidR="00AB06D6">
        <w:rPr>
          <w:rFonts w:ascii="Times New Roman" w:hAnsi="Times New Roman"/>
          <w:sz w:val="28"/>
          <w:szCs w:val="28"/>
        </w:rPr>
        <w:t> </w:t>
      </w:r>
      <w:r>
        <w:rPr>
          <w:rFonts w:ascii="Times New Roman" w:hAnsi="Times New Roman"/>
          <w:sz w:val="28"/>
          <w:szCs w:val="28"/>
        </w:rPr>
        <w:t xml:space="preserve">defendant owed to the </w:t>
      </w:r>
      <w:r w:rsidR="00AB06D6">
        <w:rPr>
          <w:rFonts w:ascii="Times New Roman" w:hAnsi="Times New Roman"/>
          <w:sz w:val="28"/>
          <w:szCs w:val="28"/>
        </w:rPr>
        <w:t>plaintiff</w:t>
      </w:r>
      <w:r>
        <w:rPr>
          <w:rFonts w:ascii="Times New Roman" w:hAnsi="Times New Roman"/>
          <w:sz w:val="28"/>
          <w:szCs w:val="28"/>
        </w:rPr>
        <w:t xml:space="preserve"> </w:t>
      </w:r>
      <w:r w:rsidRPr="00153D0C">
        <w:rPr>
          <w:rFonts w:ascii="Times New Roman" w:hAnsi="Times New Roman"/>
          <w:sz w:val="28"/>
          <w:szCs w:val="28"/>
        </w:rPr>
        <w:t>can arise.</w:t>
      </w:r>
      <w:r>
        <w:rPr>
          <w:rFonts w:ascii="Times New Roman" w:hAnsi="Times New Roman"/>
          <w:sz w:val="28"/>
          <w:szCs w:val="28"/>
        </w:rPr>
        <w:t xml:space="preserve"> </w:t>
      </w:r>
      <w:r w:rsidR="00AB06D6">
        <w:rPr>
          <w:rFonts w:ascii="Times New Roman" w:hAnsi="Times New Roman"/>
          <w:sz w:val="28"/>
          <w:szCs w:val="28"/>
        </w:rPr>
        <w:t xml:space="preserve"> </w:t>
      </w:r>
      <w:r>
        <w:rPr>
          <w:rFonts w:ascii="Times New Roman" w:hAnsi="Times New Roman"/>
          <w:sz w:val="28"/>
          <w:szCs w:val="28"/>
        </w:rPr>
        <w:t xml:space="preserve">What the </w:t>
      </w:r>
      <w:r w:rsidRPr="00153D0C">
        <w:rPr>
          <w:rFonts w:ascii="Times New Roman" w:hAnsi="Times New Roman"/>
          <w:sz w:val="28"/>
          <w:szCs w:val="28"/>
        </w:rPr>
        <w:t>p</w:t>
      </w:r>
      <w:r w:rsidR="00AB06D6">
        <w:rPr>
          <w:rFonts w:ascii="Times New Roman" w:hAnsi="Times New Roman"/>
          <w:sz w:val="28"/>
          <w:szCs w:val="28"/>
        </w:rPr>
        <w:t>laintiff</w:t>
      </w:r>
      <w:r w:rsidRPr="00153D0C">
        <w:rPr>
          <w:rFonts w:ascii="Times New Roman" w:hAnsi="Times New Roman"/>
          <w:sz w:val="28"/>
          <w:szCs w:val="28"/>
        </w:rPr>
        <w:t xml:space="preserve"> has pleaded against </w:t>
      </w:r>
      <w:r>
        <w:rPr>
          <w:rFonts w:ascii="Times New Roman" w:hAnsi="Times New Roman"/>
          <w:sz w:val="28"/>
          <w:szCs w:val="28"/>
        </w:rPr>
        <w:t>the 2</w:t>
      </w:r>
      <w:r w:rsidRPr="00AB06D6">
        <w:rPr>
          <w:rFonts w:ascii="Times New Roman" w:hAnsi="Times New Roman"/>
          <w:sz w:val="28"/>
          <w:szCs w:val="28"/>
          <w:vertAlign w:val="superscript"/>
        </w:rPr>
        <w:t>nd</w:t>
      </w:r>
      <w:r w:rsidR="00AB06D6">
        <w:rPr>
          <w:rFonts w:ascii="Times New Roman" w:hAnsi="Times New Roman"/>
          <w:sz w:val="28"/>
          <w:szCs w:val="28"/>
        </w:rPr>
        <w:t> </w:t>
      </w:r>
      <w:r>
        <w:rPr>
          <w:rFonts w:ascii="Times New Roman" w:hAnsi="Times New Roman"/>
          <w:sz w:val="28"/>
          <w:szCs w:val="28"/>
        </w:rPr>
        <w:t xml:space="preserve">defendant </w:t>
      </w:r>
      <w:r w:rsidRPr="00153D0C">
        <w:rPr>
          <w:rFonts w:ascii="Times New Roman" w:hAnsi="Times New Roman"/>
          <w:sz w:val="28"/>
          <w:szCs w:val="28"/>
        </w:rPr>
        <w:t xml:space="preserve">is that: (i) </w:t>
      </w:r>
      <w:r w:rsidR="00AB06D6">
        <w:rPr>
          <w:rFonts w:ascii="Times New Roman" w:hAnsi="Times New Roman"/>
          <w:sz w:val="28"/>
          <w:szCs w:val="28"/>
        </w:rPr>
        <w:t>the 1</w:t>
      </w:r>
      <w:r w:rsidR="00AB06D6" w:rsidRPr="00AB06D6">
        <w:rPr>
          <w:rFonts w:ascii="Times New Roman" w:hAnsi="Times New Roman"/>
          <w:sz w:val="28"/>
          <w:szCs w:val="28"/>
          <w:vertAlign w:val="superscript"/>
        </w:rPr>
        <w:t>st</w:t>
      </w:r>
      <w:r w:rsidR="00AB06D6">
        <w:rPr>
          <w:rFonts w:ascii="Times New Roman" w:hAnsi="Times New Roman"/>
          <w:sz w:val="28"/>
          <w:szCs w:val="28"/>
        </w:rPr>
        <w:t xml:space="preserve"> defendant</w:t>
      </w:r>
      <w:r w:rsidRPr="00153D0C">
        <w:rPr>
          <w:rFonts w:ascii="Times New Roman" w:hAnsi="Times New Roman"/>
          <w:sz w:val="28"/>
          <w:szCs w:val="28"/>
        </w:rPr>
        <w:t xml:space="preserve"> was </w:t>
      </w:r>
      <w:r>
        <w:rPr>
          <w:rFonts w:ascii="Times New Roman" w:hAnsi="Times New Roman"/>
          <w:sz w:val="28"/>
          <w:szCs w:val="28"/>
        </w:rPr>
        <w:t>the 2</w:t>
      </w:r>
      <w:r w:rsidRPr="00AB06D6">
        <w:rPr>
          <w:rFonts w:ascii="Times New Roman" w:hAnsi="Times New Roman"/>
          <w:sz w:val="28"/>
          <w:szCs w:val="28"/>
          <w:vertAlign w:val="superscript"/>
        </w:rPr>
        <w:t>nd</w:t>
      </w:r>
      <w:r w:rsidR="00AB06D6">
        <w:rPr>
          <w:rFonts w:ascii="Times New Roman" w:hAnsi="Times New Roman"/>
          <w:sz w:val="28"/>
          <w:szCs w:val="28"/>
        </w:rPr>
        <w:t> </w:t>
      </w:r>
      <w:r>
        <w:rPr>
          <w:rFonts w:ascii="Times New Roman" w:hAnsi="Times New Roman"/>
          <w:sz w:val="28"/>
          <w:szCs w:val="28"/>
        </w:rPr>
        <w:t>defendant</w:t>
      </w:r>
      <w:r w:rsidRPr="00153D0C">
        <w:rPr>
          <w:rFonts w:ascii="Times New Roman" w:hAnsi="Times New Roman"/>
          <w:sz w:val="28"/>
          <w:szCs w:val="28"/>
        </w:rPr>
        <w:t xml:space="preserve">’s sub-contractor; and (ii) the ladder </w:t>
      </w:r>
      <w:r w:rsidR="001871B8">
        <w:rPr>
          <w:rFonts w:ascii="Times New Roman" w:hAnsi="Times New Roman"/>
          <w:sz w:val="28"/>
          <w:szCs w:val="28"/>
        </w:rPr>
        <w:t>the plaintiff</w:t>
      </w:r>
      <w:r w:rsidRPr="00153D0C">
        <w:rPr>
          <w:rFonts w:ascii="Times New Roman" w:hAnsi="Times New Roman"/>
          <w:sz w:val="28"/>
          <w:szCs w:val="28"/>
        </w:rPr>
        <w:t xml:space="preserve"> fell from was provided by </w:t>
      </w:r>
      <w:r>
        <w:rPr>
          <w:rFonts w:ascii="Times New Roman" w:hAnsi="Times New Roman"/>
          <w:sz w:val="28"/>
          <w:szCs w:val="28"/>
        </w:rPr>
        <w:t>the 2</w:t>
      </w:r>
      <w:r w:rsidRPr="00AB06D6">
        <w:rPr>
          <w:rFonts w:ascii="Times New Roman" w:hAnsi="Times New Roman"/>
          <w:sz w:val="28"/>
          <w:szCs w:val="28"/>
          <w:vertAlign w:val="superscript"/>
        </w:rPr>
        <w:t>nd</w:t>
      </w:r>
      <w:r w:rsidR="00AB06D6">
        <w:rPr>
          <w:rFonts w:ascii="Times New Roman" w:hAnsi="Times New Roman"/>
          <w:sz w:val="28"/>
          <w:szCs w:val="28"/>
        </w:rPr>
        <w:t> </w:t>
      </w:r>
      <w:r>
        <w:rPr>
          <w:rFonts w:ascii="Times New Roman" w:hAnsi="Times New Roman"/>
          <w:sz w:val="28"/>
          <w:szCs w:val="28"/>
        </w:rPr>
        <w:t>defendant</w:t>
      </w:r>
      <w:r w:rsidRPr="00153D0C">
        <w:rPr>
          <w:rFonts w:ascii="Times New Roman" w:hAnsi="Times New Roman"/>
          <w:sz w:val="28"/>
          <w:szCs w:val="28"/>
        </w:rPr>
        <w:t xml:space="preserve">.  </w:t>
      </w:r>
      <w:r>
        <w:rPr>
          <w:rFonts w:ascii="Times New Roman" w:hAnsi="Times New Roman"/>
          <w:sz w:val="28"/>
          <w:szCs w:val="28"/>
        </w:rPr>
        <w:t>The authorities make it clear that n</w:t>
      </w:r>
      <w:r w:rsidRPr="00153D0C">
        <w:rPr>
          <w:rFonts w:ascii="Times New Roman" w:hAnsi="Times New Roman"/>
          <w:sz w:val="28"/>
          <w:szCs w:val="28"/>
        </w:rPr>
        <w:t xml:space="preserve">either (i) nor (ii), individually or combined, establishes a relevant duty of care on the part of </w:t>
      </w:r>
      <w:r>
        <w:rPr>
          <w:rFonts w:ascii="Times New Roman" w:hAnsi="Times New Roman"/>
          <w:sz w:val="28"/>
          <w:szCs w:val="28"/>
        </w:rPr>
        <w:t>the 2</w:t>
      </w:r>
      <w:r w:rsidRPr="00AB06D6">
        <w:rPr>
          <w:rFonts w:ascii="Times New Roman" w:hAnsi="Times New Roman"/>
          <w:sz w:val="28"/>
          <w:szCs w:val="28"/>
          <w:vertAlign w:val="superscript"/>
        </w:rPr>
        <w:t>nd</w:t>
      </w:r>
      <w:r w:rsidR="00AB06D6">
        <w:rPr>
          <w:rFonts w:ascii="Times New Roman" w:hAnsi="Times New Roman"/>
          <w:sz w:val="28"/>
          <w:szCs w:val="28"/>
        </w:rPr>
        <w:t> </w:t>
      </w:r>
      <w:r>
        <w:rPr>
          <w:rFonts w:ascii="Times New Roman" w:hAnsi="Times New Roman"/>
          <w:sz w:val="28"/>
          <w:szCs w:val="28"/>
        </w:rPr>
        <w:t>defendant.</w:t>
      </w:r>
      <w:r w:rsidR="00AB06D6">
        <w:rPr>
          <w:rFonts w:ascii="Times New Roman" w:hAnsi="Times New Roman"/>
          <w:sz w:val="28"/>
          <w:szCs w:val="28"/>
        </w:rPr>
        <w:t xml:space="preserve"> </w:t>
      </w:r>
      <w:r>
        <w:rPr>
          <w:rFonts w:ascii="Times New Roman" w:hAnsi="Times New Roman"/>
          <w:sz w:val="28"/>
          <w:szCs w:val="28"/>
        </w:rPr>
        <w:t xml:space="preserve"> Something more is required. </w:t>
      </w:r>
      <w:r w:rsidR="00AB06D6">
        <w:rPr>
          <w:rFonts w:ascii="Times New Roman" w:hAnsi="Times New Roman"/>
          <w:sz w:val="28"/>
          <w:szCs w:val="28"/>
        </w:rPr>
        <w:t xml:space="preserve"> </w:t>
      </w:r>
      <w:r w:rsidR="0087230B">
        <w:rPr>
          <w:rFonts w:ascii="Times New Roman" w:hAnsi="Times New Roman"/>
          <w:sz w:val="28"/>
          <w:szCs w:val="28"/>
        </w:rPr>
        <w:t xml:space="preserve">The facts pleaded by the plaintiff fail to establish a relevant duty of care.  </w:t>
      </w:r>
      <w:r>
        <w:rPr>
          <w:rFonts w:ascii="Times New Roman" w:hAnsi="Times New Roman"/>
          <w:sz w:val="28"/>
          <w:szCs w:val="28"/>
        </w:rPr>
        <w:t>Therefore I hold that the SoC discloses no reasonable cause of action against the 2</w:t>
      </w:r>
      <w:r w:rsidRPr="00AB06D6">
        <w:rPr>
          <w:rFonts w:ascii="Times New Roman" w:hAnsi="Times New Roman"/>
          <w:sz w:val="28"/>
          <w:szCs w:val="28"/>
          <w:vertAlign w:val="superscript"/>
        </w:rPr>
        <w:t>nd</w:t>
      </w:r>
      <w:r w:rsidR="00AB06D6">
        <w:rPr>
          <w:rFonts w:ascii="Times New Roman" w:hAnsi="Times New Roman"/>
          <w:sz w:val="28"/>
          <w:szCs w:val="28"/>
        </w:rPr>
        <w:t> </w:t>
      </w:r>
      <w:r>
        <w:rPr>
          <w:rFonts w:ascii="Times New Roman" w:hAnsi="Times New Roman"/>
          <w:sz w:val="28"/>
          <w:szCs w:val="28"/>
        </w:rPr>
        <w:t xml:space="preserve">defendant. </w:t>
      </w:r>
      <w:r w:rsidR="00AB06D6">
        <w:rPr>
          <w:rFonts w:ascii="Times New Roman" w:hAnsi="Times New Roman"/>
          <w:sz w:val="28"/>
          <w:szCs w:val="28"/>
        </w:rPr>
        <w:t xml:space="preserve"> </w:t>
      </w:r>
      <w:r w:rsidR="001871B8">
        <w:rPr>
          <w:rFonts w:ascii="Times New Roman" w:hAnsi="Times New Roman"/>
          <w:sz w:val="28"/>
          <w:szCs w:val="28"/>
        </w:rPr>
        <w:t>I</w:t>
      </w:r>
      <w:r>
        <w:rPr>
          <w:rFonts w:ascii="Times New Roman" w:hAnsi="Times New Roman"/>
          <w:sz w:val="28"/>
          <w:szCs w:val="28"/>
        </w:rPr>
        <w:t>t is plain and obvious that the claim against the 2</w:t>
      </w:r>
      <w:r w:rsidRPr="00AB06D6">
        <w:rPr>
          <w:rFonts w:ascii="Times New Roman" w:hAnsi="Times New Roman"/>
          <w:sz w:val="28"/>
          <w:szCs w:val="28"/>
          <w:vertAlign w:val="superscript"/>
        </w:rPr>
        <w:t>nd</w:t>
      </w:r>
      <w:r w:rsidR="00AB06D6">
        <w:rPr>
          <w:rFonts w:ascii="Times New Roman" w:hAnsi="Times New Roman"/>
          <w:sz w:val="28"/>
          <w:szCs w:val="28"/>
        </w:rPr>
        <w:t> </w:t>
      </w:r>
      <w:r>
        <w:rPr>
          <w:rFonts w:ascii="Times New Roman" w:hAnsi="Times New Roman"/>
          <w:sz w:val="28"/>
          <w:szCs w:val="28"/>
        </w:rPr>
        <w:t>defendant ought to be struck out.</w:t>
      </w:r>
    </w:p>
    <w:p w14:paraId="787A84BE" w14:textId="77777777" w:rsidR="002A51EC" w:rsidRPr="00AB06D6" w:rsidRDefault="002A51EC" w:rsidP="00AB06D6">
      <w:pPr>
        <w:pStyle w:val="ListParagraph"/>
        <w:tabs>
          <w:tab w:val="left" w:pos="1440"/>
        </w:tabs>
        <w:snapToGrid w:val="0"/>
        <w:spacing w:line="360" w:lineRule="auto"/>
        <w:ind w:leftChars="0" w:left="0"/>
        <w:jc w:val="both"/>
        <w:rPr>
          <w:rFonts w:ascii="Times New Roman" w:hAnsi="Times New Roman"/>
          <w:sz w:val="28"/>
          <w:szCs w:val="28"/>
        </w:rPr>
      </w:pPr>
    </w:p>
    <w:p w14:paraId="260EA73E" w14:textId="1F690335" w:rsidR="002A51EC" w:rsidRPr="00AB06D6" w:rsidRDefault="002A51EC" w:rsidP="00AB06D6">
      <w:pPr>
        <w:pStyle w:val="NoSpacing"/>
        <w:spacing w:line="360" w:lineRule="auto"/>
        <w:jc w:val="both"/>
        <w:rPr>
          <w:rFonts w:ascii="Times New Roman" w:hAnsi="Times New Roman" w:cs="Times New Roman"/>
          <w:bCs/>
          <w:i/>
          <w:sz w:val="28"/>
          <w:szCs w:val="28"/>
        </w:rPr>
      </w:pPr>
      <w:r w:rsidRPr="00AB06D6">
        <w:rPr>
          <w:rFonts w:ascii="Times New Roman" w:hAnsi="Times New Roman" w:cs="Times New Roman"/>
          <w:bCs/>
          <w:i/>
          <w:sz w:val="28"/>
          <w:szCs w:val="28"/>
        </w:rPr>
        <w:t>E.</w:t>
      </w:r>
      <w:r w:rsidRPr="00AB06D6">
        <w:rPr>
          <w:rFonts w:ascii="Times New Roman" w:hAnsi="Times New Roman" w:cs="Times New Roman"/>
          <w:bCs/>
          <w:i/>
          <w:sz w:val="28"/>
          <w:szCs w:val="28"/>
        </w:rPr>
        <w:tab/>
        <w:t>Whether the plaintiff’s claim is in any event time</w:t>
      </w:r>
      <w:r w:rsidR="00A13062">
        <w:rPr>
          <w:rFonts w:ascii="Times New Roman" w:hAnsi="Times New Roman" w:cs="Times New Roman"/>
          <w:bCs/>
          <w:i/>
          <w:sz w:val="28"/>
          <w:szCs w:val="28"/>
        </w:rPr>
        <w:t>-</w:t>
      </w:r>
      <w:r w:rsidRPr="00AB06D6">
        <w:rPr>
          <w:rFonts w:ascii="Times New Roman" w:hAnsi="Times New Roman" w:cs="Times New Roman"/>
          <w:bCs/>
          <w:i/>
          <w:sz w:val="28"/>
          <w:szCs w:val="28"/>
        </w:rPr>
        <w:t>barred</w:t>
      </w:r>
    </w:p>
    <w:p w14:paraId="1B32B6A4" w14:textId="77777777" w:rsidR="002A51EC" w:rsidRPr="00AB06D6" w:rsidRDefault="002A51EC" w:rsidP="00AB06D6">
      <w:pPr>
        <w:pStyle w:val="ListParagraph"/>
        <w:tabs>
          <w:tab w:val="left" w:pos="1440"/>
        </w:tabs>
        <w:snapToGrid w:val="0"/>
        <w:spacing w:line="360" w:lineRule="auto"/>
        <w:ind w:leftChars="0" w:left="0"/>
        <w:jc w:val="both"/>
        <w:rPr>
          <w:rFonts w:ascii="Times New Roman" w:hAnsi="Times New Roman"/>
          <w:sz w:val="28"/>
          <w:szCs w:val="28"/>
        </w:rPr>
      </w:pPr>
    </w:p>
    <w:p w14:paraId="03955F23" w14:textId="7FE73813" w:rsidR="002A51EC" w:rsidRPr="00AB06D6" w:rsidRDefault="002A51EC" w:rsidP="00AB06D6">
      <w:pPr>
        <w:pStyle w:val="NoSpacing"/>
        <w:spacing w:line="360" w:lineRule="auto"/>
        <w:jc w:val="both"/>
        <w:rPr>
          <w:rFonts w:ascii="Times New Roman" w:hAnsi="Times New Roman" w:cs="Times New Roman"/>
          <w:bCs/>
          <w:i/>
          <w:iCs/>
          <w:sz w:val="28"/>
          <w:szCs w:val="28"/>
        </w:rPr>
      </w:pPr>
      <w:r w:rsidRPr="00AB06D6">
        <w:rPr>
          <w:rFonts w:ascii="Times New Roman" w:hAnsi="Times New Roman" w:cs="Times New Roman"/>
          <w:bCs/>
          <w:i/>
          <w:iCs/>
          <w:sz w:val="28"/>
          <w:szCs w:val="28"/>
        </w:rPr>
        <w:t>Section 27 of the LO</w:t>
      </w:r>
    </w:p>
    <w:p w14:paraId="146F85FA" w14:textId="77777777" w:rsidR="002A51EC" w:rsidRPr="00AB06D6" w:rsidRDefault="002A51EC" w:rsidP="00AB06D6">
      <w:pPr>
        <w:pStyle w:val="NoSpacing"/>
        <w:spacing w:line="360" w:lineRule="auto"/>
        <w:jc w:val="both"/>
        <w:rPr>
          <w:rFonts w:ascii="Times New Roman" w:hAnsi="Times New Roman" w:cs="Times New Roman"/>
          <w:i/>
          <w:iCs/>
          <w:sz w:val="28"/>
          <w:szCs w:val="28"/>
        </w:rPr>
      </w:pPr>
    </w:p>
    <w:p w14:paraId="15738D82" w14:textId="3E15D513" w:rsidR="002A51EC" w:rsidRPr="00E31A2D" w:rsidRDefault="002A51EC" w:rsidP="00E31A2D">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E31A2D">
        <w:rPr>
          <w:rFonts w:ascii="Times New Roman" w:hAnsi="Times New Roman"/>
          <w:sz w:val="28"/>
          <w:szCs w:val="28"/>
        </w:rPr>
        <w:t>Section 27 of the Limitation Ordinance, Cap 347</w:t>
      </w:r>
      <w:r w:rsidR="00260731">
        <w:rPr>
          <w:rFonts w:ascii="Times New Roman" w:hAnsi="Times New Roman"/>
          <w:sz w:val="28"/>
          <w:szCs w:val="28"/>
        </w:rPr>
        <w:t xml:space="preserve"> </w:t>
      </w:r>
      <w:r w:rsidRPr="00E31A2D">
        <w:rPr>
          <w:rFonts w:ascii="Times New Roman" w:hAnsi="Times New Roman"/>
          <w:sz w:val="28"/>
          <w:szCs w:val="28"/>
        </w:rPr>
        <w:t>provides:</w:t>
      </w:r>
    </w:p>
    <w:p w14:paraId="1611FAFB" w14:textId="3DBD2075" w:rsidR="002A51EC" w:rsidRPr="00685187" w:rsidRDefault="002A51EC" w:rsidP="00AB06D6">
      <w:pPr>
        <w:pStyle w:val="NoSpacing"/>
        <w:spacing w:line="360" w:lineRule="auto"/>
        <w:jc w:val="both"/>
        <w:rPr>
          <w:rFonts w:ascii="Times New Roman" w:hAnsi="Times New Roman" w:cs="Times New Roman"/>
          <w:iCs/>
          <w:sz w:val="28"/>
          <w:szCs w:val="28"/>
        </w:rPr>
      </w:pPr>
    </w:p>
    <w:p w14:paraId="45DA3482" w14:textId="0D325011" w:rsidR="00E31A2D" w:rsidRDefault="00E31A2D" w:rsidP="00E31A2D">
      <w:pPr>
        <w:shd w:val="clear" w:color="auto" w:fill="FFFFFF"/>
        <w:tabs>
          <w:tab w:val="clear" w:pos="1440"/>
          <w:tab w:val="clear" w:pos="4320"/>
          <w:tab w:val="clear" w:pos="9072"/>
        </w:tabs>
        <w:snapToGrid/>
        <w:ind w:left="2160" w:right="749" w:hanging="720"/>
        <w:jc w:val="both"/>
        <w:textAlignment w:val="top"/>
        <w:rPr>
          <w:rFonts w:eastAsia="PMingLiU"/>
          <w:color w:val="000000"/>
          <w:sz w:val="24"/>
          <w:szCs w:val="24"/>
          <w:lang w:val="en" w:eastAsia="zh-HK"/>
        </w:rPr>
      </w:pPr>
      <w:r w:rsidRPr="00E31A2D">
        <w:rPr>
          <w:rFonts w:eastAsia="PMingLiU"/>
          <w:color w:val="000000"/>
          <w:sz w:val="24"/>
          <w:szCs w:val="24"/>
          <w:lang w:val="en" w:eastAsia="zh-HK"/>
        </w:rPr>
        <w:t>“27.</w:t>
      </w:r>
      <w:r w:rsidRPr="00E31A2D">
        <w:rPr>
          <w:rFonts w:eastAsia="PMingLiU"/>
          <w:color w:val="000000"/>
          <w:sz w:val="24"/>
          <w:szCs w:val="24"/>
          <w:lang w:val="en" w:eastAsia="zh-HK"/>
        </w:rPr>
        <w:tab/>
        <w:t>Time limit for personal injuries</w:t>
      </w:r>
    </w:p>
    <w:p w14:paraId="5E364AA1" w14:textId="77777777" w:rsidR="00E31A2D" w:rsidRPr="00E31A2D" w:rsidRDefault="00E31A2D" w:rsidP="00E31A2D">
      <w:pPr>
        <w:shd w:val="clear" w:color="auto" w:fill="FFFFFF"/>
        <w:tabs>
          <w:tab w:val="clear" w:pos="1440"/>
          <w:tab w:val="clear" w:pos="4320"/>
          <w:tab w:val="clear" w:pos="9072"/>
        </w:tabs>
        <w:snapToGrid/>
        <w:ind w:left="2160" w:right="749" w:hanging="720"/>
        <w:jc w:val="both"/>
        <w:textAlignment w:val="top"/>
        <w:rPr>
          <w:rFonts w:eastAsia="PMingLiU"/>
          <w:color w:val="000000"/>
          <w:sz w:val="24"/>
          <w:szCs w:val="24"/>
          <w:lang w:val="en" w:eastAsia="zh-HK"/>
        </w:rPr>
      </w:pPr>
    </w:p>
    <w:p w14:paraId="017EB7B1" w14:textId="33AA0AD2" w:rsidR="00E31A2D" w:rsidRDefault="00E31A2D" w:rsidP="00741A9E">
      <w:pPr>
        <w:pStyle w:val="ListParagraph"/>
        <w:numPr>
          <w:ilvl w:val="4"/>
          <w:numId w:val="5"/>
        </w:numPr>
        <w:shd w:val="clear" w:color="auto" w:fill="FFFFFF"/>
        <w:ind w:leftChars="0" w:left="2880" w:right="749" w:hanging="720"/>
        <w:jc w:val="both"/>
        <w:textAlignment w:val="top"/>
        <w:rPr>
          <w:rFonts w:ascii="Times New Roman" w:eastAsia="PMingLiU" w:hAnsi="Times New Roman"/>
          <w:color w:val="000000"/>
          <w:lang w:val="en" w:eastAsia="zh-HK"/>
        </w:rPr>
      </w:pPr>
      <w:r w:rsidRPr="00E31A2D">
        <w:rPr>
          <w:rFonts w:ascii="Times New Roman" w:eastAsia="PMingLiU" w:hAnsi="Times New Roman"/>
          <w:color w:val="000000"/>
          <w:lang w:val="en" w:eastAsia="zh-HK"/>
        </w:rPr>
        <w:t>This section applies to any action for damages for negligence, nuisance or breach of duty (whether the duty exists by virtue of a contract or of provision made by or under an Ordinance or imperial enactment or independently of any contract or any such provision) where the damages claimed by the plaintiff for the negligence, nuisance or breach of duty consist of or include damages in respect of personal injuries to the plaintiff or any other person.</w:t>
      </w:r>
    </w:p>
    <w:p w14:paraId="1D6DE1B3" w14:textId="77777777" w:rsidR="00E31A2D" w:rsidRPr="00E31A2D" w:rsidRDefault="00E31A2D" w:rsidP="00E31A2D">
      <w:pPr>
        <w:pStyle w:val="ListParagraph"/>
        <w:shd w:val="clear" w:color="auto" w:fill="FFFFFF"/>
        <w:ind w:leftChars="0" w:left="2880" w:right="749"/>
        <w:jc w:val="both"/>
        <w:textAlignment w:val="top"/>
        <w:rPr>
          <w:rFonts w:ascii="Times New Roman" w:eastAsia="PMingLiU" w:hAnsi="Times New Roman"/>
          <w:color w:val="000000"/>
          <w:lang w:val="en" w:eastAsia="zh-HK"/>
        </w:rPr>
      </w:pPr>
    </w:p>
    <w:p w14:paraId="0FF16B84" w14:textId="76AA3B62" w:rsidR="00E31A2D" w:rsidRDefault="00E31A2D" w:rsidP="00741A9E">
      <w:pPr>
        <w:pStyle w:val="ListParagraph"/>
        <w:numPr>
          <w:ilvl w:val="4"/>
          <w:numId w:val="5"/>
        </w:numPr>
        <w:shd w:val="clear" w:color="auto" w:fill="FFFFFF"/>
        <w:ind w:leftChars="0" w:left="2880" w:right="749" w:hanging="720"/>
        <w:jc w:val="both"/>
        <w:textAlignment w:val="top"/>
        <w:rPr>
          <w:rFonts w:ascii="Times New Roman" w:eastAsia="PMingLiU" w:hAnsi="Times New Roman"/>
          <w:color w:val="000000"/>
          <w:lang w:val="en" w:eastAsia="zh-HK"/>
        </w:rPr>
      </w:pPr>
      <w:r w:rsidRPr="00E31A2D">
        <w:rPr>
          <w:rFonts w:ascii="Times New Roman" w:eastAsia="PMingLiU" w:hAnsi="Times New Roman"/>
          <w:color w:val="000000"/>
          <w:lang w:val="en" w:eastAsia="zh-HK"/>
        </w:rPr>
        <w:t>Section 4 shall not apply to an action to which this section applies.</w:t>
      </w:r>
    </w:p>
    <w:p w14:paraId="7BB51330" w14:textId="77777777" w:rsidR="00E31A2D" w:rsidRPr="00E31A2D" w:rsidRDefault="00E31A2D" w:rsidP="00E31A2D">
      <w:pPr>
        <w:pStyle w:val="ListParagraph"/>
        <w:shd w:val="clear" w:color="auto" w:fill="FFFFFF"/>
        <w:ind w:leftChars="0" w:left="2880" w:right="749"/>
        <w:jc w:val="both"/>
        <w:textAlignment w:val="top"/>
        <w:rPr>
          <w:rFonts w:ascii="Times New Roman" w:eastAsia="PMingLiU" w:hAnsi="Times New Roman"/>
          <w:color w:val="000000"/>
          <w:lang w:val="en" w:eastAsia="zh-HK"/>
        </w:rPr>
      </w:pPr>
    </w:p>
    <w:p w14:paraId="617DD42D" w14:textId="1ED7BF2E" w:rsidR="00E31A2D" w:rsidRDefault="00E31A2D" w:rsidP="00741A9E">
      <w:pPr>
        <w:pStyle w:val="ListParagraph"/>
        <w:numPr>
          <w:ilvl w:val="4"/>
          <w:numId w:val="5"/>
        </w:numPr>
        <w:shd w:val="clear" w:color="auto" w:fill="FFFFFF"/>
        <w:ind w:leftChars="0" w:left="2880" w:right="749" w:hanging="720"/>
        <w:jc w:val="both"/>
        <w:textAlignment w:val="top"/>
        <w:rPr>
          <w:rFonts w:ascii="Times New Roman" w:eastAsia="PMingLiU" w:hAnsi="Times New Roman"/>
          <w:color w:val="000000"/>
          <w:lang w:val="en" w:eastAsia="zh-HK"/>
        </w:rPr>
      </w:pPr>
      <w:r w:rsidRPr="00E31A2D">
        <w:rPr>
          <w:rFonts w:ascii="Times New Roman" w:eastAsia="PMingLiU" w:hAnsi="Times New Roman"/>
          <w:color w:val="000000"/>
          <w:lang w:val="en" w:eastAsia="zh-HK"/>
        </w:rPr>
        <w:t>Subject to section 30, an action to which this section applies shall not be brought after the expiration of the period specified in subsections (4) and (5).</w:t>
      </w:r>
    </w:p>
    <w:p w14:paraId="55CDF87D" w14:textId="77777777" w:rsidR="00E31A2D" w:rsidRPr="00E31A2D" w:rsidRDefault="00E31A2D" w:rsidP="00E31A2D">
      <w:pPr>
        <w:pStyle w:val="ListParagraph"/>
        <w:shd w:val="clear" w:color="auto" w:fill="FFFFFF"/>
        <w:ind w:leftChars="0" w:left="2880" w:right="749"/>
        <w:jc w:val="both"/>
        <w:textAlignment w:val="top"/>
        <w:rPr>
          <w:rFonts w:ascii="Times New Roman" w:eastAsia="PMingLiU" w:hAnsi="Times New Roman"/>
          <w:color w:val="000000"/>
          <w:lang w:val="en" w:eastAsia="zh-HK"/>
        </w:rPr>
      </w:pPr>
    </w:p>
    <w:p w14:paraId="7C3633E0" w14:textId="77777777" w:rsidR="00E31A2D" w:rsidRPr="00E31A2D" w:rsidRDefault="00E31A2D" w:rsidP="00741A9E">
      <w:pPr>
        <w:pStyle w:val="ListParagraph"/>
        <w:numPr>
          <w:ilvl w:val="4"/>
          <w:numId w:val="5"/>
        </w:numPr>
        <w:shd w:val="clear" w:color="auto" w:fill="FFFFFF"/>
        <w:ind w:leftChars="0" w:left="2880" w:right="749" w:hanging="720"/>
        <w:jc w:val="both"/>
        <w:textAlignment w:val="top"/>
        <w:rPr>
          <w:rFonts w:ascii="Times New Roman" w:eastAsia="PMingLiU" w:hAnsi="Times New Roman"/>
          <w:color w:val="000000"/>
          <w:lang w:val="en" w:eastAsia="zh-HK"/>
        </w:rPr>
      </w:pPr>
      <w:r w:rsidRPr="00E31A2D">
        <w:rPr>
          <w:rFonts w:ascii="Times New Roman" w:eastAsia="PMingLiU" w:hAnsi="Times New Roman"/>
          <w:color w:val="000000"/>
          <w:lang w:val="en" w:eastAsia="zh-HK"/>
        </w:rPr>
        <w:t>Except where subsection (5) applies, the said period is 3 years from—</w:t>
      </w:r>
    </w:p>
    <w:p w14:paraId="7A92457A" w14:textId="48A8DF44" w:rsidR="00E31A2D" w:rsidRPr="00E31A2D" w:rsidRDefault="00E31A2D" w:rsidP="00E31A2D">
      <w:pPr>
        <w:shd w:val="clear" w:color="auto" w:fill="FFFFFF"/>
        <w:tabs>
          <w:tab w:val="clear" w:pos="1440"/>
          <w:tab w:val="clear" w:pos="4320"/>
          <w:tab w:val="clear" w:pos="9072"/>
        </w:tabs>
        <w:snapToGrid/>
        <w:ind w:left="3600" w:right="749" w:hanging="720"/>
        <w:jc w:val="both"/>
        <w:textAlignment w:val="top"/>
        <w:rPr>
          <w:rFonts w:eastAsia="PMingLiU"/>
          <w:color w:val="000000"/>
          <w:sz w:val="24"/>
          <w:szCs w:val="24"/>
          <w:lang w:val="en" w:eastAsia="zh-HK"/>
        </w:rPr>
      </w:pPr>
      <w:r w:rsidRPr="00E31A2D">
        <w:rPr>
          <w:rFonts w:eastAsia="PMingLiU"/>
          <w:color w:val="000000"/>
          <w:sz w:val="24"/>
          <w:szCs w:val="24"/>
          <w:lang w:val="en" w:eastAsia="zh-HK"/>
        </w:rPr>
        <w:t>(a)</w:t>
      </w:r>
      <w:r w:rsidRPr="00E31A2D">
        <w:rPr>
          <w:rFonts w:eastAsia="PMingLiU"/>
          <w:color w:val="000000"/>
          <w:sz w:val="24"/>
          <w:szCs w:val="24"/>
          <w:lang w:val="en" w:eastAsia="zh-HK"/>
        </w:rPr>
        <w:tab/>
        <w:t>the date on which the cause of action accrued; or</w:t>
      </w:r>
    </w:p>
    <w:p w14:paraId="4DA6EAA2" w14:textId="12356D82" w:rsidR="00E31A2D" w:rsidRPr="00E31A2D" w:rsidRDefault="00E31A2D" w:rsidP="00E31A2D">
      <w:pPr>
        <w:shd w:val="clear" w:color="auto" w:fill="FFFFFF"/>
        <w:tabs>
          <w:tab w:val="clear" w:pos="1440"/>
          <w:tab w:val="clear" w:pos="4320"/>
          <w:tab w:val="clear" w:pos="9072"/>
        </w:tabs>
        <w:snapToGrid/>
        <w:ind w:left="3600" w:right="749" w:hanging="720"/>
        <w:jc w:val="both"/>
        <w:textAlignment w:val="top"/>
        <w:rPr>
          <w:rFonts w:eastAsia="PMingLiU"/>
          <w:color w:val="000000"/>
          <w:sz w:val="24"/>
          <w:szCs w:val="24"/>
          <w:lang w:val="en" w:eastAsia="zh-HK"/>
        </w:rPr>
      </w:pPr>
      <w:r w:rsidRPr="00E31A2D">
        <w:rPr>
          <w:rFonts w:eastAsia="PMingLiU"/>
          <w:color w:val="000000"/>
          <w:sz w:val="24"/>
          <w:szCs w:val="24"/>
          <w:lang w:val="en" w:eastAsia="zh-HK"/>
        </w:rPr>
        <w:t>(b)</w:t>
      </w:r>
      <w:r>
        <w:rPr>
          <w:rFonts w:eastAsia="PMingLiU"/>
          <w:color w:val="000000"/>
          <w:sz w:val="24"/>
          <w:szCs w:val="24"/>
          <w:lang w:val="en" w:eastAsia="zh-HK"/>
        </w:rPr>
        <w:tab/>
      </w:r>
      <w:r w:rsidRPr="00E31A2D">
        <w:rPr>
          <w:rFonts w:eastAsia="PMingLiU"/>
          <w:color w:val="000000"/>
          <w:sz w:val="24"/>
          <w:szCs w:val="24"/>
          <w:lang w:val="en" w:eastAsia="zh-HK"/>
        </w:rPr>
        <w:t>the date (if later) of the plaintiff’s knowledge.</w:t>
      </w:r>
    </w:p>
    <w:p w14:paraId="1A0A31D0" w14:textId="77777777" w:rsidR="00720A70" w:rsidRDefault="00720A70" w:rsidP="00720A70">
      <w:pPr>
        <w:pStyle w:val="ListParagraph"/>
        <w:shd w:val="clear" w:color="auto" w:fill="FFFFFF"/>
        <w:ind w:leftChars="0" w:left="2880" w:right="749"/>
        <w:jc w:val="both"/>
        <w:textAlignment w:val="top"/>
        <w:rPr>
          <w:rFonts w:ascii="Times New Roman" w:eastAsia="PMingLiU" w:hAnsi="Times New Roman"/>
          <w:color w:val="000000"/>
          <w:lang w:val="en" w:eastAsia="zh-HK"/>
        </w:rPr>
      </w:pPr>
    </w:p>
    <w:p w14:paraId="42BDD746" w14:textId="399F3E3A" w:rsidR="001871B8" w:rsidRPr="00E31A2D" w:rsidRDefault="001871B8" w:rsidP="001871B8">
      <w:pPr>
        <w:pStyle w:val="ListParagraph"/>
        <w:numPr>
          <w:ilvl w:val="4"/>
          <w:numId w:val="5"/>
        </w:numPr>
        <w:shd w:val="clear" w:color="auto" w:fill="FFFFFF"/>
        <w:ind w:leftChars="0" w:left="2880" w:right="749" w:hanging="720"/>
        <w:jc w:val="both"/>
        <w:textAlignment w:val="top"/>
        <w:rPr>
          <w:rFonts w:eastAsia="PMingLiU"/>
          <w:color w:val="000000"/>
          <w:lang w:val="en" w:eastAsia="zh-HK"/>
        </w:rPr>
      </w:pPr>
      <w:r>
        <w:rPr>
          <w:rFonts w:ascii="Times New Roman" w:eastAsia="PMingLiU" w:hAnsi="Times New Roman"/>
          <w:color w:val="000000"/>
          <w:lang w:val="en" w:eastAsia="zh-HK"/>
        </w:rPr>
        <w:t>…</w:t>
      </w:r>
    </w:p>
    <w:p w14:paraId="5DF8D970" w14:textId="77777777" w:rsidR="00720A70" w:rsidRDefault="00720A70" w:rsidP="00720A70">
      <w:pPr>
        <w:pStyle w:val="ListParagraph"/>
        <w:shd w:val="clear" w:color="auto" w:fill="FFFFFF"/>
        <w:ind w:leftChars="0" w:left="2880" w:right="749"/>
        <w:jc w:val="both"/>
        <w:textAlignment w:val="top"/>
        <w:rPr>
          <w:rFonts w:ascii="Times New Roman" w:eastAsia="PMingLiU" w:hAnsi="Times New Roman"/>
          <w:color w:val="000000"/>
          <w:lang w:val="en" w:eastAsia="zh-HK"/>
        </w:rPr>
      </w:pPr>
    </w:p>
    <w:p w14:paraId="4D122007" w14:textId="488629A7" w:rsidR="00E31A2D" w:rsidRPr="00720A70" w:rsidRDefault="00E31A2D" w:rsidP="00741A9E">
      <w:pPr>
        <w:pStyle w:val="ListParagraph"/>
        <w:numPr>
          <w:ilvl w:val="4"/>
          <w:numId w:val="5"/>
        </w:numPr>
        <w:shd w:val="clear" w:color="auto" w:fill="FFFFFF"/>
        <w:ind w:leftChars="0" w:left="2880" w:right="749" w:hanging="720"/>
        <w:jc w:val="both"/>
        <w:textAlignment w:val="top"/>
        <w:rPr>
          <w:rFonts w:ascii="Times New Roman" w:eastAsia="PMingLiU" w:hAnsi="Times New Roman"/>
          <w:color w:val="000000"/>
          <w:lang w:val="en" w:eastAsia="zh-HK"/>
        </w:rPr>
      </w:pPr>
      <w:r w:rsidRPr="00720A70">
        <w:rPr>
          <w:rFonts w:ascii="Times New Roman" w:eastAsia="PMingLiU" w:hAnsi="Times New Roman"/>
          <w:color w:val="000000"/>
          <w:lang w:val="en" w:eastAsia="zh-HK"/>
        </w:rPr>
        <w:t>In this section, and in section 28, references to a person’s date of knowledge are references to the date on which he first had knowledge of the following facts—</w:t>
      </w:r>
    </w:p>
    <w:p w14:paraId="47A2472F" w14:textId="09E3EF90" w:rsidR="00E31A2D" w:rsidRPr="00E31A2D" w:rsidRDefault="00E31A2D" w:rsidP="00720A70">
      <w:pPr>
        <w:shd w:val="clear" w:color="auto" w:fill="FFFFFF"/>
        <w:tabs>
          <w:tab w:val="clear" w:pos="1440"/>
          <w:tab w:val="clear" w:pos="4320"/>
          <w:tab w:val="clear" w:pos="9072"/>
        </w:tabs>
        <w:snapToGrid/>
        <w:ind w:left="3600" w:right="749" w:hanging="720"/>
        <w:jc w:val="both"/>
        <w:textAlignment w:val="top"/>
        <w:rPr>
          <w:rFonts w:eastAsia="PMingLiU"/>
          <w:color w:val="000000"/>
          <w:sz w:val="24"/>
          <w:szCs w:val="24"/>
          <w:lang w:val="en" w:eastAsia="zh-HK"/>
        </w:rPr>
      </w:pPr>
      <w:r w:rsidRPr="00E31A2D">
        <w:rPr>
          <w:rFonts w:eastAsia="PMingLiU"/>
          <w:color w:val="000000"/>
          <w:sz w:val="24"/>
          <w:szCs w:val="24"/>
          <w:lang w:val="en" w:eastAsia="zh-HK"/>
        </w:rPr>
        <w:t>(a)</w:t>
      </w:r>
      <w:r w:rsidR="00720A70">
        <w:rPr>
          <w:rFonts w:eastAsia="PMingLiU"/>
          <w:color w:val="000000"/>
          <w:sz w:val="24"/>
          <w:szCs w:val="24"/>
          <w:lang w:val="en" w:eastAsia="zh-HK"/>
        </w:rPr>
        <w:tab/>
      </w:r>
      <w:r w:rsidRPr="00E31A2D">
        <w:rPr>
          <w:rFonts w:eastAsia="PMingLiU"/>
          <w:color w:val="000000"/>
          <w:sz w:val="24"/>
          <w:szCs w:val="24"/>
          <w:lang w:val="en" w:eastAsia="zh-HK"/>
        </w:rPr>
        <w:t>that the injury in question was significant; and</w:t>
      </w:r>
    </w:p>
    <w:p w14:paraId="694A8A5F" w14:textId="68F1C7F1" w:rsidR="00E31A2D" w:rsidRPr="00E31A2D" w:rsidRDefault="00E31A2D" w:rsidP="00720A70">
      <w:pPr>
        <w:shd w:val="clear" w:color="auto" w:fill="FFFFFF"/>
        <w:tabs>
          <w:tab w:val="clear" w:pos="1440"/>
          <w:tab w:val="clear" w:pos="4320"/>
          <w:tab w:val="clear" w:pos="9072"/>
        </w:tabs>
        <w:snapToGrid/>
        <w:ind w:left="3600" w:right="749" w:hanging="720"/>
        <w:jc w:val="both"/>
        <w:textAlignment w:val="top"/>
        <w:rPr>
          <w:rFonts w:eastAsia="PMingLiU"/>
          <w:color w:val="000000"/>
          <w:sz w:val="24"/>
          <w:szCs w:val="24"/>
          <w:lang w:val="en" w:eastAsia="zh-HK"/>
        </w:rPr>
      </w:pPr>
      <w:r w:rsidRPr="00E31A2D">
        <w:rPr>
          <w:rFonts w:eastAsia="PMingLiU"/>
          <w:color w:val="000000"/>
          <w:sz w:val="24"/>
          <w:szCs w:val="24"/>
          <w:lang w:val="en" w:eastAsia="zh-HK"/>
        </w:rPr>
        <w:t>(b)</w:t>
      </w:r>
      <w:r w:rsidR="00720A70">
        <w:rPr>
          <w:rFonts w:eastAsia="PMingLiU"/>
          <w:color w:val="000000"/>
          <w:sz w:val="24"/>
          <w:szCs w:val="24"/>
          <w:lang w:val="en" w:eastAsia="zh-HK"/>
        </w:rPr>
        <w:tab/>
      </w:r>
      <w:r w:rsidRPr="00E31A2D">
        <w:rPr>
          <w:rFonts w:eastAsia="PMingLiU"/>
          <w:color w:val="000000"/>
          <w:sz w:val="24"/>
          <w:szCs w:val="24"/>
          <w:lang w:val="en" w:eastAsia="zh-HK"/>
        </w:rPr>
        <w:t>that that injury was attributable in whole or in part to the act or omission which is alleged to constitute negligence, nuisance or breach of duty; and</w:t>
      </w:r>
    </w:p>
    <w:p w14:paraId="23A05ABB" w14:textId="2A9B9036" w:rsidR="00E31A2D" w:rsidRPr="00E31A2D" w:rsidRDefault="00E31A2D" w:rsidP="00720A70">
      <w:pPr>
        <w:shd w:val="clear" w:color="auto" w:fill="FFFFFF"/>
        <w:tabs>
          <w:tab w:val="clear" w:pos="1440"/>
          <w:tab w:val="clear" w:pos="4320"/>
          <w:tab w:val="clear" w:pos="9072"/>
        </w:tabs>
        <w:snapToGrid/>
        <w:ind w:left="3600" w:right="749" w:hanging="720"/>
        <w:jc w:val="both"/>
        <w:textAlignment w:val="top"/>
        <w:rPr>
          <w:rFonts w:eastAsia="PMingLiU"/>
          <w:color w:val="000000"/>
          <w:sz w:val="24"/>
          <w:szCs w:val="24"/>
          <w:lang w:val="en" w:eastAsia="zh-HK"/>
        </w:rPr>
      </w:pPr>
      <w:r w:rsidRPr="00E31A2D">
        <w:rPr>
          <w:rFonts w:eastAsia="PMingLiU"/>
          <w:color w:val="000000"/>
          <w:sz w:val="24"/>
          <w:szCs w:val="24"/>
          <w:lang w:val="en" w:eastAsia="zh-HK"/>
        </w:rPr>
        <w:t>(c)</w:t>
      </w:r>
      <w:r w:rsidR="00720A70">
        <w:rPr>
          <w:rFonts w:eastAsia="PMingLiU"/>
          <w:color w:val="000000"/>
          <w:sz w:val="24"/>
          <w:szCs w:val="24"/>
          <w:lang w:val="en" w:eastAsia="zh-HK"/>
        </w:rPr>
        <w:tab/>
      </w:r>
      <w:r w:rsidRPr="00E31A2D">
        <w:rPr>
          <w:rFonts w:eastAsia="PMingLiU"/>
          <w:color w:val="000000"/>
          <w:sz w:val="24"/>
          <w:szCs w:val="24"/>
          <w:lang w:val="en" w:eastAsia="zh-HK"/>
        </w:rPr>
        <w:t>the identity of the defendant; and</w:t>
      </w:r>
    </w:p>
    <w:p w14:paraId="078DD79C" w14:textId="61F9847A" w:rsidR="00E31A2D" w:rsidRPr="00E31A2D" w:rsidRDefault="00E31A2D" w:rsidP="00720A70">
      <w:pPr>
        <w:shd w:val="clear" w:color="auto" w:fill="FFFFFF"/>
        <w:tabs>
          <w:tab w:val="clear" w:pos="1440"/>
          <w:tab w:val="clear" w:pos="4320"/>
          <w:tab w:val="clear" w:pos="9072"/>
        </w:tabs>
        <w:snapToGrid/>
        <w:ind w:left="3600" w:right="749" w:hanging="720"/>
        <w:jc w:val="both"/>
        <w:textAlignment w:val="top"/>
        <w:rPr>
          <w:rFonts w:eastAsia="PMingLiU"/>
          <w:color w:val="000000"/>
          <w:sz w:val="24"/>
          <w:szCs w:val="24"/>
          <w:lang w:val="en" w:eastAsia="zh-HK"/>
        </w:rPr>
      </w:pPr>
      <w:r w:rsidRPr="00E31A2D">
        <w:rPr>
          <w:rFonts w:eastAsia="PMingLiU"/>
          <w:color w:val="000000"/>
          <w:sz w:val="24"/>
          <w:szCs w:val="24"/>
          <w:lang w:val="en" w:eastAsia="zh-HK"/>
        </w:rPr>
        <w:t>(d)</w:t>
      </w:r>
      <w:r w:rsidR="00720A70">
        <w:rPr>
          <w:rFonts w:eastAsia="PMingLiU"/>
          <w:color w:val="000000"/>
          <w:sz w:val="24"/>
          <w:szCs w:val="24"/>
          <w:lang w:val="en" w:eastAsia="zh-HK"/>
        </w:rPr>
        <w:tab/>
      </w:r>
      <w:r w:rsidRPr="00E31A2D">
        <w:rPr>
          <w:rFonts w:eastAsia="PMingLiU"/>
          <w:color w:val="000000"/>
          <w:sz w:val="24"/>
          <w:szCs w:val="24"/>
          <w:lang w:val="en" w:eastAsia="zh-HK"/>
        </w:rPr>
        <w:t>if it is alleged that the act or omission was that of a person other than the defendant, the identity of that person and the additional facts supporting the bringing of an action against the defendant,</w:t>
      </w:r>
    </w:p>
    <w:p w14:paraId="67953D62" w14:textId="77777777" w:rsidR="00E31A2D" w:rsidRPr="00E31A2D" w:rsidRDefault="00E31A2D" w:rsidP="00A70A08">
      <w:pPr>
        <w:shd w:val="clear" w:color="auto" w:fill="FFFFFF"/>
        <w:tabs>
          <w:tab w:val="clear" w:pos="1440"/>
          <w:tab w:val="clear" w:pos="4320"/>
          <w:tab w:val="clear" w:pos="9072"/>
        </w:tabs>
        <w:snapToGrid/>
        <w:ind w:left="2880" w:right="749"/>
        <w:jc w:val="both"/>
        <w:rPr>
          <w:rFonts w:eastAsia="PMingLiU"/>
          <w:color w:val="000000"/>
          <w:sz w:val="24"/>
          <w:szCs w:val="24"/>
          <w:lang w:val="en" w:eastAsia="zh-HK"/>
        </w:rPr>
      </w:pPr>
      <w:r w:rsidRPr="00E31A2D">
        <w:rPr>
          <w:rFonts w:eastAsia="PMingLiU"/>
          <w:color w:val="000000"/>
          <w:sz w:val="24"/>
          <w:szCs w:val="24"/>
          <w:lang w:val="en" w:eastAsia="zh-HK"/>
        </w:rPr>
        <w:t>and knowledge that any acts or omissions did or did not, as a matter of law, involve negligence, nuisance or breach of duty is irrelevant.</w:t>
      </w:r>
    </w:p>
    <w:p w14:paraId="2BC00C41" w14:textId="77777777" w:rsidR="00A70A08" w:rsidRPr="00A70A08" w:rsidRDefault="00A70A08" w:rsidP="00A70A08">
      <w:pPr>
        <w:pStyle w:val="ListParagraph"/>
        <w:shd w:val="clear" w:color="auto" w:fill="FFFFFF"/>
        <w:ind w:leftChars="0" w:left="2880" w:right="749"/>
        <w:jc w:val="both"/>
        <w:textAlignment w:val="top"/>
        <w:rPr>
          <w:rFonts w:ascii="Times New Roman" w:eastAsia="PMingLiU" w:hAnsi="Times New Roman"/>
          <w:color w:val="000000"/>
          <w:lang w:val="en" w:eastAsia="zh-HK"/>
        </w:rPr>
      </w:pPr>
    </w:p>
    <w:p w14:paraId="116236F0" w14:textId="77777777" w:rsidR="00E31A2D" w:rsidRPr="00A70A08" w:rsidRDefault="00E31A2D" w:rsidP="00741A9E">
      <w:pPr>
        <w:pStyle w:val="ListParagraph"/>
        <w:numPr>
          <w:ilvl w:val="4"/>
          <w:numId w:val="5"/>
        </w:numPr>
        <w:shd w:val="clear" w:color="auto" w:fill="FFFFFF"/>
        <w:ind w:leftChars="0" w:left="2880" w:right="749" w:hanging="720"/>
        <w:jc w:val="both"/>
        <w:textAlignment w:val="top"/>
        <w:rPr>
          <w:rFonts w:ascii="Times New Roman" w:eastAsia="PMingLiU" w:hAnsi="Times New Roman"/>
          <w:color w:val="000000"/>
          <w:lang w:val="en" w:eastAsia="zh-HK"/>
        </w:rPr>
      </w:pPr>
      <w:r w:rsidRPr="00A70A08">
        <w:rPr>
          <w:rFonts w:ascii="Times New Roman" w:eastAsia="PMingLiU" w:hAnsi="Times New Roman"/>
          <w:color w:val="000000"/>
          <w:lang w:val="en" w:eastAsia="zh-HK"/>
        </w:rPr>
        <w:t>For the purposes of this section an injury is significant if the plaintiff would reasonably have considered it sufficiently serious to justify his instituting proceedings for damages against a defendant who did not dispute liability and was able to satisfy a judgment.</w:t>
      </w:r>
    </w:p>
    <w:p w14:paraId="4382CC07" w14:textId="77777777" w:rsidR="00A70A08" w:rsidRDefault="00A70A08" w:rsidP="00A70A08">
      <w:pPr>
        <w:pStyle w:val="ListParagraph"/>
        <w:shd w:val="clear" w:color="auto" w:fill="FFFFFF"/>
        <w:ind w:leftChars="0" w:left="2880" w:right="749"/>
        <w:jc w:val="both"/>
        <w:textAlignment w:val="top"/>
        <w:rPr>
          <w:rFonts w:ascii="Times New Roman" w:eastAsia="PMingLiU" w:hAnsi="Times New Roman"/>
          <w:color w:val="000000"/>
          <w:lang w:val="en" w:eastAsia="zh-HK"/>
        </w:rPr>
      </w:pPr>
    </w:p>
    <w:p w14:paraId="2A37EED5" w14:textId="3E8D0843" w:rsidR="00E31A2D" w:rsidRPr="00A70A08" w:rsidRDefault="00E31A2D" w:rsidP="00741A9E">
      <w:pPr>
        <w:pStyle w:val="ListParagraph"/>
        <w:numPr>
          <w:ilvl w:val="4"/>
          <w:numId w:val="5"/>
        </w:numPr>
        <w:shd w:val="clear" w:color="auto" w:fill="FFFFFF"/>
        <w:ind w:leftChars="0" w:left="2880" w:right="749" w:hanging="720"/>
        <w:jc w:val="both"/>
        <w:textAlignment w:val="top"/>
        <w:rPr>
          <w:rFonts w:ascii="Times New Roman" w:eastAsia="PMingLiU" w:hAnsi="Times New Roman"/>
          <w:color w:val="000000"/>
          <w:lang w:val="en" w:eastAsia="zh-HK"/>
        </w:rPr>
      </w:pPr>
      <w:r w:rsidRPr="00A70A08">
        <w:rPr>
          <w:rFonts w:ascii="Times New Roman" w:eastAsia="PMingLiU" w:hAnsi="Times New Roman"/>
          <w:color w:val="000000"/>
          <w:lang w:val="en" w:eastAsia="zh-HK"/>
        </w:rPr>
        <w:t>For the purposes of this section and section 28 a person’s knowledge includes knowledge which he might reasonably have been expected to acquire—</w:t>
      </w:r>
    </w:p>
    <w:p w14:paraId="1FDB002D" w14:textId="24B5BC08" w:rsidR="00E31A2D" w:rsidRPr="00E31A2D" w:rsidRDefault="00E31A2D" w:rsidP="00A70A08">
      <w:pPr>
        <w:shd w:val="clear" w:color="auto" w:fill="FFFFFF"/>
        <w:tabs>
          <w:tab w:val="clear" w:pos="1440"/>
          <w:tab w:val="clear" w:pos="4320"/>
          <w:tab w:val="clear" w:pos="9072"/>
        </w:tabs>
        <w:snapToGrid/>
        <w:ind w:left="3600" w:right="749" w:hanging="720"/>
        <w:jc w:val="both"/>
        <w:textAlignment w:val="top"/>
        <w:rPr>
          <w:rFonts w:eastAsia="PMingLiU"/>
          <w:color w:val="000000"/>
          <w:sz w:val="24"/>
          <w:szCs w:val="24"/>
          <w:lang w:val="en" w:eastAsia="zh-HK"/>
        </w:rPr>
      </w:pPr>
      <w:r w:rsidRPr="00E31A2D">
        <w:rPr>
          <w:rFonts w:eastAsia="PMingLiU"/>
          <w:color w:val="000000"/>
          <w:sz w:val="24"/>
          <w:szCs w:val="24"/>
          <w:lang w:val="en" w:eastAsia="zh-HK"/>
        </w:rPr>
        <w:t>(a)</w:t>
      </w:r>
      <w:r w:rsidR="00A70A08">
        <w:rPr>
          <w:rFonts w:eastAsia="PMingLiU"/>
          <w:color w:val="000000"/>
          <w:sz w:val="24"/>
          <w:szCs w:val="24"/>
          <w:lang w:val="en" w:eastAsia="zh-HK"/>
        </w:rPr>
        <w:tab/>
      </w:r>
      <w:r w:rsidRPr="00E31A2D">
        <w:rPr>
          <w:rFonts w:eastAsia="PMingLiU"/>
          <w:color w:val="000000"/>
          <w:sz w:val="24"/>
          <w:szCs w:val="24"/>
          <w:lang w:val="en" w:eastAsia="zh-HK"/>
        </w:rPr>
        <w:t>from facts observable or ascertainable by him; or</w:t>
      </w:r>
    </w:p>
    <w:p w14:paraId="091A591E" w14:textId="6467AE2C" w:rsidR="00E31A2D" w:rsidRPr="00E31A2D" w:rsidRDefault="00E31A2D" w:rsidP="00A70A08">
      <w:pPr>
        <w:shd w:val="clear" w:color="auto" w:fill="FFFFFF"/>
        <w:tabs>
          <w:tab w:val="clear" w:pos="1440"/>
          <w:tab w:val="clear" w:pos="4320"/>
          <w:tab w:val="clear" w:pos="9072"/>
        </w:tabs>
        <w:snapToGrid/>
        <w:ind w:left="3600" w:right="749" w:hanging="720"/>
        <w:jc w:val="both"/>
        <w:textAlignment w:val="top"/>
        <w:rPr>
          <w:rFonts w:eastAsia="PMingLiU"/>
          <w:color w:val="000000"/>
          <w:sz w:val="24"/>
          <w:szCs w:val="24"/>
          <w:lang w:val="en" w:eastAsia="zh-HK"/>
        </w:rPr>
      </w:pPr>
      <w:r w:rsidRPr="00E31A2D">
        <w:rPr>
          <w:rFonts w:eastAsia="PMingLiU"/>
          <w:color w:val="000000"/>
          <w:sz w:val="24"/>
          <w:szCs w:val="24"/>
          <w:lang w:val="en" w:eastAsia="zh-HK"/>
        </w:rPr>
        <w:t>(b)</w:t>
      </w:r>
      <w:r w:rsidR="00A70A08">
        <w:rPr>
          <w:rFonts w:eastAsia="PMingLiU"/>
          <w:color w:val="000000"/>
          <w:sz w:val="24"/>
          <w:szCs w:val="24"/>
          <w:lang w:val="en" w:eastAsia="zh-HK"/>
        </w:rPr>
        <w:tab/>
      </w:r>
      <w:r w:rsidRPr="00E31A2D">
        <w:rPr>
          <w:rFonts w:eastAsia="PMingLiU"/>
          <w:color w:val="000000"/>
          <w:sz w:val="24"/>
          <w:szCs w:val="24"/>
          <w:lang w:val="en" w:eastAsia="zh-HK"/>
        </w:rPr>
        <w:t>from facts ascertainable by him with the help of medical or other appropriate expert advice which it is reasonable for him to seek,</w:t>
      </w:r>
    </w:p>
    <w:p w14:paraId="2B26E002" w14:textId="5F7704BF" w:rsidR="00E31A2D" w:rsidRPr="0087230B" w:rsidRDefault="00E31A2D" w:rsidP="0087230B">
      <w:pPr>
        <w:shd w:val="clear" w:color="auto" w:fill="FFFFFF"/>
        <w:tabs>
          <w:tab w:val="clear" w:pos="1440"/>
          <w:tab w:val="clear" w:pos="4320"/>
          <w:tab w:val="clear" w:pos="9072"/>
        </w:tabs>
        <w:snapToGrid/>
        <w:ind w:left="2880" w:right="749"/>
        <w:jc w:val="both"/>
        <w:rPr>
          <w:rFonts w:eastAsia="PMingLiU"/>
          <w:color w:val="000000"/>
          <w:sz w:val="24"/>
          <w:szCs w:val="24"/>
          <w:lang w:val="en" w:eastAsia="zh-HK"/>
        </w:rPr>
      </w:pPr>
      <w:r w:rsidRPr="00A13062">
        <w:rPr>
          <w:rFonts w:eastAsia="PMingLiU"/>
          <w:color w:val="000000"/>
          <w:sz w:val="24"/>
          <w:szCs w:val="24"/>
          <w:lang w:val="en" w:eastAsia="zh-HK"/>
        </w:rPr>
        <w:t>but a person shall not be fixed under this subsection with knowledge of a fact ascertainable only with the help of expert advice so long as he has taken all reasonable steps to obtain (and, where appropriate, to act on) that advice.</w:t>
      </w:r>
      <w:r w:rsidR="00685187" w:rsidRPr="00A13062">
        <w:rPr>
          <w:rFonts w:eastAsia="PMingLiU"/>
          <w:color w:val="000000"/>
          <w:lang w:val="en" w:eastAsia="zh-HK"/>
        </w:rPr>
        <w:t>”</w:t>
      </w:r>
    </w:p>
    <w:p w14:paraId="1B92EBCB" w14:textId="77777777" w:rsidR="00AB06D6" w:rsidRPr="00E31A2D" w:rsidRDefault="00AB06D6" w:rsidP="00685187">
      <w:pPr>
        <w:pStyle w:val="NoSpacing"/>
        <w:spacing w:line="360" w:lineRule="auto"/>
        <w:jc w:val="both"/>
        <w:rPr>
          <w:rFonts w:ascii="Times New Roman" w:hAnsi="Times New Roman" w:cs="Times New Roman"/>
          <w:iCs/>
          <w:sz w:val="28"/>
          <w:szCs w:val="28"/>
          <w:lang w:val="en"/>
        </w:rPr>
      </w:pPr>
    </w:p>
    <w:p w14:paraId="4AD6255B" w14:textId="70D2195A" w:rsidR="002A51EC" w:rsidRPr="00AB06D6" w:rsidRDefault="002A51EC" w:rsidP="00685187">
      <w:pPr>
        <w:pStyle w:val="NoSpacing"/>
        <w:spacing w:line="360" w:lineRule="auto"/>
        <w:jc w:val="both"/>
        <w:rPr>
          <w:rFonts w:ascii="Times New Roman" w:hAnsi="Times New Roman" w:cs="Times New Roman"/>
          <w:i/>
          <w:iCs/>
          <w:sz w:val="28"/>
          <w:szCs w:val="28"/>
        </w:rPr>
      </w:pPr>
      <w:r w:rsidRPr="00AB06D6">
        <w:rPr>
          <w:rFonts w:ascii="Times New Roman" w:hAnsi="Times New Roman" w:cs="Times New Roman"/>
          <w:i/>
          <w:iCs/>
          <w:sz w:val="28"/>
          <w:szCs w:val="28"/>
        </w:rPr>
        <w:t>Limitation in personal injuries cases</w:t>
      </w:r>
    </w:p>
    <w:p w14:paraId="47237739" w14:textId="77777777" w:rsidR="00AB06D6" w:rsidRPr="00AB06D6" w:rsidRDefault="00AB06D6" w:rsidP="00685187">
      <w:pPr>
        <w:pStyle w:val="NoSpacing"/>
        <w:spacing w:line="360" w:lineRule="auto"/>
        <w:jc w:val="both"/>
        <w:rPr>
          <w:rFonts w:ascii="Times New Roman" w:hAnsi="Times New Roman" w:cs="Times New Roman"/>
          <w:i/>
          <w:iCs/>
          <w:sz w:val="28"/>
          <w:szCs w:val="28"/>
        </w:rPr>
      </w:pPr>
    </w:p>
    <w:p w14:paraId="1463FA6A" w14:textId="4D53F635" w:rsidR="002A51EC" w:rsidRPr="00685187" w:rsidRDefault="0056275E" w:rsidP="00685187">
      <w:pPr>
        <w:pStyle w:val="ListParagraph"/>
        <w:numPr>
          <w:ilvl w:val="0"/>
          <w:numId w:val="4"/>
        </w:numPr>
        <w:tabs>
          <w:tab w:val="left" w:pos="1440"/>
        </w:tabs>
        <w:snapToGrid w:val="0"/>
        <w:spacing w:line="360" w:lineRule="auto"/>
        <w:ind w:leftChars="0" w:left="0" w:firstLine="0"/>
        <w:jc w:val="both"/>
        <w:rPr>
          <w:rFonts w:ascii="Times New Roman" w:hAnsi="Times New Roman"/>
          <w:i/>
          <w:iCs/>
          <w:sz w:val="28"/>
          <w:szCs w:val="28"/>
        </w:rPr>
      </w:pPr>
      <w:r>
        <w:rPr>
          <w:rFonts w:ascii="Times New Roman" w:hAnsi="Times New Roman"/>
          <w:sz w:val="28"/>
          <w:szCs w:val="28"/>
        </w:rPr>
        <w:t>Applying the LO here, s</w:t>
      </w:r>
      <w:r w:rsidR="002A51EC" w:rsidRPr="002C6A46">
        <w:rPr>
          <w:rFonts w:ascii="Times New Roman" w:hAnsi="Times New Roman"/>
          <w:sz w:val="28"/>
          <w:szCs w:val="28"/>
        </w:rPr>
        <w:t>ection 27(3) of the LO provides that, subject to section 30</w:t>
      </w:r>
      <w:r w:rsidR="0004444C">
        <w:rPr>
          <w:rFonts w:ascii="Times New Roman" w:hAnsi="Times New Roman"/>
          <w:sz w:val="28"/>
          <w:szCs w:val="28"/>
        </w:rPr>
        <w:t xml:space="preserve"> of the LO</w:t>
      </w:r>
      <w:r w:rsidR="002A51EC" w:rsidRPr="002C6A46">
        <w:rPr>
          <w:rFonts w:ascii="Times New Roman" w:hAnsi="Times New Roman"/>
          <w:sz w:val="28"/>
          <w:szCs w:val="28"/>
        </w:rPr>
        <w:t>, an action for damages in respect of a personal injury shall not be brought after the expiration of the period specified.</w:t>
      </w:r>
      <w:r w:rsidR="00685187">
        <w:rPr>
          <w:rFonts w:ascii="Times New Roman" w:hAnsi="Times New Roman"/>
          <w:sz w:val="28"/>
          <w:szCs w:val="28"/>
        </w:rPr>
        <w:t xml:space="preserve"> </w:t>
      </w:r>
      <w:r w:rsidR="002A51EC" w:rsidRPr="002C6A46">
        <w:rPr>
          <w:rFonts w:ascii="Times New Roman" w:hAnsi="Times New Roman"/>
          <w:sz w:val="28"/>
          <w:szCs w:val="28"/>
        </w:rPr>
        <w:t xml:space="preserve"> Section 27(4) of the </w:t>
      </w:r>
      <w:r w:rsidR="002A51EC" w:rsidRPr="00685187">
        <w:rPr>
          <w:rFonts w:ascii="Times New Roman" w:hAnsi="Times New Roman"/>
          <w:bCs/>
          <w:sz w:val="28"/>
          <w:szCs w:val="28"/>
        </w:rPr>
        <w:t>LO</w:t>
      </w:r>
      <w:r w:rsidR="002A51EC" w:rsidRPr="002C6A46">
        <w:rPr>
          <w:rFonts w:ascii="Times New Roman" w:hAnsi="Times New Roman"/>
          <w:sz w:val="28"/>
          <w:szCs w:val="28"/>
        </w:rPr>
        <w:t xml:space="preserve"> provides that for an action for personal injur</w:t>
      </w:r>
      <w:r w:rsidR="00BD34C4">
        <w:rPr>
          <w:rFonts w:ascii="Times New Roman" w:hAnsi="Times New Roman"/>
          <w:sz w:val="28"/>
          <w:szCs w:val="28"/>
        </w:rPr>
        <w:t>ies the period is 3 years from:</w:t>
      </w:r>
    </w:p>
    <w:p w14:paraId="27473BD4" w14:textId="77777777" w:rsidR="00685187" w:rsidRPr="002C6A46" w:rsidRDefault="00685187" w:rsidP="00685187">
      <w:pPr>
        <w:pStyle w:val="ListParagraph"/>
        <w:tabs>
          <w:tab w:val="left" w:pos="1440"/>
        </w:tabs>
        <w:snapToGrid w:val="0"/>
        <w:spacing w:line="360" w:lineRule="auto"/>
        <w:ind w:leftChars="0" w:left="0"/>
        <w:jc w:val="both"/>
        <w:rPr>
          <w:rFonts w:ascii="Times New Roman" w:hAnsi="Times New Roman"/>
          <w:i/>
          <w:iCs/>
          <w:sz w:val="28"/>
          <w:szCs w:val="28"/>
        </w:rPr>
      </w:pPr>
    </w:p>
    <w:p w14:paraId="5A8A6CA1" w14:textId="77777777" w:rsidR="002A51EC" w:rsidRPr="002C6A46" w:rsidRDefault="002A51EC" w:rsidP="00741A9E">
      <w:pPr>
        <w:pStyle w:val="ListParagraph"/>
        <w:widowControl w:val="0"/>
        <w:numPr>
          <w:ilvl w:val="0"/>
          <w:numId w:val="7"/>
        </w:numPr>
        <w:spacing w:line="360" w:lineRule="auto"/>
        <w:ind w:leftChars="0" w:left="2160" w:hanging="720"/>
        <w:contextualSpacing/>
        <w:jc w:val="both"/>
        <w:rPr>
          <w:rFonts w:ascii="Times New Roman" w:hAnsi="Times New Roman"/>
          <w:sz w:val="28"/>
          <w:szCs w:val="28"/>
        </w:rPr>
      </w:pPr>
      <w:r w:rsidRPr="002C6A46">
        <w:rPr>
          <w:rFonts w:ascii="Times New Roman" w:hAnsi="Times New Roman"/>
          <w:sz w:val="28"/>
          <w:szCs w:val="28"/>
        </w:rPr>
        <w:t>the date on which the cause of action accrued (“</w:t>
      </w:r>
      <w:r w:rsidRPr="002C6A46">
        <w:rPr>
          <w:rFonts w:ascii="Times New Roman" w:hAnsi="Times New Roman"/>
          <w:bCs/>
          <w:sz w:val="28"/>
          <w:szCs w:val="28"/>
        </w:rPr>
        <w:t>primary limitation period</w:t>
      </w:r>
      <w:r w:rsidRPr="002C6A46">
        <w:rPr>
          <w:rFonts w:ascii="Times New Roman" w:hAnsi="Times New Roman"/>
          <w:sz w:val="28"/>
          <w:szCs w:val="28"/>
        </w:rPr>
        <w:t>”); or</w:t>
      </w:r>
    </w:p>
    <w:p w14:paraId="74876C81" w14:textId="77777777" w:rsidR="00685187" w:rsidRDefault="00685187" w:rsidP="00685187">
      <w:pPr>
        <w:pStyle w:val="ListParagraph"/>
        <w:widowControl w:val="0"/>
        <w:spacing w:line="360" w:lineRule="auto"/>
        <w:ind w:leftChars="0" w:left="2160"/>
        <w:contextualSpacing/>
        <w:jc w:val="both"/>
        <w:rPr>
          <w:rFonts w:ascii="Times New Roman" w:hAnsi="Times New Roman"/>
          <w:sz w:val="28"/>
          <w:szCs w:val="28"/>
        </w:rPr>
      </w:pPr>
    </w:p>
    <w:p w14:paraId="0B763834" w14:textId="46319D4C" w:rsidR="002A51EC" w:rsidRDefault="002A51EC" w:rsidP="00741A9E">
      <w:pPr>
        <w:pStyle w:val="ListParagraph"/>
        <w:widowControl w:val="0"/>
        <w:numPr>
          <w:ilvl w:val="0"/>
          <w:numId w:val="7"/>
        </w:numPr>
        <w:spacing w:line="360" w:lineRule="auto"/>
        <w:ind w:leftChars="0" w:left="2160" w:hanging="720"/>
        <w:contextualSpacing/>
        <w:jc w:val="both"/>
        <w:rPr>
          <w:rFonts w:ascii="Times New Roman" w:hAnsi="Times New Roman"/>
          <w:sz w:val="28"/>
          <w:szCs w:val="28"/>
        </w:rPr>
      </w:pPr>
      <w:r w:rsidRPr="002C6A46">
        <w:rPr>
          <w:rFonts w:ascii="Times New Roman" w:hAnsi="Times New Roman"/>
          <w:sz w:val="28"/>
          <w:szCs w:val="28"/>
        </w:rPr>
        <w:t>the date (if later) of the plaintiff’s knowledge (“</w:t>
      </w:r>
      <w:r w:rsidRPr="002C6A46">
        <w:rPr>
          <w:rFonts w:ascii="Times New Roman" w:hAnsi="Times New Roman"/>
          <w:bCs/>
          <w:sz w:val="28"/>
          <w:szCs w:val="28"/>
        </w:rPr>
        <w:t>secondary limitation period</w:t>
      </w:r>
      <w:r w:rsidRPr="002C6A46">
        <w:rPr>
          <w:rFonts w:ascii="Times New Roman" w:hAnsi="Times New Roman"/>
          <w:sz w:val="28"/>
          <w:szCs w:val="28"/>
        </w:rPr>
        <w:t>”).</w:t>
      </w:r>
    </w:p>
    <w:p w14:paraId="786C4C37" w14:textId="77777777" w:rsidR="00685187" w:rsidRPr="002C6A46" w:rsidRDefault="00685187" w:rsidP="00685187">
      <w:pPr>
        <w:pStyle w:val="ListParagraph"/>
        <w:widowControl w:val="0"/>
        <w:spacing w:line="360" w:lineRule="auto"/>
        <w:ind w:leftChars="0" w:left="2160"/>
        <w:contextualSpacing/>
        <w:jc w:val="both"/>
        <w:rPr>
          <w:rFonts w:ascii="Times New Roman" w:hAnsi="Times New Roman"/>
          <w:sz w:val="28"/>
          <w:szCs w:val="28"/>
        </w:rPr>
      </w:pPr>
    </w:p>
    <w:p w14:paraId="5156E2F4" w14:textId="29193250" w:rsidR="002A51EC" w:rsidRPr="00685187" w:rsidRDefault="002A51EC" w:rsidP="00685187">
      <w:pPr>
        <w:pStyle w:val="ListParagraph"/>
        <w:numPr>
          <w:ilvl w:val="0"/>
          <w:numId w:val="4"/>
        </w:numPr>
        <w:tabs>
          <w:tab w:val="left" w:pos="1440"/>
        </w:tabs>
        <w:snapToGrid w:val="0"/>
        <w:spacing w:line="360" w:lineRule="auto"/>
        <w:ind w:leftChars="0" w:left="0" w:firstLine="0"/>
        <w:jc w:val="both"/>
        <w:rPr>
          <w:rFonts w:ascii="Times New Roman" w:hAnsi="Times New Roman"/>
          <w:i/>
          <w:iCs/>
          <w:sz w:val="28"/>
          <w:szCs w:val="28"/>
        </w:rPr>
      </w:pPr>
      <w:r w:rsidRPr="00153D0C">
        <w:rPr>
          <w:rFonts w:ascii="Times New Roman" w:hAnsi="Times New Roman"/>
          <w:sz w:val="28"/>
          <w:szCs w:val="28"/>
        </w:rPr>
        <w:t xml:space="preserve">Under section 27(6) </w:t>
      </w:r>
      <w:r>
        <w:rPr>
          <w:rFonts w:ascii="Times New Roman" w:hAnsi="Times New Roman"/>
          <w:sz w:val="28"/>
          <w:szCs w:val="28"/>
        </w:rPr>
        <w:t>of the LO</w:t>
      </w:r>
      <w:r w:rsidRPr="00153D0C">
        <w:rPr>
          <w:rFonts w:ascii="Times New Roman" w:hAnsi="Times New Roman"/>
          <w:sz w:val="28"/>
          <w:szCs w:val="28"/>
        </w:rPr>
        <w:t>, the plaintiff’s “</w:t>
      </w:r>
      <w:r w:rsidRPr="00153D0C">
        <w:rPr>
          <w:rFonts w:ascii="Times New Roman" w:hAnsi="Times New Roman"/>
          <w:i/>
          <w:iCs/>
          <w:sz w:val="28"/>
          <w:szCs w:val="28"/>
        </w:rPr>
        <w:t>knowledge</w:t>
      </w:r>
      <w:r>
        <w:rPr>
          <w:rFonts w:ascii="Times New Roman" w:hAnsi="Times New Roman"/>
          <w:sz w:val="28"/>
          <w:szCs w:val="28"/>
        </w:rPr>
        <w:t xml:space="preserve">” is defined as the date on which he first had </w:t>
      </w:r>
      <w:r w:rsidRPr="00153D0C">
        <w:rPr>
          <w:rFonts w:ascii="Times New Roman" w:hAnsi="Times New Roman"/>
          <w:sz w:val="28"/>
          <w:szCs w:val="28"/>
        </w:rPr>
        <w:t>knowledge of the following facts:</w:t>
      </w:r>
    </w:p>
    <w:p w14:paraId="79408B25" w14:textId="77777777" w:rsidR="00685187" w:rsidRPr="00153D0C" w:rsidRDefault="00685187" w:rsidP="00685187">
      <w:pPr>
        <w:pStyle w:val="ListParagraph"/>
        <w:tabs>
          <w:tab w:val="left" w:pos="1440"/>
        </w:tabs>
        <w:snapToGrid w:val="0"/>
        <w:spacing w:line="360" w:lineRule="auto"/>
        <w:ind w:leftChars="0" w:left="0"/>
        <w:jc w:val="both"/>
        <w:rPr>
          <w:rFonts w:ascii="Times New Roman" w:hAnsi="Times New Roman"/>
          <w:i/>
          <w:iCs/>
          <w:sz w:val="28"/>
          <w:szCs w:val="28"/>
        </w:rPr>
      </w:pPr>
    </w:p>
    <w:p w14:paraId="0D4D9019" w14:textId="7F92AC56" w:rsidR="002A51EC" w:rsidRPr="00685187" w:rsidRDefault="002A51EC" w:rsidP="00741A9E">
      <w:pPr>
        <w:pStyle w:val="ListParagraph"/>
        <w:numPr>
          <w:ilvl w:val="0"/>
          <w:numId w:val="24"/>
        </w:numPr>
        <w:spacing w:line="360" w:lineRule="auto"/>
        <w:ind w:leftChars="0" w:left="2160" w:hanging="720"/>
        <w:jc w:val="both"/>
        <w:rPr>
          <w:rFonts w:ascii="Times New Roman" w:hAnsi="Times New Roman"/>
          <w:i/>
          <w:iCs/>
          <w:sz w:val="28"/>
          <w:szCs w:val="28"/>
        </w:rPr>
      </w:pPr>
      <w:r w:rsidRPr="00685187">
        <w:rPr>
          <w:rFonts w:ascii="Times New Roman" w:hAnsi="Times New Roman"/>
          <w:sz w:val="28"/>
          <w:szCs w:val="28"/>
        </w:rPr>
        <w:t>“</w:t>
      </w:r>
      <w:r w:rsidRPr="00685187">
        <w:rPr>
          <w:rFonts w:ascii="Times New Roman" w:hAnsi="Times New Roman"/>
          <w:i/>
          <w:iCs/>
          <w:sz w:val="28"/>
          <w:szCs w:val="28"/>
        </w:rPr>
        <w:t>that the injury in question was significant</w:t>
      </w:r>
      <w:r w:rsidRPr="00685187">
        <w:rPr>
          <w:rFonts w:ascii="Times New Roman" w:hAnsi="Times New Roman"/>
          <w:sz w:val="28"/>
          <w:szCs w:val="28"/>
        </w:rPr>
        <w:t>”; and</w:t>
      </w:r>
    </w:p>
    <w:p w14:paraId="6E5202B8" w14:textId="77777777" w:rsidR="00685187" w:rsidRPr="00685187" w:rsidRDefault="00685187" w:rsidP="00685187">
      <w:pPr>
        <w:pStyle w:val="ListParagraph"/>
        <w:spacing w:line="360" w:lineRule="auto"/>
        <w:ind w:leftChars="0" w:left="2160"/>
        <w:jc w:val="both"/>
        <w:rPr>
          <w:rFonts w:ascii="Times New Roman" w:hAnsi="Times New Roman"/>
          <w:iCs/>
          <w:sz w:val="28"/>
          <w:szCs w:val="28"/>
        </w:rPr>
      </w:pPr>
    </w:p>
    <w:p w14:paraId="739DC04F" w14:textId="79D7FEAC" w:rsidR="002A51EC" w:rsidRPr="00153D0C" w:rsidRDefault="002A51EC" w:rsidP="00741A9E">
      <w:pPr>
        <w:pStyle w:val="ListParagraph"/>
        <w:numPr>
          <w:ilvl w:val="0"/>
          <w:numId w:val="24"/>
        </w:numPr>
        <w:spacing w:line="360" w:lineRule="auto"/>
        <w:ind w:leftChars="0" w:left="2160" w:hanging="720"/>
        <w:jc w:val="both"/>
        <w:rPr>
          <w:rFonts w:ascii="Times New Roman" w:hAnsi="Times New Roman"/>
          <w:i/>
          <w:iCs/>
          <w:sz w:val="28"/>
          <w:szCs w:val="28"/>
        </w:rPr>
      </w:pPr>
      <w:r w:rsidRPr="00153D0C">
        <w:rPr>
          <w:rFonts w:ascii="Times New Roman" w:hAnsi="Times New Roman"/>
          <w:sz w:val="28"/>
          <w:szCs w:val="28"/>
        </w:rPr>
        <w:t>“</w:t>
      </w:r>
      <w:r w:rsidRPr="00153D0C">
        <w:rPr>
          <w:rFonts w:ascii="Times New Roman" w:hAnsi="Times New Roman"/>
          <w:i/>
          <w:iCs/>
          <w:sz w:val="28"/>
          <w:szCs w:val="28"/>
        </w:rPr>
        <w:t>that that injury was attributable in whole or in part to the act or omission which is alleged to constitute negligence, nuisance or breach of duty</w:t>
      </w:r>
      <w:r w:rsidRPr="00153D0C">
        <w:rPr>
          <w:rFonts w:ascii="Times New Roman" w:hAnsi="Times New Roman"/>
          <w:sz w:val="28"/>
          <w:szCs w:val="28"/>
        </w:rPr>
        <w:t>”; and</w:t>
      </w:r>
    </w:p>
    <w:p w14:paraId="3AD10BE8" w14:textId="77777777" w:rsidR="00685187" w:rsidRPr="00685187" w:rsidRDefault="00685187" w:rsidP="00685187">
      <w:pPr>
        <w:pStyle w:val="ListParagraph"/>
        <w:spacing w:line="360" w:lineRule="auto"/>
        <w:ind w:leftChars="0" w:left="2160"/>
        <w:jc w:val="both"/>
        <w:rPr>
          <w:rFonts w:ascii="Times New Roman" w:hAnsi="Times New Roman"/>
          <w:i/>
          <w:iCs/>
          <w:sz w:val="28"/>
          <w:szCs w:val="28"/>
        </w:rPr>
      </w:pPr>
    </w:p>
    <w:p w14:paraId="05E77D81" w14:textId="116DC2A6" w:rsidR="002A51EC" w:rsidRPr="00153D0C" w:rsidRDefault="002A51EC" w:rsidP="00741A9E">
      <w:pPr>
        <w:pStyle w:val="ListParagraph"/>
        <w:numPr>
          <w:ilvl w:val="0"/>
          <w:numId w:val="24"/>
        </w:numPr>
        <w:spacing w:line="360" w:lineRule="auto"/>
        <w:ind w:leftChars="0" w:left="2160" w:hanging="720"/>
        <w:jc w:val="both"/>
        <w:rPr>
          <w:rFonts w:ascii="Times New Roman" w:hAnsi="Times New Roman"/>
          <w:i/>
          <w:iCs/>
          <w:sz w:val="28"/>
          <w:szCs w:val="28"/>
        </w:rPr>
      </w:pPr>
      <w:r w:rsidRPr="00153D0C">
        <w:rPr>
          <w:rFonts w:ascii="Times New Roman" w:hAnsi="Times New Roman"/>
          <w:sz w:val="28"/>
          <w:szCs w:val="28"/>
        </w:rPr>
        <w:t>“</w:t>
      </w:r>
      <w:r w:rsidRPr="00153D0C">
        <w:rPr>
          <w:rFonts w:ascii="Times New Roman" w:hAnsi="Times New Roman"/>
          <w:i/>
          <w:iCs/>
          <w:sz w:val="28"/>
          <w:szCs w:val="28"/>
        </w:rPr>
        <w:t>the identity of the defendant</w:t>
      </w:r>
      <w:r w:rsidRPr="00153D0C">
        <w:rPr>
          <w:rFonts w:ascii="Times New Roman" w:hAnsi="Times New Roman"/>
          <w:sz w:val="28"/>
          <w:szCs w:val="28"/>
        </w:rPr>
        <w:t>”; and</w:t>
      </w:r>
    </w:p>
    <w:p w14:paraId="7D0686EF" w14:textId="77777777" w:rsidR="00685187" w:rsidRPr="00685187" w:rsidRDefault="00685187" w:rsidP="00685187">
      <w:pPr>
        <w:pStyle w:val="ListParagraph"/>
        <w:spacing w:line="360" w:lineRule="auto"/>
        <w:ind w:leftChars="0" w:left="2160"/>
        <w:jc w:val="both"/>
        <w:rPr>
          <w:rFonts w:ascii="Times New Roman" w:hAnsi="Times New Roman"/>
          <w:i/>
          <w:iCs/>
          <w:sz w:val="28"/>
          <w:szCs w:val="28"/>
        </w:rPr>
      </w:pPr>
    </w:p>
    <w:p w14:paraId="1CC6796F" w14:textId="1A5D0145" w:rsidR="002A51EC" w:rsidRPr="00153D0C" w:rsidRDefault="002A51EC" w:rsidP="00741A9E">
      <w:pPr>
        <w:pStyle w:val="ListParagraph"/>
        <w:numPr>
          <w:ilvl w:val="0"/>
          <w:numId w:val="24"/>
        </w:numPr>
        <w:spacing w:line="360" w:lineRule="auto"/>
        <w:ind w:leftChars="0" w:left="2160" w:hanging="720"/>
        <w:jc w:val="both"/>
        <w:rPr>
          <w:rFonts w:ascii="Times New Roman" w:hAnsi="Times New Roman"/>
          <w:i/>
          <w:iCs/>
          <w:sz w:val="28"/>
          <w:szCs w:val="28"/>
        </w:rPr>
      </w:pPr>
      <w:r w:rsidRPr="00153D0C">
        <w:rPr>
          <w:rFonts w:ascii="Times New Roman" w:hAnsi="Times New Roman"/>
          <w:sz w:val="28"/>
          <w:szCs w:val="28"/>
        </w:rPr>
        <w:t>“</w:t>
      </w:r>
      <w:r w:rsidRPr="00153D0C">
        <w:rPr>
          <w:rFonts w:ascii="Times New Roman" w:hAnsi="Times New Roman"/>
          <w:i/>
          <w:iCs/>
          <w:sz w:val="28"/>
          <w:szCs w:val="28"/>
        </w:rPr>
        <w:t>if it is alleged that the act or omission was that of a person other than the defendant, the identity of that person and the additional facts supporting the bringing of an action against the defendant</w:t>
      </w:r>
      <w:r w:rsidRPr="00153D0C">
        <w:rPr>
          <w:rFonts w:ascii="Times New Roman" w:hAnsi="Times New Roman"/>
          <w:sz w:val="28"/>
          <w:szCs w:val="28"/>
        </w:rPr>
        <w:t>”.</w:t>
      </w:r>
    </w:p>
    <w:p w14:paraId="2BD3126F" w14:textId="77777777" w:rsidR="00685187" w:rsidRDefault="00685187" w:rsidP="00685187">
      <w:pPr>
        <w:pStyle w:val="ListParagraph"/>
        <w:tabs>
          <w:tab w:val="left" w:pos="1440"/>
        </w:tabs>
        <w:snapToGrid w:val="0"/>
        <w:spacing w:line="360" w:lineRule="auto"/>
        <w:ind w:leftChars="0" w:left="0"/>
        <w:jc w:val="both"/>
        <w:rPr>
          <w:rFonts w:ascii="Times New Roman" w:hAnsi="Times New Roman"/>
          <w:sz w:val="28"/>
          <w:szCs w:val="28"/>
        </w:rPr>
      </w:pPr>
    </w:p>
    <w:p w14:paraId="052D5A50" w14:textId="4E16B61D" w:rsidR="002A51EC" w:rsidRPr="00153D0C" w:rsidRDefault="002A51EC" w:rsidP="00685187">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S</w:t>
      </w:r>
      <w:r w:rsidRPr="00153D0C">
        <w:rPr>
          <w:rFonts w:ascii="Times New Roman" w:hAnsi="Times New Roman"/>
          <w:sz w:val="28"/>
          <w:szCs w:val="28"/>
        </w:rPr>
        <w:t xml:space="preserve">ection 27(6) </w:t>
      </w:r>
      <w:r w:rsidR="00BD34C4">
        <w:rPr>
          <w:rFonts w:ascii="Times New Roman" w:hAnsi="Times New Roman"/>
          <w:sz w:val="28"/>
          <w:szCs w:val="28"/>
        </w:rPr>
        <w:t xml:space="preserve">of the LO </w:t>
      </w:r>
      <w:r>
        <w:rPr>
          <w:rFonts w:ascii="Times New Roman" w:hAnsi="Times New Roman"/>
          <w:sz w:val="28"/>
          <w:szCs w:val="28"/>
        </w:rPr>
        <w:t>continues</w:t>
      </w:r>
      <w:r w:rsidRPr="00153D0C">
        <w:rPr>
          <w:rFonts w:ascii="Times New Roman" w:hAnsi="Times New Roman"/>
          <w:sz w:val="28"/>
          <w:szCs w:val="28"/>
        </w:rPr>
        <w:t xml:space="preserve"> that “</w:t>
      </w:r>
      <w:r w:rsidRPr="00153D0C">
        <w:rPr>
          <w:rFonts w:ascii="Times New Roman" w:hAnsi="Times New Roman"/>
          <w:i/>
          <w:iCs/>
          <w:sz w:val="28"/>
          <w:szCs w:val="28"/>
        </w:rPr>
        <w:t>knowledge that any acts or omissions did or did not, as a matter of law, involve negligence, nuisance or breach of duty is irrelevant</w:t>
      </w:r>
      <w:r w:rsidRPr="00153D0C">
        <w:rPr>
          <w:rFonts w:ascii="Times New Roman" w:hAnsi="Times New Roman"/>
          <w:sz w:val="28"/>
          <w:szCs w:val="28"/>
        </w:rPr>
        <w:t xml:space="preserve">”.  In other words, only </w:t>
      </w:r>
      <w:r w:rsidRPr="00153D0C">
        <w:rPr>
          <w:rFonts w:ascii="Times New Roman" w:hAnsi="Times New Roman"/>
          <w:i/>
          <w:iCs/>
          <w:sz w:val="28"/>
          <w:szCs w:val="28"/>
        </w:rPr>
        <w:t>factual</w:t>
      </w:r>
      <w:r w:rsidRPr="00153D0C">
        <w:rPr>
          <w:rFonts w:ascii="Times New Roman" w:hAnsi="Times New Roman"/>
          <w:sz w:val="28"/>
          <w:szCs w:val="28"/>
        </w:rPr>
        <w:t xml:space="preserve">—not </w:t>
      </w:r>
      <w:r w:rsidRPr="00153D0C">
        <w:rPr>
          <w:rFonts w:ascii="Times New Roman" w:hAnsi="Times New Roman"/>
          <w:i/>
          <w:iCs/>
          <w:sz w:val="28"/>
          <w:szCs w:val="28"/>
        </w:rPr>
        <w:t>legal</w:t>
      </w:r>
      <w:r w:rsidRPr="00153D0C">
        <w:rPr>
          <w:rFonts w:ascii="Times New Roman" w:hAnsi="Times New Roman"/>
          <w:sz w:val="28"/>
          <w:szCs w:val="28"/>
        </w:rPr>
        <w:t>—knowledge is relevant.</w:t>
      </w:r>
    </w:p>
    <w:p w14:paraId="37EE7160" w14:textId="77777777" w:rsidR="002A51EC" w:rsidRPr="00153D0C" w:rsidRDefault="002A51EC" w:rsidP="00685187">
      <w:pPr>
        <w:pStyle w:val="ListParagraph"/>
        <w:tabs>
          <w:tab w:val="left" w:pos="1440"/>
        </w:tabs>
        <w:snapToGrid w:val="0"/>
        <w:spacing w:line="360" w:lineRule="auto"/>
        <w:ind w:leftChars="0" w:left="0"/>
        <w:jc w:val="both"/>
        <w:rPr>
          <w:rFonts w:ascii="Times New Roman" w:hAnsi="Times New Roman"/>
          <w:sz w:val="28"/>
          <w:szCs w:val="28"/>
        </w:rPr>
      </w:pPr>
    </w:p>
    <w:p w14:paraId="51804033" w14:textId="1CD90325" w:rsidR="002A51EC" w:rsidRDefault="002A51EC" w:rsidP="00685187">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bookmarkStart w:id="7" w:name="_Ref80019870"/>
      <w:r w:rsidRPr="00153D0C">
        <w:rPr>
          <w:rFonts w:ascii="Times New Roman" w:hAnsi="Times New Roman"/>
          <w:sz w:val="28"/>
          <w:szCs w:val="28"/>
        </w:rPr>
        <w:t>The meaning of “</w:t>
      </w:r>
      <w:r w:rsidRPr="00153D0C">
        <w:rPr>
          <w:rFonts w:ascii="Times New Roman" w:hAnsi="Times New Roman"/>
          <w:i/>
          <w:iCs/>
          <w:sz w:val="28"/>
          <w:szCs w:val="28"/>
        </w:rPr>
        <w:t>knowledge</w:t>
      </w:r>
      <w:r w:rsidRPr="00153D0C">
        <w:rPr>
          <w:rFonts w:ascii="Times New Roman" w:hAnsi="Times New Roman"/>
          <w:sz w:val="28"/>
          <w:szCs w:val="28"/>
        </w:rPr>
        <w:t>” for the purposes of section 27</w:t>
      </w:r>
      <w:r w:rsidR="00BD34C4">
        <w:rPr>
          <w:rFonts w:ascii="Times New Roman" w:hAnsi="Times New Roman"/>
          <w:sz w:val="28"/>
          <w:szCs w:val="28"/>
        </w:rPr>
        <w:t xml:space="preserve"> of the L</w:t>
      </w:r>
      <w:r w:rsidR="0087230B">
        <w:rPr>
          <w:rFonts w:ascii="Times New Roman" w:hAnsi="Times New Roman"/>
          <w:sz w:val="28"/>
          <w:szCs w:val="28"/>
        </w:rPr>
        <w:t>O</w:t>
      </w:r>
      <w:r w:rsidRPr="00153D0C">
        <w:rPr>
          <w:rFonts w:ascii="Times New Roman" w:hAnsi="Times New Roman"/>
          <w:sz w:val="28"/>
          <w:szCs w:val="28"/>
        </w:rPr>
        <w:t xml:space="preserve"> has recently been considered in depth by the Court of Appeal in </w:t>
      </w:r>
      <w:r w:rsidRPr="00160384">
        <w:rPr>
          <w:rFonts w:ascii="Times New Roman" w:hAnsi="Times New Roman"/>
          <w:i/>
          <w:iCs/>
          <w:sz w:val="28"/>
          <w:szCs w:val="28"/>
        </w:rPr>
        <w:t>Momin Lok v Hospital Authority</w:t>
      </w:r>
      <w:r w:rsidRPr="00153D0C">
        <w:rPr>
          <w:rFonts w:ascii="Times New Roman" w:hAnsi="Times New Roman"/>
          <w:sz w:val="28"/>
          <w:szCs w:val="28"/>
        </w:rPr>
        <w:t xml:space="preserve"> [2021] HKCA 1075. </w:t>
      </w:r>
      <w:r w:rsidR="00160384">
        <w:rPr>
          <w:rFonts w:ascii="Times New Roman" w:hAnsi="Times New Roman"/>
          <w:sz w:val="28"/>
          <w:szCs w:val="28"/>
        </w:rPr>
        <w:t xml:space="preserve"> </w:t>
      </w:r>
      <w:r w:rsidRPr="00153D0C">
        <w:rPr>
          <w:rFonts w:ascii="Times New Roman" w:hAnsi="Times New Roman"/>
          <w:sz w:val="28"/>
          <w:szCs w:val="28"/>
        </w:rPr>
        <w:t>The Court of Appeal confirmed</w:t>
      </w:r>
      <w:r w:rsidR="00BD34C4">
        <w:rPr>
          <w:rFonts w:ascii="Times New Roman" w:hAnsi="Times New Roman"/>
          <w:sz w:val="28"/>
          <w:szCs w:val="28"/>
        </w:rPr>
        <w:t>,</w:t>
      </w:r>
      <w:r w:rsidRPr="00153D0C">
        <w:rPr>
          <w:rFonts w:ascii="Times New Roman" w:hAnsi="Times New Roman"/>
          <w:sz w:val="28"/>
          <w:szCs w:val="28"/>
        </w:rPr>
        <w:t xml:space="preserve"> </w:t>
      </w:r>
      <w:r w:rsidRPr="00153D0C">
        <w:rPr>
          <w:rFonts w:ascii="Times New Roman" w:hAnsi="Times New Roman"/>
          <w:i/>
          <w:iCs/>
          <w:sz w:val="28"/>
          <w:szCs w:val="28"/>
        </w:rPr>
        <w:t>inter alia</w:t>
      </w:r>
      <w:r w:rsidR="00BD34C4">
        <w:rPr>
          <w:rFonts w:ascii="Times New Roman" w:hAnsi="Times New Roman"/>
          <w:iCs/>
          <w:sz w:val="28"/>
          <w:szCs w:val="28"/>
        </w:rPr>
        <w:t>,</w:t>
      </w:r>
      <w:r w:rsidRPr="00153D0C">
        <w:rPr>
          <w:rFonts w:ascii="Times New Roman" w:hAnsi="Times New Roman"/>
          <w:i/>
          <w:iCs/>
          <w:sz w:val="28"/>
          <w:szCs w:val="28"/>
        </w:rPr>
        <w:t xml:space="preserve"> </w:t>
      </w:r>
      <w:r w:rsidRPr="00153D0C">
        <w:rPr>
          <w:rFonts w:ascii="Times New Roman" w:hAnsi="Times New Roman"/>
          <w:sz w:val="28"/>
          <w:szCs w:val="28"/>
        </w:rPr>
        <w:t>the following principles (emphases added):</w:t>
      </w:r>
      <w:bookmarkEnd w:id="7"/>
    </w:p>
    <w:p w14:paraId="2EDFA1A3" w14:textId="77777777" w:rsidR="00160384" w:rsidRPr="00153D0C" w:rsidRDefault="00160384" w:rsidP="00160384">
      <w:pPr>
        <w:pStyle w:val="ListParagraph"/>
        <w:tabs>
          <w:tab w:val="left" w:pos="1440"/>
        </w:tabs>
        <w:snapToGrid w:val="0"/>
        <w:spacing w:line="360" w:lineRule="auto"/>
        <w:ind w:leftChars="0" w:left="0"/>
        <w:jc w:val="both"/>
        <w:rPr>
          <w:rFonts w:ascii="Times New Roman" w:hAnsi="Times New Roman"/>
          <w:sz w:val="28"/>
          <w:szCs w:val="28"/>
        </w:rPr>
      </w:pPr>
    </w:p>
    <w:p w14:paraId="67950071" w14:textId="77777777" w:rsidR="002A51EC" w:rsidRPr="00160384" w:rsidRDefault="002A51EC" w:rsidP="00741A9E">
      <w:pPr>
        <w:pStyle w:val="ListParagraph"/>
        <w:numPr>
          <w:ilvl w:val="0"/>
          <w:numId w:val="25"/>
        </w:numPr>
        <w:spacing w:line="360" w:lineRule="auto"/>
        <w:ind w:leftChars="0" w:left="2160" w:hanging="720"/>
        <w:jc w:val="both"/>
        <w:rPr>
          <w:rFonts w:ascii="Times New Roman" w:eastAsia="PMingLiU" w:hAnsi="Times New Roman"/>
          <w:sz w:val="28"/>
          <w:szCs w:val="28"/>
        </w:rPr>
      </w:pPr>
      <w:r w:rsidRPr="00160384">
        <w:rPr>
          <w:rFonts w:ascii="Times New Roman" w:eastAsia="PMingLiU" w:hAnsi="Times New Roman"/>
          <w:sz w:val="28"/>
          <w:szCs w:val="28"/>
        </w:rPr>
        <w:t>“</w:t>
      </w:r>
      <w:r w:rsidRPr="00160384">
        <w:rPr>
          <w:rFonts w:ascii="Times New Roman" w:eastAsia="PMingLiU" w:hAnsi="Times New Roman"/>
          <w:i/>
          <w:iCs/>
          <w:sz w:val="28"/>
          <w:szCs w:val="28"/>
        </w:rPr>
        <w:t>Knowledge</w:t>
      </w:r>
      <w:r w:rsidRPr="00160384">
        <w:rPr>
          <w:rFonts w:ascii="Times New Roman" w:eastAsia="PMingLiU" w:hAnsi="Times New Roman"/>
          <w:sz w:val="28"/>
          <w:szCs w:val="28"/>
        </w:rPr>
        <w:t>” means knowing “</w:t>
      </w:r>
      <w:r w:rsidRPr="00160384">
        <w:rPr>
          <w:rFonts w:ascii="Times New Roman" w:eastAsia="PMingLiU" w:hAnsi="Times New Roman"/>
          <w:i/>
          <w:iCs/>
          <w:sz w:val="28"/>
          <w:szCs w:val="28"/>
        </w:rPr>
        <w:t xml:space="preserve">with sufficient confidence to justify embarking on the </w:t>
      </w:r>
      <w:r w:rsidRPr="00160384">
        <w:rPr>
          <w:rFonts w:ascii="Times New Roman" w:eastAsia="PMingLiU" w:hAnsi="Times New Roman"/>
          <w:b/>
          <w:bCs/>
          <w:i/>
          <w:iCs/>
          <w:sz w:val="28"/>
          <w:szCs w:val="28"/>
        </w:rPr>
        <w:t>preliminaries</w:t>
      </w:r>
      <w:r w:rsidRPr="00160384">
        <w:rPr>
          <w:rFonts w:ascii="Times New Roman" w:eastAsia="PMingLiU" w:hAnsi="Times New Roman"/>
          <w:i/>
          <w:iCs/>
          <w:sz w:val="28"/>
          <w:szCs w:val="28"/>
        </w:rPr>
        <w:t xml:space="preserve"> to the issue of a writ, such as submitting a claim to the proposed defendant, taking legal and other advice and collecting evidence</w:t>
      </w:r>
      <w:r w:rsidRPr="00160384">
        <w:rPr>
          <w:rFonts w:ascii="Times New Roman" w:eastAsia="PMingLiU" w:hAnsi="Times New Roman"/>
          <w:sz w:val="28"/>
          <w:szCs w:val="28"/>
        </w:rPr>
        <w:t>” (§56);</w:t>
      </w:r>
    </w:p>
    <w:p w14:paraId="2CB447A4" w14:textId="77777777" w:rsidR="00160384" w:rsidRDefault="00160384" w:rsidP="00160384">
      <w:pPr>
        <w:pStyle w:val="ListParagraph"/>
        <w:spacing w:line="360" w:lineRule="auto"/>
        <w:ind w:leftChars="0" w:left="2160"/>
        <w:jc w:val="both"/>
        <w:rPr>
          <w:rFonts w:ascii="Times New Roman" w:hAnsi="Times New Roman"/>
          <w:sz w:val="28"/>
          <w:szCs w:val="28"/>
        </w:rPr>
      </w:pPr>
    </w:p>
    <w:p w14:paraId="5A3EDA6C" w14:textId="1B4477CA" w:rsidR="002A51EC" w:rsidRPr="00153D0C" w:rsidRDefault="002A51EC" w:rsidP="00741A9E">
      <w:pPr>
        <w:pStyle w:val="ListParagraph"/>
        <w:numPr>
          <w:ilvl w:val="0"/>
          <w:numId w:val="25"/>
        </w:numPr>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In other words, the “</w:t>
      </w:r>
      <w:r w:rsidRPr="00153D0C">
        <w:rPr>
          <w:rFonts w:ascii="Times New Roman" w:hAnsi="Times New Roman"/>
          <w:i/>
          <w:iCs/>
          <w:sz w:val="28"/>
          <w:szCs w:val="28"/>
        </w:rPr>
        <w:t xml:space="preserve">plaintiff has the requisite knowledge when she knows enough to make it reasonable for her to </w:t>
      </w:r>
      <w:r w:rsidRPr="00153D0C">
        <w:rPr>
          <w:rFonts w:ascii="Times New Roman" w:hAnsi="Times New Roman"/>
          <w:b/>
          <w:bCs/>
          <w:i/>
          <w:iCs/>
          <w:sz w:val="28"/>
          <w:szCs w:val="28"/>
        </w:rPr>
        <w:t>begin to investigate whether or not she has a case against the defendant</w:t>
      </w:r>
      <w:r w:rsidRPr="00153D0C">
        <w:rPr>
          <w:rFonts w:ascii="Times New Roman" w:hAnsi="Times New Roman"/>
          <w:sz w:val="28"/>
          <w:szCs w:val="28"/>
        </w:rPr>
        <w:t>” (§61);</w:t>
      </w:r>
    </w:p>
    <w:p w14:paraId="1B263A2E" w14:textId="77777777" w:rsidR="00160384" w:rsidRDefault="00160384" w:rsidP="00160384">
      <w:pPr>
        <w:pStyle w:val="ListParagraph"/>
        <w:spacing w:line="360" w:lineRule="auto"/>
        <w:ind w:leftChars="0" w:left="2160"/>
        <w:jc w:val="both"/>
        <w:rPr>
          <w:rFonts w:ascii="Times New Roman" w:hAnsi="Times New Roman"/>
          <w:sz w:val="28"/>
          <w:szCs w:val="28"/>
        </w:rPr>
      </w:pPr>
    </w:p>
    <w:p w14:paraId="384E463D" w14:textId="3230F4A5" w:rsidR="002A51EC" w:rsidRPr="00153D0C" w:rsidRDefault="002A51EC" w:rsidP="00741A9E">
      <w:pPr>
        <w:pStyle w:val="ListParagraph"/>
        <w:numPr>
          <w:ilvl w:val="0"/>
          <w:numId w:val="25"/>
        </w:numPr>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w:t>
      </w:r>
      <w:r w:rsidRPr="004D0DB9">
        <w:rPr>
          <w:rFonts w:ascii="Times New Roman" w:hAnsi="Times New Roman"/>
          <w:i/>
          <w:sz w:val="28"/>
          <w:szCs w:val="28"/>
        </w:rPr>
        <w:t>Reasonable belief</w:t>
      </w:r>
      <w:r w:rsidRPr="00153D0C">
        <w:rPr>
          <w:rFonts w:ascii="Times New Roman" w:hAnsi="Times New Roman"/>
          <w:sz w:val="28"/>
          <w:szCs w:val="28"/>
        </w:rPr>
        <w:t>” (cf. “reasoned belief”) will normally suffice</w:t>
      </w:r>
      <w:bookmarkStart w:id="8" w:name="_Ref79339100"/>
      <w:r>
        <w:rPr>
          <w:rFonts w:ascii="Times New Roman" w:hAnsi="Times New Roman"/>
          <w:sz w:val="28"/>
          <w:szCs w:val="28"/>
        </w:rPr>
        <w:t xml:space="preserve">, that is </w:t>
      </w:r>
      <w:r w:rsidRPr="00153D0C">
        <w:rPr>
          <w:rFonts w:ascii="Times New Roman" w:hAnsi="Times New Roman"/>
          <w:sz w:val="28"/>
          <w:szCs w:val="28"/>
        </w:rPr>
        <w:t>the belief must be “</w:t>
      </w:r>
      <w:r w:rsidRPr="00153D0C">
        <w:rPr>
          <w:rFonts w:ascii="Times New Roman" w:hAnsi="Times New Roman"/>
          <w:i/>
          <w:iCs/>
          <w:sz w:val="28"/>
          <w:szCs w:val="28"/>
        </w:rPr>
        <w:t>held with a degree of confidence (rather than to be little more than a suspicion)</w:t>
      </w:r>
      <w:r w:rsidRPr="00153D0C">
        <w:rPr>
          <w:rFonts w:ascii="Times New Roman" w:hAnsi="Times New Roman"/>
          <w:sz w:val="28"/>
          <w:szCs w:val="28"/>
        </w:rPr>
        <w:t>” and “</w:t>
      </w:r>
      <w:r w:rsidRPr="00153D0C">
        <w:rPr>
          <w:rFonts w:ascii="Times New Roman" w:hAnsi="Times New Roman"/>
          <w:i/>
          <w:iCs/>
          <w:sz w:val="28"/>
          <w:szCs w:val="28"/>
        </w:rPr>
        <w:t>carry a degree of substance (rather than to be the product of caprice)</w:t>
      </w:r>
      <w:r w:rsidRPr="00153D0C">
        <w:rPr>
          <w:rFonts w:ascii="Times New Roman" w:hAnsi="Times New Roman"/>
          <w:sz w:val="28"/>
          <w:szCs w:val="28"/>
        </w:rPr>
        <w:t>” (§§56, 62);</w:t>
      </w:r>
    </w:p>
    <w:p w14:paraId="4374F14F" w14:textId="77777777" w:rsidR="00160384" w:rsidRDefault="00160384" w:rsidP="00160384">
      <w:pPr>
        <w:pStyle w:val="ListParagraph"/>
        <w:spacing w:line="360" w:lineRule="auto"/>
        <w:ind w:leftChars="0" w:left="2160"/>
        <w:jc w:val="both"/>
        <w:rPr>
          <w:rFonts w:ascii="Times New Roman" w:hAnsi="Times New Roman"/>
          <w:sz w:val="28"/>
          <w:szCs w:val="28"/>
        </w:rPr>
      </w:pPr>
    </w:p>
    <w:p w14:paraId="2DE9664E" w14:textId="18719D55" w:rsidR="002A51EC" w:rsidRPr="00153D0C" w:rsidRDefault="002A51EC" w:rsidP="00741A9E">
      <w:pPr>
        <w:pStyle w:val="ListParagraph"/>
        <w:numPr>
          <w:ilvl w:val="0"/>
          <w:numId w:val="25"/>
        </w:numPr>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 xml:space="preserve">A reasonable belief does </w:t>
      </w:r>
      <w:r w:rsidRPr="00974232">
        <w:rPr>
          <w:rFonts w:ascii="Times New Roman" w:hAnsi="Times New Roman"/>
          <w:b/>
          <w:bCs/>
          <w:sz w:val="28"/>
          <w:szCs w:val="28"/>
        </w:rPr>
        <w:t>not</w:t>
      </w:r>
      <w:r w:rsidRPr="00974232">
        <w:rPr>
          <w:rFonts w:ascii="Times New Roman" w:hAnsi="Times New Roman"/>
          <w:b/>
          <w:sz w:val="28"/>
          <w:szCs w:val="28"/>
        </w:rPr>
        <w:t xml:space="preserve"> </w:t>
      </w:r>
      <w:r w:rsidRPr="00153D0C">
        <w:rPr>
          <w:rFonts w:ascii="Times New Roman" w:hAnsi="Times New Roman"/>
          <w:sz w:val="28"/>
          <w:szCs w:val="28"/>
        </w:rPr>
        <w:t>have to be supported or justified by evidence before it can amount to knowledge under section 27</w:t>
      </w:r>
      <w:r w:rsidR="0004444C">
        <w:rPr>
          <w:rFonts w:ascii="Times New Roman" w:hAnsi="Times New Roman"/>
          <w:sz w:val="28"/>
          <w:szCs w:val="28"/>
        </w:rPr>
        <w:t xml:space="preserve"> of the LO</w:t>
      </w:r>
      <w:r w:rsidRPr="00153D0C">
        <w:rPr>
          <w:rFonts w:ascii="Times New Roman" w:hAnsi="Times New Roman"/>
          <w:sz w:val="28"/>
          <w:szCs w:val="28"/>
        </w:rPr>
        <w:t xml:space="preserve"> (§§62-63, 78)</w:t>
      </w:r>
      <w:bookmarkEnd w:id="8"/>
      <w:r w:rsidRPr="00153D0C">
        <w:rPr>
          <w:rFonts w:ascii="Times New Roman" w:hAnsi="Times New Roman"/>
          <w:sz w:val="28"/>
          <w:szCs w:val="28"/>
        </w:rPr>
        <w:t>;</w:t>
      </w:r>
    </w:p>
    <w:p w14:paraId="5F861DCD" w14:textId="77777777" w:rsidR="00160384" w:rsidRDefault="00160384" w:rsidP="00160384">
      <w:pPr>
        <w:pStyle w:val="ListParagraph"/>
        <w:spacing w:line="360" w:lineRule="auto"/>
        <w:ind w:leftChars="0" w:left="2160"/>
        <w:jc w:val="both"/>
        <w:rPr>
          <w:rFonts w:ascii="Times New Roman" w:hAnsi="Times New Roman"/>
          <w:sz w:val="28"/>
          <w:szCs w:val="28"/>
        </w:rPr>
      </w:pPr>
    </w:p>
    <w:p w14:paraId="6E069780" w14:textId="7D9EC7E9" w:rsidR="002A51EC" w:rsidRPr="00153D0C" w:rsidRDefault="002A51EC" w:rsidP="00741A9E">
      <w:pPr>
        <w:pStyle w:val="ListParagraph"/>
        <w:numPr>
          <w:ilvl w:val="0"/>
          <w:numId w:val="25"/>
        </w:numPr>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Knowledge in the context of section 27</w:t>
      </w:r>
      <w:r w:rsidR="0004444C">
        <w:rPr>
          <w:rFonts w:ascii="Times New Roman" w:hAnsi="Times New Roman"/>
          <w:sz w:val="28"/>
          <w:szCs w:val="28"/>
        </w:rPr>
        <w:t xml:space="preserve"> of the LO</w:t>
      </w:r>
      <w:r w:rsidRPr="00153D0C">
        <w:rPr>
          <w:rFonts w:ascii="Times New Roman" w:hAnsi="Times New Roman"/>
          <w:sz w:val="28"/>
          <w:szCs w:val="28"/>
        </w:rPr>
        <w:t xml:space="preserve"> includes both actual knowledge and constructive or imputed knowledge (i.e. knowledge which the plaintiff “</w:t>
      </w:r>
      <w:r w:rsidRPr="00153D0C">
        <w:rPr>
          <w:rFonts w:ascii="Times New Roman" w:hAnsi="Times New Roman"/>
          <w:i/>
          <w:iCs/>
          <w:sz w:val="28"/>
          <w:szCs w:val="28"/>
        </w:rPr>
        <w:t>might reasonably have been expected to acquire […] from facts observable or ascertainable by him</w:t>
      </w:r>
      <w:r w:rsidRPr="00153D0C">
        <w:rPr>
          <w:rFonts w:ascii="Times New Roman" w:hAnsi="Times New Roman"/>
          <w:sz w:val="28"/>
          <w:szCs w:val="28"/>
        </w:rPr>
        <w:t>”: section 27(8)</w:t>
      </w:r>
      <w:r>
        <w:rPr>
          <w:rFonts w:ascii="Times New Roman" w:hAnsi="Times New Roman"/>
          <w:sz w:val="28"/>
          <w:szCs w:val="28"/>
        </w:rPr>
        <w:t xml:space="preserve"> </w:t>
      </w:r>
      <w:r w:rsidR="0004444C">
        <w:rPr>
          <w:rFonts w:ascii="Times New Roman" w:hAnsi="Times New Roman"/>
          <w:sz w:val="28"/>
          <w:szCs w:val="28"/>
        </w:rPr>
        <w:t xml:space="preserve">of the LO </w:t>
      </w:r>
      <w:r w:rsidRPr="00153D0C">
        <w:rPr>
          <w:rFonts w:ascii="Times New Roman" w:hAnsi="Times New Roman"/>
          <w:sz w:val="28"/>
          <w:szCs w:val="28"/>
        </w:rPr>
        <w:t>(§55);</w:t>
      </w:r>
    </w:p>
    <w:p w14:paraId="6B96042C" w14:textId="77777777" w:rsidR="00160384" w:rsidRDefault="00160384" w:rsidP="00160384">
      <w:pPr>
        <w:pStyle w:val="ListParagraph"/>
        <w:spacing w:line="360" w:lineRule="auto"/>
        <w:ind w:leftChars="0" w:left="2160"/>
        <w:jc w:val="both"/>
        <w:rPr>
          <w:rFonts w:ascii="Times New Roman" w:hAnsi="Times New Roman"/>
          <w:sz w:val="28"/>
          <w:szCs w:val="28"/>
        </w:rPr>
      </w:pPr>
    </w:p>
    <w:p w14:paraId="0DEEE930" w14:textId="114D3A43" w:rsidR="002A51EC" w:rsidRPr="00153D0C" w:rsidRDefault="002A51EC" w:rsidP="00741A9E">
      <w:pPr>
        <w:pStyle w:val="ListParagraph"/>
        <w:numPr>
          <w:ilvl w:val="0"/>
          <w:numId w:val="25"/>
        </w:numPr>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w:t>
      </w:r>
      <w:r w:rsidRPr="00153D0C">
        <w:rPr>
          <w:rFonts w:ascii="Times New Roman" w:hAnsi="Times New Roman"/>
          <w:i/>
          <w:iCs/>
          <w:sz w:val="28"/>
          <w:szCs w:val="28"/>
        </w:rPr>
        <w:t>Attributable</w:t>
      </w:r>
      <w:r w:rsidRPr="00153D0C">
        <w:rPr>
          <w:rFonts w:ascii="Times New Roman" w:hAnsi="Times New Roman"/>
          <w:sz w:val="28"/>
          <w:szCs w:val="28"/>
        </w:rPr>
        <w:t>” in the context of s</w:t>
      </w:r>
      <w:r w:rsidR="002C03C4">
        <w:rPr>
          <w:rFonts w:ascii="Times New Roman" w:hAnsi="Times New Roman"/>
          <w:sz w:val="28"/>
          <w:szCs w:val="28"/>
        </w:rPr>
        <w:t xml:space="preserve">ection </w:t>
      </w:r>
      <w:r w:rsidRPr="00153D0C">
        <w:rPr>
          <w:rFonts w:ascii="Times New Roman" w:hAnsi="Times New Roman"/>
          <w:sz w:val="28"/>
          <w:szCs w:val="28"/>
        </w:rPr>
        <w:t>27(6)(b)</w:t>
      </w:r>
      <w:r w:rsidR="0004444C">
        <w:rPr>
          <w:rFonts w:ascii="Times New Roman" w:hAnsi="Times New Roman"/>
          <w:sz w:val="28"/>
          <w:szCs w:val="28"/>
        </w:rPr>
        <w:t xml:space="preserve"> of the LO</w:t>
      </w:r>
      <w:r w:rsidRPr="00153D0C">
        <w:rPr>
          <w:rFonts w:ascii="Times New Roman" w:hAnsi="Times New Roman"/>
          <w:sz w:val="28"/>
          <w:szCs w:val="28"/>
        </w:rPr>
        <w:t xml:space="preserve"> “</w:t>
      </w:r>
      <w:r w:rsidRPr="00153D0C">
        <w:rPr>
          <w:rFonts w:ascii="Times New Roman" w:hAnsi="Times New Roman"/>
          <w:i/>
          <w:iCs/>
          <w:sz w:val="28"/>
          <w:szCs w:val="28"/>
        </w:rPr>
        <w:t xml:space="preserve">means </w:t>
      </w:r>
      <w:r w:rsidRPr="00153D0C">
        <w:rPr>
          <w:rFonts w:ascii="Times New Roman" w:hAnsi="Times New Roman"/>
          <w:b/>
          <w:bCs/>
          <w:i/>
          <w:iCs/>
          <w:sz w:val="28"/>
          <w:szCs w:val="28"/>
        </w:rPr>
        <w:t>capable</w:t>
      </w:r>
      <w:r w:rsidRPr="00153D0C">
        <w:rPr>
          <w:rFonts w:ascii="Times New Roman" w:hAnsi="Times New Roman"/>
          <w:i/>
          <w:iCs/>
          <w:sz w:val="28"/>
          <w:szCs w:val="28"/>
        </w:rPr>
        <w:t xml:space="preserve"> of being attributed to; it refers to a real possibility and not a fanciful one; it signifies knowledge that the act or omission is a </w:t>
      </w:r>
      <w:r w:rsidRPr="00153D0C">
        <w:rPr>
          <w:rFonts w:ascii="Times New Roman" w:hAnsi="Times New Roman"/>
          <w:b/>
          <w:bCs/>
          <w:i/>
          <w:iCs/>
          <w:sz w:val="28"/>
          <w:szCs w:val="28"/>
        </w:rPr>
        <w:t>possible</w:t>
      </w:r>
      <w:r w:rsidRPr="00153D0C">
        <w:rPr>
          <w:rFonts w:ascii="Times New Roman" w:hAnsi="Times New Roman"/>
          <w:i/>
          <w:iCs/>
          <w:sz w:val="28"/>
          <w:szCs w:val="28"/>
        </w:rPr>
        <w:t xml:space="preserve"> cause of the damage as opposed to a probable one</w:t>
      </w:r>
      <w:r w:rsidRPr="00153D0C">
        <w:rPr>
          <w:rFonts w:ascii="Times New Roman" w:hAnsi="Times New Roman"/>
          <w:sz w:val="28"/>
          <w:szCs w:val="28"/>
        </w:rPr>
        <w:t>” (§55);</w:t>
      </w:r>
      <w:bookmarkStart w:id="9" w:name="_Ref80012650"/>
    </w:p>
    <w:p w14:paraId="2A204035" w14:textId="77777777" w:rsidR="00160384" w:rsidRDefault="00160384" w:rsidP="00160384">
      <w:pPr>
        <w:pStyle w:val="ListParagraph"/>
        <w:spacing w:line="360" w:lineRule="auto"/>
        <w:ind w:leftChars="0" w:left="2160"/>
        <w:jc w:val="both"/>
        <w:rPr>
          <w:rFonts w:ascii="Times New Roman" w:hAnsi="Times New Roman"/>
          <w:sz w:val="28"/>
          <w:szCs w:val="28"/>
        </w:rPr>
      </w:pPr>
    </w:p>
    <w:p w14:paraId="21748844" w14:textId="2968876E" w:rsidR="002A51EC" w:rsidRPr="00153D0C" w:rsidRDefault="002A51EC" w:rsidP="00741A9E">
      <w:pPr>
        <w:pStyle w:val="ListParagraph"/>
        <w:numPr>
          <w:ilvl w:val="0"/>
          <w:numId w:val="25"/>
        </w:numPr>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It suffices for the plaintiff to know the “</w:t>
      </w:r>
      <w:r w:rsidRPr="00153D0C">
        <w:rPr>
          <w:rFonts w:ascii="Times New Roman" w:hAnsi="Times New Roman"/>
          <w:b/>
          <w:bCs/>
          <w:i/>
          <w:iCs/>
          <w:sz w:val="28"/>
          <w:szCs w:val="28"/>
        </w:rPr>
        <w:t>essence</w:t>
      </w:r>
      <w:r w:rsidRPr="00153D0C">
        <w:rPr>
          <w:rFonts w:ascii="Times New Roman" w:hAnsi="Times New Roman"/>
          <w:sz w:val="28"/>
          <w:szCs w:val="28"/>
        </w:rPr>
        <w:t>” of the act or omission alleged to constitute negligence, i.e. if he can identify it “</w:t>
      </w:r>
      <w:r w:rsidRPr="00153D0C">
        <w:rPr>
          <w:rFonts w:ascii="Times New Roman" w:hAnsi="Times New Roman"/>
          <w:b/>
          <w:bCs/>
          <w:i/>
          <w:iCs/>
          <w:sz w:val="28"/>
          <w:szCs w:val="28"/>
        </w:rPr>
        <w:t>in broad terms</w:t>
      </w:r>
      <w:r w:rsidRPr="00153D0C">
        <w:rPr>
          <w:rFonts w:ascii="Times New Roman" w:hAnsi="Times New Roman"/>
          <w:sz w:val="28"/>
          <w:szCs w:val="28"/>
        </w:rPr>
        <w:t>” (§§61, 66)</w:t>
      </w:r>
      <w:bookmarkEnd w:id="9"/>
      <w:r w:rsidRPr="00153D0C">
        <w:rPr>
          <w:rFonts w:ascii="Times New Roman" w:hAnsi="Times New Roman"/>
          <w:sz w:val="28"/>
          <w:szCs w:val="28"/>
        </w:rPr>
        <w:t>.</w:t>
      </w:r>
    </w:p>
    <w:p w14:paraId="302320E1" w14:textId="77777777" w:rsidR="00160384" w:rsidRDefault="00160384" w:rsidP="00160384">
      <w:pPr>
        <w:pStyle w:val="ListParagraph"/>
        <w:tabs>
          <w:tab w:val="left" w:pos="1440"/>
        </w:tabs>
        <w:snapToGrid w:val="0"/>
        <w:spacing w:line="360" w:lineRule="auto"/>
        <w:ind w:leftChars="0" w:left="0"/>
        <w:jc w:val="both"/>
        <w:rPr>
          <w:rFonts w:ascii="Times New Roman" w:hAnsi="Times New Roman"/>
          <w:sz w:val="28"/>
          <w:szCs w:val="28"/>
        </w:rPr>
      </w:pPr>
      <w:bookmarkStart w:id="10" w:name="_Ref80012675"/>
    </w:p>
    <w:p w14:paraId="0E9C6A87" w14:textId="7E4541DE" w:rsidR="002A51EC" w:rsidRDefault="002A51EC" w:rsidP="00160384">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153D0C">
        <w:rPr>
          <w:rFonts w:ascii="Times New Roman" w:hAnsi="Times New Roman"/>
          <w:sz w:val="28"/>
          <w:szCs w:val="28"/>
        </w:rPr>
        <w:t>A</w:t>
      </w:r>
      <w:r>
        <w:rPr>
          <w:rFonts w:ascii="Times New Roman" w:hAnsi="Times New Roman"/>
          <w:sz w:val="28"/>
          <w:szCs w:val="28"/>
        </w:rPr>
        <w:t>n instructive</w:t>
      </w:r>
      <w:r w:rsidRPr="00153D0C">
        <w:rPr>
          <w:rFonts w:ascii="Times New Roman" w:hAnsi="Times New Roman"/>
          <w:sz w:val="28"/>
          <w:szCs w:val="28"/>
        </w:rPr>
        <w:t xml:space="preserve"> </w:t>
      </w:r>
      <w:r>
        <w:rPr>
          <w:rFonts w:ascii="Times New Roman" w:hAnsi="Times New Roman"/>
          <w:sz w:val="28"/>
          <w:szCs w:val="28"/>
        </w:rPr>
        <w:t>authority on</w:t>
      </w:r>
      <w:r w:rsidRPr="00153D0C">
        <w:rPr>
          <w:rFonts w:ascii="Times New Roman" w:hAnsi="Times New Roman"/>
          <w:sz w:val="28"/>
          <w:szCs w:val="28"/>
        </w:rPr>
        <w:t xml:space="preserve"> the application of the principles</w:t>
      </w:r>
      <w:r>
        <w:rPr>
          <w:rFonts w:ascii="Times New Roman" w:hAnsi="Times New Roman"/>
          <w:sz w:val="28"/>
          <w:szCs w:val="28"/>
        </w:rPr>
        <w:t xml:space="preserve"> is</w:t>
      </w:r>
      <w:r w:rsidRPr="00153D0C">
        <w:rPr>
          <w:rFonts w:ascii="Times New Roman" w:hAnsi="Times New Roman"/>
          <w:sz w:val="28"/>
          <w:szCs w:val="28"/>
        </w:rPr>
        <w:t xml:space="preserve"> </w:t>
      </w:r>
      <w:r w:rsidRPr="00160384">
        <w:rPr>
          <w:rFonts w:ascii="Times New Roman" w:hAnsi="Times New Roman"/>
          <w:i/>
          <w:iCs/>
          <w:sz w:val="28"/>
          <w:szCs w:val="28"/>
        </w:rPr>
        <w:t>Kensland Realty</w:t>
      </w:r>
      <w:r>
        <w:rPr>
          <w:rFonts w:ascii="Times New Roman" w:hAnsi="Times New Roman"/>
          <w:iCs/>
          <w:sz w:val="28"/>
          <w:szCs w:val="28"/>
        </w:rPr>
        <w:t>.</w:t>
      </w:r>
      <w:r w:rsidR="00160384">
        <w:rPr>
          <w:rFonts w:ascii="Times New Roman" w:hAnsi="Times New Roman"/>
          <w:iCs/>
          <w:sz w:val="28"/>
          <w:szCs w:val="28"/>
        </w:rPr>
        <w:t xml:space="preserve"> </w:t>
      </w:r>
      <w:r w:rsidRPr="00153D0C">
        <w:rPr>
          <w:rFonts w:ascii="Times New Roman" w:hAnsi="Times New Roman"/>
          <w:i/>
          <w:iCs/>
          <w:sz w:val="28"/>
          <w:szCs w:val="28"/>
        </w:rPr>
        <w:t xml:space="preserve"> </w:t>
      </w:r>
      <w:r w:rsidRPr="00153D0C">
        <w:rPr>
          <w:rFonts w:ascii="Times New Roman" w:hAnsi="Times New Roman"/>
          <w:sz w:val="28"/>
          <w:szCs w:val="28"/>
        </w:rPr>
        <w:t xml:space="preserve">Ribeiro PJ at </w:t>
      </w:r>
      <w:r w:rsidR="00BD34C4">
        <w:rPr>
          <w:rFonts w:ascii="Times New Roman" w:hAnsi="Times New Roman"/>
          <w:sz w:val="28"/>
          <w:szCs w:val="28"/>
        </w:rPr>
        <w:t xml:space="preserve">paragraph </w:t>
      </w:r>
      <w:r w:rsidRPr="00153D0C">
        <w:rPr>
          <w:rFonts w:ascii="Times New Roman" w:hAnsi="Times New Roman"/>
          <w:sz w:val="28"/>
          <w:szCs w:val="28"/>
        </w:rPr>
        <w:t>89</w:t>
      </w:r>
      <w:r>
        <w:rPr>
          <w:rFonts w:ascii="Times New Roman" w:hAnsi="Times New Roman"/>
          <w:sz w:val="28"/>
          <w:szCs w:val="28"/>
        </w:rPr>
        <w:t xml:space="preserve"> addressed when time starts to run</w:t>
      </w:r>
      <w:r w:rsidRPr="00153D0C">
        <w:rPr>
          <w:rFonts w:ascii="Times New Roman" w:hAnsi="Times New Roman"/>
          <w:sz w:val="28"/>
          <w:szCs w:val="28"/>
        </w:rPr>
        <w:t xml:space="preserve"> (citing Sir Thomas Bingham MR, as Lord Bingham then was, in </w:t>
      </w:r>
      <w:r w:rsidRPr="00160384">
        <w:rPr>
          <w:rFonts w:ascii="Times New Roman" w:hAnsi="Times New Roman"/>
          <w:i/>
          <w:iCs/>
          <w:sz w:val="28"/>
          <w:szCs w:val="28"/>
        </w:rPr>
        <w:t>Dobbie v Medway Health Authority</w:t>
      </w:r>
      <w:r w:rsidRPr="00153D0C">
        <w:rPr>
          <w:rFonts w:ascii="Times New Roman" w:hAnsi="Times New Roman"/>
          <w:sz w:val="28"/>
          <w:szCs w:val="28"/>
        </w:rPr>
        <w:t xml:space="preserve"> [1994] 1 WLR 1234 at 1240):</w:t>
      </w:r>
      <w:bookmarkEnd w:id="10"/>
    </w:p>
    <w:p w14:paraId="75E87ADA" w14:textId="77777777" w:rsidR="00160384" w:rsidRPr="00153D0C" w:rsidRDefault="00160384" w:rsidP="00160384">
      <w:pPr>
        <w:pStyle w:val="ListParagraph"/>
        <w:tabs>
          <w:tab w:val="left" w:pos="1440"/>
        </w:tabs>
        <w:snapToGrid w:val="0"/>
        <w:spacing w:line="360" w:lineRule="auto"/>
        <w:ind w:leftChars="0" w:left="0"/>
        <w:jc w:val="both"/>
        <w:rPr>
          <w:rFonts w:ascii="Times New Roman" w:hAnsi="Times New Roman"/>
          <w:sz w:val="28"/>
          <w:szCs w:val="28"/>
        </w:rPr>
      </w:pPr>
    </w:p>
    <w:p w14:paraId="6481D8B5" w14:textId="77777777" w:rsidR="002A51EC" w:rsidRPr="00160384" w:rsidRDefault="002A51EC" w:rsidP="00160384">
      <w:pPr>
        <w:pStyle w:val="ListParagraph"/>
        <w:ind w:leftChars="514" w:left="1439" w:right="749"/>
        <w:jc w:val="both"/>
        <w:rPr>
          <w:rFonts w:ascii="Times New Roman" w:hAnsi="Times New Roman"/>
        </w:rPr>
      </w:pPr>
      <w:r w:rsidRPr="00160384">
        <w:rPr>
          <w:rFonts w:ascii="Times New Roman" w:hAnsi="Times New Roman"/>
        </w:rPr>
        <w:t>“</w:t>
      </w:r>
      <w:r w:rsidRPr="00160384">
        <w:rPr>
          <w:rFonts w:ascii="Times New Roman" w:hAnsi="Times New Roman"/>
          <w:i/>
          <w:iCs/>
        </w:rPr>
        <w:t xml:space="preserve">Time starts to run against the claimant when he knows that the personal injury on which he founds his claim is capable of being attributed to something done or not done by the defendant whom he wishes to sue.  This condition is not satisfied where a man knows that he has a disabling cough or shortness of breath but does not know that his injured condition has anything to do with his working conditions.  </w:t>
      </w:r>
      <w:r w:rsidRPr="00160384">
        <w:rPr>
          <w:rFonts w:ascii="Times New Roman" w:hAnsi="Times New Roman"/>
          <w:bCs/>
          <w:i/>
          <w:iCs/>
        </w:rPr>
        <w:t>It is satisfied when he knows that his injured condition is capable of being attributed to his working conditions, even though he has no inkling that his employer may have been at fault</w:t>
      </w:r>
      <w:r w:rsidRPr="00160384">
        <w:rPr>
          <w:rFonts w:ascii="Times New Roman" w:hAnsi="Times New Roman"/>
          <w:i/>
          <w:iCs/>
        </w:rPr>
        <w:t>.</w:t>
      </w:r>
      <w:r w:rsidRPr="00160384">
        <w:rPr>
          <w:rFonts w:ascii="Times New Roman" w:hAnsi="Times New Roman"/>
        </w:rPr>
        <w:t>”</w:t>
      </w:r>
    </w:p>
    <w:p w14:paraId="64638A9E" w14:textId="77777777" w:rsidR="002A51EC" w:rsidRPr="00160384" w:rsidRDefault="002A51EC" w:rsidP="00160384">
      <w:pPr>
        <w:pStyle w:val="ListParagraph"/>
        <w:tabs>
          <w:tab w:val="left" w:pos="1440"/>
        </w:tabs>
        <w:snapToGrid w:val="0"/>
        <w:spacing w:line="360" w:lineRule="auto"/>
        <w:ind w:leftChars="0" w:left="0"/>
        <w:jc w:val="both"/>
        <w:rPr>
          <w:rFonts w:ascii="Times New Roman" w:hAnsi="Times New Roman"/>
          <w:iCs/>
          <w:sz w:val="28"/>
          <w:szCs w:val="28"/>
        </w:rPr>
      </w:pPr>
    </w:p>
    <w:p w14:paraId="59C9BAB2" w14:textId="4AA96945" w:rsidR="002A51EC" w:rsidRPr="00231E9C" w:rsidRDefault="002A51EC" w:rsidP="00160384">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In determining whether a plaintiff ha</w:t>
      </w:r>
      <w:r w:rsidR="00BD34C4">
        <w:rPr>
          <w:rFonts w:ascii="Times New Roman" w:hAnsi="Times New Roman"/>
          <w:sz w:val="28"/>
          <w:szCs w:val="28"/>
        </w:rPr>
        <w:t>s the requisite knowledge, the plaintiff</w:t>
      </w:r>
      <w:r w:rsidRPr="005E5EEE">
        <w:rPr>
          <w:rFonts w:ascii="Times New Roman" w:hAnsi="Times New Roman"/>
          <w:sz w:val="28"/>
          <w:szCs w:val="28"/>
        </w:rPr>
        <w:t xml:space="preserve"> relies on </w:t>
      </w:r>
      <w:r w:rsidRPr="00160384">
        <w:rPr>
          <w:rFonts w:ascii="Times New Roman" w:hAnsi="Times New Roman"/>
          <w:i/>
          <w:iCs/>
          <w:sz w:val="28"/>
          <w:szCs w:val="28"/>
        </w:rPr>
        <w:t>Nash v Eli Lilly &amp; Co.</w:t>
      </w:r>
      <w:r w:rsidRPr="005E5EEE">
        <w:rPr>
          <w:rFonts w:ascii="Times New Roman" w:hAnsi="Times New Roman"/>
          <w:sz w:val="28"/>
          <w:szCs w:val="28"/>
        </w:rPr>
        <w:t xml:space="preserve"> [1993] 1 WLR 782 at 796, and the following principles from </w:t>
      </w:r>
      <w:r w:rsidRPr="00160384">
        <w:rPr>
          <w:rFonts w:ascii="Times New Roman" w:hAnsi="Times New Roman"/>
          <w:i/>
          <w:sz w:val="28"/>
          <w:szCs w:val="28"/>
        </w:rPr>
        <w:t>Hong Kong Civil Procedure 2021</w:t>
      </w:r>
      <w:r w:rsidR="00BD34C4">
        <w:rPr>
          <w:rFonts w:ascii="Times New Roman" w:hAnsi="Times New Roman"/>
          <w:sz w:val="28"/>
          <w:szCs w:val="28"/>
        </w:rPr>
        <w:t xml:space="preserve"> </w:t>
      </w:r>
      <w:r w:rsidR="00BD34C4" w:rsidRPr="00231E9C">
        <w:rPr>
          <w:rFonts w:ascii="Times New Roman" w:hAnsi="Times New Roman"/>
          <w:sz w:val="28"/>
          <w:szCs w:val="28"/>
        </w:rPr>
        <w:t xml:space="preserve">at </w:t>
      </w:r>
      <w:r w:rsidRPr="00231E9C">
        <w:rPr>
          <w:rFonts w:ascii="Times New Roman" w:hAnsi="Times New Roman"/>
          <w:sz w:val="28"/>
          <w:szCs w:val="28"/>
        </w:rPr>
        <w:t>F1/29/5:</w:t>
      </w:r>
    </w:p>
    <w:p w14:paraId="28C769F8" w14:textId="77777777" w:rsidR="00160384" w:rsidRPr="005E5EEE" w:rsidRDefault="00160384" w:rsidP="00160384">
      <w:pPr>
        <w:pStyle w:val="ListParagraph"/>
        <w:tabs>
          <w:tab w:val="left" w:pos="1440"/>
        </w:tabs>
        <w:snapToGrid w:val="0"/>
        <w:spacing w:line="360" w:lineRule="auto"/>
        <w:ind w:leftChars="0" w:left="0"/>
        <w:jc w:val="both"/>
        <w:rPr>
          <w:rFonts w:ascii="Times New Roman" w:hAnsi="Times New Roman"/>
          <w:sz w:val="28"/>
          <w:szCs w:val="28"/>
        </w:rPr>
      </w:pPr>
    </w:p>
    <w:p w14:paraId="2B0C1CB3" w14:textId="761FEAFC" w:rsidR="002A51EC" w:rsidRPr="005E5EEE" w:rsidRDefault="002A51EC" w:rsidP="00741A9E">
      <w:pPr>
        <w:pStyle w:val="ListParagraph"/>
        <w:widowControl w:val="0"/>
        <w:numPr>
          <w:ilvl w:val="0"/>
          <w:numId w:val="8"/>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 xml:space="preserve">The test for actual knowledge is subjective. </w:t>
      </w:r>
      <w:r w:rsidR="00160384">
        <w:rPr>
          <w:rFonts w:ascii="Times New Roman" w:hAnsi="Times New Roman"/>
          <w:sz w:val="28"/>
          <w:szCs w:val="28"/>
        </w:rPr>
        <w:t xml:space="preserve"> </w:t>
      </w:r>
      <w:r w:rsidRPr="005E5EEE">
        <w:rPr>
          <w:rFonts w:ascii="Times New Roman" w:hAnsi="Times New Roman"/>
          <w:sz w:val="28"/>
          <w:szCs w:val="28"/>
        </w:rPr>
        <w:t xml:space="preserve">What matters is the knowledge actually possessed by the plaintiff. </w:t>
      </w:r>
    </w:p>
    <w:p w14:paraId="0C12659A" w14:textId="77777777" w:rsidR="00160384" w:rsidRDefault="00160384" w:rsidP="00160384">
      <w:pPr>
        <w:pStyle w:val="ListParagraph"/>
        <w:widowControl w:val="0"/>
        <w:spacing w:line="360" w:lineRule="auto"/>
        <w:ind w:leftChars="0" w:left="2160"/>
        <w:contextualSpacing/>
        <w:jc w:val="both"/>
        <w:rPr>
          <w:rFonts w:ascii="Times New Roman" w:hAnsi="Times New Roman"/>
          <w:sz w:val="28"/>
          <w:szCs w:val="28"/>
        </w:rPr>
      </w:pPr>
    </w:p>
    <w:p w14:paraId="0AB5D74C" w14:textId="7EE21129" w:rsidR="002A51EC" w:rsidRPr="005E5EEE" w:rsidRDefault="002A51EC" w:rsidP="00741A9E">
      <w:pPr>
        <w:pStyle w:val="ListParagraph"/>
        <w:widowControl w:val="0"/>
        <w:numPr>
          <w:ilvl w:val="0"/>
          <w:numId w:val="8"/>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 xml:space="preserve">Constructive knowledge includes knowledge reasonably expected to be acquired. </w:t>
      </w:r>
      <w:r w:rsidR="00160384">
        <w:rPr>
          <w:rFonts w:ascii="Times New Roman" w:hAnsi="Times New Roman"/>
          <w:sz w:val="28"/>
          <w:szCs w:val="28"/>
        </w:rPr>
        <w:t xml:space="preserve"> </w:t>
      </w:r>
      <w:r w:rsidRPr="005E5EEE">
        <w:rPr>
          <w:rFonts w:ascii="Times New Roman" w:hAnsi="Times New Roman"/>
          <w:sz w:val="28"/>
          <w:szCs w:val="28"/>
        </w:rPr>
        <w:t xml:space="preserve">The extent of reasonable inquiry will depend on the factual context of the case. </w:t>
      </w:r>
    </w:p>
    <w:p w14:paraId="60851DF6" w14:textId="77777777" w:rsidR="00160384" w:rsidRDefault="00160384" w:rsidP="00160384">
      <w:pPr>
        <w:pStyle w:val="ListParagraph"/>
        <w:widowControl w:val="0"/>
        <w:spacing w:line="360" w:lineRule="auto"/>
        <w:ind w:leftChars="0" w:left="2160"/>
        <w:contextualSpacing/>
        <w:jc w:val="both"/>
        <w:rPr>
          <w:rFonts w:ascii="Times New Roman" w:hAnsi="Times New Roman"/>
          <w:sz w:val="28"/>
          <w:szCs w:val="28"/>
        </w:rPr>
      </w:pPr>
    </w:p>
    <w:p w14:paraId="7D113108" w14:textId="10928857" w:rsidR="002A51EC" w:rsidRPr="005E5EEE" w:rsidRDefault="002A51EC" w:rsidP="00741A9E">
      <w:pPr>
        <w:pStyle w:val="ListParagraph"/>
        <w:widowControl w:val="0"/>
        <w:numPr>
          <w:ilvl w:val="0"/>
          <w:numId w:val="8"/>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A firm belief by a plaintiff that the injury was attributable to the act or omission of the defendant, but in respect of which he thought it necessary to obtain reassurance or confirmation from experts, medical, legal or others, would not be regarded as knowledge until the result of his inquiries was known to him or, if he delayed the inquiries or getting the result of them, until the time at which it was reasonable for him to get the result.</w:t>
      </w:r>
    </w:p>
    <w:p w14:paraId="65C3E9B5" w14:textId="77777777" w:rsidR="00160384" w:rsidRDefault="00160384" w:rsidP="00160384">
      <w:pPr>
        <w:pStyle w:val="ListParagraph"/>
        <w:widowControl w:val="0"/>
        <w:spacing w:line="360" w:lineRule="auto"/>
        <w:ind w:leftChars="0" w:left="2160"/>
        <w:contextualSpacing/>
        <w:jc w:val="both"/>
        <w:rPr>
          <w:rFonts w:ascii="Times New Roman" w:hAnsi="Times New Roman"/>
          <w:sz w:val="28"/>
          <w:szCs w:val="28"/>
        </w:rPr>
      </w:pPr>
    </w:p>
    <w:p w14:paraId="1793097A" w14:textId="56D2884E" w:rsidR="002A51EC" w:rsidRPr="005E5EEE" w:rsidRDefault="002A51EC" w:rsidP="00741A9E">
      <w:pPr>
        <w:pStyle w:val="ListParagraph"/>
        <w:widowControl w:val="0"/>
        <w:numPr>
          <w:ilvl w:val="0"/>
          <w:numId w:val="8"/>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However, if the plaintiff held a firm belief which was of sufficient certainty to justify the taking of the preliminary steps for proceedings by obtaining advice about making a claim for compensation, then such belief is knowledge and the limitation period would begin to run.</w:t>
      </w:r>
    </w:p>
    <w:p w14:paraId="37A71F15" w14:textId="77777777" w:rsidR="00D316AB" w:rsidRDefault="00D316AB" w:rsidP="00D316AB">
      <w:pPr>
        <w:pStyle w:val="ListParagraph"/>
        <w:widowControl w:val="0"/>
        <w:spacing w:line="360" w:lineRule="auto"/>
        <w:ind w:leftChars="0" w:left="2160"/>
        <w:contextualSpacing/>
        <w:jc w:val="both"/>
        <w:rPr>
          <w:rFonts w:ascii="Times New Roman" w:hAnsi="Times New Roman"/>
          <w:sz w:val="28"/>
          <w:szCs w:val="28"/>
        </w:rPr>
      </w:pPr>
    </w:p>
    <w:p w14:paraId="7EDF53AD" w14:textId="0443C9F3" w:rsidR="002A51EC" w:rsidRPr="005E5EEE" w:rsidRDefault="002A51EC" w:rsidP="00741A9E">
      <w:pPr>
        <w:pStyle w:val="ListParagraph"/>
        <w:keepNext/>
        <w:keepLines/>
        <w:widowControl w:val="0"/>
        <w:numPr>
          <w:ilvl w:val="0"/>
          <w:numId w:val="8"/>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If negative advice is obtained by the plaintiff, that fact must be taken into account in conjunction with all other relevant facts, in determining when, if ever, the plaintiff had knowledge.</w:t>
      </w:r>
    </w:p>
    <w:p w14:paraId="00A0F09C" w14:textId="77777777" w:rsidR="00D316AB" w:rsidRDefault="00D316AB" w:rsidP="00D316AB">
      <w:pPr>
        <w:pStyle w:val="ListParagraph"/>
        <w:widowControl w:val="0"/>
        <w:spacing w:line="360" w:lineRule="auto"/>
        <w:ind w:leftChars="0" w:left="2160"/>
        <w:contextualSpacing/>
        <w:jc w:val="both"/>
        <w:rPr>
          <w:rFonts w:ascii="Times New Roman" w:hAnsi="Times New Roman"/>
          <w:sz w:val="28"/>
          <w:szCs w:val="28"/>
        </w:rPr>
      </w:pPr>
    </w:p>
    <w:p w14:paraId="589A0331" w14:textId="753B57B7" w:rsidR="002A51EC" w:rsidRPr="005E5EEE" w:rsidRDefault="002A51EC" w:rsidP="00741A9E">
      <w:pPr>
        <w:pStyle w:val="ListParagraph"/>
        <w:widowControl w:val="0"/>
        <w:numPr>
          <w:ilvl w:val="0"/>
          <w:numId w:val="8"/>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If no inquiries were made, then, if it were reasonable for such inquiries to have been made, and if the failure to make them is not explained, constructive knowledge must be considered.</w:t>
      </w:r>
    </w:p>
    <w:p w14:paraId="039DB781" w14:textId="77777777" w:rsidR="00654E77" w:rsidRDefault="00654E77" w:rsidP="00654E77">
      <w:pPr>
        <w:pStyle w:val="ListParagraph"/>
        <w:widowControl w:val="0"/>
        <w:spacing w:line="360" w:lineRule="auto"/>
        <w:ind w:leftChars="0" w:left="2160"/>
        <w:contextualSpacing/>
        <w:jc w:val="both"/>
        <w:rPr>
          <w:rFonts w:ascii="Times New Roman" w:hAnsi="Times New Roman"/>
          <w:sz w:val="28"/>
          <w:szCs w:val="28"/>
        </w:rPr>
      </w:pPr>
    </w:p>
    <w:p w14:paraId="277945A5" w14:textId="62420C3B" w:rsidR="002A51EC" w:rsidRDefault="002A51EC" w:rsidP="00741A9E">
      <w:pPr>
        <w:pStyle w:val="ListParagraph"/>
        <w:widowControl w:val="0"/>
        <w:numPr>
          <w:ilvl w:val="0"/>
          <w:numId w:val="8"/>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The onus of proof is on the plaintiff, in cases where the writ is not issued until after three years from the date of accrual of the cause of action, to plead and prove a date for first acquiring knowledge within three years preceding the issue of the writ.</w:t>
      </w:r>
    </w:p>
    <w:p w14:paraId="1ADC10B9" w14:textId="77777777" w:rsidR="00654E77" w:rsidRPr="005E5EEE" w:rsidRDefault="00654E77" w:rsidP="00654E77">
      <w:pPr>
        <w:pStyle w:val="ListParagraph"/>
        <w:widowControl w:val="0"/>
        <w:spacing w:line="360" w:lineRule="auto"/>
        <w:ind w:leftChars="0" w:left="2160"/>
        <w:contextualSpacing/>
        <w:jc w:val="both"/>
        <w:rPr>
          <w:rFonts w:ascii="Times New Roman" w:hAnsi="Times New Roman"/>
          <w:sz w:val="28"/>
          <w:szCs w:val="28"/>
        </w:rPr>
      </w:pPr>
    </w:p>
    <w:p w14:paraId="7271926C" w14:textId="489B2380" w:rsidR="002A51EC" w:rsidRPr="00AB1A0C" w:rsidRDefault="002A51EC" w:rsidP="00741A9E">
      <w:pPr>
        <w:pStyle w:val="ListParagraph"/>
        <w:widowControl w:val="0"/>
        <w:numPr>
          <w:ilvl w:val="0"/>
          <w:numId w:val="8"/>
        </w:numPr>
        <w:spacing w:line="360" w:lineRule="auto"/>
        <w:ind w:leftChars="0" w:left="2160" w:hanging="720"/>
        <w:contextualSpacing/>
        <w:jc w:val="both"/>
        <w:rPr>
          <w:rFonts w:ascii="Times New Roman" w:hAnsi="Times New Roman"/>
          <w:bCs/>
          <w:sz w:val="28"/>
          <w:szCs w:val="28"/>
        </w:rPr>
      </w:pPr>
      <w:r w:rsidRPr="00AB1A0C">
        <w:rPr>
          <w:rFonts w:ascii="Times New Roman" w:hAnsi="Times New Roman"/>
          <w:bCs/>
          <w:sz w:val="28"/>
          <w:szCs w:val="28"/>
        </w:rPr>
        <w:t xml:space="preserve">If the defendant wishes to rely on a date for knowledge prior to the three years preceding the issue of the writ, the onus is on </w:t>
      </w:r>
      <w:r w:rsidR="002C03C4">
        <w:rPr>
          <w:rFonts w:ascii="Times New Roman" w:hAnsi="Times New Roman"/>
          <w:bCs/>
          <w:sz w:val="28"/>
          <w:szCs w:val="28"/>
        </w:rPr>
        <w:t>him</w:t>
      </w:r>
      <w:r w:rsidRPr="00AB1A0C">
        <w:rPr>
          <w:rFonts w:ascii="Times New Roman" w:hAnsi="Times New Roman"/>
          <w:bCs/>
          <w:sz w:val="28"/>
          <w:szCs w:val="28"/>
        </w:rPr>
        <w:t xml:space="preserve"> to plead and prove that the plaintiff had or ought to have had knowledge by that date. </w:t>
      </w:r>
    </w:p>
    <w:p w14:paraId="2AF19BE9" w14:textId="77777777" w:rsidR="00654E77" w:rsidRDefault="00654E77" w:rsidP="00654E77">
      <w:pPr>
        <w:pStyle w:val="ListParagraph"/>
        <w:tabs>
          <w:tab w:val="left" w:pos="1440"/>
        </w:tabs>
        <w:snapToGrid w:val="0"/>
        <w:spacing w:line="360" w:lineRule="auto"/>
        <w:ind w:leftChars="0" w:left="0"/>
        <w:jc w:val="both"/>
        <w:rPr>
          <w:rFonts w:ascii="Times New Roman" w:hAnsi="Times New Roman"/>
          <w:bCs/>
          <w:iCs/>
          <w:sz w:val="28"/>
          <w:szCs w:val="28"/>
        </w:rPr>
      </w:pPr>
    </w:p>
    <w:p w14:paraId="0A0B1E04" w14:textId="3D1BDEAA" w:rsidR="002A51EC" w:rsidRPr="002C6A46" w:rsidRDefault="002A51EC" w:rsidP="00654E77">
      <w:pPr>
        <w:pStyle w:val="ListParagraph"/>
        <w:numPr>
          <w:ilvl w:val="0"/>
          <w:numId w:val="4"/>
        </w:numPr>
        <w:tabs>
          <w:tab w:val="left" w:pos="1440"/>
        </w:tabs>
        <w:snapToGrid w:val="0"/>
        <w:spacing w:line="360" w:lineRule="auto"/>
        <w:ind w:leftChars="0" w:left="0" w:firstLine="0"/>
        <w:jc w:val="both"/>
        <w:rPr>
          <w:rFonts w:ascii="Times New Roman" w:hAnsi="Times New Roman"/>
          <w:bCs/>
          <w:iCs/>
          <w:sz w:val="28"/>
          <w:szCs w:val="28"/>
        </w:rPr>
      </w:pPr>
      <w:r w:rsidRPr="002C6A46">
        <w:rPr>
          <w:rFonts w:ascii="Times New Roman" w:hAnsi="Times New Roman"/>
          <w:bCs/>
          <w:iCs/>
          <w:sz w:val="28"/>
          <w:szCs w:val="28"/>
        </w:rPr>
        <w:t xml:space="preserve">The </w:t>
      </w:r>
      <w:r>
        <w:rPr>
          <w:rFonts w:ascii="Times New Roman" w:hAnsi="Times New Roman"/>
          <w:bCs/>
          <w:iCs/>
          <w:sz w:val="28"/>
          <w:szCs w:val="28"/>
        </w:rPr>
        <w:t>plaintiff</w:t>
      </w:r>
      <w:r w:rsidRPr="002C6A46">
        <w:rPr>
          <w:rFonts w:ascii="Times New Roman" w:hAnsi="Times New Roman"/>
          <w:bCs/>
          <w:iCs/>
          <w:sz w:val="28"/>
          <w:szCs w:val="28"/>
        </w:rPr>
        <w:t xml:space="preserve"> relied upon </w:t>
      </w:r>
      <w:r w:rsidRPr="002C6A46">
        <w:rPr>
          <w:rFonts w:ascii="Times New Roman" w:hAnsi="Times New Roman"/>
          <w:bCs/>
          <w:i/>
          <w:iCs/>
          <w:sz w:val="28"/>
          <w:szCs w:val="28"/>
        </w:rPr>
        <w:t>Nash</w:t>
      </w:r>
      <w:r w:rsidR="0056275E">
        <w:rPr>
          <w:rFonts w:ascii="Times New Roman" w:hAnsi="Times New Roman"/>
          <w:bCs/>
          <w:iCs/>
          <w:sz w:val="28"/>
          <w:szCs w:val="28"/>
        </w:rPr>
        <w:t xml:space="preserve">. </w:t>
      </w:r>
      <w:r w:rsidRPr="002C6A46">
        <w:rPr>
          <w:rFonts w:ascii="Times New Roman" w:hAnsi="Times New Roman"/>
          <w:bCs/>
          <w:iCs/>
          <w:sz w:val="28"/>
          <w:szCs w:val="28"/>
        </w:rPr>
        <w:t xml:space="preserve">At the </w:t>
      </w:r>
      <w:r w:rsidRPr="002C698A">
        <w:rPr>
          <w:rFonts w:ascii="Times New Roman" w:hAnsi="Times New Roman"/>
          <w:bCs/>
          <w:iCs/>
          <w:sz w:val="28"/>
          <w:szCs w:val="28"/>
        </w:rPr>
        <w:t>hearing</w:t>
      </w:r>
      <w:r w:rsidRPr="002C6A46">
        <w:rPr>
          <w:rFonts w:ascii="Times New Roman" w:hAnsi="Times New Roman"/>
          <w:bCs/>
          <w:iCs/>
          <w:sz w:val="28"/>
          <w:szCs w:val="28"/>
        </w:rPr>
        <w:t xml:space="preserve"> Mr Lo submitted that in so far as there is any difference between </w:t>
      </w:r>
      <w:r w:rsidRPr="002C6A46">
        <w:rPr>
          <w:rFonts w:ascii="Times New Roman" w:hAnsi="Times New Roman"/>
          <w:bCs/>
          <w:i/>
          <w:iCs/>
          <w:sz w:val="28"/>
          <w:szCs w:val="28"/>
        </w:rPr>
        <w:t>Nash</w:t>
      </w:r>
      <w:r w:rsidRPr="002C6A46">
        <w:rPr>
          <w:rFonts w:ascii="Times New Roman" w:hAnsi="Times New Roman"/>
          <w:bCs/>
          <w:iCs/>
          <w:sz w:val="28"/>
          <w:szCs w:val="28"/>
        </w:rPr>
        <w:t xml:space="preserve"> and </w:t>
      </w:r>
      <w:r w:rsidRPr="002C6A46">
        <w:rPr>
          <w:rFonts w:ascii="Times New Roman" w:hAnsi="Times New Roman"/>
          <w:bCs/>
          <w:i/>
          <w:iCs/>
          <w:sz w:val="28"/>
          <w:szCs w:val="28"/>
        </w:rPr>
        <w:t>Momin Lok</w:t>
      </w:r>
      <w:r w:rsidRPr="002C6A46">
        <w:rPr>
          <w:rFonts w:ascii="Times New Roman" w:hAnsi="Times New Roman"/>
          <w:bCs/>
          <w:iCs/>
          <w:sz w:val="28"/>
          <w:szCs w:val="28"/>
        </w:rPr>
        <w:t xml:space="preserve"> the proper authority to follow is </w:t>
      </w:r>
      <w:r w:rsidRPr="002C6A46">
        <w:rPr>
          <w:rFonts w:ascii="Times New Roman" w:hAnsi="Times New Roman"/>
          <w:bCs/>
          <w:i/>
          <w:iCs/>
          <w:sz w:val="28"/>
          <w:szCs w:val="28"/>
        </w:rPr>
        <w:t>Momin Lok</w:t>
      </w:r>
      <w:r w:rsidRPr="002C6A46">
        <w:rPr>
          <w:rFonts w:ascii="Times New Roman" w:hAnsi="Times New Roman"/>
          <w:bCs/>
          <w:iCs/>
          <w:sz w:val="28"/>
          <w:szCs w:val="28"/>
        </w:rPr>
        <w:t xml:space="preserve">. </w:t>
      </w:r>
      <w:r w:rsidR="00654E77">
        <w:rPr>
          <w:rFonts w:ascii="Times New Roman" w:hAnsi="Times New Roman"/>
          <w:bCs/>
          <w:iCs/>
          <w:sz w:val="28"/>
          <w:szCs w:val="28"/>
        </w:rPr>
        <w:t xml:space="preserve"> </w:t>
      </w:r>
      <w:r w:rsidRPr="002C6A46">
        <w:rPr>
          <w:rFonts w:ascii="Times New Roman" w:hAnsi="Times New Roman"/>
          <w:bCs/>
          <w:iCs/>
          <w:sz w:val="28"/>
          <w:szCs w:val="28"/>
        </w:rPr>
        <w:t>Ms T</w:t>
      </w:r>
      <w:r>
        <w:rPr>
          <w:rFonts w:ascii="Times New Roman" w:hAnsi="Times New Roman"/>
          <w:bCs/>
          <w:iCs/>
          <w:sz w:val="28"/>
          <w:szCs w:val="28"/>
        </w:rPr>
        <w:t>j</w:t>
      </w:r>
      <w:r w:rsidR="00BD34C4">
        <w:rPr>
          <w:rFonts w:ascii="Times New Roman" w:hAnsi="Times New Roman"/>
          <w:bCs/>
          <w:iCs/>
          <w:sz w:val="28"/>
          <w:szCs w:val="28"/>
        </w:rPr>
        <w:t>i</w:t>
      </w:r>
      <w:r>
        <w:rPr>
          <w:rFonts w:ascii="Times New Roman" w:hAnsi="Times New Roman"/>
          <w:bCs/>
          <w:iCs/>
          <w:sz w:val="28"/>
          <w:szCs w:val="28"/>
        </w:rPr>
        <w:t>a d</w:t>
      </w:r>
      <w:r w:rsidRPr="002C6A46">
        <w:rPr>
          <w:rFonts w:ascii="Times New Roman" w:hAnsi="Times New Roman"/>
          <w:bCs/>
          <w:iCs/>
          <w:sz w:val="28"/>
          <w:szCs w:val="28"/>
        </w:rPr>
        <w:t>i</w:t>
      </w:r>
      <w:r>
        <w:rPr>
          <w:rFonts w:ascii="Times New Roman" w:hAnsi="Times New Roman"/>
          <w:bCs/>
          <w:iCs/>
          <w:sz w:val="28"/>
          <w:szCs w:val="28"/>
        </w:rPr>
        <w:t>d</w:t>
      </w:r>
      <w:r w:rsidRPr="002C6A46">
        <w:rPr>
          <w:rFonts w:ascii="Times New Roman" w:hAnsi="Times New Roman"/>
          <w:bCs/>
          <w:iCs/>
          <w:sz w:val="28"/>
          <w:szCs w:val="28"/>
        </w:rPr>
        <w:t xml:space="preserve"> not dispute the authority of </w:t>
      </w:r>
      <w:r w:rsidRPr="002C6A46">
        <w:rPr>
          <w:rFonts w:ascii="Times New Roman" w:hAnsi="Times New Roman"/>
          <w:bCs/>
          <w:i/>
          <w:iCs/>
          <w:sz w:val="28"/>
          <w:szCs w:val="28"/>
        </w:rPr>
        <w:t>Momin Lok</w:t>
      </w:r>
      <w:r w:rsidRPr="002C6A46">
        <w:rPr>
          <w:rFonts w:ascii="Times New Roman" w:hAnsi="Times New Roman"/>
          <w:bCs/>
          <w:iCs/>
          <w:sz w:val="28"/>
          <w:szCs w:val="28"/>
        </w:rPr>
        <w:t xml:space="preserve">. </w:t>
      </w:r>
    </w:p>
    <w:p w14:paraId="678B3EC4" w14:textId="77777777" w:rsidR="002A51EC" w:rsidRPr="00654E77" w:rsidRDefault="002A51EC" w:rsidP="00654E77">
      <w:pPr>
        <w:pStyle w:val="ListParagraph"/>
        <w:tabs>
          <w:tab w:val="left" w:pos="1440"/>
        </w:tabs>
        <w:snapToGrid w:val="0"/>
        <w:spacing w:line="360" w:lineRule="auto"/>
        <w:ind w:leftChars="0" w:left="0"/>
        <w:jc w:val="both"/>
        <w:rPr>
          <w:rFonts w:ascii="Times New Roman" w:hAnsi="Times New Roman"/>
          <w:bCs/>
          <w:iCs/>
          <w:sz w:val="28"/>
          <w:szCs w:val="28"/>
        </w:rPr>
      </w:pPr>
    </w:p>
    <w:p w14:paraId="63F3D1B3" w14:textId="4FE0101E" w:rsidR="002A51EC" w:rsidRPr="00654E77" w:rsidRDefault="00654E77" w:rsidP="00654E77">
      <w:pPr>
        <w:pStyle w:val="ListParagraph"/>
        <w:keepNext/>
        <w:keepLines/>
        <w:widowControl w:val="0"/>
        <w:tabs>
          <w:tab w:val="left" w:pos="1440"/>
        </w:tabs>
        <w:snapToGrid w:val="0"/>
        <w:spacing w:line="360" w:lineRule="auto"/>
        <w:ind w:leftChars="0" w:left="0"/>
        <w:jc w:val="both"/>
        <w:rPr>
          <w:rFonts w:ascii="Times New Roman" w:hAnsi="Times New Roman"/>
          <w:bCs/>
          <w:i/>
          <w:iCs/>
          <w:sz w:val="28"/>
          <w:szCs w:val="28"/>
        </w:rPr>
      </w:pPr>
      <w:r>
        <w:rPr>
          <w:rFonts w:ascii="Times New Roman" w:hAnsi="Times New Roman"/>
          <w:bCs/>
          <w:i/>
          <w:iCs/>
          <w:sz w:val="28"/>
          <w:szCs w:val="28"/>
        </w:rPr>
        <w:t>Facts</w:t>
      </w:r>
    </w:p>
    <w:p w14:paraId="5AE90B8C" w14:textId="77777777" w:rsidR="00654E77" w:rsidRPr="002C6A46" w:rsidRDefault="00654E77" w:rsidP="00654E77">
      <w:pPr>
        <w:pStyle w:val="ListParagraph"/>
        <w:keepNext/>
        <w:keepLines/>
        <w:widowControl w:val="0"/>
        <w:tabs>
          <w:tab w:val="left" w:pos="1440"/>
        </w:tabs>
        <w:snapToGrid w:val="0"/>
        <w:spacing w:line="360" w:lineRule="auto"/>
        <w:ind w:leftChars="0" w:left="0"/>
        <w:jc w:val="both"/>
        <w:rPr>
          <w:rFonts w:ascii="Times New Roman" w:hAnsi="Times New Roman"/>
          <w:bCs/>
          <w:iCs/>
          <w:sz w:val="28"/>
          <w:szCs w:val="28"/>
        </w:rPr>
      </w:pPr>
    </w:p>
    <w:p w14:paraId="1BC09A78" w14:textId="3A655D18" w:rsidR="002A51EC" w:rsidRPr="00654E77" w:rsidRDefault="0056275E" w:rsidP="00654E77">
      <w:pPr>
        <w:pStyle w:val="ListParagraph"/>
        <w:numPr>
          <w:ilvl w:val="0"/>
          <w:numId w:val="4"/>
        </w:numPr>
        <w:tabs>
          <w:tab w:val="left" w:pos="1440"/>
        </w:tabs>
        <w:snapToGrid w:val="0"/>
        <w:spacing w:line="360" w:lineRule="auto"/>
        <w:ind w:leftChars="0" w:left="0" w:firstLine="0"/>
        <w:jc w:val="both"/>
        <w:rPr>
          <w:rFonts w:ascii="Times New Roman" w:hAnsi="Times New Roman"/>
          <w:bCs/>
          <w:iCs/>
          <w:sz w:val="28"/>
          <w:szCs w:val="28"/>
        </w:rPr>
      </w:pPr>
      <w:r>
        <w:rPr>
          <w:rFonts w:ascii="Times New Roman" w:hAnsi="Times New Roman"/>
          <w:sz w:val="28"/>
          <w:szCs w:val="28"/>
        </w:rPr>
        <w:t xml:space="preserve">Ms Tjia </w:t>
      </w:r>
      <w:r w:rsidR="0078687B">
        <w:rPr>
          <w:rFonts w:ascii="Times New Roman" w:hAnsi="Times New Roman"/>
          <w:sz w:val="28"/>
          <w:szCs w:val="28"/>
        </w:rPr>
        <w:t xml:space="preserve">set out </w:t>
      </w:r>
      <w:r w:rsidR="002A51EC" w:rsidRPr="002C6A46">
        <w:rPr>
          <w:rFonts w:ascii="Times New Roman" w:hAnsi="Times New Roman"/>
          <w:sz w:val="28"/>
          <w:szCs w:val="28"/>
        </w:rPr>
        <w:t>the facts as follows.</w:t>
      </w:r>
      <w:r w:rsidR="00654E77">
        <w:rPr>
          <w:rFonts w:ascii="Times New Roman" w:hAnsi="Times New Roman"/>
          <w:sz w:val="28"/>
          <w:szCs w:val="28"/>
        </w:rPr>
        <w:t xml:space="preserve"> </w:t>
      </w:r>
      <w:r w:rsidR="002A51EC" w:rsidRPr="002C6A46">
        <w:rPr>
          <w:rFonts w:ascii="Times New Roman" w:hAnsi="Times New Roman"/>
          <w:sz w:val="28"/>
          <w:szCs w:val="28"/>
        </w:rPr>
        <w:t xml:space="preserve"> </w:t>
      </w:r>
      <w:r w:rsidR="00654E77">
        <w:rPr>
          <w:rFonts w:ascii="Times New Roman" w:hAnsi="Times New Roman"/>
          <w:sz w:val="28"/>
          <w:szCs w:val="28"/>
        </w:rPr>
        <w:t xml:space="preserve">The plaintiff </w:t>
      </w:r>
      <w:r w:rsidR="002A51EC" w:rsidRPr="002C6A46">
        <w:rPr>
          <w:rFonts w:ascii="Times New Roman" w:hAnsi="Times New Roman"/>
          <w:sz w:val="28"/>
          <w:szCs w:val="28"/>
        </w:rPr>
        <w:t xml:space="preserve">was an air-conditioner maintenance worker under the employment of </w:t>
      </w:r>
      <w:r w:rsidR="002A51EC">
        <w:rPr>
          <w:rFonts w:ascii="Times New Roman" w:hAnsi="Times New Roman"/>
          <w:sz w:val="28"/>
          <w:szCs w:val="28"/>
        </w:rPr>
        <w:t>the 1</w:t>
      </w:r>
      <w:r w:rsidR="002A51EC" w:rsidRPr="00517A01">
        <w:rPr>
          <w:rFonts w:ascii="Times New Roman" w:hAnsi="Times New Roman"/>
          <w:sz w:val="28"/>
          <w:szCs w:val="28"/>
          <w:vertAlign w:val="superscript"/>
        </w:rPr>
        <w:t>st</w:t>
      </w:r>
      <w:r w:rsidR="002A51EC">
        <w:rPr>
          <w:rFonts w:ascii="Times New Roman" w:hAnsi="Times New Roman"/>
          <w:sz w:val="28"/>
          <w:szCs w:val="28"/>
        </w:rPr>
        <w:t xml:space="preserve"> defendant</w:t>
      </w:r>
      <w:r w:rsidR="002A51EC" w:rsidRPr="002C6A46">
        <w:rPr>
          <w:rFonts w:ascii="Times New Roman" w:hAnsi="Times New Roman"/>
          <w:sz w:val="28"/>
          <w:szCs w:val="28"/>
        </w:rPr>
        <w:t xml:space="preserve"> at the time of the Accident. </w:t>
      </w:r>
      <w:r w:rsidR="00654E77">
        <w:rPr>
          <w:rFonts w:ascii="Times New Roman" w:hAnsi="Times New Roman"/>
          <w:sz w:val="28"/>
          <w:szCs w:val="28"/>
        </w:rPr>
        <w:t xml:space="preserve"> </w:t>
      </w:r>
      <w:r w:rsidR="002A51EC">
        <w:rPr>
          <w:rFonts w:ascii="Times New Roman" w:hAnsi="Times New Roman"/>
          <w:sz w:val="28"/>
          <w:szCs w:val="28"/>
        </w:rPr>
        <w:t>The 1</w:t>
      </w:r>
      <w:r w:rsidR="002A51EC" w:rsidRPr="00517A01">
        <w:rPr>
          <w:rFonts w:ascii="Times New Roman" w:hAnsi="Times New Roman"/>
          <w:sz w:val="28"/>
          <w:szCs w:val="28"/>
          <w:vertAlign w:val="superscript"/>
        </w:rPr>
        <w:t>st</w:t>
      </w:r>
      <w:r w:rsidR="002A51EC">
        <w:rPr>
          <w:rFonts w:ascii="Times New Roman" w:hAnsi="Times New Roman"/>
          <w:sz w:val="28"/>
          <w:szCs w:val="28"/>
        </w:rPr>
        <w:t xml:space="preserve"> defendant</w:t>
      </w:r>
      <w:r w:rsidR="002A51EC" w:rsidRPr="002C6A46">
        <w:rPr>
          <w:rFonts w:ascii="Times New Roman" w:hAnsi="Times New Roman"/>
          <w:sz w:val="28"/>
          <w:szCs w:val="28"/>
        </w:rPr>
        <w:t xml:space="preserve"> was a sub</w:t>
      </w:r>
      <w:r w:rsidR="00231E9C">
        <w:rPr>
          <w:rFonts w:ascii="Times New Roman" w:hAnsi="Times New Roman"/>
          <w:sz w:val="28"/>
          <w:szCs w:val="28"/>
        </w:rPr>
        <w:t>-</w:t>
      </w:r>
      <w:r w:rsidR="002A51EC" w:rsidRPr="002C6A46">
        <w:rPr>
          <w:rFonts w:ascii="Times New Roman" w:hAnsi="Times New Roman"/>
          <w:sz w:val="28"/>
          <w:szCs w:val="28"/>
        </w:rPr>
        <w:t xml:space="preserve">contractor of </w:t>
      </w:r>
      <w:r w:rsidR="002A51EC">
        <w:rPr>
          <w:rFonts w:ascii="Times New Roman" w:hAnsi="Times New Roman"/>
          <w:sz w:val="28"/>
          <w:szCs w:val="28"/>
        </w:rPr>
        <w:t>the 2</w:t>
      </w:r>
      <w:r w:rsidR="002A51EC" w:rsidRPr="00654E77">
        <w:rPr>
          <w:rFonts w:ascii="Times New Roman" w:hAnsi="Times New Roman"/>
          <w:sz w:val="28"/>
          <w:szCs w:val="28"/>
          <w:vertAlign w:val="superscript"/>
        </w:rPr>
        <w:t>nd</w:t>
      </w:r>
      <w:r w:rsidR="00654E77">
        <w:rPr>
          <w:rFonts w:ascii="Times New Roman" w:hAnsi="Times New Roman"/>
          <w:sz w:val="28"/>
          <w:szCs w:val="28"/>
        </w:rPr>
        <w:t> </w:t>
      </w:r>
      <w:r w:rsidR="002A51EC">
        <w:rPr>
          <w:rFonts w:ascii="Times New Roman" w:hAnsi="Times New Roman"/>
          <w:sz w:val="28"/>
          <w:szCs w:val="28"/>
        </w:rPr>
        <w:t>defendant</w:t>
      </w:r>
      <w:r w:rsidR="002A51EC" w:rsidRPr="002C6A46">
        <w:rPr>
          <w:rFonts w:ascii="Times New Roman" w:hAnsi="Times New Roman"/>
          <w:sz w:val="28"/>
          <w:szCs w:val="28"/>
        </w:rPr>
        <w:t xml:space="preserve">, while </w:t>
      </w:r>
      <w:r w:rsidR="002A51EC">
        <w:rPr>
          <w:rFonts w:ascii="Times New Roman" w:hAnsi="Times New Roman"/>
          <w:sz w:val="28"/>
          <w:szCs w:val="28"/>
        </w:rPr>
        <w:t>the 2</w:t>
      </w:r>
      <w:r w:rsidR="002A51EC" w:rsidRPr="00654E77">
        <w:rPr>
          <w:rFonts w:ascii="Times New Roman" w:hAnsi="Times New Roman"/>
          <w:sz w:val="28"/>
          <w:szCs w:val="28"/>
          <w:vertAlign w:val="superscript"/>
        </w:rPr>
        <w:t>nd</w:t>
      </w:r>
      <w:r w:rsidR="00654E77">
        <w:rPr>
          <w:rFonts w:ascii="Times New Roman" w:hAnsi="Times New Roman"/>
          <w:sz w:val="28"/>
          <w:szCs w:val="28"/>
        </w:rPr>
        <w:t> </w:t>
      </w:r>
      <w:r w:rsidR="002A51EC">
        <w:rPr>
          <w:rFonts w:ascii="Times New Roman" w:hAnsi="Times New Roman"/>
          <w:sz w:val="28"/>
          <w:szCs w:val="28"/>
        </w:rPr>
        <w:t xml:space="preserve">defendant </w:t>
      </w:r>
      <w:r w:rsidR="002A51EC" w:rsidRPr="002C6A46">
        <w:rPr>
          <w:rFonts w:ascii="Times New Roman" w:hAnsi="Times New Roman"/>
          <w:sz w:val="28"/>
          <w:szCs w:val="28"/>
        </w:rPr>
        <w:t>was a sub</w:t>
      </w:r>
      <w:r w:rsidR="00231E9C">
        <w:rPr>
          <w:rFonts w:ascii="Times New Roman" w:hAnsi="Times New Roman"/>
          <w:sz w:val="28"/>
          <w:szCs w:val="28"/>
        </w:rPr>
        <w:t>-</w:t>
      </w:r>
      <w:r w:rsidR="002A51EC" w:rsidRPr="002C6A46">
        <w:rPr>
          <w:rFonts w:ascii="Times New Roman" w:hAnsi="Times New Roman"/>
          <w:sz w:val="28"/>
          <w:szCs w:val="28"/>
        </w:rPr>
        <w:t>contractor of the 3</w:t>
      </w:r>
      <w:r w:rsidR="002A51EC" w:rsidRPr="002C6A46">
        <w:rPr>
          <w:rFonts w:ascii="Times New Roman" w:hAnsi="Times New Roman"/>
          <w:sz w:val="28"/>
          <w:szCs w:val="28"/>
          <w:vertAlign w:val="superscript"/>
        </w:rPr>
        <w:t>rd</w:t>
      </w:r>
      <w:r w:rsidR="002A51EC" w:rsidRPr="002C6A46">
        <w:rPr>
          <w:rFonts w:ascii="Times New Roman" w:hAnsi="Times New Roman"/>
          <w:sz w:val="28"/>
          <w:szCs w:val="28"/>
        </w:rPr>
        <w:t xml:space="preserve"> defendant, the principal</w:t>
      </w:r>
      <w:r w:rsidR="00BD34C4">
        <w:rPr>
          <w:rFonts w:ascii="Times New Roman" w:hAnsi="Times New Roman"/>
          <w:sz w:val="28"/>
          <w:szCs w:val="28"/>
        </w:rPr>
        <w:t xml:space="preserve"> contractor at the W</w:t>
      </w:r>
      <w:r w:rsidR="002A51EC">
        <w:rPr>
          <w:rFonts w:ascii="Times New Roman" w:hAnsi="Times New Roman"/>
          <w:sz w:val="28"/>
          <w:szCs w:val="28"/>
        </w:rPr>
        <w:t xml:space="preserve">ork </w:t>
      </w:r>
      <w:r w:rsidR="00BD34C4">
        <w:rPr>
          <w:rFonts w:ascii="Times New Roman" w:hAnsi="Times New Roman"/>
          <w:sz w:val="28"/>
          <w:szCs w:val="28"/>
        </w:rPr>
        <w:t>P</w:t>
      </w:r>
      <w:r w:rsidR="002A51EC">
        <w:rPr>
          <w:rFonts w:ascii="Times New Roman" w:hAnsi="Times New Roman"/>
          <w:sz w:val="28"/>
          <w:szCs w:val="28"/>
        </w:rPr>
        <w:t xml:space="preserve">lace. </w:t>
      </w:r>
      <w:r w:rsidR="00654E77">
        <w:rPr>
          <w:rFonts w:ascii="Times New Roman" w:hAnsi="Times New Roman"/>
          <w:sz w:val="28"/>
          <w:szCs w:val="28"/>
        </w:rPr>
        <w:t xml:space="preserve"> </w:t>
      </w:r>
      <w:r w:rsidR="002A51EC">
        <w:rPr>
          <w:rFonts w:ascii="Times New Roman" w:hAnsi="Times New Roman"/>
          <w:sz w:val="28"/>
          <w:szCs w:val="28"/>
        </w:rPr>
        <w:t>A</w:t>
      </w:r>
      <w:r w:rsidR="002A51EC" w:rsidRPr="002C6A46">
        <w:rPr>
          <w:rFonts w:ascii="Times New Roman" w:hAnsi="Times New Roman"/>
          <w:sz w:val="28"/>
          <w:szCs w:val="28"/>
        </w:rPr>
        <w:t xml:space="preserve">s a mere maintenance worker, </w:t>
      </w:r>
      <w:r w:rsidR="002A51EC">
        <w:rPr>
          <w:rFonts w:ascii="Times New Roman" w:hAnsi="Times New Roman"/>
          <w:sz w:val="28"/>
          <w:szCs w:val="28"/>
        </w:rPr>
        <w:t>the plaintiff</w:t>
      </w:r>
      <w:r w:rsidR="002A51EC" w:rsidRPr="002C6A46">
        <w:rPr>
          <w:rFonts w:ascii="Times New Roman" w:hAnsi="Times New Roman"/>
          <w:sz w:val="28"/>
          <w:szCs w:val="28"/>
        </w:rPr>
        <w:t xml:space="preserve"> had no actual knowledge of the chain of sub</w:t>
      </w:r>
      <w:r w:rsidR="00231E9C">
        <w:rPr>
          <w:rFonts w:ascii="Times New Roman" w:hAnsi="Times New Roman"/>
          <w:sz w:val="28"/>
          <w:szCs w:val="28"/>
        </w:rPr>
        <w:t>-</w:t>
      </w:r>
      <w:r w:rsidR="002A51EC" w:rsidRPr="002C6A46">
        <w:rPr>
          <w:rFonts w:ascii="Times New Roman" w:hAnsi="Times New Roman"/>
          <w:sz w:val="28"/>
          <w:szCs w:val="28"/>
        </w:rPr>
        <w:t>contractors</w:t>
      </w:r>
      <w:r w:rsidR="00882E8A">
        <w:rPr>
          <w:rFonts w:ascii="Times New Roman" w:hAnsi="Times New Roman"/>
          <w:sz w:val="28"/>
          <w:szCs w:val="28"/>
        </w:rPr>
        <w:t>.</w:t>
      </w:r>
      <w:r w:rsidR="002A51EC">
        <w:rPr>
          <w:rFonts w:ascii="Times New Roman" w:hAnsi="Times New Roman"/>
          <w:sz w:val="28"/>
          <w:szCs w:val="28"/>
        </w:rPr>
        <w:t xml:space="preserve"> </w:t>
      </w:r>
      <w:r w:rsidR="00654E77">
        <w:rPr>
          <w:rFonts w:ascii="Times New Roman" w:hAnsi="Times New Roman"/>
          <w:sz w:val="28"/>
          <w:szCs w:val="28"/>
        </w:rPr>
        <w:t xml:space="preserve"> </w:t>
      </w:r>
      <w:r w:rsidR="002A51EC">
        <w:rPr>
          <w:rFonts w:ascii="Times New Roman" w:hAnsi="Times New Roman"/>
          <w:sz w:val="28"/>
          <w:szCs w:val="28"/>
        </w:rPr>
        <w:t>H</w:t>
      </w:r>
      <w:r w:rsidR="002A51EC" w:rsidRPr="002C6A46">
        <w:rPr>
          <w:rFonts w:ascii="Times New Roman" w:hAnsi="Times New Roman"/>
          <w:sz w:val="28"/>
          <w:szCs w:val="28"/>
        </w:rPr>
        <w:t xml:space="preserve">e knew that </w:t>
      </w:r>
      <w:r w:rsidR="002A51EC">
        <w:rPr>
          <w:rFonts w:ascii="Times New Roman" w:hAnsi="Times New Roman"/>
          <w:sz w:val="28"/>
          <w:szCs w:val="28"/>
        </w:rPr>
        <w:t>the 2</w:t>
      </w:r>
      <w:r w:rsidR="002A51EC" w:rsidRPr="00654E77">
        <w:rPr>
          <w:rFonts w:ascii="Times New Roman" w:hAnsi="Times New Roman"/>
          <w:sz w:val="28"/>
          <w:szCs w:val="28"/>
          <w:vertAlign w:val="superscript"/>
        </w:rPr>
        <w:t>nd</w:t>
      </w:r>
      <w:r w:rsidR="00654E77">
        <w:rPr>
          <w:rFonts w:ascii="Times New Roman" w:hAnsi="Times New Roman"/>
          <w:sz w:val="28"/>
          <w:szCs w:val="28"/>
        </w:rPr>
        <w:t> </w:t>
      </w:r>
      <w:r w:rsidR="002A51EC">
        <w:rPr>
          <w:rFonts w:ascii="Times New Roman" w:hAnsi="Times New Roman"/>
          <w:sz w:val="28"/>
          <w:szCs w:val="28"/>
        </w:rPr>
        <w:t>defendant</w:t>
      </w:r>
      <w:r w:rsidR="002A51EC" w:rsidRPr="002C6A46">
        <w:rPr>
          <w:rFonts w:ascii="Times New Roman" w:hAnsi="Times New Roman"/>
          <w:sz w:val="28"/>
          <w:szCs w:val="28"/>
        </w:rPr>
        <w:t>’s uniformed workers were</w:t>
      </w:r>
      <w:r w:rsidR="0078687B">
        <w:rPr>
          <w:rFonts w:ascii="Times New Roman" w:hAnsi="Times New Roman"/>
          <w:sz w:val="28"/>
          <w:szCs w:val="28"/>
        </w:rPr>
        <w:t xml:space="preserve"> also working at the W</w:t>
      </w:r>
      <w:r w:rsidR="00BD34C4">
        <w:rPr>
          <w:rFonts w:ascii="Times New Roman" w:hAnsi="Times New Roman"/>
          <w:sz w:val="28"/>
          <w:szCs w:val="28"/>
        </w:rPr>
        <w:t xml:space="preserve">ork </w:t>
      </w:r>
      <w:r w:rsidR="0078687B">
        <w:rPr>
          <w:rFonts w:ascii="Times New Roman" w:hAnsi="Times New Roman"/>
          <w:sz w:val="28"/>
          <w:szCs w:val="28"/>
        </w:rPr>
        <w:t>P</w:t>
      </w:r>
      <w:r w:rsidR="00BD34C4">
        <w:rPr>
          <w:rFonts w:ascii="Times New Roman" w:hAnsi="Times New Roman"/>
          <w:sz w:val="28"/>
          <w:szCs w:val="28"/>
        </w:rPr>
        <w:t>lace</w:t>
      </w:r>
      <w:r w:rsidR="002A51EC" w:rsidRPr="002C6A46">
        <w:rPr>
          <w:rFonts w:ascii="Times New Roman" w:hAnsi="Times New Roman"/>
          <w:sz w:val="28"/>
          <w:szCs w:val="28"/>
        </w:rPr>
        <w:t xml:space="preserve"> and that the ladder bore </w:t>
      </w:r>
      <w:r w:rsidR="002A51EC">
        <w:rPr>
          <w:rFonts w:ascii="Times New Roman" w:hAnsi="Times New Roman"/>
          <w:sz w:val="28"/>
          <w:szCs w:val="28"/>
        </w:rPr>
        <w:t>the 2</w:t>
      </w:r>
      <w:r w:rsidR="002A51EC" w:rsidRPr="00654E77">
        <w:rPr>
          <w:rFonts w:ascii="Times New Roman" w:hAnsi="Times New Roman"/>
          <w:sz w:val="28"/>
          <w:szCs w:val="28"/>
          <w:vertAlign w:val="superscript"/>
        </w:rPr>
        <w:t>nd</w:t>
      </w:r>
      <w:r w:rsidR="00654E77">
        <w:rPr>
          <w:rFonts w:ascii="Times New Roman" w:hAnsi="Times New Roman"/>
          <w:sz w:val="28"/>
          <w:szCs w:val="28"/>
        </w:rPr>
        <w:t> </w:t>
      </w:r>
      <w:r w:rsidR="002A51EC">
        <w:rPr>
          <w:rFonts w:ascii="Times New Roman" w:hAnsi="Times New Roman"/>
          <w:sz w:val="28"/>
          <w:szCs w:val="28"/>
        </w:rPr>
        <w:t>defendant</w:t>
      </w:r>
      <w:r w:rsidR="00654E77">
        <w:rPr>
          <w:rFonts w:ascii="Times New Roman" w:hAnsi="Times New Roman"/>
          <w:sz w:val="28"/>
          <w:szCs w:val="28"/>
        </w:rPr>
        <w:t>’s logo.</w:t>
      </w:r>
    </w:p>
    <w:p w14:paraId="39B5B90A" w14:textId="77777777" w:rsidR="00654E77" w:rsidRPr="002C6A46" w:rsidRDefault="00654E77" w:rsidP="00654E77">
      <w:pPr>
        <w:pStyle w:val="ListParagraph"/>
        <w:tabs>
          <w:tab w:val="left" w:pos="1440"/>
        </w:tabs>
        <w:snapToGrid w:val="0"/>
        <w:spacing w:line="360" w:lineRule="auto"/>
        <w:ind w:leftChars="0" w:left="0"/>
        <w:jc w:val="both"/>
        <w:rPr>
          <w:rFonts w:ascii="Times New Roman" w:hAnsi="Times New Roman"/>
          <w:bCs/>
          <w:iCs/>
          <w:sz w:val="28"/>
          <w:szCs w:val="28"/>
        </w:rPr>
      </w:pPr>
    </w:p>
    <w:p w14:paraId="46F2AA49" w14:textId="2ED6A185" w:rsidR="002A51EC" w:rsidRPr="00654E77" w:rsidRDefault="002A51EC" w:rsidP="00654E77">
      <w:pPr>
        <w:pStyle w:val="ListParagraph"/>
        <w:numPr>
          <w:ilvl w:val="0"/>
          <w:numId w:val="4"/>
        </w:numPr>
        <w:tabs>
          <w:tab w:val="left" w:pos="1440"/>
        </w:tabs>
        <w:snapToGrid w:val="0"/>
        <w:spacing w:line="360" w:lineRule="auto"/>
        <w:ind w:leftChars="0" w:left="0" w:firstLine="0"/>
        <w:jc w:val="both"/>
        <w:rPr>
          <w:rFonts w:ascii="Times New Roman" w:hAnsi="Times New Roman"/>
          <w:bCs/>
          <w:iCs/>
          <w:sz w:val="28"/>
          <w:szCs w:val="28"/>
        </w:rPr>
      </w:pPr>
      <w:r>
        <w:rPr>
          <w:rFonts w:ascii="Times New Roman" w:hAnsi="Times New Roman"/>
          <w:sz w:val="28"/>
          <w:szCs w:val="28"/>
        </w:rPr>
        <w:t>After the Accident, the p</w:t>
      </w:r>
      <w:r w:rsidRPr="002C6A46">
        <w:rPr>
          <w:rFonts w:ascii="Times New Roman" w:hAnsi="Times New Roman"/>
          <w:sz w:val="28"/>
          <w:szCs w:val="28"/>
        </w:rPr>
        <w:t>laintiff was driven by</w:t>
      </w:r>
      <w:r>
        <w:rPr>
          <w:rFonts w:ascii="Times New Roman" w:hAnsi="Times New Roman"/>
          <w:sz w:val="28"/>
          <w:szCs w:val="28"/>
        </w:rPr>
        <w:t xml:space="preserve"> the 1</w:t>
      </w:r>
      <w:r w:rsidRPr="00517A01">
        <w:rPr>
          <w:rFonts w:ascii="Times New Roman" w:hAnsi="Times New Roman"/>
          <w:sz w:val="28"/>
          <w:szCs w:val="28"/>
          <w:vertAlign w:val="superscript"/>
        </w:rPr>
        <w:t>st</w:t>
      </w:r>
      <w:r w:rsidR="00654E77">
        <w:rPr>
          <w:rFonts w:ascii="Times New Roman" w:hAnsi="Times New Roman"/>
          <w:sz w:val="28"/>
          <w:szCs w:val="28"/>
        </w:rPr>
        <w:t> </w:t>
      </w:r>
      <w:r>
        <w:rPr>
          <w:rFonts w:ascii="Times New Roman" w:hAnsi="Times New Roman"/>
          <w:sz w:val="28"/>
          <w:szCs w:val="28"/>
        </w:rPr>
        <w:t>defendant</w:t>
      </w:r>
      <w:r w:rsidRPr="002C6A46">
        <w:rPr>
          <w:rFonts w:ascii="Times New Roman" w:hAnsi="Times New Roman"/>
          <w:sz w:val="28"/>
          <w:szCs w:val="28"/>
        </w:rPr>
        <w:t xml:space="preserve"> to the hospital. </w:t>
      </w:r>
      <w:r w:rsidR="00654E77">
        <w:rPr>
          <w:rFonts w:ascii="Times New Roman" w:hAnsi="Times New Roman"/>
          <w:sz w:val="28"/>
          <w:szCs w:val="28"/>
        </w:rPr>
        <w:t xml:space="preserve"> </w:t>
      </w:r>
      <w:r>
        <w:rPr>
          <w:rFonts w:ascii="Times New Roman" w:hAnsi="Times New Roman"/>
          <w:sz w:val="28"/>
          <w:szCs w:val="28"/>
        </w:rPr>
        <w:t>The 1</w:t>
      </w:r>
      <w:r w:rsidRPr="00517A01">
        <w:rPr>
          <w:rFonts w:ascii="Times New Roman" w:hAnsi="Times New Roman"/>
          <w:sz w:val="28"/>
          <w:szCs w:val="28"/>
          <w:vertAlign w:val="superscript"/>
        </w:rPr>
        <w:t>st</w:t>
      </w:r>
      <w:r>
        <w:rPr>
          <w:rFonts w:ascii="Times New Roman" w:hAnsi="Times New Roman"/>
          <w:sz w:val="28"/>
          <w:szCs w:val="28"/>
        </w:rPr>
        <w:t xml:space="preserve"> defendant</w:t>
      </w:r>
      <w:r w:rsidRPr="002C6A46">
        <w:rPr>
          <w:rFonts w:ascii="Times New Roman" w:hAnsi="Times New Roman"/>
          <w:sz w:val="28"/>
          <w:szCs w:val="28"/>
        </w:rPr>
        <w:t xml:space="preserve"> claims that he was not at the Work Place at the time of the Accident but was notified </w:t>
      </w:r>
      <w:r w:rsidR="00B73D83">
        <w:rPr>
          <w:rFonts w:ascii="Times New Roman" w:hAnsi="Times New Roman"/>
          <w:sz w:val="28"/>
          <w:szCs w:val="28"/>
        </w:rPr>
        <w:t xml:space="preserve">by </w:t>
      </w:r>
      <w:r w:rsidRPr="002C6A46">
        <w:rPr>
          <w:rFonts w:ascii="Times New Roman" w:hAnsi="Times New Roman"/>
          <w:sz w:val="28"/>
          <w:szCs w:val="28"/>
        </w:rPr>
        <w:t xml:space="preserve">Mr Tam of </w:t>
      </w:r>
      <w:r>
        <w:rPr>
          <w:rFonts w:ascii="Times New Roman" w:hAnsi="Times New Roman"/>
          <w:sz w:val="28"/>
          <w:szCs w:val="28"/>
        </w:rPr>
        <w:t>the 2</w:t>
      </w:r>
      <w:r w:rsidRPr="00654E77">
        <w:rPr>
          <w:rFonts w:ascii="Times New Roman" w:hAnsi="Times New Roman"/>
          <w:sz w:val="28"/>
          <w:szCs w:val="28"/>
          <w:vertAlign w:val="superscript"/>
        </w:rPr>
        <w:t>nd</w:t>
      </w:r>
      <w:r w:rsidR="00654E77">
        <w:rPr>
          <w:rFonts w:ascii="Times New Roman" w:hAnsi="Times New Roman"/>
          <w:sz w:val="28"/>
          <w:szCs w:val="28"/>
        </w:rPr>
        <w:t> </w:t>
      </w:r>
      <w:r>
        <w:rPr>
          <w:rFonts w:ascii="Times New Roman" w:hAnsi="Times New Roman"/>
          <w:sz w:val="28"/>
          <w:szCs w:val="28"/>
        </w:rPr>
        <w:t>defendant</w:t>
      </w:r>
      <w:r w:rsidRPr="002C6A46">
        <w:rPr>
          <w:rFonts w:ascii="Times New Roman" w:hAnsi="Times New Roman"/>
          <w:sz w:val="28"/>
          <w:szCs w:val="28"/>
        </w:rPr>
        <w:t>.</w:t>
      </w:r>
    </w:p>
    <w:p w14:paraId="5412BF56" w14:textId="77777777" w:rsidR="00654E77" w:rsidRPr="002C6A46" w:rsidRDefault="00654E77" w:rsidP="00654E77">
      <w:pPr>
        <w:pStyle w:val="ListParagraph"/>
        <w:tabs>
          <w:tab w:val="left" w:pos="1440"/>
        </w:tabs>
        <w:snapToGrid w:val="0"/>
        <w:spacing w:line="360" w:lineRule="auto"/>
        <w:ind w:leftChars="0" w:left="0"/>
        <w:jc w:val="both"/>
        <w:rPr>
          <w:rFonts w:ascii="Times New Roman" w:hAnsi="Times New Roman"/>
          <w:bCs/>
          <w:iCs/>
          <w:sz w:val="28"/>
          <w:szCs w:val="28"/>
        </w:rPr>
      </w:pPr>
    </w:p>
    <w:p w14:paraId="4B4AF576" w14:textId="77777777" w:rsidR="002C698A" w:rsidRDefault="002A51EC" w:rsidP="002C698A">
      <w:pPr>
        <w:pStyle w:val="ListParagraph"/>
        <w:numPr>
          <w:ilvl w:val="0"/>
          <w:numId w:val="4"/>
        </w:numPr>
        <w:tabs>
          <w:tab w:val="left" w:pos="1440"/>
        </w:tabs>
        <w:snapToGrid w:val="0"/>
        <w:spacing w:line="360" w:lineRule="auto"/>
        <w:ind w:leftChars="0" w:left="0" w:firstLine="0"/>
        <w:jc w:val="both"/>
        <w:rPr>
          <w:rFonts w:ascii="Times New Roman" w:hAnsi="Times New Roman"/>
          <w:bCs/>
          <w:iCs/>
          <w:sz w:val="28"/>
          <w:szCs w:val="28"/>
        </w:rPr>
      </w:pPr>
      <w:r w:rsidRPr="002C6A46">
        <w:rPr>
          <w:rFonts w:ascii="Times New Roman" w:hAnsi="Times New Roman"/>
          <w:sz w:val="28"/>
          <w:szCs w:val="28"/>
        </w:rPr>
        <w:t xml:space="preserve">None of the </w:t>
      </w:r>
      <w:r w:rsidR="00654E77">
        <w:rPr>
          <w:rFonts w:ascii="Times New Roman" w:hAnsi="Times New Roman"/>
          <w:sz w:val="28"/>
          <w:szCs w:val="28"/>
        </w:rPr>
        <w:t>d</w:t>
      </w:r>
      <w:r w:rsidRPr="002C6A46">
        <w:rPr>
          <w:rFonts w:ascii="Times New Roman" w:hAnsi="Times New Roman"/>
          <w:sz w:val="28"/>
          <w:szCs w:val="28"/>
        </w:rPr>
        <w:t xml:space="preserve">efendants filed any Form 2 after the Accident. </w:t>
      </w:r>
      <w:r w:rsidR="00654E77">
        <w:rPr>
          <w:rFonts w:ascii="Times New Roman" w:hAnsi="Times New Roman"/>
          <w:sz w:val="28"/>
          <w:szCs w:val="28"/>
        </w:rPr>
        <w:t xml:space="preserve"> The plaintiff </w:t>
      </w:r>
      <w:r w:rsidRPr="002C6A46">
        <w:rPr>
          <w:rFonts w:ascii="Times New Roman" w:hAnsi="Times New Roman"/>
          <w:sz w:val="28"/>
          <w:szCs w:val="28"/>
        </w:rPr>
        <w:t>was unaware of his right to receive periodic payments under the Employees’ Compensation Ordinance, Cap 282 (“</w:t>
      </w:r>
      <w:r w:rsidRPr="002C6A46">
        <w:rPr>
          <w:rFonts w:ascii="Times New Roman" w:hAnsi="Times New Roman"/>
          <w:bCs/>
          <w:sz w:val="28"/>
          <w:szCs w:val="28"/>
        </w:rPr>
        <w:t>ECO</w:t>
      </w:r>
      <w:r w:rsidRPr="002C6A46">
        <w:rPr>
          <w:rFonts w:ascii="Times New Roman" w:hAnsi="Times New Roman"/>
          <w:sz w:val="28"/>
          <w:szCs w:val="28"/>
        </w:rPr>
        <w:t xml:space="preserve">”) until he was told by a patient at the hospital in January 2016. </w:t>
      </w:r>
      <w:r w:rsidR="00654E77">
        <w:rPr>
          <w:rFonts w:ascii="Times New Roman" w:hAnsi="Times New Roman"/>
          <w:sz w:val="28"/>
          <w:szCs w:val="28"/>
        </w:rPr>
        <w:t xml:space="preserve"> </w:t>
      </w:r>
      <w:r w:rsidRPr="002C6A46">
        <w:rPr>
          <w:rFonts w:ascii="Times New Roman" w:hAnsi="Times New Roman"/>
          <w:sz w:val="28"/>
          <w:szCs w:val="28"/>
        </w:rPr>
        <w:t xml:space="preserve">He filed his own Notification of Accident on 21 January 2016, naming </w:t>
      </w:r>
      <w:r>
        <w:rPr>
          <w:rFonts w:ascii="Times New Roman" w:hAnsi="Times New Roman"/>
          <w:sz w:val="28"/>
          <w:szCs w:val="28"/>
        </w:rPr>
        <w:t>the 1</w:t>
      </w:r>
      <w:r w:rsidRPr="00290837">
        <w:rPr>
          <w:rFonts w:ascii="Times New Roman" w:hAnsi="Times New Roman"/>
          <w:sz w:val="28"/>
          <w:szCs w:val="28"/>
          <w:vertAlign w:val="superscript"/>
        </w:rPr>
        <w:t>st</w:t>
      </w:r>
      <w:r>
        <w:rPr>
          <w:rFonts w:ascii="Times New Roman" w:hAnsi="Times New Roman"/>
          <w:sz w:val="28"/>
          <w:szCs w:val="28"/>
        </w:rPr>
        <w:t xml:space="preserve"> defendant</w:t>
      </w:r>
      <w:r w:rsidRPr="002C6A46">
        <w:rPr>
          <w:rFonts w:ascii="Times New Roman" w:hAnsi="Times New Roman"/>
          <w:sz w:val="28"/>
          <w:szCs w:val="28"/>
        </w:rPr>
        <w:t xml:space="preserve"> as his employer, but providing no information about the principal contractor</w:t>
      </w:r>
      <w:r w:rsidR="002C03C4">
        <w:rPr>
          <w:rFonts w:ascii="Times New Roman" w:hAnsi="Times New Roman"/>
          <w:sz w:val="28"/>
          <w:szCs w:val="28"/>
        </w:rPr>
        <w:t>,</w:t>
      </w:r>
      <w:r w:rsidRPr="002C6A46">
        <w:rPr>
          <w:rFonts w:ascii="Times New Roman" w:hAnsi="Times New Roman"/>
          <w:sz w:val="28"/>
          <w:szCs w:val="28"/>
        </w:rPr>
        <w:t xml:space="preserve"> as he had no knowledge on the matter (“</w:t>
      </w:r>
      <w:r w:rsidRPr="002C6A46">
        <w:rPr>
          <w:rFonts w:ascii="Times New Roman" w:hAnsi="Times New Roman"/>
          <w:bCs/>
          <w:sz w:val="28"/>
          <w:szCs w:val="28"/>
        </w:rPr>
        <w:t>1</w:t>
      </w:r>
      <w:r w:rsidRPr="002C6A46">
        <w:rPr>
          <w:rFonts w:ascii="Times New Roman" w:hAnsi="Times New Roman"/>
          <w:bCs/>
          <w:sz w:val="28"/>
          <w:szCs w:val="28"/>
          <w:vertAlign w:val="superscript"/>
        </w:rPr>
        <w:t>st</w:t>
      </w:r>
      <w:r w:rsidRPr="002C6A46">
        <w:rPr>
          <w:rFonts w:ascii="Times New Roman" w:hAnsi="Times New Roman"/>
          <w:bCs/>
          <w:sz w:val="28"/>
          <w:szCs w:val="28"/>
        </w:rPr>
        <w:t xml:space="preserve"> NOA</w:t>
      </w:r>
      <w:r w:rsidRPr="002C6A46">
        <w:rPr>
          <w:rFonts w:ascii="Times New Roman" w:hAnsi="Times New Roman"/>
          <w:sz w:val="28"/>
          <w:szCs w:val="28"/>
        </w:rPr>
        <w:t>”).</w:t>
      </w:r>
      <w:r w:rsidR="00654E77">
        <w:rPr>
          <w:rFonts w:ascii="Times New Roman" w:hAnsi="Times New Roman"/>
          <w:sz w:val="28"/>
          <w:szCs w:val="28"/>
        </w:rPr>
        <w:t xml:space="preserve"> </w:t>
      </w:r>
      <w:r w:rsidRPr="002C6A46">
        <w:rPr>
          <w:rFonts w:ascii="Times New Roman" w:hAnsi="Times New Roman"/>
          <w:sz w:val="28"/>
          <w:szCs w:val="28"/>
        </w:rPr>
        <w:t xml:space="preserve"> </w:t>
      </w:r>
      <w:r>
        <w:rPr>
          <w:rFonts w:ascii="Times New Roman" w:hAnsi="Times New Roman"/>
          <w:sz w:val="28"/>
          <w:szCs w:val="28"/>
        </w:rPr>
        <w:t>The 1</w:t>
      </w:r>
      <w:r w:rsidRPr="00290837">
        <w:rPr>
          <w:rFonts w:ascii="Times New Roman" w:hAnsi="Times New Roman"/>
          <w:sz w:val="28"/>
          <w:szCs w:val="28"/>
          <w:vertAlign w:val="superscript"/>
        </w:rPr>
        <w:t>st</w:t>
      </w:r>
      <w:r>
        <w:rPr>
          <w:rFonts w:ascii="Times New Roman" w:hAnsi="Times New Roman"/>
          <w:sz w:val="28"/>
          <w:szCs w:val="28"/>
        </w:rPr>
        <w:t xml:space="preserve"> defendant</w:t>
      </w:r>
      <w:r w:rsidRPr="002C6A46">
        <w:rPr>
          <w:rFonts w:ascii="Times New Roman" w:hAnsi="Times New Roman"/>
          <w:sz w:val="28"/>
          <w:szCs w:val="28"/>
        </w:rPr>
        <w:t xml:space="preserve"> still failed to file any Form 2.</w:t>
      </w:r>
    </w:p>
    <w:p w14:paraId="3DCE8F0E" w14:textId="77777777" w:rsidR="002C698A" w:rsidRPr="002C698A" w:rsidRDefault="002C698A" w:rsidP="002C698A">
      <w:pPr>
        <w:pStyle w:val="ListParagraph"/>
        <w:ind w:left="560"/>
        <w:rPr>
          <w:rFonts w:ascii="Times New Roman" w:hAnsi="Times New Roman"/>
          <w:sz w:val="28"/>
          <w:szCs w:val="28"/>
        </w:rPr>
      </w:pPr>
    </w:p>
    <w:p w14:paraId="2D822E8F" w14:textId="15B78DFB" w:rsidR="002A51EC" w:rsidRPr="002C698A" w:rsidRDefault="00654E77" w:rsidP="002C698A">
      <w:pPr>
        <w:pStyle w:val="ListParagraph"/>
        <w:numPr>
          <w:ilvl w:val="0"/>
          <w:numId w:val="4"/>
        </w:numPr>
        <w:tabs>
          <w:tab w:val="left" w:pos="1440"/>
        </w:tabs>
        <w:snapToGrid w:val="0"/>
        <w:spacing w:line="360" w:lineRule="auto"/>
        <w:ind w:leftChars="0" w:left="0" w:firstLine="0"/>
        <w:jc w:val="both"/>
        <w:rPr>
          <w:rFonts w:ascii="Times New Roman" w:hAnsi="Times New Roman"/>
          <w:bCs/>
          <w:iCs/>
          <w:sz w:val="28"/>
          <w:szCs w:val="28"/>
        </w:rPr>
      </w:pPr>
      <w:r w:rsidRPr="002C698A">
        <w:rPr>
          <w:rFonts w:ascii="Times New Roman" w:hAnsi="Times New Roman"/>
          <w:sz w:val="28"/>
          <w:szCs w:val="28"/>
        </w:rPr>
        <w:t xml:space="preserve">The plaintiff </w:t>
      </w:r>
      <w:r w:rsidR="002A51EC" w:rsidRPr="002C698A">
        <w:rPr>
          <w:rFonts w:ascii="Times New Roman" w:hAnsi="Times New Roman"/>
          <w:sz w:val="28"/>
          <w:szCs w:val="28"/>
        </w:rPr>
        <w:t>instructed Messrs Day &amp; Chan (“</w:t>
      </w:r>
      <w:r w:rsidR="002A51EC" w:rsidRPr="002C698A">
        <w:rPr>
          <w:rFonts w:ascii="Times New Roman" w:hAnsi="Times New Roman"/>
          <w:bCs/>
          <w:sz w:val="28"/>
          <w:szCs w:val="28"/>
        </w:rPr>
        <w:t>D&amp;C</w:t>
      </w:r>
      <w:r w:rsidR="002A51EC" w:rsidRPr="002C698A">
        <w:rPr>
          <w:rFonts w:ascii="Times New Roman" w:hAnsi="Times New Roman"/>
          <w:sz w:val="28"/>
          <w:szCs w:val="28"/>
        </w:rPr>
        <w:t xml:space="preserve">”) to act in August or September 2016. </w:t>
      </w:r>
      <w:r w:rsidRPr="002C698A">
        <w:rPr>
          <w:rFonts w:ascii="Times New Roman" w:hAnsi="Times New Roman"/>
          <w:sz w:val="28"/>
          <w:szCs w:val="28"/>
        </w:rPr>
        <w:t xml:space="preserve"> The plaintiff </w:t>
      </w:r>
      <w:r w:rsidR="002A51EC" w:rsidRPr="002C698A">
        <w:rPr>
          <w:rFonts w:ascii="Times New Roman" w:hAnsi="Times New Roman"/>
          <w:sz w:val="28"/>
          <w:szCs w:val="28"/>
        </w:rPr>
        <w:t>told D&amp;C of his observation about the 2</w:t>
      </w:r>
      <w:r w:rsidR="002A51EC" w:rsidRPr="002C698A">
        <w:rPr>
          <w:rFonts w:ascii="Times New Roman" w:hAnsi="Times New Roman"/>
          <w:sz w:val="28"/>
          <w:szCs w:val="28"/>
          <w:vertAlign w:val="superscript"/>
        </w:rPr>
        <w:t>nd</w:t>
      </w:r>
      <w:r w:rsidRPr="002C698A">
        <w:rPr>
          <w:rFonts w:ascii="Times New Roman" w:hAnsi="Times New Roman"/>
          <w:sz w:val="28"/>
          <w:szCs w:val="28"/>
        </w:rPr>
        <w:t xml:space="preserve"> </w:t>
      </w:r>
      <w:r w:rsidR="002A51EC" w:rsidRPr="002C698A">
        <w:rPr>
          <w:rFonts w:ascii="Times New Roman" w:hAnsi="Times New Roman"/>
          <w:sz w:val="28"/>
          <w:szCs w:val="28"/>
        </w:rPr>
        <w:t xml:space="preserve">defendant at the Work Place. </w:t>
      </w:r>
      <w:r w:rsidRPr="002C698A">
        <w:rPr>
          <w:rFonts w:ascii="Times New Roman" w:hAnsi="Times New Roman"/>
          <w:sz w:val="28"/>
          <w:szCs w:val="28"/>
        </w:rPr>
        <w:t xml:space="preserve"> </w:t>
      </w:r>
      <w:r w:rsidR="002A51EC" w:rsidRPr="002C698A">
        <w:rPr>
          <w:rFonts w:ascii="Times New Roman" w:hAnsi="Times New Roman"/>
          <w:sz w:val="28"/>
          <w:szCs w:val="28"/>
        </w:rPr>
        <w:t xml:space="preserve">D&amp;C advised </w:t>
      </w:r>
      <w:r w:rsidRPr="002C698A">
        <w:rPr>
          <w:rFonts w:ascii="Times New Roman" w:hAnsi="Times New Roman"/>
          <w:sz w:val="28"/>
          <w:szCs w:val="28"/>
        </w:rPr>
        <w:t xml:space="preserve">the plaintiff </w:t>
      </w:r>
      <w:r w:rsidR="002A51EC" w:rsidRPr="002C698A">
        <w:rPr>
          <w:rFonts w:ascii="Times New Roman" w:hAnsi="Times New Roman"/>
          <w:sz w:val="28"/>
          <w:szCs w:val="28"/>
        </w:rPr>
        <w:t>to file another Notification of Accident naming the 2</w:t>
      </w:r>
      <w:r w:rsidR="002A51EC" w:rsidRPr="002C698A">
        <w:rPr>
          <w:rFonts w:ascii="Times New Roman" w:hAnsi="Times New Roman"/>
          <w:sz w:val="28"/>
          <w:szCs w:val="28"/>
          <w:vertAlign w:val="superscript"/>
        </w:rPr>
        <w:t>nd</w:t>
      </w:r>
      <w:r w:rsidRPr="002C698A">
        <w:rPr>
          <w:rFonts w:ascii="Times New Roman" w:hAnsi="Times New Roman"/>
          <w:sz w:val="28"/>
          <w:szCs w:val="28"/>
        </w:rPr>
        <w:t> </w:t>
      </w:r>
      <w:r w:rsidR="002A51EC" w:rsidRPr="002C698A">
        <w:rPr>
          <w:rFonts w:ascii="Times New Roman" w:hAnsi="Times New Roman"/>
          <w:sz w:val="28"/>
          <w:szCs w:val="28"/>
        </w:rPr>
        <w:t xml:space="preserve">defendant, so as to notify the Labour Department of the parties present. </w:t>
      </w:r>
      <w:r w:rsidRPr="002C698A">
        <w:rPr>
          <w:rFonts w:ascii="Times New Roman" w:hAnsi="Times New Roman"/>
          <w:sz w:val="28"/>
          <w:szCs w:val="28"/>
        </w:rPr>
        <w:t xml:space="preserve"> </w:t>
      </w:r>
      <w:r w:rsidR="002A51EC" w:rsidRPr="002C698A">
        <w:rPr>
          <w:rFonts w:ascii="Times New Roman" w:hAnsi="Times New Roman"/>
          <w:sz w:val="28"/>
          <w:szCs w:val="28"/>
        </w:rPr>
        <w:t xml:space="preserve">D&amp;C assured </w:t>
      </w:r>
      <w:r w:rsidRPr="002C698A">
        <w:rPr>
          <w:rFonts w:ascii="Times New Roman" w:hAnsi="Times New Roman"/>
          <w:sz w:val="28"/>
          <w:szCs w:val="28"/>
        </w:rPr>
        <w:t xml:space="preserve">the plaintiff </w:t>
      </w:r>
      <w:r w:rsidR="002A51EC" w:rsidRPr="002C698A">
        <w:rPr>
          <w:rFonts w:ascii="Times New Roman" w:hAnsi="Times New Roman"/>
          <w:sz w:val="28"/>
          <w:szCs w:val="28"/>
        </w:rPr>
        <w:t>that they would conduct investigation to confirm whether</w:t>
      </w:r>
      <w:r w:rsidR="00BD34C4" w:rsidRPr="002C698A">
        <w:rPr>
          <w:rFonts w:ascii="Times New Roman" w:hAnsi="Times New Roman"/>
          <w:sz w:val="28"/>
          <w:szCs w:val="28"/>
        </w:rPr>
        <w:t xml:space="preserve"> the</w:t>
      </w:r>
      <w:r w:rsidR="002A51EC" w:rsidRPr="002C698A">
        <w:rPr>
          <w:rFonts w:ascii="Times New Roman" w:hAnsi="Times New Roman"/>
          <w:sz w:val="28"/>
          <w:szCs w:val="28"/>
        </w:rPr>
        <w:t xml:space="preserve"> </w:t>
      </w:r>
      <w:r w:rsidRPr="002C698A">
        <w:rPr>
          <w:rFonts w:ascii="Times New Roman" w:hAnsi="Times New Roman"/>
          <w:sz w:val="28"/>
          <w:szCs w:val="28"/>
        </w:rPr>
        <w:t>1</w:t>
      </w:r>
      <w:r w:rsidRPr="002C698A">
        <w:rPr>
          <w:rFonts w:ascii="Times New Roman" w:hAnsi="Times New Roman"/>
          <w:sz w:val="28"/>
          <w:szCs w:val="28"/>
          <w:vertAlign w:val="superscript"/>
        </w:rPr>
        <w:t>st</w:t>
      </w:r>
      <w:r w:rsidRPr="002C698A">
        <w:rPr>
          <w:rFonts w:ascii="Times New Roman" w:hAnsi="Times New Roman"/>
          <w:sz w:val="28"/>
          <w:szCs w:val="28"/>
        </w:rPr>
        <w:t xml:space="preserve"> defendant </w:t>
      </w:r>
      <w:r w:rsidR="002A51EC" w:rsidRPr="002C698A">
        <w:rPr>
          <w:rFonts w:ascii="Times New Roman" w:hAnsi="Times New Roman"/>
          <w:sz w:val="28"/>
          <w:szCs w:val="28"/>
        </w:rPr>
        <w:t>sub</w:t>
      </w:r>
      <w:r w:rsidR="00237944" w:rsidRPr="002C698A">
        <w:rPr>
          <w:rFonts w:ascii="Times New Roman" w:hAnsi="Times New Roman"/>
          <w:sz w:val="28"/>
          <w:szCs w:val="28"/>
        </w:rPr>
        <w:t>-</w:t>
      </w:r>
      <w:r w:rsidR="002A51EC" w:rsidRPr="002C698A">
        <w:rPr>
          <w:rFonts w:ascii="Times New Roman" w:hAnsi="Times New Roman"/>
          <w:sz w:val="28"/>
          <w:szCs w:val="28"/>
        </w:rPr>
        <w:t>contracted the work from the 2</w:t>
      </w:r>
      <w:r w:rsidR="002A51EC" w:rsidRPr="002C698A">
        <w:rPr>
          <w:rFonts w:ascii="Times New Roman" w:hAnsi="Times New Roman"/>
          <w:sz w:val="28"/>
          <w:szCs w:val="28"/>
          <w:vertAlign w:val="superscript"/>
        </w:rPr>
        <w:t>nd</w:t>
      </w:r>
      <w:r w:rsidRPr="002C698A">
        <w:rPr>
          <w:rFonts w:ascii="Times New Roman" w:hAnsi="Times New Roman"/>
          <w:sz w:val="28"/>
          <w:szCs w:val="28"/>
        </w:rPr>
        <w:t> </w:t>
      </w:r>
      <w:r w:rsidR="002A51EC" w:rsidRPr="002C698A">
        <w:rPr>
          <w:rFonts w:ascii="Times New Roman" w:hAnsi="Times New Roman"/>
          <w:sz w:val="28"/>
          <w:szCs w:val="28"/>
        </w:rPr>
        <w:t xml:space="preserve">defendant, and advised </w:t>
      </w:r>
      <w:r w:rsidRPr="002C698A">
        <w:rPr>
          <w:rFonts w:ascii="Times New Roman" w:hAnsi="Times New Roman"/>
          <w:sz w:val="28"/>
          <w:szCs w:val="28"/>
        </w:rPr>
        <w:t xml:space="preserve">the plaintiff </w:t>
      </w:r>
      <w:r w:rsidR="002A51EC" w:rsidRPr="002C698A">
        <w:rPr>
          <w:rFonts w:ascii="Times New Roman" w:hAnsi="Times New Roman"/>
          <w:sz w:val="28"/>
          <w:szCs w:val="28"/>
        </w:rPr>
        <w:t>not to sue the 2</w:t>
      </w:r>
      <w:r w:rsidR="002A51EC" w:rsidRPr="002C698A">
        <w:rPr>
          <w:rFonts w:ascii="Times New Roman" w:hAnsi="Times New Roman"/>
          <w:sz w:val="28"/>
          <w:szCs w:val="28"/>
          <w:vertAlign w:val="superscript"/>
        </w:rPr>
        <w:t>nd</w:t>
      </w:r>
      <w:r w:rsidRPr="002C698A">
        <w:rPr>
          <w:rFonts w:ascii="Times New Roman" w:hAnsi="Times New Roman"/>
          <w:sz w:val="28"/>
          <w:szCs w:val="28"/>
        </w:rPr>
        <w:t> </w:t>
      </w:r>
      <w:r w:rsidR="002A51EC" w:rsidRPr="002C698A">
        <w:rPr>
          <w:rFonts w:ascii="Times New Roman" w:hAnsi="Times New Roman"/>
          <w:sz w:val="28"/>
          <w:szCs w:val="28"/>
        </w:rPr>
        <w:t>defendant should they fail to gather enough evidence that the 2</w:t>
      </w:r>
      <w:r w:rsidR="002A51EC" w:rsidRPr="002C698A">
        <w:rPr>
          <w:rFonts w:ascii="Times New Roman" w:hAnsi="Times New Roman"/>
          <w:sz w:val="28"/>
          <w:szCs w:val="28"/>
          <w:vertAlign w:val="superscript"/>
        </w:rPr>
        <w:t>nd</w:t>
      </w:r>
      <w:r w:rsidR="00201A77" w:rsidRPr="002C698A">
        <w:rPr>
          <w:rFonts w:ascii="Times New Roman" w:hAnsi="Times New Roman"/>
          <w:sz w:val="28"/>
          <w:szCs w:val="28"/>
        </w:rPr>
        <w:t> </w:t>
      </w:r>
      <w:r w:rsidR="002A51EC" w:rsidRPr="002C698A">
        <w:rPr>
          <w:rFonts w:ascii="Times New Roman" w:hAnsi="Times New Roman"/>
          <w:sz w:val="28"/>
          <w:szCs w:val="28"/>
        </w:rPr>
        <w:t>defendant was involved.</w:t>
      </w:r>
      <w:r w:rsidR="00201A77" w:rsidRPr="002C698A">
        <w:rPr>
          <w:rFonts w:ascii="Times New Roman" w:hAnsi="Times New Roman"/>
          <w:sz w:val="28"/>
          <w:szCs w:val="28"/>
        </w:rPr>
        <w:t xml:space="preserve"> </w:t>
      </w:r>
      <w:r w:rsidR="002A51EC" w:rsidRPr="002C698A">
        <w:rPr>
          <w:rFonts w:ascii="Times New Roman" w:hAnsi="Times New Roman"/>
          <w:sz w:val="28"/>
          <w:szCs w:val="28"/>
        </w:rPr>
        <w:t xml:space="preserve"> A second Notification of Accident was filed on 23 December 2016 </w:t>
      </w:r>
      <w:r w:rsidR="00BD34C4" w:rsidRPr="002C698A">
        <w:rPr>
          <w:rFonts w:ascii="Times New Roman" w:hAnsi="Times New Roman"/>
          <w:sz w:val="28"/>
          <w:szCs w:val="28"/>
        </w:rPr>
        <w:t>naming</w:t>
      </w:r>
      <w:r w:rsidR="002A51EC" w:rsidRPr="002C698A">
        <w:rPr>
          <w:rFonts w:ascii="Times New Roman" w:hAnsi="Times New Roman"/>
          <w:sz w:val="28"/>
          <w:szCs w:val="28"/>
        </w:rPr>
        <w:t xml:space="preserve"> the 2</w:t>
      </w:r>
      <w:r w:rsidR="002A51EC" w:rsidRPr="002C698A">
        <w:rPr>
          <w:rFonts w:ascii="Times New Roman" w:hAnsi="Times New Roman"/>
          <w:sz w:val="28"/>
          <w:szCs w:val="28"/>
          <w:vertAlign w:val="superscript"/>
        </w:rPr>
        <w:t>nd</w:t>
      </w:r>
      <w:r w:rsidR="00201A77" w:rsidRPr="002C698A">
        <w:rPr>
          <w:rFonts w:ascii="Times New Roman" w:hAnsi="Times New Roman"/>
          <w:sz w:val="28"/>
          <w:szCs w:val="28"/>
        </w:rPr>
        <w:t> </w:t>
      </w:r>
      <w:r w:rsidR="002A51EC" w:rsidRPr="002C698A">
        <w:rPr>
          <w:rFonts w:ascii="Times New Roman" w:hAnsi="Times New Roman"/>
          <w:sz w:val="28"/>
          <w:szCs w:val="28"/>
        </w:rPr>
        <w:t>defendant</w:t>
      </w:r>
      <w:r w:rsidR="00BD34C4" w:rsidRPr="002C698A">
        <w:rPr>
          <w:rFonts w:ascii="Times New Roman" w:hAnsi="Times New Roman"/>
          <w:sz w:val="28"/>
          <w:szCs w:val="28"/>
        </w:rPr>
        <w:t xml:space="preserve"> </w:t>
      </w:r>
      <w:r w:rsidR="002A51EC" w:rsidRPr="002C698A">
        <w:rPr>
          <w:rFonts w:ascii="Times New Roman" w:hAnsi="Times New Roman"/>
          <w:sz w:val="28"/>
          <w:szCs w:val="28"/>
        </w:rPr>
        <w:t>as the principal contractor (“</w:t>
      </w:r>
      <w:r w:rsidR="002A51EC" w:rsidRPr="002C698A">
        <w:rPr>
          <w:rFonts w:ascii="Times New Roman" w:hAnsi="Times New Roman"/>
          <w:bCs/>
          <w:sz w:val="28"/>
          <w:szCs w:val="28"/>
        </w:rPr>
        <w:t>2</w:t>
      </w:r>
      <w:r w:rsidR="002A51EC" w:rsidRPr="002C698A">
        <w:rPr>
          <w:rFonts w:ascii="Times New Roman" w:hAnsi="Times New Roman"/>
          <w:bCs/>
          <w:sz w:val="28"/>
          <w:szCs w:val="28"/>
          <w:vertAlign w:val="superscript"/>
        </w:rPr>
        <w:t>nd</w:t>
      </w:r>
      <w:r w:rsidR="002A51EC" w:rsidRPr="002C698A">
        <w:rPr>
          <w:rFonts w:ascii="Times New Roman" w:hAnsi="Times New Roman"/>
          <w:bCs/>
          <w:sz w:val="28"/>
          <w:szCs w:val="28"/>
        </w:rPr>
        <w:t xml:space="preserve"> NOA</w:t>
      </w:r>
      <w:r w:rsidR="002A51EC" w:rsidRPr="002C698A">
        <w:rPr>
          <w:rFonts w:ascii="Times New Roman" w:hAnsi="Times New Roman"/>
          <w:sz w:val="28"/>
          <w:szCs w:val="28"/>
        </w:rPr>
        <w:t>”).  The 2</w:t>
      </w:r>
      <w:r w:rsidR="002A51EC" w:rsidRPr="002C698A">
        <w:rPr>
          <w:rFonts w:ascii="Times New Roman" w:hAnsi="Times New Roman"/>
          <w:sz w:val="28"/>
          <w:szCs w:val="28"/>
          <w:vertAlign w:val="superscript"/>
        </w:rPr>
        <w:t>nd</w:t>
      </w:r>
      <w:r w:rsidR="00201A77" w:rsidRPr="002C698A">
        <w:rPr>
          <w:rFonts w:ascii="Times New Roman" w:hAnsi="Times New Roman"/>
          <w:sz w:val="28"/>
          <w:szCs w:val="28"/>
        </w:rPr>
        <w:t> </w:t>
      </w:r>
      <w:r w:rsidR="002A51EC" w:rsidRPr="002C698A">
        <w:rPr>
          <w:rFonts w:ascii="Times New Roman" w:hAnsi="Times New Roman"/>
          <w:sz w:val="28"/>
          <w:szCs w:val="28"/>
        </w:rPr>
        <w:t>defendant received the 2</w:t>
      </w:r>
      <w:r w:rsidR="002A51EC" w:rsidRPr="002C698A">
        <w:rPr>
          <w:rFonts w:ascii="Times New Roman" w:hAnsi="Times New Roman"/>
          <w:sz w:val="28"/>
          <w:szCs w:val="28"/>
          <w:vertAlign w:val="superscript"/>
        </w:rPr>
        <w:t>nd</w:t>
      </w:r>
      <w:r w:rsidR="002A51EC" w:rsidRPr="002C698A">
        <w:rPr>
          <w:rFonts w:ascii="Times New Roman" w:hAnsi="Times New Roman"/>
          <w:sz w:val="28"/>
          <w:szCs w:val="28"/>
        </w:rPr>
        <w:t xml:space="preserve"> NOA on or about 5 January 2017, but appears to have taken no action.</w:t>
      </w:r>
    </w:p>
    <w:p w14:paraId="491A0A52" w14:textId="77777777" w:rsidR="00201A77" w:rsidRPr="00201A77" w:rsidRDefault="00201A77" w:rsidP="00201A77">
      <w:pPr>
        <w:pStyle w:val="ListParagraph"/>
        <w:tabs>
          <w:tab w:val="left" w:pos="1440"/>
        </w:tabs>
        <w:snapToGrid w:val="0"/>
        <w:spacing w:line="360" w:lineRule="auto"/>
        <w:ind w:leftChars="0" w:left="0"/>
        <w:jc w:val="both"/>
        <w:rPr>
          <w:rFonts w:ascii="Times New Roman" w:hAnsi="Times New Roman"/>
          <w:bCs/>
          <w:iCs/>
          <w:sz w:val="28"/>
          <w:szCs w:val="28"/>
        </w:rPr>
      </w:pPr>
    </w:p>
    <w:p w14:paraId="7640F9E4" w14:textId="0D788D0E" w:rsidR="002A51EC" w:rsidRPr="002C6A46" w:rsidRDefault="002A51EC" w:rsidP="00201A77">
      <w:pPr>
        <w:pStyle w:val="ListParagraph"/>
        <w:numPr>
          <w:ilvl w:val="0"/>
          <w:numId w:val="4"/>
        </w:numPr>
        <w:tabs>
          <w:tab w:val="left" w:pos="1440"/>
        </w:tabs>
        <w:snapToGrid w:val="0"/>
        <w:spacing w:line="360" w:lineRule="auto"/>
        <w:ind w:leftChars="0" w:left="0" w:firstLine="0"/>
        <w:jc w:val="both"/>
        <w:rPr>
          <w:rFonts w:ascii="Times New Roman" w:hAnsi="Times New Roman"/>
          <w:bCs/>
          <w:iCs/>
          <w:sz w:val="28"/>
          <w:szCs w:val="28"/>
        </w:rPr>
      </w:pPr>
      <w:r w:rsidRPr="002C6A46">
        <w:rPr>
          <w:rFonts w:ascii="Times New Roman" w:hAnsi="Times New Roman"/>
          <w:sz w:val="28"/>
          <w:szCs w:val="28"/>
        </w:rPr>
        <w:t xml:space="preserve">Subsequently, </w:t>
      </w:r>
      <w:r w:rsidR="00201A77">
        <w:rPr>
          <w:rFonts w:ascii="Times New Roman" w:hAnsi="Times New Roman"/>
          <w:sz w:val="28"/>
          <w:szCs w:val="28"/>
        </w:rPr>
        <w:t>the 1</w:t>
      </w:r>
      <w:r w:rsidR="00201A77" w:rsidRPr="00201A77">
        <w:rPr>
          <w:rFonts w:ascii="Times New Roman" w:hAnsi="Times New Roman"/>
          <w:sz w:val="28"/>
          <w:szCs w:val="28"/>
          <w:vertAlign w:val="superscript"/>
        </w:rPr>
        <w:t>st</w:t>
      </w:r>
      <w:r w:rsidR="00201A77">
        <w:rPr>
          <w:rFonts w:ascii="Times New Roman" w:hAnsi="Times New Roman"/>
          <w:sz w:val="28"/>
          <w:szCs w:val="28"/>
        </w:rPr>
        <w:t xml:space="preserve"> defendant </w:t>
      </w:r>
      <w:r w:rsidRPr="002C6A46">
        <w:rPr>
          <w:rFonts w:ascii="Times New Roman" w:hAnsi="Times New Roman"/>
          <w:sz w:val="28"/>
          <w:szCs w:val="28"/>
        </w:rPr>
        <w:t>filed a Form 2 dated 14</w:t>
      </w:r>
      <w:r w:rsidR="00201A77">
        <w:rPr>
          <w:rFonts w:ascii="Times New Roman" w:hAnsi="Times New Roman"/>
          <w:sz w:val="28"/>
          <w:szCs w:val="28"/>
          <w:vertAlign w:val="superscript"/>
        </w:rPr>
        <w:t> </w:t>
      </w:r>
      <w:r w:rsidRPr="002C6A46">
        <w:rPr>
          <w:rFonts w:ascii="Times New Roman" w:hAnsi="Times New Roman"/>
          <w:sz w:val="28"/>
          <w:szCs w:val="28"/>
        </w:rPr>
        <w:t xml:space="preserve">February 2017, naming </w:t>
      </w:r>
      <w:r>
        <w:rPr>
          <w:rFonts w:ascii="Times New Roman" w:hAnsi="Times New Roman"/>
          <w:sz w:val="28"/>
          <w:szCs w:val="28"/>
        </w:rPr>
        <w:t>the 2</w:t>
      </w:r>
      <w:r w:rsidRPr="00201A77">
        <w:rPr>
          <w:rFonts w:ascii="Times New Roman" w:hAnsi="Times New Roman"/>
          <w:sz w:val="28"/>
          <w:szCs w:val="28"/>
          <w:vertAlign w:val="superscript"/>
        </w:rPr>
        <w:t>nd</w:t>
      </w:r>
      <w:r w:rsidR="00201A77">
        <w:rPr>
          <w:rFonts w:ascii="Times New Roman" w:hAnsi="Times New Roman"/>
          <w:sz w:val="28"/>
          <w:szCs w:val="28"/>
        </w:rPr>
        <w:t> </w:t>
      </w:r>
      <w:r>
        <w:rPr>
          <w:rFonts w:ascii="Times New Roman" w:hAnsi="Times New Roman"/>
          <w:sz w:val="28"/>
          <w:szCs w:val="28"/>
        </w:rPr>
        <w:t xml:space="preserve">defendant </w:t>
      </w:r>
      <w:r w:rsidRPr="002C6A46">
        <w:rPr>
          <w:rFonts w:ascii="Times New Roman" w:hAnsi="Times New Roman"/>
          <w:sz w:val="28"/>
          <w:szCs w:val="28"/>
        </w:rPr>
        <w:t>as the principal contractor (“</w:t>
      </w:r>
      <w:r w:rsidRPr="002C6A46">
        <w:rPr>
          <w:rFonts w:ascii="Times New Roman" w:hAnsi="Times New Roman"/>
          <w:bCs/>
          <w:sz w:val="28"/>
          <w:szCs w:val="28"/>
        </w:rPr>
        <w:t>Original Form 2</w:t>
      </w:r>
      <w:r w:rsidRPr="002C6A46">
        <w:rPr>
          <w:rFonts w:ascii="Times New Roman" w:hAnsi="Times New Roman"/>
          <w:sz w:val="28"/>
          <w:szCs w:val="28"/>
        </w:rPr>
        <w:t>”).</w:t>
      </w:r>
      <w:r w:rsidR="00201A77">
        <w:rPr>
          <w:rFonts w:ascii="Times New Roman" w:hAnsi="Times New Roman"/>
          <w:sz w:val="28"/>
          <w:szCs w:val="28"/>
        </w:rPr>
        <w:t xml:space="preserve"> </w:t>
      </w:r>
      <w:r w:rsidRPr="002C6A46">
        <w:rPr>
          <w:rFonts w:ascii="Times New Roman" w:hAnsi="Times New Roman"/>
          <w:sz w:val="28"/>
          <w:szCs w:val="28"/>
        </w:rPr>
        <w:t xml:space="preserve"> However a week later</w:t>
      </w:r>
      <w:r w:rsidR="00BD34C4">
        <w:rPr>
          <w:rFonts w:ascii="Times New Roman" w:hAnsi="Times New Roman"/>
          <w:sz w:val="28"/>
          <w:szCs w:val="28"/>
        </w:rPr>
        <w:t>,</w:t>
      </w:r>
      <w:r w:rsidRPr="002C6A46">
        <w:rPr>
          <w:rFonts w:ascii="Times New Roman" w:hAnsi="Times New Roman"/>
          <w:sz w:val="28"/>
          <w:szCs w:val="28"/>
        </w:rPr>
        <w:t xml:space="preserve"> on 22 February 2017, </w:t>
      </w:r>
      <w:r w:rsidR="00201A77">
        <w:rPr>
          <w:rFonts w:ascii="Times New Roman" w:hAnsi="Times New Roman"/>
          <w:sz w:val="28"/>
          <w:szCs w:val="28"/>
        </w:rPr>
        <w:t>the 1</w:t>
      </w:r>
      <w:r w:rsidR="00201A77" w:rsidRPr="00201A77">
        <w:rPr>
          <w:rFonts w:ascii="Times New Roman" w:hAnsi="Times New Roman"/>
          <w:sz w:val="28"/>
          <w:szCs w:val="28"/>
          <w:vertAlign w:val="superscript"/>
        </w:rPr>
        <w:t>st</w:t>
      </w:r>
      <w:r w:rsidR="00201A77">
        <w:rPr>
          <w:rFonts w:ascii="Times New Roman" w:hAnsi="Times New Roman"/>
          <w:sz w:val="28"/>
          <w:szCs w:val="28"/>
        </w:rPr>
        <w:t> defendant</w:t>
      </w:r>
      <w:r w:rsidRPr="002C6A46">
        <w:rPr>
          <w:rFonts w:ascii="Times New Roman" w:hAnsi="Times New Roman"/>
          <w:sz w:val="28"/>
          <w:szCs w:val="28"/>
        </w:rPr>
        <w:t xml:space="preserve"> filed </w:t>
      </w:r>
      <w:r w:rsidR="00951BDB">
        <w:rPr>
          <w:rFonts w:ascii="Times New Roman" w:hAnsi="Times New Roman"/>
          <w:sz w:val="28"/>
          <w:szCs w:val="28"/>
        </w:rPr>
        <w:t>an amended Form 2 (</w:t>
      </w:r>
      <w:r w:rsidRPr="002C6A46">
        <w:rPr>
          <w:rFonts w:ascii="Times New Roman" w:hAnsi="Times New Roman"/>
          <w:sz w:val="28"/>
          <w:szCs w:val="28"/>
        </w:rPr>
        <w:t>“</w:t>
      </w:r>
      <w:r w:rsidRPr="002C6A46">
        <w:rPr>
          <w:rFonts w:ascii="Times New Roman" w:hAnsi="Times New Roman"/>
          <w:bCs/>
          <w:sz w:val="28"/>
          <w:szCs w:val="28"/>
        </w:rPr>
        <w:t>Amended Form 2</w:t>
      </w:r>
      <w:r w:rsidRPr="002C6A46">
        <w:rPr>
          <w:rFonts w:ascii="Times New Roman" w:hAnsi="Times New Roman"/>
          <w:sz w:val="28"/>
          <w:szCs w:val="28"/>
        </w:rPr>
        <w:t xml:space="preserve">”) crossing out </w:t>
      </w:r>
      <w:r>
        <w:rPr>
          <w:rFonts w:ascii="Times New Roman" w:hAnsi="Times New Roman"/>
          <w:sz w:val="28"/>
          <w:szCs w:val="28"/>
        </w:rPr>
        <w:t>the 2</w:t>
      </w:r>
      <w:r w:rsidRPr="00201A77">
        <w:rPr>
          <w:rFonts w:ascii="Times New Roman" w:hAnsi="Times New Roman"/>
          <w:sz w:val="28"/>
          <w:szCs w:val="28"/>
          <w:vertAlign w:val="superscript"/>
        </w:rPr>
        <w:t>nd</w:t>
      </w:r>
      <w:r w:rsidR="00201A77">
        <w:rPr>
          <w:rFonts w:ascii="Times New Roman" w:hAnsi="Times New Roman"/>
          <w:sz w:val="28"/>
          <w:szCs w:val="28"/>
        </w:rPr>
        <w:t> </w:t>
      </w:r>
      <w:r>
        <w:rPr>
          <w:rFonts w:ascii="Times New Roman" w:hAnsi="Times New Roman"/>
          <w:sz w:val="28"/>
          <w:szCs w:val="28"/>
        </w:rPr>
        <w:t xml:space="preserve">defendant </w:t>
      </w:r>
      <w:r w:rsidRPr="002C6A46">
        <w:rPr>
          <w:rFonts w:ascii="Times New Roman" w:hAnsi="Times New Roman"/>
          <w:sz w:val="28"/>
          <w:szCs w:val="28"/>
        </w:rPr>
        <w:t>as the principal contractor</w:t>
      </w:r>
      <w:r w:rsidR="00BD34C4">
        <w:rPr>
          <w:rFonts w:ascii="Times New Roman" w:hAnsi="Times New Roman"/>
          <w:sz w:val="28"/>
          <w:szCs w:val="28"/>
        </w:rPr>
        <w:t>,</w:t>
      </w:r>
      <w:r w:rsidRPr="002C6A46">
        <w:rPr>
          <w:rFonts w:ascii="Times New Roman" w:hAnsi="Times New Roman"/>
          <w:sz w:val="28"/>
          <w:szCs w:val="28"/>
        </w:rPr>
        <w:t xml:space="preserve"> without naming anyone else in its place. </w:t>
      </w:r>
      <w:r w:rsidR="00201A77">
        <w:rPr>
          <w:rFonts w:ascii="Times New Roman" w:hAnsi="Times New Roman"/>
          <w:sz w:val="28"/>
          <w:szCs w:val="28"/>
        </w:rPr>
        <w:t xml:space="preserve"> </w:t>
      </w:r>
      <w:r w:rsidR="00BD34C4">
        <w:rPr>
          <w:rFonts w:ascii="Times New Roman" w:hAnsi="Times New Roman"/>
          <w:sz w:val="28"/>
          <w:szCs w:val="28"/>
        </w:rPr>
        <w:t>Ms T</w:t>
      </w:r>
      <w:r w:rsidRPr="002C6A46">
        <w:rPr>
          <w:rFonts w:ascii="Times New Roman" w:hAnsi="Times New Roman"/>
          <w:sz w:val="28"/>
          <w:szCs w:val="28"/>
        </w:rPr>
        <w:t>j</w:t>
      </w:r>
      <w:r w:rsidR="00BD34C4">
        <w:rPr>
          <w:rFonts w:ascii="Times New Roman" w:hAnsi="Times New Roman"/>
          <w:sz w:val="28"/>
          <w:szCs w:val="28"/>
        </w:rPr>
        <w:t>i</w:t>
      </w:r>
      <w:r w:rsidRPr="002C6A46">
        <w:rPr>
          <w:rFonts w:ascii="Times New Roman" w:hAnsi="Times New Roman"/>
          <w:sz w:val="28"/>
          <w:szCs w:val="28"/>
        </w:rPr>
        <w:t xml:space="preserve">a says it is unclear from the </w:t>
      </w:r>
      <w:r w:rsidR="00201A77">
        <w:rPr>
          <w:rFonts w:ascii="Times New Roman" w:hAnsi="Times New Roman"/>
          <w:sz w:val="28"/>
          <w:szCs w:val="28"/>
        </w:rPr>
        <w:t>d</w:t>
      </w:r>
      <w:r w:rsidRPr="002C6A46">
        <w:rPr>
          <w:rFonts w:ascii="Times New Roman" w:hAnsi="Times New Roman"/>
          <w:sz w:val="28"/>
          <w:szCs w:val="28"/>
        </w:rPr>
        <w:t xml:space="preserve">efendants’ evidence whether </w:t>
      </w:r>
      <w:r>
        <w:rPr>
          <w:rFonts w:ascii="Times New Roman" w:hAnsi="Times New Roman"/>
          <w:sz w:val="28"/>
          <w:szCs w:val="28"/>
        </w:rPr>
        <w:t>the 1</w:t>
      </w:r>
      <w:r w:rsidRPr="00517A01">
        <w:rPr>
          <w:rFonts w:ascii="Times New Roman" w:hAnsi="Times New Roman"/>
          <w:sz w:val="28"/>
          <w:szCs w:val="28"/>
          <w:vertAlign w:val="superscript"/>
        </w:rPr>
        <w:t>st</w:t>
      </w:r>
      <w:r w:rsidR="00201A77">
        <w:rPr>
          <w:rFonts w:ascii="Times New Roman" w:hAnsi="Times New Roman"/>
          <w:sz w:val="28"/>
          <w:szCs w:val="28"/>
        </w:rPr>
        <w:t> </w:t>
      </w:r>
      <w:r>
        <w:rPr>
          <w:rFonts w:ascii="Times New Roman" w:hAnsi="Times New Roman"/>
          <w:sz w:val="28"/>
          <w:szCs w:val="28"/>
        </w:rPr>
        <w:t>defendant</w:t>
      </w:r>
      <w:r w:rsidRPr="002C6A46">
        <w:rPr>
          <w:rFonts w:ascii="Times New Roman" w:hAnsi="Times New Roman"/>
          <w:sz w:val="28"/>
          <w:szCs w:val="28"/>
        </w:rPr>
        <w:t xml:space="preserve"> and </w:t>
      </w:r>
      <w:r>
        <w:rPr>
          <w:rFonts w:ascii="Times New Roman" w:hAnsi="Times New Roman"/>
          <w:sz w:val="28"/>
          <w:szCs w:val="28"/>
        </w:rPr>
        <w:t>the 2</w:t>
      </w:r>
      <w:r w:rsidRPr="00201A77">
        <w:rPr>
          <w:rFonts w:ascii="Times New Roman" w:hAnsi="Times New Roman"/>
          <w:sz w:val="28"/>
          <w:szCs w:val="28"/>
          <w:vertAlign w:val="superscript"/>
        </w:rPr>
        <w:t>nd</w:t>
      </w:r>
      <w:r w:rsidR="00201A77">
        <w:rPr>
          <w:rFonts w:ascii="Times New Roman" w:hAnsi="Times New Roman"/>
          <w:sz w:val="28"/>
          <w:szCs w:val="28"/>
        </w:rPr>
        <w:t> </w:t>
      </w:r>
      <w:r>
        <w:rPr>
          <w:rFonts w:ascii="Times New Roman" w:hAnsi="Times New Roman"/>
          <w:sz w:val="28"/>
          <w:szCs w:val="28"/>
        </w:rPr>
        <w:t xml:space="preserve">defendant </w:t>
      </w:r>
      <w:r w:rsidRPr="002C6A46">
        <w:rPr>
          <w:rFonts w:ascii="Times New Roman" w:hAnsi="Times New Roman"/>
          <w:sz w:val="28"/>
          <w:szCs w:val="28"/>
        </w:rPr>
        <w:t xml:space="preserve">had any communication between the </w:t>
      </w:r>
      <w:r w:rsidR="00BD34C4">
        <w:rPr>
          <w:rFonts w:ascii="Times New Roman" w:hAnsi="Times New Roman"/>
          <w:sz w:val="28"/>
          <w:szCs w:val="28"/>
        </w:rPr>
        <w:t xml:space="preserve">original </w:t>
      </w:r>
      <w:r w:rsidRPr="002C6A46">
        <w:rPr>
          <w:rFonts w:ascii="Times New Roman" w:hAnsi="Times New Roman"/>
          <w:sz w:val="28"/>
          <w:szCs w:val="28"/>
        </w:rPr>
        <w:t xml:space="preserve">filing and amendment of the Form 2, but asserts that </w:t>
      </w:r>
      <w:r>
        <w:rPr>
          <w:rFonts w:ascii="Times New Roman" w:hAnsi="Times New Roman"/>
          <w:sz w:val="28"/>
          <w:szCs w:val="28"/>
        </w:rPr>
        <w:t>the 1</w:t>
      </w:r>
      <w:r w:rsidRPr="00517A01">
        <w:rPr>
          <w:rFonts w:ascii="Times New Roman" w:hAnsi="Times New Roman"/>
          <w:sz w:val="28"/>
          <w:szCs w:val="28"/>
          <w:vertAlign w:val="superscript"/>
        </w:rPr>
        <w:t>st</w:t>
      </w:r>
      <w:r w:rsidR="00201A77">
        <w:rPr>
          <w:rFonts w:ascii="Times New Roman" w:hAnsi="Times New Roman"/>
          <w:sz w:val="28"/>
          <w:szCs w:val="28"/>
        </w:rPr>
        <w:t> </w:t>
      </w:r>
      <w:r>
        <w:rPr>
          <w:rFonts w:ascii="Times New Roman" w:hAnsi="Times New Roman"/>
          <w:sz w:val="28"/>
          <w:szCs w:val="28"/>
        </w:rPr>
        <w:t>defendant</w:t>
      </w:r>
      <w:r w:rsidRPr="002C6A46">
        <w:rPr>
          <w:rFonts w:ascii="Times New Roman" w:hAnsi="Times New Roman"/>
          <w:sz w:val="28"/>
          <w:szCs w:val="28"/>
        </w:rPr>
        <w:t xml:space="preserve"> is a long-term business partner of </w:t>
      </w:r>
      <w:r>
        <w:rPr>
          <w:rFonts w:ascii="Times New Roman" w:hAnsi="Times New Roman"/>
          <w:sz w:val="28"/>
          <w:szCs w:val="28"/>
        </w:rPr>
        <w:t>the 2</w:t>
      </w:r>
      <w:r w:rsidRPr="00517A01">
        <w:rPr>
          <w:rFonts w:ascii="Times New Roman" w:hAnsi="Times New Roman"/>
          <w:sz w:val="28"/>
          <w:szCs w:val="28"/>
          <w:vertAlign w:val="superscript"/>
        </w:rPr>
        <w:t>nd</w:t>
      </w:r>
      <w:r w:rsidR="00201A77">
        <w:rPr>
          <w:rFonts w:ascii="Times New Roman" w:hAnsi="Times New Roman"/>
          <w:sz w:val="28"/>
          <w:szCs w:val="28"/>
        </w:rPr>
        <w:t> </w:t>
      </w:r>
      <w:r>
        <w:rPr>
          <w:rFonts w:ascii="Times New Roman" w:hAnsi="Times New Roman"/>
          <w:sz w:val="28"/>
          <w:szCs w:val="28"/>
        </w:rPr>
        <w:t>defendant</w:t>
      </w:r>
      <w:r w:rsidRPr="002C6A46">
        <w:rPr>
          <w:rFonts w:ascii="Times New Roman" w:hAnsi="Times New Roman"/>
          <w:sz w:val="28"/>
          <w:szCs w:val="28"/>
        </w:rPr>
        <w:t xml:space="preserve"> and they should have</w:t>
      </w:r>
      <w:r w:rsidR="00201A77">
        <w:rPr>
          <w:rFonts w:ascii="Times New Roman" w:hAnsi="Times New Roman"/>
          <w:sz w:val="28"/>
          <w:szCs w:val="28"/>
        </w:rPr>
        <w:t xml:space="preserve"> good channel of communication.</w:t>
      </w:r>
    </w:p>
    <w:p w14:paraId="72419384" w14:textId="77777777" w:rsidR="00201A77" w:rsidRPr="00201A77" w:rsidRDefault="00201A77" w:rsidP="00201A77">
      <w:pPr>
        <w:pStyle w:val="ListParagraph"/>
        <w:tabs>
          <w:tab w:val="left" w:pos="1440"/>
        </w:tabs>
        <w:snapToGrid w:val="0"/>
        <w:spacing w:line="360" w:lineRule="auto"/>
        <w:ind w:leftChars="0" w:left="0"/>
        <w:jc w:val="both"/>
        <w:rPr>
          <w:rFonts w:ascii="Times New Roman" w:hAnsi="Times New Roman"/>
          <w:bCs/>
          <w:iCs/>
          <w:sz w:val="28"/>
          <w:szCs w:val="28"/>
        </w:rPr>
      </w:pPr>
    </w:p>
    <w:p w14:paraId="35BF86C8" w14:textId="6867B889" w:rsidR="002A51EC" w:rsidRPr="00201A77" w:rsidRDefault="002A51EC" w:rsidP="00201A77">
      <w:pPr>
        <w:pStyle w:val="ListParagraph"/>
        <w:numPr>
          <w:ilvl w:val="0"/>
          <w:numId w:val="4"/>
        </w:numPr>
        <w:tabs>
          <w:tab w:val="left" w:pos="1440"/>
        </w:tabs>
        <w:snapToGrid w:val="0"/>
        <w:spacing w:line="360" w:lineRule="auto"/>
        <w:ind w:leftChars="0" w:left="0" w:firstLine="0"/>
        <w:jc w:val="both"/>
        <w:rPr>
          <w:rFonts w:ascii="Times New Roman" w:hAnsi="Times New Roman"/>
          <w:bCs/>
          <w:iCs/>
          <w:sz w:val="28"/>
          <w:szCs w:val="28"/>
        </w:rPr>
      </w:pPr>
      <w:r w:rsidRPr="002C6A46">
        <w:rPr>
          <w:rFonts w:ascii="Times New Roman" w:hAnsi="Times New Roman"/>
          <w:sz w:val="28"/>
          <w:szCs w:val="28"/>
        </w:rPr>
        <w:t xml:space="preserve">Having received the Original and Amended Form 2 from the Labour Department by letter dated 24 February 2017, D&amp;C took out an Employees’ Compensation Application on behalf of the </w:t>
      </w:r>
      <w:r w:rsidR="00951BDB">
        <w:rPr>
          <w:rFonts w:ascii="Times New Roman" w:hAnsi="Times New Roman"/>
          <w:sz w:val="28"/>
          <w:szCs w:val="28"/>
        </w:rPr>
        <w:t>p</w:t>
      </w:r>
      <w:r w:rsidRPr="002C6A46">
        <w:rPr>
          <w:rFonts w:ascii="Times New Roman" w:hAnsi="Times New Roman"/>
          <w:sz w:val="28"/>
          <w:szCs w:val="28"/>
        </w:rPr>
        <w:t>laintiff on 13</w:t>
      </w:r>
      <w:r w:rsidR="00201A77">
        <w:rPr>
          <w:rFonts w:ascii="Times New Roman" w:hAnsi="Times New Roman"/>
          <w:sz w:val="28"/>
          <w:szCs w:val="28"/>
          <w:vertAlign w:val="superscript"/>
        </w:rPr>
        <w:t> </w:t>
      </w:r>
      <w:r w:rsidRPr="002C6A46">
        <w:rPr>
          <w:rFonts w:ascii="Times New Roman" w:hAnsi="Times New Roman"/>
          <w:sz w:val="28"/>
          <w:szCs w:val="28"/>
        </w:rPr>
        <w:t xml:space="preserve">April 2017, naming only </w:t>
      </w:r>
      <w:r w:rsidR="00201A77">
        <w:rPr>
          <w:rFonts w:ascii="Times New Roman" w:hAnsi="Times New Roman"/>
          <w:sz w:val="28"/>
          <w:szCs w:val="28"/>
        </w:rPr>
        <w:t>the 1</w:t>
      </w:r>
      <w:r w:rsidR="00201A77" w:rsidRPr="00201A77">
        <w:rPr>
          <w:rFonts w:ascii="Times New Roman" w:hAnsi="Times New Roman"/>
          <w:sz w:val="28"/>
          <w:szCs w:val="28"/>
          <w:vertAlign w:val="superscript"/>
        </w:rPr>
        <w:t>st</w:t>
      </w:r>
      <w:r w:rsidR="00201A77">
        <w:rPr>
          <w:rFonts w:ascii="Times New Roman" w:hAnsi="Times New Roman"/>
          <w:sz w:val="28"/>
          <w:szCs w:val="28"/>
        </w:rPr>
        <w:t xml:space="preserve"> defendant </w:t>
      </w:r>
      <w:r w:rsidRPr="002C6A46">
        <w:rPr>
          <w:rFonts w:ascii="Times New Roman" w:hAnsi="Times New Roman"/>
          <w:sz w:val="28"/>
          <w:szCs w:val="28"/>
        </w:rPr>
        <w:t>as the Respondent (“</w:t>
      </w:r>
      <w:r w:rsidRPr="002C6A46">
        <w:rPr>
          <w:rFonts w:ascii="Times New Roman" w:hAnsi="Times New Roman"/>
          <w:bCs/>
          <w:sz w:val="28"/>
          <w:szCs w:val="28"/>
        </w:rPr>
        <w:t>EC Application</w:t>
      </w:r>
      <w:r w:rsidRPr="002C6A46">
        <w:rPr>
          <w:rFonts w:ascii="Times New Roman" w:hAnsi="Times New Roman"/>
          <w:sz w:val="28"/>
          <w:szCs w:val="28"/>
        </w:rPr>
        <w:t>”).</w:t>
      </w:r>
    </w:p>
    <w:p w14:paraId="47276F7E" w14:textId="77777777" w:rsidR="00201A77" w:rsidRPr="002C6A46" w:rsidRDefault="00201A77" w:rsidP="00201A77">
      <w:pPr>
        <w:pStyle w:val="ListParagraph"/>
        <w:tabs>
          <w:tab w:val="left" w:pos="1440"/>
        </w:tabs>
        <w:snapToGrid w:val="0"/>
        <w:spacing w:line="360" w:lineRule="auto"/>
        <w:ind w:leftChars="0" w:left="0"/>
        <w:jc w:val="both"/>
        <w:rPr>
          <w:rFonts w:ascii="Times New Roman" w:hAnsi="Times New Roman"/>
          <w:bCs/>
          <w:iCs/>
          <w:sz w:val="28"/>
          <w:szCs w:val="28"/>
        </w:rPr>
      </w:pPr>
    </w:p>
    <w:p w14:paraId="0FA27050" w14:textId="3B49884B" w:rsidR="002A51EC" w:rsidRPr="002C6A46" w:rsidRDefault="002A51EC" w:rsidP="00201A77">
      <w:pPr>
        <w:pStyle w:val="ListParagraph"/>
        <w:numPr>
          <w:ilvl w:val="0"/>
          <w:numId w:val="4"/>
        </w:numPr>
        <w:tabs>
          <w:tab w:val="left" w:pos="1440"/>
        </w:tabs>
        <w:snapToGrid w:val="0"/>
        <w:spacing w:line="360" w:lineRule="auto"/>
        <w:ind w:leftChars="0" w:left="0" w:firstLine="0"/>
        <w:jc w:val="both"/>
        <w:rPr>
          <w:rFonts w:ascii="Times New Roman" w:hAnsi="Times New Roman"/>
          <w:bCs/>
          <w:iCs/>
          <w:sz w:val="28"/>
          <w:szCs w:val="28"/>
        </w:rPr>
      </w:pPr>
      <w:r w:rsidRPr="002C6A46">
        <w:rPr>
          <w:rFonts w:ascii="Times New Roman" w:hAnsi="Times New Roman"/>
          <w:sz w:val="28"/>
          <w:szCs w:val="28"/>
        </w:rPr>
        <w:t xml:space="preserve">Subsequently D&amp;C closed down, and </w:t>
      </w:r>
      <w:r w:rsidR="00201A77">
        <w:rPr>
          <w:rFonts w:ascii="Times New Roman" w:hAnsi="Times New Roman"/>
          <w:sz w:val="28"/>
          <w:szCs w:val="28"/>
        </w:rPr>
        <w:t>the plaintiff</w:t>
      </w:r>
      <w:r w:rsidRPr="002C6A46">
        <w:rPr>
          <w:rFonts w:ascii="Times New Roman" w:hAnsi="Times New Roman"/>
          <w:sz w:val="28"/>
          <w:szCs w:val="28"/>
        </w:rPr>
        <w:t>’s case was transferred to Messrs John W Wong &amp; Co (“</w:t>
      </w:r>
      <w:r w:rsidRPr="002C6A46">
        <w:rPr>
          <w:rFonts w:ascii="Times New Roman" w:hAnsi="Times New Roman"/>
          <w:bCs/>
          <w:sz w:val="28"/>
          <w:szCs w:val="28"/>
        </w:rPr>
        <w:t>J Wong</w:t>
      </w:r>
      <w:r w:rsidRPr="002C6A46">
        <w:rPr>
          <w:rFonts w:ascii="Times New Roman" w:hAnsi="Times New Roman"/>
          <w:sz w:val="28"/>
          <w:szCs w:val="28"/>
        </w:rPr>
        <w:t xml:space="preserve">”). </w:t>
      </w:r>
      <w:r w:rsidR="00201A77">
        <w:rPr>
          <w:rFonts w:ascii="Times New Roman" w:hAnsi="Times New Roman"/>
          <w:sz w:val="28"/>
          <w:szCs w:val="28"/>
        </w:rPr>
        <w:t xml:space="preserve"> </w:t>
      </w:r>
      <w:r w:rsidRPr="002C6A46">
        <w:rPr>
          <w:rFonts w:ascii="Times New Roman" w:hAnsi="Times New Roman"/>
          <w:sz w:val="28"/>
          <w:szCs w:val="28"/>
        </w:rPr>
        <w:t>On 15 May 2018 J Wong issued the</w:t>
      </w:r>
      <w:r w:rsidR="00201A77">
        <w:rPr>
          <w:rFonts w:ascii="Times New Roman" w:hAnsi="Times New Roman"/>
          <w:sz w:val="28"/>
          <w:szCs w:val="28"/>
        </w:rPr>
        <w:t xml:space="preserve"> Writ of Summons against the 1</w:t>
      </w:r>
      <w:r w:rsidR="00201A77" w:rsidRPr="00201A77">
        <w:rPr>
          <w:rFonts w:ascii="Times New Roman" w:hAnsi="Times New Roman"/>
          <w:sz w:val="28"/>
          <w:szCs w:val="28"/>
          <w:vertAlign w:val="superscript"/>
        </w:rPr>
        <w:t>st</w:t>
      </w:r>
      <w:r w:rsidR="00201A77">
        <w:rPr>
          <w:rFonts w:ascii="Times New Roman" w:hAnsi="Times New Roman"/>
          <w:sz w:val="28"/>
          <w:szCs w:val="28"/>
        </w:rPr>
        <w:t xml:space="preserve"> defendant</w:t>
      </w:r>
      <w:r w:rsidRPr="002C6A46">
        <w:rPr>
          <w:rFonts w:ascii="Times New Roman" w:hAnsi="Times New Roman"/>
          <w:sz w:val="28"/>
          <w:szCs w:val="28"/>
        </w:rPr>
        <w:t xml:space="preserve"> only.</w:t>
      </w:r>
    </w:p>
    <w:p w14:paraId="4FF3D80A" w14:textId="77777777" w:rsidR="00201A77" w:rsidRPr="00201A77" w:rsidRDefault="00201A77" w:rsidP="00201A77">
      <w:pPr>
        <w:pStyle w:val="ListParagraph"/>
        <w:tabs>
          <w:tab w:val="left" w:pos="1440"/>
        </w:tabs>
        <w:snapToGrid w:val="0"/>
        <w:spacing w:line="360" w:lineRule="auto"/>
        <w:ind w:leftChars="0" w:left="0"/>
        <w:jc w:val="both"/>
        <w:rPr>
          <w:rFonts w:ascii="Times New Roman" w:hAnsi="Times New Roman"/>
          <w:bCs/>
          <w:iCs/>
          <w:sz w:val="28"/>
          <w:szCs w:val="28"/>
        </w:rPr>
      </w:pPr>
    </w:p>
    <w:p w14:paraId="65BB75BE" w14:textId="574D8E57" w:rsidR="002A51EC" w:rsidRPr="00B63BAC" w:rsidRDefault="002A51EC" w:rsidP="00201A77">
      <w:pPr>
        <w:pStyle w:val="ListParagraph"/>
        <w:numPr>
          <w:ilvl w:val="0"/>
          <w:numId w:val="4"/>
        </w:numPr>
        <w:tabs>
          <w:tab w:val="left" w:pos="1440"/>
        </w:tabs>
        <w:snapToGrid w:val="0"/>
        <w:spacing w:line="360" w:lineRule="auto"/>
        <w:ind w:leftChars="0" w:left="0" w:firstLine="0"/>
        <w:jc w:val="both"/>
        <w:rPr>
          <w:rFonts w:ascii="Times New Roman" w:hAnsi="Times New Roman"/>
          <w:bCs/>
          <w:iCs/>
          <w:sz w:val="28"/>
          <w:szCs w:val="28"/>
        </w:rPr>
      </w:pPr>
      <w:r w:rsidRPr="00B63BAC">
        <w:rPr>
          <w:rFonts w:ascii="Times New Roman" w:hAnsi="Times New Roman"/>
          <w:sz w:val="28"/>
          <w:szCs w:val="28"/>
        </w:rPr>
        <w:t xml:space="preserve">On 26 July 2018 </w:t>
      </w:r>
      <w:r w:rsidR="00201A77">
        <w:rPr>
          <w:rFonts w:ascii="Times New Roman" w:hAnsi="Times New Roman"/>
          <w:sz w:val="28"/>
          <w:szCs w:val="28"/>
        </w:rPr>
        <w:t xml:space="preserve">the plaintiff </w:t>
      </w:r>
      <w:r w:rsidRPr="00B63BAC">
        <w:rPr>
          <w:rFonts w:ascii="Times New Roman" w:hAnsi="Times New Roman"/>
          <w:sz w:val="28"/>
          <w:szCs w:val="28"/>
        </w:rPr>
        <w:t xml:space="preserve">instructed his present solicitors VHC. </w:t>
      </w:r>
      <w:r w:rsidR="00201A77">
        <w:rPr>
          <w:rFonts w:ascii="Times New Roman" w:hAnsi="Times New Roman"/>
          <w:sz w:val="28"/>
          <w:szCs w:val="28"/>
        </w:rPr>
        <w:t xml:space="preserve"> The plaintiff </w:t>
      </w:r>
      <w:r w:rsidRPr="00B63BAC">
        <w:rPr>
          <w:rFonts w:ascii="Times New Roman" w:hAnsi="Times New Roman"/>
          <w:sz w:val="28"/>
          <w:szCs w:val="28"/>
        </w:rPr>
        <w:t xml:space="preserve">was advised to apply for Legal Aid. </w:t>
      </w:r>
      <w:r w:rsidR="00201A77">
        <w:rPr>
          <w:rFonts w:ascii="Times New Roman" w:hAnsi="Times New Roman"/>
          <w:sz w:val="28"/>
          <w:szCs w:val="28"/>
        </w:rPr>
        <w:t xml:space="preserve"> </w:t>
      </w:r>
      <w:r w:rsidRPr="00B63BAC">
        <w:rPr>
          <w:rFonts w:ascii="Times New Roman" w:hAnsi="Times New Roman"/>
          <w:sz w:val="28"/>
          <w:szCs w:val="28"/>
        </w:rPr>
        <w:t xml:space="preserve">Upon receiving </w:t>
      </w:r>
      <w:r w:rsidR="00201A77">
        <w:rPr>
          <w:rFonts w:ascii="Times New Roman" w:hAnsi="Times New Roman"/>
          <w:sz w:val="28"/>
          <w:szCs w:val="28"/>
        </w:rPr>
        <w:t>the plaintiff</w:t>
      </w:r>
      <w:r w:rsidRPr="00B63BAC">
        <w:rPr>
          <w:rFonts w:ascii="Times New Roman" w:hAnsi="Times New Roman"/>
          <w:sz w:val="28"/>
          <w:szCs w:val="28"/>
        </w:rPr>
        <w:t xml:space="preserve">’s instructions VHC corresponded with </w:t>
      </w:r>
      <w:r>
        <w:rPr>
          <w:rFonts w:ascii="Times New Roman" w:hAnsi="Times New Roman"/>
          <w:sz w:val="28"/>
          <w:szCs w:val="28"/>
        </w:rPr>
        <w:t>the 2</w:t>
      </w:r>
      <w:r w:rsidRPr="00201A77">
        <w:rPr>
          <w:rFonts w:ascii="Times New Roman" w:hAnsi="Times New Roman"/>
          <w:sz w:val="28"/>
          <w:szCs w:val="28"/>
          <w:vertAlign w:val="superscript"/>
        </w:rPr>
        <w:t>nd</w:t>
      </w:r>
      <w:r w:rsidR="00201A77">
        <w:rPr>
          <w:rFonts w:ascii="Times New Roman" w:hAnsi="Times New Roman"/>
          <w:sz w:val="28"/>
          <w:szCs w:val="28"/>
        </w:rPr>
        <w:t> </w:t>
      </w:r>
      <w:r>
        <w:rPr>
          <w:rFonts w:ascii="Times New Roman" w:hAnsi="Times New Roman"/>
          <w:sz w:val="28"/>
          <w:szCs w:val="28"/>
        </w:rPr>
        <w:t>defendant</w:t>
      </w:r>
      <w:r w:rsidRPr="00B63BAC">
        <w:rPr>
          <w:rFonts w:ascii="Times New Roman" w:hAnsi="Times New Roman"/>
          <w:sz w:val="28"/>
          <w:szCs w:val="28"/>
        </w:rPr>
        <w:t xml:space="preserve"> seeking its confirmation as to whether it was the principal contractor at the Work Place at the time of the Accident.</w:t>
      </w:r>
      <w:r w:rsidR="00201A77">
        <w:rPr>
          <w:rFonts w:ascii="Times New Roman" w:hAnsi="Times New Roman"/>
          <w:sz w:val="28"/>
          <w:szCs w:val="28"/>
        </w:rPr>
        <w:t xml:space="preserve"> </w:t>
      </w:r>
      <w:r w:rsidRPr="00B63BAC">
        <w:rPr>
          <w:rFonts w:ascii="Times New Roman" w:hAnsi="Times New Roman"/>
          <w:sz w:val="28"/>
          <w:szCs w:val="28"/>
        </w:rPr>
        <w:t xml:space="preserve"> By letter dated 24 September 2018 </w:t>
      </w:r>
      <w:r>
        <w:rPr>
          <w:rFonts w:ascii="Times New Roman" w:hAnsi="Times New Roman"/>
          <w:sz w:val="28"/>
          <w:szCs w:val="28"/>
        </w:rPr>
        <w:t>the 2</w:t>
      </w:r>
      <w:r w:rsidRPr="00201A77">
        <w:rPr>
          <w:rFonts w:ascii="Times New Roman" w:hAnsi="Times New Roman"/>
          <w:sz w:val="28"/>
          <w:szCs w:val="28"/>
          <w:vertAlign w:val="superscript"/>
        </w:rPr>
        <w:t>nd</w:t>
      </w:r>
      <w:r w:rsidR="00201A77">
        <w:rPr>
          <w:rFonts w:ascii="Times New Roman" w:hAnsi="Times New Roman"/>
          <w:sz w:val="28"/>
          <w:szCs w:val="28"/>
        </w:rPr>
        <w:t> </w:t>
      </w:r>
      <w:r>
        <w:rPr>
          <w:rFonts w:ascii="Times New Roman" w:hAnsi="Times New Roman"/>
          <w:sz w:val="28"/>
          <w:szCs w:val="28"/>
        </w:rPr>
        <w:t xml:space="preserve">defendant </w:t>
      </w:r>
      <w:r w:rsidRPr="00B63BAC">
        <w:rPr>
          <w:rFonts w:ascii="Times New Roman" w:hAnsi="Times New Roman"/>
          <w:sz w:val="28"/>
          <w:szCs w:val="28"/>
        </w:rPr>
        <w:t xml:space="preserve">gave a holding reply. </w:t>
      </w:r>
      <w:r w:rsidR="00201A77">
        <w:rPr>
          <w:rFonts w:ascii="Times New Roman" w:hAnsi="Times New Roman"/>
          <w:sz w:val="28"/>
          <w:szCs w:val="28"/>
        </w:rPr>
        <w:t xml:space="preserve"> </w:t>
      </w:r>
      <w:r w:rsidRPr="00B63BAC">
        <w:rPr>
          <w:rFonts w:ascii="Times New Roman" w:hAnsi="Times New Roman"/>
          <w:sz w:val="28"/>
          <w:szCs w:val="28"/>
        </w:rPr>
        <w:t xml:space="preserve">The letter did provide </w:t>
      </w:r>
      <w:r w:rsidRPr="005E5EEE">
        <w:rPr>
          <w:rFonts w:ascii="Times New Roman" w:hAnsi="Times New Roman"/>
          <w:sz w:val="28"/>
          <w:szCs w:val="28"/>
        </w:rPr>
        <w:t>the insurance policy.</w:t>
      </w:r>
      <w:r w:rsidRPr="00B63BAC">
        <w:rPr>
          <w:rFonts w:ascii="Times New Roman" w:hAnsi="Times New Roman"/>
          <w:sz w:val="28"/>
          <w:szCs w:val="28"/>
        </w:rPr>
        <w:t xml:space="preserve"> </w:t>
      </w:r>
      <w:r w:rsidR="00201A77">
        <w:rPr>
          <w:rFonts w:ascii="Times New Roman" w:hAnsi="Times New Roman"/>
          <w:sz w:val="28"/>
          <w:szCs w:val="28"/>
        </w:rPr>
        <w:t xml:space="preserve"> </w:t>
      </w:r>
      <w:r w:rsidRPr="00B63BAC">
        <w:rPr>
          <w:rFonts w:ascii="Times New Roman" w:hAnsi="Times New Roman"/>
          <w:sz w:val="28"/>
          <w:szCs w:val="28"/>
        </w:rPr>
        <w:t xml:space="preserve">From reading that document VHC were able to come to a view and advise the </w:t>
      </w:r>
      <w:r w:rsidR="00201A77">
        <w:rPr>
          <w:rFonts w:ascii="Times New Roman" w:hAnsi="Times New Roman"/>
          <w:sz w:val="28"/>
          <w:szCs w:val="28"/>
        </w:rPr>
        <w:t>plaintiff.</w:t>
      </w:r>
    </w:p>
    <w:p w14:paraId="1873EA3B" w14:textId="77777777" w:rsidR="00201A77" w:rsidRPr="00201A77" w:rsidRDefault="00201A77" w:rsidP="00201A77">
      <w:pPr>
        <w:pStyle w:val="ListParagraph"/>
        <w:tabs>
          <w:tab w:val="left" w:pos="1440"/>
        </w:tabs>
        <w:snapToGrid w:val="0"/>
        <w:spacing w:line="360" w:lineRule="auto"/>
        <w:ind w:leftChars="0" w:left="0"/>
        <w:jc w:val="both"/>
        <w:rPr>
          <w:rFonts w:ascii="Times New Roman" w:hAnsi="Times New Roman"/>
          <w:bCs/>
          <w:iCs/>
          <w:sz w:val="28"/>
          <w:szCs w:val="28"/>
        </w:rPr>
      </w:pPr>
    </w:p>
    <w:p w14:paraId="63A0DB34" w14:textId="379A2BEB" w:rsidR="002A51EC" w:rsidRPr="00A31A0B" w:rsidRDefault="002A51EC" w:rsidP="00201A77">
      <w:pPr>
        <w:pStyle w:val="ListParagraph"/>
        <w:numPr>
          <w:ilvl w:val="0"/>
          <w:numId w:val="4"/>
        </w:numPr>
        <w:tabs>
          <w:tab w:val="left" w:pos="1440"/>
        </w:tabs>
        <w:snapToGrid w:val="0"/>
        <w:spacing w:line="360" w:lineRule="auto"/>
        <w:ind w:leftChars="0" w:left="0" w:firstLine="0"/>
        <w:jc w:val="both"/>
        <w:rPr>
          <w:rFonts w:ascii="Times New Roman" w:hAnsi="Times New Roman"/>
          <w:bCs/>
          <w:iCs/>
          <w:sz w:val="28"/>
          <w:szCs w:val="28"/>
        </w:rPr>
      </w:pPr>
      <w:r w:rsidRPr="00B63BAC">
        <w:rPr>
          <w:rFonts w:ascii="Times New Roman" w:hAnsi="Times New Roman"/>
          <w:sz w:val="28"/>
          <w:szCs w:val="28"/>
        </w:rPr>
        <w:t>On 24</w:t>
      </w:r>
      <w:r>
        <w:rPr>
          <w:rFonts w:ascii="Times New Roman" w:hAnsi="Times New Roman"/>
          <w:sz w:val="28"/>
          <w:szCs w:val="28"/>
          <w:vertAlign w:val="superscript"/>
        </w:rPr>
        <w:t xml:space="preserve"> </w:t>
      </w:r>
      <w:r w:rsidRPr="00B63BAC">
        <w:rPr>
          <w:rFonts w:ascii="Times New Roman" w:hAnsi="Times New Roman"/>
          <w:sz w:val="28"/>
          <w:szCs w:val="28"/>
        </w:rPr>
        <w:t xml:space="preserve">December 2018 an application to join </w:t>
      </w:r>
      <w:r>
        <w:rPr>
          <w:rFonts w:ascii="Times New Roman" w:hAnsi="Times New Roman"/>
          <w:sz w:val="28"/>
          <w:szCs w:val="28"/>
        </w:rPr>
        <w:t>the 2</w:t>
      </w:r>
      <w:r w:rsidRPr="00B52282">
        <w:rPr>
          <w:rFonts w:ascii="Times New Roman" w:hAnsi="Times New Roman"/>
          <w:sz w:val="28"/>
          <w:szCs w:val="28"/>
          <w:vertAlign w:val="superscript"/>
        </w:rPr>
        <w:t>nd</w:t>
      </w:r>
      <w:r w:rsidR="00B52282">
        <w:rPr>
          <w:rFonts w:ascii="Times New Roman" w:hAnsi="Times New Roman"/>
          <w:sz w:val="28"/>
          <w:szCs w:val="28"/>
        </w:rPr>
        <w:t> </w:t>
      </w:r>
      <w:r>
        <w:rPr>
          <w:rFonts w:ascii="Times New Roman" w:hAnsi="Times New Roman"/>
          <w:sz w:val="28"/>
          <w:szCs w:val="28"/>
        </w:rPr>
        <w:t xml:space="preserve">defendant </w:t>
      </w:r>
      <w:r w:rsidRPr="00B63BAC">
        <w:rPr>
          <w:rFonts w:ascii="Times New Roman" w:hAnsi="Times New Roman"/>
          <w:sz w:val="28"/>
          <w:szCs w:val="28"/>
        </w:rPr>
        <w:t>as a respondent</w:t>
      </w:r>
      <w:r w:rsidR="0078687B">
        <w:rPr>
          <w:rFonts w:ascii="Times New Roman" w:hAnsi="Times New Roman"/>
          <w:sz w:val="28"/>
          <w:szCs w:val="28"/>
        </w:rPr>
        <w:t xml:space="preserve"> in the EC Application was made. </w:t>
      </w:r>
      <w:r w:rsidRPr="00B63BAC">
        <w:rPr>
          <w:rFonts w:ascii="Times New Roman" w:hAnsi="Times New Roman"/>
          <w:sz w:val="28"/>
          <w:szCs w:val="28"/>
        </w:rPr>
        <w:t xml:space="preserve">VHC says </w:t>
      </w:r>
      <w:r w:rsidR="00BD34C4">
        <w:rPr>
          <w:rFonts w:ascii="Times New Roman" w:hAnsi="Times New Roman"/>
          <w:sz w:val="28"/>
          <w:szCs w:val="28"/>
        </w:rPr>
        <w:t xml:space="preserve">this was </w:t>
      </w:r>
      <w:r w:rsidRPr="00B63BAC">
        <w:rPr>
          <w:rFonts w:ascii="Times New Roman" w:hAnsi="Times New Roman"/>
          <w:sz w:val="28"/>
          <w:szCs w:val="28"/>
        </w:rPr>
        <w:t xml:space="preserve">in view of the lack of meaningful response from </w:t>
      </w:r>
      <w:r>
        <w:rPr>
          <w:rFonts w:ascii="Times New Roman" w:hAnsi="Times New Roman"/>
          <w:sz w:val="28"/>
          <w:szCs w:val="28"/>
        </w:rPr>
        <w:t>the 2</w:t>
      </w:r>
      <w:r w:rsidRPr="00A31A0B">
        <w:rPr>
          <w:rFonts w:ascii="Times New Roman" w:hAnsi="Times New Roman"/>
          <w:sz w:val="28"/>
          <w:szCs w:val="28"/>
          <w:vertAlign w:val="superscript"/>
        </w:rPr>
        <w:t>nd</w:t>
      </w:r>
      <w:r w:rsidR="00A31A0B">
        <w:rPr>
          <w:rFonts w:ascii="Times New Roman" w:hAnsi="Times New Roman"/>
          <w:sz w:val="28"/>
          <w:szCs w:val="28"/>
        </w:rPr>
        <w:t> </w:t>
      </w:r>
      <w:r>
        <w:rPr>
          <w:rFonts w:ascii="Times New Roman" w:hAnsi="Times New Roman"/>
          <w:sz w:val="28"/>
          <w:szCs w:val="28"/>
        </w:rPr>
        <w:t xml:space="preserve">defendant </w:t>
      </w:r>
      <w:r w:rsidRPr="00B63BAC">
        <w:rPr>
          <w:rFonts w:ascii="Times New Roman" w:hAnsi="Times New Roman"/>
          <w:sz w:val="28"/>
          <w:szCs w:val="28"/>
        </w:rPr>
        <w:t>and the expir</w:t>
      </w:r>
      <w:r w:rsidR="00A31A0B">
        <w:rPr>
          <w:rFonts w:ascii="Times New Roman" w:hAnsi="Times New Roman"/>
          <w:sz w:val="28"/>
          <w:szCs w:val="28"/>
        </w:rPr>
        <w:t>ation of the limitation period.</w:t>
      </w:r>
    </w:p>
    <w:p w14:paraId="5CFD1007" w14:textId="77777777" w:rsidR="00A31A0B" w:rsidRPr="00B63BAC" w:rsidRDefault="00A31A0B" w:rsidP="00A31A0B">
      <w:pPr>
        <w:pStyle w:val="ListParagraph"/>
        <w:tabs>
          <w:tab w:val="left" w:pos="1440"/>
        </w:tabs>
        <w:snapToGrid w:val="0"/>
        <w:spacing w:line="360" w:lineRule="auto"/>
        <w:ind w:leftChars="0" w:left="0"/>
        <w:jc w:val="both"/>
        <w:rPr>
          <w:rFonts w:ascii="Times New Roman" w:hAnsi="Times New Roman"/>
          <w:bCs/>
          <w:iCs/>
          <w:sz w:val="28"/>
          <w:szCs w:val="28"/>
        </w:rPr>
      </w:pPr>
    </w:p>
    <w:p w14:paraId="2D064A49" w14:textId="45D69351" w:rsidR="002A51EC" w:rsidRPr="00A31A0B" w:rsidRDefault="002A51EC" w:rsidP="00A31A0B">
      <w:pPr>
        <w:pStyle w:val="ListParagraph"/>
        <w:numPr>
          <w:ilvl w:val="0"/>
          <w:numId w:val="4"/>
        </w:numPr>
        <w:tabs>
          <w:tab w:val="left" w:pos="1440"/>
        </w:tabs>
        <w:snapToGrid w:val="0"/>
        <w:spacing w:line="360" w:lineRule="auto"/>
        <w:ind w:leftChars="0" w:left="0" w:firstLine="0"/>
        <w:jc w:val="both"/>
        <w:rPr>
          <w:rFonts w:ascii="Times New Roman" w:hAnsi="Times New Roman"/>
          <w:bCs/>
          <w:iCs/>
          <w:sz w:val="28"/>
          <w:szCs w:val="28"/>
        </w:rPr>
      </w:pPr>
      <w:r w:rsidRPr="00B63BAC">
        <w:rPr>
          <w:rFonts w:ascii="Times New Roman" w:hAnsi="Times New Roman"/>
          <w:sz w:val="28"/>
          <w:szCs w:val="28"/>
        </w:rPr>
        <w:t xml:space="preserve">On 11 February 2019 </w:t>
      </w:r>
      <w:r>
        <w:rPr>
          <w:rFonts w:ascii="Times New Roman" w:hAnsi="Times New Roman"/>
          <w:sz w:val="28"/>
          <w:szCs w:val="28"/>
        </w:rPr>
        <w:t>the 2</w:t>
      </w:r>
      <w:r w:rsidRPr="00A31A0B">
        <w:rPr>
          <w:rFonts w:ascii="Times New Roman" w:hAnsi="Times New Roman"/>
          <w:sz w:val="28"/>
          <w:szCs w:val="28"/>
          <w:vertAlign w:val="superscript"/>
        </w:rPr>
        <w:t>nd</w:t>
      </w:r>
      <w:r w:rsidR="00A31A0B">
        <w:rPr>
          <w:rFonts w:ascii="Times New Roman" w:hAnsi="Times New Roman"/>
          <w:sz w:val="28"/>
          <w:szCs w:val="28"/>
        </w:rPr>
        <w:t> </w:t>
      </w:r>
      <w:r>
        <w:rPr>
          <w:rFonts w:ascii="Times New Roman" w:hAnsi="Times New Roman"/>
          <w:sz w:val="28"/>
          <w:szCs w:val="28"/>
        </w:rPr>
        <w:t xml:space="preserve">defendant </w:t>
      </w:r>
      <w:r w:rsidRPr="00B63BAC">
        <w:rPr>
          <w:rFonts w:ascii="Times New Roman" w:hAnsi="Times New Roman"/>
          <w:sz w:val="28"/>
          <w:szCs w:val="28"/>
        </w:rPr>
        <w:t xml:space="preserve">gave a substantive response by letter stating, </w:t>
      </w:r>
      <w:r w:rsidRPr="00B63BAC">
        <w:rPr>
          <w:rFonts w:ascii="Times New Roman" w:hAnsi="Times New Roman"/>
          <w:i/>
          <w:iCs/>
          <w:sz w:val="28"/>
          <w:szCs w:val="28"/>
        </w:rPr>
        <w:t>inter alia</w:t>
      </w:r>
      <w:r w:rsidR="00BD34C4">
        <w:rPr>
          <w:rFonts w:ascii="Times New Roman" w:hAnsi="Times New Roman"/>
          <w:sz w:val="28"/>
          <w:szCs w:val="28"/>
        </w:rPr>
        <w:t>, that:</w:t>
      </w:r>
    </w:p>
    <w:p w14:paraId="73833BCE" w14:textId="77777777" w:rsidR="00A31A0B" w:rsidRPr="00B63BAC" w:rsidRDefault="00A31A0B" w:rsidP="00A31A0B">
      <w:pPr>
        <w:pStyle w:val="ListParagraph"/>
        <w:tabs>
          <w:tab w:val="left" w:pos="1440"/>
        </w:tabs>
        <w:snapToGrid w:val="0"/>
        <w:spacing w:line="360" w:lineRule="auto"/>
        <w:ind w:leftChars="0" w:left="0"/>
        <w:jc w:val="both"/>
        <w:rPr>
          <w:rFonts w:ascii="Times New Roman" w:hAnsi="Times New Roman"/>
          <w:bCs/>
          <w:iCs/>
          <w:sz w:val="28"/>
          <w:szCs w:val="28"/>
        </w:rPr>
      </w:pPr>
    </w:p>
    <w:p w14:paraId="655C97AD" w14:textId="0343070E" w:rsidR="002A51EC" w:rsidRPr="00B63BAC" w:rsidRDefault="00A31A0B" w:rsidP="00741A9E">
      <w:pPr>
        <w:pStyle w:val="ListParagraph"/>
        <w:widowControl w:val="0"/>
        <w:numPr>
          <w:ilvl w:val="0"/>
          <w:numId w:val="9"/>
        </w:numPr>
        <w:spacing w:line="360" w:lineRule="auto"/>
        <w:ind w:leftChars="0" w:left="2160"/>
        <w:contextualSpacing/>
        <w:jc w:val="both"/>
        <w:rPr>
          <w:rFonts w:ascii="Times New Roman" w:hAnsi="Times New Roman"/>
          <w:sz w:val="28"/>
          <w:szCs w:val="28"/>
        </w:rPr>
      </w:pPr>
      <w:r>
        <w:rPr>
          <w:rFonts w:ascii="Times New Roman" w:hAnsi="Times New Roman"/>
          <w:sz w:val="28"/>
          <w:szCs w:val="28"/>
        </w:rPr>
        <w:t>The 1</w:t>
      </w:r>
      <w:r w:rsidRPr="00A31A0B">
        <w:rPr>
          <w:rFonts w:ascii="Times New Roman" w:hAnsi="Times New Roman"/>
          <w:sz w:val="28"/>
          <w:szCs w:val="28"/>
          <w:vertAlign w:val="superscript"/>
        </w:rPr>
        <w:t>st</w:t>
      </w:r>
      <w:r>
        <w:rPr>
          <w:rFonts w:ascii="Times New Roman" w:hAnsi="Times New Roman"/>
          <w:sz w:val="28"/>
          <w:szCs w:val="28"/>
        </w:rPr>
        <w:t xml:space="preserve"> defendant</w:t>
      </w:r>
      <w:r w:rsidR="002A51EC" w:rsidRPr="00B63BAC">
        <w:rPr>
          <w:rFonts w:ascii="Times New Roman" w:hAnsi="Times New Roman"/>
          <w:sz w:val="28"/>
          <w:szCs w:val="28"/>
        </w:rPr>
        <w:t xml:space="preserve"> is a long-standing business partner of </w:t>
      </w:r>
      <w:r w:rsidR="002A51EC">
        <w:rPr>
          <w:rFonts w:ascii="Times New Roman" w:hAnsi="Times New Roman"/>
          <w:sz w:val="28"/>
          <w:szCs w:val="28"/>
        </w:rPr>
        <w:t>the 2</w:t>
      </w:r>
      <w:r w:rsidR="002A51EC" w:rsidRPr="00A31A0B">
        <w:rPr>
          <w:rFonts w:ascii="Times New Roman" w:hAnsi="Times New Roman"/>
          <w:sz w:val="28"/>
          <w:szCs w:val="28"/>
          <w:vertAlign w:val="superscript"/>
        </w:rPr>
        <w:t>nd</w:t>
      </w:r>
      <w:r>
        <w:rPr>
          <w:rFonts w:ascii="Times New Roman" w:hAnsi="Times New Roman"/>
          <w:sz w:val="28"/>
          <w:szCs w:val="28"/>
        </w:rPr>
        <w:t> </w:t>
      </w:r>
      <w:r w:rsidR="002A51EC">
        <w:rPr>
          <w:rFonts w:ascii="Times New Roman" w:hAnsi="Times New Roman"/>
          <w:sz w:val="28"/>
          <w:szCs w:val="28"/>
        </w:rPr>
        <w:t>defendant</w:t>
      </w:r>
      <w:r w:rsidR="002A51EC" w:rsidRPr="00B63BAC">
        <w:rPr>
          <w:rFonts w:ascii="Times New Roman" w:hAnsi="Times New Roman"/>
          <w:sz w:val="28"/>
          <w:szCs w:val="28"/>
        </w:rPr>
        <w:t xml:space="preserve">. </w:t>
      </w:r>
    </w:p>
    <w:p w14:paraId="5DE8717D" w14:textId="77777777" w:rsidR="00A31A0B" w:rsidRDefault="00A31A0B" w:rsidP="00A31A0B">
      <w:pPr>
        <w:pStyle w:val="ListParagraph"/>
        <w:widowControl w:val="0"/>
        <w:spacing w:line="360" w:lineRule="auto"/>
        <w:ind w:leftChars="0" w:left="2160"/>
        <w:contextualSpacing/>
        <w:jc w:val="both"/>
        <w:rPr>
          <w:rFonts w:ascii="Times New Roman" w:hAnsi="Times New Roman"/>
          <w:sz w:val="28"/>
          <w:szCs w:val="28"/>
        </w:rPr>
      </w:pPr>
    </w:p>
    <w:p w14:paraId="2C33BACA" w14:textId="6A14616C" w:rsidR="002A51EC" w:rsidRPr="00B63BAC" w:rsidRDefault="00BD34C4" w:rsidP="00741A9E">
      <w:pPr>
        <w:pStyle w:val="ListParagraph"/>
        <w:widowControl w:val="0"/>
        <w:numPr>
          <w:ilvl w:val="0"/>
          <w:numId w:val="9"/>
        </w:numPr>
        <w:spacing w:line="360" w:lineRule="auto"/>
        <w:ind w:leftChars="0" w:left="2160"/>
        <w:contextualSpacing/>
        <w:jc w:val="both"/>
        <w:rPr>
          <w:rFonts w:ascii="Times New Roman" w:hAnsi="Times New Roman"/>
          <w:sz w:val="28"/>
          <w:szCs w:val="28"/>
        </w:rPr>
      </w:pPr>
      <w:r>
        <w:rPr>
          <w:rFonts w:ascii="Times New Roman" w:hAnsi="Times New Roman"/>
          <w:sz w:val="28"/>
          <w:szCs w:val="28"/>
        </w:rPr>
        <w:t>In or around March 2015</w:t>
      </w:r>
      <w:r w:rsidR="002A51EC" w:rsidRPr="00B63BAC">
        <w:rPr>
          <w:rFonts w:ascii="Times New Roman" w:hAnsi="Times New Roman"/>
          <w:sz w:val="28"/>
          <w:szCs w:val="28"/>
        </w:rPr>
        <w:t xml:space="preserve"> </w:t>
      </w:r>
      <w:r w:rsidR="002A51EC">
        <w:rPr>
          <w:rFonts w:ascii="Times New Roman" w:hAnsi="Times New Roman"/>
          <w:sz w:val="28"/>
          <w:szCs w:val="28"/>
        </w:rPr>
        <w:t>the 2</w:t>
      </w:r>
      <w:r w:rsidR="002A51EC" w:rsidRPr="00A31A0B">
        <w:rPr>
          <w:rFonts w:ascii="Times New Roman" w:hAnsi="Times New Roman"/>
          <w:sz w:val="28"/>
          <w:szCs w:val="28"/>
          <w:vertAlign w:val="superscript"/>
        </w:rPr>
        <w:t>nd</w:t>
      </w:r>
      <w:r w:rsidR="00A31A0B">
        <w:rPr>
          <w:rFonts w:ascii="Times New Roman" w:hAnsi="Times New Roman"/>
          <w:sz w:val="28"/>
          <w:szCs w:val="28"/>
        </w:rPr>
        <w:t> </w:t>
      </w:r>
      <w:r w:rsidR="002A51EC">
        <w:rPr>
          <w:rFonts w:ascii="Times New Roman" w:hAnsi="Times New Roman"/>
          <w:sz w:val="28"/>
          <w:szCs w:val="28"/>
        </w:rPr>
        <w:t xml:space="preserve">defendant </w:t>
      </w:r>
      <w:r w:rsidR="002A51EC" w:rsidRPr="00B63BAC">
        <w:rPr>
          <w:rFonts w:ascii="Times New Roman" w:hAnsi="Times New Roman"/>
          <w:sz w:val="28"/>
          <w:szCs w:val="28"/>
        </w:rPr>
        <w:t xml:space="preserve">was engaged by </w:t>
      </w:r>
      <w:r w:rsidR="002A51EC">
        <w:rPr>
          <w:rFonts w:ascii="Times New Roman" w:hAnsi="Times New Roman"/>
          <w:sz w:val="28"/>
          <w:szCs w:val="28"/>
        </w:rPr>
        <w:t>the 3</w:t>
      </w:r>
      <w:r w:rsidR="002A51EC" w:rsidRPr="00A31A0B">
        <w:rPr>
          <w:rFonts w:ascii="Times New Roman" w:hAnsi="Times New Roman"/>
          <w:sz w:val="28"/>
          <w:szCs w:val="28"/>
          <w:vertAlign w:val="superscript"/>
        </w:rPr>
        <w:t>rd</w:t>
      </w:r>
      <w:r w:rsidR="00A31A0B">
        <w:rPr>
          <w:rFonts w:ascii="Times New Roman" w:hAnsi="Times New Roman"/>
          <w:sz w:val="28"/>
          <w:szCs w:val="28"/>
        </w:rPr>
        <w:t> </w:t>
      </w:r>
      <w:r w:rsidR="002A51EC">
        <w:rPr>
          <w:rFonts w:ascii="Times New Roman" w:hAnsi="Times New Roman"/>
          <w:sz w:val="28"/>
          <w:szCs w:val="28"/>
        </w:rPr>
        <w:t>defendant</w:t>
      </w:r>
      <w:r w:rsidR="002A51EC" w:rsidRPr="00B63BAC">
        <w:rPr>
          <w:rFonts w:ascii="Times New Roman" w:hAnsi="Times New Roman"/>
          <w:sz w:val="28"/>
          <w:szCs w:val="28"/>
        </w:rPr>
        <w:t xml:space="preserve"> to carry out air duct cleaning and replacement at the Work Place.</w:t>
      </w:r>
      <w:r w:rsidR="00A31A0B">
        <w:rPr>
          <w:rFonts w:ascii="Times New Roman" w:hAnsi="Times New Roman"/>
          <w:sz w:val="28"/>
          <w:szCs w:val="28"/>
        </w:rPr>
        <w:t xml:space="preserve"> </w:t>
      </w:r>
      <w:r w:rsidR="002A51EC" w:rsidRPr="00B63BAC">
        <w:rPr>
          <w:rFonts w:ascii="Times New Roman" w:hAnsi="Times New Roman"/>
          <w:sz w:val="28"/>
          <w:szCs w:val="28"/>
        </w:rPr>
        <w:t xml:space="preserve"> </w:t>
      </w:r>
      <w:r w:rsidR="002A51EC">
        <w:rPr>
          <w:rFonts w:ascii="Times New Roman" w:hAnsi="Times New Roman"/>
          <w:sz w:val="28"/>
          <w:szCs w:val="28"/>
        </w:rPr>
        <w:t>The 2</w:t>
      </w:r>
      <w:r w:rsidR="002A51EC" w:rsidRPr="00A31A0B">
        <w:rPr>
          <w:rFonts w:ascii="Times New Roman" w:hAnsi="Times New Roman"/>
          <w:sz w:val="28"/>
          <w:szCs w:val="28"/>
          <w:vertAlign w:val="superscript"/>
        </w:rPr>
        <w:t>nd</w:t>
      </w:r>
      <w:r w:rsidR="00A31A0B">
        <w:rPr>
          <w:rFonts w:ascii="Times New Roman" w:hAnsi="Times New Roman"/>
          <w:sz w:val="28"/>
          <w:szCs w:val="28"/>
        </w:rPr>
        <w:t> </w:t>
      </w:r>
      <w:r w:rsidR="002A51EC">
        <w:rPr>
          <w:rFonts w:ascii="Times New Roman" w:hAnsi="Times New Roman"/>
          <w:sz w:val="28"/>
          <w:szCs w:val="28"/>
        </w:rPr>
        <w:t xml:space="preserve">defendant </w:t>
      </w:r>
      <w:r w:rsidR="002A51EC" w:rsidRPr="00B63BAC">
        <w:rPr>
          <w:rFonts w:ascii="Times New Roman" w:hAnsi="Times New Roman"/>
          <w:sz w:val="28"/>
          <w:szCs w:val="28"/>
        </w:rPr>
        <w:t>sub</w:t>
      </w:r>
      <w:r w:rsidR="00237944">
        <w:rPr>
          <w:rFonts w:ascii="Times New Roman" w:hAnsi="Times New Roman"/>
          <w:sz w:val="28"/>
          <w:szCs w:val="28"/>
        </w:rPr>
        <w:t>-</w:t>
      </w:r>
      <w:r w:rsidR="002A51EC" w:rsidRPr="00B63BAC">
        <w:rPr>
          <w:rFonts w:ascii="Times New Roman" w:hAnsi="Times New Roman"/>
          <w:sz w:val="28"/>
          <w:szCs w:val="28"/>
        </w:rPr>
        <w:t xml:space="preserve">contracted part of the work to </w:t>
      </w:r>
      <w:r w:rsidR="00A31A0B">
        <w:rPr>
          <w:rFonts w:ascii="Times New Roman" w:hAnsi="Times New Roman"/>
          <w:sz w:val="28"/>
          <w:szCs w:val="28"/>
        </w:rPr>
        <w:t>the 1</w:t>
      </w:r>
      <w:r w:rsidR="00A31A0B" w:rsidRPr="00A31A0B">
        <w:rPr>
          <w:rFonts w:ascii="Times New Roman" w:hAnsi="Times New Roman"/>
          <w:sz w:val="28"/>
          <w:szCs w:val="28"/>
          <w:vertAlign w:val="superscript"/>
        </w:rPr>
        <w:t>st</w:t>
      </w:r>
      <w:r w:rsidR="00A31A0B">
        <w:rPr>
          <w:rFonts w:ascii="Times New Roman" w:hAnsi="Times New Roman"/>
          <w:sz w:val="28"/>
          <w:szCs w:val="28"/>
        </w:rPr>
        <w:t xml:space="preserve"> defendant</w:t>
      </w:r>
      <w:r w:rsidR="002A51EC" w:rsidRPr="00B63BAC">
        <w:rPr>
          <w:rFonts w:ascii="Times New Roman" w:hAnsi="Times New Roman"/>
          <w:sz w:val="28"/>
          <w:szCs w:val="28"/>
        </w:rPr>
        <w:t>.</w:t>
      </w:r>
    </w:p>
    <w:p w14:paraId="08B6B025" w14:textId="77777777" w:rsidR="00A31A0B" w:rsidRDefault="00A31A0B" w:rsidP="00A31A0B">
      <w:pPr>
        <w:pStyle w:val="ListParagraph"/>
        <w:widowControl w:val="0"/>
        <w:spacing w:line="360" w:lineRule="auto"/>
        <w:ind w:leftChars="0" w:left="2160"/>
        <w:contextualSpacing/>
        <w:jc w:val="both"/>
        <w:rPr>
          <w:rFonts w:ascii="Times New Roman" w:hAnsi="Times New Roman"/>
          <w:sz w:val="28"/>
          <w:szCs w:val="28"/>
        </w:rPr>
      </w:pPr>
    </w:p>
    <w:p w14:paraId="5791A349" w14:textId="74288F2C" w:rsidR="002A51EC" w:rsidRPr="00B63BAC" w:rsidRDefault="002A51EC" w:rsidP="00741A9E">
      <w:pPr>
        <w:pStyle w:val="ListParagraph"/>
        <w:widowControl w:val="0"/>
        <w:numPr>
          <w:ilvl w:val="0"/>
          <w:numId w:val="9"/>
        </w:numPr>
        <w:spacing w:line="360" w:lineRule="auto"/>
        <w:ind w:leftChars="0" w:left="2160"/>
        <w:contextualSpacing/>
        <w:jc w:val="both"/>
        <w:rPr>
          <w:rFonts w:ascii="Times New Roman" w:hAnsi="Times New Roman"/>
          <w:sz w:val="28"/>
          <w:szCs w:val="28"/>
        </w:rPr>
      </w:pPr>
      <w:r>
        <w:rPr>
          <w:rFonts w:ascii="Times New Roman" w:hAnsi="Times New Roman"/>
          <w:sz w:val="28"/>
          <w:szCs w:val="28"/>
        </w:rPr>
        <w:t>The 2</w:t>
      </w:r>
      <w:r w:rsidRPr="00A31A0B">
        <w:rPr>
          <w:rFonts w:ascii="Times New Roman" w:hAnsi="Times New Roman"/>
          <w:sz w:val="28"/>
          <w:szCs w:val="28"/>
          <w:vertAlign w:val="superscript"/>
        </w:rPr>
        <w:t>nd</w:t>
      </w:r>
      <w:r w:rsidR="00A31A0B">
        <w:rPr>
          <w:rFonts w:ascii="Times New Roman" w:hAnsi="Times New Roman"/>
          <w:sz w:val="28"/>
          <w:szCs w:val="28"/>
        </w:rPr>
        <w:t xml:space="preserve"> </w:t>
      </w:r>
      <w:r>
        <w:rPr>
          <w:rFonts w:ascii="Times New Roman" w:hAnsi="Times New Roman"/>
          <w:sz w:val="28"/>
          <w:szCs w:val="28"/>
        </w:rPr>
        <w:t xml:space="preserve">defendant </w:t>
      </w:r>
      <w:r w:rsidRPr="00B63BAC">
        <w:rPr>
          <w:rFonts w:ascii="Times New Roman" w:hAnsi="Times New Roman"/>
          <w:sz w:val="28"/>
          <w:szCs w:val="28"/>
        </w:rPr>
        <w:t xml:space="preserve">was unaware of the Accident until end of 2017 when it was notified by </w:t>
      </w:r>
      <w:r w:rsidR="00A31A0B">
        <w:rPr>
          <w:rFonts w:ascii="Times New Roman" w:hAnsi="Times New Roman"/>
          <w:sz w:val="28"/>
          <w:szCs w:val="28"/>
        </w:rPr>
        <w:t>the 1</w:t>
      </w:r>
      <w:r w:rsidR="00A31A0B" w:rsidRPr="00A31A0B">
        <w:rPr>
          <w:rFonts w:ascii="Times New Roman" w:hAnsi="Times New Roman"/>
          <w:sz w:val="28"/>
          <w:szCs w:val="28"/>
          <w:vertAlign w:val="superscript"/>
        </w:rPr>
        <w:t>st</w:t>
      </w:r>
      <w:r w:rsidR="00A31A0B">
        <w:rPr>
          <w:rFonts w:ascii="Times New Roman" w:hAnsi="Times New Roman"/>
          <w:sz w:val="28"/>
          <w:szCs w:val="28"/>
        </w:rPr>
        <w:t xml:space="preserve"> defendant</w:t>
      </w:r>
      <w:r w:rsidRPr="00B63BAC">
        <w:rPr>
          <w:rFonts w:ascii="Times New Roman" w:hAnsi="Times New Roman"/>
          <w:sz w:val="28"/>
          <w:szCs w:val="28"/>
        </w:rPr>
        <w:t>.</w:t>
      </w:r>
    </w:p>
    <w:p w14:paraId="236BF2A3" w14:textId="77777777" w:rsidR="00A31A0B" w:rsidRDefault="00A31A0B" w:rsidP="00A31A0B">
      <w:pPr>
        <w:pStyle w:val="ListParagraph"/>
        <w:tabs>
          <w:tab w:val="left" w:pos="1440"/>
        </w:tabs>
        <w:snapToGrid w:val="0"/>
        <w:spacing w:line="360" w:lineRule="auto"/>
        <w:ind w:leftChars="0" w:left="0"/>
        <w:jc w:val="both"/>
        <w:rPr>
          <w:rFonts w:ascii="Times New Roman" w:hAnsi="Times New Roman"/>
          <w:sz w:val="28"/>
          <w:szCs w:val="28"/>
        </w:rPr>
      </w:pPr>
    </w:p>
    <w:p w14:paraId="09320170" w14:textId="306F9F49" w:rsidR="002A51EC" w:rsidRPr="00B63BAC" w:rsidRDefault="002A51EC" w:rsidP="00A31A0B">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B63BAC">
        <w:rPr>
          <w:rFonts w:ascii="Times New Roman" w:hAnsi="Times New Roman"/>
          <w:sz w:val="28"/>
          <w:szCs w:val="28"/>
        </w:rPr>
        <w:t xml:space="preserve">In March 2019 VHC was assigned by the Legal Aid Department to act for the </w:t>
      </w:r>
      <w:r w:rsidR="00A31A0B">
        <w:rPr>
          <w:rFonts w:ascii="Times New Roman" w:hAnsi="Times New Roman"/>
          <w:sz w:val="28"/>
          <w:szCs w:val="28"/>
        </w:rPr>
        <w:t>p</w:t>
      </w:r>
      <w:r w:rsidRPr="00B63BAC">
        <w:rPr>
          <w:rFonts w:ascii="Times New Roman" w:hAnsi="Times New Roman"/>
          <w:sz w:val="28"/>
          <w:szCs w:val="28"/>
        </w:rPr>
        <w:t>laintiff</w:t>
      </w:r>
      <w:r w:rsidRPr="00AB1A0C">
        <w:rPr>
          <w:rFonts w:ascii="Times New Roman" w:hAnsi="Times New Roman"/>
          <w:sz w:val="28"/>
          <w:szCs w:val="28"/>
        </w:rPr>
        <w:t>.</w:t>
      </w:r>
      <w:r w:rsidRPr="00B63BAC">
        <w:rPr>
          <w:rFonts w:ascii="Times New Roman" w:hAnsi="Times New Roman"/>
          <w:sz w:val="28"/>
          <w:szCs w:val="28"/>
        </w:rPr>
        <w:t xml:space="preserve"> </w:t>
      </w:r>
      <w:r w:rsidR="00A31A0B">
        <w:rPr>
          <w:rFonts w:ascii="Times New Roman" w:hAnsi="Times New Roman"/>
          <w:sz w:val="28"/>
          <w:szCs w:val="28"/>
        </w:rPr>
        <w:t xml:space="preserve"> </w:t>
      </w:r>
      <w:r w:rsidRPr="00B63BAC">
        <w:rPr>
          <w:rFonts w:ascii="Times New Roman" w:hAnsi="Times New Roman"/>
          <w:sz w:val="28"/>
          <w:szCs w:val="28"/>
        </w:rPr>
        <w:t xml:space="preserve">VHC then amended the Writ of Summons by adding </w:t>
      </w:r>
      <w:r>
        <w:rPr>
          <w:rFonts w:ascii="Times New Roman" w:hAnsi="Times New Roman"/>
          <w:sz w:val="28"/>
          <w:szCs w:val="28"/>
        </w:rPr>
        <w:t>the 2</w:t>
      </w:r>
      <w:r w:rsidRPr="00A31A0B">
        <w:rPr>
          <w:rFonts w:ascii="Times New Roman" w:hAnsi="Times New Roman"/>
          <w:sz w:val="28"/>
          <w:szCs w:val="28"/>
          <w:vertAlign w:val="superscript"/>
        </w:rPr>
        <w:t>nd</w:t>
      </w:r>
      <w:r w:rsidR="00A31A0B">
        <w:rPr>
          <w:rFonts w:ascii="Times New Roman" w:hAnsi="Times New Roman"/>
          <w:sz w:val="28"/>
          <w:szCs w:val="28"/>
        </w:rPr>
        <w:t xml:space="preserve"> </w:t>
      </w:r>
      <w:r>
        <w:rPr>
          <w:rFonts w:ascii="Times New Roman" w:hAnsi="Times New Roman"/>
          <w:sz w:val="28"/>
          <w:szCs w:val="28"/>
        </w:rPr>
        <w:t xml:space="preserve">defendant </w:t>
      </w:r>
      <w:r w:rsidRPr="00B63BAC">
        <w:rPr>
          <w:rFonts w:ascii="Times New Roman" w:hAnsi="Times New Roman"/>
          <w:sz w:val="28"/>
          <w:szCs w:val="28"/>
        </w:rPr>
        <w:t xml:space="preserve">and </w:t>
      </w:r>
      <w:r>
        <w:rPr>
          <w:rFonts w:ascii="Times New Roman" w:hAnsi="Times New Roman"/>
          <w:sz w:val="28"/>
          <w:szCs w:val="28"/>
        </w:rPr>
        <w:t>the 3</w:t>
      </w:r>
      <w:r w:rsidRPr="008F458A">
        <w:rPr>
          <w:rFonts w:ascii="Times New Roman" w:hAnsi="Times New Roman"/>
          <w:sz w:val="28"/>
          <w:szCs w:val="28"/>
          <w:vertAlign w:val="superscript"/>
        </w:rPr>
        <w:t>rd</w:t>
      </w:r>
      <w:r w:rsidR="008F458A">
        <w:rPr>
          <w:rFonts w:ascii="Times New Roman" w:hAnsi="Times New Roman"/>
          <w:sz w:val="28"/>
          <w:szCs w:val="28"/>
        </w:rPr>
        <w:t xml:space="preserve"> </w:t>
      </w:r>
      <w:r>
        <w:rPr>
          <w:rFonts w:ascii="Times New Roman" w:hAnsi="Times New Roman"/>
          <w:sz w:val="28"/>
          <w:szCs w:val="28"/>
        </w:rPr>
        <w:t>defendant</w:t>
      </w:r>
      <w:r w:rsidRPr="00B63BAC">
        <w:rPr>
          <w:rFonts w:ascii="Times New Roman" w:hAnsi="Times New Roman"/>
          <w:sz w:val="28"/>
          <w:szCs w:val="28"/>
        </w:rPr>
        <w:t xml:space="preserve"> on 15 April 2019. </w:t>
      </w:r>
      <w:r w:rsidR="00A31A0B">
        <w:rPr>
          <w:rFonts w:ascii="Times New Roman" w:hAnsi="Times New Roman"/>
          <w:sz w:val="28"/>
          <w:szCs w:val="28"/>
        </w:rPr>
        <w:t xml:space="preserve"> </w:t>
      </w:r>
      <w:r>
        <w:rPr>
          <w:rFonts w:ascii="Times New Roman" w:hAnsi="Times New Roman"/>
          <w:sz w:val="28"/>
          <w:szCs w:val="28"/>
        </w:rPr>
        <w:t>The 3</w:t>
      </w:r>
      <w:r w:rsidRPr="00A31A0B">
        <w:rPr>
          <w:rFonts w:ascii="Times New Roman" w:hAnsi="Times New Roman"/>
          <w:sz w:val="28"/>
          <w:szCs w:val="28"/>
          <w:vertAlign w:val="superscript"/>
        </w:rPr>
        <w:t>rd</w:t>
      </w:r>
      <w:r w:rsidR="00A31A0B">
        <w:rPr>
          <w:rFonts w:ascii="Times New Roman" w:hAnsi="Times New Roman"/>
          <w:sz w:val="28"/>
          <w:szCs w:val="28"/>
        </w:rPr>
        <w:t xml:space="preserve"> </w:t>
      </w:r>
      <w:r>
        <w:rPr>
          <w:rFonts w:ascii="Times New Roman" w:hAnsi="Times New Roman"/>
          <w:sz w:val="28"/>
          <w:szCs w:val="28"/>
        </w:rPr>
        <w:t>defendant</w:t>
      </w:r>
      <w:r w:rsidRPr="00B63BAC">
        <w:rPr>
          <w:rFonts w:ascii="Times New Roman" w:hAnsi="Times New Roman"/>
          <w:sz w:val="28"/>
          <w:szCs w:val="28"/>
        </w:rPr>
        <w:t xml:space="preserve"> was also added as a respondent in the EC Application.</w:t>
      </w:r>
    </w:p>
    <w:p w14:paraId="5E6DD7F6" w14:textId="77777777" w:rsidR="002A51EC" w:rsidRPr="00B63BAC" w:rsidRDefault="002A51EC" w:rsidP="00A31A0B">
      <w:pPr>
        <w:pStyle w:val="ListParagraph"/>
        <w:tabs>
          <w:tab w:val="left" w:pos="1440"/>
        </w:tabs>
        <w:snapToGrid w:val="0"/>
        <w:spacing w:line="360" w:lineRule="auto"/>
        <w:ind w:leftChars="0" w:left="0"/>
        <w:jc w:val="both"/>
        <w:rPr>
          <w:rFonts w:ascii="Times New Roman" w:hAnsi="Times New Roman"/>
          <w:sz w:val="28"/>
          <w:szCs w:val="28"/>
        </w:rPr>
      </w:pPr>
    </w:p>
    <w:p w14:paraId="3702F400" w14:textId="13638B8B" w:rsidR="002A51EC" w:rsidRDefault="002A51EC" w:rsidP="00A31A0B">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2</w:t>
      </w:r>
      <w:r w:rsidRPr="00A31A0B">
        <w:rPr>
          <w:rFonts w:ascii="Times New Roman" w:hAnsi="Times New Roman"/>
          <w:sz w:val="28"/>
          <w:szCs w:val="28"/>
          <w:vertAlign w:val="superscript"/>
        </w:rPr>
        <w:t>nd</w:t>
      </w:r>
      <w:r w:rsidR="00A31A0B">
        <w:rPr>
          <w:rFonts w:ascii="Times New Roman" w:hAnsi="Times New Roman"/>
          <w:sz w:val="28"/>
          <w:szCs w:val="28"/>
        </w:rPr>
        <w:t xml:space="preserve"> </w:t>
      </w:r>
      <w:r>
        <w:rPr>
          <w:rFonts w:ascii="Times New Roman" w:hAnsi="Times New Roman"/>
          <w:sz w:val="28"/>
          <w:szCs w:val="28"/>
        </w:rPr>
        <w:t xml:space="preserve">defendant </w:t>
      </w:r>
      <w:r w:rsidRPr="00B63BAC">
        <w:rPr>
          <w:rFonts w:ascii="Times New Roman" w:hAnsi="Times New Roman"/>
          <w:sz w:val="28"/>
          <w:szCs w:val="28"/>
        </w:rPr>
        <w:t xml:space="preserve">opposed being joined as a respondent in the EC Application. </w:t>
      </w:r>
      <w:r w:rsidR="00A31A0B">
        <w:rPr>
          <w:rFonts w:ascii="Times New Roman" w:hAnsi="Times New Roman"/>
          <w:sz w:val="28"/>
          <w:szCs w:val="28"/>
        </w:rPr>
        <w:t xml:space="preserve"> </w:t>
      </w:r>
      <w:r w:rsidRPr="00B63BAC">
        <w:rPr>
          <w:rFonts w:ascii="Times New Roman" w:hAnsi="Times New Roman"/>
          <w:sz w:val="28"/>
          <w:szCs w:val="28"/>
        </w:rPr>
        <w:t>By decision dated 24</w:t>
      </w:r>
      <w:r w:rsidR="00A31A0B">
        <w:rPr>
          <w:rFonts w:ascii="Times New Roman" w:hAnsi="Times New Roman"/>
          <w:sz w:val="28"/>
          <w:szCs w:val="28"/>
          <w:vertAlign w:val="superscript"/>
        </w:rPr>
        <w:t xml:space="preserve"> </w:t>
      </w:r>
      <w:r w:rsidRPr="00B63BAC">
        <w:rPr>
          <w:rFonts w:ascii="Times New Roman" w:hAnsi="Times New Roman"/>
          <w:sz w:val="28"/>
          <w:szCs w:val="28"/>
        </w:rPr>
        <w:t>September 2019 HH J</w:t>
      </w:r>
      <w:r w:rsidR="00B73D83">
        <w:rPr>
          <w:rFonts w:ascii="Times New Roman" w:hAnsi="Times New Roman"/>
          <w:sz w:val="28"/>
          <w:szCs w:val="28"/>
        </w:rPr>
        <w:t>udge</w:t>
      </w:r>
      <w:r w:rsidRPr="00B63BAC">
        <w:rPr>
          <w:rFonts w:ascii="Times New Roman" w:hAnsi="Times New Roman"/>
          <w:sz w:val="28"/>
          <w:szCs w:val="28"/>
        </w:rPr>
        <w:t xml:space="preserve"> Levy refused to grant leave to </w:t>
      </w:r>
      <w:r w:rsidRPr="00290837">
        <w:rPr>
          <w:rFonts w:ascii="Times New Roman" w:hAnsi="Times New Roman"/>
          <w:sz w:val="28"/>
          <w:szCs w:val="28"/>
        </w:rPr>
        <w:t>join the 2</w:t>
      </w:r>
      <w:r w:rsidRPr="00A31A0B">
        <w:rPr>
          <w:rFonts w:ascii="Times New Roman" w:hAnsi="Times New Roman"/>
          <w:sz w:val="28"/>
          <w:szCs w:val="28"/>
          <w:vertAlign w:val="superscript"/>
        </w:rPr>
        <w:t>nd</w:t>
      </w:r>
      <w:r w:rsidR="00A31A0B">
        <w:rPr>
          <w:rFonts w:ascii="Times New Roman" w:hAnsi="Times New Roman"/>
          <w:sz w:val="28"/>
          <w:szCs w:val="28"/>
        </w:rPr>
        <w:t xml:space="preserve"> </w:t>
      </w:r>
      <w:r w:rsidRPr="00290837">
        <w:rPr>
          <w:rFonts w:ascii="Times New Roman" w:hAnsi="Times New Roman"/>
          <w:sz w:val="28"/>
          <w:szCs w:val="28"/>
        </w:rPr>
        <w:t>defendant in the EC Application (“</w:t>
      </w:r>
      <w:r w:rsidRPr="00290837">
        <w:rPr>
          <w:rFonts w:ascii="Times New Roman" w:hAnsi="Times New Roman"/>
          <w:bCs/>
          <w:sz w:val="28"/>
          <w:szCs w:val="28"/>
        </w:rPr>
        <w:t>EC Joinder Decision</w:t>
      </w:r>
      <w:r w:rsidRPr="00290837">
        <w:rPr>
          <w:rFonts w:ascii="Times New Roman" w:hAnsi="Times New Roman"/>
          <w:sz w:val="28"/>
          <w:szCs w:val="28"/>
        </w:rPr>
        <w:t>”).</w:t>
      </w:r>
      <w:r w:rsidRPr="00B63BAC">
        <w:rPr>
          <w:rFonts w:ascii="Times New Roman" w:hAnsi="Times New Roman"/>
          <w:sz w:val="28"/>
          <w:szCs w:val="28"/>
        </w:rPr>
        <w:t xml:space="preserve"> </w:t>
      </w:r>
      <w:r w:rsidR="00A31A0B">
        <w:rPr>
          <w:rFonts w:ascii="Times New Roman" w:hAnsi="Times New Roman"/>
          <w:sz w:val="28"/>
          <w:szCs w:val="28"/>
        </w:rPr>
        <w:t xml:space="preserve"> </w:t>
      </w:r>
      <w:r w:rsidRPr="00B63BAC">
        <w:rPr>
          <w:rFonts w:ascii="Times New Roman" w:hAnsi="Times New Roman"/>
          <w:sz w:val="28"/>
          <w:szCs w:val="28"/>
        </w:rPr>
        <w:t xml:space="preserve">The </w:t>
      </w:r>
      <w:r w:rsidR="00A31A0B">
        <w:rPr>
          <w:rFonts w:ascii="Times New Roman" w:hAnsi="Times New Roman"/>
          <w:sz w:val="28"/>
          <w:szCs w:val="28"/>
        </w:rPr>
        <w:t>plaintiff</w:t>
      </w:r>
      <w:r w:rsidRPr="00B63BAC">
        <w:rPr>
          <w:rFonts w:ascii="Times New Roman" w:hAnsi="Times New Roman"/>
          <w:sz w:val="28"/>
          <w:szCs w:val="28"/>
        </w:rPr>
        <w:t xml:space="preserve"> relies on findings in the EC Joinder Decision, including that:</w:t>
      </w:r>
    </w:p>
    <w:p w14:paraId="49992294" w14:textId="77777777" w:rsidR="00A31A0B" w:rsidRPr="00B63BAC" w:rsidRDefault="00A31A0B" w:rsidP="00A31A0B">
      <w:pPr>
        <w:pStyle w:val="ListParagraph"/>
        <w:tabs>
          <w:tab w:val="left" w:pos="1440"/>
        </w:tabs>
        <w:snapToGrid w:val="0"/>
        <w:spacing w:line="360" w:lineRule="auto"/>
        <w:ind w:leftChars="0" w:left="0"/>
        <w:jc w:val="both"/>
        <w:rPr>
          <w:rFonts w:ascii="Times New Roman" w:hAnsi="Times New Roman"/>
          <w:sz w:val="28"/>
          <w:szCs w:val="28"/>
        </w:rPr>
      </w:pPr>
    </w:p>
    <w:p w14:paraId="0757729B" w14:textId="2EAAFA17" w:rsidR="002A51EC" w:rsidRPr="00B63BAC" w:rsidRDefault="002A51EC" w:rsidP="00741A9E">
      <w:pPr>
        <w:pStyle w:val="ListParagraph"/>
        <w:widowControl w:val="0"/>
        <w:numPr>
          <w:ilvl w:val="0"/>
          <w:numId w:val="10"/>
        </w:numPr>
        <w:spacing w:line="360" w:lineRule="auto"/>
        <w:ind w:leftChars="0" w:left="2160" w:hanging="720"/>
        <w:contextualSpacing/>
        <w:jc w:val="both"/>
        <w:rPr>
          <w:rFonts w:ascii="Times New Roman" w:hAnsi="Times New Roman"/>
          <w:sz w:val="28"/>
          <w:szCs w:val="28"/>
        </w:rPr>
      </w:pPr>
      <w:r w:rsidRPr="00B63BAC">
        <w:rPr>
          <w:rFonts w:ascii="Times New Roman" w:hAnsi="Times New Roman"/>
          <w:sz w:val="28"/>
          <w:szCs w:val="28"/>
        </w:rPr>
        <w:t>HH</w:t>
      </w:r>
      <w:r w:rsidR="00B73D83">
        <w:rPr>
          <w:rFonts w:ascii="Times New Roman" w:hAnsi="Times New Roman"/>
          <w:sz w:val="28"/>
          <w:szCs w:val="28"/>
        </w:rPr>
        <w:t xml:space="preserve"> </w:t>
      </w:r>
      <w:r w:rsidRPr="00B63BAC">
        <w:rPr>
          <w:rFonts w:ascii="Times New Roman" w:hAnsi="Times New Roman"/>
          <w:sz w:val="28"/>
          <w:szCs w:val="28"/>
        </w:rPr>
        <w:t>J</w:t>
      </w:r>
      <w:r w:rsidR="00B73D83">
        <w:rPr>
          <w:rFonts w:ascii="Times New Roman" w:hAnsi="Times New Roman"/>
          <w:sz w:val="28"/>
          <w:szCs w:val="28"/>
        </w:rPr>
        <w:t>udge</w:t>
      </w:r>
      <w:r w:rsidRPr="00B63BAC">
        <w:rPr>
          <w:rFonts w:ascii="Times New Roman" w:hAnsi="Times New Roman"/>
          <w:sz w:val="28"/>
          <w:szCs w:val="28"/>
        </w:rPr>
        <w:t xml:space="preserve"> Levy accepted that the </w:t>
      </w:r>
      <w:r w:rsidR="00A31A0B">
        <w:rPr>
          <w:rFonts w:ascii="Times New Roman" w:hAnsi="Times New Roman"/>
          <w:sz w:val="28"/>
          <w:szCs w:val="28"/>
        </w:rPr>
        <w:t>p</w:t>
      </w:r>
      <w:r w:rsidRPr="00B63BAC">
        <w:rPr>
          <w:rFonts w:ascii="Times New Roman" w:hAnsi="Times New Roman"/>
          <w:sz w:val="28"/>
          <w:szCs w:val="28"/>
        </w:rPr>
        <w:t>laintiff had very little information about the principal contractor at the time of the filing of the 1</w:t>
      </w:r>
      <w:r w:rsidRPr="00B63BAC">
        <w:rPr>
          <w:rFonts w:ascii="Times New Roman" w:hAnsi="Times New Roman"/>
          <w:sz w:val="28"/>
          <w:szCs w:val="28"/>
          <w:vertAlign w:val="superscript"/>
        </w:rPr>
        <w:t>st</w:t>
      </w:r>
      <w:r w:rsidRPr="00B63BAC">
        <w:rPr>
          <w:rFonts w:ascii="Times New Roman" w:hAnsi="Times New Roman"/>
          <w:sz w:val="28"/>
          <w:szCs w:val="28"/>
        </w:rPr>
        <w:t xml:space="preserve"> NOA;</w:t>
      </w:r>
    </w:p>
    <w:p w14:paraId="3CFC8F4A" w14:textId="77777777" w:rsidR="00A31A0B" w:rsidRDefault="00A31A0B" w:rsidP="00A31A0B">
      <w:pPr>
        <w:pStyle w:val="ListParagraph"/>
        <w:widowControl w:val="0"/>
        <w:spacing w:line="360" w:lineRule="auto"/>
        <w:ind w:leftChars="0" w:left="2160"/>
        <w:contextualSpacing/>
        <w:jc w:val="both"/>
        <w:rPr>
          <w:rFonts w:ascii="Times New Roman" w:hAnsi="Times New Roman"/>
          <w:sz w:val="28"/>
          <w:szCs w:val="28"/>
        </w:rPr>
      </w:pPr>
    </w:p>
    <w:p w14:paraId="40D4462D" w14:textId="4090F068" w:rsidR="002A51EC" w:rsidRPr="00B63BAC" w:rsidRDefault="002A51EC" w:rsidP="00741A9E">
      <w:pPr>
        <w:pStyle w:val="ListParagraph"/>
        <w:widowControl w:val="0"/>
        <w:numPr>
          <w:ilvl w:val="0"/>
          <w:numId w:val="10"/>
        </w:numPr>
        <w:spacing w:line="360" w:lineRule="auto"/>
        <w:ind w:leftChars="0" w:left="2160" w:hanging="720"/>
        <w:contextualSpacing/>
        <w:jc w:val="both"/>
        <w:rPr>
          <w:rFonts w:ascii="Times New Roman" w:hAnsi="Times New Roman"/>
          <w:sz w:val="28"/>
          <w:szCs w:val="28"/>
        </w:rPr>
      </w:pPr>
      <w:r w:rsidRPr="00B63BAC">
        <w:rPr>
          <w:rFonts w:ascii="Times New Roman" w:hAnsi="Times New Roman"/>
          <w:sz w:val="28"/>
          <w:szCs w:val="28"/>
        </w:rPr>
        <w:t>However, by the time the 2</w:t>
      </w:r>
      <w:r w:rsidRPr="00B63BAC">
        <w:rPr>
          <w:rFonts w:ascii="Times New Roman" w:hAnsi="Times New Roman"/>
          <w:sz w:val="28"/>
          <w:szCs w:val="28"/>
          <w:vertAlign w:val="superscript"/>
        </w:rPr>
        <w:t>nd</w:t>
      </w:r>
      <w:r w:rsidR="00BD34C4">
        <w:rPr>
          <w:rFonts w:ascii="Times New Roman" w:hAnsi="Times New Roman"/>
          <w:sz w:val="28"/>
          <w:szCs w:val="28"/>
        </w:rPr>
        <w:t xml:space="preserve"> N</w:t>
      </w:r>
      <w:r w:rsidRPr="00B63BAC">
        <w:rPr>
          <w:rFonts w:ascii="Times New Roman" w:hAnsi="Times New Roman"/>
          <w:sz w:val="28"/>
          <w:szCs w:val="28"/>
        </w:rPr>
        <w:t>OA was submitted on 21</w:t>
      </w:r>
      <w:r w:rsidR="00A31A0B">
        <w:rPr>
          <w:rFonts w:ascii="Times New Roman" w:hAnsi="Times New Roman"/>
          <w:sz w:val="28"/>
          <w:szCs w:val="28"/>
        </w:rPr>
        <w:t> </w:t>
      </w:r>
      <w:r w:rsidRPr="00B63BAC">
        <w:rPr>
          <w:rFonts w:ascii="Times New Roman" w:hAnsi="Times New Roman"/>
          <w:sz w:val="28"/>
          <w:szCs w:val="28"/>
        </w:rPr>
        <w:t>December 2016, HH</w:t>
      </w:r>
      <w:r w:rsidR="00B73D83">
        <w:rPr>
          <w:rFonts w:ascii="Times New Roman" w:hAnsi="Times New Roman"/>
          <w:sz w:val="28"/>
          <w:szCs w:val="28"/>
        </w:rPr>
        <w:t xml:space="preserve"> </w:t>
      </w:r>
      <w:r w:rsidRPr="00B63BAC">
        <w:rPr>
          <w:rFonts w:ascii="Times New Roman" w:hAnsi="Times New Roman"/>
          <w:sz w:val="28"/>
          <w:szCs w:val="28"/>
        </w:rPr>
        <w:t>J</w:t>
      </w:r>
      <w:r w:rsidR="00B73D83">
        <w:rPr>
          <w:rFonts w:ascii="Times New Roman" w:hAnsi="Times New Roman"/>
          <w:sz w:val="28"/>
          <w:szCs w:val="28"/>
        </w:rPr>
        <w:t>udge</w:t>
      </w:r>
      <w:r w:rsidRPr="00B63BAC">
        <w:rPr>
          <w:rFonts w:ascii="Times New Roman" w:hAnsi="Times New Roman"/>
          <w:sz w:val="28"/>
          <w:szCs w:val="28"/>
        </w:rPr>
        <w:t xml:space="preserve"> Levy believed that </w:t>
      </w:r>
      <w:r w:rsidR="00BD34C4">
        <w:rPr>
          <w:rFonts w:ascii="Times New Roman" w:hAnsi="Times New Roman"/>
          <w:sz w:val="28"/>
          <w:szCs w:val="28"/>
        </w:rPr>
        <w:t>the plaintiff</w:t>
      </w:r>
      <w:r w:rsidRPr="00B63BAC">
        <w:rPr>
          <w:rFonts w:ascii="Times New Roman" w:hAnsi="Times New Roman"/>
          <w:sz w:val="28"/>
          <w:szCs w:val="28"/>
        </w:rPr>
        <w:t xml:space="preserve"> or D&amp;C had sufficient evidence to issue the EC Application against </w:t>
      </w:r>
      <w:r>
        <w:rPr>
          <w:rFonts w:ascii="Times New Roman" w:hAnsi="Times New Roman"/>
          <w:sz w:val="28"/>
          <w:szCs w:val="28"/>
        </w:rPr>
        <w:t>the 2</w:t>
      </w:r>
      <w:r w:rsidRPr="008F458A">
        <w:rPr>
          <w:rFonts w:ascii="Times New Roman" w:hAnsi="Times New Roman"/>
          <w:sz w:val="28"/>
          <w:szCs w:val="28"/>
          <w:vertAlign w:val="superscript"/>
        </w:rPr>
        <w:t>nd</w:t>
      </w:r>
      <w:r w:rsidR="008F458A">
        <w:rPr>
          <w:rFonts w:ascii="Times New Roman" w:hAnsi="Times New Roman"/>
          <w:sz w:val="28"/>
          <w:szCs w:val="28"/>
        </w:rPr>
        <w:t xml:space="preserve"> </w:t>
      </w:r>
      <w:r>
        <w:rPr>
          <w:rFonts w:ascii="Times New Roman" w:hAnsi="Times New Roman"/>
          <w:sz w:val="28"/>
          <w:szCs w:val="28"/>
        </w:rPr>
        <w:t>defendant</w:t>
      </w:r>
      <w:r w:rsidRPr="00B63BAC">
        <w:rPr>
          <w:rFonts w:ascii="Times New Roman" w:hAnsi="Times New Roman"/>
          <w:sz w:val="28"/>
          <w:szCs w:val="28"/>
        </w:rPr>
        <w:t>;</w:t>
      </w:r>
    </w:p>
    <w:p w14:paraId="0E6EB296" w14:textId="77777777" w:rsidR="008F458A" w:rsidRDefault="008F458A" w:rsidP="008F458A">
      <w:pPr>
        <w:pStyle w:val="ListParagraph"/>
        <w:widowControl w:val="0"/>
        <w:spacing w:line="360" w:lineRule="auto"/>
        <w:ind w:leftChars="0" w:left="2160"/>
        <w:contextualSpacing/>
        <w:jc w:val="both"/>
        <w:rPr>
          <w:rFonts w:ascii="Times New Roman" w:hAnsi="Times New Roman"/>
          <w:sz w:val="28"/>
          <w:szCs w:val="28"/>
        </w:rPr>
      </w:pPr>
    </w:p>
    <w:p w14:paraId="2A950A16" w14:textId="645B2C21" w:rsidR="002A51EC" w:rsidRDefault="008F458A" w:rsidP="00741A9E">
      <w:pPr>
        <w:pStyle w:val="ListParagraph"/>
        <w:widowControl w:val="0"/>
        <w:numPr>
          <w:ilvl w:val="0"/>
          <w:numId w:val="10"/>
        </w:numPr>
        <w:spacing w:line="360" w:lineRule="auto"/>
        <w:ind w:leftChars="0" w:left="2160" w:hanging="720"/>
        <w:contextualSpacing/>
        <w:jc w:val="both"/>
        <w:rPr>
          <w:rFonts w:ascii="Times New Roman" w:hAnsi="Times New Roman"/>
          <w:sz w:val="28"/>
          <w:szCs w:val="28"/>
        </w:rPr>
      </w:pPr>
      <w:r>
        <w:rPr>
          <w:rFonts w:ascii="Times New Roman" w:hAnsi="Times New Roman"/>
          <w:sz w:val="28"/>
          <w:szCs w:val="28"/>
        </w:rPr>
        <w:t>The plaintiff</w:t>
      </w:r>
      <w:r w:rsidR="002A51EC" w:rsidRPr="00B63BAC">
        <w:rPr>
          <w:rFonts w:ascii="Times New Roman" w:hAnsi="Times New Roman"/>
          <w:sz w:val="28"/>
          <w:szCs w:val="28"/>
        </w:rPr>
        <w:t xml:space="preserve"> had thus failed to provide a reasonable excuse for the failure to make an </w:t>
      </w:r>
      <w:r w:rsidR="002A51EC" w:rsidRPr="002C698A">
        <w:rPr>
          <w:rFonts w:ascii="Times New Roman" w:hAnsi="Times New Roman"/>
          <w:sz w:val="28"/>
          <w:szCs w:val="28"/>
        </w:rPr>
        <w:t>application within time, as required under s</w:t>
      </w:r>
      <w:r w:rsidR="00951BDB" w:rsidRPr="002C698A">
        <w:rPr>
          <w:rFonts w:ascii="Times New Roman" w:hAnsi="Times New Roman"/>
          <w:sz w:val="28"/>
          <w:szCs w:val="28"/>
        </w:rPr>
        <w:t>ection</w:t>
      </w:r>
      <w:r w:rsidRPr="002C698A">
        <w:rPr>
          <w:rFonts w:ascii="Times New Roman" w:hAnsi="Times New Roman"/>
          <w:sz w:val="28"/>
          <w:szCs w:val="28"/>
        </w:rPr>
        <w:t> </w:t>
      </w:r>
      <w:r w:rsidR="002A51EC" w:rsidRPr="002C698A">
        <w:rPr>
          <w:rFonts w:ascii="Times New Roman" w:hAnsi="Times New Roman"/>
          <w:sz w:val="28"/>
          <w:szCs w:val="28"/>
        </w:rPr>
        <w:t>14(4) of the ECO as</w:t>
      </w:r>
      <w:r w:rsidR="002A51EC" w:rsidRPr="00B63BAC">
        <w:rPr>
          <w:rFonts w:ascii="Times New Roman" w:hAnsi="Times New Roman"/>
          <w:sz w:val="28"/>
          <w:szCs w:val="28"/>
        </w:rPr>
        <w:t xml:space="preserve"> the condition to extend </w:t>
      </w:r>
      <w:r>
        <w:rPr>
          <w:rFonts w:ascii="Times New Roman" w:hAnsi="Times New Roman"/>
          <w:sz w:val="28"/>
          <w:szCs w:val="28"/>
        </w:rPr>
        <w:t>the time limit.</w:t>
      </w:r>
    </w:p>
    <w:p w14:paraId="232C2A3A" w14:textId="77777777" w:rsidR="008F458A" w:rsidRPr="00B63BAC" w:rsidRDefault="008F458A" w:rsidP="008F458A">
      <w:pPr>
        <w:pStyle w:val="ListParagraph"/>
        <w:widowControl w:val="0"/>
        <w:spacing w:line="360" w:lineRule="auto"/>
        <w:ind w:leftChars="0" w:left="2160"/>
        <w:contextualSpacing/>
        <w:jc w:val="both"/>
        <w:rPr>
          <w:rFonts w:ascii="Times New Roman" w:hAnsi="Times New Roman"/>
          <w:sz w:val="28"/>
          <w:szCs w:val="28"/>
        </w:rPr>
      </w:pPr>
    </w:p>
    <w:p w14:paraId="3E855AE0" w14:textId="5CCF6904" w:rsidR="002A51EC" w:rsidRPr="008F458A" w:rsidRDefault="002A51EC" w:rsidP="008F458A">
      <w:pPr>
        <w:pStyle w:val="ListParagraph"/>
        <w:numPr>
          <w:ilvl w:val="0"/>
          <w:numId w:val="4"/>
        </w:numPr>
        <w:tabs>
          <w:tab w:val="left" w:pos="1440"/>
        </w:tabs>
        <w:snapToGrid w:val="0"/>
        <w:spacing w:line="360" w:lineRule="auto"/>
        <w:ind w:leftChars="0" w:left="0" w:firstLine="0"/>
        <w:jc w:val="both"/>
        <w:rPr>
          <w:rFonts w:ascii="Times New Roman" w:hAnsi="Times New Roman"/>
        </w:rPr>
      </w:pPr>
      <w:r w:rsidRPr="00B63BAC">
        <w:rPr>
          <w:rFonts w:ascii="Times New Roman" w:hAnsi="Times New Roman"/>
          <w:sz w:val="28"/>
          <w:szCs w:val="28"/>
        </w:rPr>
        <w:t>Section 14(1) of the ECO prescribes a time limit of 24 months for bringing of proceedings to recover employees’ compensation unless a court, pursuant to section 14(4)</w:t>
      </w:r>
      <w:r w:rsidR="0078687B">
        <w:rPr>
          <w:rFonts w:ascii="Times New Roman" w:hAnsi="Times New Roman"/>
          <w:sz w:val="28"/>
          <w:szCs w:val="28"/>
        </w:rPr>
        <w:t xml:space="preserve"> of the </w:t>
      </w:r>
      <w:r w:rsidRPr="00B63BAC">
        <w:rPr>
          <w:rFonts w:ascii="Times New Roman" w:hAnsi="Times New Roman"/>
          <w:sz w:val="28"/>
          <w:szCs w:val="28"/>
        </w:rPr>
        <w:t>ECO</w:t>
      </w:r>
      <w:r w:rsidR="00BD34C4">
        <w:rPr>
          <w:rFonts w:ascii="Times New Roman" w:hAnsi="Times New Roman"/>
          <w:sz w:val="28"/>
          <w:szCs w:val="28"/>
        </w:rPr>
        <w:t>,</w:t>
      </w:r>
      <w:r w:rsidRPr="00B63BAC">
        <w:rPr>
          <w:rFonts w:ascii="Times New Roman" w:hAnsi="Times New Roman"/>
          <w:sz w:val="28"/>
          <w:szCs w:val="28"/>
        </w:rPr>
        <w:t xml:space="preserve"> </w:t>
      </w:r>
      <w:r w:rsidRPr="00BD34C4">
        <w:rPr>
          <w:rFonts w:ascii="Times New Roman" w:hAnsi="Times New Roman"/>
          <w:sz w:val="28"/>
          <w:szCs w:val="28"/>
        </w:rPr>
        <w:t>is</w:t>
      </w:r>
      <w:r w:rsidRPr="00B63BAC">
        <w:rPr>
          <w:rFonts w:ascii="Times New Roman" w:hAnsi="Times New Roman"/>
          <w:sz w:val="28"/>
          <w:szCs w:val="28"/>
        </w:rPr>
        <w:t xml:space="preserve"> satisfied that there was a reasonable excuse for the failure to make an application, It must be appreciated that the EC Joinder Decision determined a different</w:t>
      </w:r>
      <w:r w:rsidR="00F36331">
        <w:rPr>
          <w:rFonts w:ascii="Times New Roman" w:hAnsi="Times New Roman"/>
          <w:sz w:val="28"/>
          <w:szCs w:val="28"/>
        </w:rPr>
        <w:t xml:space="preserve"> application, under a different</w:t>
      </w:r>
      <w:r w:rsidR="00951BDB">
        <w:rPr>
          <w:rFonts w:ascii="Times New Roman" w:hAnsi="Times New Roman"/>
          <w:sz w:val="28"/>
          <w:szCs w:val="28"/>
        </w:rPr>
        <w:t xml:space="preserve"> Ordinance</w:t>
      </w:r>
      <w:r w:rsidR="00F36331">
        <w:rPr>
          <w:rFonts w:ascii="Times New Roman" w:hAnsi="Times New Roman"/>
          <w:sz w:val="28"/>
          <w:szCs w:val="28"/>
        </w:rPr>
        <w:t>,</w:t>
      </w:r>
      <w:r w:rsidRPr="00B63BAC">
        <w:rPr>
          <w:rFonts w:ascii="Times New Roman" w:hAnsi="Times New Roman"/>
          <w:sz w:val="28"/>
          <w:szCs w:val="28"/>
        </w:rPr>
        <w:t xml:space="preserve"> requiring application of different tests to those applicable to the limitation issues in this common law claim. </w:t>
      </w:r>
      <w:r w:rsidR="008F458A">
        <w:rPr>
          <w:rFonts w:ascii="Times New Roman" w:hAnsi="Times New Roman"/>
          <w:sz w:val="28"/>
          <w:szCs w:val="28"/>
        </w:rPr>
        <w:t xml:space="preserve"> </w:t>
      </w:r>
      <w:r w:rsidRPr="00B63BAC">
        <w:rPr>
          <w:rFonts w:ascii="Times New Roman" w:hAnsi="Times New Roman"/>
          <w:sz w:val="28"/>
          <w:szCs w:val="28"/>
        </w:rPr>
        <w:t>The finding relied upon by Ms Tj</w:t>
      </w:r>
      <w:r w:rsidR="00F36331">
        <w:rPr>
          <w:rFonts w:ascii="Times New Roman" w:hAnsi="Times New Roman"/>
          <w:sz w:val="28"/>
          <w:szCs w:val="28"/>
        </w:rPr>
        <w:t>i</w:t>
      </w:r>
      <w:r w:rsidRPr="00B63BAC">
        <w:rPr>
          <w:rFonts w:ascii="Times New Roman" w:hAnsi="Times New Roman"/>
          <w:sz w:val="28"/>
          <w:szCs w:val="28"/>
        </w:rPr>
        <w:t>a that since the 1</w:t>
      </w:r>
      <w:r w:rsidRPr="00B63BAC">
        <w:rPr>
          <w:rFonts w:ascii="Times New Roman" w:hAnsi="Times New Roman"/>
          <w:sz w:val="28"/>
          <w:szCs w:val="28"/>
          <w:vertAlign w:val="superscript"/>
        </w:rPr>
        <w:t>st</w:t>
      </w:r>
      <w:r w:rsidRPr="00B63BAC">
        <w:rPr>
          <w:rFonts w:ascii="Times New Roman" w:hAnsi="Times New Roman"/>
          <w:sz w:val="28"/>
          <w:szCs w:val="28"/>
        </w:rPr>
        <w:t xml:space="preserve"> NOA only contained very little information “</w:t>
      </w:r>
      <w:r w:rsidRPr="00290837">
        <w:rPr>
          <w:rFonts w:ascii="Times New Roman" w:hAnsi="Times New Roman"/>
          <w:i/>
          <w:sz w:val="28"/>
          <w:szCs w:val="28"/>
        </w:rPr>
        <w:t>I’d be inclined to accept that</w:t>
      </w:r>
      <w:r w:rsidRPr="00B63BAC">
        <w:rPr>
          <w:rFonts w:ascii="Times New Roman" w:hAnsi="Times New Roman"/>
          <w:sz w:val="28"/>
          <w:szCs w:val="28"/>
        </w:rPr>
        <w:t xml:space="preserve">” the </w:t>
      </w:r>
      <w:r w:rsidR="008F458A">
        <w:rPr>
          <w:rFonts w:ascii="Times New Roman" w:hAnsi="Times New Roman"/>
          <w:sz w:val="28"/>
          <w:szCs w:val="28"/>
        </w:rPr>
        <w:t>plaintiff</w:t>
      </w:r>
      <w:r w:rsidRPr="00B63BAC">
        <w:rPr>
          <w:rFonts w:ascii="Times New Roman" w:hAnsi="Times New Roman"/>
          <w:sz w:val="28"/>
          <w:szCs w:val="28"/>
        </w:rPr>
        <w:t xml:space="preserve"> at that stage, had very little information about the principal contractor, must be read in context. </w:t>
      </w:r>
      <w:r w:rsidR="00854074">
        <w:rPr>
          <w:rFonts w:ascii="Times New Roman" w:hAnsi="Times New Roman"/>
          <w:sz w:val="28"/>
          <w:szCs w:val="28"/>
        </w:rPr>
        <w:t>HH</w:t>
      </w:r>
      <w:r w:rsidR="00B73D83">
        <w:rPr>
          <w:rFonts w:ascii="Times New Roman" w:hAnsi="Times New Roman"/>
          <w:sz w:val="28"/>
          <w:szCs w:val="28"/>
        </w:rPr>
        <w:t xml:space="preserve"> </w:t>
      </w:r>
      <w:r w:rsidR="00854074">
        <w:rPr>
          <w:rFonts w:ascii="Times New Roman" w:hAnsi="Times New Roman"/>
          <w:sz w:val="28"/>
          <w:szCs w:val="28"/>
        </w:rPr>
        <w:t>J</w:t>
      </w:r>
      <w:r w:rsidR="00B73D83">
        <w:rPr>
          <w:rFonts w:ascii="Times New Roman" w:hAnsi="Times New Roman"/>
          <w:sz w:val="28"/>
          <w:szCs w:val="28"/>
        </w:rPr>
        <w:t>udge</w:t>
      </w:r>
      <w:r w:rsidR="00854074">
        <w:rPr>
          <w:rFonts w:ascii="Times New Roman" w:hAnsi="Times New Roman"/>
          <w:sz w:val="28"/>
          <w:szCs w:val="28"/>
        </w:rPr>
        <w:t xml:space="preserve"> </w:t>
      </w:r>
      <w:r w:rsidR="00854074" w:rsidRPr="00231E9C">
        <w:rPr>
          <w:rFonts w:ascii="Times New Roman" w:hAnsi="Times New Roman"/>
          <w:sz w:val="28"/>
          <w:szCs w:val="28"/>
        </w:rPr>
        <w:t>Levy</w:t>
      </w:r>
      <w:r w:rsidRPr="00231E9C">
        <w:rPr>
          <w:rFonts w:ascii="Times New Roman" w:hAnsi="Times New Roman"/>
          <w:sz w:val="28"/>
          <w:szCs w:val="28"/>
        </w:rPr>
        <w:t xml:space="preserve"> held that</w:t>
      </w:r>
      <w:r w:rsidRPr="00B63BAC">
        <w:rPr>
          <w:rFonts w:ascii="Times New Roman" w:hAnsi="Times New Roman"/>
          <w:sz w:val="28"/>
          <w:szCs w:val="28"/>
        </w:rPr>
        <w:t xml:space="preserve"> by the stage when the 2</w:t>
      </w:r>
      <w:r w:rsidRPr="00B63BAC">
        <w:rPr>
          <w:rFonts w:ascii="Times New Roman" w:hAnsi="Times New Roman"/>
          <w:sz w:val="28"/>
          <w:szCs w:val="28"/>
          <w:vertAlign w:val="superscript"/>
        </w:rPr>
        <w:t>nd</w:t>
      </w:r>
      <w:r w:rsidRPr="00B63BAC">
        <w:rPr>
          <w:rFonts w:ascii="Times New Roman" w:hAnsi="Times New Roman"/>
          <w:sz w:val="28"/>
          <w:szCs w:val="28"/>
        </w:rPr>
        <w:t xml:space="preserve"> NOA was submitted on 21</w:t>
      </w:r>
      <w:r w:rsidR="008F458A">
        <w:rPr>
          <w:rFonts w:ascii="Times New Roman" w:hAnsi="Times New Roman"/>
          <w:sz w:val="28"/>
          <w:szCs w:val="28"/>
        </w:rPr>
        <w:t> </w:t>
      </w:r>
      <w:r w:rsidRPr="00B63BAC">
        <w:rPr>
          <w:rFonts w:ascii="Times New Roman" w:hAnsi="Times New Roman"/>
          <w:sz w:val="28"/>
          <w:szCs w:val="28"/>
        </w:rPr>
        <w:t>December 2016</w:t>
      </w:r>
      <w:r w:rsidR="00F36331">
        <w:rPr>
          <w:rFonts w:ascii="Times New Roman" w:hAnsi="Times New Roman"/>
          <w:sz w:val="28"/>
          <w:szCs w:val="28"/>
        </w:rPr>
        <w:t>,</w:t>
      </w:r>
      <w:r w:rsidRPr="00B63BAC">
        <w:rPr>
          <w:rFonts w:ascii="Times New Roman" w:hAnsi="Times New Roman"/>
          <w:sz w:val="28"/>
          <w:szCs w:val="28"/>
        </w:rPr>
        <w:t xml:space="preserve"> in which information of </w:t>
      </w:r>
      <w:r>
        <w:rPr>
          <w:rFonts w:ascii="Times New Roman" w:hAnsi="Times New Roman"/>
          <w:sz w:val="28"/>
          <w:szCs w:val="28"/>
        </w:rPr>
        <w:t>the 2</w:t>
      </w:r>
      <w:r w:rsidRPr="008F458A">
        <w:rPr>
          <w:rFonts w:ascii="Times New Roman" w:hAnsi="Times New Roman"/>
          <w:sz w:val="28"/>
          <w:szCs w:val="28"/>
          <w:vertAlign w:val="superscript"/>
        </w:rPr>
        <w:t>nd</w:t>
      </w:r>
      <w:r w:rsidR="008F458A">
        <w:rPr>
          <w:rFonts w:ascii="Times New Roman" w:hAnsi="Times New Roman"/>
          <w:sz w:val="28"/>
          <w:szCs w:val="28"/>
        </w:rPr>
        <w:t xml:space="preserve"> </w:t>
      </w:r>
      <w:r>
        <w:rPr>
          <w:rFonts w:ascii="Times New Roman" w:hAnsi="Times New Roman"/>
          <w:sz w:val="28"/>
          <w:szCs w:val="28"/>
        </w:rPr>
        <w:t xml:space="preserve">defendant </w:t>
      </w:r>
      <w:r w:rsidRPr="00B63BAC">
        <w:rPr>
          <w:rFonts w:ascii="Times New Roman" w:hAnsi="Times New Roman"/>
          <w:sz w:val="28"/>
          <w:szCs w:val="28"/>
        </w:rPr>
        <w:t xml:space="preserve">as the principal contractor was stated, the </w:t>
      </w:r>
      <w:r w:rsidR="00F36331">
        <w:rPr>
          <w:rFonts w:ascii="Times New Roman" w:hAnsi="Times New Roman"/>
          <w:sz w:val="28"/>
          <w:szCs w:val="28"/>
        </w:rPr>
        <w:t>plaintiff</w:t>
      </w:r>
      <w:r w:rsidRPr="00B63BAC">
        <w:rPr>
          <w:rFonts w:ascii="Times New Roman" w:hAnsi="Times New Roman"/>
          <w:sz w:val="28"/>
          <w:szCs w:val="28"/>
        </w:rPr>
        <w:t xml:space="preserve"> or </w:t>
      </w:r>
      <w:r w:rsidR="00F36331">
        <w:rPr>
          <w:rFonts w:ascii="Times New Roman" w:hAnsi="Times New Roman"/>
          <w:sz w:val="28"/>
          <w:szCs w:val="28"/>
        </w:rPr>
        <w:t xml:space="preserve">his </w:t>
      </w:r>
      <w:r w:rsidRPr="00B63BAC">
        <w:rPr>
          <w:rFonts w:ascii="Times New Roman" w:hAnsi="Times New Roman"/>
          <w:sz w:val="28"/>
          <w:szCs w:val="28"/>
        </w:rPr>
        <w:t xml:space="preserve">former solicitors had sufficient evidence to issue the EC Application against </w:t>
      </w:r>
      <w:r>
        <w:rPr>
          <w:rFonts w:ascii="Times New Roman" w:hAnsi="Times New Roman"/>
          <w:sz w:val="28"/>
          <w:szCs w:val="28"/>
        </w:rPr>
        <w:t>the 2</w:t>
      </w:r>
      <w:r w:rsidRPr="008F458A">
        <w:rPr>
          <w:rFonts w:ascii="Times New Roman" w:hAnsi="Times New Roman"/>
          <w:sz w:val="28"/>
          <w:szCs w:val="28"/>
          <w:vertAlign w:val="superscript"/>
        </w:rPr>
        <w:t>nd</w:t>
      </w:r>
      <w:r w:rsidR="008F458A">
        <w:rPr>
          <w:rFonts w:ascii="Times New Roman" w:hAnsi="Times New Roman"/>
          <w:sz w:val="28"/>
          <w:szCs w:val="28"/>
        </w:rPr>
        <w:t xml:space="preserve"> </w:t>
      </w:r>
      <w:r>
        <w:rPr>
          <w:rFonts w:ascii="Times New Roman" w:hAnsi="Times New Roman"/>
          <w:sz w:val="28"/>
          <w:szCs w:val="28"/>
        </w:rPr>
        <w:t xml:space="preserve">defendant </w:t>
      </w:r>
      <w:r w:rsidRPr="00B63BAC">
        <w:rPr>
          <w:rFonts w:ascii="Times New Roman" w:hAnsi="Times New Roman"/>
          <w:sz w:val="28"/>
          <w:szCs w:val="28"/>
        </w:rPr>
        <w:t xml:space="preserve">as the employers’ </w:t>
      </w:r>
      <w:r w:rsidRPr="008F458A">
        <w:rPr>
          <w:rFonts w:ascii="Times New Roman" w:hAnsi="Times New Roman"/>
          <w:sz w:val="28"/>
          <w:szCs w:val="28"/>
        </w:rPr>
        <w:t>contractor.</w:t>
      </w:r>
    </w:p>
    <w:p w14:paraId="03D56361" w14:textId="77777777" w:rsidR="008F458A" w:rsidRDefault="008F458A" w:rsidP="008F458A">
      <w:pPr>
        <w:pStyle w:val="ListParagraph"/>
        <w:tabs>
          <w:tab w:val="left" w:pos="1440"/>
        </w:tabs>
        <w:snapToGrid w:val="0"/>
        <w:spacing w:line="360" w:lineRule="auto"/>
        <w:ind w:leftChars="0" w:left="0"/>
        <w:jc w:val="both"/>
        <w:rPr>
          <w:rFonts w:ascii="Times New Roman" w:hAnsi="Times New Roman"/>
          <w:sz w:val="28"/>
          <w:szCs w:val="28"/>
        </w:rPr>
      </w:pPr>
    </w:p>
    <w:p w14:paraId="1CFC2515" w14:textId="1DB5A635" w:rsidR="002A51EC" w:rsidRPr="00094081" w:rsidRDefault="00854074" w:rsidP="008F458A">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 xml:space="preserve">Mr Lo </w:t>
      </w:r>
      <w:r w:rsidR="002A51EC" w:rsidRPr="00094081">
        <w:rPr>
          <w:rFonts w:ascii="Times New Roman" w:hAnsi="Times New Roman"/>
          <w:sz w:val="28"/>
          <w:szCs w:val="28"/>
        </w:rPr>
        <w:t xml:space="preserve">points out that there is no evidence that the </w:t>
      </w:r>
      <w:r w:rsidR="006C6A16">
        <w:rPr>
          <w:rFonts w:ascii="Times New Roman" w:hAnsi="Times New Roman"/>
          <w:sz w:val="28"/>
          <w:szCs w:val="28"/>
        </w:rPr>
        <w:t>plaintiff</w:t>
      </w:r>
      <w:r w:rsidR="002A51EC" w:rsidRPr="00094081">
        <w:rPr>
          <w:rFonts w:ascii="Times New Roman" w:hAnsi="Times New Roman"/>
          <w:sz w:val="28"/>
          <w:szCs w:val="28"/>
        </w:rPr>
        <w:t xml:space="preserve"> gained any additional information between submitting the 1</w:t>
      </w:r>
      <w:r w:rsidR="002A51EC" w:rsidRPr="00094081">
        <w:rPr>
          <w:rFonts w:ascii="Times New Roman" w:hAnsi="Times New Roman"/>
          <w:sz w:val="28"/>
          <w:szCs w:val="28"/>
          <w:vertAlign w:val="superscript"/>
        </w:rPr>
        <w:t>st</w:t>
      </w:r>
      <w:r w:rsidR="002A51EC" w:rsidRPr="00094081">
        <w:rPr>
          <w:rFonts w:ascii="Times New Roman" w:hAnsi="Times New Roman"/>
          <w:sz w:val="28"/>
          <w:szCs w:val="28"/>
        </w:rPr>
        <w:t xml:space="preserve"> NOA and the 2</w:t>
      </w:r>
      <w:r w:rsidR="002A51EC" w:rsidRPr="00094081">
        <w:rPr>
          <w:rFonts w:ascii="Times New Roman" w:hAnsi="Times New Roman"/>
          <w:sz w:val="28"/>
          <w:szCs w:val="28"/>
          <w:vertAlign w:val="superscript"/>
        </w:rPr>
        <w:t>nd</w:t>
      </w:r>
      <w:r w:rsidR="002A51EC" w:rsidRPr="00094081">
        <w:rPr>
          <w:rFonts w:ascii="Times New Roman" w:hAnsi="Times New Roman"/>
          <w:sz w:val="28"/>
          <w:szCs w:val="28"/>
        </w:rPr>
        <w:t xml:space="preserve"> NOA. </w:t>
      </w:r>
      <w:r w:rsidR="006C6A16">
        <w:rPr>
          <w:rFonts w:ascii="Times New Roman" w:hAnsi="Times New Roman"/>
          <w:sz w:val="28"/>
          <w:szCs w:val="28"/>
        </w:rPr>
        <w:t xml:space="preserve"> </w:t>
      </w:r>
      <w:r w:rsidRPr="00231E9C">
        <w:rPr>
          <w:rFonts w:ascii="Times New Roman" w:hAnsi="Times New Roman"/>
          <w:sz w:val="28"/>
          <w:szCs w:val="28"/>
        </w:rPr>
        <w:t>A</w:t>
      </w:r>
      <w:r w:rsidR="002A51EC" w:rsidRPr="00231E9C">
        <w:rPr>
          <w:rFonts w:ascii="Times New Roman" w:hAnsi="Times New Roman"/>
          <w:sz w:val="28"/>
          <w:szCs w:val="28"/>
        </w:rPr>
        <w:t>s set</w:t>
      </w:r>
      <w:r w:rsidR="002A51EC" w:rsidRPr="00094081">
        <w:rPr>
          <w:rFonts w:ascii="Times New Roman" w:hAnsi="Times New Roman"/>
          <w:sz w:val="28"/>
          <w:szCs w:val="28"/>
        </w:rPr>
        <w:t xml:space="preserve"> out below, the </w:t>
      </w:r>
      <w:r w:rsidR="00951BDB">
        <w:rPr>
          <w:rFonts w:ascii="Times New Roman" w:hAnsi="Times New Roman"/>
          <w:sz w:val="28"/>
          <w:szCs w:val="28"/>
        </w:rPr>
        <w:t>P</w:t>
      </w:r>
      <w:r w:rsidR="00F36331">
        <w:rPr>
          <w:rFonts w:ascii="Times New Roman" w:hAnsi="Times New Roman"/>
          <w:sz w:val="28"/>
          <w:szCs w:val="28"/>
        </w:rPr>
        <w:t>laintiff</w:t>
      </w:r>
      <w:r w:rsidR="002A51EC" w:rsidRPr="00094081">
        <w:rPr>
          <w:rFonts w:ascii="Times New Roman" w:hAnsi="Times New Roman"/>
          <w:sz w:val="28"/>
          <w:szCs w:val="28"/>
        </w:rPr>
        <w:t xml:space="preserve">’s Affirmation makes it clear that </w:t>
      </w:r>
      <w:r w:rsidRPr="00094081">
        <w:rPr>
          <w:rFonts w:ascii="Times New Roman" w:hAnsi="Times New Roman"/>
          <w:sz w:val="28"/>
          <w:szCs w:val="28"/>
        </w:rPr>
        <w:t xml:space="preserve">the information </w:t>
      </w:r>
      <w:r w:rsidR="002A51EC" w:rsidRPr="00094081">
        <w:rPr>
          <w:rFonts w:ascii="Times New Roman" w:hAnsi="Times New Roman"/>
          <w:sz w:val="28"/>
          <w:szCs w:val="28"/>
        </w:rPr>
        <w:t>he provided</w:t>
      </w:r>
      <w:r w:rsidR="00951BDB">
        <w:rPr>
          <w:rFonts w:ascii="Times New Roman" w:hAnsi="Times New Roman"/>
          <w:sz w:val="28"/>
          <w:szCs w:val="28"/>
        </w:rPr>
        <w:t xml:space="preserve"> </w:t>
      </w:r>
      <w:r>
        <w:rPr>
          <w:rFonts w:ascii="Times New Roman" w:hAnsi="Times New Roman"/>
          <w:sz w:val="28"/>
          <w:szCs w:val="28"/>
        </w:rPr>
        <w:t xml:space="preserve">to </w:t>
      </w:r>
      <w:r w:rsidR="00951BDB">
        <w:rPr>
          <w:rFonts w:ascii="Times New Roman" w:hAnsi="Times New Roman"/>
          <w:sz w:val="28"/>
          <w:szCs w:val="28"/>
        </w:rPr>
        <w:t>D&amp;C</w:t>
      </w:r>
      <w:r w:rsidR="002A51EC" w:rsidRPr="00094081">
        <w:rPr>
          <w:rFonts w:ascii="Times New Roman" w:hAnsi="Times New Roman"/>
          <w:sz w:val="28"/>
          <w:szCs w:val="28"/>
        </w:rPr>
        <w:t xml:space="preserve"> </w:t>
      </w:r>
      <w:r w:rsidR="00D72D4C">
        <w:rPr>
          <w:rFonts w:ascii="Times New Roman" w:hAnsi="Times New Roman"/>
          <w:sz w:val="28"/>
          <w:szCs w:val="28"/>
        </w:rPr>
        <w:t xml:space="preserve">comprised </w:t>
      </w:r>
      <w:r>
        <w:rPr>
          <w:rFonts w:ascii="Times New Roman" w:hAnsi="Times New Roman"/>
          <w:sz w:val="28"/>
          <w:szCs w:val="28"/>
        </w:rPr>
        <w:t xml:space="preserve">the facts and matters that </w:t>
      </w:r>
      <w:r w:rsidR="00951BDB">
        <w:rPr>
          <w:rFonts w:ascii="Times New Roman" w:hAnsi="Times New Roman"/>
          <w:sz w:val="28"/>
          <w:szCs w:val="28"/>
        </w:rPr>
        <w:t xml:space="preserve">he had known </w:t>
      </w:r>
      <w:r w:rsidR="002A51EC" w:rsidRPr="00094081">
        <w:rPr>
          <w:rFonts w:ascii="Times New Roman" w:hAnsi="Times New Roman"/>
          <w:sz w:val="28"/>
          <w:szCs w:val="28"/>
        </w:rPr>
        <w:t>since the Accident</w:t>
      </w:r>
      <w:r w:rsidR="0078687B">
        <w:rPr>
          <w:rFonts w:ascii="Times New Roman" w:hAnsi="Times New Roman"/>
          <w:sz w:val="28"/>
          <w:szCs w:val="28"/>
        </w:rPr>
        <w:t>,</w:t>
      </w:r>
      <w:r w:rsidR="00D72D4C">
        <w:rPr>
          <w:rFonts w:ascii="Times New Roman" w:hAnsi="Times New Roman"/>
          <w:sz w:val="28"/>
          <w:szCs w:val="28"/>
        </w:rPr>
        <w:t xml:space="preserve"> </w:t>
      </w:r>
      <w:r w:rsidR="00231E9C">
        <w:rPr>
          <w:rFonts w:ascii="Times New Roman" w:hAnsi="Times New Roman"/>
          <w:sz w:val="28"/>
          <w:szCs w:val="28"/>
        </w:rPr>
        <w:t xml:space="preserve">which </w:t>
      </w:r>
      <w:r w:rsidR="00D72D4C">
        <w:rPr>
          <w:rFonts w:ascii="Times New Roman" w:hAnsi="Times New Roman"/>
          <w:sz w:val="28"/>
          <w:szCs w:val="28"/>
        </w:rPr>
        <w:t>he knew</w:t>
      </w:r>
      <w:r w:rsidR="00951BDB">
        <w:rPr>
          <w:rFonts w:ascii="Times New Roman" w:hAnsi="Times New Roman"/>
          <w:sz w:val="28"/>
          <w:szCs w:val="28"/>
        </w:rPr>
        <w:t xml:space="preserve"> </w:t>
      </w:r>
      <w:r w:rsidR="002A51EC" w:rsidRPr="00094081">
        <w:rPr>
          <w:rFonts w:ascii="Times New Roman" w:hAnsi="Times New Roman"/>
          <w:sz w:val="28"/>
          <w:szCs w:val="28"/>
        </w:rPr>
        <w:t>when he personally fil</w:t>
      </w:r>
      <w:r w:rsidR="00F36331">
        <w:rPr>
          <w:rFonts w:ascii="Times New Roman" w:hAnsi="Times New Roman"/>
          <w:sz w:val="28"/>
          <w:szCs w:val="28"/>
        </w:rPr>
        <w:t>l</w:t>
      </w:r>
      <w:r w:rsidR="002A51EC" w:rsidRPr="00094081">
        <w:rPr>
          <w:rFonts w:ascii="Times New Roman" w:hAnsi="Times New Roman"/>
          <w:sz w:val="28"/>
          <w:szCs w:val="28"/>
        </w:rPr>
        <w:t>ed out the 1</w:t>
      </w:r>
      <w:r w:rsidR="002A51EC" w:rsidRPr="00094081">
        <w:rPr>
          <w:rFonts w:ascii="Times New Roman" w:hAnsi="Times New Roman"/>
          <w:sz w:val="28"/>
          <w:szCs w:val="28"/>
          <w:vertAlign w:val="superscript"/>
        </w:rPr>
        <w:t>st</w:t>
      </w:r>
      <w:r w:rsidR="002A51EC" w:rsidRPr="00094081">
        <w:rPr>
          <w:rFonts w:ascii="Times New Roman" w:hAnsi="Times New Roman"/>
          <w:sz w:val="28"/>
          <w:szCs w:val="28"/>
        </w:rPr>
        <w:t xml:space="preserve"> NOA and</w:t>
      </w:r>
      <w:r>
        <w:rPr>
          <w:rFonts w:ascii="Times New Roman" w:hAnsi="Times New Roman"/>
          <w:sz w:val="28"/>
          <w:szCs w:val="28"/>
        </w:rPr>
        <w:t xml:space="preserve"> </w:t>
      </w:r>
      <w:r w:rsidR="00231E9C">
        <w:rPr>
          <w:rFonts w:ascii="Times New Roman" w:hAnsi="Times New Roman"/>
          <w:sz w:val="28"/>
          <w:szCs w:val="28"/>
        </w:rPr>
        <w:t xml:space="preserve">that </w:t>
      </w:r>
      <w:r>
        <w:rPr>
          <w:rFonts w:ascii="Times New Roman" w:hAnsi="Times New Roman"/>
          <w:sz w:val="28"/>
          <w:szCs w:val="28"/>
        </w:rPr>
        <w:t>w</w:t>
      </w:r>
      <w:r w:rsidR="00D72D4C">
        <w:rPr>
          <w:rFonts w:ascii="Times New Roman" w:hAnsi="Times New Roman"/>
          <w:sz w:val="28"/>
          <w:szCs w:val="28"/>
        </w:rPr>
        <w:t>as also</w:t>
      </w:r>
      <w:r>
        <w:rPr>
          <w:rFonts w:ascii="Times New Roman" w:hAnsi="Times New Roman"/>
          <w:sz w:val="28"/>
          <w:szCs w:val="28"/>
        </w:rPr>
        <w:t xml:space="preserve"> </w:t>
      </w:r>
      <w:r w:rsidR="002A51EC" w:rsidRPr="00094081">
        <w:rPr>
          <w:rFonts w:ascii="Times New Roman" w:hAnsi="Times New Roman"/>
          <w:sz w:val="28"/>
          <w:szCs w:val="28"/>
        </w:rPr>
        <w:t>sufficient to cause them to submit the 2</w:t>
      </w:r>
      <w:r w:rsidR="002A51EC" w:rsidRPr="00094081">
        <w:rPr>
          <w:rFonts w:ascii="Times New Roman" w:hAnsi="Times New Roman"/>
          <w:sz w:val="28"/>
          <w:szCs w:val="28"/>
          <w:vertAlign w:val="superscript"/>
        </w:rPr>
        <w:t>nd</w:t>
      </w:r>
      <w:r>
        <w:rPr>
          <w:rFonts w:ascii="Times New Roman" w:hAnsi="Times New Roman"/>
          <w:sz w:val="28"/>
          <w:szCs w:val="28"/>
        </w:rPr>
        <w:t xml:space="preserve"> NOA.</w:t>
      </w:r>
    </w:p>
    <w:p w14:paraId="17033AD8" w14:textId="77777777" w:rsidR="00BD6C07" w:rsidRDefault="00BD6C07" w:rsidP="00BD6C07">
      <w:pPr>
        <w:pStyle w:val="ListParagraph"/>
        <w:tabs>
          <w:tab w:val="left" w:pos="1440"/>
        </w:tabs>
        <w:snapToGrid w:val="0"/>
        <w:spacing w:line="360" w:lineRule="auto"/>
        <w:ind w:leftChars="0" w:left="0"/>
        <w:jc w:val="both"/>
        <w:rPr>
          <w:rFonts w:ascii="Times New Roman" w:hAnsi="Times New Roman"/>
          <w:sz w:val="28"/>
          <w:szCs w:val="28"/>
        </w:rPr>
      </w:pPr>
    </w:p>
    <w:p w14:paraId="10276B14" w14:textId="44E4017C" w:rsidR="002A51EC" w:rsidRPr="00094081" w:rsidRDefault="006F019D" w:rsidP="00BD6C07">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w:t>
      </w:r>
      <w:r w:rsidR="00BD6C07">
        <w:rPr>
          <w:rFonts w:ascii="Times New Roman" w:hAnsi="Times New Roman"/>
          <w:sz w:val="28"/>
          <w:szCs w:val="28"/>
        </w:rPr>
        <w:t>he plaintiff</w:t>
      </w:r>
      <w:r w:rsidR="002A51EC" w:rsidRPr="00094081">
        <w:rPr>
          <w:rFonts w:ascii="Times New Roman" w:hAnsi="Times New Roman"/>
          <w:sz w:val="28"/>
          <w:szCs w:val="28"/>
        </w:rPr>
        <w:t>’s present solicitors</w:t>
      </w:r>
      <w:r>
        <w:rPr>
          <w:rFonts w:ascii="Times New Roman" w:hAnsi="Times New Roman"/>
          <w:sz w:val="28"/>
          <w:szCs w:val="28"/>
        </w:rPr>
        <w:t xml:space="preserve"> wrote</w:t>
      </w:r>
      <w:r w:rsidR="002A51EC" w:rsidRPr="00094081">
        <w:rPr>
          <w:rFonts w:ascii="Times New Roman" w:hAnsi="Times New Roman"/>
          <w:sz w:val="28"/>
          <w:szCs w:val="28"/>
        </w:rPr>
        <w:t xml:space="preserve"> to </w:t>
      </w:r>
      <w:r w:rsidR="002A51EC">
        <w:rPr>
          <w:rFonts w:ascii="Times New Roman" w:hAnsi="Times New Roman"/>
          <w:sz w:val="28"/>
          <w:szCs w:val="28"/>
        </w:rPr>
        <w:t>the 2</w:t>
      </w:r>
      <w:r w:rsidR="002A51EC" w:rsidRPr="00BD6C07">
        <w:rPr>
          <w:rFonts w:ascii="Times New Roman" w:hAnsi="Times New Roman"/>
          <w:sz w:val="28"/>
          <w:szCs w:val="28"/>
          <w:vertAlign w:val="superscript"/>
        </w:rPr>
        <w:t>nd</w:t>
      </w:r>
      <w:r w:rsidR="00BD6C07">
        <w:rPr>
          <w:rFonts w:ascii="Times New Roman" w:hAnsi="Times New Roman"/>
          <w:sz w:val="28"/>
          <w:szCs w:val="28"/>
        </w:rPr>
        <w:t xml:space="preserve"> </w:t>
      </w:r>
      <w:r w:rsidR="002A51EC">
        <w:rPr>
          <w:rFonts w:ascii="Times New Roman" w:hAnsi="Times New Roman"/>
          <w:sz w:val="28"/>
          <w:szCs w:val="28"/>
        </w:rPr>
        <w:t xml:space="preserve">defendant </w:t>
      </w:r>
      <w:r w:rsidR="002A51EC" w:rsidRPr="00094081">
        <w:rPr>
          <w:rFonts w:ascii="Times New Roman" w:hAnsi="Times New Roman"/>
          <w:sz w:val="28"/>
          <w:szCs w:val="28"/>
        </w:rPr>
        <w:t>for information</w:t>
      </w:r>
      <w:r w:rsidR="0078687B">
        <w:rPr>
          <w:rFonts w:ascii="Times New Roman" w:hAnsi="Times New Roman"/>
          <w:sz w:val="28"/>
          <w:szCs w:val="28"/>
        </w:rPr>
        <w:t xml:space="preserve"> but</w:t>
      </w:r>
      <w:r w:rsidR="002A51EC" w:rsidRPr="00094081">
        <w:rPr>
          <w:rFonts w:ascii="Times New Roman" w:hAnsi="Times New Roman"/>
          <w:sz w:val="28"/>
          <w:szCs w:val="28"/>
        </w:rPr>
        <w:t xml:space="preserve"> that information was not needed </w:t>
      </w:r>
      <w:r>
        <w:rPr>
          <w:rFonts w:ascii="Times New Roman" w:hAnsi="Times New Roman"/>
          <w:sz w:val="28"/>
          <w:szCs w:val="28"/>
        </w:rPr>
        <w:t>to issue</w:t>
      </w:r>
      <w:r w:rsidR="002A51EC" w:rsidRPr="00094081">
        <w:rPr>
          <w:rFonts w:ascii="Times New Roman" w:hAnsi="Times New Roman"/>
          <w:sz w:val="28"/>
          <w:szCs w:val="28"/>
        </w:rPr>
        <w:t xml:space="preserve"> the</w:t>
      </w:r>
      <w:r w:rsidR="00F36331">
        <w:rPr>
          <w:rFonts w:ascii="Times New Roman" w:hAnsi="Times New Roman"/>
          <w:sz w:val="28"/>
          <w:szCs w:val="28"/>
        </w:rPr>
        <w:t xml:space="preserve"> EC</w:t>
      </w:r>
      <w:r w:rsidR="002A51EC" w:rsidRPr="00094081">
        <w:rPr>
          <w:rFonts w:ascii="Times New Roman" w:hAnsi="Times New Roman"/>
          <w:sz w:val="28"/>
          <w:szCs w:val="28"/>
        </w:rPr>
        <w:t xml:space="preserve"> joinder application. </w:t>
      </w:r>
      <w:r w:rsidR="00BD6C07">
        <w:rPr>
          <w:rFonts w:ascii="Times New Roman" w:hAnsi="Times New Roman"/>
          <w:sz w:val="28"/>
          <w:szCs w:val="28"/>
        </w:rPr>
        <w:t xml:space="preserve"> </w:t>
      </w:r>
      <w:r w:rsidR="002A51EC" w:rsidRPr="00094081">
        <w:rPr>
          <w:rFonts w:ascii="Times New Roman" w:hAnsi="Times New Roman"/>
          <w:sz w:val="28"/>
          <w:szCs w:val="28"/>
        </w:rPr>
        <w:t>HH</w:t>
      </w:r>
      <w:r w:rsidR="00B73D83">
        <w:rPr>
          <w:rFonts w:ascii="Times New Roman" w:hAnsi="Times New Roman"/>
          <w:sz w:val="28"/>
          <w:szCs w:val="28"/>
        </w:rPr>
        <w:t xml:space="preserve"> </w:t>
      </w:r>
      <w:r w:rsidR="002A51EC" w:rsidRPr="00094081">
        <w:rPr>
          <w:rFonts w:ascii="Times New Roman" w:hAnsi="Times New Roman"/>
          <w:sz w:val="28"/>
          <w:szCs w:val="28"/>
        </w:rPr>
        <w:t>J</w:t>
      </w:r>
      <w:r w:rsidR="00B73D83">
        <w:rPr>
          <w:rFonts w:ascii="Times New Roman" w:hAnsi="Times New Roman"/>
          <w:sz w:val="28"/>
          <w:szCs w:val="28"/>
        </w:rPr>
        <w:t>udge</w:t>
      </w:r>
      <w:r w:rsidR="002A51EC" w:rsidRPr="00094081">
        <w:rPr>
          <w:rFonts w:ascii="Times New Roman" w:hAnsi="Times New Roman"/>
          <w:sz w:val="28"/>
          <w:szCs w:val="28"/>
        </w:rPr>
        <w:t xml:space="preserve"> Levy rejected the excuse</w:t>
      </w:r>
      <w:r w:rsidR="00BE2107">
        <w:rPr>
          <w:rFonts w:ascii="Times New Roman" w:hAnsi="Times New Roman"/>
          <w:sz w:val="28"/>
          <w:szCs w:val="28"/>
        </w:rPr>
        <w:t xml:space="preserve"> that delay </w:t>
      </w:r>
      <w:r w:rsidR="0078687B">
        <w:rPr>
          <w:rFonts w:ascii="Times New Roman" w:hAnsi="Times New Roman"/>
          <w:sz w:val="28"/>
          <w:szCs w:val="28"/>
        </w:rPr>
        <w:t xml:space="preserve">in the EC proceedings </w:t>
      </w:r>
      <w:r w:rsidR="00BE2107">
        <w:rPr>
          <w:rFonts w:ascii="Times New Roman" w:hAnsi="Times New Roman"/>
          <w:sz w:val="28"/>
          <w:szCs w:val="28"/>
        </w:rPr>
        <w:t>was</w:t>
      </w:r>
      <w:r w:rsidR="002A51EC" w:rsidRPr="00094081">
        <w:rPr>
          <w:rFonts w:ascii="Times New Roman" w:hAnsi="Times New Roman"/>
          <w:sz w:val="28"/>
          <w:szCs w:val="28"/>
        </w:rPr>
        <w:t xml:space="preserve"> on account of </w:t>
      </w:r>
      <w:r w:rsidR="002A51EC">
        <w:rPr>
          <w:rFonts w:ascii="Times New Roman" w:hAnsi="Times New Roman"/>
          <w:sz w:val="28"/>
          <w:szCs w:val="28"/>
        </w:rPr>
        <w:t>the 2</w:t>
      </w:r>
      <w:r w:rsidR="002A51EC" w:rsidRPr="00BD6C07">
        <w:rPr>
          <w:rFonts w:ascii="Times New Roman" w:hAnsi="Times New Roman"/>
          <w:sz w:val="28"/>
          <w:szCs w:val="28"/>
          <w:vertAlign w:val="superscript"/>
        </w:rPr>
        <w:t>nd</w:t>
      </w:r>
      <w:r w:rsidR="00BD6C07">
        <w:rPr>
          <w:rFonts w:ascii="Times New Roman" w:hAnsi="Times New Roman"/>
          <w:sz w:val="28"/>
          <w:szCs w:val="28"/>
        </w:rPr>
        <w:t xml:space="preserve"> </w:t>
      </w:r>
      <w:r w:rsidR="002A51EC">
        <w:rPr>
          <w:rFonts w:ascii="Times New Roman" w:hAnsi="Times New Roman"/>
          <w:sz w:val="28"/>
          <w:szCs w:val="28"/>
        </w:rPr>
        <w:t>defendant</w:t>
      </w:r>
      <w:r w:rsidR="00231E9C">
        <w:rPr>
          <w:rFonts w:ascii="Times New Roman" w:hAnsi="Times New Roman"/>
          <w:sz w:val="28"/>
          <w:szCs w:val="28"/>
        </w:rPr>
        <w:t>’</w:t>
      </w:r>
      <w:r w:rsidR="002A51EC" w:rsidRPr="00094081">
        <w:rPr>
          <w:rFonts w:ascii="Times New Roman" w:hAnsi="Times New Roman"/>
          <w:sz w:val="28"/>
          <w:szCs w:val="28"/>
        </w:rPr>
        <w:t>s delay.</w:t>
      </w:r>
      <w:r w:rsidR="00BD6C07">
        <w:rPr>
          <w:rFonts w:ascii="Times New Roman" w:hAnsi="Times New Roman"/>
          <w:sz w:val="28"/>
          <w:szCs w:val="28"/>
        </w:rPr>
        <w:t xml:space="preserve"> </w:t>
      </w:r>
      <w:r w:rsidR="002A51EC" w:rsidRPr="00094081">
        <w:rPr>
          <w:rFonts w:ascii="Times New Roman" w:hAnsi="Times New Roman"/>
          <w:sz w:val="28"/>
          <w:szCs w:val="28"/>
        </w:rPr>
        <w:t xml:space="preserve"> Mr Lo </w:t>
      </w:r>
      <w:r w:rsidR="00C306E0">
        <w:rPr>
          <w:rFonts w:ascii="Times New Roman" w:hAnsi="Times New Roman"/>
          <w:sz w:val="28"/>
          <w:szCs w:val="28"/>
        </w:rPr>
        <w:t xml:space="preserve">reminds the court </w:t>
      </w:r>
      <w:r w:rsidR="002A51EC" w:rsidRPr="00094081">
        <w:rPr>
          <w:rFonts w:ascii="Times New Roman" w:hAnsi="Times New Roman"/>
          <w:sz w:val="28"/>
          <w:szCs w:val="28"/>
        </w:rPr>
        <w:t xml:space="preserve">that there is no question of being bound by factual findings in other interlocutory proceedings.  </w:t>
      </w:r>
      <w:r w:rsidR="00BE2107">
        <w:rPr>
          <w:rFonts w:ascii="Times New Roman" w:hAnsi="Times New Roman"/>
          <w:sz w:val="28"/>
          <w:szCs w:val="28"/>
        </w:rPr>
        <w:t xml:space="preserve">Although, </w:t>
      </w:r>
      <w:r w:rsidR="002A51EC" w:rsidRPr="00094081">
        <w:rPr>
          <w:rFonts w:ascii="Times New Roman" w:hAnsi="Times New Roman"/>
          <w:sz w:val="28"/>
          <w:szCs w:val="28"/>
        </w:rPr>
        <w:t xml:space="preserve">my own view of many of </w:t>
      </w:r>
      <w:r w:rsidR="0078687B">
        <w:rPr>
          <w:rFonts w:ascii="Times New Roman" w:hAnsi="Times New Roman"/>
          <w:sz w:val="28"/>
          <w:szCs w:val="28"/>
        </w:rPr>
        <w:t xml:space="preserve">the </w:t>
      </w:r>
      <w:r w:rsidR="002A51EC" w:rsidRPr="00094081">
        <w:rPr>
          <w:rFonts w:ascii="Times New Roman" w:hAnsi="Times New Roman"/>
          <w:sz w:val="28"/>
          <w:szCs w:val="28"/>
        </w:rPr>
        <w:t>facts accords with the EC Joinder Decision</w:t>
      </w:r>
      <w:r w:rsidR="00C306E0">
        <w:rPr>
          <w:rFonts w:ascii="Times New Roman" w:hAnsi="Times New Roman"/>
          <w:sz w:val="28"/>
          <w:szCs w:val="28"/>
        </w:rPr>
        <w:t>,</w:t>
      </w:r>
      <w:r w:rsidR="0078687B">
        <w:rPr>
          <w:rFonts w:ascii="Times New Roman" w:hAnsi="Times New Roman"/>
          <w:sz w:val="28"/>
          <w:szCs w:val="28"/>
        </w:rPr>
        <w:t xml:space="preserve"> save</w:t>
      </w:r>
      <w:r w:rsidR="00C306E0">
        <w:rPr>
          <w:rFonts w:ascii="Times New Roman" w:hAnsi="Times New Roman"/>
          <w:sz w:val="28"/>
          <w:szCs w:val="28"/>
        </w:rPr>
        <w:t xml:space="preserve"> as set out and that it is the</w:t>
      </w:r>
      <w:r w:rsidR="0078687B">
        <w:rPr>
          <w:rFonts w:ascii="Times New Roman" w:hAnsi="Times New Roman"/>
          <w:sz w:val="28"/>
          <w:szCs w:val="28"/>
        </w:rPr>
        <w:t xml:space="preserve"> application of provisions of the </w:t>
      </w:r>
      <w:r w:rsidR="00BD6C07">
        <w:rPr>
          <w:rFonts w:ascii="Times New Roman" w:hAnsi="Times New Roman"/>
          <w:sz w:val="28"/>
          <w:szCs w:val="28"/>
        </w:rPr>
        <w:t>LO</w:t>
      </w:r>
      <w:r w:rsidR="0078687B">
        <w:rPr>
          <w:rFonts w:ascii="Times New Roman" w:hAnsi="Times New Roman"/>
          <w:sz w:val="28"/>
          <w:szCs w:val="28"/>
        </w:rPr>
        <w:t xml:space="preserve"> </w:t>
      </w:r>
      <w:r w:rsidR="00C306E0">
        <w:rPr>
          <w:rFonts w:ascii="Times New Roman" w:hAnsi="Times New Roman"/>
          <w:sz w:val="28"/>
          <w:szCs w:val="28"/>
        </w:rPr>
        <w:t>to the facts that is in issue.</w:t>
      </w:r>
    </w:p>
    <w:p w14:paraId="53438694" w14:textId="77777777" w:rsidR="002A51EC" w:rsidRDefault="002A51EC" w:rsidP="00BD6C07">
      <w:pPr>
        <w:pStyle w:val="ListParagraph"/>
        <w:tabs>
          <w:tab w:val="left" w:pos="1440"/>
        </w:tabs>
        <w:snapToGrid w:val="0"/>
        <w:spacing w:line="360" w:lineRule="auto"/>
        <w:ind w:leftChars="0" w:left="0"/>
        <w:jc w:val="both"/>
        <w:rPr>
          <w:rFonts w:ascii="Times New Roman" w:hAnsi="Times New Roman"/>
          <w:sz w:val="28"/>
          <w:szCs w:val="28"/>
        </w:rPr>
      </w:pPr>
    </w:p>
    <w:p w14:paraId="608EAAF7" w14:textId="1CEBC970" w:rsidR="002A51EC" w:rsidRPr="00094081" w:rsidRDefault="002A51EC" w:rsidP="00BD6C07">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094081">
        <w:rPr>
          <w:rFonts w:ascii="Times New Roman" w:hAnsi="Times New Roman"/>
          <w:sz w:val="28"/>
          <w:szCs w:val="28"/>
        </w:rPr>
        <w:t xml:space="preserve">On 13 March 2020, </w:t>
      </w:r>
      <w:r>
        <w:rPr>
          <w:rFonts w:ascii="Times New Roman" w:hAnsi="Times New Roman"/>
          <w:sz w:val="28"/>
          <w:szCs w:val="28"/>
        </w:rPr>
        <w:t>the 2</w:t>
      </w:r>
      <w:r w:rsidRPr="00BD6C07">
        <w:rPr>
          <w:rFonts w:ascii="Times New Roman" w:hAnsi="Times New Roman"/>
          <w:sz w:val="28"/>
          <w:szCs w:val="28"/>
          <w:vertAlign w:val="superscript"/>
        </w:rPr>
        <w:t>nd</w:t>
      </w:r>
      <w:r w:rsidR="00BD6C07">
        <w:rPr>
          <w:rFonts w:ascii="Times New Roman" w:hAnsi="Times New Roman"/>
          <w:sz w:val="28"/>
          <w:szCs w:val="28"/>
        </w:rPr>
        <w:t xml:space="preserve"> </w:t>
      </w:r>
      <w:r>
        <w:rPr>
          <w:rFonts w:ascii="Times New Roman" w:hAnsi="Times New Roman"/>
          <w:sz w:val="28"/>
          <w:szCs w:val="28"/>
        </w:rPr>
        <w:t xml:space="preserve">defendant </w:t>
      </w:r>
      <w:r w:rsidRPr="00094081">
        <w:rPr>
          <w:rFonts w:ascii="Times New Roman" w:hAnsi="Times New Roman"/>
          <w:sz w:val="28"/>
          <w:szCs w:val="28"/>
        </w:rPr>
        <w:t>too</w:t>
      </w:r>
      <w:r w:rsidR="00BD6C07">
        <w:rPr>
          <w:rFonts w:ascii="Times New Roman" w:hAnsi="Times New Roman"/>
          <w:sz w:val="28"/>
          <w:szCs w:val="28"/>
        </w:rPr>
        <w:t>k out the Strik</w:t>
      </w:r>
      <w:r w:rsidR="00F46016">
        <w:rPr>
          <w:rFonts w:ascii="Times New Roman" w:hAnsi="Times New Roman"/>
          <w:sz w:val="28"/>
          <w:szCs w:val="28"/>
        </w:rPr>
        <w:t>e</w:t>
      </w:r>
      <w:r w:rsidR="00BD6C07">
        <w:rPr>
          <w:rFonts w:ascii="Times New Roman" w:hAnsi="Times New Roman"/>
          <w:sz w:val="28"/>
          <w:szCs w:val="28"/>
        </w:rPr>
        <w:t xml:space="preserve"> Out Summons.</w:t>
      </w:r>
    </w:p>
    <w:p w14:paraId="5C419F58" w14:textId="77777777" w:rsidR="002A51EC" w:rsidRPr="00BD6C07" w:rsidRDefault="002A51EC" w:rsidP="00BD6C07">
      <w:pPr>
        <w:pStyle w:val="ListParagraph"/>
        <w:tabs>
          <w:tab w:val="left" w:pos="1440"/>
        </w:tabs>
        <w:snapToGrid w:val="0"/>
        <w:spacing w:line="360" w:lineRule="auto"/>
        <w:ind w:leftChars="0" w:left="0"/>
        <w:jc w:val="both"/>
        <w:rPr>
          <w:rFonts w:ascii="Times New Roman" w:hAnsi="Times New Roman"/>
          <w:sz w:val="28"/>
          <w:szCs w:val="28"/>
        </w:rPr>
      </w:pPr>
    </w:p>
    <w:p w14:paraId="5C8AD619" w14:textId="18F1810B" w:rsidR="002A51EC" w:rsidRDefault="002A51EC" w:rsidP="00BD6C07">
      <w:pPr>
        <w:pStyle w:val="ListParagraph"/>
        <w:tabs>
          <w:tab w:val="left" w:pos="1440"/>
        </w:tabs>
        <w:snapToGrid w:val="0"/>
        <w:spacing w:line="360" w:lineRule="auto"/>
        <w:ind w:leftChars="0" w:left="0"/>
        <w:jc w:val="both"/>
        <w:rPr>
          <w:rFonts w:ascii="Times New Roman" w:hAnsi="Times New Roman"/>
          <w:i/>
          <w:sz w:val="28"/>
          <w:szCs w:val="28"/>
        </w:rPr>
      </w:pPr>
      <w:r w:rsidRPr="00BD6C07">
        <w:rPr>
          <w:rFonts w:ascii="Times New Roman" w:hAnsi="Times New Roman"/>
          <w:i/>
          <w:sz w:val="28"/>
          <w:szCs w:val="28"/>
        </w:rPr>
        <w:t>The plaintiff’s evidence of knowledge</w:t>
      </w:r>
    </w:p>
    <w:p w14:paraId="03F03EDE" w14:textId="77777777" w:rsidR="00BD6C07" w:rsidRPr="00BD6C07" w:rsidRDefault="00BD6C07" w:rsidP="00BD6C07">
      <w:pPr>
        <w:pStyle w:val="ListParagraph"/>
        <w:tabs>
          <w:tab w:val="left" w:pos="1440"/>
        </w:tabs>
        <w:snapToGrid w:val="0"/>
        <w:spacing w:line="360" w:lineRule="auto"/>
        <w:ind w:leftChars="0" w:left="0"/>
        <w:jc w:val="both"/>
        <w:rPr>
          <w:rFonts w:ascii="Times New Roman" w:hAnsi="Times New Roman"/>
          <w:i/>
          <w:sz w:val="28"/>
          <w:szCs w:val="28"/>
        </w:rPr>
      </w:pPr>
    </w:p>
    <w:p w14:paraId="554462D5" w14:textId="061A6930" w:rsidR="002A51EC" w:rsidRDefault="002A51EC" w:rsidP="00BD6C07">
      <w:pPr>
        <w:pStyle w:val="ListParagraph"/>
        <w:numPr>
          <w:ilvl w:val="0"/>
          <w:numId w:val="4"/>
        </w:numPr>
        <w:tabs>
          <w:tab w:val="left" w:pos="1440"/>
        </w:tabs>
        <w:snapToGrid w:val="0"/>
        <w:spacing w:line="360" w:lineRule="auto"/>
        <w:ind w:leftChars="0" w:left="0" w:firstLine="0"/>
        <w:jc w:val="both"/>
        <w:rPr>
          <w:rFonts w:ascii="Times New Roman" w:hAnsi="Times New Roman"/>
          <w:bCs/>
          <w:iCs/>
          <w:sz w:val="28"/>
          <w:szCs w:val="28"/>
        </w:rPr>
      </w:pPr>
      <w:r>
        <w:rPr>
          <w:rFonts w:ascii="Times New Roman" w:hAnsi="Times New Roman"/>
          <w:bCs/>
          <w:iCs/>
          <w:sz w:val="28"/>
          <w:szCs w:val="28"/>
        </w:rPr>
        <w:t xml:space="preserve">I shall set out what the </w:t>
      </w:r>
      <w:r w:rsidR="00BD6C07">
        <w:rPr>
          <w:rFonts w:ascii="Times New Roman" w:hAnsi="Times New Roman"/>
          <w:bCs/>
          <w:iCs/>
          <w:sz w:val="28"/>
          <w:szCs w:val="28"/>
        </w:rPr>
        <w:t>plaintiff</w:t>
      </w:r>
      <w:r>
        <w:rPr>
          <w:rFonts w:ascii="Times New Roman" w:hAnsi="Times New Roman"/>
          <w:bCs/>
          <w:iCs/>
          <w:sz w:val="28"/>
          <w:szCs w:val="28"/>
        </w:rPr>
        <w:t xml:space="preserve"> himself </w:t>
      </w:r>
      <w:r w:rsidR="008358C9">
        <w:rPr>
          <w:rFonts w:ascii="Times New Roman" w:hAnsi="Times New Roman"/>
          <w:bCs/>
          <w:iCs/>
          <w:sz w:val="28"/>
          <w:szCs w:val="28"/>
        </w:rPr>
        <w:t xml:space="preserve">actually </w:t>
      </w:r>
      <w:r>
        <w:rPr>
          <w:rFonts w:ascii="Times New Roman" w:hAnsi="Times New Roman"/>
          <w:bCs/>
          <w:iCs/>
          <w:sz w:val="28"/>
          <w:szCs w:val="28"/>
        </w:rPr>
        <w:t>says that he knew</w:t>
      </w:r>
      <w:r w:rsidR="006A6C28">
        <w:rPr>
          <w:rFonts w:ascii="Times New Roman" w:hAnsi="Times New Roman"/>
          <w:bCs/>
          <w:iCs/>
          <w:sz w:val="28"/>
          <w:szCs w:val="28"/>
        </w:rPr>
        <w:t>,</w:t>
      </w:r>
      <w:r>
        <w:rPr>
          <w:rFonts w:ascii="Times New Roman" w:hAnsi="Times New Roman"/>
          <w:bCs/>
          <w:iCs/>
          <w:sz w:val="28"/>
          <w:szCs w:val="28"/>
        </w:rPr>
        <w:t xml:space="preserve"> and when, according to his own Affirmation:</w:t>
      </w:r>
    </w:p>
    <w:p w14:paraId="676C0E8E" w14:textId="77777777" w:rsidR="00BD6C07" w:rsidRDefault="00BD6C07" w:rsidP="00BD6C07">
      <w:pPr>
        <w:pStyle w:val="ListParagraph"/>
        <w:tabs>
          <w:tab w:val="left" w:pos="1440"/>
        </w:tabs>
        <w:snapToGrid w:val="0"/>
        <w:spacing w:line="360" w:lineRule="auto"/>
        <w:ind w:leftChars="0" w:left="0"/>
        <w:jc w:val="both"/>
        <w:rPr>
          <w:rFonts w:ascii="Times New Roman" w:hAnsi="Times New Roman"/>
          <w:bCs/>
          <w:iCs/>
          <w:sz w:val="28"/>
          <w:szCs w:val="28"/>
        </w:rPr>
      </w:pPr>
    </w:p>
    <w:p w14:paraId="3B9078D8" w14:textId="7151AE69"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sidRPr="00BD6C07">
        <w:rPr>
          <w:rFonts w:ascii="Times New Roman" w:hAnsi="Times New Roman"/>
          <w:bCs/>
          <w:iCs/>
          <w:sz w:val="28"/>
          <w:szCs w:val="28"/>
        </w:rPr>
        <w:t xml:space="preserve">Although he is the nephew of </w:t>
      </w:r>
      <w:r w:rsidR="00BD6C07">
        <w:rPr>
          <w:rFonts w:ascii="Times New Roman" w:hAnsi="Times New Roman"/>
          <w:bCs/>
          <w:iCs/>
          <w:sz w:val="28"/>
          <w:szCs w:val="28"/>
        </w:rPr>
        <w:t>the 1</w:t>
      </w:r>
      <w:r w:rsidR="00BD6C07" w:rsidRPr="00BD6C07">
        <w:rPr>
          <w:rFonts w:ascii="Times New Roman" w:hAnsi="Times New Roman"/>
          <w:bCs/>
          <w:iCs/>
          <w:sz w:val="28"/>
          <w:szCs w:val="28"/>
          <w:vertAlign w:val="superscript"/>
        </w:rPr>
        <w:t>st</w:t>
      </w:r>
      <w:r w:rsidR="00BD6C07">
        <w:rPr>
          <w:rFonts w:ascii="Times New Roman" w:hAnsi="Times New Roman"/>
          <w:bCs/>
          <w:iCs/>
          <w:sz w:val="28"/>
          <w:szCs w:val="28"/>
        </w:rPr>
        <w:t xml:space="preserve"> defendant</w:t>
      </w:r>
      <w:r w:rsidRPr="00BD6C07">
        <w:rPr>
          <w:rFonts w:ascii="Times New Roman" w:hAnsi="Times New Roman"/>
          <w:bCs/>
          <w:iCs/>
          <w:sz w:val="28"/>
          <w:szCs w:val="28"/>
        </w:rPr>
        <w:t xml:space="preserve"> his relationship with the </w:t>
      </w:r>
      <w:r w:rsidR="00BD6C07">
        <w:rPr>
          <w:rFonts w:ascii="Times New Roman" w:hAnsi="Times New Roman"/>
          <w:bCs/>
          <w:iCs/>
          <w:sz w:val="28"/>
          <w:szCs w:val="28"/>
        </w:rPr>
        <w:t>1</w:t>
      </w:r>
      <w:r w:rsidR="00BD6C07" w:rsidRPr="00BD6C07">
        <w:rPr>
          <w:rFonts w:ascii="Times New Roman" w:hAnsi="Times New Roman"/>
          <w:bCs/>
          <w:iCs/>
          <w:sz w:val="28"/>
          <w:szCs w:val="28"/>
          <w:vertAlign w:val="superscript"/>
        </w:rPr>
        <w:t>st</w:t>
      </w:r>
      <w:r w:rsidR="00BD6C07">
        <w:rPr>
          <w:rFonts w:ascii="Times New Roman" w:hAnsi="Times New Roman"/>
          <w:bCs/>
          <w:iCs/>
          <w:sz w:val="28"/>
          <w:szCs w:val="28"/>
        </w:rPr>
        <w:t xml:space="preserve"> defendant</w:t>
      </w:r>
      <w:r w:rsidR="00BD6C07" w:rsidRPr="00BD6C07">
        <w:rPr>
          <w:rFonts w:ascii="Times New Roman" w:hAnsi="Times New Roman"/>
          <w:bCs/>
          <w:iCs/>
          <w:sz w:val="28"/>
          <w:szCs w:val="28"/>
        </w:rPr>
        <w:t xml:space="preserve"> </w:t>
      </w:r>
      <w:r w:rsidRPr="00BD6C07">
        <w:rPr>
          <w:rFonts w:ascii="Times New Roman" w:hAnsi="Times New Roman"/>
          <w:bCs/>
          <w:iCs/>
          <w:sz w:val="28"/>
          <w:szCs w:val="28"/>
        </w:rPr>
        <w:t>was and is loose.</w:t>
      </w:r>
      <w:r w:rsidR="00BD6C07">
        <w:rPr>
          <w:rFonts w:ascii="Times New Roman" w:hAnsi="Times New Roman"/>
          <w:bCs/>
          <w:iCs/>
          <w:sz w:val="28"/>
          <w:szCs w:val="28"/>
        </w:rPr>
        <w:t xml:space="preserve"> </w:t>
      </w:r>
      <w:r w:rsidRPr="00BD6C07">
        <w:rPr>
          <w:rFonts w:ascii="Times New Roman" w:hAnsi="Times New Roman"/>
          <w:bCs/>
          <w:iCs/>
          <w:sz w:val="28"/>
          <w:szCs w:val="28"/>
        </w:rPr>
        <w:t xml:space="preserve"> </w:t>
      </w:r>
      <w:r w:rsidR="00F46016">
        <w:rPr>
          <w:rFonts w:ascii="Times New Roman" w:hAnsi="Times New Roman"/>
          <w:bCs/>
          <w:iCs/>
          <w:sz w:val="28"/>
          <w:szCs w:val="28"/>
        </w:rPr>
        <w:t>E</w:t>
      </w:r>
      <w:r w:rsidRPr="00BD6C07">
        <w:rPr>
          <w:rFonts w:ascii="Times New Roman" w:hAnsi="Times New Roman"/>
          <w:bCs/>
          <w:iCs/>
          <w:sz w:val="28"/>
          <w:szCs w:val="28"/>
        </w:rPr>
        <w:t xml:space="preserve">xcept </w:t>
      </w:r>
      <w:r w:rsidR="00F46016">
        <w:rPr>
          <w:rFonts w:ascii="Times New Roman" w:hAnsi="Times New Roman"/>
          <w:bCs/>
          <w:iCs/>
          <w:sz w:val="28"/>
          <w:szCs w:val="28"/>
        </w:rPr>
        <w:t>when</w:t>
      </w:r>
      <w:r w:rsidRPr="00BD6C07">
        <w:rPr>
          <w:rFonts w:ascii="Times New Roman" w:hAnsi="Times New Roman"/>
          <w:bCs/>
          <w:iCs/>
          <w:sz w:val="28"/>
          <w:szCs w:val="28"/>
        </w:rPr>
        <w:t xml:space="preserve"> working with </w:t>
      </w:r>
      <w:r w:rsidR="00F36331">
        <w:rPr>
          <w:rFonts w:ascii="Times New Roman" w:hAnsi="Times New Roman"/>
          <w:bCs/>
          <w:iCs/>
          <w:sz w:val="28"/>
          <w:szCs w:val="28"/>
        </w:rPr>
        <w:t xml:space="preserve">the </w:t>
      </w:r>
      <w:r w:rsidR="00BD6C07">
        <w:rPr>
          <w:rFonts w:ascii="Times New Roman" w:hAnsi="Times New Roman"/>
          <w:bCs/>
          <w:iCs/>
          <w:sz w:val="28"/>
          <w:szCs w:val="28"/>
        </w:rPr>
        <w:t>1</w:t>
      </w:r>
      <w:r w:rsidR="00BD6C07" w:rsidRPr="00BD6C07">
        <w:rPr>
          <w:rFonts w:ascii="Times New Roman" w:hAnsi="Times New Roman"/>
          <w:bCs/>
          <w:iCs/>
          <w:sz w:val="28"/>
          <w:szCs w:val="28"/>
          <w:vertAlign w:val="superscript"/>
        </w:rPr>
        <w:t>st</w:t>
      </w:r>
      <w:r w:rsidR="00BD6C07">
        <w:rPr>
          <w:rFonts w:ascii="Times New Roman" w:hAnsi="Times New Roman"/>
          <w:bCs/>
          <w:iCs/>
          <w:sz w:val="28"/>
          <w:szCs w:val="28"/>
        </w:rPr>
        <w:t xml:space="preserve"> defendant</w:t>
      </w:r>
      <w:r w:rsidRPr="00BD6C07">
        <w:rPr>
          <w:rFonts w:ascii="Times New Roman" w:hAnsi="Times New Roman"/>
          <w:bCs/>
          <w:iCs/>
          <w:sz w:val="28"/>
          <w:szCs w:val="28"/>
        </w:rPr>
        <w:t xml:space="preserve">, he seldom met or talked with </w:t>
      </w:r>
      <w:r w:rsidR="00231E9C">
        <w:rPr>
          <w:rFonts w:ascii="Times New Roman" w:hAnsi="Times New Roman"/>
          <w:bCs/>
          <w:iCs/>
          <w:sz w:val="28"/>
          <w:szCs w:val="28"/>
        </w:rPr>
        <w:t xml:space="preserve">the </w:t>
      </w:r>
      <w:r w:rsidR="00BD6C07">
        <w:rPr>
          <w:rFonts w:ascii="Times New Roman" w:hAnsi="Times New Roman"/>
          <w:bCs/>
          <w:iCs/>
          <w:sz w:val="28"/>
          <w:szCs w:val="28"/>
        </w:rPr>
        <w:t>1</w:t>
      </w:r>
      <w:r w:rsidR="00BD6C07" w:rsidRPr="00BD6C07">
        <w:rPr>
          <w:rFonts w:ascii="Times New Roman" w:hAnsi="Times New Roman"/>
          <w:bCs/>
          <w:iCs/>
          <w:sz w:val="28"/>
          <w:szCs w:val="28"/>
          <w:vertAlign w:val="superscript"/>
        </w:rPr>
        <w:t>st</w:t>
      </w:r>
      <w:r w:rsidR="00BD6C07">
        <w:rPr>
          <w:rFonts w:ascii="Times New Roman" w:hAnsi="Times New Roman"/>
          <w:bCs/>
          <w:iCs/>
          <w:sz w:val="28"/>
          <w:szCs w:val="28"/>
        </w:rPr>
        <w:t xml:space="preserve"> defendant</w:t>
      </w:r>
      <w:r w:rsidRPr="00BD6C07">
        <w:rPr>
          <w:rFonts w:ascii="Times New Roman" w:hAnsi="Times New Roman"/>
          <w:bCs/>
          <w:iCs/>
          <w:sz w:val="28"/>
          <w:szCs w:val="28"/>
        </w:rPr>
        <w:t xml:space="preserve">. </w:t>
      </w:r>
      <w:r w:rsidR="00BD6C07">
        <w:rPr>
          <w:rFonts w:ascii="Times New Roman" w:hAnsi="Times New Roman"/>
          <w:bCs/>
          <w:iCs/>
          <w:sz w:val="28"/>
          <w:szCs w:val="28"/>
        </w:rPr>
        <w:t xml:space="preserve"> </w:t>
      </w:r>
      <w:r w:rsidRPr="00BD6C07">
        <w:rPr>
          <w:rFonts w:ascii="Times New Roman" w:hAnsi="Times New Roman"/>
          <w:bCs/>
          <w:iCs/>
          <w:sz w:val="28"/>
          <w:szCs w:val="28"/>
        </w:rPr>
        <w:t xml:space="preserve">He only met with </w:t>
      </w:r>
      <w:r w:rsidR="00F36331">
        <w:rPr>
          <w:rFonts w:ascii="Times New Roman" w:hAnsi="Times New Roman"/>
          <w:bCs/>
          <w:iCs/>
          <w:sz w:val="28"/>
          <w:szCs w:val="28"/>
        </w:rPr>
        <w:t xml:space="preserve">the </w:t>
      </w:r>
      <w:r w:rsidR="00BD6C07">
        <w:rPr>
          <w:rFonts w:ascii="Times New Roman" w:hAnsi="Times New Roman"/>
          <w:bCs/>
          <w:iCs/>
          <w:sz w:val="28"/>
          <w:szCs w:val="28"/>
        </w:rPr>
        <w:t>1</w:t>
      </w:r>
      <w:r w:rsidR="00BD6C07" w:rsidRPr="00BD6C07">
        <w:rPr>
          <w:rFonts w:ascii="Times New Roman" w:hAnsi="Times New Roman"/>
          <w:bCs/>
          <w:iCs/>
          <w:sz w:val="28"/>
          <w:szCs w:val="28"/>
          <w:vertAlign w:val="superscript"/>
        </w:rPr>
        <w:t>st</w:t>
      </w:r>
      <w:r w:rsidR="00BD6C07">
        <w:rPr>
          <w:rFonts w:ascii="Times New Roman" w:hAnsi="Times New Roman"/>
          <w:bCs/>
          <w:iCs/>
          <w:sz w:val="28"/>
          <w:szCs w:val="28"/>
        </w:rPr>
        <w:t xml:space="preserve"> defendant</w:t>
      </w:r>
      <w:r w:rsidR="00BD6C07" w:rsidRPr="00BD6C07">
        <w:rPr>
          <w:rFonts w:ascii="Times New Roman" w:hAnsi="Times New Roman"/>
          <w:bCs/>
          <w:iCs/>
          <w:sz w:val="28"/>
          <w:szCs w:val="28"/>
        </w:rPr>
        <w:t xml:space="preserve"> </w:t>
      </w:r>
      <w:r w:rsidRPr="00BD6C07">
        <w:rPr>
          <w:rFonts w:ascii="Times New Roman" w:hAnsi="Times New Roman"/>
          <w:bCs/>
          <w:iCs/>
          <w:sz w:val="28"/>
          <w:szCs w:val="28"/>
        </w:rPr>
        <w:t>during festival celebration dinners with his other relatives.</w:t>
      </w:r>
    </w:p>
    <w:p w14:paraId="22D70698" w14:textId="77777777" w:rsidR="00BD6C07" w:rsidRPr="00BD6C07" w:rsidRDefault="00BD6C07" w:rsidP="007E076A">
      <w:pPr>
        <w:pStyle w:val="ListParagraph"/>
        <w:spacing w:line="360" w:lineRule="auto"/>
        <w:ind w:leftChars="0" w:left="2160" w:right="202"/>
        <w:contextualSpacing/>
        <w:jc w:val="both"/>
        <w:rPr>
          <w:rFonts w:ascii="Times New Roman" w:hAnsi="Times New Roman"/>
          <w:bCs/>
          <w:iCs/>
          <w:sz w:val="28"/>
          <w:szCs w:val="28"/>
        </w:rPr>
      </w:pPr>
    </w:p>
    <w:p w14:paraId="3078CCCA" w14:textId="77777777"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sidRPr="007B5C73">
        <w:rPr>
          <w:rFonts w:ascii="Times New Roman" w:hAnsi="Times New Roman"/>
          <w:bCs/>
          <w:i/>
          <w:iCs/>
          <w:sz w:val="28"/>
          <w:szCs w:val="28"/>
        </w:rPr>
        <w:t>“… the hours of works would depend on what jobs the 1</w:t>
      </w:r>
      <w:r w:rsidRPr="007B5C73">
        <w:rPr>
          <w:rFonts w:ascii="Times New Roman" w:hAnsi="Times New Roman"/>
          <w:bCs/>
          <w:i/>
          <w:iCs/>
          <w:sz w:val="28"/>
          <w:szCs w:val="28"/>
          <w:vertAlign w:val="superscript"/>
        </w:rPr>
        <w:t>st</w:t>
      </w:r>
      <w:r w:rsidRPr="007B5C73">
        <w:rPr>
          <w:rFonts w:ascii="Times New Roman" w:hAnsi="Times New Roman"/>
          <w:bCs/>
          <w:i/>
          <w:iCs/>
          <w:sz w:val="28"/>
          <w:szCs w:val="28"/>
        </w:rPr>
        <w:t xml:space="preserve"> Defendant could sub-contract</w:t>
      </w:r>
      <w:r>
        <w:rPr>
          <w:rFonts w:ascii="Times New Roman" w:hAnsi="Times New Roman"/>
          <w:bCs/>
          <w:iCs/>
          <w:sz w:val="28"/>
          <w:szCs w:val="28"/>
        </w:rPr>
        <w:t>”.</w:t>
      </w:r>
    </w:p>
    <w:p w14:paraId="22CD574B" w14:textId="77777777" w:rsidR="00BD6C07" w:rsidRDefault="00BD6C07" w:rsidP="007E076A">
      <w:pPr>
        <w:pStyle w:val="ListParagraph"/>
        <w:spacing w:line="360" w:lineRule="auto"/>
        <w:ind w:leftChars="0" w:left="2160" w:right="202"/>
        <w:contextualSpacing/>
        <w:jc w:val="both"/>
        <w:rPr>
          <w:rFonts w:ascii="Times New Roman" w:hAnsi="Times New Roman"/>
          <w:bCs/>
          <w:iCs/>
          <w:sz w:val="28"/>
          <w:szCs w:val="28"/>
        </w:rPr>
      </w:pPr>
    </w:p>
    <w:p w14:paraId="25551E74" w14:textId="04F0BE9E"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w:t>
      </w:r>
      <w:r w:rsidRPr="007B5C73">
        <w:rPr>
          <w:rFonts w:ascii="Times New Roman" w:hAnsi="Times New Roman"/>
          <w:bCs/>
          <w:i/>
          <w:iCs/>
          <w:sz w:val="28"/>
          <w:szCs w:val="28"/>
        </w:rPr>
        <w:t>… the 1</w:t>
      </w:r>
      <w:r w:rsidRPr="007B5C73">
        <w:rPr>
          <w:rFonts w:ascii="Times New Roman" w:hAnsi="Times New Roman"/>
          <w:bCs/>
          <w:i/>
          <w:iCs/>
          <w:sz w:val="28"/>
          <w:szCs w:val="28"/>
          <w:vertAlign w:val="superscript"/>
        </w:rPr>
        <w:t>st</w:t>
      </w:r>
      <w:r w:rsidRPr="007B5C73">
        <w:rPr>
          <w:rFonts w:ascii="Times New Roman" w:hAnsi="Times New Roman"/>
          <w:bCs/>
          <w:i/>
          <w:iCs/>
          <w:sz w:val="28"/>
          <w:szCs w:val="28"/>
        </w:rPr>
        <w:t xml:space="preserve"> Defendant would directly assign work orders to me and I would not be involved in any negotiation with the head contractors</w:t>
      </w:r>
      <w:r>
        <w:rPr>
          <w:rFonts w:ascii="Times New Roman" w:hAnsi="Times New Roman"/>
          <w:bCs/>
          <w:iCs/>
          <w:sz w:val="28"/>
          <w:szCs w:val="28"/>
        </w:rPr>
        <w:t>”.</w:t>
      </w:r>
    </w:p>
    <w:p w14:paraId="1261A78D" w14:textId="77777777" w:rsidR="00BD6C07" w:rsidRDefault="00BD6C07" w:rsidP="007E076A">
      <w:pPr>
        <w:pStyle w:val="ListParagraph"/>
        <w:spacing w:line="360" w:lineRule="auto"/>
        <w:ind w:leftChars="0" w:left="2160" w:right="202"/>
        <w:contextualSpacing/>
        <w:jc w:val="both"/>
        <w:rPr>
          <w:rFonts w:ascii="Times New Roman" w:hAnsi="Times New Roman"/>
          <w:bCs/>
          <w:iCs/>
          <w:sz w:val="28"/>
          <w:szCs w:val="28"/>
        </w:rPr>
      </w:pPr>
    </w:p>
    <w:p w14:paraId="4D7DFD0A" w14:textId="7545BBC1"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 xml:space="preserve">After the accident the </w:t>
      </w:r>
      <w:r w:rsidR="00BD6C07">
        <w:rPr>
          <w:rFonts w:ascii="Times New Roman" w:hAnsi="Times New Roman"/>
          <w:bCs/>
          <w:iCs/>
          <w:sz w:val="28"/>
          <w:szCs w:val="28"/>
        </w:rPr>
        <w:t>plaintiff</w:t>
      </w:r>
      <w:r>
        <w:rPr>
          <w:rFonts w:ascii="Times New Roman" w:hAnsi="Times New Roman"/>
          <w:bCs/>
          <w:iCs/>
          <w:sz w:val="28"/>
          <w:szCs w:val="28"/>
        </w:rPr>
        <w:t xml:space="preserve"> did not know he was entitled to receive periodic payments when on sick leave and in order to earn a living he continued to work for</w:t>
      </w:r>
      <w:r w:rsidR="00F36331">
        <w:rPr>
          <w:rFonts w:ascii="Times New Roman" w:hAnsi="Times New Roman"/>
          <w:bCs/>
          <w:iCs/>
          <w:sz w:val="28"/>
          <w:szCs w:val="28"/>
        </w:rPr>
        <w:t xml:space="preserve"> the</w:t>
      </w:r>
      <w:r>
        <w:rPr>
          <w:rFonts w:ascii="Times New Roman" w:hAnsi="Times New Roman"/>
          <w:bCs/>
          <w:iCs/>
          <w:sz w:val="28"/>
          <w:szCs w:val="28"/>
        </w:rPr>
        <w:t xml:space="preserve"> </w:t>
      </w:r>
      <w:r w:rsidR="00BD6C07">
        <w:rPr>
          <w:rFonts w:ascii="Times New Roman" w:hAnsi="Times New Roman"/>
          <w:bCs/>
          <w:iCs/>
          <w:sz w:val="28"/>
          <w:szCs w:val="28"/>
        </w:rPr>
        <w:t>1</w:t>
      </w:r>
      <w:r w:rsidR="00BD6C07" w:rsidRPr="00BD6C07">
        <w:rPr>
          <w:rFonts w:ascii="Times New Roman" w:hAnsi="Times New Roman"/>
          <w:bCs/>
          <w:iCs/>
          <w:sz w:val="28"/>
          <w:szCs w:val="28"/>
          <w:vertAlign w:val="superscript"/>
        </w:rPr>
        <w:t>st</w:t>
      </w:r>
      <w:r w:rsidR="00BD6C07">
        <w:rPr>
          <w:rFonts w:ascii="Times New Roman" w:hAnsi="Times New Roman"/>
          <w:bCs/>
          <w:iCs/>
          <w:sz w:val="28"/>
          <w:szCs w:val="28"/>
        </w:rPr>
        <w:t xml:space="preserve"> defendant</w:t>
      </w:r>
      <w:r>
        <w:rPr>
          <w:rFonts w:ascii="Times New Roman" w:hAnsi="Times New Roman"/>
          <w:bCs/>
          <w:iCs/>
          <w:sz w:val="28"/>
          <w:szCs w:val="28"/>
        </w:rPr>
        <w:t>.</w:t>
      </w:r>
    </w:p>
    <w:p w14:paraId="09920EFF" w14:textId="77777777" w:rsidR="00BD6C07" w:rsidRDefault="00BD6C07" w:rsidP="007E076A">
      <w:pPr>
        <w:pStyle w:val="ListParagraph"/>
        <w:spacing w:line="360" w:lineRule="auto"/>
        <w:ind w:leftChars="0" w:left="2160" w:right="202"/>
        <w:contextualSpacing/>
        <w:jc w:val="both"/>
        <w:rPr>
          <w:rFonts w:ascii="Times New Roman" w:hAnsi="Times New Roman"/>
          <w:bCs/>
          <w:iCs/>
          <w:sz w:val="28"/>
          <w:szCs w:val="28"/>
        </w:rPr>
      </w:pPr>
    </w:p>
    <w:p w14:paraId="75614B9C" w14:textId="276C875F"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In January 2016 he was told by another patient of his entitlement to receive periodic payments from his employer and to report the accident to the Labour Department so it would follow up and assist him to seek employees’ compensation.</w:t>
      </w:r>
    </w:p>
    <w:p w14:paraId="2ABAAC3B" w14:textId="77777777" w:rsidR="00BD6C07" w:rsidRDefault="00BD6C07" w:rsidP="007E076A">
      <w:pPr>
        <w:pStyle w:val="ListParagraph"/>
        <w:spacing w:line="360" w:lineRule="auto"/>
        <w:ind w:leftChars="0" w:left="2160" w:right="202"/>
        <w:contextualSpacing/>
        <w:jc w:val="both"/>
        <w:rPr>
          <w:rFonts w:ascii="Times New Roman" w:hAnsi="Times New Roman"/>
          <w:bCs/>
          <w:iCs/>
          <w:sz w:val="28"/>
          <w:szCs w:val="28"/>
        </w:rPr>
      </w:pPr>
    </w:p>
    <w:p w14:paraId="309E9DDA" w14:textId="659CEF33"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w:t>
      </w:r>
      <w:r w:rsidRPr="007B5C73">
        <w:rPr>
          <w:rFonts w:ascii="Times New Roman" w:hAnsi="Times New Roman"/>
          <w:bCs/>
          <w:i/>
          <w:iCs/>
          <w:sz w:val="28"/>
          <w:szCs w:val="28"/>
        </w:rPr>
        <w:t>I did not discus</w:t>
      </w:r>
      <w:r w:rsidR="00231E9C">
        <w:rPr>
          <w:rFonts w:ascii="Times New Roman" w:hAnsi="Times New Roman"/>
          <w:bCs/>
          <w:i/>
          <w:iCs/>
          <w:sz w:val="28"/>
          <w:szCs w:val="28"/>
        </w:rPr>
        <w:t>s</w:t>
      </w:r>
      <w:r w:rsidRPr="007B5C73">
        <w:rPr>
          <w:rFonts w:ascii="Times New Roman" w:hAnsi="Times New Roman"/>
          <w:bCs/>
          <w:i/>
          <w:iCs/>
          <w:sz w:val="28"/>
          <w:szCs w:val="28"/>
        </w:rPr>
        <w:t xml:space="preserve"> my intention to report the subject accident to the Labour Department or ask the 1</w:t>
      </w:r>
      <w:r w:rsidRPr="007B5C73">
        <w:rPr>
          <w:rFonts w:ascii="Times New Roman" w:hAnsi="Times New Roman"/>
          <w:bCs/>
          <w:i/>
          <w:iCs/>
          <w:sz w:val="28"/>
          <w:szCs w:val="28"/>
          <w:vertAlign w:val="superscript"/>
        </w:rPr>
        <w:t>st</w:t>
      </w:r>
      <w:r w:rsidRPr="007B5C73">
        <w:rPr>
          <w:rFonts w:ascii="Times New Roman" w:hAnsi="Times New Roman"/>
          <w:bCs/>
          <w:i/>
          <w:iCs/>
          <w:sz w:val="28"/>
          <w:szCs w:val="28"/>
        </w:rPr>
        <w:t xml:space="preserve"> Defendant to take the initiative to report the same…</w:t>
      </w:r>
      <w:r>
        <w:rPr>
          <w:rFonts w:ascii="Times New Roman" w:hAnsi="Times New Roman"/>
          <w:bCs/>
          <w:i/>
          <w:iCs/>
          <w:sz w:val="28"/>
          <w:szCs w:val="28"/>
        </w:rPr>
        <w:t xml:space="preserve"> </w:t>
      </w:r>
      <w:r w:rsidRPr="007B5C73">
        <w:rPr>
          <w:rFonts w:ascii="Times New Roman" w:hAnsi="Times New Roman"/>
          <w:bCs/>
          <w:i/>
          <w:iCs/>
          <w:sz w:val="28"/>
          <w:szCs w:val="28"/>
        </w:rPr>
        <w:t>I attended the Labour Department and filed my 1</w:t>
      </w:r>
      <w:r w:rsidRPr="007B5C73">
        <w:rPr>
          <w:rFonts w:ascii="Times New Roman" w:hAnsi="Times New Roman"/>
          <w:bCs/>
          <w:i/>
          <w:iCs/>
          <w:sz w:val="28"/>
          <w:szCs w:val="28"/>
          <w:vertAlign w:val="superscript"/>
        </w:rPr>
        <w:t>st</w:t>
      </w:r>
      <w:r w:rsidRPr="007B5C73">
        <w:rPr>
          <w:rFonts w:ascii="Times New Roman" w:hAnsi="Times New Roman"/>
          <w:bCs/>
          <w:i/>
          <w:iCs/>
          <w:sz w:val="28"/>
          <w:szCs w:val="28"/>
        </w:rPr>
        <w:t xml:space="preserve"> Notification of Accident on 21</w:t>
      </w:r>
      <w:r w:rsidRPr="007B5C73">
        <w:rPr>
          <w:rFonts w:ascii="Times New Roman" w:hAnsi="Times New Roman"/>
          <w:bCs/>
          <w:i/>
          <w:iCs/>
          <w:sz w:val="28"/>
          <w:szCs w:val="28"/>
          <w:vertAlign w:val="superscript"/>
        </w:rPr>
        <w:t>st</w:t>
      </w:r>
      <w:r w:rsidRPr="007B5C73">
        <w:rPr>
          <w:rFonts w:ascii="Times New Roman" w:hAnsi="Times New Roman"/>
          <w:bCs/>
          <w:i/>
          <w:iCs/>
          <w:sz w:val="28"/>
          <w:szCs w:val="28"/>
        </w:rPr>
        <w:t xml:space="preserve"> January 2016.”</w:t>
      </w:r>
    </w:p>
    <w:p w14:paraId="50C54F37" w14:textId="77777777" w:rsidR="00BD6C07" w:rsidRDefault="00BD6C07" w:rsidP="007E076A">
      <w:pPr>
        <w:pStyle w:val="ListParagraph"/>
        <w:spacing w:line="360" w:lineRule="auto"/>
        <w:ind w:leftChars="0" w:left="2160" w:right="202"/>
        <w:contextualSpacing/>
        <w:jc w:val="both"/>
        <w:rPr>
          <w:rFonts w:ascii="Times New Roman" w:hAnsi="Times New Roman"/>
          <w:bCs/>
          <w:iCs/>
          <w:sz w:val="28"/>
          <w:szCs w:val="28"/>
        </w:rPr>
      </w:pPr>
    </w:p>
    <w:p w14:paraId="501A898A" w14:textId="0F40CD62"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 xml:space="preserve">When the </w:t>
      </w:r>
      <w:r w:rsidR="00BD6C07">
        <w:rPr>
          <w:rFonts w:ascii="Times New Roman" w:hAnsi="Times New Roman"/>
          <w:bCs/>
          <w:iCs/>
          <w:sz w:val="28"/>
          <w:szCs w:val="28"/>
        </w:rPr>
        <w:t>plaintiff</w:t>
      </w:r>
      <w:r>
        <w:rPr>
          <w:rFonts w:ascii="Times New Roman" w:hAnsi="Times New Roman"/>
          <w:bCs/>
          <w:iCs/>
          <w:sz w:val="28"/>
          <w:szCs w:val="28"/>
        </w:rPr>
        <w:t xml:space="preserve"> filed the 1</w:t>
      </w:r>
      <w:r w:rsidRPr="00E95A93">
        <w:rPr>
          <w:rFonts w:ascii="Times New Roman" w:hAnsi="Times New Roman"/>
          <w:bCs/>
          <w:iCs/>
          <w:sz w:val="28"/>
          <w:szCs w:val="28"/>
          <w:vertAlign w:val="superscript"/>
        </w:rPr>
        <w:t>st</w:t>
      </w:r>
      <w:r>
        <w:rPr>
          <w:rFonts w:ascii="Times New Roman" w:hAnsi="Times New Roman"/>
          <w:bCs/>
          <w:iCs/>
          <w:sz w:val="28"/>
          <w:szCs w:val="28"/>
        </w:rPr>
        <w:t xml:space="preserve"> NOA he did not know and the Labour Department did not advise him that he had the right to issue proceedings against </w:t>
      </w:r>
      <w:r w:rsidR="00F36331">
        <w:rPr>
          <w:rFonts w:ascii="Times New Roman" w:hAnsi="Times New Roman"/>
          <w:bCs/>
          <w:iCs/>
          <w:sz w:val="28"/>
          <w:szCs w:val="28"/>
        </w:rPr>
        <w:t xml:space="preserve">the </w:t>
      </w:r>
      <w:r w:rsidR="00BD6C07">
        <w:rPr>
          <w:rFonts w:ascii="Times New Roman" w:hAnsi="Times New Roman"/>
          <w:bCs/>
          <w:iCs/>
          <w:sz w:val="28"/>
          <w:szCs w:val="28"/>
        </w:rPr>
        <w:t>1</w:t>
      </w:r>
      <w:r w:rsidR="00BD6C07" w:rsidRPr="00BD6C07">
        <w:rPr>
          <w:rFonts w:ascii="Times New Roman" w:hAnsi="Times New Roman"/>
          <w:bCs/>
          <w:iCs/>
          <w:sz w:val="28"/>
          <w:szCs w:val="28"/>
          <w:vertAlign w:val="superscript"/>
        </w:rPr>
        <w:t>st</w:t>
      </w:r>
      <w:r w:rsidR="00BD6C07">
        <w:rPr>
          <w:rFonts w:ascii="Times New Roman" w:hAnsi="Times New Roman"/>
          <w:bCs/>
          <w:iCs/>
          <w:sz w:val="28"/>
          <w:szCs w:val="28"/>
        </w:rPr>
        <w:t> defendant</w:t>
      </w:r>
      <w:r>
        <w:rPr>
          <w:rFonts w:ascii="Times New Roman" w:hAnsi="Times New Roman"/>
          <w:bCs/>
          <w:iCs/>
          <w:sz w:val="28"/>
          <w:szCs w:val="28"/>
        </w:rPr>
        <w:t xml:space="preserve"> for compensation.</w:t>
      </w:r>
    </w:p>
    <w:p w14:paraId="58BA130A" w14:textId="77777777" w:rsidR="00BD6C07" w:rsidRDefault="00BD6C07" w:rsidP="007E076A">
      <w:pPr>
        <w:pStyle w:val="ListParagraph"/>
        <w:spacing w:line="360" w:lineRule="auto"/>
        <w:ind w:leftChars="0" w:left="2160" w:right="202"/>
        <w:contextualSpacing/>
        <w:jc w:val="both"/>
        <w:rPr>
          <w:rFonts w:ascii="Times New Roman" w:hAnsi="Times New Roman"/>
          <w:bCs/>
          <w:iCs/>
          <w:sz w:val="28"/>
          <w:szCs w:val="28"/>
        </w:rPr>
      </w:pPr>
    </w:p>
    <w:p w14:paraId="251B48B4" w14:textId="467D873D"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w:t>
      </w:r>
      <w:r w:rsidRPr="007B5C73">
        <w:rPr>
          <w:rFonts w:ascii="Times New Roman" w:hAnsi="Times New Roman"/>
          <w:bCs/>
          <w:i/>
          <w:iCs/>
          <w:sz w:val="28"/>
          <w:szCs w:val="28"/>
        </w:rPr>
        <w:t>I verily believed that since I had filed the 1</w:t>
      </w:r>
      <w:r w:rsidRPr="007B5C73">
        <w:rPr>
          <w:rFonts w:ascii="Times New Roman" w:hAnsi="Times New Roman"/>
          <w:bCs/>
          <w:i/>
          <w:iCs/>
          <w:sz w:val="28"/>
          <w:szCs w:val="28"/>
          <w:vertAlign w:val="superscript"/>
        </w:rPr>
        <w:t>st</w:t>
      </w:r>
      <w:r w:rsidRPr="007B5C73">
        <w:rPr>
          <w:rFonts w:ascii="Times New Roman" w:hAnsi="Times New Roman"/>
          <w:bCs/>
          <w:i/>
          <w:iCs/>
          <w:sz w:val="28"/>
          <w:szCs w:val="28"/>
        </w:rPr>
        <w:t xml:space="preserve"> Notice, the Labour Department would follow up on my subject accident and assist me to seek employees’ compensation and therefore, I did not ask the 1</w:t>
      </w:r>
      <w:r w:rsidRPr="007B5C73">
        <w:rPr>
          <w:rFonts w:ascii="Times New Roman" w:hAnsi="Times New Roman"/>
          <w:bCs/>
          <w:i/>
          <w:iCs/>
          <w:sz w:val="28"/>
          <w:szCs w:val="28"/>
          <w:vertAlign w:val="superscript"/>
        </w:rPr>
        <w:t>st</w:t>
      </w:r>
      <w:r w:rsidRPr="007B5C73">
        <w:rPr>
          <w:rFonts w:ascii="Times New Roman" w:hAnsi="Times New Roman"/>
          <w:bCs/>
          <w:i/>
          <w:iCs/>
          <w:sz w:val="28"/>
          <w:szCs w:val="28"/>
        </w:rPr>
        <w:t xml:space="preserve"> Defendant about the role of </w:t>
      </w:r>
      <w:r>
        <w:rPr>
          <w:rFonts w:ascii="Times New Roman" w:hAnsi="Times New Roman"/>
          <w:bCs/>
          <w:i/>
          <w:iCs/>
          <w:sz w:val="28"/>
          <w:szCs w:val="28"/>
        </w:rPr>
        <w:t xml:space="preserve">the 2nd Defendant </w:t>
      </w:r>
      <w:r w:rsidRPr="007B5C73">
        <w:rPr>
          <w:rFonts w:ascii="Times New Roman" w:hAnsi="Times New Roman"/>
          <w:bCs/>
          <w:i/>
          <w:iCs/>
          <w:sz w:val="28"/>
          <w:szCs w:val="28"/>
        </w:rPr>
        <w:t>and the exact relationship between them</w:t>
      </w:r>
      <w:r>
        <w:rPr>
          <w:rFonts w:ascii="Times New Roman" w:hAnsi="Times New Roman"/>
          <w:bCs/>
          <w:iCs/>
          <w:sz w:val="28"/>
          <w:szCs w:val="28"/>
        </w:rPr>
        <w:t>”.</w:t>
      </w:r>
    </w:p>
    <w:p w14:paraId="26325D8D" w14:textId="77777777" w:rsidR="00BD6C07" w:rsidRDefault="00BD6C07" w:rsidP="007E076A">
      <w:pPr>
        <w:pStyle w:val="ListParagraph"/>
        <w:spacing w:line="360" w:lineRule="auto"/>
        <w:ind w:leftChars="0" w:left="2160" w:right="202"/>
        <w:contextualSpacing/>
        <w:jc w:val="both"/>
        <w:rPr>
          <w:rFonts w:ascii="Times New Roman" w:hAnsi="Times New Roman"/>
          <w:bCs/>
          <w:iCs/>
          <w:sz w:val="28"/>
          <w:szCs w:val="28"/>
        </w:rPr>
      </w:pPr>
    </w:p>
    <w:p w14:paraId="22C0E581" w14:textId="649AC0E4"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In August or September 2016 another patient advised him to instruct solicitors to claim compensation. “</w:t>
      </w:r>
      <w:r w:rsidRPr="007B5C73">
        <w:rPr>
          <w:rFonts w:ascii="Times New Roman" w:hAnsi="Times New Roman"/>
          <w:bCs/>
          <w:i/>
          <w:iCs/>
          <w:sz w:val="28"/>
          <w:szCs w:val="28"/>
        </w:rPr>
        <w:t xml:space="preserve">That was the first time I knew that I had the </w:t>
      </w:r>
      <w:r w:rsidRPr="00231E9C">
        <w:rPr>
          <w:rFonts w:ascii="Times New Roman" w:hAnsi="Times New Roman"/>
          <w:bCs/>
          <w:i/>
          <w:iCs/>
          <w:sz w:val="28"/>
          <w:szCs w:val="28"/>
        </w:rPr>
        <w:t>rights to</w:t>
      </w:r>
      <w:r w:rsidRPr="007B5C73">
        <w:rPr>
          <w:rFonts w:ascii="Times New Roman" w:hAnsi="Times New Roman"/>
          <w:bCs/>
          <w:i/>
          <w:iCs/>
          <w:sz w:val="28"/>
          <w:szCs w:val="28"/>
        </w:rPr>
        <w:t xml:space="preserve"> instruct solicitors to assist me in claiming against the 1</w:t>
      </w:r>
      <w:r w:rsidRPr="007B5C73">
        <w:rPr>
          <w:rFonts w:ascii="Times New Roman" w:hAnsi="Times New Roman"/>
          <w:bCs/>
          <w:i/>
          <w:iCs/>
          <w:sz w:val="28"/>
          <w:szCs w:val="28"/>
          <w:vertAlign w:val="superscript"/>
        </w:rPr>
        <w:t>st</w:t>
      </w:r>
      <w:r w:rsidRPr="007B5C73">
        <w:rPr>
          <w:rFonts w:ascii="Times New Roman" w:hAnsi="Times New Roman"/>
          <w:bCs/>
          <w:i/>
          <w:iCs/>
          <w:sz w:val="28"/>
          <w:szCs w:val="28"/>
        </w:rPr>
        <w:t xml:space="preserve"> Defendant in relation to the subject accident</w:t>
      </w:r>
      <w:r>
        <w:rPr>
          <w:rFonts w:ascii="Times New Roman" w:hAnsi="Times New Roman"/>
          <w:bCs/>
          <w:iCs/>
          <w:sz w:val="28"/>
          <w:szCs w:val="28"/>
        </w:rPr>
        <w:t>”. He instructed D&amp;C</w:t>
      </w:r>
      <w:r w:rsidR="00F36331">
        <w:rPr>
          <w:rFonts w:ascii="Times New Roman" w:hAnsi="Times New Roman"/>
          <w:bCs/>
          <w:iCs/>
          <w:sz w:val="28"/>
          <w:szCs w:val="28"/>
        </w:rPr>
        <w:t>.</w:t>
      </w:r>
    </w:p>
    <w:p w14:paraId="685B5BAA" w14:textId="77777777" w:rsidR="007E076A" w:rsidRDefault="007E076A" w:rsidP="007E076A">
      <w:pPr>
        <w:pStyle w:val="ListParagraph"/>
        <w:spacing w:line="360" w:lineRule="auto"/>
        <w:ind w:leftChars="0" w:left="2160" w:right="202"/>
        <w:contextualSpacing/>
        <w:jc w:val="both"/>
        <w:rPr>
          <w:rFonts w:ascii="Times New Roman" w:hAnsi="Times New Roman"/>
          <w:bCs/>
          <w:iCs/>
          <w:sz w:val="28"/>
          <w:szCs w:val="28"/>
        </w:rPr>
      </w:pPr>
    </w:p>
    <w:p w14:paraId="5D313D9C" w14:textId="0D277AD7"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To the best of his recollection, before signing the 2</w:t>
      </w:r>
      <w:r w:rsidRPr="007E076A">
        <w:rPr>
          <w:rFonts w:ascii="Times New Roman" w:hAnsi="Times New Roman"/>
          <w:bCs/>
          <w:iCs/>
          <w:sz w:val="28"/>
          <w:szCs w:val="28"/>
          <w:vertAlign w:val="superscript"/>
        </w:rPr>
        <w:t>nd</w:t>
      </w:r>
      <w:r w:rsidR="007E076A">
        <w:rPr>
          <w:rFonts w:ascii="Times New Roman" w:hAnsi="Times New Roman"/>
          <w:bCs/>
          <w:iCs/>
          <w:sz w:val="28"/>
          <w:szCs w:val="28"/>
        </w:rPr>
        <w:t> </w:t>
      </w:r>
      <w:r>
        <w:rPr>
          <w:rFonts w:ascii="Times New Roman" w:hAnsi="Times New Roman"/>
          <w:bCs/>
          <w:iCs/>
          <w:sz w:val="28"/>
          <w:szCs w:val="28"/>
        </w:rPr>
        <w:t>N</w:t>
      </w:r>
      <w:r w:rsidR="00F46016">
        <w:rPr>
          <w:rFonts w:ascii="Times New Roman" w:hAnsi="Times New Roman"/>
          <w:bCs/>
          <w:iCs/>
          <w:sz w:val="28"/>
          <w:szCs w:val="28"/>
        </w:rPr>
        <w:t>OA</w:t>
      </w:r>
      <w:r>
        <w:rPr>
          <w:rFonts w:ascii="Times New Roman" w:hAnsi="Times New Roman"/>
          <w:bCs/>
          <w:iCs/>
          <w:sz w:val="28"/>
          <w:szCs w:val="28"/>
        </w:rPr>
        <w:t xml:space="preserve">, he had a meeting with Mr Chow of D&amp;C, who asked him to recall who was present at the accident scene and what he saw before the accident. </w:t>
      </w:r>
      <w:r w:rsidR="007E076A">
        <w:rPr>
          <w:rFonts w:ascii="Times New Roman" w:hAnsi="Times New Roman"/>
          <w:bCs/>
          <w:iCs/>
          <w:sz w:val="28"/>
          <w:szCs w:val="28"/>
        </w:rPr>
        <w:t xml:space="preserve"> </w:t>
      </w:r>
      <w:r>
        <w:rPr>
          <w:rFonts w:ascii="Times New Roman" w:hAnsi="Times New Roman"/>
          <w:bCs/>
          <w:iCs/>
          <w:sz w:val="28"/>
          <w:szCs w:val="28"/>
        </w:rPr>
        <w:t xml:space="preserve">He told Mr Chow that except for </w:t>
      </w:r>
      <w:r w:rsidR="00F36331">
        <w:rPr>
          <w:rFonts w:ascii="Times New Roman" w:hAnsi="Times New Roman"/>
          <w:bCs/>
          <w:iCs/>
          <w:sz w:val="28"/>
          <w:szCs w:val="28"/>
        </w:rPr>
        <w:t xml:space="preserve">the </w:t>
      </w:r>
      <w:r w:rsidR="007E076A">
        <w:rPr>
          <w:rFonts w:ascii="Times New Roman" w:hAnsi="Times New Roman"/>
          <w:bCs/>
          <w:iCs/>
          <w:sz w:val="28"/>
          <w:szCs w:val="28"/>
        </w:rPr>
        <w:t>1</w:t>
      </w:r>
      <w:r w:rsidR="007E076A" w:rsidRPr="007E076A">
        <w:rPr>
          <w:rFonts w:ascii="Times New Roman" w:hAnsi="Times New Roman"/>
          <w:bCs/>
          <w:iCs/>
          <w:sz w:val="28"/>
          <w:szCs w:val="28"/>
          <w:vertAlign w:val="superscript"/>
        </w:rPr>
        <w:t>st</w:t>
      </w:r>
      <w:r w:rsidR="007E076A">
        <w:rPr>
          <w:rFonts w:ascii="Times New Roman" w:hAnsi="Times New Roman"/>
          <w:bCs/>
          <w:iCs/>
          <w:sz w:val="28"/>
          <w:szCs w:val="28"/>
        </w:rPr>
        <w:t xml:space="preserve"> defendant</w:t>
      </w:r>
      <w:r>
        <w:rPr>
          <w:rFonts w:ascii="Times New Roman" w:hAnsi="Times New Roman"/>
          <w:bCs/>
          <w:iCs/>
          <w:sz w:val="28"/>
          <w:szCs w:val="28"/>
        </w:rPr>
        <w:t xml:space="preserve">, who arrived after the accident, and Uncle Tak who was instructed by </w:t>
      </w:r>
      <w:r w:rsidR="00F36331">
        <w:rPr>
          <w:rFonts w:ascii="Times New Roman" w:hAnsi="Times New Roman"/>
          <w:bCs/>
          <w:iCs/>
          <w:sz w:val="28"/>
          <w:szCs w:val="28"/>
        </w:rPr>
        <w:t xml:space="preserve">the </w:t>
      </w:r>
      <w:r w:rsidR="007E076A">
        <w:rPr>
          <w:rFonts w:ascii="Times New Roman" w:hAnsi="Times New Roman"/>
          <w:bCs/>
          <w:iCs/>
          <w:sz w:val="28"/>
          <w:szCs w:val="28"/>
        </w:rPr>
        <w:t>1</w:t>
      </w:r>
      <w:r w:rsidR="007E076A" w:rsidRPr="007E076A">
        <w:rPr>
          <w:rFonts w:ascii="Times New Roman" w:hAnsi="Times New Roman"/>
          <w:bCs/>
          <w:iCs/>
          <w:sz w:val="28"/>
          <w:szCs w:val="28"/>
          <w:vertAlign w:val="superscript"/>
        </w:rPr>
        <w:t>st</w:t>
      </w:r>
      <w:r w:rsidR="007E076A">
        <w:rPr>
          <w:rFonts w:ascii="Times New Roman" w:hAnsi="Times New Roman"/>
          <w:bCs/>
          <w:iCs/>
          <w:sz w:val="28"/>
          <w:szCs w:val="28"/>
        </w:rPr>
        <w:t xml:space="preserve"> defendant</w:t>
      </w:r>
      <w:r>
        <w:rPr>
          <w:rFonts w:ascii="Times New Roman" w:hAnsi="Times New Roman"/>
          <w:bCs/>
          <w:iCs/>
          <w:sz w:val="28"/>
          <w:szCs w:val="28"/>
        </w:rPr>
        <w:t xml:space="preserve"> to work as a pair with </w:t>
      </w:r>
      <w:r w:rsidR="007E076A">
        <w:rPr>
          <w:rFonts w:ascii="Times New Roman" w:hAnsi="Times New Roman"/>
          <w:bCs/>
          <w:iCs/>
          <w:sz w:val="28"/>
          <w:szCs w:val="28"/>
        </w:rPr>
        <w:t>the plaintiff</w:t>
      </w:r>
      <w:r>
        <w:rPr>
          <w:rFonts w:ascii="Times New Roman" w:hAnsi="Times New Roman"/>
          <w:bCs/>
          <w:iCs/>
          <w:sz w:val="28"/>
          <w:szCs w:val="28"/>
        </w:rPr>
        <w:t xml:space="preserve"> “</w:t>
      </w:r>
      <w:r w:rsidRPr="007B5C73">
        <w:rPr>
          <w:rFonts w:ascii="Times New Roman" w:hAnsi="Times New Roman"/>
          <w:bCs/>
          <w:i/>
          <w:iCs/>
          <w:sz w:val="28"/>
          <w:szCs w:val="28"/>
        </w:rPr>
        <w:t xml:space="preserve">I recognised some of the workers of </w:t>
      </w:r>
      <w:r>
        <w:rPr>
          <w:rFonts w:ascii="Times New Roman" w:hAnsi="Times New Roman"/>
          <w:bCs/>
          <w:i/>
          <w:iCs/>
          <w:sz w:val="28"/>
          <w:szCs w:val="28"/>
        </w:rPr>
        <w:t xml:space="preserve">the 2nd Defendant </w:t>
      </w:r>
      <w:r w:rsidRPr="007B5C73">
        <w:rPr>
          <w:rFonts w:ascii="Times New Roman" w:hAnsi="Times New Roman"/>
          <w:bCs/>
          <w:i/>
          <w:iCs/>
          <w:sz w:val="28"/>
          <w:szCs w:val="28"/>
        </w:rPr>
        <w:t>were working at … [the Work Place] and some of the equipment at the Work Place bore the logo of the 2</w:t>
      </w:r>
      <w:r w:rsidRPr="007B5C73">
        <w:rPr>
          <w:rFonts w:ascii="Times New Roman" w:hAnsi="Times New Roman"/>
          <w:bCs/>
          <w:i/>
          <w:iCs/>
          <w:sz w:val="28"/>
          <w:szCs w:val="28"/>
          <w:vertAlign w:val="superscript"/>
        </w:rPr>
        <w:t>nd</w:t>
      </w:r>
      <w:r w:rsidRPr="007B5C73">
        <w:rPr>
          <w:rFonts w:ascii="Times New Roman" w:hAnsi="Times New Roman"/>
          <w:bCs/>
          <w:i/>
          <w:iCs/>
          <w:sz w:val="28"/>
          <w:szCs w:val="28"/>
        </w:rPr>
        <w:t xml:space="preserve"> Defendant</w:t>
      </w:r>
      <w:r>
        <w:rPr>
          <w:rFonts w:ascii="Times New Roman" w:hAnsi="Times New Roman"/>
          <w:bCs/>
          <w:iCs/>
          <w:sz w:val="28"/>
          <w:szCs w:val="28"/>
        </w:rPr>
        <w:t>”</w:t>
      </w:r>
      <w:r w:rsidR="007E076A">
        <w:rPr>
          <w:rFonts w:ascii="Times New Roman" w:hAnsi="Times New Roman"/>
          <w:bCs/>
          <w:iCs/>
          <w:sz w:val="28"/>
          <w:szCs w:val="28"/>
        </w:rPr>
        <w:t>.</w:t>
      </w:r>
    </w:p>
    <w:p w14:paraId="502007AA" w14:textId="77777777" w:rsidR="007E076A" w:rsidRDefault="007E076A" w:rsidP="007E076A">
      <w:pPr>
        <w:pStyle w:val="ListParagraph"/>
        <w:spacing w:line="360" w:lineRule="auto"/>
        <w:ind w:leftChars="0" w:left="2160" w:right="202"/>
        <w:contextualSpacing/>
        <w:jc w:val="both"/>
        <w:rPr>
          <w:rFonts w:ascii="Times New Roman" w:hAnsi="Times New Roman"/>
          <w:bCs/>
          <w:iCs/>
          <w:sz w:val="28"/>
          <w:szCs w:val="28"/>
        </w:rPr>
      </w:pPr>
    </w:p>
    <w:p w14:paraId="451568E8" w14:textId="21929A77"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On 21 December he was advised by D&amp;C (“Meeting”) that it was his responsibility to inform the Labour Department</w:t>
      </w:r>
      <w:r w:rsidR="00F46016">
        <w:rPr>
          <w:rFonts w:ascii="Times New Roman" w:hAnsi="Times New Roman"/>
          <w:bCs/>
          <w:iCs/>
          <w:sz w:val="28"/>
          <w:szCs w:val="28"/>
        </w:rPr>
        <w:t xml:space="preserve"> of</w:t>
      </w:r>
      <w:r w:rsidR="006F019D">
        <w:rPr>
          <w:rFonts w:ascii="Times New Roman" w:hAnsi="Times New Roman"/>
          <w:bCs/>
          <w:iCs/>
          <w:sz w:val="28"/>
          <w:szCs w:val="28"/>
        </w:rPr>
        <w:t xml:space="preserve"> </w:t>
      </w:r>
      <w:r>
        <w:rPr>
          <w:rFonts w:ascii="Times New Roman" w:hAnsi="Times New Roman"/>
          <w:bCs/>
          <w:iCs/>
          <w:sz w:val="28"/>
          <w:szCs w:val="28"/>
        </w:rPr>
        <w:t>“</w:t>
      </w:r>
      <w:r w:rsidRPr="007B5C73">
        <w:rPr>
          <w:rFonts w:ascii="Times New Roman" w:hAnsi="Times New Roman"/>
          <w:bCs/>
          <w:i/>
          <w:iCs/>
          <w:sz w:val="28"/>
          <w:szCs w:val="28"/>
        </w:rPr>
        <w:t>all the parties that might be involved in the subject accident as soon as possible after the accident. I reconfirmed with Day &amp; Chan that except the presence of the</w:t>
      </w:r>
      <w:r w:rsidR="00F36331">
        <w:rPr>
          <w:rFonts w:ascii="Times New Roman" w:hAnsi="Times New Roman"/>
          <w:bCs/>
          <w:i/>
          <w:iCs/>
          <w:sz w:val="28"/>
          <w:szCs w:val="28"/>
        </w:rPr>
        <w:t xml:space="preserve"> </w:t>
      </w:r>
      <w:r w:rsidRPr="007B5C73">
        <w:rPr>
          <w:rFonts w:ascii="Times New Roman" w:hAnsi="Times New Roman"/>
          <w:bCs/>
          <w:i/>
          <w:iCs/>
          <w:sz w:val="28"/>
          <w:szCs w:val="28"/>
        </w:rPr>
        <w:t>1st Defendant and [</w:t>
      </w:r>
      <w:r>
        <w:rPr>
          <w:rFonts w:ascii="Times New Roman" w:hAnsi="Times New Roman"/>
          <w:bCs/>
          <w:i/>
          <w:iCs/>
          <w:sz w:val="28"/>
          <w:szCs w:val="28"/>
        </w:rPr>
        <w:t>Uncle Tak</w:t>
      </w:r>
      <w:r w:rsidRPr="007B5C73">
        <w:rPr>
          <w:rFonts w:ascii="Times New Roman" w:hAnsi="Times New Roman"/>
          <w:bCs/>
          <w:i/>
          <w:iCs/>
          <w:sz w:val="28"/>
          <w:szCs w:val="28"/>
        </w:rPr>
        <w:t xml:space="preserve">] … I recognised some of the workers of </w:t>
      </w:r>
      <w:r>
        <w:rPr>
          <w:rFonts w:ascii="Times New Roman" w:hAnsi="Times New Roman"/>
          <w:bCs/>
          <w:i/>
          <w:iCs/>
          <w:sz w:val="28"/>
          <w:szCs w:val="28"/>
        </w:rPr>
        <w:t xml:space="preserve">the 2nd Defendant </w:t>
      </w:r>
      <w:r w:rsidRPr="007B5C73">
        <w:rPr>
          <w:rFonts w:ascii="Times New Roman" w:hAnsi="Times New Roman"/>
          <w:bCs/>
          <w:i/>
          <w:iCs/>
          <w:sz w:val="28"/>
          <w:szCs w:val="28"/>
        </w:rPr>
        <w:t xml:space="preserve">were working at the Work Place and some of the equipment at the work place bore the logo of </w:t>
      </w:r>
      <w:r>
        <w:rPr>
          <w:rFonts w:ascii="Times New Roman" w:hAnsi="Times New Roman"/>
          <w:bCs/>
          <w:i/>
          <w:iCs/>
          <w:sz w:val="28"/>
          <w:szCs w:val="28"/>
        </w:rPr>
        <w:t>the 2nd Defendant</w:t>
      </w:r>
      <w:r w:rsidRPr="007B5C73">
        <w:rPr>
          <w:rFonts w:ascii="Times New Roman" w:hAnsi="Times New Roman"/>
          <w:bCs/>
          <w:i/>
          <w:iCs/>
          <w:sz w:val="28"/>
          <w:szCs w:val="28"/>
        </w:rPr>
        <w:t>… the reason why I recognised the name and the logo of the Company was because during my approximately 3 years of employment with the 1</w:t>
      </w:r>
      <w:r w:rsidRPr="007B5C73">
        <w:rPr>
          <w:rFonts w:ascii="Times New Roman" w:hAnsi="Times New Roman"/>
          <w:bCs/>
          <w:i/>
          <w:iCs/>
          <w:sz w:val="28"/>
          <w:szCs w:val="28"/>
          <w:vertAlign w:val="superscript"/>
        </w:rPr>
        <w:t>st</w:t>
      </w:r>
      <w:r w:rsidRPr="007B5C73">
        <w:rPr>
          <w:rFonts w:ascii="Times New Roman" w:hAnsi="Times New Roman"/>
          <w:bCs/>
          <w:i/>
          <w:iCs/>
          <w:sz w:val="28"/>
          <w:szCs w:val="28"/>
        </w:rPr>
        <w:t xml:space="preserve"> Defendant, I knew that the 1</w:t>
      </w:r>
      <w:r w:rsidRPr="007B5C73">
        <w:rPr>
          <w:rFonts w:ascii="Times New Roman" w:hAnsi="Times New Roman"/>
          <w:bCs/>
          <w:i/>
          <w:iCs/>
          <w:sz w:val="28"/>
          <w:szCs w:val="28"/>
          <w:vertAlign w:val="superscript"/>
        </w:rPr>
        <w:t>st</w:t>
      </w:r>
      <w:r w:rsidRPr="007B5C73">
        <w:rPr>
          <w:rFonts w:ascii="Times New Roman" w:hAnsi="Times New Roman"/>
          <w:bCs/>
          <w:i/>
          <w:iCs/>
          <w:sz w:val="28"/>
          <w:szCs w:val="28"/>
        </w:rPr>
        <w:t xml:space="preserve"> Defendant subcontracted various works from the 2</w:t>
      </w:r>
      <w:r w:rsidRPr="007B5C73">
        <w:rPr>
          <w:rFonts w:ascii="Times New Roman" w:hAnsi="Times New Roman"/>
          <w:bCs/>
          <w:i/>
          <w:iCs/>
          <w:sz w:val="28"/>
          <w:szCs w:val="28"/>
          <w:vertAlign w:val="superscript"/>
        </w:rPr>
        <w:t>nd</w:t>
      </w:r>
      <w:r w:rsidRPr="007B5C73">
        <w:rPr>
          <w:rFonts w:ascii="Times New Roman" w:hAnsi="Times New Roman"/>
          <w:bCs/>
          <w:i/>
          <w:iCs/>
          <w:sz w:val="28"/>
          <w:szCs w:val="28"/>
        </w:rPr>
        <w:t xml:space="preserve"> Defendant. If the works were subcontracted from the 2</w:t>
      </w:r>
      <w:r w:rsidRPr="007B5C73">
        <w:rPr>
          <w:rFonts w:ascii="Times New Roman" w:hAnsi="Times New Roman"/>
          <w:bCs/>
          <w:i/>
          <w:iCs/>
          <w:sz w:val="28"/>
          <w:szCs w:val="28"/>
          <w:vertAlign w:val="superscript"/>
        </w:rPr>
        <w:t>nd</w:t>
      </w:r>
      <w:r w:rsidRPr="007B5C73">
        <w:rPr>
          <w:rFonts w:ascii="Times New Roman" w:hAnsi="Times New Roman"/>
          <w:bCs/>
          <w:i/>
          <w:iCs/>
          <w:sz w:val="28"/>
          <w:szCs w:val="28"/>
        </w:rPr>
        <w:t xml:space="preserve"> Defendant, the 1</w:t>
      </w:r>
      <w:r w:rsidRPr="007B5C73">
        <w:rPr>
          <w:rFonts w:ascii="Times New Roman" w:hAnsi="Times New Roman"/>
          <w:bCs/>
          <w:i/>
          <w:iCs/>
          <w:sz w:val="28"/>
          <w:szCs w:val="28"/>
          <w:vertAlign w:val="superscript"/>
        </w:rPr>
        <w:t>st</w:t>
      </w:r>
      <w:r w:rsidRPr="007B5C73">
        <w:rPr>
          <w:rFonts w:ascii="Times New Roman" w:hAnsi="Times New Roman"/>
          <w:bCs/>
          <w:i/>
          <w:iCs/>
          <w:sz w:val="28"/>
          <w:szCs w:val="28"/>
        </w:rPr>
        <w:t xml:space="preserve"> Defendant would sometimes tell me so and instructed me to attend the 2</w:t>
      </w:r>
      <w:r w:rsidRPr="007B5C73">
        <w:rPr>
          <w:rFonts w:ascii="Times New Roman" w:hAnsi="Times New Roman"/>
          <w:bCs/>
          <w:i/>
          <w:iCs/>
          <w:sz w:val="28"/>
          <w:szCs w:val="28"/>
          <w:vertAlign w:val="superscript"/>
        </w:rPr>
        <w:t>nd</w:t>
      </w:r>
      <w:r w:rsidRPr="007B5C73">
        <w:rPr>
          <w:rFonts w:ascii="Times New Roman" w:hAnsi="Times New Roman"/>
          <w:bCs/>
          <w:i/>
          <w:iCs/>
          <w:sz w:val="28"/>
          <w:szCs w:val="28"/>
        </w:rPr>
        <w:t xml:space="preserve"> Defendant’s warehouse at Fast Industrial Building, 658 Castle Peak Road, Lai Chi Kok, Kowloon, Hong Kong to collect equipment for use. However for the job at Work Place at the time of the subject accident, the 1</w:t>
      </w:r>
      <w:r w:rsidRPr="007B5C73">
        <w:rPr>
          <w:rFonts w:ascii="Times New Roman" w:hAnsi="Times New Roman"/>
          <w:bCs/>
          <w:i/>
          <w:iCs/>
          <w:sz w:val="28"/>
          <w:szCs w:val="28"/>
          <w:vertAlign w:val="superscript"/>
        </w:rPr>
        <w:t>st</w:t>
      </w:r>
      <w:r w:rsidRPr="007B5C73">
        <w:rPr>
          <w:rFonts w:ascii="Times New Roman" w:hAnsi="Times New Roman"/>
          <w:bCs/>
          <w:i/>
          <w:iCs/>
          <w:sz w:val="28"/>
          <w:szCs w:val="28"/>
        </w:rPr>
        <w:t xml:space="preserve"> Defendant had not told me who he had subcontracted the work from, nor asked me to collect any equipment from the 2</w:t>
      </w:r>
      <w:r w:rsidRPr="007B5C73">
        <w:rPr>
          <w:rFonts w:ascii="Times New Roman" w:hAnsi="Times New Roman"/>
          <w:bCs/>
          <w:i/>
          <w:iCs/>
          <w:sz w:val="28"/>
          <w:szCs w:val="28"/>
          <w:vertAlign w:val="superscript"/>
        </w:rPr>
        <w:t>nd</w:t>
      </w:r>
      <w:r w:rsidRPr="007B5C73">
        <w:rPr>
          <w:rFonts w:ascii="Times New Roman" w:hAnsi="Times New Roman"/>
          <w:bCs/>
          <w:i/>
          <w:iCs/>
          <w:sz w:val="28"/>
          <w:szCs w:val="28"/>
        </w:rPr>
        <w:t xml:space="preserve"> Defendant</w:t>
      </w:r>
      <w:r>
        <w:rPr>
          <w:rFonts w:ascii="Times New Roman" w:hAnsi="Times New Roman"/>
          <w:bCs/>
          <w:iCs/>
          <w:sz w:val="28"/>
          <w:szCs w:val="28"/>
        </w:rPr>
        <w:t>”.</w:t>
      </w:r>
    </w:p>
    <w:p w14:paraId="3C3A2E0D" w14:textId="77777777" w:rsidR="007E076A" w:rsidRDefault="007E076A" w:rsidP="007E076A">
      <w:pPr>
        <w:pStyle w:val="ListParagraph"/>
        <w:spacing w:line="360" w:lineRule="auto"/>
        <w:ind w:leftChars="0" w:left="2160" w:right="202"/>
        <w:contextualSpacing/>
        <w:jc w:val="both"/>
        <w:rPr>
          <w:rFonts w:ascii="Times New Roman" w:hAnsi="Times New Roman"/>
          <w:bCs/>
          <w:iCs/>
          <w:sz w:val="28"/>
          <w:szCs w:val="28"/>
        </w:rPr>
      </w:pPr>
    </w:p>
    <w:p w14:paraId="616660F3" w14:textId="26C013C6"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w:t>
      </w:r>
      <w:r w:rsidRPr="007B5C73">
        <w:rPr>
          <w:rFonts w:ascii="Times New Roman" w:hAnsi="Times New Roman"/>
          <w:bCs/>
          <w:i/>
          <w:iCs/>
          <w:sz w:val="28"/>
          <w:szCs w:val="28"/>
        </w:rPr>
        <w:t>Because of the aforesaid, Day &amp; Chan advised me to file another Notification of Accident to the Labour Department to name all parties present (including the 2</w:t>
      </w:r>
      <w:r w:rsidRPr="007B5C73">
        <w:rPr>
          <w:rFonts w:ascii="Times New Roman" w:hAnsi="Times New Roman"/>
          <w:bCs/>
          <w:i/>
          <w:iCs/>
          <w:sz w:val="28"/>
          <w:szCs w:val="28"/>
          <w:vertAlign w:val="superscript"/>
        </w:rPr>
        <w:t>nd</w:t>
      </w:r>
      <w:r w:rsidRPr="007B5C73">
        <w:rPr>
          <w:rFonts w:ascii="Times New Roman" w:hAnsi="Times New Roman"/>
          <w:bCs/>
          <w:i/>
          <w:iCs/>
          <w:sz w:val="28"/>
          <w:szCs w:val="28"/>
        </w:rPr>
        <w:t xml:space="preserve"> Defendant) in the work place at the material time. Day &amp; Chan further told me that they would conduct investigation to confirm whether the 1</w:t>
      </w:r>
      <w:r w:rsidRPr="007B5C73">
        <w:rPr>
          <w:rFonts w:ascii="Times New Roman" w:hAnsi="Times New Roman"/>
          <w:bCs/>
          <w:i/>
          <w:iCs/>
          <w:sz w:val="28"/>
          <w:szCs w:val="28"/>
          <w:vertAlign w:val="superscript"/>
        </w:rPr>
        <w:t>st</w:t>
      </w:r>
      <w:r w:rsidRPr="007B5C73">
        <w:rPr>
          <w:rFonts w:ascii="Times New Roman" w:hAnsi="Times New Roman"/>
          <w:bCs/>
          <w:i/>
          <w:iCs/>
          <w:sz w:val="28"/>
          <w:szCs w:val="28"/>
        </w:rPr>
        <w:t xml:space="preserve"> Defendant sub[con</w:t>
      </w:r>
      <w:r>
        <w:rPr>
          <w:rFonts w:ascii="Times New Roman" w:hAnsi="Times New Roman"/>
          <w:bCs/>
          <w:i/>
          <w:iCs/>
          <w:sz w:val="28"/>
          <w:szCs w:val="28"/>
        </w:rPr>
        <w:t>]</w:t>
      </w:r>
      <w:r w:rsidRPr="007B5C73">
        <w:rPr>
          <w:rFonts w:ascii="Times New Roman" w:hAnsi="Times New Roman"/>
          <w:bCs/>
          <w:i/>
          <w:iCs/>
          <w:sz w:val="28"/>
          <w:szCs w:val="28"/>
        </w:rPr>
        <w:t xml:space="preserve">tracted the work from </w:t>
      </w:r>
      <w:r>
        <w:rPr>
          <w:rFonts w:ascii="Times New Roman" w:hAnsi="Times New Roman"/>
          <w:bCs/>
          <w:i/>
          <w:iCs/>
          <w:sz w:val="28"/>
          <w:szCs w:val="28"/>
        </w:rPr>
        <w:t xml:space="preserve">the 2nd Defendant </w:t>
      </w:r>
      <w:r w:rsidRPr="007B5C73">
        <w:rPr>
          <w:rFonts w:ascii="Times New Roman" w:hAnsi="Times New Roman"/>
          <w:bCs/>
          <w:i/>
          <w:iCs/>
          <w:sz w:val="28"/>
          <w:szCs w:val="28"/>
        </w:rPr>
        <w:t xml:space="preserve">at the material time of the subject accident and advised me not to sue </w:t>
      </w:r>
      <w:r>
        <w:rPr>
          <w:rFonts w:ascii="Times New Roman" w:hAnsi="Times New Roman"/>
          <w:bCs/>
          <w:i/>
          <w:iCs/>
          <w:sz w:val="28"/>
          <w:szCs w:val="28"/>
        </w:rPr>
        <w:t xml:space="preserve">the 2nd Defendant </w:t>
      </w:r>
      <w:r w:rsidRPr="007B5C73">
        <w:rPr>
          <w:rFonts w:ascii="Times New Roman" w:hAnsi="Times New Roman"/>
          <w:bCs/>
          <w:i/>
          <w:iCs/>
          <w:sz w:val="28"/>
          <w:szCs w:val="28"/>
        </w:rPr>
        <w:t xml:space="preserve">if they eventually could not gather sufficient evidence to prove that </w:t>
      </w:r>
      <w:r>
        <w:rPr>
          <w:rFonts w:ascii="Times New Roman" w:hAnsi="Times New Roman"/>
          <w:bCs/>
          <w:i/>
          <w:iCs/>
          <w:sz w:val="28"/>
          <w:szCs w:val="28"/>
        </w:rPr>
        <w:t xml:space="preserve">the 2nd Defendant </w:t>
      </w:r>
      <w:r w:rsidRPr="007B5C73">
        <w:rPr>
          <w:rFonts w:ascii="Times New Roman" w:hAnsi="Times New Roman"/>
          <w:bCs/>
          <w:i/>
          <w:iCs/>
          <w:sz w:val="28"/>
          <w:szCs w:val="28"/>
        </w:rPr>
        <w:t xml:space="preserve">was involved in the subject accident. Therefor the Notice was signed on 21 December 2016 with </w:t>
      </w:r>
      <w:r>
        <w:rPr>
          <w:rFonts w:ascii="Times New Roman" w:hAnsi="Times New Roman"/>
          <w:bCs/>
          <w:i/>
          <w:iCs/>
          <w:sz w:val="28"/>
          <w:szCs w:val="28"/>
        </w:rPr>
        <w:t xml:space="preserve">the 2nd Defendant </w:t>
      </w:r>
      <w:r w:rsidRPr="007B5C73">
        <w:rPr>
          <w:rFonts w:ascii="Times New Roman" w:hAnsi="Times New Roman"/>
          <w:bCs/>
          <w:i/>
          <w:iCs/>
          <w:sz w:val="28"/>
          <w:szCs w:val="28"/>
        </w:rPr>
        <w:t xml:space="preserve">named as the principal contractor, and </w:t>
      </w:r>
      <w:r w:rsidRPr="00231E9C">
        <w:rPr>
          <w:rFonts w:ascii="Times New Roman" w:hAnsi="Times New Roman"/>
          <w:bCs/>
          <w:i/>
          <w:iCs/>
          <w:sz w:val="28"/>
          <w:szCs w:val="28"/>
        </w:rPr>
        <w:t>was file</w:t>
      </w:r>
      <w:r w:rsidR="00F46016" w:rsidRPr="00231E9C">
        <w:rPr>
          <w:rFonts w:ascii="Times New Roman" w:hAnsi="Times New Roman"/>
          <w:bCs/>
          <w:i/>
          <w:iCs/>
          <w:sz w:val="28"/>
          <w:szCs w:val="28"/>
        </w:rPr>
        <w:t>d</w:t>
      </w:r>
      <w:r w:rsidRPr="00231E9C">
        <w:rPr>
          <w:rFonts w:ascii="Times New Roman" w:hAnsi="Times New Roman"/>
          <w:bCs/>
          <w:i/>
          <w:iCs/>
          <w:sz w:val="28"/>
          <w:szCs w:val="28"/>
        </w:rPr>
        <w:t xml:space="preserve"> in the</w:t>
      </w:r>
      <w:r w:rsidRPr="007B5C73">
        <w:rPr>
          <w:rFonts w:ascii="Times New Roman" w:hAnsi="Times New Roman"/>
          <w:bCs/>
          <w:i/>
          <w:iCs/>
          <w:sz w:val="28"/>
          <w:szCs w:val="28"/>
        </w:rPr>
        <w:t xml:space="preserve"> Labour Department by Day</w:t>
      </w:r>
      <w:r>
        <w:rPr>
          <w:rFonts w:ascii="Times New Roman" w:hAnsi="Times New Roman"/>
          <w:bCs/>
          <w:i/>
          <w:iCs/>
          <w:sz w:val="28"/>
          <w:szCs w:val="28"/>
        </w:rPr>
        <w:t xml:space="preserve"> &amp; </w:t>
      </w:r>
      <w:r w:rsidRPr="007B5C73">
        <w:rPr>
          <w:rFonts w:ascii="Times New Roman" w:hAnsi="Times New Roman"/>
          <w:bCs/>
          <w:i/>
          <w:iCs/>
          <w:sz w:val="28"/>
          <w:szCs w:val="28"/>
        </w:rPr>
        <w:t>Chan on 23</w:t>
      </w:r>
      <w:r w:rsidRPr="007B5C73">
        <w:rPr>
          <w:rFonts w:ascii="Times New Roman" w:hAnsi="Times New Roman"/>
          <w:bCs/>
          <w:i/>
          <w:iCs/>
          <w:sz w:val="28"/>
          <w:szCs w:val="28"/>
          <w:vertAlign w:val="superscript"/>
        </w:rPr>
        <w:t>rd</w:t>
      </w:r>
      <w:r w:rsidRPr="007B5C73">
        <w:rPr>
          <w:rFonts w:ascii="Times New Roman" w:hAnsi="Times New Roman"/>
          <w:bCs/>
          <w:i/>
          <w:iCs/>
          <w:sz w:val="28"/>
          <w:szCs w:val="28"/>
        </w:rPr>
        <w:t xml:space="preserve"> December 2016</w:t>
      </w:r>
      <w:r>
        <w:rPr>
          <w:rFonts w:ascii="Times New Roman" w:hAnsi="Times New Roman"/>
          <w:bCs/>
          <w:iCs/>
          <w:sz w:val="28"/>
          <w:szCs w:val="28"/>
        </w:rPr>
        <w:t>”.</w:t>
      </w:r>
    </w:p>
    <w:p w14:paraId="16AF3A71" w14:textId="77777777" w:rsidR="007E076A" w:rsidRDefault="007E076A" w:rsidP="007E076A">
      <w:pPr>
        <w:pStyle w:val="ListParagraph"/>
        <w:spacing w:line="360" w:lineRule="auto"/>
        <w:ind w:leftChars="0" w:left="2160" w:right="202"/>
        <w:contextualSpacing/>
        <w:jc w:val="both"/>
        <w:rPr>
          <w:rFonts w:ascii="Times New Roman" w:hAnsi="Times New Roman"/>
          <w:bCs/>
          <w:iCs/>
          <w:sz w:val="28"/>
          <w:szCs w:val="28"/>
        </w:rPr>
      </w:pPr>
    </w:p>
    <w:p w14:paraId="2FA22DDC" w14:textId="252117EF" w:rsidR="002A51EC" w:rsidRPr="007B5C73" w:rsidRDefault="007E076A"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The plaintiff’s</w:t>
      </w:r>
      <w:r w:rsidR="002A51EC">
        <w:rPr>
          <w:rFonts w:ascii="Times New Roman" w:hAnsi="Times New Roman"/>
          <w:bCs/>
          <w:iCs/>
          <w:sz w:val="28"/>
          <w:szCs w:val="28"/>
        </w:rPr>
        <w:t xml:space="preserve"> relationship with</w:t>
      </w:r>
      <w:r w:rsidR="00F36331">
        <w:rPr>
          <w:rFonts w:ascii="Times New Roman" w:hAnsi="Times New Roman"/>
          <w:bCs/>
          <w:iCs/>
          <w:sz w:val="28"/>
          <w:szCs w:val="28"/>
        </w:rPr>
        <w:t xml:space="preserve"> the</w:t>
      </w:r>
      <w:r w:rsidR="002A51EC">
        <w:rPr>
          <w:rFonts w:ascii="Times New Roman" w:hAnsi="Times New Roman"/>
          <w:bCs/>
          <w:iCs/>
          <w:sz w:val="28"/>
          <w:szCs w:val="28"/>
        </w:rPr>
        <w:t xml:space="preserve"> </w:t>
      </w:r>
      <w:r>
        <w:rPr>
          <w:rFonts w:ascii="Times New Roman" w:hAnsi="Times New Roman"/>
          <w:bCs/>
          <w:iCs/>
          <w:sz w:val="28"/>
          <w:szCs w:val="28"/>
        </w:rPr>
        <w:t>1</w:t>
      </w:r>
      <w:r w:rsidRPr="007E076A">
        <w:rPr>
          <w:rFonts w:ascii="Times New Roman" w:hAnsi="Times New Roman"/>
          <w:bCs/>
          <w:iCs/>
          <w:sz w:val="28"/>
          <w:szCs w:val="28"/>
          <w:vertAlign w:val="superscript"/>
        </w:rPr>
        <w:t>st</w:t>
      </w:r>
      <w:r>
        <w:rPr>
          <w:rFonts w:ascii="Times New Roman" w:hAnsi="Times New Roman"/>
          <w:bCs/>
          <w:iCs/>
          <w:sz w:val="28"/>
          <w:szCs w:val="28"/>
        </w:rPr>
        <w:t xml:space="preserve"> defendant</w:t>
      </w:r>
      <w:r w:rsidR="002A51EC">
        <w:rPr>
          <w:rFonts w:ascii="Times New Roman" w:hAnsi="Times New Roman"/>
          <w:bCs/>
          <w:iCs/>
          <w:sz w:val="28"/>
          <w:szCs w:val="28"/>
        </w:rPr>
        <w:t xml:space="preserve"> got worse after filing of the 1</w:t>
      </w:r>
      <w:r w:rsidR="002A51EC" w:rsidRPr="00B724C9">
        <w:rPr>
          <w:rFonts w:ascii="Times New Roman" w:hAnsi="Times New Roman"/>
          <w:bCs/>
          <w:iCs/>
          <w:sz w:val="28"/>
          <w:szCs w:val="28"/>
          <w:vertAlign w:val="superscript"/>
        </w:rPr>
        <w:t>st</w:t>
      </w:r>
      <w:r w:rsidR="00F36331">
        <w:rPr>
          <w:rFonts w:ascii="Times New Roman" w:hAnsi="Times New Roman"/>
          <w:bCs/>
          <w:iCs/>
          <w:sz w:val="28"/>
          <w:szCs w:val="28"/>
        </w:rPr>
        <w:t xml:space="preserve"> NOA</w:t>
      </w:r>
      <w:r w:rsidR="002A51EC">
        <w:rPr>
          <w:rFonts w:ascii="Times New Roman" w:hAnsi="Times New Roman"/>
          <w:bCs/>
          <w:iCs/>
          <w:sz w:val="28"/>
          <w:szCs w:val="28"/>
        </w:rPr>
        <w:t xml:space="preserve">. </w:t>
      </w:r>
      <w:r>
        <w:rPr>
          <w:rFonts w:ascii="Times New Roman" w:hAnsi="Times New Roman"/>
          <w:bCs/>
          <w:iCs/>
          <w:sz w:val="28"/>
          <w:szCs w:val="28"/>
        </w:rPr>
        <w:t xml:space="preserve"> </w:t>
      </w:r>
      <w:r w:rsidR="002A51EC">
        <w:rPr>
          <w:rFonts w:ascii="Times New Roman" w:hAnsi="Times New Roman"/>
          <w:bCs/>
          <w:iCs/>
          <w:sz w:val="28"/>
          <w:szCs w:val="28"/>
        </w:rPr>
        <w:t xml:space="preserve">Although he was still under the employment of </w:t>
      </w:r>
      <w:r w:rsidR="00F36331">
        <w:rPr>
          <w:rFonts w:ascii="Times New Roman" w:hAnsi="Times New Roman"/>
          <w:bCs/>
          <w:iCs/>
          <w:sz w:val="28"/>
          <w:szCs w:val="28"/>
        </w:rPr>
        <w:t xml:space="preserve">the </w:t>
      </w:r>
      <w:r>
        <w:rPr>
          <w:rFonts w:ascii="Times New Roman" w:hAnsi="Times New Roman"/>
          <w:bCs/>
          <w:iCs/>
          <w:sz w:val="28"/>
          <w:szCs w:val="28"/>
        </w:rPr>
        <w:t>1</w:t>
      </w:r>
      <w:r w:rsidRPr="007E076A">
        <w:rPr>
          <w:rFonts w:ascii="Times New Roman" w:hAnsi="Times New Roman"/>
          <w:bCs/>
          <w:iCs/>
          <w:sz w:val="28"/>
          <w:szCs w:val="28"/>
          <w:vertAlign w:val="superscript"/>
        </w:rPr>
        <w:t>st</w:t>
      </w:r>
      <w:r>
        <w:rPr>
          <w:rFonts w:ascii="Times New Roman" w:hAnsi="Times New Roman"/>
          <w:bCs/>
          <w:iCs/>
          <w:sz w:val="28"/>
          <w:szCs w:val="28"/>
        </w:rPr>
        <w:t xml:space="preserve"> defendant</w:t>
      </w:r>
      <w:r w:rsidR="002A51EC">
        <w:rPr>
          <w:rFonts w:ascii="Times New Roman" w:hAnsi="Times New Roman"/>
          <w:bCs/>
          <w:iCs/>
          <w:sz w:val="28"/>
          <w:szCs w:val="28"/>
        </w:rPr>
        <w:t xml:space="preserve"> until July or August 2017</w:t>
      </w:r>
      <w:r w:rsidR="00F36331">
        <w:rPr>
          <w:rFonts w:ascii="Times New Roman" w:hAnsi="Times New Roman"/>
          <w:bCs/>
          <w:iCs/>
          <w:sz w:val="28"/>
          <w:szCs w:val="28"/>
        </w:rPr>
        <w:t>,</w:t>
      </w:r>
      <w:r w:rsidR="002A51EC">
        <w:rPr>
          <w:rFonts w:ascii="Times New Roman" w:hAnsi="Times New Roman"/>
          <w:bCs/>
          <w:iCs/>
          <w:sz w:val="28"/>
          <w:szCs w:val="28"/>
        </w:rPr>
        <w:t xml:space="preserve"> </w:t>
      </w:r>
      <w:r w:rsidR="003947BC">
        <w:rPr>
          <w:rFonts w:ascii="Times New Roman" w:hAnsi="Times New Roman"/>
          <w:bCs/>
          <w:iCs/>
          <w:sz w:val="28"/>
          <w:szCs w:val="28"/>
        </w:rPr>
        <w:t>he</w:t>
      </w:r>
      <w:r w:rsidR="002A51EC">
        <w:rPr>
          <w:rFonts w:ascii="Times New Roman" w:hAnsi="Times New Roman"/>
          <w:bCs/>
          <w:iCs/>
          <w:sz w:val="28"/>
          <w:szCs w:val="28"/>
        </w:rPr>
        <w:t xml:space="preserve"> seldom talked to </w:t>
      </w:r>
      <w:r>
        <w:rPr>
          <w:rFonts w:ascii="Times New Roman" w:hAnsi="Times New Roman"/>
          <w:bCs/>
          <w:iCs/>
          <w:sz w:val="28"/>
          <w:szCs w:val="28"/>
        </w:rPr>
        <w:t xml:space="preserve">the plaintiff </w:t>
      </w:r>
      <w:r w:rsidR="002A51EC">
        <w:rPr>
          <w:rFonts w:ascii="Times New Roman" w:hAnsi="Times New Roman"/>
          <w:bCs/>
          <w:iCs/>
          <w:sz w:val="28"/>
          <w:szCs w:val="28"/>
        </w:rPr>
        <w:t>when working</w:t>
      </w:r>
      <w:r w:rsidR="003947BC">
        <w:rPr>
          <w:rFonts w:ascii="Times New Roman" w:hAnsi="Times New Roman"/>
          <w:bCs/>
          <w:iCs/>
          <w:sz w:val="28"/>
          <w:szCs w:val="28"/>
        </w:rPr>
        <w:t xml:space="preserve"> together</w:t>
      </w:r>
      <w:r w:rsidR="002A51EC">
        <w:rPr>
          <w:rFonts w:ascii="Times New Roman" w:hAnsi="Times New Roman"/>
          <w:bCs/>
          <w:iCs/>
          <w:sz w:val="28"/>
          <w:szCs w:val="28"/>
        </w:rPr>
        <w:t xml:space="preserve">. </w:t>
      </w:r>
      <w:r>
        <w:rPr>
          <w:rFonts w:ascii="Times New Roman" w:hAnsi="Times New Roman"/>
          <w:bCs/>
          <w:iCs/>
          <w:sz w:val="28"/>
          <w:szCs w:val="28"/>
        </w:rPr>
        <w:t xml:space="preserve"> </w:t>
      </w:r>
      <w:r w:rsidR="002A51EC" w:rsidRPr="007B5C73">
        <w:rPr>
          <w:rFonts w:ascii="Times New Roman" w:hAnsi="Times New Roman"/>
          <w:bCs/>
          <w:iCs/>
          <w:sz w:val="28"/>
          <w:szCs w:val="28"/>
        </w:rPr>
        <w:t xml:space="preserve">Because of his sour relationship with </w:t>
      </w:r>
      <w:r>
        <w:rPr>
          <w:rFonts w:ascii="Times New Roman" w:hAnsi="Times New Roman"/>
          <w:bCs/>
          <w:iCs/>
          <w:sz w:val="28"/>
          <w:szCs w:val="28"/>
        </w:rPr>
        <w:t>the 1</w:t>
      </w:r>
      <w:r w:rsidRPr="007E076A">
        <w:rPr>
          <w:rFonts w:ascii="Times New Roman" w:hAnsi="Times New Roman"/>
          <w:bCs/>
          <w:iCs/>
          <w:sz w:val="28"/>
          <w:szCs w:val="28"/>
          <w:vertAlign w:val="superscript"/>
        </w:rPr>
        <w:t>st</w:t>
      </w:r>
      <w:r>
        <w:rPr>
          <w:rFonts w:ascii="Times New Roman" w:hAnsi="Times New Roman"/>
          <w:bCs/>
          <w:iCs/>
          <w:sz w:val="28"/>
          <w:szCs w:val="28"/>
        </w:rPr>
        <w:t xml:space="preserve"> defendant,</w:t>
      </w:r>
      <w:r w:rsidR="002A51EC" w:rsidRPr="007B5C73">
        <w:rPr>
          <w:rFonts w:ascii="Times New Roman" w:hAnsi="Times New Roman"/>
          <w:bCs/>
          <w:iCs/>
          <w:sz w:val="28"/>
          <w:szCs w:val="28"/>
        </w:rPr>
        <w:t xml:space="preserve"> </w:t>
      </w:r>
      <w:r>
        <w:rPr>
          <w:rFonts w:ascii="Times New Roman" w:hAnsi="Times New Roman"/>
          <w:bCs/>
          <w:iCs/>
          <w:sz w:val="28"/>
          <w:szCs w:val="28"/>
        </w:rPr>
        <w:t>the plaintiff</w:t>
      </w:r>
      <w:r w:rsidR="002A51EC" w:rsidRPr="007B5C73">
        <w:rPr>
          <w:rFonts w:ascii="Times New Roman" w:hAnsi="Times New Roman"/>
          <w:bCs/>
          <w:iCs/>
          <w:sz w:val="28"/>
          <w:szCs w:val="28"/>
        </w:rPr>
        <w:t xml:space="preserve"> did </w:t>
      </w:r>
      <w:r w:rsidR="00270253">
        <w:rPr>
          <w:rFonts w:ascii="Times New Roman" w:hAnsi="Times New Roman"/>
          <w:bCs/>
          <w:iCs/>
          <w:sz w:val="28"/>
          <w:szCs w:val="28"/>
        </w:rPr>
        <w:t>not discuss the details of the A</w:t>
      </w:r>
      <w:r w:rsidR="002A51EC" w:rsidRPr="007B5C73">
        <w:rPr>
          <w:rFonts w:ascii="Times New Roman" w:hAnsi="Times New Roman"/>
          <w:bCs/>
          <w:iCs/>
          <w:sz w:val="28"/>
          <w:szCs w:val="28"/>
        </w:rPr>
        <w:t xml:space="preserve">ccident with </w:t>
      </w:r>
      <w:r w:rsidR="00F36331">
        <w:rPr>
          <w:rFonts w:ascii="Times New Roman" w:hAnsi="Times New Roman"/>
          <w:bCs/>
          <w:iCs/>
          <w:sz w:val="28"/>
          <w:szCs w:val="28"/>
        </w:rPr>
        <w:t xml:space="preserve">the </w:t>
      </w:r>
      <w:r>
        <w:rPr>
          <w:rFonts w:ascii="Times New Roman" w:hAnsi="Times New Roman"/>
          <w:bCs/>
          <w:iCs/>
          <w:sz w:val="28"/>
          <w:szCs w:val="28"/>
        </w:rPr>
        <w:t>1</w:t>
      </w:r>
      <w:r w:rsidRPr="007E076A">
        <w:rPr>
          <w:rFonts w:ascii="Times New Roman" w:hAnsi="Times New Roman"/>
          <w:bCs/>
          <w:iCs/>
          <w:sz w:val="28"/>
          <w:szCs w:val="28"/>
          <w:vertAlign w:val="superscript"/>
        </w:rPr>
        <w:t>st</w:t>
      </w:r>
      <w:r>
        <w:rPr>
          <w:rFonts w:ascii="Times New Roman" w:hAnsi="Times New Roman"/>
          <w:bCs/>
          <w:iCs/>
          <w:sz w:val="28"/>
          <w:szCs w:val="28"/>
        </w:rPr>
        <w:t xml:space="preserve"> defendant</w:t>
      </w:r>
      <w:r w:rsidR="002A51EC" w:rsidRPr="007B5C73">
        <w:rPr>
          <w:rFonts w:ascii="Times New Roman" w:hAnsi="Times New Roman"/>
          <w:bCs/>
          <w:iCs/>
          <w:sz w:val="28"/>
          <w:szCs w:val="28"/>
        </w:rPr>
        <w:t>.</w:t>
      </w:r>
    </w:p>
    <w:p w14:paraId="78C72807" w14:textId="77777777" w:rsidR="007E076A" w:rsidRDefault="007E076A" w:rsidP="007E076A">
      <w:pPr>
        <w:pStyle w:val="ListParagraph"/>
        <w:spacing w:line="360" w:lineRule="auto"/>
        <w:ind w:leftChars="0" w:left="2160" w:right="202"/>
        <w:contextualSpacing/>
        <w:jc w:val="both"/>
        <w:rPr>
          <w:rFonts w:ascii="Times New Roman" w:hAnsi="Times New Roman"/>
          <w:bCs/>
          <w:iCs/>
          <w:sz w:val="28"/>
          <w:szCs w:val="28"/>
        </w:rPr>
      </w:pPr>
    </w:p>
    <w:p w14:paraId="7BC613C1" w14:textId="5BBCE5C2"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w:t>
      </w:r>
      <w:r w:rsidRPr="00814B72">
        <w:rPr>
          <w:rFonts w:ascii="Times New Roman" w:hAnsi="Times New Roman"/>
          <w:bCs/>
          <w:i/>
          <w:iCs/>
          <w:sz w:val="28"/>
          <w:szCs w:val="28"/>
        </w:rPr>
        <w:t xml:space="preserve">Before the Meeting with Day &amp; Chan, I did not know that I had the right to issue proceedings against, inter alia, </w:t>
      </w:r>
      <w:r>
        <w:rPr>
          <w:rFonts w:ascii="Times New Roman" w:hAnsi="Times New Roman"/>
          <w:bCs/>
          <w:i/>
          <w:iCs/>
          <w:sz w:val="28"/>
          <w:szCs w:val="28"/>
        </w:rPr>
        <w:t xml:space="preserve">the 2nd Defendant </w:t>
      </w:r>
      <w:r w:rsidRPr="00814B72">
        <w:rPr>
          <w:rFonts w:ascii="Times New Roman" w:hAnsi="Times New Roman"/>
          <w:bCs/>
          <w:i/>
          <w:iCs/>
          <w:sz w:val="28"/>
          <w:szCs w:val="28"/>
        </w:rPr>
        <w:t>if the 1</w:t>
      </w:r>
      <w:r w:rsidRPr="00814B72">
        <w:rPr>
          <w:rFonts w:ascii="Times New Roman" w:hAnsi="Times New Roman"/>
          <w:bCs/>
          <w:i/>
          <w:iCs/>
          <w:sz w:val="28"/>
          <w:szCs w:val="28"/>
          <w:vertAlign w:val="superscript"/>
        </w:rPr>
        <w:t>st</w:t>
      </w:r>
      <w:r w:rsidRPr="00814B72">
        <w:rPr>
          <w:rFonts w:ascii="Times New Roman" w:hAnsi="Times New Roman"/>
          <w:bCs/>
          <w:i/>
          <w:iCs/>
          <w:sz w:val="28"/>
          <w:szCs w:val="28"/>
        </w:rPr>
        <w:t xml:space="preserve"> Defendant subcontracted the work from the 2</w:t>
      </w:r>
      <w:r w:rsidRPr="00814B72">
        <w:rPr>
          <w:rFonts w:ascii="Times New Roman" w:hAnsi="Times New Roman"/>
          <w:bCs/>
          <w:i/>
          <w:iCs/>
          <w:sz w:val="28"/>
          <w:szCs w:val="28"/>
          <w:vertAlign w:val="superscript"/>
        </w:rPr>
        <w:t>nd</w:t>
      </w:r>
      <w:r w:rsidRPr="00814B72">
        <w:rPr>
          <w:rFonts w:ascii="Times New Roman" w:hAnsi="Times New Roman"/>
          <w:bCs/>
          <w:i/>
          <w:iCs/>
          <w:sz w:val="28"/>
          <w:szCs w:val="28"/>
        </w:rPr>
        <w:t xml:space="preserve"> Defendant. Therefore I did not know I had to make any inquiry to </w:t>
      </w:r>
      <w:r>
        <w:rPr>
          <w:rFonts w:ascii="Times New Roman" w:hAnsi="Times New Roman"/>
          <w:bCs/>
          <w:i/>
          <w:iCs/>
          <w:sz w:val="28"/>
          <w:szCs w:val="28"/>
        </w:rPr>
        <w:t xml:space="preserve">the 2nd Defendant </w:t>
      </w:r>
      <w:r w:rsidRPr="00814B72">
        <w:rPr>
          <w:rFonts w:ascii="Times New Roman" w:hAnsi="Times New Roman"/>
          <w:bCs/>
          <w:i/>
          <w:iCs/>
          <w:sz w:val="28"/>
          <w:szCs w:val="28"/>
        </w:rPr>
        <w:t>to ascertain its role. Nor did I make any enquiries with the 1</w:t>
      </w:r>
      <w:r w:rsidRPr="00814B72">
        <w:rPr>
          <w:rFonts w:ascii="Times New Roman" w:hAnsi="Times New Roman"/>
          <w:bCs/>
          <w:i/>
          <w:iCs/>
          <w:sz w:val="28"/>
          <w:szCs w:val="28"/>
          <w:vertAlign w:val="superscript"/>
        </w:rPr>
        <w:t>st</w:t>
      </w:r>
      <w:r w:rsidRPr="00814B72">
        <w:rPr>
          <w:rFonts w:ascii="Times New Roman" w:hAnsi="Times New Roman"/>
          <w:bCs/>
          <w:i/>
          <w:iCs/>
          <w:sz w:val="28"/>
          <w:szCs w:val="28"/>
        </w:rPr>
        <w:t xml:space="preserve"> Defendant on his relationship with </w:t>
      </w:r>
      <w:r>
        <w:rPr>
          <w:rFonts w:ascii="Times New Roman" w:hAnsi="Times New Roman"/>
          <w:bCs/>
          <w:i/>
          <w:iCs/>
          <w:sz w:val="28"/>
          <w:szCs w:val="28"/>
        </w:rPr>
        <w:t xml:space="preserve">the 2nd Defendant </w:t>
      </w:r>
      <w:r w:rsidRPr="00814B72">
        <w:rPr>
          <w:rFonts w:ascii="Times New Roman" w:hAnsi="Times New Roman"/>
          <w:bCs/>
          <w:i/>
          <w:iCs/>
          <w:sz w:val="28"/>
          <w:szCs w:val="28"/>
        </w:rPr>
        <w:t>at the material time of the subject accident</w:t>
      </w:r>
      <w:r>
        <w:rPr>
          <w:rFonts w:ascii="Times New Roman" w:hAnsi="Times New Roman"/>
          <w:bCs/>
          <w:iCs/>
          <w:sz w:val="28"/>
          <w:szCs w:val="28"/>
        </w:rPr>
        <w:t>”</w:t>
      </w:r>
    </w:p>
    <w:p w14:paraId="0CF86C13" w14:textId="77777777" w:rsidR="007E076A" w:rsidRDefault="007E076A" w:rsidP="007E076A">
      <w:pPr>
        <w:pStyle w:val="ListParagraph"/>
        <w:spacing w:line="360" w:lineRule="auto"/>
        <w:ind w:leftChars="0" w:left="2160" w:right="202"/>
        <w:contextualSpacing/>
        <w:jc w:val="both"/>
        <w:rPr>
          <w:rFonts w:ascii="Times New Roman" w:hAnsi="Times New Roman"/>
          <w:bCs/>
          <w:iCs/>
          <w:sz w:val="28"/>
          <w:szCs w:val="28"/>
        </w:rPr>
      </w:pPr>
    </w:p>
    <w:p w14:paraId="78F0D436" w14:textId="623B238B"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w:t>
      </w:r>
      <w:r w:rsidRPr="00814B72">
        <w:rPr>
          <w:rFonts w:ascii="Times New Roman" w:hAnsi="Times New Roman"/>
          <w:bCs/>
          <w:i/>
          <w:iCs/>
          <w:sz w:val="28"/>
          <w:szCs w:val="28"/>
        </w:rPr>
        <w:t>After the Meeting with Day &amp; Chan, since Day &amp; Chan told me that they would conduct investigation to confirm whether the 1</w:t>
      </w:r>
      <w:r w:rsidRPr="00814B72">
        <w:rPr>
          <w:rFonts w:ascii="Times New Roman" w:hAnsi="Times New Roman"/>
          <w:bCs/>
          <w:i/>
          <w:iCs/>
          <w:sz w:val="28"/>
          <w:szCs w:val="28"/>
          <w:vertAlign w:val="superscript"/>
        </w:rPr>
        <w:t>st</w:t>
      </w:r>
      <w:r w:rsidRPr="00814B72">
        <w:rPr>
          <w:rFonts w:ascii="Times New Roman" w:hAnsi="Times New Roman"/>
          <w:bCs/>
          <w:i/>
          <w:iCs/>
          <w:sz w:val="28"/>
          <w:szCs w:val="28"/>
        </w:rPr>
        <w:t xml:space="preserve"> Defendant sub</w:t>
      </w:r>
      <w:r>
        <w:rPr>
          <w:rFonts w:ascii="Times New Roman" w:hAnsi="Times New Roman"/>
          <w:bCs/>
          <w:i/>
          <w:iCs/>
          <w:sz w:val="28"/>
          <w:szCs w:val="28"/>
        </w:rPr>
        <w:t>[con]</w:t>
      </w:r>
      <w:r w:rsidRPr="00814B72">
        <w:rPr>
          <w:rFonts w:ascii="Times New Roman" w:hAnsi="Times New Roman"/>
          <w:bCs/>
          <w:i/>
          <w:iCs/>
          <w:sz w:val="28"/>
          <w:szCs w:val="28"/>
        </w:rPr>
        <w:t xml:space="preserve">tracted the works from </w:t>
      </w:r>
      <w:r>
        <w:rPr>
          <w:rFonts w:ascii="Times New Roman" w:hAnsi="Times New Roman"/>
          <w:bCs/>
          <w:i/>
          <w:iCs/>
          <w:sz w:val="28"/>
          <w:szCs w:val="28"/>
        </w:rPr>
        <w:t xml:space="preserve">the 2nd Defendant </w:t>
      </w:r>
      <w:r w:rsidRPr="00814B72">
        <w:rPr>
          <w:rFonts w:ascii="Times New Roman" w:hAnsi="Times New Roman"/>
          <w:bCs/>
          <w:i/>
          <w:iCs/>
          <w:sz w:val="28"/>
          <w:szCs w:val="28"/>
        </w:rPr>
        <w:t>at the material time of the subject accident, I relied on them to make the relevant enquiries.”</w:t>
      </w:r>
    </w:p>
    <w:p w14:paraId="718F4755" w14:textId="77777777" w:rsidR="007E076A" w:rsidRDefault="007E076A" w:rsidP="007E076A">
      <w:pPr>
        <w:pStyle w:val="ListParagraph"/>
        <w:spacing w:line="360" w:lineRule="auto"/>
        <w:ind w:leftChars="0" w:left="2160" w:right="202"/>
        <w:contextualSpacing/>
        <w:jc w:val="both"/>
        <w:rPr>
          <w:rFonts w:ascii="Times New Roman" w:hAnsi="Times New Roman"/>
          <w:bCs/>
          <w:iCs/>
          <w:sz w:val="28"/>
          <w:szCs w:val="28"/>
        </w:rPr>
      </w:pPr>
    </w:p>
    <w:p w14:paraId="4A0A1A9F" w14:textId="0EB95416"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 xml:space="preserve">On 7 August 2018 at </w:t>
      </w:r>
      <w:r w:rsidR="007E076A">
        <w:rPr>
          <w:rFonts w:ascii="Times New Roman" w:hAnsi="Times New Roman"/>
          <w:bCs/>
          <w:iCs/>
          <w:sz w:val="28"/>
          <w:szCs w:val="28"/>
        </w:rPr>
        <w:t>the plaintiff</w:t>
      </w:r>
      <w:r>
        <w:rPr>
          <w:rFonts w:ascii="Times New Roman" w:hAnsi="Times New Roman"/>
          <w:bCs/>
          <w:iCs/>
          <w:sz w:val="28"/>
          <w:szCs w:val="28"/>
        </w:rPr>
        <w:t xml:space="preserve">’s second meeting with Mr Hau of VCH, </w:t>
      </w:r>
      <w:r w:rsidR="007E076A">
        <w:rPr>
          <w:rFonts w:ascii="Times New Roman" w:hAnsi="Times New Roman"/>
          <w:bCs/>
          <w:iCs/>
          <w:sz w:val="28"/>
          <w:szCs w:val="28"/>
        </w:rPr>
        <w:t>the plaintiff</w:t>
      </w:r>
      <w:r>
        <w:rPr>
          <w:rFonts w:ascii="Times New Roman" w:hAnsi="Times New Roman"/>
          <w:bCs/>
          <w:iCs/>
          <w:sz w:val="28"/>
          <w:szCs w:val="28"/>
        </w:rPr>
        <w:t xml:space="preserve"> confirmed that he did not know the exact role of the 2</w:t>
      </w:r>
      <w:r w:rsidRPr="007E076A">
        <w:rPr>
          <w:rFonts w:ascii="Times New Roman" w:hAnsi="Times New Roman"/>
          <w:bCs/>
          <w:iCs/>
          <w:sz w:val="28"/>
          <w:szCs w:val="28"/>
          <w:vertAlign w:val="superscript"/>
        </w:rPr>
        <w:t>nd</w:t>
      </w:r>
      <w:r w:rsidR="007E076A">
        <w:rPr>
          <w:rFonts w:ascii="Times New Roman" w:hAnsi="Times New Roman"/>
          <w:bCs/>
          <w:iCs/>
          <w:sz w:val="28"/>
          <w:szCs w:val="28"/>
        </w:rPr>
        <w:t xml:space="preserve"> d</w:t>
      </w:r>
      <w:r>
        <w:rPr>
          <w:rFonts w:ascii="Times New Roman" w:hAnsi="Times New Roman"/>
          <w:bCs/>
          <w:iCs/>
          <w:sz w:val="28"/>
          <w:szCs w:val="28"/>
        </w:rPr>
        <w:t>efendant or the exact relationship between the 1</w:t>
      </w:r>
      <w:r w:rsidRPr="00BD13C2">
        <w:rPr>
          <w:rFonts w:ascii="Times New Roman" w:hAnsi="Times New Roman"/>
          <w:bCs/>
          <w:iCs/>
          <w:sz w:val="28"/>
          <w:szCs w:val="28"/>
          <w:vertAlign w:val="superscript"/>
        </w:rPr>
        <w:t>st</w:t>
      </w:r>
      <w:r>
        <w:rPr>
          <w:rFonts w:ascii="Times New Roman" w:hAnsi="Times New Roman"/>
          <w:bCs/>
          <w:iCs/>
          <w:sz w:val="28"/>
          <w:szCs w:val="28"/>
        </w:rPr>
        <w:t xml:space="preserve"> </w:t>
      </w:r>
      <w:r w:rsidR="007E076A">
        <w:rPr>
          <w:rFonts w:ascii="Times New Roman" w:hAnsi="Times New Roman"/>
          <w:bCs/>
          <w:iCs/>
          <w:sz w:val="28"/>
          <w:szCs w:val="28"/>
        </w:rPr>
        <w:t>d</w:t>
      </w:r>
      <w:r>
        <w:rPr>
          <w:rFonts w:ascii="Times New Roman" w:hAnsi="Times New Roman"/>
          <w:bCs/>
          <w:iCs/>
          <w:sz w:val="28"/>
          <w:szCs w:val="28"/>
        </w:rPr>
        <w:t>efendant and the 2</w:t>
      </w:r>
      <w:r w:rsidRPr="007E076A">
        <w:rPr>
          <w:rFonts w:ascii="Times New Roman" w:hAnsi="Times New Roman"/>
          <w:bCs/>
          <w:iCs/>
          <w:sz w:val="28"/>
          <w:szCs w:val="28"/>
          <w:vertAlign w:val="superscript"/>
        </w:rPr>
        <w:t>nd</w:t>
      </w:r>
      <w:r w:rsidR="007E076A">
        <w:rPr>
          <w:rFonts w:ascii="Times New Roman" w:hAnsi="Times New Roman"/>
          <w:bCs/>
          <w:iCs/>
          <w:sz w:val="28"/>
          <w:szCs w:val="28"/>
        </w:rPr>
        <w:t xml:space="preserve"> d</w:t>
      </w:r>
      <w:r>
        <w:rPr>
          <w:rFonts w:ascii="Times New Roman" w:hAnsi="Times New Roman"/>
          <w:bCs/>
          <w:iCs/>
          <w:sz w:val="28"/>
          <w:szCs w:val="28"/>
        </w:rPr>
        <w:t>efendant at the time of the accident.</w:t>
      </w:r>
    </w:p>
    <w:p w14:paraId="1EA1FEF0" w14:textId="77777777" w:rsidR="007E076A" w:rsidRDefault="007E076A" w:rsidP="007E076A">
      <w:pPr>
        <w:pStyle w:val="ListParagraph"/>
        <w:spacing w:line="360" w:lineRule="auto"/>
        <w:ind w:leftChars="0" w:left="2160" w:right="202"/>
        <w:contextualSpacing/>
        <w:jc w:val="both"/>
        <w:rPr>
          <w:rFonts w:ascii="Times New Roman" w:hAnsi="Times New Roman"/>
          <w:bCs/>
          <w:iCs/>
          <w:sz w:val="28"/>
          <w:szCs w:val="28"/>
        </w:rPr>
      </w:pPr>
    </w:p>
    <w:p w14:paraId="00AC1B1C" w14:textId="7DFE59FA" w:rsidR="002A51EC" w:rsidRDefault="007E076A"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The plaintiff</w:t>
      </w:r>
      <w:r w:rsidR="002A51EC">
        <w:rPr>
          <w:rFonts w:ascii="Times New Roman" w:hAnsi="Times New Roman"/>
          <w:bCs/>
          <w:iCs/>
          <w:sz w:val="28"/>
          <w:szCs w:val="28"/>
        </w:rPr>
        <w:t xml:space="preserve"> also told Mr Hau what he had told and reconfirmed to Mr Chow, essentially that</w:t>
      </w:r>
      <w:r w:rsidR="002A51EC" w:rsidRPr="00094081">
        <w:rPr>
          <w:rFonts w:ascii="Times New Roman" w:hAnsi="Times New Roman"/>
          <w:bCs/>
          <w:iCs/>
          <w:sz w:val="28"/>
          <w:szCs w:val="28"/>
        </w:rPr>
        <w:t xml:space="preserve">: (1) he was aware workers at the work place wore the uniform of </w:t>
      </w:r>
      <w:r w:rsidR="002A51EC">
        <w:rPr>
          <w:rFonts w:ascii="Times New Roman" w:hAnsi="Times New Roman"/>
          <w:bCs/>
          <w:iCs/>
          <w:sz w:val="28"/>
          <w:szCs w:val="28"/>
        </w:rPr>
        <w:t>the 2</w:t>
      </w:r>
      <w:r w:rsidR="002A51EC" w:rsidRPr="007E076A">
        <w:rPr>
          <w:rFonts w:ascii="Times New Roman" w:hAnsi="Times New Roman"/>
          <w:bCs/>
          <w:iCs/>
          <w:sz w:val="28"/>
          <w:szCs w:val="28"/>
          <w:vertAlign w:val="superscript"/>
        </w:rPr>
        <w:t>nd</w:t>
      </w:r>
      <w:r>
        <w:rPr>
          <w:rFonts w:ascii="Times New Roman" w:hAnsi="Times New Roman"/>
          <w:bCs/>
          <w:iCs/>
          <w:sz w:val="28"/>
          <w:szCs w:val="28"/>
        </w:rPr>
        <w:t xml:space="preserve"> d</w:t>
      </w:r>
      <w:r w:rsidR="002A51EC">
        <w:rPr>
          <w:rFonts w:ascii="Times New Roman" w:hAnsi="Times New Roman"/>
          <w:bCs/>
          <w:iCs/>
          <w:sz w:val="28"/>
          <w:szCs w:val="28"/>
        </w:rPr>
        <w:t xml:space="preserve">efendant </w:t>
      </w:r>
      <w:r w:rsidR="002A51EC" w:rsidRPr="00094081">
        <w:rPr>
          <w:rFonts w:ascii="Times New Roman" w:hAnsi="Times New Roman"/>
          <w:bCs/>
          <w:iCs/>
          <w:sz w:val="28"/>
          <w:szCs w:val="28"/>
        </w:rPr>
        <w:t xml:space="preserve">and some equipment bore the logo of </w:t>
      </w:r>
      <w:r w:rsidR="002A51EC">
        <w:rPr>
          <w:rFonts w:ascii="Times New Roman" w:hAnsi="Times New Roman"/>
          <w:bCs/>
          <w:iCs/>
          <w:sz w:val="28"/>
          <w:szCs w:val="28"/>
        </w:rPr>
        <w:t>the 2</w:t>
      </w:r>
      <w:r w:rsidR="002A51EC" w:rsidRPr="007E076A">
        <w:rPr>
          <w:rFonts w:ascii="Times New Roman" w:hAnsi="Times New Roman"/>
          <w:bCs/>
          <w:iCs/>
          <w:sz w:val="28"/>
          <w:szCs w:val="28"/>
          <w:vertAlign w:val="superscript"/>
        </w:rPr>
        <w:t>nd</w:t>
      </w:r>
      <w:r>
        <w:rPr>
          <w:rFonts w:ascii="Times New Roman" w:hAnsi="Times New Roman"/>
          <w:bCs/>
          <w:iCs/>
          <w:sz w:val="28"/>
          <w:szCs w:val="28"/>
        </w:rPr>
        <w:t xml:space="preserve"> d</w:t>
      </w:r>
      <w:r w:rsidR="002A51EC">
        <w:rPr>
          <w:rFonts w:ascii="Times New Roman" w:hAnsi="Times New Roman"/>
          <w:bCs/>
          <w:iCs/>
          <w:sz w:val="28"/>
          <w:szCs w:val="28"/>
        </w:rPr>
        <w:t xml:space="preserve">efendant </w:t>
      </w:r>
      <w:r w:rsidR="00270253">
        <w:rPr>
          <w:rFonts w:ascii="Times New Roman" w:hAnsi="Times New Roman"/>
          <w:bCs/>
          <w:iCs/>
          <w:sz w:val="28"/>
          <w:szCs w:val="28"/>
        </w:rPr>
        <w:t>at the time of the A</w:t>
      </w:r>
      <w:r w:rsidR="002A51EC" w:rsidRPr="00094081">
        <w:rPr>
          <w:rFonts w:ascii="Times New Roman" w:hAnsi="Times New Roman"/>
          <w:bCs/>
          <w:iCs/>
          <w:sz w:val="28"/>
          <w:szCs w:val="28"/>
        </w:rPr>
        <w:t>ccident; (2) during his 3 years of employment with the 1</w:t>
      </w:r>
      <w:r w:rsidR="002A51EC" w:rsidRPr="00094081">
        <w:rPr>
          <w:rFonts w:ascii="Times New Roman" w:hAnsi="Times New Roman"/>
          <w:bCs/>
          <w:iCs/>
          <w:sz w:val="28"/>
          <w:szCs w:val="28"/>
          <w:vertAlign w:val="superscript"/>
        </w:rPr>
        <w:t>st</w:t>
      </w:r>
      <w:r w:rsidR="002A51EC" w:rsidRPr="00094081">
        <w:rPr>
          <w:rFonts w:ascii="Times New Roman" w:hAnsi="Times New Roman"/>
          <w:bCs/>
          <w:iCs/>
          <w:sz w:val="28"/>
          <w:szCs w:val="28"/>
        </w:rPr>
        <w:t xml:space="preserve"> </w:t>
      </w:r>
      <w:r w:rsidR="009C7369">
        <w:rPr>
          <w:rFonts w:ascii="Times New Roman" w:hAnsi="Times New Roman"/>
          <w:bCs/>
          <w:iCs/>
          <w:sz w:val="28"/>
          <w:szCs w:val="28"/>
        </w:rPr>
        <w:t>d</w:t>
      </w:r>
      <w:r w:rsidR="002A51EC" w:rsidRPr="00094081">
        <w:rPr>
          <w:rFonts w:ascii="Times New Roman" w:hAnsi="Times New Roman"/>
          <w:bCs/>
          <w:iCs/>
          <w:sz w:val="28"/>
          <w:szCs w:val="28"/>
        </w:rPr>
        <w:t>efendant, he knew that the 1</w:t>
      </w:r>
      <w:r w:rsidR="002A51EC" w:rsidRPr="00094081">
        <w:rPr>
          <w:rFonts w:ascii="Times New Roman" w:hAnsi="Times New Roman"/>
          <w:bCs/>
          <w:iCs/>
          <w:sz w:val="28"/>
          <w:szCs w:val="28"/>
          <w:vertAlign w:val="superscript"/>
        </w:rPr>
        <w:t>st</w:t>
      </w:r>
      <w:r w:rsidR="002A51EC" w:rsidRPr="00094081">
        <w:rPr>
          <w:rFonts w:ascii="Times New Roman" w:hAnsi="Times New Roman"/>
          <w:bCs/>
          <w:iCs/>
          <w:sz w:val="28"/>
          <w:szCs w:val="28"/>
        </w:rPr>
        <w:t xml:space="preserve"> </w:t>
      </w:r>
      <w:r w:rsidR="009C7369">
        <w:rPr>
          <w:rFonts w:ascii="Times New Roman" w:hAnsi="Times New Roman"/>
          <w:bCs/>
          <w:iCs/>
          <w:sz w:val="28"/>
          <w:szCs w:val="28"/>
        </w:rPr>
        <w:t>d</w:t>
      </w:r>
      <w:r w:rsidR="002A51EC" w:rsidRPr="00094081">
        <w:rPr>
          <w:rFonts w:ascii="Times New Roman" w:hAnsi="Times New Roman"/>
          <w:bCs/>
          <w:iCs/>
          <w:sz w:val="28"/>
          <w:szCs w:val="28"/>
        </w:rPr>
        <w:t xml:space="preserve">efendant subcontracted works from </w:t>
      </w:r>
      <w:r w:rsidR="002A51EC">
        <w:rPr>
          <w:rFonts w:ascii="Times New Roman" w:hAnsi="Times New Roman"/>
          <w:bCs/>
          <w:iCs/>
          <w:sz w:val="28"/>
          <w:szCs w:val="28"/>
        </w:rPr>
        <w:t>the 2</w:t>
      </w:r>
      <w:r w:rsidR="002A51EC" w:rsidRPr="009C7369">
        <w:rPr>
          <w:rFonts w:ascii="Times New Roman" w:hAnsi="Times New Roman"/>
          <w:bCs/>
          <w:iCs/>
          <w:sz w:val="28"/>
          <w:szCs w:val="28"/>
          <w:vertAlign w:val="superscript"/>
        </w:rPr>
        <w:t>nd</w:t>
      </w:r>
      <w:r w:rsidR="009C7369">
        <w:rPr>
          <w:rFonts w:ascii="Times New Roman" w:hAnsi="Times New Roman"/>
          <w:bCs/>
          <w:iCs/>
          <w:sz w:val="28"/>
          <w:szCs w:val="28"/>
        </w:rPr>
        <w:t> d</w:t>
      </w:r>
      <w:r w:rsidR="002A51EC">
        <w:rPr>
          <w:rFonts w:ascii="Times New Roman" w:hAnsi="Times New Roman"/>
          <w:bCs/>
          <w:iCs/>
          <w:sz w:val="28"/>
          <w:szCs w:val="28"/>
        </w:rPr>
        <w:t xml:space="preserve">efendant </w:t>
      </w:r>
      <w:r w:rsidR="002A51EC" w:rsidRPr="00094081">
        <w:rPr>
          <w:rFonts w:ascii="Times New Roman" w:hAnsi="Times New Roman"/>
          <w:bCs/>
          <w:iCs/>
          <w:sz w:val="28"/>
          <w:szCs w:val="28"/>
        </w:rPr>
        <w:t>and</w:t>
      </w:r>
      <w:r w:rsidR="00F46016">
        <w:rPr>
          <w:rFonts w:ascii="Times New Roman" w:hAnsi="Times New Roman"/>
          <w:bCs/>
          <w:iCs/>
          <w:sz w:val="28"/>
          <w:szCs w:val="28"/>
        </w:rPr>
        <w:t xml:space="preserve"> had gone</w:t>
      </w:r>
      <w:r w:rsidR="002A51EC" w:rsidRPr="00094081">
        <w:rPr>
          <w:rFonts w:ascii="Times New Roman" w:hAnsi="Times New Roman"/>
          <w:bCs/>
          <w:iCs/>
          <w:sz w:val="28"/>
          <w:szCs w:val="28"/>
        </w:rPr>
        <w:t xml:space="preserve"> to the 2</w:t>
      </w:r>
      <w:r w:rsidR="002A51EC" w:rsidRPr="00094081">
        <w:rPr>
          <w:rFonts w:ascii="Times New Roman" w:hAnsi="Times New Roman"/>
          <w:bCs/>
          <w:iCs/>
          <w:sz w:val="28"/>
          <w:szCs w:val="28"/>
          <w:vertAlign w:val="superscript"/>
        </w:rPr>
        <w:t>nd</w:t>
      </w:r>
      <w:r w:rsidR="002A51EC" w:rsidRPr="00094081">
        <w:rPr>
          <w:rFonts w:ascii="Times New Roman" w:hAnsi="Times New Roman"/>
          <w:bCs/>
          <w:iCs/>
          <w:sz w:val="28"/>
          <w:szCs w:val="28"/>
        </w:rPr>
        <w:t xml:space="preserve"> </w:t>
      </w:r>
      <w:r w:rsidR="009C7369">
        <w:rPr>
          <w:rFonts w:ascii="Times New Roman" w:hAnsi="Times New Roman"/>
          <w:bCs/>
          <w:iCs/>
          <w:sz w:val="28"/>
          <w:szCs w:val="28"/>
        </w:rPr>
        <w:t>d</w:t>
      </w:r>
      <w:r w:rsidR="002A51EC" w:rsidRPr="00094081">
        <w:rPr>
          <w:rFonts w:ascii="Times New Roman" w:hAnsi="Times New Roman"/>
          <w:bCs/>
          <w:iCs/>
          <w:sz w:val="28"/>
          <w:szCs w:val="28"/>
        </w:rPr>
        <w:t>efendant’s warehouse to collect equipment for use on work sub</w:t>
      </w:r>
      <w:r w:rsidR="00237944">
        <w:rPr>
          <w:rFonts w:ascii="Times New Roman" w:hAnsi="Times New Roman"/>
          <w:bCs/>
          <w:iCs/>
          <w:sz w:val="28"/>
          <w:szCs w:val="28"/>
        </w:rPr>
        <w:t>-</w:t>
      </w:r>
      <w:r w:rsidR="002A51EC" w:rsidRPr="00094081">
        <w:rPr>
          <w:rFonts w:ascii="Times New Roman" w:hAnsi="Times New Roman"/>
          <w:bCs/>
          <w:iCs/>
          <w:sz w:val="28"/>
          <w:szCs w:val="28"/>
        </w:rPr>
        <w:t xml:space="preserve">contracted from </w:t>
      </w:r>
      <w:r w:rsidR="002A51EC">
        <w:rPr>
          <w:rFonts w:ascii="Times New Roman" w:hAnsi="Times New Roman"/>
          <w:bCs/>
          <w:iCs/>
          <w:sz w:val="28"/>
          <w:szCs w:val="28"/>
        </w:rPr>
        <w:t>the 2</w:t>
      </w:r>
      <w:r w:rsidR="002A51EC" w:rsidRPr="009C7369">
        <w:rPr>
          <w:rFonts w:ascii="Times New Roman" w:hAnsi="Times New Roman"/>
          <w:bCs/>
          <w:iCs/>
          <w:sz w:val="28"/>
          <w:szCs w:val="28"/>
          <w:vertAlign w:val="superscript"/>
        </w:rPr>
        <w:t>nd</w:t>
      </w:r>
      <w:r w:rsidR="009C7369">
        <w:rPr>
          <w:rFonts w:ascii="Times New Roman" w:hAnsi="Times New Roman"/>
          <w:bCs/>
          <w:iCs/>
          <w:sz w:val="28"/>
          <w:szCs w:val="28"/>
        </w:rPr>
        <w:t> d</w:t>
      </w:r>
      <w:r w:rsidR="002A51EC">
        <w:rPr>
          <w:rFonts w:ascii="Times New Roman" w:hAnsi="Times New Roman"/>
          <w:bCs/>
          <w:iCs/>
          <w:sz w:val="28"/>
          <w:szCs w:val="28"/>
        </w:rPr>
        <w:t>efendant</w:t>
      </w:r>
      <w:r w:rsidR="009C7369">
        <w:rPr>
          <w:rFonts w:ascii="Times New Roman" w:hAnsi="Times New Roman"/>
          <w:bCs/>
          <w:iCs/>
          <w:sz w:val="28"/>
          <w:szCs w:val="28"/>
        </w:rPr>
        <w:t xml:space="preserve">; </w:t>
      </w:r>
      <w:r w:rsidR="00F36331">
        <w:rPr>
          <w:rFonts w:ascii="Times New Roman" w:hAnsi="Times New Roman"/>
          <w:bCs/>
          <w:iCs/>
          <w:sz w:val="28"/>
          <w:szCs w:val="28"/>
        </w:rPr>
        <w:t xml:space="preserve">(3) </w:t>
      </w:r>
      <w:r w:rsidR="002A51EC" w:rsidRPr="00094081">
        <w:rPr>
          <w:rFonts w:ascii="Times New Roman" w:hAnsi="Times New Roman"/>
          <w:bCs/>
          <w:iCs/>
          <w:sz w:val="28"/>
          <w:szCs w:val="28"/>
        </w:rPr>
        <w:t>the 1</w:t>
      </w:r>
      <w:r w:rsidR="002A51EC" w:rsidRPr="00094081">
        <w:rPr>
          <w:rFonts w:ascii="Times New Roman" w:hAnsi="Times New Roman"/>
          <w:bCs/>
          <w:iCs/>
          <w:sz w:val="28"/>
          <w:szCs w:val="28"/>
          <w:vertAlign w:val="superscript"/>
        </w:rPr>
        <w:t>st</w:t>
      </w:r>
      <w:r w:rsidR="002A51EC" w:rsidRPr="00094081">
        <w:rPr>
          <w:rFonts w:ascii="Times New Roman" w:hAnsi="Times New Roman"/>
          <w:bCs/>
          <w:iCs/>
          <w:sz w:val="28"/>
          <w:szCs w:val="28"/>
        </w:rPr>
        <w:t xml:space="preserve"> </w:t>
      </w:r>
      <w:r w:rsidR="009C7369">
        <w:rPr>
          <w:rFonts w:ascii="Times New Roman" w:hAnsi="Times New Roman"/>
          <w:bCs/>
          <w:iCs/>
          <w:sz w:val="28"/>
          <w:szCs w:val="28"/>
        </w:rPr>
        <w:t>d</w:t>
      </w:r>
      <w:r w:rsidR="002A51EC" w:rsidRPr="00094081">
        <w:rPr>
          <w:rFonts w:ascii="Times New Roman" w:hAnsi="Times New Roman"/>
          <w:bCs/>
          <w:iCs/>
          <w:sz w:val="28"/>
          <w:szCs w:val="28"/>
        </w:rPr>
        <w:t>efendant did not tell him that the works he had to perform at the time of the Accident were sub</w:t>
      </w:r>
      <w:r w:rsidR="00237944">
        <w:rPr>
          <w:rFonts w:ascii="Times New Roman" w:hAnsi="Times New Roman"/>
          <w:bCs/>
          <w:iCs/>
          <w:sz w:val="28"/>
          <w:szCs w:val="28"/>
        </w:rPr>
        <w:t>-</w:t>
      </w:r>
      <w:r w:rsidR="002A51EC" w:rsidRPr="00094081">
        <w:rPr>
          <w:rFonts w:ascii="Times New Roman" w:hAnsi="Times New Roman"/>
          <w:bCs/>
          <w:iCs/>
          <w:sz w:val="28"/>
          <w:szCs w:val="28"/>
        </w:rPr>
        <w:t xml:space="preserve">contracted from </w:t>
      </w:r>
      <w:r w:rsidR="002A51EC">
        <w:rPr>
          <w:rFonts w:ascii="Times New Roman" w:hAnsi="Times New Roman"/>
          <w:bCs/>
          <w:iCs/>
          <w:sz w:val="28"/>
          <w:szCs w:val="28"/>
        </w:rPr>
        <w:t>the 2</w:t>
      </w:r>
      <w:r w:rsidR="002A51EC" w:rsidRPr="009C7369">
        <w:rPr>
          <w:rFonts w:ascii="Times New Roman" w:hAnsi="Times New Roman"/>
          <w:bCs/>
          <w:iCs/>
          <w:sz w:val="28"/>
          <w:szCs w:val="28"/>
          <w:vertAlign w:val="superscript"/>
        </w:rPr>
        <w:t>nd</w:t>
      </w:r>
      <w:r w:rsidR="009C7369">
        <w:rPr>
          <w:rFonts w:ascii="Times New Roman" w:hAnsi="Times New Roman"/>
          <w:bCs/>
          <w:iCs/>
          <w:sz w:val="28"/>
          <w:szCs w:val="28"/>
        </w:rPr>
        <w:t> d</w:t>
      </w:r>
      <w:r w:rsidR="002A51EC">
        <w:rPr>
          <w:rFonts w:ascii="Times New Roman" w:hAnsi="Times New Roman"/>
          <w:bCs/>
          <w:iCs/>
          <w:sz w:val="28"/>
          <w:szCs w:val="28"/>
        </w:rPr>
        <w:t xml:space="preserve">efendant </w:t>
      </w:r>
      <w:r w:rsidR="002A51EC" w:rsidRPr="00094081">
        <w:rPr>
          <w:rFonts w:ascii="Times New Roman" w:hAnsi="Times New Roman"/>
          <w:bCs/>
          <w:iCs/>
          <w:sz w:val="28"/>
          <w:szCs w:val="28"/>
        </w:rPr>
        <w:t>and he was not instructed to go to the 2</w:t>
      </w:r>
      <w:r w:rsidR="002A51EC" w:rsidRPr="00094081">
        <w:rPr>
          <w:rFonts w:ascii="Times New Roman" w:hAnsi="Times New Roman"/>
          <w:bCs/>
          <w:iCs/>
          <w:sz w:val="28"/>
          <w:szCs w:val="28"/>
          <w:vertAlign w:val="superscript"/>
        </w:rPr>
        <w:t>nd</w:t>
      </w:r>
      <w:r w:rsidR="002A51EC" w:rsidRPr="00094081">
        <w:rPr>
          <w:rFonts w:ascii="Times New Roman" w:hAnsi="Times New Roman"/>
          <w:bCs/>
          <w:iCs/>
          <w:sz w:val="28"/>
          <w:szCs w:val="28"/>
        </w:rPr>
        <w:t xml:space="preserve"> </w:t>
      </w:r>
      <w:r w:rsidR="009C7369">
        <w:rPr>
          <w:rFonts w:ascii="Times New Roman" w:hAnsi="Times New Roman"/>
          <w:bCs/>
          <w:iCs/>
          <w:sz w:val="28"/>
          <w:szCs w:val="28"/>
        </w:rPr>
        <w:t>d</w:t>
      </w:r>
      <w:r w:rsidR="002A51EC" w:rsidRPr="00094081">
        <w:rPr>
          <w:rFonts w:ascii="Times New Roman" w:hAnsi="Times New Roman"/>
          <w:bCs/>
          <w:iCs/>
          <w:sz w:val="28"/>
          <w:szCs w:val="28"/>
        </w:rPr>
        <w:t>efendant’s warehouse to collect equipment for use before he attended the Work Place.</w:t>
      </w:r>
    </w:p>
    <w:p w14:paraId="00E2A76D" w14:textId="77777777" w:rsidR="009C7369" w:rsidRDefault="009C7369" w:rsidP="009C7369">
      <w:pPr>
        <w:pStyle w:val="ListParagraph"/>
        <w:spacing w:line="360" w:lineRule="auto"/>
        <w:ind w:leftChars="0" w:left="2160" w:right="202"/>
        <w:contextualSpacing/>
        <w:jc w:val="both"/>
        <w:rPr>
          <w:rFonts w:ascii="Times New Roman" w:hAnsi="Times New Roman"/>
          <w:bCs/>
          <w:iCs/>
          <w:sz w:val="28"/>
          <w:szCs w:val="28"/>
        </w:rPr>
      </w:pPr>
    </w:p>
    <w:p w14:paraId="6598B060" w14:textId="5D4298FC"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 xml:space="preserve">Mr Hau showed the </w:t>
      </w:r>
      <w:r w:rsidR="009C7369">
        <w:rPr>
          <w:rFonts w:ascii="Times New Roman" w:hAnsi="Times New Roman"/>
          <w:bCs/>
          <w:iCs/>
          <w:sz w:val="28"/>
          <w:szCs w:val="28"/>
        </w:rPr>
        <w:t>plaintiff</w:t>
      </w:r>
      <w:r>
        <w:rPr>
          <w:rFonts w:ascii="Times New Roman" w:hAnsi="Times New Roman"/>
          <w:bCs/>
          <w:iCs/>
          <w:sz w:val="28"/>
          <w:szCs w:val="28"/>
        </w:rPr>
        <w:t xml:space="preserve"> the Writ of Summons. He says “</w:t>
      </w:r>
      <w:r w:rsidRPr="00814B72">
        <w:rPr>
          <w:rFonts w:ascii="Times New Roman" w:hAnsi="Times New Roman"/>
          <w:bCs/>
          <w:i/>
          <w:iCs/>
          <w:sz w:val="28"/>
          <w:szCs w:val="28"/>
        </w:rPr>
        <w:t>this was the first time I realised my former solicitors had commenced the subject Action and that the 1</w:t>
      </w:r>
      <w:r w:rsidRPr="00814B72">
        <w:rPr>
          <w:rFonts w:ascii="Times New Roman" w:hAnsi="Times New Roman"/>
          <w:bCs/>
          <w:i/>
          <w:iCs/>
          <w:sz w:val="28"/>
          <w:szCs w:val="28"/>
          <w:vertAlign w:val="superscript"/>
        </w:rPr>
        <w:t>st</w:t>
      </w:r>
      <w:r w:rsidRPr="00814B72">
        <w:rPr>
          <w:rFonts w:ascii="Times New Roman" w:hAnsi="Times New Roman"/>
          <w:bCs/>
          <w:i/>
          <w:iCs/>
          <w:sz w:val="28"/>
          <w:szCs w:val="28"/>
        </w:rPr>
        <w:t xml:space="preserve"> Defendant was named as a party in the Writ of Summons but no</w:t>
      </w:r>
      <w:r>
        <w:rPr>
          <w:rFonts w:ascii="Times New Roman" w:hAnsi="Times New Roman"/>
          <w:bCs/>
          <w:i/>
          <w:iCs/>
          <w:sz w:val="28"/>
          <w:szCs w:val="28"/>
        </w:rPr>
        <w:t>t</w:t>
      </w:r>
      <w:r w:rsidRPr="00814B72">
        <w:rPr>
          <w:rFonts w:ascii="Times New Roman" w:hAnsi="Times New Roman"/>
          <w:bCs/>
          <w:i/>
          <w:iCs/>
          <w:sz w:val="28"/>
          <w:szCs w:val="28"/>
        </w:rPr>
        <w:t xml:space="preserve"> also the 2</w:t>
      </w:r>
      <w:r w:rsidRPr="00814B72">
        <w:rPr>
          <w:rFonts w:ascii="Times New Roman" w:hAnsi="Times New Roman"/>
          <w:bCs/>
          <w:i/>
          <w:iCs/>
          <w:sz w:val="28"/>
          <w:szCs w:val="28"/>
          <w:vertAlign w:val="superscript"/>
        </w:rPr>
        <w:t>nd</w:t>
      </w:r>
      <w:r w:rsidRPr="00814B72">
        <w:rPr>
          <w:rFonts w:ascii="Times New Roman" w:hAnsi="Times New Roman"/>
          <w:bCs/>
          <w:i/>
          <w:iCs/>
          <w:sz w:val="28"/>
          <w:szCs w:val="28"/>
        </w:rPr>
        <w:t xml:space="preserve"> Defendant</w:t>
      </w:r>
      <w:r>
        <w:rPr>
          <w:rFonts w:ascii="Times New Roman" w:hAnsi="Times New Roman"/>
          <w:bCs/>
          <w:iCs/>
          <w:sz w:val="28"/>
          <w:szCs w:val="28"/>
        </w:rPr>
        <w:t xml:space="preserve">”. </w:t>
      </w:r>
      <w:r w:rsidR="009C7369">
        <w:rPr>
          <w:rFonts w:ascii="Times New Roman" w:hAnsi="Times New Roman"/>
          <w:bCs/>
          <w:iCs/>
          <w:sz w:val="28"/>
          <w:szCs w:val="28"/>
        </w:rPr>
        <w:t xml:space="preserve"> </w:t>
      </w:r>
      <w:r>
        <w:rPr>
          <w:rFonts w:ascii="Times New Roman" w:hAnsi="Times New Roman"/>
          <w:bCs/>
          <w:iCs/>
          <w:sz w:val="28"/>
          <w:szCs w:val="28"/>
        </w:rPr>
        <w:t xml:space="preserve">Mr Hau advised him, </w:t>
      </w:r>
      <w:r w:rsidRPr="00814B72">
        <w:rPr>
          <w:rFonts w:ascii="Times New Roman" w:hAnsi="Times New Roman"/>
          <w:bCs/>
          <w:i/>
          <w:iCs/>
          <w:sz w:val="28"/>
          <w:szCs w:val="28"/>
        </w:rPr>
        <w:t>inter alia</w:t>
      </w:r>
      <w:r>
        <w:rPr>
          <w:rFonts w:ascii="Times New Roman" w:hAnsi="Times New Roman"/>
          <w:bCs/>
          <w:iCs/>
          <w:sz w:val="28"/>
          <w:szCs w:val="28"/>
        </w:rPr>
        <w:t>, that he might have to join the 2</w:t>
      </w:r>
      <w:r w:rsidRPr="009C7369">
        <w:rPr>
          <w:rFonts w:ascii="Times New Roman" w:hAnsi="Times New Roman"/>
          <w:bCs/>
          <w:iCs/>
          <w:sz w:val="28"/>
          <w:szCs w:val="28"/>
          <w:vertAlign w:val="superscript"/>
        </w:rPr>
        <w:t>nd</w:t>
      </w:r>
      <w:r w:rsidR="009C7369">
        <w:rPr>
          <w:rFonts w:ascii="Times New Roman" w:hAnsi="Times New Roman"/>
          <w:bCs/>
          <w:iCs/>
          <w:sz w:val="28"/>
          <w:szCs w:val="28"/>
        </w:rPr>
        <w:t> d</w:t>
      </w:r>
      <w:r>
        <w:rPr>
          <w:rFonts w:ascii="Times New Roman" w:hAnsi="Times New Roman"/>
          <w:bCs/>
          <w:iCs/>
          <w:sz w:val="28"/>
          <w:szCs w:val="28"/>
        </w:rPr>
        <w:t xml:space="preserve">efendant as one of the defendants in the Action. </w:t>
      </w:r>
    </w:p>
    <w:p w14:paraId="70B2EA34" w14:textId="77777777" w:rsidR="009C7369" w:rsidRDefault="009C7369" w:rsidP="009C7369">
      <w:pPr>
        <w:pStyle w:val="ListParagraph"/>
        <w:spacing w:line="360" w:lineRule="auto"/>
        <w:ind w:leftChars="0" w:left="2160" w:right="202"/>
        <w:contextualSpacing/>
        <w:jc w:val="both"/>
        <w:rPr>
          <w:rFonts w:ascii="Times New Roman" w:hAnsi="Times New Roman"/>
          <w:bCs/>
          <w:iCs/>
          <w:sz w:val="28"/>
          <w:szCs w:val="28"/>
        </w:rPr>
      </w:pPr>
    </w:p>
    <w:p w14:paraId="2DB33D5A" w14:textId="5610769D"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 xml:space="preserve">Mr Hau informed the </w:t>
      </w:r>
      <w:r w:rsidR="009C7369">
        <w:rPr>
          <w:rFonts w:ascii="Times New Roman" w:hAnsi="Times New Roman"/>
          <w:bCs/>
          <w:iCs/>
          <w:sz w:val="28"/>
          <w:szCs w:val="28"/>
        </w:rPr>
        <w:t>plaintiff</w:t>
      </w:r>
      <w:r w:rsidRPr="005C3D58">
        <w:rPr>
          <w:rFonts w:ascii="Times New Roman" w:hAnsi="Times New Roman"/>
          <w:bCs/>
          <w:iCs/>
          <w:sz w:val="28"/>
          <w:szCs w:val="28"/>
        </w:rPr>
        <w:t xml:space="preserve"> </w:t>
      </w:r>
      <w:r>
        <w:rPr>
          <w:rFonts w:ascii="Times New Roman" w:hAnsi="Times New Roman"/>
          <w:bCs/>
          <w:iCs/>
          <w:sz w:val="28"/>
          <w:szCs w:val="28"/>
        </w:rPr>
        <w:t xml:space="preserve">of the letter from Vivian Chan dated 24 September 2018, and at a 21 December 2018 </w:t>
      </w:r>
      <w:r w:rsidRPr="00231E9C">
        <w:rPr>
          <w:rFonts w:ascii="Times New Roman" w:hAnsi="Times New Roman"/>
          <w:bCs/>
          <w:iCs/>
          <w:sz w:val="28"/>
          <w:szCs w:val="28"/>
        </w:rPr>
        <w:t>meeting advised</w:t>
      </w:r>
      <w:r>
        <w:rPr>
          <w:rFonts w:ascii="Times New Roman" w:hAnsi="Times New Roman"/>
          <w:bCs/>
          <w:iCs/>
          <w:sz w:val="28"/>
          <w:szCs w:val="28"/>
        </w:rPr>
        <w:t xml:space="preserve"> the </w:t>
      </w:r>
      <w:r w:rsidR="009C7369">
        <w:rPr>
          <w:rFonts w:ascii="Times New Roman" w:hAnsi="Times New Roman"/>
          <w:bCs/>
          <w:iCs/>
          <w:sz w:val="28"/>
          <w:szCs w:val="28"/>
        </w:rPr>
        <w:t>plaintiff</w:t>
      </w:r>
      <w:r>
        <w:rPr>
          <w:rFonts w:ascii="Times New Roman" w:hAnsi="Times New Roman"/>
          <w:bCs/>
          <w:iCs/>
          <w:sz w:val="28"/>
          <w:szCs w:val="28"/>
        </w:rPr>
        <w:t xml:space="preserve"> that on reading the schedule to the EC insurance policy attached to the letter, it could be inferred but not confirmed that the 2</w:t>
      </w:r>
      <w:r w:rsidRPr="009C7369">
        <w:rPr>
          <w:rFonts w:ascii="Times New Roman" w:hAnsi="Times New Roman"/>
          <w:bCs/>
          <w:iCs/>
          <w:sz w:val="28"/>
          <w:szCs w:val="28"/>
          <w:vertAlign w:val="superscript"/>
        </w:rPr>
        <w:t>nd</w:t>
      </w:r>
      <w:r w:rsidR="009C7369">
        <w:rPr>
          <w:rFonts w:ascii="Times New Roman" w:hAnsi="Times New Roman"/>
          <w:bCs/>
          <w:iCs/>
          <w:sz w:val="28"/>
          <w:szCs w:val="28"/>
        </w:rPr>
        <w:t xml:space="preserve"> d</w:t>
      </w:r>
      <w:r>
        <w:rPr>
          <w:rFonts w:ascii="Times New Roman" w:hAnsi="Times New Roman"/>
          <w:bCs/>
          <w:iCs/>
          <w:sz w:val="28"/>
          <w:szCs w:val="28"/>
        </w:rPr>
        <w:t xml:space="preserve">efendant may be the principal contractor at the time of the accident. </w:t>
      </w:r>
    </w:p>
    <w:p w14:paraId="0F22FE8A" w14:textId="77777777" w:rsidR="009C7369" w:rsidRDefault="009C7369" w:rsidP="009C7369">
      <w:pPr>
        <w:pStyle w:val="ListParagraph"/>
        <w:spacing w:line="360" w:lineRule="auto"/>
        <w:ind w:leftChars="0" w:left="2160" w:right="202"/>
        <w:contextualSpacing/>
        <w:jc w:val="both"/>
        <w:rPr>
          <w:rFonts w:ascii="Times New Roman" w:hAnsi="Times New Roman"/>
          <w:bCs/>
          <w:iCs/>
          <w:sz w:val="28"/>
          <w:szCs w:val="28"/>
        </w:rPr>
      </w:pPr>
    </w:p>
    <w:p w14:paraId="504568E8" w14:textId="366912EF"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 xml:space="preserve">At a meeting on 21 December 2018 the </w:t>
      </w:r>
      <w:r w:rsidR="009C7369">
        <w:rPr>
          <w:rFonts w:ascii="Times New Roman" w:hAnsi="Times New Roman"/>
          <w:bCs/>
          <w:iCs/>
          <w:sz w:val="28"/>
          <w:szCs w:val="28"/>
        </w:rPr>
        <w:t>plaintiff</w:t>
      </w:r>
      <w:r>
        <w:rPr>
          <w:rFonts w:ascii="Times New Roman" w:hAnsi="Times New Roman"/>
          <w:bCs/>
          <w:iCs/>
          <w:sz w:val="28"/>
          <w:szCs w:val="28"/>
        </w:rPr>
        <w:t xml:space="preserve"> was told VHC was still obtaining and collating evidence, including on liability of the 2</w:t>
      </w:r>
      <w:r w:rsidRPr="008355E1">
        <w:rPr>
          <w:rFonts w:ascii="Times New Roman" w:hAnsi="Times New Roman"/>
          <w:bCs/>
          <w:iCs/>
          <w:sz w:val="28"/>
          <w:szCs w:val="28"/>
          <w:vertAlign w:val="superscript"/>
        </w:rPr>
        <w:t>nd</w:t>
      </w:r>
      <w:r w:rsidR="00F46016">
        <w:rPr>
          <w:rFonts w:ascii="Times New Roman" w:hAnsi="Times New Roman"/>
          <w:bCs/>
          <w:iCs/>
          <w:sz w:val="28"/>
          <w:szCs w:val="28"/>
        </w:rPr>
        <w:t xml:space="preserve"> d</w:t>
      </w:r>
      <w:r>
        <w:rPr>
          <w:rFonts w:ascii="Times New Roman" w:hAnsi="Times New Roman"/>
          <w:bCs/>
          <w:iCs/>
          <w:sz w:val="28"/>
          <w:szCs w:val="28"/>
        </w:rPr>
        <w:t>efendant. “</w:t>
      </w:r>
      <w:r w:rsidRPr="00814B72">
        <w:rPr>
          <w:rFonts w:ascii="Times New Roman" w:hAnsi="Times New Roman"/>
          <w:bCs/>
          <w:i/>
          <w:iCs/>
          <w:sz w:val="28"/>
          <w:szCs w:val="28"/>
        </w:rPr>
        <w:t xml:space="preserve">Since </w:t>
      </w:r>
      <w:r>
        <w:rPr>
          <w:rFonts w:ascii="Times New Roman" w:hAnsi="Times New Roman"/>
          <w:bCs/>
          <w:i/>
          <w:iCs/>
          <w:sz w:val="28"/>
          <w:szCs w:val="28"/>
        </w:rPr>
        <w:t xml:space="preserve">the 2nd Defendant </w:t>
      </w:r>
      <w:r w:rsidRPr="00814B72">
        <w:rPr>
          <w:rFonts w:ascii="Times New Roman" w:hAnsi="Times New Roman"/>
          <w:bCs/>
          <w:i/>
          <w:iCs/>
          <w:sz w:val="28"/>
          <w:szCs w:val="28"/>
        </w:rPr>
        <w:t>had not yet confirmed</w:t>
      </w:r>
      <w:r>
        <w:rPr>
          <w:rFonts w:ascii="Times New Roman" w:hAnsi="Times New Roman"/>
          <w:bCs/>
          <w:iCs/>
          <w:sz w:val="28"/>
          <w:szCs w:val="28"/>
        </w:rPr>
        <w:t>” with VHC the exact role of the 2</w:t>
      </w:r>
      <w:r w:rsidRPr="009C7369">
        <w:rPr>
          <w:rFonts w:ascii="Times New Roman" w:hAnsi="Times New Roman"/>
          <w:bCs/>
          <w:iCs/>
          <w:sz w:val="28"/>
          <w:szCs w:val="28"/>
          <w:vertAlign w:val="superscript"/>
        </w:rPr>
        <w:t>nd</w:t>
      </w:r>
      <w:r w:rsidR="009C7369">
        <w:rPr>
          <w:rFonts w:ascii="Times New Roman" w:hAnsi="Times New Roman"/>
          <w:bCs/>
          <w:iCs/>
          <w:sz w:val="28"/>
          <w:szCs w:val="28"/>
        </w:rPr>
        <w:t xml:space="preserve"> d</w:t>
      </w:r>
      <w:r>
        <w:rPr>
          <w:rFonts w:ascii="Times New Roman" w:hAnsi="Times New Roman"/>
          <w:bCs/>
          <w:iCs/>
          <w:sz w:val="28"/>
          <w:szCs w:val="28"/>
        </w:rPr>
        <w:t>efendant or the exact relationship between the 1</w:t>
      </w:r>
      <w:r w:rsidRPr="008355E1">
        <w:rPr>
          <w:rFonts w:ascii="Times New Roman" w:hAnsi="Times New Roman"/>
          <w:bCs/>
          <w:iCs/>
          <w:sz w:val="28"/>
          <w:szCs w:val="28"/>
          <w:vertAlign w:val="superscript"/>
        </w:rPr>
        <w:t>st</w:t>
      </w:r>
      <w:r>
        <w:rPr>
          <w:rFonts w:ascii="Times New Roman" w:hAnsi="Times New Roman"/>
          <w:bCs/>
          <w:iCs/>
          <w:sz w:val="28"/>
          <w:szCs w:val="28"/>
        </w:rPr>
        <w:t xml:space="preserve"> </w:t>
      </w:r>
      <w:r w:rsidR="009C7369">
        <w:rPr>
          <w:rFonts w:ascii="Times New Roman" w:hAnsi="Times New Roman"/>
          <w:bCs/>
          <w:iCs/>
          <w:sz w:val="28"/>
          <w:szCs w:val="28"/>
        </w:rPr>
        <w:t>d</w:t>
      </w:r>
      <w:r>
        <w:rPr>
          <w:rFonts w:ascii="Times New Roman" w:hAnsi="Times New Roman"/>
          <w:bCs/>
          <w:iCs/>
          <w:sz w:val="28"/>
          <w:szCs w:val="28"/>
        </w:rPr>
        <w:t>efendant and the 2</w:t>
      </w:r>
      <w:r w:rsidRPr="009C7369">
        <w:rPr>
          <w:rFonts w:ascii="Times New Roman" w:hAnsi="Times New Roman"/>
          <w:bCs/>
          <w:iCs/>
          <w:sz w:val="28"/>
          <w:szCs w:val="28"/>
          <w:vertAlign w:val="superscript"/>
        </w:rPr>
        <w:t>nd</w:t>
      </w:r>
      <w:r w:rsidR="009C7369">
        <w:rPr>
          <w:rFonts w:ascii="Times New Roman" w:hAnsi="Times New Roman"/>
          <w:bCs/>
          <w:iCs/>
          <w:sz w:val="28"/>
          <w:szCs w:val="28"/>
        </w:rPr>
        <w:t> d</w:t>
      </w:r>
      <w:r w:rsidR="00270253">
        <w:rPr>
          <w:rFonts w:ascii="Times New Roman" w:hAnsi="Times New Roman"/>
          <w:bCs/>
          <w:iCs/>
          <w:sz w:val="28"/>
          <w:szCs w:val="28"/>
        </w:rPr>
        <w:t>efendant at the time of the A</w:t>
      </w:r>
      <w:r>
        <w:rPr>
          <w:rFonts w:ascii="Times New Roman" w:hAnsi="Times New Roman"/>
          <w:bCs/>
          <w:iCs/>
          <w:sz w:val="28"/>
          <w:szCs w:val="28"/>
        </w:rPr>
        <w:t xml:space="preserve">ccident, it would be risky and have costs implications against the </w:t>
      </w:r>
      <w:r w:rsidR="009C7369">
        <w:rPr>
          <w:rFonts w:ascii="Times New Roman" w:hAnsi="Times New Roman"/>
          <w:bCs/>
          <w:iCs/>
          <w:sz w:val="28"/>
          <w:szCs w:val="28"/>
        </w:rPr>
        <w:t>plaintiff</w:t>
      </w:r>
      <w:r>
        <w:rPr>
          <w:rFonts w:ascii="Times New Roman" w:hAnsi="Times New Roman"/>
          <w:bCs/>
          <w:iCs/>
          <w:sz w:val="28"/>
          <w:szCs w:val="28"/>
        </w:rPr>
        <w:t xml:space="preserve"> to name the 2</w:t>
      </w:r>
      <w:r w:rsidRPr="008355E1">
        <w:rPr>
          <w:rFonts w:ascii="Times New Roman" w:hAnsi="Times New Roman"/>
          <w:bCs/>
          <w:iCs/>
          <w:sz w:val="28"/>
          <w:szCs w:val="28"/>
          <w:vertAlign w:val="superscript"/>
        </w:rPr>
        <w:t>nd</w:t>
      </w:r>
      <w:r>
        <w:rPr>
          <w:rFonts w:ascii="Times New Roman" w:hAnsi="Times New Roman"/>
          <w:bCs/>
          <w:iCs/>
          <w:sz w:val="28"/>
          <w:szCs w:val="28"/>
        </w:rPr>
        <w:t xml:space="preserve"> </w:t>
      </w:r>
      <w:r w:rsidR="009C7369">
        <w:rPr>
          <w:rFonts w:ascii="Times New Roman" w:hAnsi="Times New Roman"/>
          <w:bCs/>
          <w:iCs/>
          <w:sz w:val="28"/>
          <w:szCs w:val="28"/>
        </w:rPr>
        <w:t>defendant</w:t>
      </w:r>
      <w:r>
        <w:rPr>
          <w:rFonts w:ascii="Times New Roman" w:hAnsi="Times New Roman"/>
          <w:bCs/>
          <w:iCs/>
          <w:sz w:val="28"/>
          <w:szCs w:val="28"/>
        </w:rPr>
        <w:t xml:space="preserve"> as one of the defendants in the Action. </w:t>
      </w:r>
      <w:r w:rsidR="009C7369">
        <w:rPr>
          <w:rFonts w:ascii="Times New Roman" w:hAnsi="Times New Roman"/>
          <w:bCs/>
          <w:iCs/>
          <w:sz w:val="28"/>
          <w:szCs w:val="28"/>
        </w:rPr>
        <w:t xml:space="preserve"> </w:t>
      </w:r>
      <w:r>
        <w:rPr>
          <w:rFonts w:ascii="Times New Roman" w:hAnsi="Times New Roman"/>
          <w:bCs/>
          <w:iCs/>
          <w:sz w:val="28"/>
          <w:szCs w:val="28"/>
        </w:rPr>
        <w:t xml:space="preserve">The </w:t>
      </w:r>
      <w:r w:rsidR="009C7369">
        <w:rPr>
          <w:rFonts w:ascii="Times New Roman" w:hAnsi="Times New Roman"/>
          <w:bCs/>
          <w:iCs/>
          <w:sz w:val="28"/>
          <w:szCs w:val="28"/>
        </w:rPr>
        <w:t>plaintiff</w:t>
      </w:r>
      <w:r>
        <w:rPr>
          <w:rFonts w:ascii="Times New Roman" w:hAnsi="Times New Roman"/>
          <w:bCs/>
          <w:iCs/>
          <w:sz w:val="28"/>
          <w:szCs w:val="28"/>
        </w:rPr>
        <w:t xml:space="preserve"> instructed VHC to withhold serving the Writ on the 1</w:t>
      </w:r>
      <w:r w:rsidRPr="0068491A">
        <w:rPr>
          <w:rFonts w:ascii="Times New Roman" w:hAnsi="Times New Roman"/>
          <w:bCs/>
          <w:iCs/>
          <w:sz w:val="28"/>
          <w:szCs w:val="28"/>
          <w:vertAlign w:val="superscript"/>
        </w:rPr>
        <w:t>st</w:t>
      </w:r>
      <w:r>
        <w:rPr>
          <w:rFonts w:ascii="Times New Roman" w:hAnsi="Times New Roman"/>
          <w:bCs/>
          <w:iCs/>
          <w:sz w:val="28"/>
          <w:szCs w:val="28"/>
        </w:rPr>
        <w:t xml:space="preserve"> </w:t>
      </w:r>
      <w:r w:rsidR="009C7369">
        <w:rPr>
          <w:rFonts w:ascii="Times New Roman" w:hAnsi="Times New Roman"/>
          <w:bCs/>
          <w:iCs/>
          <w:sz w:val="28"/>
          <w:szCs w:val="28"/>
        </w:rPr>
        <w:t>d</w:t>
      </w:r>
      <w:r>
        <w:rPr>
          <w:rFonts w:ascii="Times New Roman" w:hAnsi="Times New Roman"/>
          <w:bCs/>
          <w:iCs/>
          <w:sz w:val="28"/>
          <w:szCs w:val="28"/>
        </w:rPr>
        <w:t>efendant and amending the Writ “</w:t>
      </w:r>
      <w:r w:rsidRPr="00814B72">
        <w:rPr>
          <w:rFonts w:ascii="Times New Roman" w:hAnsi="Times New Roman"/>
          <w:bCs/>
          <w:i/>
          <w:iCs/>
          <w:sz w:val="28"/>
          <w:szCs w:val="28"/>
        </w:rPr>
        <w:t xml:space="preserve">pending the confirmation from </w:t>
      </w:r>
      <w:r>
        <w:rPr>
          <w:rFonts w:ascii="Times New Roman" w:hAnsi="Times New Roman"/>
          <w:bCs/>
          <w:i/>
          <w:iCs/>
          <w:sz w:val="28"/>
          <w:szCs w:val="28"/>
        </w:rPr>
        <w:t xml:space="preserve">the 2nd Defendant </w:t>
      </w:r>
      <w:r w:rsidRPr="00814B72">
        <w:rPr>
          <w:rFonts w:ascii="Times New Roman" w:hAnsi="Times New Roman"/>
          <w:bCs/>
          <w:i/>
          <w:iCs/>
          <w:sz w:val="28"/>
          <w:szCs w:val="28"/>
        </w:rPr>
        <w:t>as to its role and the relationship with the 1</w:t>
      </w:r>
      <w:r w:rsidRPr="00814B72">
        <w:rPr>
          <w:rFonts w:ascii="Times New Roman" w:hAnsi="Times New Roman"/>
          <w:bCs/>
          <w:i/>
          <w:iCs/>
          <w:sz w:val="28"/>
          <w:szCs w:val="28"/>
          <w:vertAlign w:val="superscript"/>
        </w:rPr>
        <w:t>st</w:t>
      </w:r>
      <w:r w:rsidRPr="00814B72">
        <w:rPr>
          <w:rFonts w:ascii="Times New Roman" w:hAnsi="Times New Roman"/>
          <w:bCs/>
          <w:i/>
          <w:iCs/>
          <w:sz w:val="28"/>
          <w:szCs w:val="28"/>
        </w:rPr>
        <w:t xml:space="preserve"> Defend</w:t>
      </w:r>
      <w:r>
        <w:rPr>
          <w:rFonts w:ascii="Times New Roman" w:hAnsi="Times New Roman"/>
          <w:bCs/>
          <w:i/>
          <w:iCs/>
          <w:sz w:val="28"/>
          <w:szCs w:val="28"/>
        </w:rPr>
        <w:t>ant</w:t>
      </w:r>
      <w:r w:rsidRPr="00814B72">
        <w:rPr>
          <w:rFonts w:ascii="Times New Roman" w:hAnsi="Times New Roman"/>
          <w:bCs/>
          <w:i/>
          <w:iCs/>
          <w:sz w:val="28"/>
          <w:szCs w:val="28"/>
        </w:rPr>
        <w:t xml:space="preserve"> at the material time</w:t>
      </w:r>
      <w:r>
        <w:rPr>
          <w:rFonts w:ascii="Times New Roman" w:hAnsi="Times New Roman"/>
          <w:bCs/>
          <w:iCs/>
          <w:sz w:val="28"/>
          <w:szCs w:val="28"/>
        </w:rPr>
        <w:t>” and the grant of Legal Aid.</w:t>
      </w:r>
    </w:p>
    <w:p w14:paraId="2A3C7AAA" w14:textId="77777777" w:rsidR="009C7369" w:rsidRDefault="009C7369" w:rsidP="009C7369">
      <w:pPr>
        <w:pStyle w:val="ListParagraph"/>
        <w:spacing w:line="360" w:lineRule="auto"/>
        <w:ind w:leftChars="0" w:left="2160" w:right="202"/>
        <w:contextualSpacing/>
        <w:jc w:val="both"/>
        <w:rPr>
          <w:rFonts w:ascii="Times New Roman" w:hAnsi="Times New Roman"/>
          <w:bCs/>
          <w:iCs/>
          <w:sz w:val="28"/>
          <w:szCs w:val="28"/>
        </w:rPr>
      </w:pPr>
    </w:p>
    <w:p w14:paraId="11D66380" w14:textId="5C2960E7" w:rsidR="002A51EC" w:rsidRDefault="002A51EC"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w:t>
      </w:r>
      <w:r w:rsidRPr="00814B72">
        <w:rPr>
          <w:rFonts w:ascii="Times New Roman" w:hAnsi="Times New Roman"/>
          <w:bCs/>
          <w:i/>
          <w:iCs/>
          <w:sz w:val="28"/>
          <w:szCs w:val="28"/>
        </w:rPr>
        <w:t xml:space="preserve">I could only confirm the role of </w:t>
      </w:r>
      <w:r>
        <w:rPr>
          <w:rFonts w:ascii="Times New Roman" w:hAnsi="Times New Roman"/>
          <w:bCs/>
          <w:i/>
          <w:iCs/>
          <w:sz w:val="28"/>
          <w:szCs w:val="28"/>
        </w:rPr>
        <w:t xml:space="preserve">the 2nd Defendant </w:t>
      </w:r>
      <w:r w:rsidRPr="00814B72">
        <w:rPr>
          <w:rFonts w:ascii="Times New Roman" w:hAnsi="Times New Roman"/>
          <w:bCs/>
          <w:i/>
          <w:iCs/>
          <w:sz w:val="28"/>
          <w:szCs w:val="28"/>
        </w:rPr>
        <w:t>and the relationship between the 1</w:t>
      </w:r>
      <w:r w:rsidRPr="00814B72">
        <w:rPr>
          <w:rFonts w:ascii="Times New Roman" w:hAnsi="Times New Roman"/>
          <w:bCs/>
          <w:i/>
          <w:iCs/>
          <w:sz w:val="28"/>
          <w:szCs w:val="28"/>
          <w:vertAlign w:val="superscript"/>
        </w:rPr>
        <w:t>st</w:t>
      </w:r>
      <w:r w:rsidRPr="00814B72">
        <w:rPr>
          <w:rFonts w:ascii="Times New Roman" w:hAnsi="Times New Roman"/>
          <w:bCs/>
          <w:i/>
          <w:iCs/>
          <w:sz w:val="28"/>
          <w:szCs w:val="28"/>
        </w:rPr>
        <w:t xml:space="preserve"> Defendant and the 2</w:t>
      </w:r>
      <w:r w:rsidRPr="00814B72">
        <w:rPr>
          <w:rFonts w:ascii="Times New Roman" w:hAnsi="Times New Roman"/>
          <w:bCs/>
          <w:i/>
          <w:iCs/>
          <w:sz w:val="28"/>
          <w:szCs w:val="28"/>
          <w:vertAlign w:val="superscript"/>
        </w:rPr>
        <w:t>nd</w:t>
      </w:r>
      <w:r w:rsidRPr="00814B72">
        <w:rPr>
          <w:rFonts w:ascii="Times New Roman" w:hAnsi="Times New Roman"/>
          <w:bCs/>
          <w:i/>
          <w:iCs/>
          <w:sz w:val="28"/>
          <w:szCs w:val="28"/>
        </w:rPr>
        <w:t xml:space="preserve"> Defendant</w:t>
      </w:r>
      <w:r>
        <w:rPr>
          <w:rFonts w:ascii="Times New Roman" w:hAnsi="Times New Roman"/>
          <w:bCs/>
          <w:iCs/>
          <w:sz w:val="28"/>
          <w:szCs w:val="28"/>
        </w:rPr>
        <w:t>” at the time of the Accident when shown 2 letters from Vivian Chan to VHC dated 11</w:t>
      </w:r>
      <w:r w:rsidR="009C7369">
        <w:rPr>
          <w:rFonts w:ascii="Times New Roman" w:hAnsi="Times New Roman"/>
          <w:bCs/>
          <w:iCs/>
          <w:sz w:val="28"/>
          <w:szCs w:val="28"/>
        </w:rPr>
        <w:t> </w:t>
      </w:r>
      <w:r>
        <w:rPr>
          <w:rFonts w:ascii="Times New Roman" w:hAnsi="Times New Roman"/>
          <w:bCs/>
          <w:iCs/>
          <w:sz w:val="28"/>
          <w:szCs w:val="28"/>
        </w:rPr>
        <w:t xml:space="preserve">February 2019 and 28 February 2019. </w:t>
      </w:r>
      <w:r w:rsidR="009C7369">
        <w:rPr>
          <w:rFonts w:ascii="Times New Roman" w:hAnsi="Times New Roman"/>
          <w:bCs/>
          <w:iCs/>
          <w:sz w:val="28"/>
          <w:szCs w:val="28"/>
        </w:rPr>
        <w:t xml:space="preserve"> The plaintiff</w:t>
      </w:r>
      <w:r>
        <w:rPr>
          <w:rFonts w:ascii="Times New Roman" w:hAnsi="Times New Roman"/>
          <w:bCs/>
          <w:iCs/>
          <w:sz w:val="28"/>
          <w:szCs w:val="28"/>
        </w:rPr>
        <w:t xml:space="preserve"> instructed VHC to amend the Writ by naming the 2</w:t>
      </w:r>
      <w:r w:rsidRPr="009C7369">
        <w:rPr>
          <w:rFonts w:ascii="Times New Roman" w:hAnsi="Times New Roman"/>
          <w:bCs/>
          <w:iCs/>
          <w:sz w:val="28"/>
          <w:szCs w:val="28"/>
          <w:vertAlign w:val="superscript"/>
        </w:rPr>
        <w:t>nd</w:t>
      </w:r>
      <w:r w:rsidR="009C7369">
        <w:rPr>
          <w:rFonts w:ascii="Times New Roman" w:hAnsi="Times New Roman"/>
          <w:bCs/>
          <w:iCs/>
          <w:sz w:val="28"/>
          <w:szCs w:val="28"/>
        </w:rPr>
        <w:t> d</w:t>
      </w:r>
      <w:r>
        <w:rPr>
          <w:rFonts w:ascii="Times New Roman" w:hAnsi="Times New Roman"/>
          <w:bCs/>
          <w:iCs/>
          <w:sz w:val="28"/>
          <w:szCs w:val="28"/>
        </w:rPr>
        <w:t xml:space="preserve">efendant as one of the </w:t>
      </w:r>
      <w:r w:rsidR="009C7369">
        <w:rPr>
          <w:rFonts w:ascii="Times New Roman" w:hAnsi="Times New Roman"/>
          <w:bCs/>
          <w:iCs/>
          <w:sz w:val="28"/>
          <w:szCs w:val="28"/>
        </w:rPr>
        <w:t>d</w:t>
      </w:r>
      <w:r>
        <w:rPr>
          <w:rFonts w:ascii="Times New Roman" w:hAnsi="Times New Roman"/>
          <w:bCs/>
          <w:iCs/>
          <w:sz w:val="28"/>
          <w:szCs w:val="28"/>
        </w:rPr>
        <w:t>efendan</w:t>
      </w:r>
      <w:r w:rsidRPr="0068491A">
        <w:rPr>
          <w:rFonts w:ascii="Times New Roman" w:hAnsi="Times New Roman"/>
          <w:bCs/>
          <w:iCs/>
          <w:sz w:val="28"/>
          <w:szCs w:val="28"/>
        </w:rPr>
        <w:t>ts on 2 April 2019.</w:t>
      </w:r>
      <w:r>
        <w:rPr>
          <w:rFonts w:ascii="Times New Roman" w:hAnsi="Times New Roman"/>
          <w:bCs/>
          <w:iCs/>
          <w:sz w:val="28"/>
          <w:szCs w:val="28"/>
        </w:rPr>
        <w:t xml:space="preserve"> </w:t>
      </w:r>
      <w:r w:rsidR="009C7369">
        <w:rPr>
          <w:rFonts w:ascii="Times New Roman" w:hAnsi="Times New Roman"/>
          <w:bCs/>
          <w:iCs/>
          <w:sz w:val="28"/>
          <w:szCs w:val="28"/>
        </w:rPr>
        <w:t xml:space="preserve"> </w:t>
      </w:r>
      <w:r>
        <w:rPr>
          <w:rFonts w:ascii="Times New Roman" w:hAnsi="Times New Roman"/>
          <w:bCs/>
          <w:iCs/>
          <w:sz w:val="28"/>
          <w:szCs w:val="28"/>
        </w:rPr>
        <w:t>The Writ was amended to join the 2</w:t>
      </w:r>
      <w:r w:rsidRPr="009C7369">
        <w:rPr>
          <w:rFonts w:ascii="Times New Roman" w:hAnsi="Times New Roman"/>
          <w:bCs/>
          <w:iCs/>
          <w:sz w:val="28"/>
          <w:szCs w:val="28"/>
          <w:vertAlign w:val="superscript"/>
        </w:rPr>
        <w:t>nd</w:t>
      </w:r>
      <w:r w:rsidR="009C7369">
        <w:rPr>
          <w:rFonts w:ascii="Times New Roman" w:hAnsi="Times New Roman"/>
          <w:bCs/>
          <w:iCs/>
          <w:sz w:val="28"/>
          <w:szCs w:val="28"/>
        </w:rPr>
        <w:t> d</w:t>
      </w:r>
      <w:r>
        <w:rPr>
          <w:rFonts w:ascii="Times New Roman" w:hAnsi="Times New Roman"/>
          <w:bCs/>
          <w:iCs/>
          <w:sz w:val="28"/>
          <w:szCs w:val="28"/>
        </w:rPr>
        <w:t>efendant on 15 April 2019.</w:t>
      </w:r>
    </w:p>
    <w:p w14:paraId="36622E17" w14:textId="77777777" w:rsidR="009C7369" w:rsidRDefault="009C7369" w:rsidP="009C7369">
      <w:pPr>
        <w:pStyle w:val="ListParagraph"/>
        <w:spacing w:line="360" w:lineRule="auto"/>
        <w:ind w:leftChars="0" w:left="2160" w:right="202"/>
        <w:contextualSpacing/>
        <w:jc w:val="both"/>
        <w:rPr>
          <w:rFonts w:ascii="Times New Roman" w:hAnsi="Times New Roman"/>
          <w:bCs/>
          <w:iCs/>
          <w:sz w:val="28"/>
          <w:szCs w:val="28"/>
        </w:rPr>
      </w:pPr>
    </w:p>
    <w:p w14:paraId="68B3E975" w14:textId="6CD971F1" w:rsidR="002A51EC" w:rsidRPr="005E5EEE" w:rsidRDefault="009C7369" w:rsidP="00741A9E">
      <w:pPr>
        <w:pStyle w:val="ListParagraph"/>
        <w:numPr>
          <w:ilvl w:val="0"/>
          <w:numId w:val="26"/>
        </w:numPr>
        <w:spacing w:line="360" w:lineRule="auto"/>
        <w:ind w:leftChars="0" w:left="2160" w:right="202" w:hanging="720"/>
        <w:contextualSpacing/>
        <w:jc w:val="both"/>
        <w:rPr>
          <w:rFonts w:ascii="Times New Roman" w:hAnsi="Times New Roman"/>
          <w:bCs/>
          <w:iCs/>
          <w:sz w:val="28"/>
          <w:szCs w:val="28"/>
        </w:rPr>
      </w:pPr>
      <w:r>
        <w:rPr>
          <w:rFonts w:ascii="Times New Roman" w:hAnsi="Times New Roman"/>
          <w:bCs/>
          <w:iCs/>
          <w:sz w:val="28"/>
          <w:szCs w:val="28"/>
        </w:rPr>
        <w:t>The plaintiff</w:t>
      </w:r>
      <w:r w:rsidR="002A51EC">
        <w:rPr>
          <w:rFonts w:ascii="Times New Roman" w:hAnsi="Times New Roman"/>
          <w:bCs/>
          <w:iCs/>
          <w:sz w:val="28"/>
          <w:szCs w:val="28"/>
        </w:rPr>
        <w:t xml:space="preserve"> affirms that the date he had actual knowledge that the 1</w:t>
      </w:r>
      <w:r w:rsidR="002A51EC" w:rsidRPr="009C7369">
        <w:rPr>
          <w:rFonts w:ascii="Times New Roman" w:hAnsi="Times New Roman"/>
          <w:bCs/>
          <w:iCs/>
          <w:sz w:val="28"/>
          <w:szCs w:val="28"/>
          <w:vertAlign w:val="superscript"/>
        </w:rPr>
        <w:t>st</w:t>
      </w:r>
      <w:r>
        <w:rPr>
          <w:rFonts w:ascii="Times New Roman" w:hAnsi="Times New Roman"/>
          <w:bCs/>
          <w:iCs/>
          <w:sz w:val="28"/>
          <w:szCs w:val="28"/>
        </w:rPr>
        <w:t xml:space="preserve"> d</w:t>
      </w:r>
      <w:r w:rsidR="002A51EC" w:rsidRPr="005E5EEE">
        <w:rPr>
          <w:rFonts w:ascii="Times New Roman" w:hAnsi="Times New Roman"/>
          <w:bCs/>
          <w:iCs/>
          <w:sz w:val="28"/>
          <w:szCs w:val="28"/>
        </w:rPr>
        <w:t xml:space="preserve">efendant was the </w:t>
      </w:r>
      <w:r w:rsidR="002A51EC" w:rsidRPr="00231E9C">
        <w:rPr>
          <w:rFonts w:ascii="Times New Roman" w:hAnsi="Times New Roman"/>
          <w:bCs/>
          <w:iCs/>
          <w:sz w:val="28"/>
          <w:szCs w:val="28"/>
        </w:rPr>
        <w:t>sub</w:t>
      </w:r>
      <w:r w:rsidR="00270253" w:rsidRPr="00231E9C">
        <w:rPr>
          <w:rFonts w:ascii="Times New Roman" w:hAnsi="Times New Roman"/>
          <w:bCs/>
          <w:iCs/>
          <w:sz w:val="28"/>
          <w:szCs w:val="28"/>
        </w:rPr>
        <w:t>-</w:t>
      </w:r>
      <w:r w:rsidR="002A51EC" w:rsidRPr="00231E9C">
        <w:rPr>
          <w:rFonts w:ascii="Times New Roman" w:hAnsi="Times New Roman"/>
          <w:bCs/>
          <w:iCs/>
          <w:sz w:val="28"/>
          <w:szCs w:val="28"/>
        </w:rPr>
        <w:t>contractor of the</w:t>
      </w:r>
      <w:r w:rsidR="002A51EC">
        <w:rPr>
          <w:rFonts w:ascii="Times New Roman" w:hAnsi="Times New Roman"/>
          <w:bCs/>
          <w:iCs/>
          <w:sz w:val="28"/>
          <w:szCs w:val="28"/>
        </w:rPr>
        <w:t xml:space="preserve"> 2</w:t>
      </w:r>
      <w:r w:rsidR="002A51EC" w:rsidRPr="009C7369">
        <w:rPr>
          <w:rFonts w:ascii="Times New Roman" w:hAnsi="Times New Roman"/>
          <w:bCs/>
          <w:iCs/>
          <w:sz w:val="28"/>
          <w:szCs w:val="28"/>
          <w:vertAlign w:val="superscript"/>
        </w:rPr>
        <w:t>nd</w:t>
      </w:r>
      <w:r>
        <w:rPr>
          <w:rFonts w:ascii="Times New Roman" w:hAnsi="Times New Roman"/>
          <w:bCs/>
          <w:iCs/>
          <w:sz w:val="28"/>
          <w:szCs w:val="28"/>
        </w:rPr>
        <w:t xml:space="preserve"> d</w:t>
      </w:r>
      <w:r w:rsidR="002A51EC">
        <w:rPr>
          <w:rFonts w:ascii="Times New Roman" w:hAnsi="Times New Roman"/>
          <w:bCs/>
          <w:iCs/>
          <w:sz w:val="28"/>
          <w:szCs w:val="28"/>
        </w:rPr>
        <w:t xml:space="preserve">efendant </w:t>
      </w:r>
      <w:r w:rsidR="002A51EC" w:rsidRPr="005E5EEE">
        <w:rPr>
          <w:rFonts w:ascii="Times New Roman" w:hAnsi="Times New Roman"/>
          <w:bCs/>
          <w:iCs/>
          <w:sz w:val="28"/>
          <w:szCs w:val="28"/>
        </w:rPr>
        <w:t xml:space="preserve">and thus his injury was attributable in whole or part to the act or omission of </w:t>
      </w:r>
      <w:r w:rsidR="002A51EC">
        <w:rPr>
          <w:rFonts w:ascii="Times New Roman" w:hAnsi="Times New Roman"/>
          <w:bCs/>
          <w:iCs/>
          <w:sz w:val="28"/>
          <w:szCs w:val="28"/>
        </w:rPr>
        <w:t>the 2</w:t>
      </w:r>
      <w:r w:rsidR="002A51EC" w:rsidRPr="009C7369">
        <w:rPr>
          <w:rFonts w:ascii="Times New Roman" w:hAnsi="Times New Roman"/>
          <w:bCs/>
          <w:iCs/>
          <w:sz w:val="28"/>
          <w:szCs w:val="28"/>
          <w:vertAlign w:val="superscript"/>
        </w:rPr>
        <w:t>nd</w:t>
      </w:r>
      <w:r>
        <w:rPr>
          <w:rFonts w:ascii="Times New Roman" w:hAnsi="Times New Roman"/>
          <w:bCs/>
          <w:iCs/>
          <w:sz w:val="28"/>
          <w:szCs w:val="28"/>
        </w:rPr>
        <w:t xml:space="preserve"> d</w:t>
      </w:r>
      <w:r w:rsidR="002A51EC">
        <w:rPr>
          <w:rFonts w:ascii="Times New Roman" w:hAnsi="Times New Roman"/>
          <w:bCs/>
          <w:iCs/>
          <w:sz w:val="28"/>
          <w:szCs w:val="28"/>
        </w:rPr>
        <w:t xml:space="preserve">efendant </w:t>
      </w:r>
      <w:r w:rsidR="002A51EC" w:rsidRPr="005E5EEE">
        <w:rPr>
          <w:rFonts w:ascii="Times New Roman" w:hAnsi="Times New Roman"/>
          <w:bCs/>
          <w:iCs/>
          <w:sz w:val="28"/>
          <w:szCs w:val="28"/>
        </w:rPr>
        <w:t>was on 11 February 2019.</w:t>
      </w:r>
    </w:p>
    <w:p w14:paraId="5910240A" w14:textId="788B844A" w:rsidR="002A51EC" w:rsidRPr="005E5EEE" w:rsidRDefault="002A51EC" w:rsidP="009C7369">
      <w:pPr>
        <w:pStyle w:val="ListParagraph"/>
        <w:spacing w:line="360" w:lineRule="auto"/>
        <w:ind w:leftChars="-32" w:left="-90" w:right="198"/>
        <w:jc w:val="both"/>
        <w:rPr>
          <w:rFonts w:ascii="Times New Roman" w:hAnsi="Times New Roman"/>
          <w:bCs/>
          <w:iCs/>
          <w:sz w:val="28"/>
          <w:szCs w:val="28"/>
        </w:rPr>
      </w:pPr>
    </w:p>
    <w:p w14:paraId="5B437B1C" w14:textId="41DB978A" w:rsidR="002A51EC" w:rsidRDefault="002A51EC" w:rsidP="009C7369">
      <w:pPr>
        <w:pStyle w:val="ListParagraph"/>
        <w:spacing w:line="360" w:lineRule="auto"/>
        <w:ind w:leftChars="-32" w:left="-90"/>
        <w:rPr>
          <w:rFonts w:ascii="Times New Roman" w:hAnsi="Times New Roman"/>
          <w:i/>
          <w:iCs/>
          <w:sz w:val="28"/>
          <w:szCs w:val="28"/>
        </w:rPr>
      </w:pPr>
      <w:r w:rsidRPr="005E5EEE">
        <w:rPr>
          <w:rFonts w:ascii="Times New Roman" w:hAnsi="Times New Roman"/>
          <w:i/>
          <w:iCs/>
          <w:sz w:val="28"/>
          <w:szCs w:val="28"/>
        </w:rPr>
        <w:t xml:space="preserve">Limitation </w:t>
      </w:r>
      <w:r w:rsidR="003E19FB">
        <w:rPr>
          <w:rFonts w:ascii="Times New Roman" w:hAnsi="Times New Roman"/>
          <w:i/>
          <w:iCs/>
          <w:sz w:val="28"/>
          <w:szCs w:val="28"/>
        </w:rPr>
        <w:t>–</w:t>
      </w:r>
      <w:r w:rsidRPr="005E5EEE">
        <w:rPr>
          <w:rFonts w:ascii="Times New Roman" w:hAnsi="Times New Roman"/>
          <w:i/>
          <w:iCs/>
          <w:sz w:val="28"/>
          <w:szCs w:val="28"/>
        </w:rPr>
        <w:t xml:space="preserve"> </w:t>
      </w:r>
      <w:r w:rsidR="003E19FB" w:rsidRPr="00231E9C">
        <w:rPr>
          <w:rFonts w:ascii="Times New Roman" w:hAnsi="Times New Roman"/>
          <w:i/>
          <w:iCs/>
          <w:sz w:val="28"/>
          <w:szCs w:val="28"/>
        </w:rPr>
        <w:t>the plaintiff’s</w:t>
      </w:r>
      <w:r w:rsidRPr="00231E9C">
        <w:rPr>
          <w:rFonts w:ascii="Times New Roman" w:hAnsi="Times New Roman"/>
          <w:i/>
          <w:iCs/>
          <w:sz w:val="28"/>
          <w:szCs w:val="28"/>
        </w:rPr>
        <w:t xml:space="preserve"> case</w:t>
      </w:r>
    </w:p>
    <w:p w14:paraId="5E682FC9" w14:textId="77777777" w:rsidR="009C7369" w:rsidRPr="005E5EEE" w:rsidRDefault="009C7369" w:rsidP="009C7369">
      <w:pPr>
        <w:pStyle w:val="ListParagraph"/>
        <w:spacing w:line="360" w:lineRule="auto"/>
        <w:ind w:leftChars="-32" w:left="-90"/>
        <w:rPr>
          <w:rFonts w:ascii="Times New Roman" w:hAnsi="Times New Roman"/>
          <w:i/>
          <w:iCs/>
          <w:sz w:val="28"/>
          <w:szCs w:val="28"/>
        </w:rPr>
      </w:pPr>
    </w:p>
    <w:p w14:paraId="46D6B517" w14:textId="5D16A86A" w:rsidR="002A51EC" w:rsidRPr="00874628" w:rsidRDefault="002A51EC" w:rsidP="00874628">
      <w:pPr>
        <w:pStyle w:val="ListParagraph"/>
        <w:numPr>
          <w:ilvl w:val="0"/>
          <w:numId w:val="4"/>
        </w:numPr>
        <w:tabs>
          <w:tab w:val="left" w:pos="1440"/>
        </w:tabs>
        <w:snapToGrid w:val="0"/>
        <w:spacing w:line="360" w:lineRule="auto"/>
        <w:ind w:leftChars="0" w:left="0" w:firstLine="0"/>
        <w:jc w:val="both"/>
        <w:rPr>
          <w:rFonts w:ascii="Times New Roman" w:hAnsi="Times New Roman"/>
          <w:bCs/>
          <w:iCs/>
          <w:sz w:val="28"/>
          <w:szCs w:val="28"/>
        </w:rPr>
      </w:pPr>
      <w:r>
        <w:rPr>
          <w:rFonts w:ascii="Times New Roman" w:hAnsi="Times New Roman"/>
          <w:sz w:val="28"/>
          <w:szCs w:val="28"/>
        </w:rPr>
        <w:t>The p</w:t>
      </w:r>
      <w:r w:rsidRPr="005E5EEE">
        <w:rPr>
          <w:rFonts w:ascii="Times New Roman" w:hAnsi="Times New Roman"/>
          <w:sz w:val="28"/>
          <w:szCs w:val="28"/>
        </w:rPr>
        <w:t>laintiff’s opposition to the limitation basis to strike out is as follows:</w:t>
      </w:r>
    </w:p>
    <w:p w14:paraId="345DB6B7" w14:textId="77777777" w:rsidR="00874628" w:rsidRPr="005E5EEE" w:rsidRDefault="00874628" w:rsidP="00874628">
      <w:pPr>
        <w:pStyle w:val="ListParagraph"/>
        <w:tabs>
          <w:tab w:val="left" w:pos="1440"/>
        </w:tabs>
        <w:snapToGrid w:val="0"/>
        <w:spacing w:line="360" w:lineRule="auto"/>
        <w:ind w:leftChars="0" w:left="0"/>
        <w:jc w:val="both"/>
        <w:rPr>
          <w:rFonts w:ascii="Times New Roman" w:hAnsi="Times New Roman"/>
          <w:bCs/>
          <w:iCs/>
          <w:sz w:val="28"/>
          <w:szCs w:val="28"/>
        </w:rPr>
      </w:pPr>
    </w:p>
    <w:p w14:paraId="35EE1DFB" w14:textId="7D0C6497" w:rsidR="002A51EC" w:rsidRPr="005E5EEE" w:rsidRDefault="002A51EC" w:rsidP="00741A9E">
      <w:pPr>
        <w:pStyle w:val="ListParagraph"/>
        <w:numPr>
          <w:ilvl w:val="1"/>
          <w:numId w:val="27"/>
        </w:numPr>
        <w:spacing w:line="360" w:lineRule="auto"/>
        <w:ind w:leftChars="0" w:left="2160" w:right="202" w:hanging="706"/>
        <w:contextualSpacing/>
        <w:jc w:val="both"/>
        <w:rPr>
          <w:rFonts w:ascii="Times New Roman" w:hAnsi="Times New Roman"/>
          <w:bCs/>
          <w:iCs/>
          <w:sz w:val="28"/>
          <w:szCs w:val="28"/>
        </w:rPr>
      </w:pPr>
      <w:r w:rsidRPr="005E5EEE">
        <w:rPr>
          <w:rFonts w:ascii="Times New Roman" w:hAnsi="Times New Roman"/>
          <w:sz w:val="28"/>
          <w:szCs w:val="28"/>
        </w:rPr>
        <w:t xml:space="preserve">In the context of a striking out application, the </w:t>
      </w:r>
      <w:r w:rsidR="008F2E99">
        <w:rPr>
          <w:rFonts w:ascii="Times New Roman" w:hAnsi="Times New Roman"/>
          <w:sz w:val="28"/>
          <w:szCs w:val="28"/>
        </w:rPr>
        <w:t>c</w:t>
      </w:r>
      <w:r w:rsidRPr="005E5EEE">
        <w:rPr>
          <w:rFonts w:ascii="Times New Roman" w:hAnsi="Times New Roman"/>
          <w:sz w:val="28"/>
          <w:szCs w:val="28"/>
        </w:rPr>
        <w:t xml:space="preserve">ourt has to ask whether it is </w:t>
      </w:r>
      <w:r w:rsidRPr="005E5EEE">
        <w:rPr>
          <w:rFonts w:ascii="Times New Roman" w:hAnsi="Times New Roman"/>
          <w:bCs/>
          <w:iCs/>
          <w:sz w:val="28"/>
          <w:szCs w:val="28"/>
        </w:rPr>
        <w:t>manifest</w:t>
      </w:r>
      <w:r w:rsidRPr="005E5EEE">
        <w:rPr>
          <w:rFonts w:ascii="Times New Roman" w:hAnsi="Times New Roman"/>
          <w:sz w:val="28"/>
          <w:szCs w:val="28"/>
        </w:rPr>
        <w:t xml:space="preserve"> that there could be no answer to a claim that the period of limitation had expired: </w:t>
      </w:r>
      <w:r w:rsidRPr="008F2E99">
        <w:rPr>
          <w:rFonts w:ascii="Times New Roman" w:hAnsi="Times New Roman"/>
          <w:i/>
          <w:iCs/>
          <w:sz w:val="28"/>
          <w:szCs w:val="28"/>
        </w:rPr>
        <w:t>Chiu Ming Sun v Ma Wing Michael</w:t>
      </w:r>
      <w:r w:rsidRPr="005E5EEE">
        <w:rPr>
          <w:rFonts w:ascii="Times New Roman" w:hAnsi="Times New Roman"/>
          <w:sz w:val="28"/>
          <w:szCs w:val="28"/>
        </w:rPr>
        <w:t> [1986] HKC 217 at 228.</w:t>
      </w:r>
    </w:p>
    <w:p w14:paraId="7B4D278A" w14:textId="77777777" w:rsidR="008F2E99" w:rsidRPr="008F2E99" w:rsidRDefault="008F2E99" w:rsidP="008F2E99">
      <w:pPr>
        <w:pStyle w:val="ListParagraph"/>
        <w:spacing w:line="360" w:lineRule="auto"/>
        <w:ind w:leftChars="0" w:left="2160" w:right="202"/>
        <w:contextualSpacing/>
        <w:jc w:val="both"/>
        <w:rPr>
          <w:rFonts w:ascii="Times New Roman" w:hAnsi="Times New Roman"/>
          <w:bCs/>
          <w:iCs/>
          <w:sz w:val="28"/>
          <w:szCs w:val="28"/>
        </w:rPr>
      </w:pPr>
    </w:p>
    <w:p w14:paraId="0B00EBDF" w14:textId="275ECF8D" w:rsidR="002A51EC" w:rsidRPr="005E5EEE" w:rsidRDefault="002A51EC" w:rsidP="00741A9E">
      <w:pPr>
        <w:pStyle w:val="ListParagraph"/>
        <w:numPr>
          <w:ilvl w:val="1"/>
          <w:numId w:val="27"/>
        </w:numPr>
        <w:spacing w:line="360" w:lineRule="auto"/>
        <w:ind w:leftChars="0" w:left="2160" w:right="202" w:hanging="706"/>
        <w:contextualSpacing/>
        <w:jc w:val="both"/>
        <w:rPr>
          <w:rFonts w:ascii="Times New Roman" w:hAnsi="Times New Roman"/>
          <w:bCs/>
          <w:iCs/>
          <w:sz w:val="28"/>
          <w:szCs w:val="28"/>
        </w:rPr>
      </w:pPr>
      <w:r w:rsidRPr="005E5EEE">
        <w:rPr>
          <w:rFonts w:ascii="Times New Roman" w:hAnsi="Times New Roman"/>
          <w:sz w:val="28"/>
          <w:szCs w:val="28"/>
        </w:rPr>
        <w:t xml:space="preserve">While the primary limitation period had passed, there are credible disputes over whether the secondary limitation period had also expired. </w:t>
      </w:r>
    </w:p>
    <w:p w14:paraId="62353642" w14:textId="77777777" w:rsidR="008F2E99" w:rsidRPr="008F2E99" w:rsidRDefault="008F2E99" w:rsidP="008F2E99">
      <w:pPr>
        <w:pStyle w:val="ListParagraph"/>
        <w:spacing w:line="360" w:lineRule="auto"/>
        <w:ind w:leftChars="0" w:left="2160" w:right="202"/>
        <w:contextualSpacing/>
        <w:jc w:val="both"/>
        <w:rPr>
          <w:rFonts w:ascii="Times New Roman" w:hAnsi="Times New Roman"/>
          <w:bCs/>
          <w:iCs/>
          <w:sz w:val="28"/>
          <w:szCs w:val="28"/>
        </w:rPr>
      </w:pPr>
    </w:p>
    <w:p w14:paraId="3D657AA4" w14:textId="61DCB526" w:rsidR="002A51EC" w:rsidRPr="005E5EEE" w:rsidRDefault="002A51EC" w:rsidP="00741A9E">
      <w:pPr>
        <w:pStyle w:val="ListParagraph"/>
        <w:numPr>
          <w:ilvl w:val="1"/>
          <w:numId w:val="27"/>
        </w:numPr>
        <w:spacing w:line="360" w:lineRule="auto"/>
        <w:ind w:leftChars="0" w:left="2160" w:right="202" w:hanging="706"/>
        <w:contextualSpacing/>
        <w:jc w:val="both"/>
        <w:rPr>
          <w:rFonts w:ascii="Times New Roman" w:hAnsi="Times New Roman"/>
          <w:bCs/>
          <w:iCs/>
          <w:sz w:val="28"/>
          <w:szCs w:val="28"/>
        </w:rPr>
      </w:pPr>
      <w:r w:rsidRPr="005E5EEE">
        <w:rPr>
          <w:rFonts w:ascii="Times New Roman" w:hAnsi="Times New Roman"/>
          <w:sz w:val="28"/>
          <w:szCs w:val="28"/>
        </w:rPr>
        <w:t xml:space="preserve">The date the </w:t>
      </w:r>
      <w:r w:rsidR="008F2E99">
        <w:rPr>
          <w:rFonts w:ascii="Times New Roman" w:hAnsi="Times New Roman"/>
          <w:sz w:val="28"/>
          <w:szCs w:val="28"/>
        </w:rPr>
        <w:t>plaintiff</w:t>
      </w:r>
      <w:r w:rsidRPr="005E5EEE">
        <w:rPr>
          <w:rFonts w:ascii="Times New Roman" w:hAnsi="Times New Roman"/>
          <w:sz w:val="28"/>
          <w:szCs w:val="28"/>
        </w:rPr>
        <w:t xml:space="preserve"> had actual knowledge that </w:t>
      </w:r>
      <w:r w:rsidR="00F36331">
        <w:rPr>
          <w:rFonts w:ascii="Times New Roman" w:hAnsi="Times New Roman"/>
          <w:sz w:val="28"/>
          <w:szCs w:val="28"/>
        </w:rPr>
        <w:t xml:space="preserve">the </w:t>
      </w:r>
      <w:r w:rsidR="008F2E99">
        <w:rPr>
          <w:rFonts w:ascii="Times New Roman" w:hAnsi="Times New Roman"/>
          <w:sz w:val="28"/>
          <w:szCs w:val="28"/>
        </w:rPr>
        <w:t>1</w:t>
      </w:r>
      <w:r w:rsidR="008F2E99" w:rsidRPr="008F2E99">
        <w:rPr>
          <w:rFonts w:ascii="Times New Roman" w:hAnsi="Times New Roman"/>
          <w:sz w:val="28"/>
          <w:szCs w:val="28"/>
          <w:vertAlign w:val="superscript"/>
        </w:rPr>
        <w:t>st</w:t>
      </w:r>
      <w:r w:rsidR="003E19FB">
        <w:rPr>
          <w:rFonts w:ascii="Times New Roman" w:hAnsi="Times New Roman"/>
          <w:sz w:val="28"/>
          <w:szCs w:val="28"/>
        </w:rPr>
        <w:t> </w:t>
      </w:r>
      <w:r w:rsidR="008F2E99">
        <w:rPr>
          <w:rFonts w:ascii="Times New Roman" w:hAnsi="Times New Roman"/>
          <w:sz w:val="28"/>
          <w:szCs w:val="28"/>
        </w:rPr>
        <w:t>defendant</w:t>
      </w:r>
      <w:r w:rsidRPr="005E5EEE">
        <w:rPr>
          <w:rFonts w:ascii="Times New Roman" w:hAnsi="Times New Roman"/>
          <w:sz w:val="28"/>
          <w:szCs w:val="28"/>
        </w:rPr>
        <w:t xml:space="preserve"> was the sub-contractor to </w:t>
      </w:r>
      <w:r>
        <w:rPr>
          <w:rFonts w:ascii="Times New Roman" w:hAnsi="Times New Roman"/>
          <w:sz w:val="28"/>
          <w:szCs w:val="28"/>
        </w:rPr>
        <w:t>the 2</w:t>
      </w:r>
      <w:r w:rsidRPr="008F2E99">
        <w:rPr>
          <w:rFonts w:ascii="Times New Roman" w:hAnsi="Times New Roman"/>
          <w:sz w:val="28"/>
          <w:szCs w:val="28"/>
          <w:vertAlign w:val="superscript"/>
        </w:rPr>
        <w:t>nd</w:t>
      </w:r>
      <w:r w:rsidR="008F2E99">
        <w:rPr>
          <w:rFonts w:ascii="Times New Roman" w:hAnsi="Times New Roman"/>
          <w:sz w:val="28"/>
          <w:szCs w:val="28"/>
        </w:rPr>
        <w:t> </w:t>
      </w:r>
      <w:r>
        <w:rPr>
          <w:rFonts w:ascii="Times New Roman" w:hAnsi="Times New Roman"/>
          <w:sz w:val="28"/>
          <w:szCs w:val="28"/>
        </w:rPr>
        <w:t>defendant</w:t>
      </w:r>
      <w:r w:rsidRPr="005E5EEE">
        <w:rPr>
          <w:rFonts w:ascii="Times New Roman" w:hAnsi="Times New Roman"/>
          <w:sz w:val="28"/>
          <w:szCs w:val="28"/>
        </w:rPr>
        <w:t xml:space="preserve">, and thus </w:t>
      </w:r>
      <w:r w:rsidR="008F2E99">
        <w:rPr>
          <w:rFonts w:ascii="Times New Roman" w:hAnsi="Times New Roman"/>
          <w:sz w:val="28"/>
          <w:szCs w:val="28"/>
        </w:rPr>
        <w:t>the plaintiff</w:t>
      </w:r>
      <w:r w:rsidRPr="005E5EEE">
        <w:rPr>
          <w:rFonts w:ascii="Times New Roman" w:hAnsi="Times New Roman"/>
          <w:sz w:val="28"/>
          <w:szCs w:val="28"/>
        </w:rPr>
        <w:t xml:space="preserve">’s injury was attributable in whole or in part to the act or omission of </w:t>
      </w:r>
      <w:r w:rsidR="008F2E99">
        <w:rPr>
          <w:rFonts w:ascii="Times New Roman" w:hAnsi="Times New Roman"/>
          <w:sz w:val="28"/>
          <w:szCs w:val="28"/>
        </w:rPr>
        <w:t>the</w:t>
      </w:r>
      <w:r>
        <w:rPr>
          <w:rFonts w:ascii="Times New Roman" w:hAnsi="Times New Roman"/>
          <w:sz w:val="28"/>
          <w:szCs w:val="28"/>
        </w:rPr>
        <w:t xml:space="preserve"> 2</w:t>
      </w:r>
      <w:r w:rsidRPr="008F2E99">
        <w:rPr>
          <w:rFonts w:ascii="Times New Roman" w:hAnsi="Times New Roman"/>
          <w:sz w:val="28"/>
          <w:szCs w:val="28"/>
          <w:vertAlign w:val="superscript"/>
        </w:rPr>
        <w:t>nd</w:t>
      </w:r>
      <w:r w:rsidR="008F2E99">
        <w:rPr>
          <w:rFonts w:ascii="Times New Roman" w:hAnsi="Times New Roman"/>
          <w:sz w:val="28"/>
          <w:szCs w:val="28"/>
        </w:rPr>
        <w:t> </w:t>
      </w:r>
      <w:r>
        <w:rPr>
          <w:rFonts w:ascii="Times New Roman" w:hAnsi="Times New Roman"/>
          <w:sz w:val="28"/>
          <w:szCs w:val="28"/>
        </w:rPr>
        <w:t>defendant</w:t>
      </w:r>
      <w:r w:rsidRPr="005E5EEE">
        <w:rPr>
          <w:rFonts w:ascii="Times New Roman" w:hAnsi="Times New Roman"/>
          <w:sz w:val="28"/>
          <w:szCs w:val="28"/>
        </w:rPr>
        <w:t xml:space="preserve">, was on 11 February 2019. </w:t>
      </w:r>
    </w:p>
    <w:p w14:paraId="5EB74D0E" w14:textId="77777777" w:rsidR="008F2E99" w:rsidRPr="008F2E99" w:rsidRDefault="008F2E99" w:rsidP="008F2E99">
      <w:pPr>
        <w:pStyle w:val="ListParagraph"/>
        <w:spacing w:line="360" w:lineRule="auto"/>
        <w:ind w:leftChars="0" w:left="2160" w:right="202"/>
        <w:contextualSpacing/>
        <w:jc w:val="both"/>
        <w:rPr>
          <w:rFonts w:ascii="Times New Roman" w:hAnsi="Times New Roman"/>
          <w:bCs/>
          <w:iCs/>
          <w:sz w:val="28"/>
          <w:szCs w:val="28"/>
        </w:rPr>
      </w:pPr>
    </w:p>
    <w:p w14:paraId="791EBAFE" w14:textId="7B2CB703" w:rsidR="002A51EC" w:rsidRPr="005E5EEE" w:rsidRDefault="002A51EC" w:rsidP="00741A9E">
      <w:pPr>
        <w:pStyle w:val="ListParagraph"/>
        <w:numPr>
          <w:ilvl w:val="1"/>
          <w:numId w:val="27"/>
        </w:numPr>
        <w:spacing w:line="360" w:lineRule="auto"/>
        <w:ind w:leftChars="0" w:left="2160" w:right="202" w:hanging="706"/>
        <w:contextualSpacing/>
        <w:jc w:val="both"/>
        <w:rPr>
          <w:rFonts w:ascii="Times New Roman" w:hAnsi="Times New Roman"/>
          <w:bCs/>
          <w:iCs/>
          <w:sz w:val="28"/>
          <w:szCs w:val="28"/>
        </w:rPr>
      </w:pPr>
      <w:r w:rsidRPr="005E5EEE">
        <w:rPr>
          <w:rFonts w:ascii="Times New Roman" w:hAnsi="Times New Roman"/>
          <w:sz w:val="28"/>
          <w:szCs w:val="28"/>
        </w:rPr>
        <w:t xml:space="preserve">The </w:t>
      </w:r>
      <w:r>
        <w:rPr>
          <w:rFonts w:ascii="Times New Roman" w:hAnsi="Times New Roman"/>
          <w:sz w:val="28"/>
          <w:szCs w:val="28"/>
        </w:rPr>
        <w:t>2</w:t>
      </w:r>
      <w:r w:rsidRPr="008F2E99">
        <w:rPr>
          <w:rFonts w:ascii="Times New Roman" w:hAnsi="Times New Roman"/>
          <w:sz w:val="28"/>
          <w:szCs w:val="28"/>
          <w:vertAlign w:val="superscript"/>
        </w:rPr>
        <w:t>nd</w:t>
      </w:r>
      <w:r w:rsidR="008F2E99">
        <w:rPr>
          <w:rFonts w:ascii="Times New Roman" w:hAnsi="Times New Roman"/>
          <w:sz w:val="28"/>
          <w:szCs w:val="28"/>
        </w:rPr>
        <w:t xml:space="preserve"> </w:t>
      </w:r>
      <w:r>
        <w:rPr>
          <w:rFonts w:ascii="Times New Roman" w:hAnsi="Times New Roman"/>
          <w:sz w:val="28"/>
          <w:szCs w:val="28"/>
        </w:rPr>
        <w:t>defendant</w:t>
      </w:r>
      <w:r w:rsidR="00F36331">
        <w:rPr>
          <w:rFonts w:ascii="Times New Roman" w:hAnsi="Times New Roman"/>
          <w:sz w:val="28"/>
          <w:szCs w:val="28"/>
        </w:rPr>
        <w:t xml:space="preserve">’s </w:t>
      </w:r>
      <w:r w:rsidR="008F2E99">
        <w:rPr>
          <w:rFonts w:ascii="Times New Roman" w:hAnsi="Times New Roman"/>
          <w:sz w:val="28"/>
          <w:szCs w:val="28"/>
        </w:rPr>
        <w:t>d</w:t>
      </w:r>
      <w:r w:rsidRPr="005E5EEE">
        <w:rPr>
          <w:rFonts w:ascii="Times New Roman" w:hAnsi="Times New Roman"/>
          <w:sz w:val="28"/>
          <w:szCs w:val="28"/>
        </w:rPr>
        <w:t xml:space="preserve">efence avers that the date of the </w:t>
      </w:r>
      <w:r w:rsidR="008F2E99">
        <w:rPr>
          <w:rFonts w:ascii="Times New Roman" w:hAnsi="Times New Roman"/>
          <w:sz w:val="28"/>
          <w:szCs w:val="28"/>
        </w:rPr>
        <w:t>p</w:t>
      </w:r>
      <w:r w:rsidRPr="005E5EEE">
        <w:rPr>
          <w:rFonts w:ascii="Times New Roman" w:hAnsi="Times New Roman"/>
          <w:sz w:val="28"/>
          <w:szCs w:val="28"/>
        </w:rPr>
        <w:t xml:space="preserve">laintiff’s knowledge was on or shortly after 15 May 2015.  However, </w:t>
      </w:r>
      <w:r>
        <w:rPr>
          <w:rFonts w:ascii="Times New Roman" w:hAnsi="Times New Roman"/>
          <w:sz w:val="28"/>
          <w:szCs w:val="28"/>
        </w:rPr>
        <w:t>the 2</w:t>
      </w:r>
      <w:r w:rsidRPr="008F2E99">
        <w:rPr>
          <w:rFonts w:ascii="Times New Roman" w:hAnsi="Times New Roman"/>
          <w:sz w:val="28"/>
          <w:szCs w:val="28"/>
          <w:vertAlign w:val="superscript"/>
        </w:rPr>
        <w:t>nd</w:t>
      </w:r>
      <w:r w:rsidR="008F2E99">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has not pleaded a case of constructive knowledge, nor identified the matters that may fix </w:t>
      </w:r>
      <w:r w:rsidR="008F2E99">
        <w:rPr>
          <w:rFonts w:ascii="Times New Roman" w:hAnsi="Times New Roman"/>
          <w:sz w:val="28"/>
          <w:szCs w:val="28"/>
        </w:rPr>
        <w:t>the plaintiff</w:t>
      </w:r>
      <w:r w:rsidRPr="005E5EEE">
        <w:rPr>
          <w:rFonts w:ascii="Times New Roman" w:hAnsi="Times New Roman"/>
          <w:sz w:val="28"/>
          <w:szCs w:val="28"/>
        </w:rPr>
        <w:t xml:space="preserve"> with knowledge of the relevant facts. </w:t>
      </w:r>
    </w:p>
    <w:p w14:paraId="2AF8A52D" w14:textId="77777777" w:rsidR="002A51EC" w:rsidRPr="008F2E99" w:rsidRDefault="002A51EC" w:rsidP="008F2E99">
      <w:pPr>
        <w:pStyle w:val="ListParagraph"/>
        <w:tabs>
          <w:tab w:val="left" w:pos="1440"/>
        </w:tabs>
        <w:snapToGrid w:val="0"/>
        <w:spacing w:line="360" w:lineRule="auto"/>
        <w:ind w:leftChars="0" w:left="0"/>
        <w:jc w:val="both"/>
        <w:rPr>
          <w:rFonts w:ascii="Times New Roman" w:hAnsi="Times New Roman"/>
          <w:sz w:val="28"/>
          <w:szCs w:val="28"/>
        </w:rPr>
      </w:pPr>
    </w:p>
    <w:p w14:paraId="1FE56F6A" w14:textId="075C11B6" w:rsidR="002A51EC" w:rsidRPr="005E5EEE" w:rsidRDefault="002A51EC" w:rsidP="008F2E9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The amendment to add </w:t>
      </w:r>
      <w:r>
        <w:rPr>
          <w:rFonts w:ascii="Times New Roman" w:hAnsi="Times New Roman"/>
          <w:sz w:val="28"/>
          <w:szCs w:val="28"/>
        </w:rPr>
        <w:t>the 2</w:t>
      </w:r>
      <w:r w:rsidRPr="008F2E99">
        <w:rPr>
          <w:rFonts w:ascii="Times New Roman" w:hAnsi="Times New Roman"/>
          <w:sz w:val="28"/>
          <w:szCs w:val="28"/>
          <w:vertAlign w:val="superscript"/>
        </w:rPr>
        <w:t>nd</w:t>
      </w:r>
      <w:r w:rsidR="008F2E99">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to the Writ of Summons was made on 15 April 2019. </w:t>
      </w:r>
      <w:r w:rsidR="008F2E99">
        <w:rPr>
          <w:rFonts w:ascii="Times New Roman" w:hAnsi="Times New Roman"/>
          <w:sz w:val="28"/>
          <w:szCs w:val="28"/>
        </w:rPr>
        <w:t xml:space="preserve"> </w:t>
      </w:r>
      <w:r w:rsidRPr="005E5EEE">
        <w:rPr>
          <w:rFonts w:ascii="Times New Roman" w:hAnsi="Times New Roman"/>
          <w:sz w:val="28"/>
          <w:szCs w:val="28"/>
        </w:rPr>
        <w:t xml:space="preserve">The date for considering whether </w:t>
      </w:r>
      <w:r w:rsidR="008F2E99">
        <w:rPr>
          <w:rFonts w:ascii="Times New Roman" w:hAnsi="Times New Roman"/>
          <w:sz w:val="28"/>
          <w:szCs w:val="28"/>
        </w:rPr>
        <w:t>the plaintiff</w:t>
      </w:r>
      <w:r w:rsidRPr="005E5EEE">
        <w:rPr>
          <w:rFonts w:ascii="Times New Roman" w:hAnsi="Times New Roman"/>
          <w:sz w:val="28"/>
          <w:szCs w:val="28"/>
        </w:rPr>
        <w:t xml:space="preserve"> had the relevant knowledge is </w:t>
      </w:r>
      <w:r w:rsidRPr="008F2E99">
        <w:rPr>
          <w:rFonts w:ascii="Times New Roman" w:hAnsi="Times New Roman"/>
          <w:bCs/>
          <w:sz w:val="28"/>
          <w:szCs w:val="28"/>
        </w:rPr>
        <w:t>16 April 2016</w:t>
      </w:r>
      <w:r w:rsidRPr="005E5EEE">
        <w:rPr>
          <w:rFonts w:ascii="Times New Roman" w:hAnsi="Times New Roman"/>
          <w:sz w:val="28"/>
          <w:szCs w:val="28"/>
        </w:rPr>
        <w:t>, about 11 months after the Accident.</w:t>
      </w:r>
      <w:r w:rsidR="008F2E99">
        <w:rPr>
          <w:rFonts w:ascii="Times New Roman" w:hAnsi="Times New Roman"/>
          <w:sz w:val="28"/>
          <w:szCs w:val="28"/>
        </w:rPr>
        <w:t xml:space="preserve"> </w:t>
      </w:r>
      <w:r w:rsidRPr="005E5EEE">
        <w:rPr>
          <w:rFonts w:ascii="Times New Roman" w:hAnsi="Times New Roman"/>
          <w:sz w:val="28"/>
          <w:szCs w:val="28"/>
        </w:rPr>
        <w:t xml:space="preserve"> If </w:t>
      </w:r>
      <w:r w:rsidR="008F2E99">
        <w:rPr>
          <w:rFonts w:ascii="Times New Roman" w:hAnsi="Times New Roman"/>
          <w:sz w:val="28"/>
          <w:szCs w:val="28"/>
        </w:rPr>
        <w:t>the plaintiff</w:t>
      </w:r>
      <w:r w:rsidRPr="005E5EEE">
        <w:rPr>
          <w:rFonts w:ascii="Times New Roman" w:hAnsi="Times New Roman"/>
          <w:sz w:val="28"/>
          <w:szCs w:val="28"/>
        </w:rPr>
        <w:t xml:space="preserve"> only acquired the relevant knowledge after that date, no issue of limitation arises. </w:t>
      </w:r>
    </w:p>
    <w:p w14:paraId="3FEFF499" w14:textId="77777777" w:rsidR="002A51EC" w:rsidRPr="005E5EEE" w:rsidRDefault="002A51EC" w:rsidP="008F2E99">
      <w:pPr>
        <w:pStyle w:val="ListParagraph"/>
        <w:tabs>
          <w:tab w:val="left" w:pos="1440"/>
        </w:tabs>
        <w:snapToGrid w:val="0"/>
        <w:spacing w:line="360" w:lineRule="auto"/>
        <w:ind w:leftChars="0" w:left="0"/>
        <w:jc w:val="both"/>
        <w:rPr>
          <w:rFonts w:ascii="Times New Roman" w:hAnsi="Times New Roman"/>
          <w:sz w:val="28"/>
          <w:szCs w:val="28"/>
        </w:rPr>
      </w:pPr>
    </w:p>
    <w:p w14:paraId="7387692C" w14:textId="7129A288" w:rsidR="002A51EC" w:rsidRPr="005E5EEE" w:rsidRDefault="002A51EC" w:rsidP="008F2E9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plaintiff</w:t>
      </w:r>
      <w:r w:rsidRPr="005E5EEE">
        <w:rPr>
          <w:rFonts w:ascii="Times New Roman" w:hAnsi="Times New Roman"/>
          <w:sz w:val="28"/>
          <w:szCs w:val="28"/>
        </w:rPr>
        <w:t xml:space="preserve">’s case on actual knowledge is that he simply had no concrete information of the role of </w:t>
      </w:r>
      <w:r>
        <w:rPr>
          <w:rFonts w:ascii="Times New Roman" w:hAnsi="Times New Roman"/>
          <w:sz w:val="28"/>
          <w:szCs w:val="28"/>
        </w:rPr>
        <w:t>the 2</w:t>
      </w:r>
      <w:r w:rsidRPr="008F2E99">
        <w:rPr>
          <w:rFonts w:ascii="Times New Roman" w:hAnsi="Times New Roman"/>
          <w:sz w:val="28"/>
          <w:szCs w:val="28"/>
          <w:vertAlign w:val="superscript"/>
        </w:rPr>
        <w:t>nd</w:t>
      </w:r>
      <w:r w:rsidR="008F2E99">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until </w:t>
      </w:r>
      <w:r>
        <w:rPr>
          <w:rFonts w:ascii="Times New Roman" w:hAnsi="Times New Roman"/>
          <w:sz w:val="28"/>
          <w:szCs w:val="28"/>
        </w:rPr>
        <w:t>the 2</w:t>
      </w:r>
      <w:r w:rsidRPr="008F2E99">
        <w:rPr>
          <w:rFonts w:ascii="Times New Roman" w:hAnsi="Times New Roman"/>
          <w:sz w:val="28"/>
          <w:szCs w:val="28"/>
          <w:vertAlign w:val="superscript"/>
        </w:rPr>
        <w:t>nd</w:t>
      </w:r>
      <w:r w:rsidR="008F2E99">
        <w:rPr>
          <w:rFonts w:ascii="Times New Roman" w:hAnsi="Times New Roman"/>
          <w:sz w:val="28"/>
          <w:szCs w:val="28"/>
        </w:rPr>
        <w:t> </w:t>
      </w:r>
      <w:r>
        <w:rPr>
          <w:rFonts w:ascii="Times New Roman" w:hAnsi="Times New Roman"/>
          <w:sz w:val="28"/>
          <w:szCs w:val="28"/>
        </w:rPr>
        <w:t xml:space="preserve">defendant </w:t>
      </w:r>
      <w:r w:rsidRPr="005E5EEE">
        <w:rPr>
          <w:rFonts w:ascii="Times New Roman" w:hAnsi="Times New Roman"/>
          <w:sz w:val="28"/>
          <w:szCs w:val="28"/>
        </w:rPr>
        <w:t>confirmed that it was the middle contractor by letter dated 11</w:t>
      </w:r>
      <w:r w:rsidR="008F2E99">
        <w:rPr>
          <w:rFonts w:ascii="Times New Roman" w:hAnsi="Times New Roman"/>
          <w:sz w:val="28"/>
          <w:szCs w:val="28"/>
          <w:vertAlign w:val="superscript"/>
        </w:rPr>
        <w:t> </w:t>
      </w:r>
      <w:r w:rsidRPr="005E5EEE">
        <w:rPr>
          <w:rFonts w:ascii="Times New Roman" w:hAnsi="Times New Roman"/>
          <w:sz w:val="28"/>
          <w:szCs w:val="28"/>
        </w:rPr>
        <w:t xml:space="preserve">February 2019. </w:t>
      </w:r>
      <w:r w:rsidR="008F2E99">
        <w:rPr>
          <w:rFonts w:ascii="Times New Roman" w:hAnsi="Times New Roman"/>
          <w:sz w:val="28"/>
          <w:szCs w:val="28"/>
        </w:rPr>
        <w:t xml:space="preserve"> </w:t>
      </w:r>
      <w:r w:rsidRPr="005E5EEE">
        <w:rPr>
          <w:rFonts w:ascii="Times New Roman" w:hAnsi="Times New Roman"/>
          <w:sz w:val="28"/>
          <w:szCs w:val="28"/>
        </w:rPr>
        <w:t xml:space="preserve">Nor did </w:t>
      </w:r>
      <w:r>
        <w:rPr>
          <w:rFonts w:ascii="Times New Roman" w:hAnsi="Times New Roman"/>
          <w:sz w:val="28"/>
          <w:szCs w:val="28"/>
        </w:rPr>
        <w:t>the 2</w:t>
      </w:r>
      <w:r w:rsidRPr="008F2E99">
        <w:rPr>
          <w:rFonts w:ascii="Times New Roman" w:hAnsi="Times New Roman"/>
          <w:sz w:val="28"/>
          <w:szCs w:val="28"/>
          <w:vertAlign w:val="superscript"/>
        </w:rPr>
        <w:t>nd</w:t>
      </w:r>
      <w:r w:rsidR="008F2E99">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aver that it had notified </w:t>
      </w:r>
      <w:r w:rsidR="008F2E99">
        <w:rPr>
          <w:rFonts w:ascii="Times New Roman" w:hAnsi="Times New Roman"/>
          <w:sz w:val="28"/>
          <w:szCs w:val="28"/>
        </w:rPr>
        <w:t>the plaintiff</w:t>
      </w:r>
      <w:r w:rsidRPr="005E5EEE">
        <w:rPr>
          <w:rFonts w:ascii="Times New Roman" w:hAnsi="Times New Roman"/>
          <w:sz w:val="28"/>
          <w:szCs w:val="28"/>
        </w:rPr>
        <w:t xml:space="preserve"> of its role at any earlier date.</w:t>
      </w:r>
    </w:p>
    <w:p w14:paraId="2CDAA3CA" w14:textId="77777777" w:rsidR="002A51EC" w:rsidRPr="005E5EEE" w:rsidRDefault="002A51EC" w:rsidP="008F2E99">
      <w:pPr>
        <w:pStyle w:val="ListParagraph"/>
        <w:tabs>
          <w:tab w:val="left" w:pos="1440"/>
        </w:tabs>
        <w:snapToGrid w:val="0"/>
        <w:spacing w:line="360" w:lineRule="auto"/>
        <w:ind w:leftChars="0" w:left="0"/>
        <w:jc w:val="both"/>
        <w:rPr>
          <w:rFonts w:ascii="Times New Roman" w:hAnsi="Times New Roman"/>
          <w:sz w:val="28"/>
          <w:szCs w:val="28"/>
        </w:rPr>
      </w:pPr>
    </w:p>
    <w:p w14:paraId="5ACA37F3" w14:textId="68162693" w:rsidR="002A51EC" w:rsidRPr="005E5EEE" w:rsidRDefault="002A51EC" w:rsidP="008F2E9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It is entirely reasonable that </w:t>
      </w:r>
      <w:r w:rsidR="008F2E99">
        <w:rPr>
          <w:rFonts w:ascii="Times New Roman" w:hAnsi="Times New Roman"/>
          <w:sz w:val="28"/>
          <w:szCs w:val="28"/>
        </w:rPr>
        <w:t>the plaintiff</w:t>
      </w:r>
      <w:r w:rsidRPr="005E5EEE">
        <w:rPr>
          <w:rFonts w:ascii="Times New Roman" w:hAnsi="Times New Roman"/>
          <w:sz w:val="28"/>
          <w:szCs w:val="28"/>
        </w:rPr>
        <w:t>, as a mere maintenance worker employed by a sub-sub-contractor, did not have any information about the chain of sub</w:t>
      </w:r>
      <w:r w:rsidR="00B73D83">
        <w:rPr>
          <w:rFonts w:ascii="Times New Roman" w:hAnsi="Times New Roman"/>
          <w:sz w:val="28"/>
          <w:szCs w:val="28"/>
        </w:rPr>
        <w:t>-</w:t>
      </w:r>
      <w:r w:rsidRPr="005E5EEE">
        <w:rPr>
          <w:rFonts w:ascii="Times New Roman" w:hAnsi="Times New Roman"/>
          <w:sz w:val="28"/>
          <w:szCs w:val="28"/>
        </w:rPr>
        <w:t xml:space="preserve">contractors at the time of the Accident. </w:t>
      </w:r>
      <w:r w:rsidR="00E15D5F">
        <w:rPr>
          <w:rFonts w:ascii="Times New Roman" w:hAnsi="Times New Roman"/>
          <w:sz w:val="28"/>
          <w:szCs w:val="28"/>
        </w:rPr>
        <w:t xml:space="preserve"> </w:t>
      </w:r>
      <w:r w:rsidRPr="005E5EEE">
        <w:rPr>
          <w:rFonts w:ascii="Times New Roman" w:hAnsi="Times New Roman"/>
          <w:sz w:val="28"/>
          <w:szCs w:val="28"/>
        </w:rPr>
        <w:t>In the EC Joinder Decision, HH</w:t>
      </w:r>
      <w:r w:rsidR="00B73D83">
        <w:rPr>
          <w:rFonts w:ascii="Times New Roman" w:hAnsi="Times New Roman"/>
          <w:sz w:val="28"/>
          <w:szCs w:val="28"/>
        </w:rPr>
        <w:t xml:space="preserve"> </w:t>
      </w:r>
      <w:r w:rsidRPr="005E5EEE">
        <w:rPr>
          <w:rFonts w:ascii="Times New Roman" w:hAnsi="Times New Roman"/>
          <w:sz w:val="28"/>
          <w:szCs w:val="28"/>
        </w:rPr>
        <w:t>J</w:t>
      </w:r>
      <w:r w:rsidR="00B73D83">
        <w:rPr>
          <w:rFonts w:ascii="Times New Roman" w:hAnsi="Times New Roman"/>
          <w:sz w:val="28"/>
          <w:szCs w:val="28"/>
        </w:rPr>
        <w:t>udge</w:t>
      </w:r>
      <w:r w:rsidRPr="005E5EEE">
        <w:rPr>
          <w:rFonts w:ascii="Times New Roman" w:hAnsi="Times New Roman"/>
          <w:sz w:val="28"/>
          <w:szCs w:val="28"/>
        </w:rPr>
        <w:t xml:space="preserve"> Levy also accepted that </w:t>
      </w:r>
      <w:r w:rsidR="00E15D5F">
        <w:rPr>
          <w:rFonts w:ascii="Times New Roman" w:hAnsi="Times New Roman"/>
          <w:sz w:val="28"/>
          <w:szCs w:val="28"/>
        </w:rPr>
        <w:t>the plaintiff</w:t>
      </w:r>
      <w:r w:rsidRPr="005E5EEE">
        <w:rPr>
          <w:rFonts w:ascii="Times New Roman" w:hAnsi="Times New Roman"/>
          <w:sz w:val="28"/>
          <w:szCs w:val="28"/>
        </w:rPr>
        <w:t xml:space="preserve"> had very little information about the principal contractor at the time of the 1</w:t>
      </w:r>
      <w:r w:rsidRPr="005E5EEE">
        <w:rPr>
          <w:rFonts w:ascii="Times New Roman" w:hAnsi="Times New Roman"/>
          <w:sz w:val="28"/>
          <w:szCs w:val="28"/>
          <w:vertAlign w:val="superscript"/>
        </w:rPr>
        <w:t>st</w:t>
      </w:r>
      <w:r w:rsidR="00E15D5F">
        <w:rPr>
          <w:rFonts w:ascii="Times New Roman" w:hAnsi="Times New Roman"/>
          <w:sz w:val="28"/>
          <w:szCs w:val="28"/>
        </w:rPr>
        <w:t> </w:t>
      </w:r>
      <w:r w:rsidRPr="005E5EEE">
        <w:rPr>
          <w:rFonts w:ascii="Times New Roman" w:hAnsi="Times New Roman"/>
          <w:sz w:val="28"/>
          <w:szCs w:val="28"/>
        </w:rPr>
        <w:t>NOA, 21 January 2016.</w:t>
      </w:r>
    </w:p>
    <w:p w14:paraId="0D228681" w14:textId="77777777" w:rsidR="00E15D5F" w:rsidRDefault="00E15D5F" w:rsidP="00E15D5F">
      <w:pPr>
        <w:pStyle w:val="ListParagraph"/>
        <w:tabs>
          <w:tab w:val="left" w:pos="1440"/>
        </w:tabs>
        <w:snapToGrid w:val="0"/>
        <w:spacing w:line="360" w:lineRule="auto"/>
        <w:ind w:leftChars="0" w:left="0"/>
        <w:jc w:val="both"/>
        <w:rPr>
          <w:rFonts w:ascii="Times New Roman" w:hAnsi="Times New Roman"/>
          <w:sz w:val="28"/>
          <w:szCs w:val="28"/>
        </w:rPr>
      </w:pPr>
    </w:p>
    <w:p w14:paraId="1AD14EA1" w14:textId="50915783" w:rsidR="002A51EC" w:rsidRPr="005E5EEE" w:rsidRDefault="007B44C7" w:rsidP="00E15D5F">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w:t>
      </w:r>
      <w:r w:rsidR="002A51EC">
        <w:rPr>
          <w:rFonts w:ascii="Times New Roman" w:hAnsi="Times New Roman"/>
          <w:sz w:val="28"/>
          <w:szCs w:val="28"/>
        </w:rPr>
        <w:t>he 2</w:t>
      </w:r>
      <w:r w:rsidR="002A51EC" w:rsidRPr="00E15D5F">
        <w:rPr>
          <w:rFonts w:ascii="Times New Roman" w:hAnsi="Times New Roman"/>
          <w:sz w:val="28"/>
          <w:szCs w:val="28"/>
          <w:vertAlign w:val="superscript"/>
        </w:rPr>
        <w:t>nd</w:t>
      </w:r>
      <w:r w:rsidR="00E15D5F">
        <w:rPr>
          <w:rFonts w:ascii="Times New Roman" w:hAnsi="Times New Roman"/>
          <w:sz w:val="28"/>
          <w:szCs w:val="28"/>
        </w:rPr>
        <w:t xml:space="preserve">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has not explained the basis on which it alleges that </w:t>
      </w:r>
      <w:r w:rsidR="00E15D5F">
        <w:rPr>
          <w:rFonts w:ascii="Times New Roman" w:hAnsi="Times New Roman"/>
          <w:sz w:val="28"/>
          <w:szCs w:val="28"/>
        </w:rPr>
        <w:t>the plaintiff</w:t>
      </w:r>
      <w:r w:rsidR="002A51EC" w:rsidRPr="005E5EEE">
        <w:rPr>
          <w:rFonts w:ascii="Times New Roman" w:hAnsi="Times New Roman"/>
          <w:sz w:val="28"/>
          <w:szCs w:val="28"/>
        </w:rPr>
        <w:t xml:space="preserve"> had knowledge by 15</w:t>
      </w:r>
      <w:r w:rsidR="00E15D5F">
        <w:rPr>
          <w:rFonts w:ascii="Times New Roman" w:hAnsi="Times New Roman"/>
          <w:sz w:val="28"/>
          <w:szCs w:val="28"/>
          <w:vertAlign w:val="superscript"/>
        </w:rPr>
        <w:t xml:space="preserve"> </w:t>
      </w:r>
      <w:r w:rsidR="002A51EC" w:rsidRPr="005E5EEE">
        <w:rPr>
          <w:rFonts w:ascii="Times New Roman" w:hAnsi="Times New Roman"/>
          <w:sz w:val="28"/>
          <w:szCs w:val="28"/>
        </w:rPr>
        <w:t xml:space="preserve">May 2015, which is a date before the Accident had even </w:t>
      </w:r>
      <w:r w:rsidR="002A51EC" w:rsidRPr="00231E9C">
        <w:rPr>
          <w:rFonts w:ascii="Times New Roman" w:hAnsi="Times New Roman"/>
          <w:sz w:val="28"/>
          <w:szCs w:val="28"/>
        </w:rPr>
        <w:t xml:space="preserve">occurred. </w:t>
      </w:r>
      <w:r w:rsidR="00E15D5F" w:rsidRPr="00231E9C">
        <w:rPr>
          <w:rFonts w:ascii="Times New Roman" w:hAnsi="Times New Roman"/>
          <w:sz w:val="28"/>
          <w:szCs w:val="28"/>
        </w:rPr>
        <w:t xml:space="preserve"> </w:t>
      </w:r>
      <w:r w:rsidR="002A51EC" w:rsidRPr="00231E9C">
        <w:rPr>
          <w:rFonts w:ascii="Times New Roman" w:hAnsi="Times New Roman"/>
          <w:sz w:val="28"/>
          <w:szCs w:val="28"/>
        </w:rPr>
        <w:t>The 2</w:t>
      </w:r>
      <w:r w:rsidR="002A51EC" w:rsidRPr="00231E9C">
        <w:rPr>
          <w:rFonts w:ascii="Times New Roman" w:hAnsi="Times New Roman"/>
          <w:sz w:val="28"/>
          <w:szCs w:val="28"/>
          <w:vertAlign w:val="superscript"/>
        </w:rPr>
        <w:t>nd</w:t>
      </w:r>
      <w:r w:rsidR="00E15D5F">
        <w:rPr>
          <w:rFonts w:ascii="Times New Roman" w:hAnsi="Times New Roman"/>
          <w:sz w:val="28"/>
          <w:szCs w:val="28"/>
        </w:rPr>
        <w:t xml:space="preserve">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has not averred any matter that may fix </w:t>
      </w:r>
      <w:r w:rsidR="00E15D5F">
        <w:rPr>
          <w:rFonts w:ascii="Times New Roman" w:hAnsi="Times New Roman"/>
          <w:sz w:val="28"/>
          <w:szCs w:val="28"/>
        </w:rPr>
        <w:t>the plaintiff</w:t>
      </w:r>
      <w:r w:rsidR="002A51EC" w:rsidRPr="005E5EEE">
        <w:rPr>
          <w:rFonts w:ascii="Times New Roman" w:hAnsi="Times New Roman"/>
          <w:sz w:val="28"/>
          <w:szCs w:val="28"/>
        </w:rPr>
        <w:t xml:space="preserve"> with actual knowledge between 21 January 2016 and 16 April 2016.</w:t>
      </w:r>
      <w:r w:rsidR="00E15D5F">
        <w:rPr>
          <w:rFonts w:ascii="Times New Roman" w:hAnsi="Times New Roman"/>
          <w:sz w:val="28"/>
          <w:szCs w:val="28"/>
        </w:rPr>
        <w:t xml:space="preserve"> </w:t>
      </w:r>
      <w:r w:rsidR="00270253">
        <w:rPr>
          <w:rFonts w:ascii="Times New Roman" w:hAnsi="Times New Roman"/>
          <w:sz w:val="28"/>
          <w:szCs w:val="28"/>
        </w:rPr>
        <w:t xml:space="preserve"> I</w:t>
      </w:r>
      <w:r w:rsidR="002A51EC" w:rsidRPr="005E5EEE">
        <w:rPr>
          <w:rFonts w:ascii="Times New Roman" w:hAnsi="Times New Roman"/>
          <w:sz w:val="28"/>
          <w:szCs w:val="28"/>
        </w:rPr>
        <w:t xml:space="preserve">f </w:t>
      </w:r>
      <w:r w:rsidR="00E15D5F">
        <w:rPr>
          <w:rFonts w:ascii="Times New Roman" w:hAnsi="Times New Roman"/>
          <w:sz w:val="28"/>
          <w:szCs w:val="28"/>
        </w:rPr>
        <w:t>the plaintiff</w:t>
      </w:r>
      <w:r w:rsidR="002A51EC" w:rsidRPr="005E5EEE">
        <w:rPr>
          <w:rFonts w:ascii="Times New Roman" w:hAnsi="Times New Roman"/>
          <w:sz w:val="28"/>
          <w:szCs w:val="28"/>
        </w:rPr>
        <w:t xml:space="preserve"> actually knew that </w:t>
      </w:r>
      <w:r w:rsidR="002A51EC">
        <w:rPr>
          <w:rFonts w:ascii="Times New Roman" w:hAnsi="Times New Roman"/>
          <w:sz w:val="28"/>
          <w:szCs w:val="28"/>
        </w:rPr>
        <w:t>the 2</w:t>
      </w:r>
      <w:r w:rsidR="002A51EC" w:rsidRPr="00E15D5F">
        <w:rPr>
          <w:rFonts w:ascii="Times New Roman" w:hAnsi="Times New Roman"/>
          <w:sz w:val="28"/>
          <w:szCs w:val="28"/>
          <w:vertAlign w:val="superscript"/>
        </w:rPr>
        <w:t>nd</w:t>
      </w:r>
      <w:r w:rsidR="00E15D5F">
        <w:rPr>
          <w:rFonts w:ascii="Times New Roman" w:hAnsi="Times New Roman"/>
          <w:sz w:val="28"/>
          <w:szCs w:val="28"/>
        </w:rPr>
        <w:t xml:space="preserve">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contracted the work to </w:t>
      </w:r>
      <w:r w:rsidR="00E15D5F">
        <w:rPr>
          <w:rFonts w:ascii="Times New Roman" w:hAnsi="Times New Roman"/>
          <w:sz w:val="28"/>
          <w:szCs w:val="28"/>
        </w:rPr>
        <w:t>the 1</w:t>
      </w:r>
      <w:r w:rsidR="00E15D5F" w:rsidRPr="00E15D5F">
        <w:rPr>
          <w:rFonts w:ascii="Times New Roman" w:hAnsi="Times New Roman"/>
          <w:sz w:val="28"/>
          <w:szCs w:val="28"/>
          <w:vertAlign w:val="superscript"/>
        </w:rPr>
        <w:t>st</w:t>
      </w:r>
      <w:r w:rsidR="003E19FB">
        <w:rPr>
          <w:rFonts w:ascii="Times New Roman" w:hAnsi="Times New Roman"/>
          <w:sz w:val="28"/>
          <w:szCs w:val="28"/>
        </w:rPr>
        <w:t> </w:t>
      </w:r>
      <w:r w:rsidR="00E15D5F">
        <w:rPr>
          <w:rFonts w:ascii="Times New Roman" w:hAnsi="Times New Roman"/>
          <w:sz w:val="28"/>
          <w:szCs w:val="28"/>
        </w:rPr>
        <w:t>defendant</w:t>
      </w:r>
      <w:r w:rsidR="002A51EC" w:rsidRPr="005E5EEE">
        <w:rPr>
          <w:rFonts w:ascii="Times New Roman" w:hAnsi="Times New Roman"/>
          <w:sz w:val="28"/>
          <w:szCs w:val="28"/>
        </w:rPr>
        <w:t xml:space="preserve"> on the day of the Accident, it would be extremely odd and unreasonable that </w:t>
      </w:r>
      <w:r w:rsidR="00E15D5F">
        <w:rPr>
          <w:rFonts w:ascii="Times New Roman" w:hAnsi="Times New Roman"/>
          <w:sz w:val="28"/>
          <w:szCs w:val="28"/>
        </w:rPr>
        <w:t>the plaintiff</w:t>
      </w:r>
      <w:r w:rsidR="002A51EC" w:rsidRPr="005E5EEE">
        <w:rPr>
          <w:rFonts w:ascii="Times New Roman" w:hAnsi="Times New Roman"/>
          <w:sz w:val="28"/>
          <w:szCs w:val="28"/>
        </w:rPr>
        <w:t xml:space="preserve"> would elect not to sue </w:t>
      </w:r>
      <w:r w:rsidR="002A51EC">
        <w:rPr>
          <w:rFonts w:ascii="Times New Roman" w:hAnsi="Times New Roman"/>
          <w:sz w:val="28"/>
          <w:szCs w:val="28"/>
        </w:rPr>
        <w:t>the 2</w:t>
      </w:r>
      <w:r w:rsidR="002A51EC" w:rsidRPr="00E15D5F">
        <w:rPr>
          <w:rFonts w:ascii="Times New Roman" w:hAnsi="Times New Roman"/>
          <w:sz w:val="28"/>
          <w:szCs w:val="28"/>
          <w:vertAlign w:val="superscript"/>
        </w:rPr>
        <w:t>nd</w:t>
      </w:r>
      <w:r w:rsidR="00E15D5F">
        <w:rPr>
          <w:rFonts w:ascii="Times New Roman" w:hAnsi="Times New Roman"/>
          <w:sz w:val="28"/>
          <w:szCs w:val="28"/>
        </w:rPr>
        <w:t xml:space="preserve"> </w:t>
      </w:r>
      <w:r w:rsidR="002A51EC">
        <w:rPr>
          <w:rFonts w:ascii="Times New Roman" w:hAnsi="Times New Roman"/>
          <w:sz w:val="28"/>
          <w:szCs w:val="28"/>
        </w:rPr>
        <w:t xml:space="preserve">defendant </w:t>
      </w:r>
      <w:r w:rsidR="002A51EC" w:rsidRPr="005E5EEE">
        <w:rPr>
          <w:rFonts w:ascii="Times New Roman" w:hAnsi="Times New Roman"/>
          <w:sz w:val="28"/>
          <w:szCs w:val="28"/>
        </w:rPr>
        <w:t>when</w:t>
      </w:r>
      <w:r w:rsidR="00F36331">
        <w:rPr>
          <w:rFonts w:ascii="Times New Roman" w:hAnsi="Times New Roman"/>
          <w:sz w:val="28"/>
          <w:szCs w:val="28"/>
        </w:rPr>
        <w:t xml:space="preserve"> he issued the W</w:t>
      </w:r>
      <w:r w:rsidR="00E15D5F">
        <w:rPr>
          <w:rFonts w:ascii="Times New Roman" w:hAnsi="Times New Roman"/>
          <w:sz w:val="28"/>
          <w:szCs w:val="28"/>
        </w:rPr>
        <w:t>rit against</w:t>
      </w:r>
      <w:r w:rsidR="00F36331">
        <w:rPr>
          <w:rFonts w:ascii="Times New Roman" w:hAnsi="Times New Roman"/>
          <w:sz w:val="28"/>
          <w:szCs w:val="28"/>
        </w:rPr>
        <w:t xml:space="preserve"> the 1</w:t>
      </w:r>
      <w:r w:rsidR="00F36331" w:rsidRPr="00F36331">
        <w:rPr>
          <w:rFonts w:ascii="Times New Roman" w:hAnsi="Times New Roman"/>
          <w:sz w:val="28"/>
          <w:szCs w:val="28"/>
          <w:vertAlign w:val="superscript"/>
        </w:rPr>
        <w:t>st</w:t>
      </w:r>
      <w:r w:rsidR="00F36331">
        <w:rPr>
          <w:rFonts w:ascii="Times New Roman" w:hAnsi="Times New Roman"/>
          <w:sz w:val="28"/>
          <w:szCs w:val="28"/>
        </w:rPr>
        <w:t xml:space="preserve"> defendant</w:t>
      </w:r>
      <w:r w:rsidR="00E15D5F">
        <w:rPr>
          <w:rFonts w:ascii="Times New Roman" w:hAnsi="Times New Roman"/>
          <w:sz w:val="28"/>
          <w:szCs w:val="28"/>
        </w:rPr>
        <w:t>.</w:t>
      </w:r>
    </w:p>
    <w:p w14:paraId="6AC238CC" w14:textId="77777777" w:rsidR="002A51EC" w:rsidRPr="005E5EEE" w:rsidRDefault="002A51EC" w:rsidP="00E15D5F">
      <w:pPr>
        <w:pStyle w:val="ListParagraph"/>
        <w:tabs>
          <w:tab w:val="left" w:pos="1440"/>
        </w:tabs>
        <w:snapToGrid w:val="0"/>
        <w:spacing w:line="360" w:lineRule="auto"/>
        <w:ind w:leftChars="0" w:left="0"/>
        <w:jc w:val="both"/>
        <w:rPr>
          <w:rFonts w:ascii="Times New Roman" w:hAnsi="Times New Roman"/>
          <w:sz w:val="28"/>
          <w:szCs w:val="28"/>
        </w:rPr>
      </w:pPr>
    </w:p>
    <w:p w14:paraId="3809E0CC" w14:textId="4EB8BC0D" w:rsidR="002A51EC" w:rsidRPr="005E5EEE" w:rsidRDefault="002A51EC" w:rsidP="00E15D5F">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Th</w:t>
      </w:r>
      <w:r w:rsidR="006F019D">
        <w:rPr>
          <w:rFonts w:ascii="Times New Roman" w:hAnsi="Times New Roman"/>
          <w:sz w:val="28"/>
          <w:szCs w:val="28"/>
        </w:rPr>
        <w:t>e</w:t>
      </w:r>
      <w:r w:rsidRPr="005E5EEE">
        <w:rPr>
          <w:rFonts w:ascii="Times New Roman" w:hAnsi="Times New Roman"/>
          <w:sz w:val="28"/>
          <w:szCs w:val="28"/>
        </w:rPr>
        <w:t xml:space="preserve"> state of </w:t>
      </w:r>
      <w:r w:rsidR="00E15D5F">
        <w:rPr>
          <w:rFonts w:ascii="Times New Roman" w:hAnsi="Times New Roman"/>
          <w:sz w:val="28"/>
          <w:szCs w:val="28"/>
        </w:rPr>
        <w:t>the plaintiff</w:t>
      </w:r>
      <w:r w:rsidRPr="005E5EEE">
        <w:rPr>
          <w:rFonts w:ascii="Times New Roman" w:hAnsi="Times New Roman"/>
          <w:sz w:val="28"/>
          <w:szCs w:val="28"/>
        </w:rPr>
        <w:t>’s knowledge is</w:t>
      </w:r>
      <w:r w:rsidR="007B44C7">
        <w:rPr>
          <w:rFonts w:ascii="Times New Roman" w:hAnsi="Times New Roman"/>
          <w:sz w:val="28"/>
          <w:szCs w:val="28"/>
        </w:rPr>
        <w:t xml:space="preserve"> said to be</w:t>
      </w:r>
      <w:r w:rsidRPr="005E5EEE">
        <w:rPr>
          <w:rFonts w:ascii="Times New Roman" w:hAnsi="Times New Roman"/>
          <w:sz w:val="28"/>
          <w:szCs w:val="28"/>
        </w:rPr>
        <w:t xml:space="preserve"> corroborated by the action taken by VHC when </w:t>
      </w:r>
      <w:r w:rsidR="00E15D5F">
        <w:rPr>
          <w:rFonts w:ascii="Times New Roman" w:hAnsi="Times New Roman"/>
          <w:sz w:val="28"/>
          <w:szCs w:val="28"/>
        </w:rPr>
        <w:t>the plaintiff</w:t>
      </w:r>
      <w:r w:rsidRPr="005E5EEE">
        <w:rPr>
          <w:rFonts w:ascii="Times New Roman" w:hAnsi="Times New Roman"/>
          <w:sz w:val="28"/>
          <w:szCs w:val="28"/>
        </w:rPr>
        <w:t xml:space="preserve"> changed solicitors. </w:t>
      </w:r>
      <w:r w:rsidR="00E15D5F">
        <w:rPr>
          <w:rFonts w:ascii="Times New Roman" w:hAnsi="Times New Roman"/>
          <w:sz w:val="28"/>
          <w:szCs w:val="28"/>
        </w:rPr>
        <w:t xml:space="preserve"> </w:t>
      </w:r>
      <w:r w:rsidRPr="005E5EEE">
        <w:rPr>
          <w:rFonts w:ascii="Times New Roman" w:hAnsi="Times New Roman"/>
          <w:sz w:val="28"/>
          <w:szCs w:val="28"/>
        </w:rPr>
        <w:t xml:space="preserve">Evidently, information then provided to VHC was insufficient for them to issue proceedings against </w:t>
      </w:r>
      <w:r>
        <w:rPr>
          <w:rFonts w:ascii="Times New Roman" w:hAnsi="Times New Roman"/>
          <w:sz w:val="28"/>
          <w:szCs w:val="28"/>
        </w:rPr>
        <w:t>the 2</w:t>
      </w:r>
      <w:r w:rsidRPr="00E15D5F">
        <w:rPr>
          <w:rFonts w:ascii="Times New Roman" w:hAnsi="Times New Roman"/>
          <w:sz w:val="28"/>
          <w:szCs w:val="28"/>
          <w:vertAlign w:val="superscript"/>
        </w:rPr>
        <w:t>nd</w:t>
      </w:r>
      <w:r w:rsidR="00E15D5F">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 and hence the protracted correspondence with </w:t>
      </w:r>
      <w:r>
        <w:rPr>
          <w:rFonts w:ascii="Times New Roman" w:hAnsi="Times New Roman"/>
          <w:sz w:val="28"/>
          <w:szCs w:val="28"/>
        </w:rPr>
        <w:t>the 2</w:t>
      </w:r>
      <w:r w:rsidRPr="00E15D5F">
        <w:rPr>
          <w:rFonts w:ascii="Times New Roman" w:hAnsi="Times New Roman"/>
          <w:sz w:val="28"/>
          <w:szCs w:val="28"/>
          <w:vertAlign w:val="superscript"/>
        </w:rPr>
        <w:t>nd</w:t>
      </w:r>
      <w:r w:rsidR="00E15D5F">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 </w:t>
      </w:r>
      <w:r w:rsidR="00E15D5F">
        <w:rPr>
          <w:rFonts w:ascii="Times New Roman" w:hAnsi="Times New Roman"/>
          <w:sz w:val="28"/>
          <w:szCs w:val="28"/>
        </w:rPr>
        <w:t xml:space="preserve"> </w:t>
      </w:r>
      <w:r w:rsidRPr="005E5EEE">
        <w:rPr>
          <w:rFonts w:ascii="Times New Roman" w:hAnsi="Times New Roman"/>
          <w:sz w:val="28"/>
          <w:szCs w:val="28"/>
        </w:rPr>
        <w:t xml:space="preserve">Had </w:t>
      </w:r>
      <w:r w:rsidR="00E15D5F">
        <w:rPr>
          <w:rFonts w:ascii="Times New Roman" w:hAnsi="Times New Roman"/>
          <w:sz w:val="28"/>
          <w:szCs w:val="28"/>
        </w:rPr>
        <w:t>the plaintiff</w:t>
      </w:r>
      <w:r w:rsidRPr="005E5EEE">
        <w:rPr>
          <w:rFonts w:ascii="Times New Roman" w:hAnsi="Times New Roman"/>
          <w:sz w:val="28"/>
          <w:szCs w:val="28"/>
        </w:rPr>
        <w:t xml:space="preserve"> actually known that </w:t>
      </w:r>
      <w:r>
        <w:rPr>
          <w:rFonts w:ascii="Times New Roman" w:hAnsi="Times New Roman"/>
          <w:sz w:val="28"/>
          <w:szCs w:val="28"/>
        </w:rPr>
        <w:t>the 2</w:t>
      </w:r>
      <w:r w:rsidRPr="00E15D5F">
        <w:rPr>
          <w:rFonts w:ascii="Times New Roman" w:hAnsi="Times New Roman"/>
          <w:sz w:val="28"/>
          <w:szCs w:val="28"/>
          <w:vertAlign w:val="superscript"/>
        </w:rPr>
        <w:t>nd</w:t>
      </w:r>
      <w:r w:rsidR="00E15D5F">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was the upper contractor of </w:t>
      </w:r>
      <w:r w:rsidR="00E15D5F">
        <w:rPr>
          <w:rFonts w:ascii="Times New Roman" w:hAnsi="Times New Roman"/>
          <w:sz w:val="28"/>
          <w:szCs w:val="28"/>
        </w:rPr>
        <w:t>the 1</w:t>
      </w:r>
      <w:r w:rsidR="00E15D5F" w:rsidRPr="00E15D5F">
        <w:rPr>
          <w:rFonts w:ascii="Times New Roman" w:hAnsi="Times New Roman"/>
          <w:sz w:val="28"/>
          <w:szCs w:val="28"/>
          <w:vertAlign w:val="superscript"/>
        </w:rPr>
        <w:t>st</w:t>
      </w:r>
      <w:r w:rsidR="00E15D5F">
        <w:rPr>
          <w:rFonts w:ascii="Times New Roman" w:hAnsi="Times New Roman"/>
          <w:sz w:val="28"/>
          <w:szCs w:val="28"/>
        </w:rPr>
        <w:t xml:space="preserve"> defendant</w:t>
      </w:r>
      <w:r w:rsidRPr="005E5EEE">
        <w:rPr>
          <w:rFonts w:ascii="Times New Roman" w:hAnsi="Times New Roman"/>
          <w:sz w:val="28"/>
          <w:szCs w:val="28"/>
        </w:rPr>
        <w:t>,</w:t>
      </w:r>
      <w:r w:rsidR="00E15D5F">
        <w:rPr>
          <w:rFonts w:ascii="Times New Roman" w:hAnsi="Times New Roman"/>
          <w:sz w:val="28"/>
          <w:szCs w:val="28"/>
        </w:rPr>
        <w:t xml:space="preserve"> he would have simply told VHC.</w:t>
      </w:r>
    </w:p>
    <w:p w14:paraId="6E01C128" w14:textId="77777777" w:rsidR="002A51EC" w:rsidRPr="005E5EEE" w:rsidRDefault="002A51EC" w:rsidP="00E15D5F">
      <w:pPr>
        <w:pStyle w:val="ListParagraph"/>
        <w:tabs>
          <w:tab w:val="left" w:pos="1440"/>
        </w:tabs>
        <w:snapToGrid w:val="0"/>
        <w:spacing w:line="360" w:lineRule="auto"/>
        <w:ind w:leftChars="0" w:left="0"/>
        <w:jc w:val="both"/>
        <w:rPr>
          <w:rFonts w:ascii="Times New Roman" w:hAnsi="Times New Roman"/>
          <w:sz w:val="28"/>
          <w:szCs w:val="28"/>
        </w:rPr>
      </w:pPr>
    </w:p>
    <w:p w14:paraId="545C0D92" w14:textId="68B9374F" w:rsidR="002A51EC" w:rsidRPr="005E5EEE" w:rsidRDefault="00270253" w:rsidP="00E15D5F">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 xml:space="preserve">Ms Tjia considers that </w:t>
      </w:r>
      <w:r w:rsidR="002A51EC" w:rsidRPr="005E5EEE">
        <w:rPr>
          <w:rFonts w:ascii="Times New Roman" w:hAnsi="Times New Roman"/>
          <w:sz w:val="28"/>
          <w:szCs w:val="28"/>
        </w:rPr>
        <w:t xml:space="preserve">the only piece of evidence that may suggest that </w:t>
      </w:r>
      <w:r>
        <w:rPr>
          <w:rFonts w:ascii="Times New Roman" w:hAnsi="Times New Roman"/>
          <w:sz w:val="28"/>
          <w:szCs w:val="28"/>
        </w:rPr>
        <w:t>the plaintiff</w:t>
      </w:r>
      <w:r w:rsidR="002A51EC" w:rsidRPr="005E5EEE">
        <w:rPr>
          <w:rFonts w:ascii="Times New Roman" w:hAnsi="Times New Roman"/>
          <w:sz w:val="28"/>
          <w:szCs w:val="28"/>
        </w:rPr>
        <w:t xml:space="preserve"> knew of the role of </w:t>
      </w:r>
      <w:r w:rsidR="002A51EC">
        <w:rPr>
          <w:rFonts w:ascii="Times New Roman" w:hAnsi="Times New Roman"/>
          <w:sz w:val="28"/>
          <w:szCs w:val="28"/>
        </w:rPr>
        <w:t>the 2</w:t>
      </w:r>
      <w:r w:rsidR="002A51EC" w:rsidRPr="00E15D5F">
        <w:rPr>
          <w:rFonts w:ascii="Times New Roman" w:hAnsi="Times New Roman"/>
          <w:sz w:val="28"/>
          <w:szCs w:val="28"/>
          <w:vertAlign w:val="superscript"/>
        </w:rPr>
        <w:t>nd</w:t>
      </w:r>
      <w:r w:rsidR="00E15D5F">
        <w:rPr>
          <w:rFonts w:ascii="Times New Roman" w:hAnsi="Times New Roman"/>
          <w:sz w:val="28"/>
          <w:szCs w:val="28"/>
        </w:rPr>
        <w:t xml:space="preserve"> </w:t>
      </w:r>
      <w:r w:rsidR="002A51EC">
        <w:rPr>
          <w:rFonts w:ascii="Times New Roman" w:hAnsi="Times New Roman"/>
          <w:sz w:val="28"/>
          <w:szCs w:val="28"/>
        </w:rPr>
        <w:t xml:space="preserve">defendant </w:t>
      </w:r>
      <w:r w:rsidR="002A51EC" w:rsidRPr="005E5EEE">
        <w:rPr>
          <w:rFonts w:ascii="Times New Roman" w:hAnsi="Times New Roman"/>
          <w:sz w:val="28"/>
          <w:szCs w:val="28"/>
        </w:rPr>
        <w:t>is the 2</w:t>
      </w:r>
      <w:r w:rsidR="002A51EC" w:rsidRPr="005E5EEE">
        <w:rPr>
          <w:rFonts w:ascii="Times New Roman" w:hAnsi="Times New Roman"/>
          <w:sz w:val="28"/>
          <w:szCs w:val="28"/>
          <w:vertAlign w:val="superscript"/>
        </w:rPr>
        <w:t>nd</w:t>
      </w:r>
      <w:r w:rsidR="002A51EC" w:rsidRPr="005E5EEE">
        <w:rPr>
          <w:rFonts w:ascii="Times New Roman" w:hAnsi="Times New Roman"/>
          <w:sz w:val="28"/>
          <w:szCs w:val="28"/>
        </w:rPr>
        <w:t xml:space="preserve"> NOA, dated 21 December 2016. </w:t>
      </w:r>
      <w:r w:rsidR="00E15D5F">
        <w:rPr>
          <w:rFonts w:ascii="Times New Roman" w:hAnsi="Times New Roman"/>
          <w:sz w:val="28"/>
          <w:szCs w:val="28"/>
        </w:rPr>
        <w:t xml:space="preserve"> </w:t>
      </w:r>
      <w:r>
        <w:rPr>
          <w:rFonts w:ascii="Times New Roman" w:hAnsi="Times New Roman"/>
          <w:sz w:val="28"/>
          <w:szCs w:val="28"/>
        </w:rPr>
        <w:t>T</w:t>
      </w:r>
      <w:r w:rsidR="002A51EC" w:rsidRPr="005E5EEE">
        <w:rPr>
          <w:rFonts w:ascii="Times New Roman" w:hAnsi="Times New Roman"/>
          <w:sz w:val="28"/>
          <w:szCs w:val="28"/>
        </w:rPr>
        <w:t>he information in the 2</w:t>
      </w:r>
      <w:r w:rsidR="002A51EC" w:rsidRPr="005E5EEE">
        <w:rPr>
          <w:rFonts w:ascii="Times New Roman" w:hAnsi="Times New Roman"/>
          <w:sz w:val="28"/>
          <w:szCs w:val="28"/>
          <w:vertAlign w:val="superscript"/>
        </w:rPr>
        <w:t>nd</w:t>
      </w:r>
      <w:r w:rsidR="002A51EC" w:rsidRPr="005E5EEE">
        <w:rPr>
          <w:rFonts w:ascii="Times New Roman" w:hAnsi="Times New Roman"/>
          <w:sz w:val="28"/>
          <w:szCs w:val="28"/>
        </w:rPr>
        <w:t xml:space="preserve"> NOA</w:t>
      </w:r>
      <w:r>
        <w:rPr>
          <w:rFonts w:ascii="Times New Roman" w:hAnsi="Times New Roman"/>
          <w:sz w:val="28"/>
          <w:szCs w:val="28"/>
        </w:rPr>
        <w:t xml:space="preserve"> is described as “</w:t>
      </w:r>
      <w:r w:rsidR="002A51EC" w:rsidRPr="00270253">
        <w:rPr>
          <w:rFonts w:ascii="Times New Roman" w:hAnsi="Times New Roman"/>
          <w:i/>
          <w:sz w:val="28"/>
          <w:szCs w:val="28"/>
        </w:rPr>
        <w:t>but an educated guess</w:t>
      </w:r>
      <w:r>
        <w:rPr>
          <w:rFonts w:ascii="Times New Roman" w:hAnsi="Times New Roman"/>
          <w:sz w:val="28"/>
          <w:szCs w:val="28"/>
        </w:rPr>
        <w:t xml:space="preserve">” that </w:t>
      </w:r>
      <w:r w:rsidR="002A51EC" w:rsidRPr="005E5EEE">
        <w:rPr>
          <w:rFonts w:ascii="Times New Roman" w:hAnsi="Times New Roman"/>
          <w:sz w:val="28"/>
          <w:szCs w:val="28"/>
        </w:rPr>
        <w:t xml:space="preserve">did not reflect the actual state of </w:t>
      </w:r>
      <w:r w:rsidR="00E15D5F">
        <w:rPr>
          <w:rFonts w:ascii="Times New Roman" w:hAnsi="Times New Roman"/>
          <w:sz w:val="28"/>
          <w:szCs w:val="28"/>
        </w:rPr>
        <w:t>the plaintiff</w:t>
      </w:r>
      <w:r w:rsidR="002A51EC" w:rsidRPr="005E5EEE">
        <w:rPr>
          <w:rFonts w:ascii="Times New Roman" w:hAnsi="Times New Roman"/>
          <w:sz w:val="28"/>
          <w:szCs w:val="28"/>
        </w:rPr>
        <w:t xml:space="preserve">’s knowledge. </w:t>
      </w:r>
      <w:r w:rsidR="00E15D5F">
        <w:rPr>
          <w:rFonts w:ascii="Times New Roman" w:hAnsi="Times New Roman"/>
          <w:sz w:val="28"/>
          <w:szCs w:val="28"/>
        </w:rPr>
        <w:t xml:space="preserve"> The plaintiff</w:t>
      </w:r>
      <w:r w:rsidR="002A51EC" w:rsidRPr="005E5EEE">
        <w:rPr>
          <w:rFonts w:ascii="Times New Roman" w:hAnsi="Times New Roman"/>
          <w:sz w:val="28"/>
          <w:szCs w:val="28"/>
        </w:rPr>
        <w:t xml:space="preserve"> had no knowledge that </w:t>
      </w:r>
      <w:r w:rsidR="002A51EC">
        <w:rPr>
          <w:rFonts w:ascii="Times New Roman" w:hAnsi="Times New Roman"/>
          <w:sz w:val="28"/>
          <w:szCs w:val="28"/>
        </w:rPr>
        <w:t>the 2</w:t>
      </w:r>
      <w:r w:rsidR="002A51EC" w:rsidRPr="00E15D5F">
        <w:rPr>
          <w:rFonts w:ascii="Times New Roman" w:hAnsi="Times New Roman"/>
          <w:sz w:val="28"/>
          <w:szCs w:val="28"/>
          <w:vertAlign w:val="superscript"/>
        </w:rPr>
        <w:t>nd</w:t>
      </w:r>
      <w:r w:rsidR="00E15D5F">
        <w:rPr>
          <w:rFonts w:ascii="Times New Roman" w:hAnsi="Times New Roman"/>
          <w:sz w:val="28"/>
          <w:szCs w:val="28"/>
        </w:rPr>
        <w:t xml:space="preserve">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was the actual upper contractor of </w:t>
      </w:r>
      <w:r w:rsidR="00F36331">
        <w:rPr>
          <w:rFonts w:ascii="Times New Roman" w:hAnsi="Times New Roman"/>
          <w:sz w:val="28"/>
          <w:szCs w:val="28"/>
        </w:rPr>
        <w:t xml:space="preserve">the </w:t>
      </w:r>
      <w:r w:rsidR="00E15D5F">
        <w:rPr>
          <w:rFonts w:ascii="Times New Roman" w:hAnsi="Times New Roman"/>
          <w:sz w:val="28"/>
          <w:szCs w:val="28"/>
        </w:rPr>
        <w:t>1</w:t>
      </w:r>
      <w:r w:rsidR="00E15D5F" w:rsidRPr="00E15D5F">
        <w:rPr>
          <w:rFonts w:ascii="Times New Roman" w:hAnsi="Times New Roman"/>
          <w:sz w:val="28"/>
          <w:szCs w:val="28"/>
          <w:vertAlign w:val="superscript"/>
        </w:rPr>
        <w:t>st</w:t>
      </w:r>
      <w:r w:rsidR="00E15D5F">
        <w:rPr>
          <w:rFonts w:ascii="Times New Roman" w:hAnsi="Times New Roman"/>
          <w:sz w:val="28"/>
          <w:szCs w:val="28"/>
        </w:rPr>
        <w:t xml:space="preserve"> defendant</w:t>
      </w:r>
      <w:r w:rsidR="002A51EC" w:rsidRPr="005E5EEE">
        <w:rPr>
          <w:rFonts w:ascii="Times New Roman" w:hAnsi="Times New Roman"/>
          <w:sz w:val="28"/>
          <w:szCs w:val="28"/>
        </w:rPr>
        <w:t xml:space="preserve"> at the time of the Accident or at the time of the 2</w:t>
      </w:r>
      <w:r w:rsidR="002A51EC" w:rsidRPr="005E5EEE">
        <w:rPr>
          <w:rFonts w:ascii="Times New Roman" w:hAnsi="Times New Roman"/>
          <w:sz w:val="28"/>
          <w:szCs w:val="28"/>
          <w:vertAlign w:val="superscript"/>
        </w:rPr>
        <w:t>nd</w:t>
      </w:r>
      <w:r w:rsidR="002A51EC" w:rsidRPr="005E5EEE">
        <w:rPr>
          <w:rFonts w:ascii="Times New Roman" w:hAnsi="Times New Roman"/>
          <w:sz w:val="28"/>
          <w:szCs w:val="28"/>
        </w:rPr>
        <w:t xml:space="preserve"> NOA. </w:t>
      </w:r>
    </w:p>
    <w:p w14:paraId="6A81858F" w14:textId="77777777" w:rsidR="002A51EC" w:rsidRPr="005E5EEE" w:rsidRDefault="002A51EC" w:rsidP="00E15D5F">
      <w:pPr>
        <w:pStyle w:val="ListParagraph"/>
        <w:tabs>
          <w:tab w:val="left" w:pos="1440"/>
        </w:tabs>
        <w:snapToGrid w:val="0"/>
        <w:spacing w:line="360" w:lineRule="auto"/>
        <w:ind w:leftChars="0" w:left="0"/>
        <w:jc w:val="both"/>
        <w:rPr>
          <w:rFonts w:ascii="Times New Roman" w:hAnsi="Times New Roman"/>
          <w:sz w:val="28"/>
          <w:szCs w:val="28"/>
        </w:rPr>
      </w:pPr>
    </w:p>
    <w:p w14:paraId="05EDB1E5" w14:textId="142631D7" w:rsidR="002A51EC" w:rsidRPr="005E5EEE" w:rsidRDefault="002A51EC" w:rsidP="00E15D5F">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Further, </w:t>
      </w:r>
      <w:r w:rsidR="00E15D5F">
        <w:rPr>
          <w:rFonts w:ascii="Times New Roman" w:hAnsi="Times New Roman"/>
          <w:sz w:val="28"/>
          <w:szCs w:val="28"/>
        </w:rPr>
        <w:t>the 1</w:t>
      </w:r>
      <w:r w:rsidR="00E15D5F" w:rsidRPr="00E15D5F">
        <w:rPr>
          <w:rFonts w:ascii="Times New Roman" w:hAnsi="Times New Roman"/>
          <w:sz w:val="28"/>
          <w:szCs w:val="28"/>
          <w:vertAlign w:val="superscript"/>
        </w:rPr>
        <w:t>st</w:t>
      </w:r>
      <w:r w:rsidR="00E15D5F">
        <w:rPr>
          <w:rFonts w:ascii="Times New Roman" w:hAnsi="Times New Roman"/>
          <w:sz w:val="28"/>
          <w:szCs w:val="28"/>
        </w:rPr>
        <w:t xml:space="preserve"> defendant</w:t>
      </w:r>
      <w:r w:rsidRPr="005E5EEE">
        <w:rPr>
          <w:rFonts w:ascii="Times New Roman" w:hAnsi="Times New Roman"/>
          <w:sz w:val="28"/>
          <w:szCs w:val="28"/>
        </w:rPr>
        <w:t xml:space="preserve">’s filing of the Amended Form 2, in crossing out </w:t>
      </w:r>
      <w:r>
        <w:rPr>
          <w:rFonts w:ascii="Times New Roman" w:hAnsi="Times New Roman"/>
          <w:sz w:val="28"/>
          <w:szCs w:val="28"/>
        </w:rPr>
        <w:t>the 2</w:t>
      </w:r>
      <w:r w:rsidRPr="00E15D5F">
        <w:rPr>
          <w:rFonts w:ascii="Times New Roman" w:hAnsi="Times New Roman"/>
          <w:sz w:val="28"/>
          <w:szCs w:val="28"/>
          <w:vertAlign w:val="superscript"/>
        </w:rPr>
        <w:t>nd</w:t>
      </w:r>
      <w:r w:rsidR="00E15D5F">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as the principal contractor, is an act of rebutting </w:t>
      </w:r>
      <w:r w:rsidR="00E15D5F">
        <w:rPr>
          <w:rFonts w:ascii="Times New Roman" w:hAnsi="Times New Roman"/>
          <w:sz w:val="28"/>
          <w:szCs w:val="28"/>
        </w:rPr>
        <w:t>the plaintiff</w:t>
      </w:r>
      <w:r w:rsidRPr="005E5EEE">
        <w:rPr>
          <w:rFonts w:ascii="Times New Roman" w:hAnsi="Times New Roman"/>
          <w:sz w:val="28"/>
          <w:szCs w:val="28"/>
        </w:rPr>
        <w:t>’s guess in the 2</w:t>
      </w:r>
      <w:r w:rsidRPr="005E5EEE">
        <w:rPr>
          <w:rFonts w:ascii="Times New Roman" w:hAnsi="Times New Roman"/>
          <w:sz w:val="28"/>
          <w:szCs w:val="28"/>
          <w:vertAlign w:val="superscript"/>
        </w:rPr>
        <w:t>nd</w:t>
      </w:r>
      <w:r w:rsidRPr="005E5EEE">
        <w:rPr>
          <w:rFonts w:ascii="Times New Roman" w:hAnsi="Times New Roman"/>
          <w:sz w:val="28"/>
          <w:szCs w:val="28"/>
        </w:rPr>
        <w:t xml:space="preserve"> NOA. </w:t>
      </w:r>
      <w:r w:rsidR="00E15D5F">
        <w:rPr>
          <w:rFonts w:ascii="Times New Roman" w:hAnsi="Times New Roman"/>
          <w:sz w:val="28"/>
          <w:szCs w:val="28"/>
        </w:rPr>
        <w:t xml:space="preserve"> </w:t>
      </w:r>
      <w:r w:rsidRPr="005E5EEE">
        <w:rPr>
          <w:rFonts w:ascii="Times New Roman" w:hAnsi="Times New Roman"/>
          <w:sz w:val="28"/>
          <w:szCs w:val="28"/>
        </w:rPr>
        <w:t xml:space="preserve">This should be taken into account in determining whether </w:t>
      </w:r>
      <w:r w:rsidR="00E15D5F">
        <w:rPr>
          <w:rFonts w:ascii="Times New Roman" w:hAnsi="Times New Roman"/>
          <w:sz w:val="28"/>
          <w:szCs w:val="28"/>
        </w:rPr>
        <w:t>the plaintiff</w:t>
      </w:r>
      <w:r w:rsidRPr="005E5EEE">
        <w:rPr>
          <w:rFonts w:ascii="Times New Roman" w:hAnsi="Times New Roman"/>
          <w:sz w:val="28"/>
          <w:szCs w:val="28"/>
        </w:rPr>
        <w:t xml:space="preserve"> did have actual knowledge at any stage. </w:t>
      </w:r>
      <w:r w:rsidR="00E15D5F">
        <w:rPr>
          <w:rFonts w:ascii="Times New Roman" w:hAnsi="Times New Roman"/>
          <w:sz w:val="28"/>
          <w:szCs w:val="28"/>
        </w:rPr>
        <w:t xml:space="preserve"> </w:t>
      </w:r>
      <w:r w:rsidRPr="005E5EEE">
        <w:rPr>
          <w:rFonts w:ascii="Times New Roman" w:hAnsi="Times New Roman"/>
          <w:sz w:val="28"/>
          <w:szCs w:val="28"/>
        </w:rPr>
        <w:t xml:space="preserve">While </w:t>
      </w:r>
      <w:r w:rsidR="00F36331">
        <w:rPr>
          <w:rFonts w:ascii="Times New Roman" w:hAnsi="Times New Roman"/>
          <w:sz w:val="28"/>
          <w:szCs w:val="28"/>
        </w:rPr>
        <w:t xml:space="preserve">the </w:t>
      </w:r>
      <w:r w:rsidR="00E15D5F">
        <w:rPr>
          <w:rFonts w:ascii="Times New Roman" w:hAnsi="Times New Roman"/>
          <w:sz w:val="28"/>
          <w:szCs w:val="28"/>
        </w:rPr>
        <w:t>1</w:t>
      </w:r>
      <w:r w:rsidR="00E15D5F" w:rsidRPr="00E15D5F">
        <w:rPr>
          <w:rFonts w:ascii="Times New Roman" w:hAnsi="Times New Roman"/>
          <w:sz w:val="28"/>
          <w:szCs w:val="28"/>
          <w:vertAlign w:val="superscript"/>
        </w:rPr>
        <w:t>st</w:t>
      </w:r>
      <w:r w:rsidR="00E15D5F">
        <w:rPr>
          <w:rFonts w:ascii="Times New Roman" w:hAnsi="Times New Roman"/>
          <w:sz w:val="28"/>
          <w:szCs w:val="28"/>
        </w:rPr>
        <w:t xml:space="preserve"> defendant</w:t>
      </w:r>
      <w:r w:rsidRPr="005E5EEE">
        <w:rPr>
          <w:rFonts w:ascii="Times New Roman" w:hAnsi="Times New Roman"/>
          <w:sz w:val="28"/>
          <w:szCs w:val="28"/>
        </w:rPr>
        <w:t xml:space="preserve"> was late in giving notice of the Accident, HH</w:t>
      </w:r>
      <w:r w:rsidR="00B73D83">
        <w:rPr>
          <w:rFonts w:ascii="Times New Roman" w:hAnsi="Times New Roman"/>
          <w:sz w:val="28"/>
          <w:szCs w:val="28"/>
        </w:rPr>
        <w:t xml:space="preserve"> </w:t>
      </w:r>
      <w:r w:rsidRPr="005E5EEE">
        <w:rPr>
          <w:rFonts w:ascii="Times New Roman" w:hAnsi="Times New Roman"/>
          <w:sz w:val="28"/>
          <w:szCs w:val="28"/>
        </w:rPr>
        <w:t>J</w:t>
      </w:r>
      <w:r w:rsidR="00B73D83">
        <w:rPr>
          <w:rFonts w:ascii="Times New Roman" w:hAnsi="Times New Roman"/>
          <w:sz w:val="28"/>
          <w:szCs w:val="28"/>
        </w:rPr>
        <w:t>udge</w:t>
      </w:r>
      <w:r w:rsidRPr="005E5EEE">
        <w:rPr>
          <w:rFonts w:ascii="Times New Roman" w:hAnsi="Times New Roman"/>
          <w:sz w:val="28"/>
          <w:szCs w:val="28"/>
        </w:rPr>
        <w:t xml:space="preserve"> Levy rejected the </w:t>
      </w:r>
      <w:r w:rsidR="00E15D5F">
        <w:rPr>
          <w:rFonts w:ascii="Times New Roman" w:hAnsi="Times New Roman"/>
          <w:sz w:val="28"/>
          <w:szCs w:val="28"/>
        </w:rPr>
        <w:t>plaintiff</w:t>
      </w:r>
      <w:r w:rsidRPr="005E5EEE">
        <w:rPr>
          <w:rFonts w:ascii="Times New Roman" w:hAnsi="Times New Roman"/>
          <w:sz w:val="28"/>
          <w:szCs w:val="28"/>
        </w:rPr>
        <w:t xml:space="preserve">’s attribution of his delay to </w:t>
      </w:r>
      <w:r w:rsidR="00F36331">
        <w:rPr>
          <w:rFonts w:ascii="Times New Roman" w:hAnsi="Times New Roman"/>
          <w:sz w:val="28"/>
          <w:szCs w:val="28"/>
        </w:rPr>
        <w:t xml:space="preserve">the </w:t>
      </w:r>
      <w:r w:rsidR="00E15D5F">
        <w:rPr>
          <w:rFonts w:ascii="Times New Roman" w:hAnsi="Times New Roman"/>
          <w:sz w:val="28"/>
          <w:szCs w:val="28"/>
        </w:rPr>
        <w:t>1</w:t>
      </w:r>
      <w:r w:rsidR="00E15D5F" w:rsidRPr="00E15D5F">
        <w:rPr>
          <w:rFonts w:ascii="Times New Roman" w:hAnsi="Times New Roman"/>
          <w:sz w:val="28"/>
          <w:szCs w:val="28"/>
          <w:vertAlign w:val="superscript"/>
        </w:rPr>
        <w:t>st</w:t>
      </w:r>
      <w:r w:rsidR="00E15D5F">
        <w:rPr>
          <w:rFonts w:ascii="Times New Roman" w:hAnsi="Times New Roman"/>
          <w:sz w:val="28"/>
          <w:szCs w:val="28"/>
        </w:rPr>
        <w:t xml:space="preserve"> defendant</w:t>
      </w:r>
      <w:r w:rsidRPr="005E5EEE">
        <w:rPr>
          <w:rFonts w:ascii="Times New Roman" w:hAnsi="Times New Roman"/>
          <w:sz w:val="28"/>
          <w:szCs w:val="28"/>
        </w:rPr>
        <w:t xml:space="preserve">, finding that had the former solicitors been more prudent, they should have taken steps to carry out their own inquiries in order to find out whether the deletion of </w:t>
      </w:r>
      <w:r>
        <w:rPr>
          <w:rFonts w:ascii="Times New Roman" w:hAnsi="Times New Roman"/>
          <w:sz w:val="28"/>
          <w:szCs w:val="28"/>
        </w:rPr>
        <w:t>the 2</w:t>
      </w:r>
      <w:r w:rsidRPr="00B866DD">
        <w:rPr>
          <w:rFonts w:ascii="Times New Roman" w:hAnsi="Times New Roman"/>
          <w:sz w:val="28"/>
          <w:szCs w:val="28"/>
          <w:vertAlign w:val="superscript"/>
        </w:rPr>
        <w:t>nd</w:t>
      </w:r>
      <w:r w:rsidR="00B866DD">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amendment to the Amended Form</w:t>
      </w:r>
      <w:r w:rsidR="00B866DD">
        <w:rPr>
          <w:rFonts w:ascii="Times New Roman" w:hAnsi="Times New Roman"/>
          <w:sz w:val="28"/>
          <w:szCs w:val="28"/>
        </w:rPr>
        <w:t> </w:t>
      </w:r>
      <w:r w:rsidRPr="005E5EEE">
        <w:rPr>
          <w:rFonts w:ascii="Times New Roman" w:hAnsi="Times New Roman"/>
          <w:sz w:val="28"/>
          <w:szCs w:val="28"/>
        </w:rPr>
        <w:t xml:space="preserve">2 could be relied upon. </w:t>
      </w:r>
      <w:r w:rsidR="00B866DD">
        <w:rPr>
          <w:rFonts w:ascii="Times New Roman" w:hAnsi="Times New Roman"/>
          <w:sz w:val="28"/>
          <w:szCs w:val="28"/>
        </w:rPr>
        <w:t xml:space="preserve"> </w:t>
      </w:r>
      <w:r w:rsidR="00217E53">
        <w:rPr>
          <w:rFonts w:ascii="Times New Roman" w:hAnsi="Times New Roman"/>
          <w:sz w:val="28"/>
          <w:szCs w:val="28"/>
        </w:rPr>
        <w:t>I too find that t</w:t>
      </w:r>
      <w:r w:rsidRPr="005E5EEE">
        <w:rPr>
          <w:rFonts w:ascii="Times New Roman" w:hAnsi="Times New Roman"/>
          <w:sz w:val="28"/>
          <w:szCs w:val="28"/>
        </w:rPr>
        <w:t xml:space="preserve">here </w:t>
      </w:r>
      <w:r w:rsidR="00217E53">
        <w:rPr>
          <w:rFonts w:ascii="Times New Roman" w:hAnsi="Times New Roman"/>
          <w:sz w:val="28"/>
          <w:szCs w:val="28"/>
        </w:rPr>
        <w:t>is</w:t>
      </w:r>
      <w:r w:rsidRPr="005E5EEE">
        <w:rPr>
          <w:rFonts w:ascii="Times New Roman" w:hAnsi="Times New Roman"/>
          <w:sz w:val="28"/>
          <w:szCs w:val="28"/>
        </w:rPr>
        <w:t xml:space="preserve"> no evidence that the former solicitors were misled by the deletion.</w:t>
      </w:r>
    </w:p>
    <w:p w14:paraId="0ACE43BC" w14:textId="77777777" w:rsidR="002A51EC" w:rsidRPr="005E5EEE" w:rsidRDefault="002A51EC" w:rsidP="00B866DD">
      <w:pPr>
        <w:pStyle w:val="ListParagraph"/>
        <w:tabs>
          <w:tab w:val="left" w:pos="1440"/>
        </w:tabs>
        <w:snapToGrid w:val="0"/>
        <w:spacing w:line="360" w:lineRule="auto"/>
        <w:ind w:leftChars="0" w:left="0"/>
        <w:jc w:val="both"/>
        <w:rPr>
          <w:rFonts w:ascii="Times New Roman" w:hAnsi="Times New Roman"/>
          <w:sz w:val="28"/>
          <w:szCs w:val="28"/>
        </w:rPr>
      </w:pPr>
    </w:p>
    <w:p w14:paraId="260936D9" w14:textId="7B3C4F9B" w:rsidR="002A51EC" w:rsidRPr="005E5EEE" w:rsidRDefault="00842BED" w:rsidP="00B866DD">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 xml:space="preserve">Ms Tjia continues </w:t>
      </w:r>
      <w:r w:rsidR="002A51EC" w:rsidRPr="005E5EEE">
        <w:rPr>
          <w:rFonts w:ascii="Times New Roman" w:hAnsi="Times New Roman"/>
          <w:sz w:val="28"/>
          <w:szCs w:val="28"/>
        </w:rPr>
        <w:t>the 2</w:t>
      </w:r>
      <w:r w:rsidR="002A51EC" w:rsidRPr="005E5EEE">
        <w:rPr>
          <w:rFonts w:ascii="Times New Roman" w:hAnsi="Times New Roman"/>
          <w:sz w:val="28"/>
          <w:szCs w:val="28"/>
          <w:vertAlign w:val="superscript"/>
        </w:rPr>
        <w:t>nd</w:t>
      </w:r>
      <w:r w:rsidR="002A51EC" w:rsidRPr="005E5EEE">
        <w:rPr>
          <w:rFonts w:ascii="Times New Roman" w:hAnsi="Times New Roman"/>
          <w:sz w:val="28"/>
          <w:szCs w:val="28"/>
        </w:rPr>
        <w:t xml:space="preserve"> NOA is dated within three yea</w:t>
      </w:r>
      <w:r w:rsidR="006F019D">
        <w:rPr>
          <w:rFonts w:ascii="Times New Roman" w:hAnsi="Times New Roman"/>
          <w:sz w:val="28"/>
          <w:szCs w:val="28"/>
        </w:rPr>
        <w:t>rs before the amendment of the W</w:t>
      </w:r>
      <w:r w:rsidR="002A51EC" w:rsidRPr="005E5EEE">
        <w:rPr>
          <w:rFonts w:ascii="Times New Roman" w:hAnsi="Times New Roman"/>
          <w:sz w:val="28"/>
          <w:szCs w:val="28"/>
        </w:rPr>
        <w:t>rit</w:t>
      </w:r>
      <w:r>
        <w:rPr>
          <w:rFonts w:ascii="Times New Roman" w:hAnsi="Times New Roman"/>
          <w:sz w:val="28"/>
          <w:szCs w:val="28"/>
        </w:rPr>
        <w:t xml:space="preserve"> so</w:t>
      </w:r>
      <w:r w:rsidR="002A51EC" w:rsidRPr="005E5EEE">
        <w:rPr>
          <w:rFonts w:ascii="Times New Roman" w:hAnsi="Times New Roman"/>
          <w:sz w:val="28"/>
          <w:szCs w:val="28"/>
        </w:rPr>
        <w:t xml:space="preserve"> raises no issue of limitation. </w:t>
      </w:r>
      <w:r w:rsidR="00B866DD">
        <w:rPr>
          <w:rFonts w:ascii="Times New Roman" w:hAnsi="Times New Roman"/>
          <w:sz w:val="28"/>
          <w:szCs w:val="28"/>
        </w:rPr>
        <w:t xml:space="preserve"> </w:t>
      </w:r>
      <w:r w:rsidR="002A51EC" w:rsidRPr="005E5EEE">
        <w:rPr>
          <w:rFonts w:ascii="Times New Roman" w:hAnsi="Times New Roman"/>
          <w:sz w:val="28"/>
          <w:szCs w:val="28"/>
        </w:rPr>
        <w:t>In Lee’s Affirmation, Lee conceded that “</w:t>
      </w:r>
      <w:r w:rsidR="002A51EC" w:rsidRPr="005E5EEE">
        <w:rPr>
          <w:rFonts w:ascii="Times New Roman" w:hAnsi="Times New Roman"/>
          <w:i/>
          <w:iCs/>
          <w:sz w:val="28"/>
          <w:szCs w:val="28"/>
        </w:rPr>
        <w:t xml:space="preserve">the Plaintiff knew of the identity of </w:t>
      </w:r>
      <w:r w:rsidR="002A51EC">
        <w:rPr>
          <w:rFonts w:ascii="Times New Roman" w:hAnsi="Times New Roman"/>
          <w:i/>
          <w:iCs/>
          <w:sz w:val="28"/>
          <w:szCs w:val="28"/>
        </w:rPr>
        <w:t xml:space="preserve">the 2nd Defendant </w:t>
      </w:r>
      <w:r w:rsidR="002A51EC" w:rsidRPr="005E5EEE">
        <w:rPr>
          <w:rFonts w:ascii="Times New Roman" w:hAnsi="Times New Roman"/>
          <w:i/>
          <w:iCs/>
          <w:sz w:val="28"/>
          <w:szCs w:val="28"/>
        </w:rPr>
        <w:t xml:space="preserve">as a contractor </w:t>
      </w:r>
      <w:r w:rsidR="002A51EC" w:rsidRPr="00842BED">
        <w:rPr>
          <w:rFonts w:ascii="Times New Roman" w:hAnsi="Times New Roman"/>
          <w:i/>
          <w:iCs/>
          <w:sz w:val="28"/>
          <w:szCs w:val="28"/>
        </w:rPr>
        <w:t>contracting work to the 1</w:t>
      </w:r>
      <w:r w:rsidR="002A51EC" w:rsidRPr="00842BED">
        <w:rPr>
          <w:rFonts w:ascii="Times New Roman" w:hAnsi="Times New Roman"/>
          <w:i/>
          <w:iCs/>
          <w:sz w:val="28"/>
          <w:szCs w:val="28"/>
          <w:vertAlign w:val="superscript"/>
        </w:rPr>
        <w:t>st</w:t>
      </w:r>
      <w:r w:rsidR="002A51EC" w:rsidRPr="00842BED">
        <w:rPr>
          <w:rFonts w:ascii="Times New Roman" w:hAnsi="Times New Roman"/>
          <w:i/>
          <w:iCs/>
          <w:sz w:val="28"/>
          <w:szCs w:val="28"/>
        </w:rPr>
        <w:t xml:space="preserve"> Defendant at the time of the alleged incident and/</w:t>
      </w:r>
      <w:r w:rsidR="002A51EC" w:rsidRPr="00842BED">
        <w:rPr>
          <w:rFonts w:ascii="Times New Roman" w:hAnsi="Times New Roman"/>
          <w:bCs/>
          <w:i/>
          <w:iCs/>
          <w:sz w:val="28"/>
          <w:szCs w:val="28"/>
        </w:rPr>
        <w:t>or as early as 21</w:t>
      </w:r>
      <w:r w:rsidR="002A51EC" w:rsidRPr="00842BED">
        <w:rPr>
          <w:rFonts w:ascii="Times New Roman" w:hAnsi="Times New Roman"/>
          <w:bCs/>
          <w:i/>
          <w:iCs/>
          <w:sz w:val="28"/>
          <w:szCs w:val="28"/>
          <w:vertAlign w:val="superscript"/>
        </w:rPr>
        <w:t>st</w:t>
      </w:r>
      <w:r w:rsidR="002A51EC" w:rsidRPr="00842BED">
        <w:rPr>
          <w:rFonts w:ascii="Times New Roman" w:hAnsi="Times New Roman"/>
          <w:bCs/>
          <w:i/>
          <w:iCs/>
          <w:sz w:val="28"/>
          <w:szCs w:val="28"/>
        </w:rPr>
        <w:t xml:space="preserve"> December 2016</w:t>
      </w:r>
      <w:r w:rsidR="002A51EC" w:rsidRPr="00842BED">
        <w:rPr>
          <w:rFonts w:ascii="Times New Roman" w:hAnsi="Times New Roman"/>
          <w:sz w:val="28"/>
          <w:szCs w:val="28"/>
        </w:rPr>
        <w:t xml:space="preserve">”. </w:t>
      </w:r>
      <w:r w:rsidR="00B866DD" w:rsidRPr="00842BED">
        <w:rPr>
          <w:rFonts w:ascii="Times New Roman" w:hAnsi="Times New Roman"/>
          <w:sz w:val="28"/>
          <w:szCs w:val="28"/>
        </w:rPr>
        <w:t xml:space="preserve"> </w:t>
      </w:r>
      <w:r w:rsidR="002A51EC" w:rsidRPr="00842BED">
        <w:rPr>
          <w:rFonts w:ascii="Times New Roman" w:hAnsi="Times New Roman"/>
          <w:sz w:val="28"/>
          <w:szCs w:val="28"/>
        </w:rPr>
        <w:t xml:space="preserve">If the </w:t>
      </w:r>
      <w:r w:rsidR="00B866DD" w:rsidRPr="00842BED">
        <w:rPr>
          <w:rFonts w:ascii="Times New Roman" w:hAnsi="Times New Roman"/>
          <w:sz w:val="28"/>
          <w:szCs w:val="28"/>
        </w:rPr>
        <w:t>p</w:t>
      </w:r>
      <w:r w:rsidR="002A51EC" w:rsidRPr="00842BED">
        <w:rPr>
          <w:rFonts w:ascii="Times New Roman" w:hAnsi="Times New Roman"/>
          <w:sz w:val="28"/>
          <w:szCs w:val="28"/>
        </w:rPr>
        <w:t>laintiff only knew of the 2</w:t>
      </w:r>
      <w:r w:rsidR="002A51EC" w:rsidRPr="00842BED">
        <w:rPr>
          <w:rFonts w:ascii="Times New Roman" w:hAnsi="Times New Roman"/>
          <w:sz w:val="28"/>
          <w:szCs w:val="28"/>
          <w:vertAlign w:val="superscript"/>
        </w:rPr>
        <w:t>nd</w:t>
      </w:r>
      <w:r w:rsidR="00B866DD">
        <w:rPr>
          <w:rFonts w:ascii="Times New Roman" w:hAnsi="Times New Roman"/>
          <w:sz w:val="28"/>
          <w:szCs w:val="28"/>
        </w:rPr>
        <w:t xml:space="preserve"> </w:t>
      </w:r>
      <w:r w:rsidR="002A51EC">
        <w:rPr>
          <w:rFonts w:ascii="Times New Roman" w:hAnsi="Times New Roman"/>
          <w:sz w:val="28"/>
          <w:szCs w:val="28"/>
        </w:rPr>
        <w:t>defendant</w:t>
      </w:r>
      <w:r w:rsidR="002A51EC" w:rsidRPr="005E5EEE">
        <w:rPr>
          <w:rFonts w:ascii="Times New Roman" w:hAnsi="Times New Roman"/>
          <w:sz w:val="28"/>
          <w:szCs w:val="28"/>
        </w:rPr>
        <w:t xml:space="preserve">’s identity on 21 December 2016, the limitation period has not expired.  Lee’s opinion on when the </w:t>
      </w:r>
      <w:r w:rsidR="00B866DD">
        <w:rPr>
          <w:rFonts w:ascii="Times New Roman" w:hAnsi="Times New Roman"/>
          <w:sz w:val="28"/>
          <w:szCs w:val="28"/>
        </w:rPr>
        <w:t>plaintiff</w:t>
      </w:r>
      <w:r w:rsidR="002A51EC" w:rsidRPr="005E5EEE">
        <w:rPr>
          <w:rFonts w:ascii="Times New Roman" w:hAnsi="Times New Roman"/>
          <w:sz w:val="28"/>
          <w:szCs w:val="28"/>
        </w:rPr>
        <w:t xml:space="preserve"> knew any matter does not assist in the application of the proper legal test.</w:t>
      </w:r>
      <w:r w:rsidR="00B866DD">
        <w:rPr>
          <w:rFonts w:ascii="Times New Roman" w:hAnsi="Times New Roman"/>
          <w:sz w:val="28"/>
          <w:szCs w:val="28"/>
        </w:rPr>
        <w:t xml:space="preserve"> </w:t>
      </w:r>
      <w:r w:rsidR="002A51EC" w:rsidRPr="005E5EEE">
        <w:rPr>
          <w:rFonts w:ascii="Times New Roman" w:hAnsi="Times New Roman"/>
          <w:sz w:val="28"/>
          <w:szCs w:val="28"/>
        </w:rPr>
        <w:t xml:space="preserve"> Mr Lo does not rely on the 2</w:t>
      </w:r>
      <w:r w:rsidR="002A51EC" w:rsidRPr="005E5EEE">
        <w:rPr>
          <w:rFonts w:ascii="Times New Roman" w:hAnsi="Times New Roman"/>
          <w:sz w:val="28"/>
          <w:szCs w:val="28"/>
          <w:vertAlign w:val="superscript"/>
        </w:rPr>
        <w:t>nd</w:t>
      </w:r>
      <w:r w:rsidR="002A51EC" w:rsidRPr="005E5EEE">
        <w:rPr>
          <w:rFonts w:ascii="Times New Roman" w:hAnsi="Times New Roman"/>
          <w:sz w:val="28"/>
          <w:szCs w:val="28"/>
        </w:rPr>
        <w:t xml:space="preserve"> NOA as the first date that the </w:t>
      </w:r>
      <w:r w:rsidR="00B866DD">
        <w:rPr>
          <w:rFonts w:ascii="Times New Roman" w:hAnsi="Times New Roman"/>
          <w:sz w:val="28"/>
          <w:szCs w:val="28"/>
        </w:rPr>
        <w:t>p</w:t>
      </w:r>
      <w:r w:rsidR="002A51EC" w:rsidRPr="005E5EEE">
        <w:rPr>
          <w:rFonts w:ascii="Times New Roman" w:hAnsi="Times New Roman"/>
          <w:sz w:val="28"/>
          <w:szCs w:val="28"/>
        </w:rPr>
        <w:t>laintif</w:t>
      </w:r>
      <w:r w:rsidR="00B866DD">
        <w:rPr>
          <w:rFonts w:ascii="Times New Roman" w:hAnsi="Times New Roman"/>
          <w:sz w:val="28"/>
          <w:szCs w:val="28"/>
        </w:rPr>
        <w:t>f had the requisite knowledge.</w:t>
      </w:r>
    </w:p>
    <w:p w14:paraId="4A89FB79" w14:textId="77777777" w:rsidR="002A51EC" w:rsidRPr="005E5EEE" w:rsidRDefault="002A51EC" w:rsidP="002A51EC">
      <w:pPr>
        <w:spacing w:line="360" w:lineRule="auto"/>
        <w:ind w:left="720" w:hanging="720"/>
      </w:pPr>
    </w:p>
    <w:p w14:paraId="2A81263A" w14:textId="0FACD86A" w:rsidR="002A51EC" w:rsidRDefault="002A51EC" w:rsidP="00B866DD">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plaintiff</w:t>
      </w:r>
      <w:r w:rsidRPr="005E5EEE">
        <w:rPr>
          <w:rFonts w:ascii="Times New Roman" w:hAnsi="Times New Roman"/>
          <w:sz w:val="28"/>
          <w:szCs w:val="28"/>
        </w:rPr>
        <w:t xml:space="preserve"> says there is no evidence that </w:t>
      </w:r>
      <w:r w:rsidR="00B866DD">
        <w:rPr>
          <w:rFonts w:ascii="Times New Roman" w:hAnsi="Times New Roman"/>
          <w:sz w:val="28"/>
          <w:szCs w:val="28"/>
        </w:rPr>
        <w:t>the plaintiff</w:t>
      </w:r>
      <w:r w:rsidRPr="005E5EEE">
        <w:rPr>
          <w:rFonts w:ascii="Times New Roman" w:hAnsi="Times New Roman"/>
          <w:sz w:val="28"/>
          <w:szCs w:val="28"/>
        </w:rPr>
        <w:t xml:space="preserve"> had actual knowledge of </w:t>
      </w:r>
      <w:r>
        <w:rPr>
          <w:rFonts w:ascii="Times New Roman" w:hAnsi="Times New Roman"/>
          <w:sz w:val="28"/>
          <w:szCs w:val="28"/>
        </w:rPr>
        <w:t>the 2</w:t>
      </w:r>
      <w:r w:rsidRPr="00B866DD">
        <w:rPr>
          <w:rFonts w:ascii="Times New Roman" w:hAnsi="Times New Roman"/>
          <w:sz w:val="28"/>
          <w:szCs w:val="28"/>
          <w:vertAlign w:val="superscript"/>
        </w:rPr>
        <w:t>nd</w:t>
      </w:r>
      <w:r w:rsidR="00B866DD">
        <w:rPr>
          <w:rFonts w:ascii="Times New Roman" w:hAnsi="Times New Roman"/>
          <w:sz w:val="28"/>
          <w:szCs w:val="28"/>
        </w:rPr>
        <w:t> </w:t>
      </w:r>
      <w:r>
        <w:rPr>
          <w:rFonts w:ascii="Times New Roman" w:hAnsi="Times New Roman"/>
          <w:sz w:val="28"/>
          <w:szCs w:val="28"/>
        </w:rPr>
        <w:t>defendant</w:t>
      </w:r>
      <w:r w:rsidRPr="005E5EEE">
        <w:rPr>
          <w:rFonts w:ascii="Times New Roman" w:hAnsi="Times New Roman"/>
          <w:sz w:val="28"/>
          <w:szCs w:val="28"/>
        </w:rPr>
        <w:t xml:space="preserve">’s role on or before 16 April 2016. </w:t>
      </w:r>
      <w:r w:rsidR="00B866DD">
        <w:rPr>
          <w:rFonts w:ascii="Times New Roman" w:hAnsi="Times New Roman"/>
          <w:sz w:val="28"/>
          <w:szCs w:val="28"/>
        </w:rPr>
        <w:t xml:space="preserve"> </w:t>
      </w:r>
      <w:r>
        <w:rPr>
          <w:rFonts w:ascii="Times New Roman" w:hAnsi="Times New Roman"/>
          <w:sz w:val="28"/>
          <w:szCs w:val="28"/>
        </w:rPr>
        <w:t>The 2</w:t>
      </w:r>
      <w:r w:rsidRPr="00B866DD">
        <w:rPr>
          <w:rFonts w:ascii="Times New Roman" w:hAnsi="Times New Roman"/>
          <w:sz w:val="28"/>
          <w:szCs w:val="28"/>
          <w:vertAlign w:val="superscript"/>
        </w:rPr>
        <w:t>nd</w:t>
      </w:r>
      <w:r w:rsidR="00B866DD">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has the burden of proving that </w:t>
      </w:r>
      <w:r w:rsidR="00B866DD">
        <w:rPr>
          <w:rFonts w:ascii="Times New Roman" w:hAnsi="Times New Roman"/>
          <w:sz w:val="28"/>
          <w:szCs w:val="28"/>
        </w:rPr>
        <w:t>the plaintiff</w:t>
      </w:r>
      <w:r w:rsidRPr="005E5EEE">
        <w:rPr>
          <w:rFonts w:ascii="Times New Roman" w:hAnsi="Times New Roman"/>
          <w:sz w:val="28"/>
          <w:szCs w:val="28"/>
        </w:rPr>
        <w:t xml:space="preserve"> had knowledge by its pleaded date and </w:t>
      </w:r>
      <w:r>
        <w:rPr>
          <w:rFonts w:ascii="Times New Roman" w:hAnsi="Times New Roman"/>
          <w:sz w:val="28"/>
          <w:szCs w:val="28"/>
        </w:rPr>
        <w:t>the 2</w:t>
      </w:r>
      <w:r w:rsidRPr="00B866DD">
        <w:rPr>
          <w:rFonts w:ascii="Times New Roman" w:hAnsi="Times New Roman"/>
          <w:sz w:val="28"/>
          <w:szCs w:val="28"/>
          <w:vertAlign w:val="superscript"/>
        </w:rPr>
        <w:t>nd</w:t>
      </w:r>
      <w:r w:rsidR="00B866DD">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’s case that </w:t>
      </w:r>
      <w:r w:rsidR="00B866DD">
        <w:rPr>
          <w:rFonts w:ascii="Times New Roman" w:hAnsi="Times New Roman"/>
          <w:sz w:val="28"/>
          <w:szCs w:val="28"/>
        </w:rPr>
        <w:t>the plaintiff</w:t>
      </w:r>
      <w:r w:rsidRPr="005E5EEE">
        <w:rPr>
          <w:rFonts w:ascii="Times New Roman" w:hAnsi="Times New Roman"/>
          <w:sz w:val="28"/>
          <w:szCs w:val="28"/>
        </w:rPr>
        <w:t xml:space="preserve"> had actual knowledge on or </w:t>
      </w:r>
      <w:r w:rsidR="001A2FC8">
        <w:rPr>
          <w:rFonts w:ascii="Times New Roman" w:hAnsi="Times New Roman"/>
          <w:sz w:val="28"/>
          <w:szCs w:val="28"/>
        </w:rPr>
        <w:t xml:space="preserve">shortly after </w:t>
      </w:r>
      <w:r w:rsidRPr="005E5EEE">
        <w:rPr>
          <w:rFonts w:ascii="Times New Roman" w:hAnsi="Times New Roman"/>
          <w:sz w:val="28"/>
          <w:szCs w:val="28"/>
        </w:rPr>
        <w:t xml:space="preserve">15 May 2015 must fail. </w:t>
      </w:r>
      <w:r w:rsidR="00B866DD">
        <w:rPr>
          <w:rFonts w:ascii="Times New Roman" w:hAnsi="Times New Roman"/>
          <w:sz w:val="28"/>
          <w:szCs w:val="28"/>
        </w:rPr>
        <w:t xml:space="preserve"> </w:t>
      </w:r>
      <w:r w:rsidRPr="005E5EEE">
        <w:rPr>
          <w:rFonts w:ascii="Times New Roman" w:hAnsi="Times New Roman"/>
          <w:sz w:val="28"/>
          <w:szCs w:val="28"/>
        </w:rPr>
        <w:t>Ms T</w:t>
      </w:r>
      <w:r w:rsidR="00F36331">
        <w:rPr>
          <w:rFonts w:ascii="Times New Roman" w:hAnsi="Times New Roman"/>
          <w:sz w:val="28"/>
          <w:szCs w:val="28"/>
        </w:rPr>
        <w:t>jia</w:t>
      </w:r>
      <w:r w:rsidR="007B44C7">
        <w:rPr>
          <w:rFonts w:ascii="Times New Roman" w:hAnsi="Times New Roman"/>
          <w:sz w:val="28"/>
          <w:szCs w:val="28"/>
        </w:rPr>
        <w:t xml:space="preserve"> refers to </w:t>
      </w:r>
      <w:r>
        <w:rPr>
          <w:rFonts w:ascii="Times New Roman" w:hAnsi="Times New Roman"/>
          <w:sz w:val="28"/>
          <w:szCs w:val="28"/>
        </w:rPr>
        <w:t>the 2</w:t>
      </w:r>
      <w:r w:rsidRPr="00B866DD">
        <w:rPr>
          <w:rFonts w:ascii="Times New Roman" w:hAnsi="Times New Roman"/>
          <w:sz w:val="28"/>
          <w:szCs w:val="28"/>
          <w:vertAlign w:val="superscript"/>
        </w:rPr>
        <w:t>nd</w:t>
      </w:r>
      <w:r w:rsidR="00B866DD">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mak</w:t>
      </w:r>
      <w:r w:rsidR="007B44C7">
        <w:rPr>
          <w:rFonts w:ascii="Times New Roman" w:hAnsi="Times New Roman"/>
          <w:sz w:val="28"/>
          <w:szCs w:val="28"/>
        </w:rPr>
        <w:t>ing</w:t>
      </w:r>
      <w:r w:rsidRPr="005E5EEE">
        <w:rPr>
          <w:rFonts w:ascii="Times New Roman" w:hAnsi="Times New Roman"/>
          <w:sz w:val="28"/>
          <w:szCs w:val="28"/>
        </w:rPr>
        <w:t xml:space="preserve"> a bare assertion that </w:t>
      </w:r>
      <w:r w:rsidR="00B866DD">
        <w:rPr>
          <w:rFonts w:ascii="Times New Roman" w:hAnsi="Times New Roman"/>
          <w:sz w:val="28"/>
          <w:szCs w:val="28"/>
        </w:rPr>
        <w:t>the plaintiff</w:t>
      </w:r>
      <w:r w:rsidRPr="005E5EEE">
        <w:rPr>
          <w:rFonts w:ascii="Times New Roman" w:hAnsi="Times New Roman"/>
          <w:sz w:val="28"/>
          <w:szCs w:val="28"/>
        </w:rPr>
        <w:t xml:space="preserve"> must have known </w:t>
      </w:r>
      <w:r>
        <w:rPr>
          <w:rFonts w:ascii="Times New Roman" w:hAnsi="Times New Roman"/>
          <w:sz w:val="28"/>
          <w:szCs w:val="28"/>
        </w:rPr>
        <w:t>the 2</w:t>
      </w:r>
      <w:r w:rsidRPr="00B866DD">
        <w:rPr>
          <w:rFonts w:ascii="Times New Roman" w:hAnsi="Times New Roman"/>
          <w:sz w:val="28"/>
          <w:szCs w:val="28"/>
          <w:vertAlign w:val="superscript"/>
        </w:rPr>
        <w:t>nd</w:t>
      </w:r>
      <w:r w:rsidR="00B866DD">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’s role on the day of the Accident</w:t>
      </w:r>
      <w:r w:rsidR="007B44C7">
        <w:rPr>
          <w:rFonts w:ascii="Times New Roman" w:hAnsi="Times New Roman"/>
          <w:sz w:val="28"/>
          <w:szCs w:val="28"/>
        </w:rPr>
        <w:t xml:space="preserve"> un</w:t>
      </w:r>
      <w:r w:rsidRPr="005E5EEE">
        <w:rPr>
          <w:rFonts w:ascii="Times New Roman" w:hAnsi="Times New Roman"/>
          <w:sz w:val="28"/>
          <w:szCs w:val="28"/>
        </w:rPr>
        <w:t>supported by any evidence</w:t>
      </w:r>
      <w:r w:rsidR="00231E9C">
        <w:rPr>
          <w:rFonts w:ascii="Times New Roman" w:hAnsi="Times New Roman"/>
          <w:sz w:val="28"/>
          <w:szCs w:val="28"/>
        </w:rPr>
        <w:t xml:space="preserve"> and in fact </w:t>
      </w:r>
      <w:r w:rsidRPr="005E5EEE">
        <w:rPr>
          <w:rFonts w:ascii="Times New Roman" w:hAnsi="Times New Roman"/>
          <w:sz w:val="28"/>
          <w:szCs w:val="28"/>
        </w:rPr>
        <w:t>contradicted by documentary evidence.</w:t>
      </w:r>
      <w:r w:rsidR="00B866DD">
        <w:rPr>
          <w:rFonts w:ascii="Times New Roman" w:hAnsi="Times New Roman"/>
          <w:sz w:val="28"/>
          <w:szCs w:val="28"/>
        </w:rPr>
        <w:t xml:space="preserve"> </w:t>
      </w:r>
      <w:r w:rsidRPr="005E5EEE">
        <w:rPr>
          <w:rFonts w:ascii="Times New Roman" w:hAnsi="Times New Roman"/>
          <w:sz w:val="28"/>
          <w:szCs w:val="28"/>
        </w:rPr>
        <w:t xml:space="preserve"> Even as at the date of the 2</w:t>
      </w:r>
      <w:r w:rsidRPr="005E5EEE">
        <w:rPr>
          <w:rFonts w:ascii="Times New Roman" w:hAnsi="Times New Roman"/>
          <w:sz w:val="28"/>
          <w:szCs w:val="28"/>
          <w:vertAlign w:val="superscript"/>
        </w:rPr>
        <w:t>nd</w:t>
      </w:r>
      <w:r w:rsidRPr="005E5EEE">
        <w:rPr>
          <w:rFonts w:ascii="Times New Roman" w:hAnsi="Times New Roman"/>
          <w:sz w:val="28"/>
          <w:szCs w:val="28"/>
        </w:rPr>
        <w:t xml:space="preserve"> NOA, </w:t>
      </w:r>
      <w:r w:rsidR="00B866DD">
        <w:rPr>
          <w:rFonts w:ascii="Times New Roman" w:hAnsi="Times New Roman"/>
          <w:sz w:val="28"/>
          <w:szCs w:val="28"/>
        </w:rPr>
        <w:t>the plaintiff</w:t>
      </w:r>
      <w:r w:rsidRPr="005E5EEE">
        <w:rPr>
          <w:rFonts w:ascii="Times New Roman" w:hAnsi="Times New Roman"/>
          <w:sz w:val="28"/>
          <w:szCs w:val="28"/>
        </w:rPr>
        <w:t xml:space="preserve"> did not know </w:t>
      </w:r>
      <w:r>
        <w:rPr>
          <w:rFonts w:ascii="Times New Roman" w:hAnsi="Times New Roman"/>
          <w:sz w:val="28"/>
          <w:szCs w:val="28"/>
        </w:rPr>
        <w:t>the 2</w:t>
      </w:r>
      <w:r w:rsidRPr="00B866DD">
        <w:rPr>
          <w:rFonts w:ascii="Times New Roman" w:hAnsi="Times New Roman"/>
          <w:sz w:val="28"/>
          <w:szCs w:val="28"/>
          <w:vertAlign w:val="superscript"/>
        </w:rPr>
        <w:t>nd</w:t>
      </w:r>
      <w:r w:rsidR="00B866DD">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’s role as a subcontractor but mistakenly thought it was a principal contractor. </w:t>
      </w:r>
      <w:r w:rsidR="00B866DD">
        <w:rPr>
          <w:rFonts w:ascii="Times New Roman" w:hAnsi="Times New Roman"/>
          <w:sz w:val="28"/>
          <w:szCs w:val="28"/>
        </w:rPr>
        <w:t xml:space="preserve"> </w:t>
      </w:r>
      <w:r w:rsidRPr="005E5EEE">
        <w:rPr>
          <w:rFonts w:ascii="Times New Roman" w:hAnsi="Times New Roman"/>
          <w:sz w:val="28"/>
          <w:szCs w:val="28"/>
        </w:rPr>
        <w:t>Also, the Master’s Decision found that</w:t>
      </w:r>
      <w:r w:rsidR="00842BED">
        <w:rPr>
          <w:rFonts w:ascii="Times New Roman" w:hAnsi="Times New Roman"/>
          <w:sz w:val="28"/>
          <w:szCs w:val="28"/>
        </w:rPr>
        <w:t>:</w:t>
      </w:r>
    </w:p>
    <w:p w14:paraId="48DC82DB" w14:textId="77777777" w:rsidR="00B866DD" w:rsidRPr="005E5EEE" w:rsidRDefault="00B866DD" w:rsidP="00B866DD">
      <w:pPr>
        <w:pStyle w:val="ListParagraph"/>
        <w:tabs>
          <w:tab w:val="left" w:pos="1440"/>
        </w:tabs>
        <w:snapToGrid w:val="0"/>
        <w:spacing w:line="360" w:lineRule="auto"/>
        <w:ind w:leftChars="0" w:left="0"/>
        <w:jc w:val="both"/>
        <w:rPr>
          <w:rFonts w:ascii="Times New Roman" w:hAnsi="Times New Roman"/>
          <w:sz w:val="28"/>
          <w:szCs w:val="28"/>
        </w:rPr>
      </w:pPr>
    </w:p>
    <w:p w14:paraId="37A44DAC" w14:textId="77777777" w:rsidR="002A51EC" w:rsidRPr="00B866DD" w:rsidRDefault="002A51EC" w:rsidP="00B866DD">
      <w:pPr>
        <w:pStyle w:val="ListParagraph"/>
        <w:tabs>
          <w:tab w:val="left" w:pos="1440"/>
        </w:tabs>
        <w:snapToGrid w:val="0"/>
        <w:ind w:leftChars="0" w:left="1440" w:right="749"/>
        <w:jc w:val="both"/>
        <w:rPr>
          <w:rFonts w:ascii="Times New Roman" w:hAnsi="Times New Roman"/>
        </w:rPr>
      </w:pPr>
      <w:r w:rsidRPr="00B866DD">
        <w:rPr>
          <w:rFonts w:ascii="Times New Roman" w:hAnsi="Times New Roman"/>
        </w:rPr>
        <w:t>“</w:t>
      </w:r>
      <w:r w:rsidRPr="00B866DD">
        <w:rPr>
          <w:rFonts w:ascii="Times New Roman" w:hAnsi="Times New Roman"/>
          <w:i/>
        </w:rPr>
        <w:t>In my view, [the 2nd defendant’s] argument ignored the important fact that the Plaintiff submitted the 1</w:t>
      </w:r>
      <w:r w:rsidRPr="00B866DD">
        <w:rPr>
          <w:rFonts w:ascii="Times New Roman" w:hAnsi="Times New Roman"/>
          <w:i/>
          <w:vertAlign w:val="superscript"/>
        </w:rPr>
        <w:t>st</w:t>
      </w:r>
      <w:r w:rsidRPr="00B866DD">
        <w:rPr>
          <w:rFonts w:ascii="Times New Roman" w:hAnsi="Times New Roman"/>
          <w:i/>
        </w:rPr>
        <w:t xml:space="preserve"> Notification on 21 January 2016 without mentioning the 2nd Defendant at all. … should the Plaintiff have known that the 2nd Defendant was the sub-contractor or the principal contractor, one would expect the Plaintiff would have named the 2nd Defendant in the 1</w:t>
      </w:r>
      <w:r w:rsidRPr="00B866DD">
        <w:rPr>
          <w:rFonts w:ascii="Times New Roman" w:hAnsi="Times New Roman"/>
          <w:i/>
          <w:vertAlign w:val="superscript"/>
        </w:rPr>
        <w:t>st</w:t>
      </w:r>
      <w:r w:rsidRPr="00B866DD">
        <w:rPr>
          <w:rFonts w:ascii="Times New Roman" w:hAnsi="Times New Roman"/>
          <w:i/>
        </w:rPr>
        <w:t xml:space="preserve"> Notification</w:t>
      </w:r>
      <w:r w:rsidRPr="00B866DD">
        <w:rPr>
          <w:rFonts w:ascii="Times New Roman" w:hAnsi="Times New Roman"/>
        </w:rPr>
        <w:t>.”</w:t>
      </w:r>
    </w:p>
    <w:p w14:paraId="23382C5B" w14:textId="77777777" w:rsidR="00B866DD" w:rsidRDefault="00B866DD" w:rsidP="00B866DD">
      <w:pPr>
        <w:pStyle w:val="ListParagraph"/>
        <w:tabs>
          <w:tab w:val="left" w:pos="1440"/>
        </w:tabs>
        <w:snapToGrid w:val="0"/>
        <w:spacing w:line="360" w:lineRule="auto"/>
        <w:ind w:leftChars="0" w:left="0"/>
        <w:jc w:val="both"/>
        <w:rPr>
          <w:rFonts w:ascii="Times New Roman" w:hAnsi="Times New Roman"/>
          <w:sz w:val="28"/>
          <w:szCs w:val="28"/>
        </w:rPr>
      </w:pPr>
    </w:p>
    <w:p w14:paraId="21175538" w14:textId="68A6FA25" w:rsidR="002A51EC" w:rsidRPr="005E5EEE" w:rsidRDefault="002A51EC" w:rsidP="00B866DD">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plaintiff</w:t>
      </w:r>
      <w:r w:rsidRPr="005E5EEE">
        <w:rPr>
          <w:rFonts w:ascii="Times New Roman" w:hAnsi="Times New Roman"/>
          <w:sz w:val="28"/>
          <w:szCs w:val="28"/>
        </w:rPr>
        <w:t xml:space="preserve"> maintained that </w:t>
      </w:r>
      <w:r>
        <w:rPr>
          <w:rFonts w:ascii="Times New Roman" w:hAnsi="Times New Roman"/>
          <w:sz w:val="28"/>
          <w:szCs w:val="28"/>
        </w:rPr>
        <w:t>the 2</w:t>
      </w:r>
      <w:r w:rsidRPr="00B866DD">
        <w:rPr>
          <w:rFonts w:ascii="Times New Roman" w:hAnsi="Times New Roman"/>
          <w:sz w:val="28"/>
          <w:szCs w:val="28"/>
          <w:vertAlign w:val="superscript"/>
        </w:rPr>
        <w:t>nd</w:t>
      </w:r>
      <w:r w:rsidR="00B866DD">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’s argument on actual knowledge must fail. </w:t>
      </w:r>
      <w:r w:rsidR="00B866DD">
        <w:rPr>
          <w:rFonts w:ascii="Times New Roman" w:hAnsi="Times New Roman"/>
          <w:sz w:val="28"/>
          <w:szCs w:val="28"/>
        </w:rPr>
        <w:t xml:space="preserve"> </w:t>
      </w:r>
      <w:r w:rsidRPr="005E5EEE">
        <w:rPr>
          <w:rFonts w:ascii="Times New Roman" w:hAnsi="Times New Roman"/>
          <w:sz w:val="28"/>
          <w:szCs w:val="28"/>
        </w:rPr>
        <w:t xml:space="preserve">It is important that </w:t>
      </w:r>
      <w:r w:rsidR="00842BED">
        <w:rPr>
          <w:rFonts w:ascii="Times New Roman" w:hAnsi="Times New Roman"/>
          <w:sz w:val="28"/>
          <w:szCs w:val="28"/>
        </w:rPr>
        <w:t>on</w:t>
      </w:r>
      <w:r w:rsidRPr="005E5EEE">
        <w:rPr>
          <w:rFonts w:ascii="Times New Roman" w:hAnsi="Times New Roman"/>
          <w:sz w:val="28"/>
          <w:szCs w:val="28"/>
        </w:rPr>
        <w:t xml:space="preserve"> this Strik</w:t>
      </w:r>
      <w:r w:rsidR="00842BED">
        <w:rPr>
          <w:rFonts w:ascii="Times New Roman" w:hAnsi="Times New Roman"/>
          <w:sz w:val="28"/>
          <w:szCs w:val="28"/>
        </w:rPr>
        <w:t>e</w:t>
      </w:r>
      <w:r w:rsidRPr="005E5EEE">
        <w:rPr>
          <w:rFonts w:ascii="Times New Roman" w:hAnsi="Times New Roman"/>
          <w:sz w:val="28"/>
          <w:szCs w:val="28"/>
        </w:rPr>
        <w:t xml:space="preserve"> Out Summons disputed fact be taken in favour of </w:t>
      </w:r>
      <w:r w:rsidR="00B866DD">
        <w:rPr>
          <w:rFonts w:ascii="Times New Roman" w:hAnsi="Times New Roman"/>
          <w:sz w:val="28"/>
          <w:szCs w:val="28"/>
        </w:rPr>
        <w:t>the plaintiff</w:t>
      </w:r>
      <w:r w:rsidRPr="005E5EEE">
        <w:rPr>
          <w:rFonts w:ascii="Times New Roman" w:hAnsi="Times New Roman"/>
          <w:sz w:val="28"/>
          <w:szCs w:val="28"/>
        </w:rPr>
        <w:t xml:space="preserve">. </w:t>
      </w:r>
    </w:p>
    <w:p w14:paraId="172D01BD" w14:textId="77777777" w:rsidR="002A51EC" w:rsidRDefault="002A51EC" w:rsidP="00B866DD">
      <w:pPr>
        <w:spacing w:line="360" w:lineRule="auto"/>
        <w:ind w:right="198"/>
        <w:jc w:val="both"/>
        <w:rPr>
          <w:bCs/>
          <w:i/>
          <w:iCs/>
          <w:u w:val="single"/>
        </w:rPr>
      </w:pPr>
    </w:p>
    <w:p w14:paraId="34A87292" w14:textId="7EA955B3" w:rsidR="002A51EC" w:rsidRPr="00113FF2" w:rsidRDefault="002A51EC" w:rsidP="00B866DD">
      <w:pPr>
        <w:spacing w:line="360" w:lineRule="auto"/>
        <w:ind w:right="198"/>
        <w:jc w:val="both"/>
        <w:rPr>
          <w:bCs/>
        </w:rPr>
      </w:pPr>
      <w:r w:rsidRPr="00113FF2">
        <w:rPr>
          <w:bCs/>
          <w:i/>
          <w:iCs/>
        </w:rPr>
        <w:t xml:space="preserve">Date of </w:t>
      </w:r>
      <w:r w:rsidR="00B866DD">
        <w:rPr>
          <w:bCs/>
          <w:i/>
          <w:iCs/>
        </w:rPr>
        <w:t>the plaintiff</w:t>
      </w:r>
      <w:r w:rsidRPr="00113FF2">
        <w:rPr>
          <w:bCs/>
          <w:i/>
          <w:iCs/>
        </w:rPr>
        <w:t>’s “knowledge” under section 27 of the LO</w:t>
      </w:r>
    </w:p>
    <w:p w14:paraId="05F8E810" w14:textId="77777777" w:rsidR="00B866DD" w:rsidRDefault="00B866DD" w:rsidP="00B866DD">
      <w:pPr>
        <w:pStyle w:val="ListParagraph"/>
        <w:tabs>
          <w:tab w:val="left" w:pos="1440"/>
        </w:tabs>
        <w:snapToGrid w:val="0"/>
        <w:spacing w:line="360" w:lineRule="auto"/>
        <w:ind w:leftChars="0" w:left="0"/>
        <w:jc w:val="both"/>
        <w:rPr>
          <w:rFonts w:ascii="Times New Roman" w:hAnsi="Times New Roman"/>
          <w:sz w:val="28"/>
          <w:szCs w:val="28"/>
        </w:rPr>
      </w:pPr>
    </w:p>
    <w:p w14:paraId="3D402CBF" w14:textId="70215BBB" w:rsidR="002A51EC" w:rsidRPr="005E2C6D" w:rsidRDefault="002A51EC" w:rsidP="00B866DD">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2</w:t>
      </w:r>
      <w:r w:rsidRPr="00B866DD">
        <w:rPr>
          <w:rFonts w:ascii="Times New Roman" w:hAnsi="Times New Roman"/>
          <w:sz w:val="28"/>
          <w:szCs w:val="28"/>
          <w:vertAlign w:val="superscript"/>
        </w:rPr>
        <w:t>nd</w:t>
      </w:r>
      <w:r w:rsidR="00B866DD">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 xml:space="preserve">accepts that it needs to show that it is plain </w:t>
      </w:r>
      <w:r w:rsidRPr="005E2C6D">
        <w:rPr>
          <w:rFonts w:ascii="Times New Roman" w:hAnsi="Times New Roman"/>
          <w:sz w:val="28"/>
          <w:szCs w:val="28"/>
        </w:rPr>
        <w:t xml:space="preserve">and obvious that </w:t>
      </w:r>
      <w:r w:rsidR="00CD039A">
        <w:rPr>
          <w:rFonts w:ascii="Times New Roman" w:hAnsi="Times New Roman"/>
          <w:sz w:val="28"/>
          <w:szCs w:val="28"/>
        </w:rPr>
        <w:t>the plaintiff</w:t>
      </w:r>
      <w:r w:rsidRPr="005E2C6D">
        <w:rPr>
          <w:rFonts w:ascii="Times New Roman" w:hAnsi="Times New Roman"/>
          <w:sz w:val="28"/>
          <w:szCs w:val="28"/>
        </w:rPr>
        <w:t xml:space="preserve"> had acquired the relevant “</w:t>
      </w:r>
      <w:r w:rsidRPr="001A2FC8">
        <w:rPr>
          <w:rFonts w:ascii="Times New Roman" w:hAnsi="Times New Roman"/>
          <w:i/>
          <w:sz w:val="28"/>
          <w:szCs w:val="28"/>
        </w:rPr>
        <w:t>knowledge</w:t>
      </w:r>
      <w:r w:rsidRPr="005E2C6D">
        <w:rPr>
          <w:rFonts w:ascii="Times New Roman" w:hAnsi="Times New Roman"/>
          <w:sz w:val="28"/>
          <w:szCs w:val="28"/>
        </w:rPr>
        <w:t>” under s</w:t>
      </w:r>
      <w:r w:rsidR="00842BED">
        <w:rPr>
          <w:rFonts w:ascii="Times New Roman" w:hAnsi="Times New Roman"/>
          <w:sz w:val="28"/>
          <w:szCs w:val="28"/>
        </w:rPr>
        <w:t>ection</w:t>
      </w:r>
      <w:r w:rsidR="00CD039A">
        <w:rPr>
          <w:rFonts w:ascii="Times New Roman" w:hAnsi="Times New Roman"/>
          <w:sz w:val="28"/>
          <w:szCs w:val="28"/>
        </w:rPr>
        <w:t> </w:t>
      </w:r>
      <w:r w:rsidRPr="005E2C6D">
        <w:rPr>
          <w:rFonts w:ascii="Times New Roman" w:hAnsi="Times New Roman"/>
          <w:sz w:val="28"/>
          <w:szCs w:val="28"/>
        </w:rPr>
        <w:t>27 of the LO by 14</w:t>
      </w:r>
      <w:r w:rsidR="00CD039A">
        <w:rPr>
          <w:rFonts w:ascii="Times New Roman" w:hAnsi="Times New Roman"/>
          <w:sz w:val="28"/>
          <w:szCs w:val="28"/>
        </w:rPr>
        <w:t xml:space="preserve"> April </w:t>
      </w:r>
      <w:r w:rsidRPr="005E2C6D">
        <w:rPr>
          <w:rFonts w:ascii="Times New Roman" w:hAnsi="Times New Roman"/>
          <w:sz w:val="28"/>
          <w:szCs w:val="28"/>
        </w:rPr>
        <w:t xml:space="preserve">2016. </w:t>
      </w:r>
      <w:r w:rsidR="00CD039A">
        <w:rPr>
          <w:rFonts w:ascii="Times New Roman" w:hAnsi="Times New Roman"/>
          <w:sz w:val="28"/>
          <w:szCs w:val="28"/>
        </w:rPr>
        <w:t xml:space="preserve"> </w:t>
      </w:r>
      <w:r w:rsidR="006F019D">
        <w:rPr>
          <w:rFonts w:ascii="Times New Roman" w:hAnsi="Times New Roman"/>
          <w:sz w:val="28"/>
          <w:szCs w:val="28"/>
        </w:rPr>
        <w:t>T</w:t>
      </w:r>
      <w:r>
        <w:rPr>
          <w:rFonts w:ascii="Times New Roman" w:hAnsi="Times New Roman"/>
          <w:sz w:val="28"/>
          <w:szCs w:val="28"/>
        </w:rPr>
        <w:t>he 2</w:t>
      </w:r>
      <w:r w:rsidRPr="000F4D40">
        <w:rPr>
          <w:rFonts w:ascii="Times New Roman" w:hAnsi="Times New Roman"/>
          <w:sz w:val="28"/>
          <w:szCs w:val="28"/>
          <w:vertAlign w:val="superscript"/>
        </w:rPr>
        <w:t>nd</w:t>
      </w:r>
      <w:r w:rsidR="000F4D40">
        <w:rPr>
          <w:rFonts w:ascii="Times New Roman" w:hAnsi="Times New Roman"/>
          <w:sz w:val="28"/>
          <w:szCs w:val="28"/>
        </w:rPr>
        <w:t xml:space="preserve"> </w:t>
      </w:r>
      <w:r>
        <w:rPr>
          <w:rFonts w:ascii="Times New Roman" w:hAnsi="Times New Roman"/>
          <w:sz w:val="28"/>
          <w:szCs w:val="28"/>
        </w:rPr>
        <w:t>defendant</w:t>
      </w:r>
      <w:r w:rsidRPr="005E2C6D">
        <w:rPr>
          <w:rFonts w:ascii="Times New Roman" w:hAnsi="Times New Roman"/>
          <w:sz w:val="28"/>
          <w:szCs w:val="28"/>
        </w:rPr>
        <w:t xml:space="preserve">’s case </w:t>
      </w:r>
      <w:r w:rsidR="006F019D">
        <w:rPr>
          <w:rFonts w:ascii="Times New Roman" w:hAnsi="Times New Roman"/>
          <w:sz w:val="28"/>
          <w:szCs w:val="28"/>
        </w:rPr>
        <w:t xml:space="preserve">is </w:t>
      </w:r>
      <w:r w:rsidRPr="005E2C6D">
        <w:rPr>
          <w:rFonts w:ascii="Times New Roman" w:hAnsi="Times New Roman"/>
          <w:sz w:val="28"/>
          <w:szCs w:val="28"/>
        </w:rPr>
        <w:t>that this is shown for the following reasons.</w:t>
      </w:r>
    </w:p>
    <w:p w14:paraId="62016FD4" w14:textId="77777777" w:rsidR="002A51EC" w:rsidRPr="005E2C6D" w:rsidRDefault="002A51EC" w:rsidP="000F4D40">
      <w:pPr>
        <w:pStyle w:val="ListParagraph"/>
        <w:tabs>
          <w:tab w:val="left" w:pos="1440"/>
        </w:tabs>
        <w:snapToGrid w:val="0"/>
        <w:spacing w:line="360" w:lineRule="auto"/>
        <w:ind w:leftChars="0" w:left="0"/>
        <w:jc w:val="both"/>
        <w:rPr>
          <w:rFonts w:ascii="Times New Roman" w:hAnsi="Times New Roman"/>
          <w:sz w:val="28"/>
          <w:szCs w:val="28"/>
        </w:rPr>
      </w:pPr>
    </w:p>
    <w:p w14:paraId="6C2C0D0D" w14:textId="4A2B1EAA" w:rsidR="002A51EC" w:rsidRPr="00153D0C" w:rsidRDefault="002A51EC" w:rsidP="000F4D40">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153D0C">
        <w:rPr>
          <w:rFonts w:ascii="Times New Roman" w:hAnsi="Times New Roman"/>
          <w:sz w:val="28"/>
          <w:szCs w:val="28"/>
        </w:rPr>
        <w:t>There is no dispute that, for the purpose of section 27(6)(a)</w:t>
      </w:r>
      <w:r w:rsidR="00842BED">
        <w:rPr>
          <w:rFonts w:ascii="Times New Roman" w:hAnsi="Times New Roman"/>
          <w:sz w:val="28"/>
          <w:szCs w:val="28"/>
        </w:rPr>
        <w:t xml:space="preserve"> of the LO</w:t>
      </w:r>
      <w:r w:rsidRPr="00153D0C">
        <w:rPr>
          <w:rFonts w:ascii="Times New Roman" w:hAnsi="Times New Roman"/>
          <w:sz w:val="28"/>
          <w:szCs w:val="28"/>
        </w:rPr>
        <w:t xml:space="preserve">, </w:t>
      </w:r>
      <w:r w:rsidR="000F4D40">
        <w:rPr>
          <w:rFonts w:ascii="Times New Roman" w:hAnsi="Times New Roman"/>
          <w:sz w:val="28"/>
          <w:szCs w:val="28"/>
        </w:rPr>
        <w:t xml:space="preserve">the plaintiff </w:t>
      </w:r>
      <w:r w:rsidRPr="00153D0C">
        <w:rPr>
          <w:rFonts w:ascii="Times New Roman" w:hAnsi="Times New Roman"/>
          <w:sz w:val="28"/>
          <w:szCs w:val="28"/>
        </w:rPr>
        <w:t>knew, on or shortly after 16</w:t>
      </w:r>
      <w:r w:rsidR="000F4D40">
        <w:rPr>
          <w:rFonts w:ascii="Times New Roman" w:hAnsi="Times New Roman"/>
          <w:sz w:val="28"/>
          <w:szCs w:val="28"/>
        </w:rPr>
        <w:t xml:space="preserve"> May </w:t>
      </w:r>
      <w:r w:rsidRPr="00153D0C">
        <w:rPr>
          <w:rFonts w:ascii="Times New Roman" w:hAnsi="Times New Roman"/>
          <w:sz w:val="28"/>
          <w:szCs w:val="28"/>
        </w:rPr>
        <w:t>2015, that his injury was significant.</w:t>
      </w:r>
    </w:p>
    <w:p w14:paraId="02BBFDE5" w14:textId="77777777" w:rsidR="000F4D40" w:rsidRPr="000F4D40" w:rsidRDefault="000F4D40" w:rsidP="000F4D40">
      <w:pPr>
        <w:pStyle w:val="NoSpacing"/>
        <w:spacing w:line="360" w:lineRule="auto"/>
        <w:jc w:val="both"/>
        <w:rPr>
          <w:rFonts w:ascii="Times New Roman" w:hAnsi="Times New Roman" w:cs="Times New Roman"/>
          <w:sz w:val="28"/>
          <w:szCs w:val="28"/>
        </w:rPr>
      </w:pPr>
    </w:p>
    <w:p w14:paraId="70FDA148" w14:textId="1E05F5DD" w:rsidR="002A51EC" w:rsidRPr="00153D0C" w:rsidRDefault="002A51EC" w:rsidP="000F4D40">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153D0C">
        <w:rPr>
          <w:rFonts w:ascii="Times New Roman" w:hAnsi="Times New Roman"/>
          <w:sz w:val="28"/>
          <w:szCs w:val="28"/>
        </w:rPr>
        <w:t>It is also indisputable that, for the purpose of se</w:t>
      </w:r>
      <w:r w:rsidR="00F36331">
        <w:rPr>
          <w:rFonts w:ascii="Times New Roman" w:hAnsi="Times New Roman"/>
          <w:sz w:val="28"/>
          <w:szCs w:val="28"/>
        </w:rPr>
        <w:t>ction 27(6)(b)</w:t>
      </w:r>
      <w:r w:rsidR="00842BED">
        <w:rPr>
          <w:rFonts w:ascii="Times New Roman" w:hAnsi="Times New Roman"/>
          <w:sz w:val="28"/>
          <w:szCs w:val="28"/>
        </w:rPr>
        <w:t xml:space="preserve"> of the LO</w:t>
      </w:r>
      <w:r w:rsidR="00F36331">
        <w:rPr>
          <w:rFonts w:ascii="Times New Roman" w:hAnsi="Times New Roman"/>
          <w:sz w:val="28"/>
          <w:szCs w:val="28"/>
        </w:rPr>
        <w:t xml:space="preserve">, the plaintiff </w:t>
      </w:r>
      <w:r w:rsidRPr="00153D0C">
        <w:rPr>
          <w:rFonts w:ascii="Times New Roman" w:hAnsi="Times New Roman"/>
          <w:sz w:val="28"/>
          <w:szCs w:val="28"/>
        </w:rPr>
        <w:t>knew that his injury “</w:t>
      </w:r>
      <w:r w:rsidRPr="00153D0C">
        <w:rPr>
          <w:rFonts w:ascii="Times New Roman" w:hAnsi="Times New Roman"/>
          <w:i/>
          <w:iCs/>
          <w:sz w:val="28"/>
          <w:szCs w:val="28"/>
        </w:rPr>
        <w:t>was attributable in whole or in part to the acts and omissions alleged to constitute negligence</w:t>
      </w:r>
      <w:r w:rsidRPr="00153D0C">
        <w:rPr>
          <w:rFonts w:ascii="Times New Roman" w:hAnsi="Times New Roman"/>
          <w:sz w:val="28"/>
          <w:szCs w:val="28"/>
        </w:rPr>
        <w:t>”</w:t>
      </w:r>
      <w:r>
        <w:rPr>
          <w:rFonts w:ascii="Times New Roman" w:hAnsi="Times New Roman"/>
          <w:sz w:val="28"/>
          <w:szCs w:val="28"/>
        </w:rPr>
        <w:t>:</w:t>
      </w:r>
    </w:p>
    <w:p w14:paraId="4D214735" w14:textId="77777777" w:rsidR="002A51EC" w:rsidRPr="00153D0C" w:rsidRDefault="002A51EC" w:rsidP="000F4D40">
      <w:pPr>
        <w:pStyle w:val="NoSpacing"/>
        <w:spacing w:line="360" w:lineRule="auto"/>
        <w:jc w:val="both"/>
        <w:rPr>
          <w:rFonts w:ascii="Times New Roman" w:hAnsi="Times New Roman" w:cs="Times New Roman"/>
          <w:sz w:val="28"/>
          <w:szCs w:val="28"/>
        </w:rPr>
      </w:pPr>
    </w:p>
    <w:p w14:paraId="10B5A66E" w14:textId="07432571" w:rsidR="002A51EC" w:rsidRPr="000F4D40" w:rsidRDefault="002A51EC" w:rsidP="00741A9E">
      <w:pPr>
        <w:pStyle w:val="ListParagraph"/>
        <w:numPr>
          <w:ilvl w:val="1"/>
          <w:numId w:val="28"/>
        </w:numPr>
        <w:spacing w:line="360" w:lineRule="auto"/>
        <w:ind w:leftChars="0" w:left="2160" w:hanging="706"/>
        <w:jc w:val="both"/>
        <w:rPr>
          <w:rFonts w:ascii="Times New Roman" w:hAnsi="Times New Roman"/>
          <w:sz w:val="28"/>
          <w:szCs w:val="28"/>
        </w:rPr>
      </w:pPr>
      <w:r w:rsidRPr="000F4D40">
        <w:rPr>
          <w:rFonts w:ascii="Times New Roman" w:hAnsi="Times New Roman"/>
          <w:sz w:val="28"/>
          <w:szCs w:val="28"/>
        </w:rPr>
        <w:t xml:space="preserve">This sub-section is satisfied once </w:t>
      </w:r>
      <w:r w:rsidR="000F4D40">
        <w:rPr>
          <w:rFonts w:ascii="Times New Roman" w:hAnsi="Times New Roman"/>
          <w:sz w:val="28"/>
          <w:szCs w:val="28"/>
        </w:rPr>
        <w:t>the plaintiff</w:t>
      </w:r>
      <w:r w:rsidRPr="000F4D40">
        <w:rPr>
          <w:rFonts w:ascii="Times New Roman" w:hAnsi="Times New Roman"/>
          <w:sz w:val="28"/>
          <w:szCs w:val="28"/>
        </w:rPr>
        <w:t xml:space="preserve"> could identify “</w:t>
      </w:r>
      <w:r w:rsidRPr="000F4D40">
        <w:rPr>
          <w:rFonts w:ascii="Times New Roman" w:hAnsi="Times New Roman"/>
          <w:i/>
          <w:iCs/>
          <w:sz w:val="28"/>
          <w:szCs w:val="28"/>
        </w:rPr>
        <w:t>in broad terms</w:t>
      </w:r>
      <w:r w:rsidRPr="000F4D40">
        <w:rPr>
          <w:rFonts w:ascii="Times New Roman" w:hAnsi="Times New Roman"/>
          <w:sz w:val="28"/>
          <w:szCs w:val="28"/>
        </w:rPr>
        <w:t>” the cause of his injury.</w:t>
      </w:r>
    </w:p>
    <w:p w14:paraId="77302646" w14:textId="77777777" w:rsidR="000F4D40" w:rsidRPr="000F4D40" w:rsidRDefault="000F4D40" w:rsidP="000F4D40">
      <w:pPr>
        <w:pStyle w:val="ListParagraph"/>
        <w:spacing w:line="360" w:lineRule="auto"/>
        <w:ind w:leftChars="0" w:left="2160"/>
        <w:jc w:val="both"/>
        <w:rPr>
          <w:rFonts w:ascii="Times New Roman" w:hAnsi="Times New Roman"/>
          <w:sz w:val="28"/>
          <w:szCs w:val="28"/>
        </w:rPr>
      </w:pPr>
    </w:p>
    <w:p w14:paraId="23BE8C33" w14:textId="5B380322" w:rsidR="002A51EC" w:rsidRPr="000F4D40" w:rsidRDefault="002A51EC" w:rsidP="00741A9E">
      <w:pPr>
        <w:pStyle w:val="ListParagraph"/>
        <w:numPr>
          <w:ilvl w:val="1"/>
          <w:numId w:val="28"/>
        </w:numPr>
        <w:spacing w:line="360" w:lineRule="auto"/>
        <w:ind w:leftChars="0" w:left="2160" w:hanging="706"/>
        <w:jc w:val="both"/>
        <w:rPr>
          <w:rFonts w:ascii="Times New Roman" w:hAnsi="Times New Roman"/>
          <w:sz w:val="28"/>
          <w:szCs w:val="28"/>
        </w:rPr>
      </w:pPr>
      <w:r w:rsidRPr="00842BED">
        <w:rPr>
          <w:rFonts w:ascii="Times New Roman" w:hAnsi="Times New Roman"/>
          <w:iCs/>
          <w:sz w:val="28"/>
          <w:szCs w:val="28"/>
        </w:rPr>
        <w:t>In broad terms</w:t>
      </w:r>
      <w:r w:rsidRPr="00842BED">
        <w:rPr>
          <w:rFonts w:ascii="Times New Roman" w:hAnsi="Times New Roman"/>
          <w:sz w:val="28"/>
          <w:szCs w:val="28"/>
        </w:rPr>
        <w:t>, the</w:t>
      </w:r>
      <w:r w:rsidRPr="000F4D40">
        <w:rPr>
          <w:rFonts w:ascii="Times New Roman" w:hAnsi="Times New Roman"/>
          <w:sz w:val="28"/>
          <w:szCs w:val="28"/>
        </w:rPr>
        <w:t xml:space="preserve"> act or omission alleged to constitute negligence in the present case is </w:t>
      </w:r>
      <w:r w:rsidR="000F4D40">
        <w:rPr>
          <w:rFonts w:ascii="Times New Roman" w:hAnsi="Times New Roman"/>
          <w:sz w:val="28"/>
          <w:szCs w:val="28"/>
        </w:rPr>
        <w:t>the plaintiff</w:t>
      </w:r>
      <w:r w:rsidRPr="000F4D40">
        <w:rPr>
          <w:rFonts w:ascii="Times New Roman" w:hAnsi="Times New Roman"/>
          <w:sz w:val="28"/>
          <w:szCs w:val="28"/>
        </w:rPr>
        <w:t xml:space="preserve">’s allegedly unsafe working conditions: </w:t>
      </w:r>
      <w:r w:rsidRPr="000F4D40">
        <w:rPr>
          <w:rFonts w:ascii="Times New Roman" w:hAnsi="Times New Roman"/>
          <w:i/>
          <w:iCs/>
          <w:sz w:val="28"/>
          <w:szCs w:val="28"/>
        </w:rPr>
        <w:t xml:space="preserve">see </w:t>
      </w:r>
      <w:r w:rsidRPr="000F4D40">
        <w:rPr>
          <w:rFonts w:ascii="Times New Roman" w:hAnsi="Times New Roman"/>
          <w:sz w:val="28"/>
          <w:szCs w:val="28"/>
        </w:rPr>
        <w:t>SoC §5.</w:t>
      </w:r>
    </w:p>
    <w:p w14:paraId="1C3B9332" w14:textId="77777777" w:rsidR="000F4D40" w:rsidRDefault="000F4D40" w:rsidP="000F4D40">
      <w:pPr>
        <w:pStyle w:val="ListParagraph"/>
        <w:spacing w:line="360" w:lineRule="auto"/>
        <w:ind w:leftChars="0" w:left="2160"/>
        <w:jc w:val="both"/>
        <w:rPr>
          <w:rFonts w:ascii="Times New Roman" w:hAnsi="Times New Roman"/>
          <w:sz w:val="28"/>
          <w:szCs w:val="28"/>
        </w:rPr>
      </w:pPr>
    </w:p>
    <w:p w14:paraId="601549E1" w14:textId="0FAD631D" w:rsidR="002A51EC" w:rsidRPr="000F4D40" w:rsidRDefault="002A51EC" w:rsidP="00741A9E">
      <w:pPr>
        <w:pStyle w:val="ListParagraph"/>
        <w:numPr>
          <w:ilvl w:val="1"/>
          <w:numId w:val="28"/>
        </w:numPr>
        <w:spacing w:line="360" w:lineRule="auto"/>
        <w:ind w:leftChars="0" w:left="2160" w:hanging="706"/>
        <w:jc w:val="both"/>
        <w:rPr>
          <w:rFonts w:ascii="Times New Roman" w:hAnsi="Times New Roman"/>
          <w:sz w:val="28"/>
          <w:szCs w:val="28"/>
        </w:rPr>
      </w:pPr>
      <w:r w:rsidRPr="000F4D40">
        <w:rPr>
          <w:rFonts w:ascii="Times New Roman" w:hAnsi="Times New Roman"/>
          <w:sz w:val="28"/>
          <w:szCs w:val="28"/>
        </w:rPr>
        <w:t>Hence, for the purpose of section 27(6)(b)</w:t>
      </w:r>
      <w:r w:rsidR="00842BED">
        <w:rPr>
          <w:rFonts w:ascii="Times New Roman" w:hAnsi="Times New Roman"/>
          <w:sz w:val="28"/>
          <w:szCs w:val="28"/>
        </w:rPr>
        <w:t xml:space="preserve"> of the LO</w:t>
      </w:r>
      <w:r w:rsidRPr="000F4D40">
        <w:rPr>
          <w:rFonts w:ascii="Times New Roman" w:hAnsi="Times New Roman"/>
          <w:sz w:val="28"/>
          <w:szCs w:val="28"/>
        </w:rPr>
        <w:t xml:space="preserve">, </w:t>
      </w:r>
      <w:r w:rsidR="000F4D40">
        <w:rPr>
          <w:rFonts w:ascii="Times New Roman" w:hAnsi="Times New Roman"/>
          <w:sz w:val="28"/>
          <w:szCs w:val="28"/>
        </w:rPr>
        <w:t>the plaintiff</w:t>
      </w:r>
      <w:r w:rsidRPr="000F4D40">
        <w:rPr>
          <w:rFonts w:ascii="Times New Roman" w:hAnsi="Times New Roman"/>
          <w:sz w:val="28"/>
          <w:szCs w:val="28"/>
        </w:rPr>
        <w:t xml:space="preserve"> gained knowledge of attributability when “</w:t>
      </w:r>
      <w:r w:rsidRPr="000F4D40">
        <w:rPr>
          <w:rFonts w:ascii="Times New Roman" w:hAnsi="Times New Roman"/>
          <w:i/>
          <w:iCs/>
          <w:sz w:val="28"/>
          <w:szCs w:val="28"/>
        </w:rPr>
        <w:t>he [knew] that his injured condition [was] capable of being attributed to his working conditions</w:t>
      </w:r>
      <w:r w:rsidRPr="000F4D40">
        <w:rPr>
          <w:rFonts w:ascii="Times New Roman" w:hAnsi="Times New Roman"/>
          <w:sz w:val="28"/>
          <w:szCs w:val="28"/>
        </w:rPr>
        <w:t>”.</w:t>
      </w:r>
    </w:p>
    <w:p w14:paraId="20C5336E" w14:textId="77777777" w:rsidR="000F4D40" w:rsidRDefault="000F4D40" w:rsidP="000F4D40">
      <w:pPr>
        <w:pStyle w:val="ListParagraph"/>
        <w:tabs>
          <w:tab w:val="left" w:pos="1440"/>
        </w:tabs>
        <w:snapToGrid w:val="0"/>
        <w:spacing w:line="360" w:lineRule="auto"/>
        <w:ind w:leftChars="0" w:left="0"/>
        <w:jc w:val="both"/>
        <w:rPr>
          <w:rFonts w:ascii="Times New Roman" w:hAnsi="Times New Roman"/>
          <w:sz w:val="28"/>
          <w:szCs w:val="28"/>
        </w:rPr>
      </w:pPr>
    </w:p>
    <w:p w14:paraId="2BC03646" w14:textId="25FB5EDE" w:rsidR="002A51EC" w:rsidRPr="00153D0C" w:rsidRDefault="002A51EC" w:rsidP="000F4D40">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153D0C">
        <w:rPr>
          <w:rFonts w:ascii="Times New Roman" w:hAnsi="Times New Roman"/>
          <w:sz w:val="28"/>
          <w:szCs w:val="28"/>
        </w:rPr>
        <w:t>Section 27(6)(d)</w:t>
      </w:r>
      <w:r w:rsidR="00842BED">
        <w:rPr>
          <w:rFonts w:ascii="Times New Roman" w:hAnsi="Times New Roman"/>
          <w:sz w:val="28"/>
          <w:szCs w:val="28"/>
        </w:rPr>
        <w:t xml:space="preserve"> of the LO</w:t>
      </w:r>
      <w:r w:rsidRPr="00153D0C">
        <w:rPr>
          <w:rFonts w:ascii="Times New Roman" w:hAnsi="Times New Roman"/>
          <w:sz w:val="28"/>
          <w:szCs w:val="28"/>
        </w:rPr>
        <w:t xml:space="preserve"> deals with vicarious liability.  </w:t>
      </w:r>
      <w:r>
        <w:rPr>
          <w:rFonts w:ascii="Times New Roman" w:hAnsi="Times New Roman"/>
          <w:sz w:val="28"/>
          <w:szCs w:val="28"/>
        </w:rPr>
        <w:t>T</w:t>
      </w:r>
      <w:r w:rsidRPr="00153D0C">
        <w:rPr>
          <w:rFonts w:ascii="Times New Roman" w:hAnsi="Times New Roman"/>
          <w:sz w:val="28"/>
          <w:szCs w:val="28"/>
        </w:rPr>
        <w:t xml:space="preserve">his is inapplicable here: if </w:t>
      </w:r>
      <w:r w:rsidR="000F4D40">
        <w:rPr>
          <w:rFonts w:ascii="Times New Roman" w:hAnsi="Times New Roman"/>
          <w:sz w:val="28"/>
          <w:szCs w:val="28"/>
        </w:rPr>
        <w:t>the plaintiff</w:t>
      </w:r>
      <w:r w:rsidRPr="00153D0C">
        <w:rPr>
          <w:rFonts w:ascii="Times New Roman" w:hAnsi="Times New Roman"/>
          <w:sz w:val="28"/>
          <w:szCs w:val="28"/>
        </w:rPr>
        <w:t xml:space="preserve"> is to succeed at all, it must be on the basis of a duty owed by </w:t>
      </w:r>
      <w:r>
        <w:rPr>
          <w:rFonts w:ascii="Times New Roman" w:hAnsi="Times New Roman"/>
          <w:sz w:val="28"/>
          <w:szCs w:val="28"/>
        </w:rPr>
        <w:t>the 2</w:t>
      </w:r>
      <w:r w:rsidRPr="000F4D40">
        <w:rPr>
          <w:rFonts w:ascii="Times New Roman" w:hAnsi="Times New Roman"/>
          <w:sz w:val="28"/>
          <w:szCs w:val="28"/>
          <w:vertAlign w:val="superscript"/>
        </w:rPr>
        <w:t>nd</w:t>
      </w:r>
      <w:r w:rsidR="000F4D40">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 xml:space="preserve">directly to </w:t>
      </w:r>
      <w:r w:rsidR="000F4D40">
        <w:rPr>
          <w:rFonts w:ascii="Times New Roman" w:hAnsi="Times New Roman"/>
          <w:sz w:val="28"/>
          <w:szCs w:val="28"/>
        </w:rPr>
        <w:t>the plaintiff</w:t>
      </w:r>
      <w:r w:rsidRPr="00153D0C">
        <w:rPr>
          <w:rFonts w:ascii="Times New Roman" w:hAnsi="Times New Roman"/>
          <w:sz w:val="28"/>
          <w:szCs w:val="28"/>
        </w:rPr>
        <w:t xml:space="preserve"> but </w:t>
      </w:r>
      <w:r w:rsidRPr="00C53C09">
        <w:rPr>
          <w:rFonts w:ascii="Times New Roman" w:hAnsi="Times New Roman"/>
          <w:sz w:val="28"/>
          <w:szCs w:val="28"/>
        </w:rPr>
        <w:t xml:space="preserve">not </w:t>
      </w:r>
      <w:r w:rsidRPr="00153D0C">
        <w:rPr>
          <w:rFonts w:ascii="Times New Roman" w:hAnsi="Times New Roman"/>
          <w:sz w:val="28"/>
          <w:szCs w:val="28"/>
        </w:rPr>
        <w:t xml:space="preserve">vicariously.  In any event, there can be no dispute that </w:t>
      </w:r>
      <w:r w:rsidR="000F4D40">
        <w:rPr>
          <w:rFonts w:ascii="Times New Roman" w:hAnsi="Times New Roman"/>
          <w:sz w:val="28"/>
          <w:szCs w:val="28"/>
        </w:rPr>
        <w:t>the plaintiff</w:t>
      </w:r>
      <w:r w:rsidRPr="00153D0C">
        <w:rPr>
          <w:rFonts w:ascii="Times New Roman" w:hAnsi="Times New Roman"/>
          <w:sz w:val="28"/>
          <w:szCs w:val="28"/>
        </w:rPr>
        <w:t xml:space="preserve"> all along knew the identity of </w:t>
      </w:r>
      <w:r w:rsidR="000F4D40">
        <w:rPr>
          <w:rFonts w:ascii="Times New Roman" w:hAnsi="Times New Roman"/>
          <w:sz w:val="28"/>
          <w:szCs w:val="28"/>
        </w:rPr>
        <w:t>the 1</w:t>
      </w:r>
      <w:r w:rsidR="000F4D40" w:rsidRPr="000F4D40">
        <w:rPr>
          <w:rFonts w:ascii="Times New Roman" w:hAnsi="Times New Roman"/>
          <w:sz w:val="28"/>
          <w:szCs w:val="28"/>
          <w:vertAlign w:val="superscript"/>
        </w:rPr>
        <w:t>st</w:t>
      </w:r>
      <w:r w:rsidR="000F4D40">
        <w:rPr>
          <w:rFonts w:ascii="Times New Roman" w:hAnsi="Times New Roman"/>
          <w:sz w:val="28"/>
          <w:szCs w:val="28"/>
        </w:rPr>
        <w:t xml:space="preserve"> defendant</w:t>
      </w:r>
      <w:r w:rsidRPr="00153D0C">
        <w:rPr>
          <w:rFonts w:ascii="Times New Roman" w:hAnsi="Times New Roman"/>
          <w:sz w:val="28"/>
          <w:szCs w:val="28"/>
        </w:rPr>
        <w:t>.</w:t>
      </w:r>
    </w:p>
    <w:p w14:paraId="21C55D39" w14:textId="77777777" w:rsidR="000F4D40" w:rsidRDefault="000F4D40" w:rsidP="000F4D40">
      <w:pPr>
        <w:pStyle w:val="ListParagraph"/>
        <w:tabs>
          <w:tab w:val="left" w:pos="1440"/>
        </w:tabs>
        <w:snapToGrid w:val="0"/>
        <w:spacing w:line="360" w:lineRule="auto"/>
        <w:ind w:leftChars="0" w:left="0"/>
        <w:jc w:val="both"/>
        <w:rPr>
          <w:rFonts w:ascii="Times New Roman" w:hAnsi="Times New Roman"/>
          <w:sz w:val="28"/>
          <w:szCs w:val="28"/>
        </w:rPr>
      </w:pPr>
    </w:p>
    <w:p w14:paraId="731682D3" w14:textId="6BC8AD06" w:rsidR="002A51EC" w:rsidRPr="00153D0C" w:rsidRDefault="002A51EC" w:rsidP="000F4D40">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153D0C">
        <w:rPr>
          <w:rFonts w:ascii="Times New Roman" w:hAnsi="Times New Roman"/>
          <w:sz w:val="28"/>
          <w:szCs w:val="28"/>
        </w:rPr>
        <w:t xml:space="preserve">Therefore, the only remaining issue is when </w:t>
      </w:r>
      <w:r w:rsidR="000F4D40">
        <w:rPr>
          <w:rFonts w:ascii="Times New Roman" w:hAnsi="Times New Roman"/>
          <w:sz w:val="28"/>
          <w:szCs w:val="28"/>
        </w:rPr>
        <w:t>the plaintiff</w:t>
      </w:r>
      <w:r w:rsidRPr="00153D0C">
        <w:rPr>
          <w:rFonts w:ascii="Times New Roman" w:hAnsi="Times New Roman"/>
          <w:sz w:val="28"/>
          <w:szCs w:val="28"/>
        </w:rPr>
        <w:t xml:space="preserve"> first had knowledge of the identity of </w:t>
      </w:r>
      <w:r>
        <w:rPr>
          <w:rFonts w:ascii="Times New Roman" w:hAnsi="Times New Roman"/>
          <w:sz w:val="28"/>
          <w:szCs w:val="28"/>
        </w:rPr>
        <w:t>the 2</w:t>
      </w:r>
      <w:r w:rsidRPr="000F4D40">
        <w:rPr>
          <w:rFonts w:ascii="Times New Roman" w:hAnsi="Times New Roman"/>
          <w:sz w:val="28"/>
          <w:szCs w:val="28"/>
          <w:vertAlign w:val="superscript"/>
        </w:rPr>
        <w:t>nd</w:t>
      </w:r>
      <w:r w:rsidR="000F4D40">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for the purpose of section 27(6)(c)</w:t>
      </w:r>
      <w:r w:rsidR="00842BED">
        <w:rPr>
          <w:rFonts w:ascii="Times New Roman" w:hAnsi="Times New Roman"/>
          <w:sz w:val="28"/>
          <w:szCs w:val="28"/>
        </w:rPr>
        <w:t xml:space="preserve"> of the LO</w:t>
      </w:r>
      <w:r w:rsidRPr="00153D0C">
        <w:rPr>
          <w:rFonts w:ascii="Times New Roman" w:hAnsi="Times New Roman"/>
          <w:sz w:val="28"/>
          <w:szCs w:val="28"/>
        </w:rPr>
        <w:t>.</w:t>
      </w:r>
    </w:p>
    <w:p w14:paraId="0020914E" w14:textId="77777777" w:rsidR="000F4D40" w:rsidRDefault="000F4D40" w:rsidP="000F4D40">
      <w:pPr>
        <w:pStyle w:val="ListParagraph"/>
        <w:tabs>
          <w:tab w:val="left" w:pos="1440"/>
        </w:tabs>
        <w:snapToGrid w:val="0"/>
        <w:spacing w:line="360" w:lineRule="auto"/>
        <w:ind w:leftChars="0" w:left="0"/>
        <w:jc w:val="both"/>
        <w:rPr>
          <w:rFonts w:ascii="Times New Roman" w:hAnsi="Times New Roman"/>
          <w:sz w:val="28"/>
          <w:szCs w:val="28"/>
        </w:rPr>
      </w:pPr>
    </w:p>
    <w:p w14:paraId="118026B0" w14:textId="5AA62392" w:rsidR="002A51EC" w:rsidRPr="005E2C6D" w:rsidRDefault="002A51EC" w:rsidP="000F4D40">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153D0C">
        <w:rPr>
          <w:rFonts w:ascii="Times New Roman" w:hAnsi="Times New Roman"/>
          <w:sz w:val="28"/>
          <w:szCs w:val="28"/>
        </w:rPr>
        <w:t xml:space="preserve">What this means is that </w:t>
      </w:r>
      <w:r>
        <w:rPr>
          <w:rFonts w:ascii="Times New Roman" w:hAnsi="Times New Roman"/>
          <w:sz w:val="28"/>
          <w:szCs w:val="28"/>
        </w:rPr>
        <w:t>the 2</w:t>
      </w:r>
      <w:r w:rsidRPr="000F4D40">
        <w:rPr>
          <w:rFonts w:ascii="Times New Roman" w:hAnsi="Times New Roman"/>
          <w:sz w:val="28"/>
          <w:szCs w:val="28"/>
          <w:vertAlign w:val="superscript"/>
        </w:rPr>
        <w:t>nd</w:t>
      </w:r>
      <w:r w:rsidR="000F4D40">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was the “</w:t>
      </w:r>
      <w:r w:rsidRPr="00153D0C">
        <w:rPr>
          <w:rFonts w:ascii="Times New Roman" w:hAnsi="Times New Roman"/>
          <w:i/>
          <w:iCs/>
          <w:sz w:val="28"/>
          <w:szCs w:val="28"/>
        </w:rPr>
        <w:t xml:space="preserve">proper </w:t>
      </w:r>
      <w:r w:rsidRPr="005E2C6D">
        <w:rPr>
          <w:rFonts w:ascii="Times New Roman" w:hAnsi="Times New Roman"/>
          <w:i/>
          <w:iCs/>
          <w:sz w:val="28"/>
          <w:szCs w:val="28"/>
        </w:rPr>
        <w:t>defendant</w:t>
      </w:r>
      <w:r w:rsidRPr="005E2C6D">
        <w:rPr>
          <w:rFonts w:ascii="Times New Roman" w:hAnsi="Times New Roman"/>
          <w:sz w:val="28"/>
          <w:szCs w:val="28"/>
        </w:rPr>
        <w:t xml:space="preserve">”: </w:t>
      </w:r>
      <w:r w:rsidRPr="000F4D40">
        <w:rPr>
          <w:rFonts w:ascii="Times New Roman" w:hAnsi="Times New Roman"/>
          <w:i/>
          <w:iCs/>
          <w:sz w:val="28"/>
          <w:szCs w:val="28"/>
        </w:rPr>
        <w:t>Ng Keung Lung v Lam Chik Suen (decd)</w:t>
      </w:r>
      <w:r w:rsidRPr="00153D0C">
        <w:rPr>
          <w:rFonts w:ascii="Times New Roman" w:hAnsi="Times New Roman"/>
          <w:sz w:val="28"/>
          <w:szCs w:val="28"/>
        </w:rPr>
        <w:t xml:space="preserve"> (unrep, HCPI 512/2004, 25.11.2005) </w:t>
      </w:r>
      <w:r w:rsidRPr="00153D0C">
        <w:rPr>
          <w:rFonts w:ascii="Times New Roman" w:hAnsi="Times New Roman"/>
          <w:i/>
          <w:iCs/>
          <w:sz w:val="28"/>
          <w:szCs w:val="28"/>
        </w:rPr>
        <w:t xml:space="preserve">per </w:t>
      </w:r>
      <w:r w:rsidRPr="00153D0C">
        <w:rPr>
          <w:rFonts w:ascii="Times New Roman" w:hAnsi="Times New Roman"/>
          <w:sz w:val="28"/>
          <w:szCs w:val="28"/>
        </w:rPr>
        <w:t>DHCJ To at §§16, 18.  Since the final part of section 27(6)</w:t>
      </w:r>
      <w:r w:rsidR="00842BED">
        <w:rPr>
          <w:rFonts w:ascii="Times New Roman" w:hAnsi="Times New Roman"/>
          <w:sz w:val="28"/>
          <w:szCs w:val="28"/>
        </w:rPr>
        <w:t xml:space="preserve"> of the LO</w:t>
      </w:r>
      <w:r w:rsidRPr="00153D0C">
        <w:rPr>
          <w:rFonts w:ascii="Times New Roman" w:hAnsi="Times New Roman"/>
          <w:sz w:val="28"/>
          <w:szCs w:val="28"/>
        </w:rPr>
        <w:t xml:space="preserve"> states that knowledge of the law is irrelevant, this means </w:t>
      </w:r>
      <w:r w:rsidRPr="005E2C6D">
        <w:rPr>
          <w:rFonts w:ascii="Times New Roman" w:hAnsi="Times New Roman"/>
          <w:sz w:val="28"/>
          <w:szCs w:val="28"/>
        </w:rPr>
        <w:t xml:space="preserve">that </w:t>
      </w:r>
      <w:r w:rsidR="00E220AC">
        <w:rPr>
          <w:rFonts w:ascii="Times New Roman" w:hAnsi="Times New Roman"/>
          <w:sz w:val="28"/>
          <w:szCs w:val="28"/>
        </w:rPr>
        <w:t>the plaintiff</w:t>
      </w:r>
      <w:r w:rsidRPr="005E2C6D">
        <w:rPr>
          <w:rFonts w:ascii="Times New Roman" w:hAnsi="Times New Roman"/>
          <w:sz w:val="28"/>
          <w:szCs w:val="28"/>
        </w:rPr>
        <w:t xml:space="preserve"> must know the facts that make </w:t>
      </w:r>
      <w:r>
        <w:rPr>
          <w:rFonts w:ascii="Times New Roman" w:hAnsi="Times New Roman"/>
          <w:sz w:val="28"/>
          <w:szCs w:val="28"/>
        </w:rPr>
        <w:t>the 2</w:t>
      </w:r>
      <w:r w:rsidRPr="00E220AC">
        <w:rPr>
          <w:rFonts w:ascii="Times New Roman" w:hAnsi="Times New Roman"/>
          <w:sz w:val="28"/>
          <w:szCs w:val="28"/>
          <w:vertAlign w:val="superscript"/>
        </w:rPr>
        <w:t>nd</w:t>
      </w:r>
      <w:r w:rsidR="00E220AC">
        <w:rPr>
          <w:rFonts w:ascii="Times New Roman" w:hAnsi="Times New Roman"/>
          <w:sz w:val="28"/>
          <w:szCs w:val="28"/>
        </w:rPr>
        <w:t xml:space="preserve"> </w:t>
      </w:r>
      <w:r>
        <w:rPr>
          <w:rFonts w:ascii="Times New Roman" w:hAnsi="Times New Roman"/>
          <w:sz w:val="28"/>
          <w:szCs w:val="28"/>
        </w:rPr>
        <w:t xml:space="preserve">defendant </w:t>
      </w:r>
      <w:r w:rsidR="00E220AC">
        <w:rPr>
          <w:rFonts w:ascii="Times New Roman" w:hAnsi="Times New Roman"/>
          <w:sz w:val="28"/>
          <w:szCs w:val="28"/>
        </w:rPr>
        <w:t>the proper defendant.</w:t>
      </w:r>
    </w:p>
    <w:p w14:paraId="7C58F950" w14:textId="77777777" w:rsidR="002A51EC" w:rsidRPr="005E2C6D" w:rsidRDefault="002A51EC" w:rsidP="00E220AC">
      <w:pPr>
        <w:pStyle w:val="ListParagraph"/>
        <w:tabs>
          <w:tab w:val="left" w:pos="1440"/>
        </w:tabs>
        <w:snapToGrid w:val="0"/>
        <w:spacing w:line="360" w:lineRule="auto"/>
        <w:ind w:leftChars="0" w:left="0"/>
        <w:jc w:val="both"/>
        <w:rPr>
          <w:rFonts w:ascii="Times New Roman" w:hAnsi="Times New Roman"/>
          <w:sz w:val="28"/>
          <w:szCs w:val="28"/>
        </w:rPr>
      </w:pPr>
    </w:p>
    <w:p w14:paraId="7C6167EC" w14:textId="6D605792" w:rsidR="002A51EC" w:rsidRDefault="002A51EC" w:rsidP="00E220AC">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I find that o</w:t>
      </w:r>
      <w:r w:rsidRPr="00153D0C">
        <w:rPr>
          <w:rFonts w:ascii="Times New Roman" w:hAnsi="Times New Roman"/>
          <w:sz w:val="28"/>
          <w:szCs w:val="28"/>
        </w:rPr>
        <w:t xml:space="preserve">n </w:t>
      </w:r>
      <w:r w:rsidR="00E220AC">
        <w:rPr>
          <w:rFonts w:ascii="Times New Roman" w:hAnsi="Times New Roman"/>
          <w:sz w:val="28"/>
          <w:szCs w:val="28"/>
        </w:rPr>
        <w:t>the plaintiff</w:t>
      </w:r>
      <w:r w:rsidRPr="00153D0C">
        <w:rPr>
          <w:rFonts w:ascii="Times New Roman" w:hAnsi="Times New Roman"/>
          <w:sz w:val="28"/>
          <w:szCs w:val="28"/>
        </w:rPr>
        <w:t xml:space="preserve">’s </w:t>
      </w:r>
      <w:r>
        <w:rPr>
          <w:rFonts w:ascii="Times New Roman" w:hAnsi="Times New Roman"/>
          <w:sz w:val="28"/>
          <w:szCs w:val="28"/>
        </w:rPr>
        <w:t xml:space="preserve">own </w:t>
      </w:r>
      <w:r w:rsidRPr="00153D0C">
        <w:rPr>
          <w:rFonts w:ascii="Times New Roman" w:hAnsi="Times New Roman"/>
          <w:sz w:val="28"/>
          <w:szCs w:val="28"/>
        </w:rPr>
        <w:t>admission</w:t>
      </w:r>
      <w:r>
        <w:rPr>
          <w:rFonts w:ascii="Times New Roman" w:hAnsi="Times New Roman"/>
          <w:sz w:val="28"/>
          <w:szCs w:val="28"/>
        </w:rPr>
        <w:t xml:space="preserve"> in his Affirmation and confirmed by Hau’s Affirmation:</w:t>
      </w:r>
    </w:p>
    <w:p w14:paraId="0842AFDF" w14:textId="77777777" w:rsidR="00E220AC" w:rsidRPr="00153D0C" w:rsidRDefault="00E220AC" w:rsidP="00E220AC">
      <w:pPr>
        <w:pStyle w:val="ListParagraph"/>
        <w:tabs>
          <w:tab w:val="left" w:pos="1440"/>
        </w:tabs>
        <w:snapToGrid w:val="0"/>
        <w:spacing w:line="360" w:lineRule="auto"/>
        <w:ind w:leftChars="0" w:left="0"/>
        <w:jc w:val="both"/>
        <w:rPr>
          <w:rFonts w:ascii="Times New Roman" w:hAnsi="Times New Roman"/>
          <w:sz w:val="28"/>
          <w:szCs w:val="28"/>
        </w:rPr>
      </w:pPr>
    </w:p>
    <w:p w14:paraId="127D434D" w14:textId="76F1A766" w:rsidR="002A51EC" w:rsidRPr="00153D0C" w:rsidRDefault="002A51EC" w:rsidP="00741A9E">
      <w:pPr>
        <w:pStyle w:val="ListParagraph"/>
        <w:numPr>
          <w:ilvl w:val="1"/>
          <w:numId w:val="29"/>
        </w:numPr>
        <w:spacing w:line="360" w:lineRule="auto"/>
        <w:ind w:leftChars="0" w:left="2160" w:hanging="706"/>
        <w:jc w:val="both"/>
        <w:rPr>
          <w:rFonts w:ascii="Times New Roman" w:hAnsi="Times New Roman"/>
          <w:sz w:val="28"/>
          <w:szCs w:val="28"/>
        </w:rPr>
      </w:pPr>
      <w:r w:rsidRPr="00153D0C">
        <w:rPr>
          <w:rFonts w:ascii="Times New Roman" w:hAnsi="Times New Roman"/>
          <w:sz w:val="28"/>
          <w:szCs w:val="28"/>
        </w:rPr>
        <w:t xml:space="preserve">During his approximately 3 years of employment with </w:t>
      </w:r>
      <w:r>
        <w:rPr>
          <w:rFonts w:ascii="Times New Roman" w:hAnsi="Times New Roman"/>
          <w:sz w:val="28"/>
          <w:szCs w:val="28"/>
        </w:rPr>
        <w:t>the 1</w:t>
      </w:r>
      <w:r w:rsidRPr="00C233D7">
        <w:rPr>
          <w:rFonts w:ascii="Times New Roman" w:hAnsi="Times New Roman"/>
          <w:sz w:val="28"/>
          <w:szCs w:val="28"/>
          <w:vertAlign w:val="superscript"/>
        </w:rPr>
        <w:t>st</w:t>
      </w:r>
      <w:r w:rsidR="00E220AC">
        <w:rPr>
          <w:rFonts w:ascii="Times New Roman" w:hAnsi="Times New Roman"/>
          <w:sz w:val="28"/>
          <w:szCs w:val="28"/>
        </w:rPr>
        <w:t> </w:t>
      </w:r>
      <w:r>
        <w:rPr>
          <w:rFonts w:ascii="Times New Roman" w:hAnsi="Times New Roman"/>
          <w:sz w:val="28"/>
          <w:szCs w:val="28"/>
        </w:rPr>
        <w:t>defendant</w:t>
      </w:r>
      <w:r w:rsidRPr="00153D0C">
        <w:rPr>
          <w:rFonts w:ascii="Times New Roman" w:hAnsi="Times New Roman"/>
          <w:sz w:val="28"/>
          <w:szCs w:val="28"/>
        </w:rPr>
        <w:t>,</w:t>
      </w:r>
      <w:r>
        <w:rPr>
          <w:rFonts w:ascii="Times New Roman" w:hAnsi="Times New Roman"/>
          <w:sz w:val="28"/>
          <w:szCs w:val="28"/>
        </w:rPr>
        <w:t xml:space="preserve"> the plaintiff</w:t>
      </w:r>
      <w:r w:rsidRPr="00153D0C">
        <w:rPr>
          <w:rFonts w:ascii="Times New Roman" w:hAnsi="Times New Roman"/>
          <w:sz w:val="28"/>
          <w:szCs w:val="28"/>
        </w:rPr>
        <w:t xml:space="preserve"> knew that </w:t>
      </w:r>
      <w:r>
        <w:rPr>
          <w:rFonts w:ascii="Times New Roman" w:hAnsi="Times New Roman"/>
          <w:sz w:val="28"/>
          <w:szCs w:val="28"/>
        </w:rPr>
        <w:t>the 1</w:t>
      </w:r>
      <w:r w:rsidRPr="00C233D7">
        <w:rPr>
          <w:rFonts w:ascii="Times New Roman" w:hAnsi="Times New Roman"/>
          <w:sz w:val="28"/>
          <w:szCs w:val="28"/>
          <w:vertAlign w:val="superscript"/>
        </w:rPr>
        <w:t>st</w:t>
      </w:r>
      <w:r w:rsidR="00E220AC">
        <w:rPr>
          <w:rFonts w:ascii="Times New Roman" w:hAnsi="Times New Roman"/>
          <w:sz w:val="28"/>
          <w:szCs w:val="28"/>
        </w:rPr>
        <w:t> </w:t>
      </w:r>
      <w:r>
        <w:rPr>
          <w:rFonts w:ascii="Times New Roman" w:hAnsi="Times New Roman"/>
          <w:sz w:val="28"/>
          <w:szCs w:val="28"/>
        </w:rPr>
        <w:t>defendant</w:t>
      </w:r>
      <w:r w:rsidRPr="00153D0C">
        <w:rPr>
          <w:rFonts w:ascii="Times New Roman" w:hAnsi="Times New Roman"/>
          <w:sz w:val="28"/>
          <w:szCs w:val="28"/>
        </w:rPr>
        <w:t xml:space="preserve"> sub-contracted various works from </w:t>
      </w:r>
      <w:r>
        <w:rPr>
          <w:rFonts w:ascii="Times New Roman" w:hAnsi="Times New Roman"/>
          <w:sz w:val="28"/>
          <w:szCs w:val="28"/>
        </w:rPr>
        <w:t>the 2</w:t>
      </w:r>
      <w:r w:rsidRPr="00E220AC">
        <w:rPr>
          <w:rFonts w:ascii="Times New Roman" w:hAnsi="Times New Roman"/>
          <w:sz w:val="28"/>
          <w:szCs w:val="28"/>
          <w:vertAlign w:val="superscript"/>
        </w:rPr>
        <w:t>nd</w:t>
      </w:r>
      <w:r w:rsidR="00E220AC">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and that</w:t>
      </w:r>
      <w:r>
        <w:rPr>
          <w:rFonts w:ascii="Times New Roman" w:hAnsi="Times New Roman"/>
          <w:sz w:val="28"/>
          <w:szCs w:val="28"/>
        </w:rPr>
        <w:t xml:space="preserve"> the 1</w:t>
      </w:r>
      <w:r w:rsidRPr="00C233D7">
        <w:rPr>
          <w:rFonts w:ascii="Times New Roman" w:hAnsi="Times New Roman"/>
          <w:sz w:val="28"/>
          <w:szCs w:val="28"/>
          <w:vertAlign w:val="superscript"/>
        </w:rPr>
        <w:t>st</w:t>
      </w:r>
      <w:r>
        <w:rPr>
          <w:rFonts w:ascii="Times New Roman" w:hAnsi="Times New Roman"/>
          <w:sz w:val="28"/>
          <w:szCs w:val="28"/>
        </w:rPr>
        <w:t xml:space="preserve"> defendant</w:t>
      </w:r>
      <w:r w:rsidRPr="00153D0C">
        <w:rPr>
          <w:rFonts w:ascii="Times New Roman" w:hAnsi="Times New Roman"/>
          <w:sz w:val="28"/>
          <w:szCs w:val="28"/>
        </w:rPr>
        <w:t xml:space="preserve"> would borrow </w:t>
      </w:r>
      <w:r>
        <w:rPr>
          <w:rFonts w:ascii="Times New Roman" w:hAnsi="Times New Roman"/>
          <w:sz w:val="28"/>
          <w:szCs w:val="28"/>
        </w:rPr>
        <w:t>the 2</w:t>
      </w:r>
      <w:r w:rsidRPr="00E220AC">
        <w:rPr>
          <w:rFonts w:ascii="Times New Roman" w:hAnsi="Times New Roman"/>
          <w:sz w:val="28"/>
          <w:szCs w:val="28"/>
          <w:vertAlign w:val="superscript"/>
        </w:rPr>
        <w:t>nd</w:t>
      </w:r>
      <w:r w:rsidR="00E220AC">
        <w:rPr>
          <w:rFonts w:ascii="Times New Roman" w:hAnsi="Times New Roman"/>
          <w:sz w:val="28"/>
          <w:szCs w:val="28"/>
        </w:rPr>
        <w:t xml:space="preserve"> </w:t>
      </w:r>
      <w:r>
        <w:rPr>
          <w:rFonts w:ascii="Times New Roman" w:hAnsi="Times New Roman"/>
          <w:sz w:val="28"/>
          <w:szCs w:val="28"/>
        </w:rPr>
        <w:t>defendant</w:t>
      </w:r>
      <w:r w:rsidRPr="00153D0C">
        <w:rPr>
          <w:rFonts w:ascii="Times New Roman" w:hAnsi="Times New Roman"/>
          <w:sz w:val="28"/>
          <w:szCs w:val="28"/>
        </w:rPr>
        <w:t xml:space="preserve">’s equipment when carrying out </w:t>
      </w:r>
      <w:r>
        <w:rPr>
          <w:rFonts w:ascii="Times New Roman" w:hAnsi="Times New Roman"/>
          <w:sz w:val="28"/>
          <w:szCs w:val="28"/>
        </w:rPr>
        <w:t>the 2</w:t>
      </w:r>
      <w:r w:rsidRPr="00E220AC">
        <w:rPr>
          <w:rFonts w:ascii="Times New Roman" w:hAnsi="Times New Roman"/>
          <w:sz w:val="28"/>
          <w:szCs w:val="28"/>
          <w:vertAlign w:val="superscript"/>
        </w:rPr>
        <w:t>nd</w:t>
      </w:r>
      <w:r w:rsidR="00E220AC">
        <w:rPr>
          <w:rFonts w:ascii="Times New Roman" w:hAnsi="Times New Roman"/>
          <w:sz w:val="28"/>
          <w:szCs w:val="28"/>
        </w:rPr>
        <w:t xml:space="preserve"> </w:t>
      </w:r>
      <w:r>
        <w:rPr>
          <w:rFonts w:ascii="Times New Roman" w:hAnsi="Times New Roman"/>
          <w:sz w:val="28"/>
          <w:szCs w:val="28"/>
        </w:rPr>
        <w:t>defendant</w:t>
      </w:r>
      <w:r w:rsidRPr="00153D0C">
        <w:rPr>
          <w:rFonts w:ascii="Times New Roman" w:hAnsi="Times New Roman"/>
          <w:sz w:val="28"/>
          <w:szCs w:val="28"/>
        </w:rPr>
        <w:t>’s work;</w:t>
      </w:r>
    </w:p>
    <w:p w14:paraId="6CB54336" w14:textId="77777777" w:rsidR="00E220AC" w:rsidRDefault="00E220AC" w:rsidP="00E220AC">
      <w:pPr>
        <w:pStyle w:val="ListParagraph"/>
        <w:spacing w:line="360" w:lineRule="auto"/>
        <w:ind w:leftChars="0" w:left="2160"/>
        <w:jc w:val="both"/>
        <w:rPr>
          <w:rFonts w:ascii="Times New Roman" w:hAnsi="Times New Roman"/>
          <w:sz w:val="28"/>
          <w:szCs w:val="28"/>
        </w:rPr>
      </w:pPr>
    </w:p>
    <w:p w14:paraId="6A8BA4B5" w14:textId="6484581F" w:rsidR="002A51EC" w:rsidRPr="00153D0C" w:rsidRDefault="00E220AC" w:rsidP="00741A9E">
      <w:pPr>
        <w:pStyle w:val="ListParagraph"/>
        <w:numPr>
          <w:ilvl w:val="1"/>
          <w:numId w:val="29"/>
        </w:numPr>
        <w:spacing w:line="360" w:lineRule="auto"/>
        <w:ind w:leftChars="0" w:left="2160" w:hanging="706"/>
        <w:jc w:val="both"/>
        <w:rPr>
          <w:rFonts w:ascii="Times New Roman" w:hAnsi="Times New Roman"/>
          <w:sz w:val="28"/>
          <w:szCs w:val="28"/>
        </w:rPr>
      </w:pPr>
      <w:r>
        <w:rPr>
          <w:rFonts w:ascii="Times New Roman" w:hAnsi="Times New Roman"/>
          <w:sz w:val="28"/>
          <w:szCs w:val="28"/>
        </w:rPr>
        <w:t>The plaintiff</w:t>
      </w:r>
      <w:r w:rsidR="002A51EC" w:rsidRPr="00153D0C">
        <w:rPr>
          <w:rFonts w:ascii="Times New Roman" w:hAnsi="Times New Roman"/>
          <w:sz w:val="28"/>
          <w:szCs w:val="28"/>
        </w:rPr>
        <w:t xml:space="preserve"> recognised some of </w:t>
      </w:r>
      <w:r w:rsidR="002A51EC">
        <w:rPr>
          <w:rFonts w:ascii="Times New Roman" w:hAnsi="Times New Roman"/>
          <w:sz w:val="28"/>
          <w:szCs w:val="28"/>
        </w:rPr>
        <w:t>the 2</w:t>
      </w:r>
      <w:r w:rsidR="002A51EC" w:rsidRPr="00E220AC">
        <w:rPr>
          <w:rFonts w:ascii="Times New Roman" w:hAnsi="Times New Roman"/>
          <w:sz w:val="28"/>
          <w:szCs w:val="28"/>
          <w:vertAlign w:val="superscript"/>
        </w:rPr>
        <w:t>nd</w:t>
      </w:r>
      <w:r>
        <w:rPr>
          <w:rFonts w:ascii="Times New Roman" w:hAnsi="Times New Roman"/>
          <w:sz w:val="28"/>
          <w:szCs w:val="28"/>
        </w:rPr>
        <w:t xml:space="preserve"> </w:t>
      </w:r>
      <w:r w:rsidR="002A51EC">
        <w:rPr>
          <w:rFonts w:ascii="Times New Roman" w:hAnsi="Times New Roman"/>
          <w:sz w:val="28"/>
          <w:szCs w:val="28"/>
        </w:rPr>
        <w:t>defendant</w:t>
      </w:r>
      <w:r w:rsidR="002A51EC" w:rsidRPr="00153D0C">
        <w:rPr>
          <w:rFonts w:ascii="Times New Roman" w:hAnsi="Times New Roman"/>
          <w:sz w:val="28"/>
          <w:szCs w:val="28"/>
        </w:rPr>
        <w:t>’s wor</w:t>
      </w:r>
      <w:r w:rsidR="00842BED">
        <w:rPr>
          <w:rFonts w:ascii="Times New Roman" w:hAnsi="Times New Roman"/>
          <w:sz w:val="28"/>
          <w:szCs w:val="28"/>
        </w:rPr>
        <w:t>kers at the premises where the A</w:t>
      </w:r>
      <w:r w:rsidR="002A51EC" w:rsidRPr="00153D0C">
        <w:rPr>
          <w:rFonts w:ascii="Times New Roman" w:hAnsi="Times New Roman"/>
          <w:sz w:val="28"/>
          <w:szCs w:val="28"/>
        </w:rPr>
        <w:t>ccident occurred;</w:t>
      </w:r>
    </w:p>
    <w:p w14:paraId="63F6CD5D" w14:textId="77777777" w:rsidR="00E220AC" w:rsidRDefault="00E220AC" w:rsidP="00E220AC">
      <w:pPr>
        <w:pStyle w:val="ListParagraph"/>
        <w:spacing w:line="360" w:lineRule="auto"/>
        <w:ind w:leftChars="0" w:left="2160"/>
        <w:jc w:val="both"/>
        <w:rPr>
          <w:rFonts w:ascii="Times New Roman" w:hAnsi="Times New Roman"/>
          <w:sz w:val="28"/>
          <w:szCs w:val="28"/>
        </w:rPr>
      </w:pPr>
    </w:p>
    <w:p w14:paraId="0A3A9564" w14:textId="3268C4A1" w:rsidR="002A51EC" w:rsidRPr="00153D0C" w:rsidRDefault="00E220AC" w:rsidP="00741A9E">
      <w:pPr>
        <w:pStyle w:val="ListParagraph"/>
        <w:numPr>
          <w:ilvl w:val="1"/>
          <w:numId w:val="29"/>
        </w:numPr>
        <w:spacing w:line="360" w:lineRule="auto"/>
        <w:ind w:leftChars="0" w:left="2160" w:hanging="706"/>
        <w:jc w:val="both"/>
        <w:rPr>
          <w:rFonts w:ascii="Times New Roman" w:hAnsi="Times New Roman"/>
          <w:sz w:val="28"/>
          <w:szCs w:val="28"/>
        </w:rPr>
      </w:pPr>
      <w:r>
        <w:rPr>
          <w:rFonts w:ascii="Times New Roman" w:hAnsi="Times New Roman"/>
          <w:sz w:val="28"/>
          <w:szCs w:val="28"/>
        </w:rPr>
        <w:t>The plaintiff</w:t>
      </w:r>
      <w:r w:rsidR="002A51EC" w:rsidRPr="00153D0C">
        <w:rPr>
          <w:rFonts w:ascii="Times New Roman" w:hAnsi="Times New Roman"/>
          <w:sz w:val="28"/>
          <w:szCs w:val="28"/>
        </w:rPr>
        <w:t xml:space="preserve"> recognised that some of the equipment at the premises bore the logo of </w:t>
      </w:r>
      <w:r w:rsidR="002A51EC">
        <w:rPr>
          <w:rFonts w:ascii="Times New Roman" w:hAnsi="Times New Roman"/>
          <w:sz w:val="28"/>
          <w:szCs w:val="28"/>
        </w:rPr>
        <w:t>the 2</w:t>
      </w:r>
      <w:r w:rsidR="002A51EC" w:rsidRPr="00E220AC">
        <w:rPr>
          <w:rFonts w:ascii="Times New Roman" w:hAnsi="Times New Roman"/>
          <w:sz w:val="28"/>
          <w:szCs w:val="28"/>
          <w:vertAlign w:val="superscript"/>
        </w:rPr>
        <w:t>nd</w:t>
      </w:r>
      <w:r>
        <w:rPr>
          <w:rFonts w:ascii="Times New Roman" w:hAnsi="Times New Roman"/>
          <w:sz w:val="28"/>
          <w:szCs w:val="28"/>
        </w:rPr>
        <w:t xml:space="preserve"> </w:t>
      </w:r>
      <w:r w:rsidR="002A51EC">
        <w:rPr>
          <w:rFonts w:ascii="Times New Roman" w:hAnsi="Times New Roman"/>
          <w:sz w:val="28"/>
          <w:szCs w:val="28"/>
        </w:rPr>
        <w:t>defendant</w:t>
      </w:r>
      <w:r w:rsidR="002A51EC" w:rsidRPr="00153D0C">
        <w:rPr>
          <w:rFonts w:ascii="Times New Roman" w:hAnsi="Times New Roman"/>
          <w:sz w:val="28"/>
          <w:szCs w:val="28"/>
        </w:rPr>
        <w:t>;</w:t>
      </w:r>
    </w:p>
    <w:p w14:paraId="23BFE268" w14:textId="77777777" w:rsidR="00E220AC" w:rsidRDefault="00E220AC" w:rsidP="00E220AC">
      <w:pPr>
        <w:pStyle w:val="ListParagraph"/>
        <w:spacing w:line="360" w:lineRule="auto"/>
        <w:ind w:leftChars="0" w:left="2160"/>
        <w:jc w:val="both"/>
        <w:rPr>
          <w:rFonts w:ascii="Times New Roman" w:hAnsi="Times New Roman"/>
          <w:sz w:val="28"/>
          <w:szCs w:val="28"/>
        </w:rPr>
      </w:pPr>
    </w:p>
    <w:p w14:paraId="0481C472" w14:textId="3CCBEC23" w:rsidR="002A51EC" w:rsidRPr="00153D0C" w:rsidRDefault="002A51EC" w:rsidP="00741A9E">
      <w:pPr>
        <w:pStyle w:val="ListParagraph"/>
        <w:numPr>
          <w:ilvl w:val="1"/>
          <w:numId w:val="29"/>
        </w:numPr>
        <w:spacing w:line="360" w:lineRule="auto"/>
        <w:ind w:leftChars="0" w:left="2160" w:hanging="706"/>
        <w:jc w:val="both"/>
        <w:rPr>
          <w:rFonts w:ascii="Times New Roman" w:hAnsi="Times New Roman"/>
          <w:sz w:val="28"/>
          <w:szCs w:val="28"/>
        </w:rPr>
      </w:pPr>
      <w:r w:rsidRPr="00153D0C">
        <w:rPr>
          <w:rFonts w:ascii="Times New Roman" w:hAnsi="Times New Roman"/>
          <w:sz w:val="28"/>
          <w:szCs w:val="28"/>
        </w:rPr>
        <w:t xml:space="preserve">In particular, </w:t>
      </w:r>
      <w:r w:rsidR="00E220AC">
        <w:rPr>
          <w:rFonts w:ascii="Times New Roman" w:hAnsi="Times New Roman"/>
          <w:sz w:val="28"/>
          <w:szCs w:val="28"/>
        </w:rPr>
        <w:t>the plaintiff</w:t>
      </w:r>
      <w:r w:rsidRPr="00153D0C">
        <w:rPr>
          <w:rFonts w:ascii="Times New Roman" w:hAnsi="Times New Roman"/>
          <w:sz w:val="28"/>
          <w:szCs w:val="28"/>
        </w:rPr>
        <w:t xml:space="preserve"> saw that </w:t>
      </w:r>
      <w:r w:rsidRPr="00755A64">
        <w:rPr>
          <w:rFonts w:ascii="Times New Roman" w:hAnsi="Times New Roman"/>
          <w:sz w:val="28"/>
          <w:szCs w:val="28"/>
        </w:rPr>
        <w:t>the very ladder</w:t>
      </w:r>
      <w:r w:rsidR="00842BED">
        <w:rPr>
          <w:rFonts w:ascii="Times New Roman" w:hAnsi="Times New Roman"/>
          <w:sz w:val="28"/>
          <w:szCs w:val="28"/>
        </w:rPr>
        <w:t xml:space="preserve"> he fell from during the A</w:t>
      </w:r>
      <w:r w:rsidRPr="00153D0C">
        <w:rPr>
          <w:rFonts w:ascii="Times New Roman" w:hAnsi="Times New Roman"/>
          <w:sz w:val="28"/>
          <w:szCs w:val="28"/>
        </w:rPr>
        <w:t xml:space="preserve">ccident bore the logo of </w:t>
      </w:r>
      <w:r>
        <w:rPr>
          <w:rFonts w:ascii="Times New Roman" w:hAnsi="Times New Roman"/>
          <w:sz w:val="28"/>
          <w:szCs w:val="28"/>
        </w:rPr>
        <w:t>the 2</w:t>
      </w:r>
      <w:r w:rsidRPr="00E220AC">
        <w:rPr>
          <w:rFonts w:ascii="Times New Roman" w:hAnsi="Times New Roman"/>
          <w:sz w:val="28"/>
          <w:szCs w:val="28"/>
          <w:vertAlign w:val="superscript"/>
        </w:rPr>
        <w:t>nd</w:t>
      </w:r>
      <w:r w:rsidR="00E220AC">
        <w:rPr>
          <w:rFonts w:ascii="Times New Roman" w:hAnsi="Times New Roman"/>
          <w:sz w:val="28"/>
          <w:szCs w:val="28"/>
        </w:rPr>
        <w:t> </w:t>
      </w:r>
      <w:r>
        <w:rPr>
          <w:rFonts w:ascii="Times New Roman" w:hAnsi="Times New Roman"/>
          <w:sz w:val="28"/>
          <w:szCs w:val="28"/>
        </w:rPr>
        <w:t>defendant</w:t>
      </w:r>
      <w:r w:rsidRPr="00153D0C">
        <w:rPr>
          <w:rFonts w:ascii="Times New Roman" w:hAnsi="Times New Roman"/>
          <w:sz w:val="28"/>
          <w:szCs w:val="28"/>
        </w:rPr>
        <w:t>;</w:t>
      </w:r>
    </w:p>
    <w:p w14:paraId="48F567EC" w14:textId="77777777" w:rsidR="00E220AC" w:rsidRDefault="00E220AC" w:rsidP="00E220AC">
      <w:pPr>
        <w:pStyle w:val="ListParagraph"/>
        <w:spacing w:line="360" w:lineRule="auto"/>
        <w:ind w:leftChars="0" w:left="2160"/>
        <w:jc w:val="both"/>
        <w:rPr>
          <w:rFonts w:ascii="Times New Roman" w:hAnsi="Times New Roman"/>
          <w:sz w:val="28"/>
          <w:szCs w:val="28"/>
        </w:rPr>
      </w:pPr>
    </w:p>
    <w:p w14:paraId="0159F5DA" w14:textId="399DFCD6" w:rsidR="002A51EC" w:rsidRDefault="002A51EC" w:rsidP="00741A9E">
      <w:pPr>
        <w:pStyle w:val="ListParagraph"/>
        <w:numPr>
          <w:ilvl w:val="1"/>
          <w:numId w:val="29"/>
        </w:numPr>
        <w:spacing w:line="360" w:lineRule="auto"/>
        <w:ind w:leftChars="0" w:left="2160" w:hanging="706"/>
        <w:jc w:val="both"/>
        <w:rPr>
          <w:rFonts w:ascii="Times New Roman" w:hAnsi="Times New Roman"/>
          <w:sz w:val="28"/>
          <w:szCs w:val="28"/>
        </w:rPr>
      </w:pPr>
      <w:r w:rsidRPr="00153D0C">
        <w:rPr>
          <w:rFonts w:ascii="Times New Roman" w:hAnsi="Times New Roman"/>
          <w:sz w:val="28"/>
          <w:szCs w:val="28"/>
        </w:rPr>
        <w:t>On 21</w:t>
      </w:r>
      <w:r w:rsidR="00E220AC">
        <w:rPr>
          <w:rFonts w:ascii="Times New Roman" w:hAnsi="Times New Roman"/>
          <w:sz w:val="28"/>
          <w:szCs w:val="28"/>
        </w:rPr>
        <w:t xml:space="preserve"> December </w:t>
      </w:r>
      <w:r w:rsidRPr="00153D0C">
        <w:rPr>
          <w:rFonts w:ascii="Times New Roman" w:hAnsi="Times New Roman"/>
          <w:sz w:val="28"/>
          <w:szCs w:val="28"/>
        </w:rPr>
        <w:t xml:space="preserve">2016, on the basis of the above knowledge, D&amp;C, </w:t>
      </w:r>
      <w:r w:rsidR="00E220AC">
        <w:rPr>
          <w:rFonts w:ascii="Times New Roman" w:hAnsi="Times New Roman"/>
          <w:sz w:val="28"/>
          <w:szCs w:val="28"/>
        </w:rPr>
        <w:t>the plaintiff</w:t>
      </w:r>
      <w:r w:rsidRPr="00153D0C">
        <w:rPr>
          <w:rFonts w:ascii="Times New Roman" w:hAnsi="Times New Roman"/>
          <w:sz w:val="28"/>
          <w:szCs w:val="28"/>
        </w:rPr>
        <w:t xml:space="preserve">’s solicitors at the time, filed a </w:t>
      </w:r>
      <w:r w:rsidR="006D2BEA">
        <w:rPr>
          <w:rFonts w:ascii="Times New Roman" w:hAnsi="Times New Roman"/>
          <w:sz w:val="28"/>
          <w:szCs w:val="28"/>
        </w:rPr>
        <w:t>2</w:t>
      </w:r>
      <w:r w:rsidR="006D2BEA" w:rsidRPr="006D2BEA">
        <w:rPr>
          <w:rFonts w:ascii="Times New Roman" w:hAnsi="Times New Roman"/>
          <w:sz w:val="28"/>
          <w:szCs w:val="28"/>
          <w:vertAlign w:val="superscript"/>
        </w:rPr>
        <w:t>nd</w:t>
      </w:r>
      <w:r w:rsidR="006D2BEA">
        <w:rPr>
          <w:rFonts w:ascii="Times New Roman" w:hAnsi="Times New Roman"/>
          <w:sz w:val="28"/>
          <w:szCs w:val="28"/>
        </w:rPr>
        <w:t xml:space="preserve"> NOA</w:t>
      </w:r>
      <w:r w:rsidRPr="00153D0C">
        <w:rPr>
          <w:rFonts w:ascii="Times New Roman" w:hAnsi="Times New Roman"/>
          <w:sz w:val="28"/>
          <w:szCs w:val="28"/>
        </w:rPr>
        <w:t xml:space="preserve"> with the Labour Department naming </w:t>
      </w:r>
      <w:r>
        <w:rPr>
          <w:rFonts w:ascii="Times New Roman" w:hAnsi="Times New Roman"/>
          <w:sz w:val="28"/>
          <w:szCs w:val="28"/>
        </w:rPr>
        <w:t>the 2</w:t>
      </w:r>
      <w:r w:rsidRPr="00E220AC">
        <w:rPr>
          <w:rFonts w:ascii="Times New Roman" w:hAnsi="Times New Roman"/>
          <w:sz w:val="28"/>
          <w:szCs w:val="28"/>
          <w:vertAlign w:val="superscript"/>
        </w:rPr>
        <w:t>nd</w:t>
      </w:r>
      <w:r w:rsidR="00E220AC">
        <w:rPr>
          <w:rFonts w:ascii="Times New Roman" w:hAnsi="Times New Roman"/>
          <w:sz w:val="28"/>
          <w:szCs w:val="28"/>
        </w:rPr>
        <w:t> </w:t>
      </w:r>
      <w:r>
        <w:rPr>
          <w:rFonts w:ascii="Times New Roman" w:hAnsi="Times New Roman"/>
          <w:sz w:val="28"/>
          <w:szCs w:val="28"/>
        </w:rPr>
        <w:t xml:space="preserve">defendant </w:t>
      </w:r>
      <w:r w:rsidRPr="00153D0C">
        <w:rPr>
          <w:rFonts w:ascii="Times New Roman" w:hAnsi="Times New Roman"/>
          <w:sz w:val="28"/>
          <w:szCs w:val="28"/>
        </w:rPr>
        <w:t>as the principal contractor.</w:t>
      </w:r>
    </w:p>
    <w:p w14:paraId="3054BB16" w14:textId="77777777" w:rsidR="00E220AC" w:rsidRPr="00153D0C" w:rsidRDefault="00E220AC" w:rsidP="00E220AC">
      <w:pPr>
        <w:pStyle w:val="ListParagraph"/>
        <w:spacing w:line="360" w:lineRule="auto"/>
        <w:ind w:leftChars="0" w:left="2160"/>
        <w:jc w:val="both"/>
        <w:rPr>
          <w:rFonts w:ascii="Times New Roman" w:hAnsi="Times New Roman"/>
          <w:sz w:val="28"/>
          <w:szCs w:val="28"/>
        </w:rPr>
      </w:pPr>
    </w:p>
    <w:p w14:paraId="733954A7" w14:textId="42025396" w:rsidR="002A51EC" w:rsidRPr="00153D0C" w:rsidRDefault="002A51EC" w:rsidP="00E220AC">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231E9C">
        <w:rPr>
          <w:rFonts w:ascii="Times New Roman" w:hAnsi="Times New Roman"/>
          <w:sz w:val="28"/>
          <w:szCs w:val="28"/>
        </w:rPr>
        <w:t>Mr Lo submits</w:t>
      </w:r>
      <w:r>
        <w:rPr>
          <w:rFonts w:ascii="Times New Roman" w:hAnsi="Times New Roman"/>
          <w:sz w:val="28"/>
          <w:szCs w:val="28"/>
        </w:rPr>
        <w:t xml:space="preserve"> that w</w:t>
      </w:r>
      <w:r w:rsidRPr="00153D0C">
        <w:rPr>
          <w:rFonts w:ascii="Times New Roman" w:hAnsi="Times New Roman"/>
          <w:sz w:val="28"/>
          <w:szCs w:val="28"/>
        </w:rPr>
        <w:t xml:space="preserve">ithout a doubt, all this knowledge </w:t>
      </w:r>
      <w:r>
        <w:rPr>
          <w:rFonts w:ascii="Times New Roman" w:hAnsi="Times New Roman"/>
          <w:sz w:val="28"/>
          <w:szCs w:val="28"/>
        </w:rPr>
        <w:t xml:space="preserve">set out at (1) to (4) above </w:t>
      </w:r>
      <w:r w:rsidRPr="00153D0C">
        <w:rPr>
          <w:rFonts w:ascii="Times New Roman" w:hAnsi="Times New Roman"/>
          <w:sz w:val="28"/>
          <w:szCs w:val="28"/>
        </w:rPr>
        <w:t xml:space="preserve">would and must have been available to </w:t>
      </w:r>
      <w:r w:rsidR="00E220AC">
        <w:rPr>
          <w:rFonts w:ascii="Times New Roman" w:hAnsi="Times New Roman"/>
          <w:sz w:val="28"/>
          <w:szCs w:val="28"/>
        </w:rPr>
        <w:t>the plaintiff</w:t>
      </w:r>
      <w:r w:rsidR="00842BED">
        <w:rPr>
          <w:rFonts w:ascii="Times New Roman" w:hAnsi="Times New Roman"/>
          <w:sz w:val="28"/>
          <w:szCs w:val="28"/>
        </w:rPr>
        <w:t xml:space="preserve"> from the time of the A</w:t>
      </w:r>
      <w:r w:rsidRPr="00153D0C">
        <w:rPr>
          <w:rFonts w:ascii="Times New Roman" w:hAnsi="Times New Roman"/>
          <w:sz w:val="28"/>
          <w:szCs w:val="28"/>
        </w:rPr>
        <w:t>ccident</w:t>
      </w:r>
      <w:r w:rsidR="006D2BEA">
        <w:rPr>
          <w:rFonts w:ascii="Times New Roman" w:hAnsi="Times New Roman"/>
          <w:sz w:val="28"/>
          <w:szCs w:val="28"/>
        </w:rPr>
        <w:t>,</w:t>
      </w:r>
      <w:r>
        <w:rPr>
          <w:rFonts w:ascii="Times New Roman" w:hAnsi="Times New Roman"/>
          <w:sz w:val="28"/>
          <w:szCs w:val="28"/>
        </w:rPr>
        <w:t xml:space="preserve"> as the </w:t>
      </w:r>
      <w:r w:rsidR="00E220AC">
        <w:rPr>
          <w:rFonts w:ascii="Times New Roman" w:hAnsi="Times New Roman"/>
          <w:sz w:val="28"/>
          <w:szCs w:val="28"/>
        </w:rPr>
        <w:t>p</w:t>
      </w:r>
      <w:r>
        <w:rPr>
          <w:rFonts w:ascii="Times New Roman" w:hAnsi="Times New Roman"/>
          <w:sz w:val="28"/>
          <w:szCs w:val="28"/>
        </w:rPr>
        <w:t xml:space="preserve">laintiff himself has affirmed. </w:t>
      </w:r>
      <w:r w:rsidR="00E220AC">
        <w:rPr>
          <w:rFonts w:ascii="Times New Roman" w:hAnsi="Times New Roman"/>
          <w:sz w:val="28"/>
          <w:szCs w:val="28"/>
        </w:rPr>
        <w:t xml:space="preserve"> </w:t>
      </w:r>
      <w:r>
        <w:rPr>
          <w:rFonts w:ascii="Times New Roman" w:hAnsi="Times New Roman"/>
          <w:sz w:val="28"/>
          <w:szCs w:val="28"/>
        </w:rPr>
        <w:t>I accept that submission.</w:t>
      </w:r>
    </w:p>
    <w:p w14:paraId="79718E2A" w14:textId="77777777" w:rsidR="002A51EC" w:rsidRPr="00153D0C" w:rsidRDefault="002A51EC" w:rsidP="00E220AC">
      <w:pPr>
        <w:pStyle w:val="ListParagraph"/>
        <w:tabs>
          <w:tab w:val="left" w:pos="1440"/>
        </w:tabs>
        <w:snapToGrid w:val="0"/>
        <w:spacing w:line="360" w:lineRule="auto"/>
        <w:ind w:leftChars="0" w:left="0"/>
        <w:jc w:val="both"/>
        <w:rPr>
          <w:rFonts w:ascii="Times New Roman" w:hAnsi="Times New Roman"/>
          <w:sz w:val="28"/>
          <w:szCs w:val="28"/>
        </w:rPr>
      </w:pPr>
    </w:p>
    <w:p w14:paraId="1467E49C" w14:textId="73A91574" w:rsidR="002A51EC" w:rsidRPr="00153D0C" w:rsidRDefault="002A51EC" w:rsidP="00E220AC">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153D0C">
        <w:rPr>
          <w:rFonts w:ascii="Times New Roman" w:hAnsi="Times New Roman"/>
          <w:sz w:val="28"/>
          <w:szCs w:val="28"/>
        </w:rPr>
        <w:t xml:space="preserve">However, the Master held that this did not amount to knowledge of </w:t>
      </w:r>
      <w:r>
        <w:rPr>
          <w:rFonts w:ascii="Times New Roman" w:hAnsi="Times New Roman"/>
          <w:sz w:val="28"/>
          <w:szCs w:val="28"/>
        </w:rPr>
        <w:t>the 2</w:t>
      </w:r>
      <w:r w:rsidRPr="0036231E">
        <w:rPr>
          <w:rFonts w:ascii="Times New Roman" w:hAnsi="Times New Roman"/>
          <w:sz w:val="28"/>
          <w:szCs w:val="28"/>
          <w:vertAlign w:val="superscript"/>
        </w:rPr>
        <w:t>nd</w:t>
      </w:r>
      <w:r w:rsidR="0036231E">
        <w:rPr>
          <w:rFonts w:ascii="Times New Roman" w:hAnsi="Times New Roman"/>
          <w:sz w:val="28"/>
          <w:szCs w:val="28"/>
        </w:rPr>
        <w:t xml:space="preserve"> </w:t>
      </w:r>
      <w:r>
        <w:rPr>
          <w:rFonts w:ascii="Times New Roman" w:hAnsi="Times New Roman"/>
          <w:sz w:val="28"/>
          <w:szCs w:val="28"/>
        </w:rPr>
        <w:t>defendant</w:t>
      </w:r>
      <w:r w:rsidRPr="00153D0C">
        <w:rPr>
          <w:rFonts w:ascii="Times New Roman" w:hAnsi="Times New Roman"/>
          <w:sz w:val="28"/>
          <w:szCs w:val="28"/>
        </w:rPr>
        <w:t>’s identity for the purpose of section 27</w:t>
      </w:r>
      <w:r w:rsidR="00842BED">
        <w:rPr>
          <w:rFonts w:ascii="Times New Roman" w:hAnsi="Times New Roman"/>
          <w:sz w:val="28"/>
          <w:szCs w:val="28"/>
        </w:rPr>
        <w:t xml:space="preserve"> of the L</w:t>
      </w:r>
      <w:r w:rsidR="0004444C">
        <w:rPr>
          <w:rFonts w:ascii="Times New Roman" w:hAnsi="Times New Roman"/>
          <w:sz w:val="28"/>
          <w:szCs w:val="28"/>
        </w:rPr>
        <w:t>O</w:t>
      </w:r>
      <w:r w:rsidR="00842BED">
        <w:rPr>
          <w:rFonts w:ascii="Times New Roman" w:hAnsi="Times New Roman"/>
          <w:sz w:val="28"/>
          <w:szCs w:val="28"/>
        </w:rPr>
        <w:t>.  The Master</w:t>
      </w:r>
      <w:r w:rsidRPr="00153D0C">
        <w:rPr>
          <w:rFonts w:ascii="Times New Roman" w:hAnsi="Times New Roman"/>
          <w:sz w:val="28"/>
          <w:szCs w:val="28"/>
        </w:rPr>
        <w:t xml:space="preserve"> accepted </w:t>
      </w:r>
      <w:r w:rsidR="0036231E">
        <w:rPr>
          <w:rFonts w:ascii="Times New Roman" w:hAnsi="Times New Roman"/>
          <w:sz w:val="28"/>
          <w:szCs w:val="28"/>
        </w:rPr>
        <w:t>the plaintiff</w:t>
      </w:r>
      <w:r w:rsidRPr="00153D0C">
        <w:rPr>
          <w:rFonts w:ascii="Times New Roman" w:hAnsi="Times New Roman"/>
          <w:sz w:val="28"/>
          <w:szCs w:val="28"/>
        </w:rPr>
        <w:t>’s case that he only acquired such knowledge “</w:t>
      </w:r>
      <w:r w:rsidRPr="00153D0C">
        <w:rPr>
          <w:rFonts w:ascii="Times New Roman" w:hAnsi="Times New Roman"/>
          <w:i/>
          <w:iCs/>
          <w:sz w:val="28"/>
          <w:szCs w:val="28"/>
        </w:rPr>
        <w:t xml:space="preserve">on 11 February 2019, i.e. the date on which Vivian Chan </w:t>
      </w:r>
      <w:r w:rsidRPr="002F771A">
        <w:rPr>
          <w:rFonts w:ascii="Times New Roman" w:hAnsi="Times New Roman"/>
          <w:bCs/>
          <w:i/>
          <w:iCs/>
          <w:sz w:val="28"/>
          <w:szCs w:val="28"/>
        </w:rPr>
        <w:t>confirmed</w:t>
      </w:r>
      <w:r w:rsidRPr="002F771A">
        <w:rPr>
          <w:rFonts w:ascii="Times New Roman" w:hAnsi="Times New Roman"/>
          <w:i/>
          <w:iCs/>
          <w:sz w:val="28"/>
          <w:szCs w:val="28"/>
        </w:rPr>
        <w:t xml:space="preserve"> </w:t>
      </w:r>
      <w:r w:rsidRPr="00153D0C">
        <w:rPr>
          <w:rFonts w:ascii="Times New Roman" w:hAnsi="Times New Roman"/>
          <w:i/>
          <w:iCs/>
          <w:sz w:val="28"/>
          <w:szCs w:val="28"/>
        </w:rPr>
        <w:t>that [</w:t>
      </w:r>
      <w:r>
        <w:rPr>
          <w:rFonts w:ascii="Times New Roman" w:hAnsi="Times New Roman"/>
          <w:i/>
          <w:iCs/>
          <w:sz w:val="28"/>
          <w:szCs w:val="28"/>
        </w:rPr>
        <w:t>the 2nd defendant</w:t>
      </w:r>
      <w:r w:rsidRPr="00153D0C">
        <w:rPr>
          <w:rFonts w:ascii="Times New Roman" w:hAnsi="Times New Roman"/>
          <w:i/>
          <w:iCs/>
          <w:sz w:val="28"/>
          <w:szCs w:val="28"/>
        </w:rPr>
        <w:t>] subcontracted the work to the [D1] at the material time</w:t>
      </w:r>
      <w:r w:rsidRPr="00153D0C">
        <w:rPr>
          <w:rFonts w:ascii="Times New Roman" w:hAnsi="Times New Roman"/>
          <w:sz w:val="28"/>
          <w:szCs w:val="28"/>
        </w:rPr>
        <w:t xml:space="preserve">”: </w:t>
      </w:r>
      <w:r w:rsidR="006D2BEA">
        <w:rPr>
          <w:rFonts w:ascii="Times New Roman" w:hAnsi="Times New Roman"/>
          <w:sz w:val="28"/>
          <w:szCs w:val="28"/>
        </w:rPr>
        <w:t xml:space="preserve">Master’s </w:t>
      </w:r>
      <w:r w:rsidRPr="00153D0C">
        <w:rPr>
          <w:rFonts w:ascii="Times New Roman" w:hAnsi="Times New Roman"/>
          <w:sz w:val="28"/>
          <w:szCs w:val="28"/>
        </w:rPr>
        <w:t>Decision §39.</w:t>
      </w:r>
    </w:p>
    <w:p w14:paraId="0AE9A451" w14:textId="77777777" w:rsidR="0036231E" w:rsidRDefault="0036231E" w:rsidP="0036231E">
      <w:pPr>
        <w:pStyle w:val="ListParagraph"/>
        <w:tabs>
          <w:tab w:val="left" w:pos="1440"/>
        </w:tabs>
        <w:snapToGrid w:val="0"/>
        <w:spacing w:line="360" w:lineRule="auto"/>
        <w:ind w:leftChars="0" w:left="0"/>
        <w:jc w:val="both"/>
        <w:rPr>
          <w:rFonts w:ascii="Times New Roman" w:hAnsi="Times New Roman"/>
          <w:color w:val="000000" w:themeColor="text1"/>
          <w:sz w:val="28"/>
          <w:szCs w:val="28"/>
        </w:rPr>
      </w:pPr>
    </w:p>
    <w:p w14:paraId="2972EFCD" w14:textId="4A198D87" w:rsidR="002A51EC" w:rsidRPr="00153D0C" w:rsidRDefault="002A51EC" w:rsidP="003E19FB">
      <w:pPr>
        <w:pStyle w:val="ListParagraph"/>
        <w:keepNext/>
        <w:keepLines/>
        <w:widowControl w:val="0"/>
        <w:numPr>
          <w:ilvl w:val="0"/>
          <w:numId w:val="4"/>
        </w:numPr>
        <w:tabs>
          <w:tab w:val="left" w:pos="1440"/>
        </w:tabs>
        <w:snapToGrid w:val="0"/>
        <w:spacing w:line="360" w:lineRule="auto"/>
        <w:ind w:leftChars="0" w:left="0" w:firstLine="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Mr Lo </w:t>
      </w:r>
      <w:r w:rsidRPr="00153D0C">
        <w:rPr>
          <w:rFonts w:ascii="Times New Roman" w:hAnsi="Times New Roman"/>
          <w:color w:val="000000" w:themeColor="text1"/>
          <w:sz w:val="28"/>
          <w:szCs w:val="28"/>
        </w:rPr>
        <w:t xml:space="preserve">submitted that this is a plain error in approach.  As confirmed by </w:t>
      </w:r>
      <w:r>
        <w:rPr>
          <w:rFonts w:ascii="Times New Roman" w:hAnsi="Times New Roman"/>
          <w:color w:val="000000" w:themeColor="text1"/>
          <w:sz w:val="28"/>
          <w:szCs w:val="28"/>
        </w:rPr>
        <w:t xml:space="preserve">G </w:t>
      </w:r>
      <w:r w:rsidRPr="00153D0C">
        <w:rPr>
          <w:rFonts w:ascii="Times New Roman" w:hAnsi="Times New Roman"/>
          <w:color w:val="000000" w:themeColor="text1"/>
          <w:sz w:val="28"/>
          <w:szCs w:val="28"/>
        </w:rPr>
        <w:t xml:space="preserve">Lam JA in </w:t>
      </w:r>
      <w:r w:rsidRPr="0036231E">
        <w:rPr>
          <w:rFonts w:ascii="Times New Roman" w:hAnsi="Times New Roman"/>
          <w:i/>
          <w:iCs/>
          <w:color w:val="000000" w:themeColor="text1"/>
          <w:sz w:val="28"/>
          <w:szCs w:val="28"/>
        </w:rPr>
        <w:t>Momin Lok</w:t>
      </w:r>
      <w:r w:rsidRPr="00153D0C">
        <w:rPr>
          <w:rFonts w:ascii="Times New Roman" w:hAnsi="Times New Roman"/>
          <w:b/>
          <w:color w:val="000000" w:themeColor="text1"/>
          <w:sz w:val="28"/>
          <w:szCs w:val="28"/>
        </w:rPr>
        <w:t xml:space="preserve"> </w:t>
      </w:r>
      <w:r w:rsidR="00842BED">
        <w:rPr>
          <w:rFonts w:ascii="Times New Roman" w:hAnsi="Times New Roman"/>
          <w:color w:val="000000" w:themeColor="text1"/>
          <w:sz w:val="28"/>
          <w:szCs w:val="28"/>
        </w:rPr>
        <w:t xml:space="preserve">at paragraph </w:t>
      </w:r>
      <w:r w:rsidRPr="00153D0C">
        <w:rPr>
          <w:rFonts w:ascii="Times New Roman" w:hAnsi="Times New Roman"/>
          <w:color w:val="000000" w:themeColor="text1"/>
          <w:sz w:val="28"/>
          <w:szCs w:val="28"/>
        </w:rPr>
        <w:t xml:space="preserve">78, the courts </w:t>
      </w:r>
      <w:r w:rsidRPr="002F771A">
        <w:rPr>
          <w:rFonts w:ascii="Times New Roman" w:hAnsi="Times New Roman"/>
          <w:color w:val="000000" w:themeColor="text1"/>
          <w:sz w:val="28"/>
          <w:szCs w:val="28"/>
        </w:rPr>
        <w:t>have rejected the</w:t>
      </w:r>
      <w:r w:rsidRPr="00153D0C">
        <w:rPr>
          <w:rFonts w:ascii="Times New Roman" w:hAnsi="Times New Roman"/>
          <w:color w:val="000000" w:themeColor="text1"/>
          <w:sz w:val="28"/>
          <w:szCs w:val="28"/>
        </w:rPr>
        <w:t xml:space="preserve"> view that “</w:t>
      </w:r>
      <w:r w:rsidRPr="00153D0C">
        <w:rPr>
          <w:rFonts w:ascii="Times New Roman" w:hAnsi="Times New Roman"/>
          <w:i/>
          <w:iCs/>
          <w:color w:val="000000" w:themeColor="text1"/>
          <w:sz w:val="28"/>
          <w:szCs w:val="28"/>
        </w:rPr>
        <w:t>time does not run until the plaintiff’s belief in attributability is capable of being supported or justified by evidence</w:t>
      </w:r>
      <w:r w:rsidRPr="00153D0C">
        <w:rPr>
          <w:rFonts w:ascii="Times New Roman" w:hAnsi="Times New Roman"/>
          <w:color w:val="000000" w:themeColor="text1"/>
          <w:sz w:val="28"/>
          <w:szCs w:val="28"/>
        </w:rPr>
        <w:t>”.</w:t>
      </w:r>
    </w:p>
    <w:p w14:paraId="39666550" w14:textId="77777777" w:rsidR="002A51EC" w:rsidRPr="00153D0C" w:rsidRDefault="002A51EC" w:rsidP="0036231E">
      <w:pPr>
        <w:pStyle w:val="ListParagraph"/>
        <w:tabs>
          <w:tab w:val="left" w:pos="1440"/>
        </w:tabs>
        <w:snapToGrid w:val="0"/>
        <w:spacing w:line="360" w:lineRule="auto"/>
        <w:ind w:leftChars="0" w:left="0"/>
        <w:jc w:val="both"/>
        <w:rPr>
          <w:rFonts w:ascii="Times New Roman" w:hAnsi="Times New Roman"/>
          <w:color w:val="000000" w:themeColor="text1"/>
          <w:sz w:val="28"/>
          <w:szCs w:val="28"/>
        </w:rPr>
      </w:pPr>
    </w:p>
    <w:p w14:paraId="28497FBC" w14:textId="5C2E7BC3" w:rsidR="002A51EC" w:rsidRPr="00153D0C" w:rsidRDefault="002A51EC" w:rsidP="0036231E">
      <w:pPr>
        <w:pStyle w:val="ListParagraph"/>
        <w:numPr>
          <w:ilvl w:val="0"/>
          <w:numId w:val="4"/>
        </w:numPr>
        <w:tabs>
          <w:tab w:val="left" w:pos="1440"/>
        </w:tabs>
        <w:snapToGrid w:val="0"/>
        <w:spacing w:line="360" w:lineRule="auto"/>
        <w:ind w:leftChars="0" w:left="0" w:firstLine="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The </w:t>
      </w:r>
      <w:r w:rsidRPr="00C53C09">
        <w:rPr>
          <w:rFonts w:ascii="Times New Roman" w:hAnsi="Times New Roman"/>
          <w:i/>
          <w:color w:val="000000" w:themeColor="text1"/>
          <w:sz w:val="28"/>
          <w:szCs w:val="28"/>
        </w:rPr>
        <w:t>Momin Lok</w:t>
      </w:r>
      <w:r>
        <w:rPr>
          <w:rFonts w:ascii="Times New Roman" w:hAnsi="Times New Roman"/>
          <w:color w:val="000000" w:themeColor="text1"/>
          <w:sz w:val="28"/>
          <w:szCs w:val="28"/>
        </w:rPr>
        <w:t xml:space="preserve"> decision</w:t>
      </w:r>
      <w:r w:rsidR="007B44C7">
        <w:rPr>
          <w:rFonts w:ascii="Times New Roman" w:hAnsi="Times New Roman"/>
          <w:color w:val="000000" w:themeColor="text1"/>
          <w:sz w:val="28"/>
          <w:szCs w:val="28"/>
        </w:rPr>
        <w:t>,</w:t>
      </w:r>
      <w:r>
        <w:rPr>
          <w:rFonts w:ascii="Times New Roman" w:hAnsi="Times New Roman"/>
          <w:color w:val="000000" w:themeColor="text1"/>
          <w:sz w:val="28"/>
          <w:szCs w:val="28"/>
        </w:rPr>
        <w:t xml:space="preserve"> upon which Mr Lo heavily relies</w:t>
      </w:r>
      <w:r w:rsidR="007B44C7">
        <w:rPr>
          <w:rFonts w:ascii="Times New Roman" w:hAnsi="Times New Roman"/>
          <w:color w:val="000000" w:themeColor="text1"/>
          <w:sz w:val="28"/>
          <w:szCs w:val="28"/>
        </w:rPr>
        <w:t>,</w:t>
      </w:r>
      <w:r>
        <w:rPr>
          <w:rFonts w:ascii="Times New Roman" w:hAnsi="Times New Roman"/>
          <w:color w:val="000000" w:themeColor="text1"/>
          <w:sz w:val="28"/>
          <w:szCs w:val="28"/>
        </w:rPr>
        <w:t xml:space="preserve"> was delivered after the hearing and </w:t>
      </w:r>
      <w:r w:rsidR="006D2BEA">
        <w:rPr>
          <w:rFonts w:ascii="Times New Roman" w:hAnsi="Times New Roman"/>
          <w:color w:val="000000" w:themeColor="text1"/>
          <w:sz w:val="28"/>
          <w:szCs w:val="28"/>
        </w:rPr>
        <w:t xml:space="preserve">the </w:t>
      </w:r>
      <w:r>
        <w:rPr>
          <w:rFonts w:ascii="Times New Roman" w:hAnsi="Times New Roman"/>
          <w:color w:val="000000" w:themeColor="text1"/>
          <w:sz w:val="28"/>
          <w:szCs w:val="28"/>
        </w:rPr>
        <w:t xml:space="preserve">Master’s Decision. </w:t>
      </w:r>
      <w:r w:rsidR="0036231E">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I </w:t>
      </w:r>
      <w:r w:rsidR="006D2BEA">
        <w:rPr>
          <w:rFonts w:ascii="Times New Roman" w:hAnsi="Times New Roman"/>
          <w:color w:val="000000" w:themeColor="text1"/>
          <w:sz w:val="28"/>
          <w:szCs w:val="28"/>
        </w:rPr>
        <w:t>hold</w:t>
      </w:r>
      <w:r>
        <w:rPr>
          <w:rFonts w:ascii="Times New Roman" w:hAnsi="Times New Roman"/>
          <w:color w:val="000000" w:themeColor="text1"/>
          <w:sz w:val="28"/>
          <w:szCs w:val="28"/>
        </w:rPr>
        <w:t xml:space="preserve"> that it was</w:t>
      </w:r>
      <w:r w:rsidRPr="00153D0C">
        <w:rPr>
          <w:rFonts w:ascii="Times New Roman" w:hAnsi="Times New Roman"/>
          <w:color w:val="000000" w:themeColor="text1"/>
          <w:sz w:val="28"/>
          <w:szCs w:val="28"/>
        </w:rPr>
        <w:t xml:space="preserve"> unnecessary for </w:t>
      </w:r>
      <w:r w:rsidR="005676C3">
        <w:rPr>
          <w:rFonts w:ascii="Times New Roman" w:hAnsi="Times New Roman"/>
          <w:color w:val="000000" w:themeColor="text1"/>
          <w:sz w:val="28"/>
          <w:szCs w:val="28"/>
        </w:rPr>
        <w:t>the plaintiff</w:t>
      </w:r>
      <w:r w:rsidRPr="00153D0C">
        <w:rPr>
          <w:rFonts w:ascii="Times New Roman" w:hAnsi="Times New Roman"/>
          <w:color w:val="000000" w:themeColor="text1"/>
          <w:sz w:val="28"/>
          <w:szCs w:val="28"/>
        </w:rPr>
        <w:t xml:space="preserve"> to know the “</w:t>
      </w:r>
      <w:r w:rsidRPr="00153D0C">
        <w:rPr>
          <w:rFonts w:ascii="Times New Roman" w:hAnsi="Times New Roman"/>
          <w:i/>
          <w:iCs/>
          <w:color w:val="000000" w:themeColor="text1"/>
          <w:sz w:val="28"/>
          <w:szCs w:val="28"/>
        </w:rPr>
        <w:t>exact role</w:t>
      </w:r>
      <w:r w:rsidRPr="00153D0C">
        <w:rPr>
          <w:rFonts w:ascii="Times New Roman" w:hAnsi="Times New Roman"/>
          <w:color w:val="000000" w:themeColor="text1"/>
          <w:sz w:val="28"/>
          <w:szCs w:val="28"/>
        </w:rPr>
        <w:t xml:space="preserve">” of </w:t>
      </w:r>
      <w:r>
        <w:rPr>
          <w:rFonts w:ascii="Times New Roman" w:hAnsi="Times New Roman"/>
          <w:color w:val="000000" w:themeColor="text1"/>
          <w:sz w:val="28"/>
          <w:szCs w:val="28"/>
        </w:rPr>
        <w:t>the 2</w:t>
      </w:r>
      <w:r w:rsidRPr="005676C3">
        <w:rPr>
          <w:rFonts w:ascii="Times New Roman" w:hAnsi="Times New Roman"/>
          <w:color w:val="000000" w:themeColor="text1"/>
          <w:sz w:val="28"/>
          <w:szCs w:val="28"/>
          <w:vertAlign w:val="superscript"/>
        </w:rPr>
        <w:t>nd</w:t>
      </w:r>
      <w:r w:rsidR="005676C3">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defendant </w:t>
      </w:r>
      <w:r w:rsidRPr="00153D0C">
        <w:rPr>
          <w:rFonts w:ascii="Times New Roman" w:hAnsi="Times New Roman"/>
          <w:color w:val="000000" w:themeColor="text1"/>
          <w:sz w:val="28"/>
          <w:szCs w:val="28"/>
        </w:rPr>
        <w:t>and the “</w:t>
      </w:r>
      <w:r w:rsidRPr="00153D0C">
        <w:rPr>
          <w:rFonts w:ascii="Times New Roman" w:hAnsi="Times New Roman"/>
          <w:i/>
          <w:iCs/>
          <w:color w:val="000000" w:themeColor="text1"/>
          <w:sz w:val="28"/>
          <w:szCs w:val="28"/>
        </w:rPr>
        <w:t>exact relationship</w:t>
      </w:r>
      <w:r w:rsidRPr="00153D0C">
        <w:rPr>
          <w:rFonts w:ascii="Times New Roman" w:hAnsi="Times New Roman"/>
          <w:color w:val="000000" w:themeColor="text1"/>
          <w:sz w:val="28"/>
          <w:szCs w:val="28"/>
        </w:rPr>
        <w:t>” between</w:t>
      </w:r>
      <w:r>
        <w:rPr>
          <w:rFonts w:ascii="Times New Roman" w:hAnsi="Times New Roman"/>
          <w:color w:val="000000" w:themeColor="text1"/>
          <w:sz w:val="28"/>
          <w:szCs w:val="28"/>
        </w:rPr>
        <w:t xml:space="preserve"> the 2</w:t>
      </w:r>
      <w:r w:rsidRPr="005676C3">
        <w:rPr>
          <w:rFonts w:ascii="Times New Roman" w:hAnsi="Times New Roman"/>
          <w:color w:val="000000" w:themeColor="text1"/>
          <w:sz w:val="28"/>
          <w:szCs w:val="28"/>
          <w:vertAlign w:val="superscript"/>
        </w:rPr>
        <w:t>nd</w:t>
      </w:r>
      <w:r w:rsidR="005676C3">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defendant </w:t>
      </w:r>
      <w:r w:rsidRPr="00153D0C">
        <w:rPr>
          <w:rFonts w:ascii="Times New Roman" w:hAnsi="Times New Roman"/>
          <w:color w:val="000000" w:themeColor="text1"/>
          <w:sz w:val="28"/>
          <w:szCs w:val="28"/>
        </w:rPr>
        <w:t xml:space="preserve">and </w:t>
      </w:r>
      <w:r w:rsidR="005676C3">
        <w:rPr>
          <w:rFonts w:ascii="Times New Roman" w:hAnsi="Times New Roman"/>
          <w:color w:val="000000" w:themeColor="text1"/>
          <w:sz w:val="28"/>
          <w:szCs w:val="28"/>
        </w:rPr>
        <w:t>the 1</w:t>
      </w:r>
      <w:r w:rsidR="005676C3" w:rsidRPr="005676C3">
        <w:rPr>
          <w:rFonts w:ascii="Times New Roman" w:hAnsi="Times New Roman"/>
          <w:color w:val="000000" w:themeColor="text1"/>
          <w:sz w:val="28"/>
          <w:szCs w:val="28"/>
          <w:vertAlign w:val="superscript"/>
        </w:rPr>
        <w:t>st</w:t>
      </w:r>
      <w:r w:rsidR="005676C3">
        <w:rPr>
          <w:rFonts w:ascii="Times New Roman" w:hAnsi="Times New Roman"/>
          <w:color w:val="000000" w:themeColor="text1"/>
          <w:sz w:val="28"/>
          <w:szCs w:val="28"/>
        </w:rPr>
        <w:t> defendant</w:t>
      </w:r>
      <w:r w:rsidRPr="00153D0C">
        <w:rPr>
          <w:rFonts w:ascii="Times New Roman" w:hAnsi="Times New Roman"/>
          <w:color w:val="000000" w:themeColor="text1"/>
          <w:sz w:val="28"/>
          <w:szCs w:val="28"/>
        </w:rPr>
        <w:t xml:space="preserve"> for time to begin to run.</w:t>
      </w:r>
      <w:r w:rsidRPr="00C53C09">
        <w:rPr>
          <w:rFonts w:ascii="Times New Roman" w:hAnsi="Times New Roman"/>
          <w:color w:val="000000" w:themeColor="text1"/>
          <w:sz w:val="28"/>
          <w:szCs w:val="28"/>
        </w:rPr>
        <w:t xml:space="preserve"> </w:t>
      </w:r>
      <w:r w:rsidR="005676C3">
        <w:rPr>
          <w:rFonts w:ascii="Times New Roman" w:hAnsi="Times New Roman"/>
          <w:color w:val="000000" w:themeColor="text1"/>
          <w:sz w:val="28"/>
          <w:szCs w:val="28"/>
        </w:rPr>
        <w:t xml:space="preserve"> </w:t>
      </w:r>
      <w:r>
        <w:rPr>
          <w:rFonts w:ascii="Times New Roman" w:hAnsi="Times New Roman"/>
          <w:color w:val="000000" w:themeColor="text1"/>
          <w:sz w:val="28"/>
          <w:szCs w:val="28"/>
        </w:rPr>
        <w:t>The exact role and relationship did not have to be “</w:t>
      </w:r>
      <w:r w:rsidRPr="00980056">
        <w:rPr>
          <w:rFonts w:ascii="Times New Roman" w:hAnsi="Times New Roman"/>
          <w:i/>
          <w:color w:val="000000" w:themeColor="text1"/>
          <w:sz w:val="28"/>
          <w:szCs w:val="28"/>
        </w:rPr>
        <w:t>confirmed</w:t>
      </w:r>
      <w:r>
        <w:rPr>
          <w:rFonts w:ascii="Times New Roman" w:hAnsi="Times New Roman"/>
          <w:color w:val="000000" w:themeColor="text1"/>
          <w:sz w:val="28"/>
          <w:szCs w:val="28"/>
        </w:rPr>
        <w:t>” by the 2</w:t>
      </w:r>
      <w:r w:rsidRPr="005676C3">
        <w:rPr>
          <w:rFonts w:ascii="Times New Roman" w:hAnsi="Times New Roman"/>
          <w:color w:val="000000" w:themeColor="text1"/>
          <w:sz w:val="28"/>
          <w:szCs w:val="28"/>
          <w:vertAlign w:val="superscript"/>
        </w:rPr>
        <w:t>nd</w:t>
      </w:r>
      <w:r w:rsidR="005676C3">
        <w:rPr>
          <w:rFonts w:ascii="Times New Roman" w:hAnsi="Times New Roman"/>
          <w:color w:val="000000" w:themeColor="text1"/>
          <w:sz w:val="28"/>
          <w:szCs w:val="28"/>
        </w:rPr>
        <w:t xml:space="preserve"> </w:t>
      </w:r>
      <w:r>
        <w:rPr>
          <w:rFonts w:ascii="Times New Roman" w:hAnsi="Times New Roman"/>
          <w:color w:val="000000" w:themeColor="text1"/>
          <w:sz w:val="28"/>
          <w:szCs w:val="28"/>
        </w:rPr>
        <w:t>defendant before time began to run.</w:t>
      </w:r>
    </w:p>
    <w:p w14:paraId="26B628B0" w14:textId="77777777" w:rsidR="002A51EC" w:rsidRPr="005676C3" w:rsidRDefault="002A51EC" w:rsidP="005676C3">
      <w:pPr>
        <w:pStyle w:val="ListParagraph"/>
        <w:tabs>
          <w:tab w:val="left" w:pos="1440"/>
        </w:tabs>
        <w:snapToGrid w:val="0"/>
        <w:spacing w:line="360" w:lineRule="auto"/>
        <w:ind w:leftChars="0" w:left="0"/>
        <w:jc w:val="both"/>
        <w:rPr>
          <w:rFonts w:ascii="Times New Roman" w:hAnsi="Times New Roman"/>
          <w:color w:val="000000" w:themeColor="text1"/>
          <w:sz w:val="28"/>
          <w:szCs w:val="28"/>
        </w:rPr>
      </w:pPr>
    </w:p>
    <w:p w14:paraId="3543B62A" w14:textId="0FA523EB" w:rsidR="002A51EC" w:rsidRDefault="002A51EC" w:rsidP="005676C3">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676C3">
        <w:rPr>
          <w:rFonts w:ascii="Times New Roman" w:hAnsi="Times New Roman"/>
          <w:color w:val="000000" w:themeColor="text1"/>
          <w:sz w:val="28"/>
          <w:szCs w:val="28"/>
        </w:rPr>
        <w:t>In</w:t>
      </w:r>
      <w:r>
        <w:rPr>
          <w:rFonts w:ascii="Times New Roman" w:hAnsi="Times New Roman"/>
          <w:sz w:val="28"/>
          <w:szCs w:val="28"/>
        </w:rPr>
        <w:t xml:space="preserve"> </w:t>
      </w:r>
      <w:r w:rsidRPr="00083E3C">
        <w:rPr>
          <w:rFonts w:ascii="Times New Roman" w:hAnsi="Times New Roman"/>
          <w:i/>
          <w:sz w:val="28"/>
          <w:szCs w:val="28"/>
        </w:rPr>
        <w:t>Momin Lok</w:t>
      </w:r>
      <w:r>
        <w:rPr>
          <w:rFonts w:ascii="Times New Roman" w:hAnsi="Times New Roman"/>
          <w:sz w:val="28"/>
          <w:szCs w:val="28"/>
        </w:rPr>
        <w:t xml:space="preserve"> G Lam JA held, </w:t>
      </w:r>
      <w:r w:rsidRPr="002F771A">
        <w:rPr>
          <w:rFonts w:ascii="Times New Roman" w:hAnsi="Times New Roman"/>
          <w:i/>
          <w:sz w:val="28"/>
          <w:szCs w:val="28"/>
        </w:rPr>
        <w:t>inter alia</w:t>
      </w:r>
      <w:r>
        <w:rPr>
          <w:rFonts w:ascii="Times New Roman" w:hAnsi="Times New Roman"/>
          <w:sz w:val="28"/>
          <w:szCs w:val="28"/>
        </w:rPr>
        <w:t>, that:</w:t>
      </w:r>
    </w:p>
    <w:p w14:paraId="0A759736" w14:textId="77777777" w:rsidR="005676C3" w:rsidRDefault="005676C3" w:rsidP="005676C3">
      <w:pPr>
        <w:pStyle w:val="ListParagraph"/>
        <w:tabs>
          <w:tab w:val="left" w:pos="1440"/>
        </w:tabs>
        <w:snapToGrid w:val="0"/>
        <w:spacing w:line="360" w:lineRule="auto"/>
        <w:ind w:leftChars="0" w:left="0"/>
        <w:jc w:val="both"/>
        <w:rPr>
          <w:rFonts w:ascii="Times New Roman" w:hAnsi="Times New Roman"/>
          <w:sz w:val="28"/>
          <w:szCs w:val="28"/>
        </w:rPr>
      </w:pPr>
    </w:p>
    <w:p w14:paraId="01B03504" w14:textId="77777777" w:rsidR="002A51EC" w:rsidRPr="005676C3" w:rsidRDefault="002A51EC" w:rsidP="005676C3">
      <w:pPr>
        <w:tabs>
          <w:tab w:val="clear" w:pos="9072"/>
        </w:tabs>
        <w:ind w:left="1440" w:right="749"/>
        <w:jc w:val="both"/>
        <w:rPr>
          <w:rFonts w:eastAsia="Times New Roman"/>
          <w:i/>
          <w:sz w:val="24"/>
          <w:szCs w:val="24"/>
          <w:lang w:eastAsia="en-US"/>
        </w:rPr>
      </w:pPr>
      <w:bookmarkStart w:id="11" w:name="p55"/>
      <w:r w:rsidRPr="005676C3">
        <w:rPr>
          <w:rFonts w:eastAsia="Times New Roman"/>
          <w:i/>
          <w:sz w:val="24"/>
          <w:szCs w:val="24"/>
          <w:lang w:eastAsia="en-US"/>
        </w:rPr>
        <w:t>“55.</w:t>
      </w:r>
      <w:bookmarkEnd w:id="11"/>
      <w:r w:rsidRPr="005676C3">
        <w:rPr>
          <w:rFonts w:eastAsia="Times New Roman"/>
          <w:i/>
          <w:sz w:val="24"/>
          <w:szCs w:val="24"/>
          <w:lang w:eastAsia="en-US"/>
        </w:rPr>
        <w:t>  Knowledge for the purpose of section 27 means both actual knowledge and constructive or imputed knowledge: section 27(8). The focus in this case is actual knowledge in terms of section 27(6)(b).</w:t>
      </w:r>
      <w:bookmarkStart w:id="12" w:name="_ftnref7"/>
      <w:r w:rsidRPr="005676C3">
        <w:rPr>
          <w:rFonts w:eastAsia="Times New Roman"/>
          <w:i/>
          <w:sz w:val="24"/>
          <w:szCs w:val="24"/>
          <w:lang w:eastAsia="en-US"/>
        </w:rPr>
        <w:fldChar w:fldCharType="begin"/>
      </w:r>
      <w:r w:rsidRPr="005676C3">
        <w:rPr>
          <w:rFonts w:eastAsia="Times New Roman"/>
          <w:i/>
          <w:sz w:val="24"/>
          <w:szCs w:val="24"/>
          <w:lang w:eastAsia="en-US"/>
        </w:rPr>
        <w:instrText xml:space="preserve"> HYPERLINK "https://legalref.judiciary.hk/lrs/common/search/search_result_detail_body.jsp?ID=&amp;DIS=137434&amp;QS=%26%2340%3BMomin%2BLok%26%2341%3B&amp;TP=JU" \l "_ftn7" \o "" </w:instrText>
      </w:r>
      <w:r w:rsidRPr="005676C3">
        <w:rPr>
          <w:rFonts w:eastAsia="Times New Roman"/>
          <w:i/>
          <w:sz w:val="24"/>
          <w:szCs w:val="24"/>
          <w:lang w:eastAsia="en-US"/>
        </w:rPr>
        <w:fldChar w:fldCharType="separate"/>
      </w:r>
      <w:r w:rsidRPr="005676C3">
        <w:rPr>
          <w:rFonts w:eastAsia="Times New Roman"/>
          <w:i/>
          <w:sz w:val="24"/>
          <w:szCs w:val="24"/>
          <w:u w:val="single"/>
          <w:lang w:eastAsia="en-US"/>
        </w:rPr>
        <w:t>[7]</w:t>
      </w:r>
      <w:r w:rsidRPr="005676C3">
        <w:rPr>
          <w:rFonts w:eastAsia="Times New Roman"/>
          <w:i/>
          <w:sz w:val="24"/>
          <w:szCs w:val="24"/>
          <w:lang w:eastAsia="en-US"/>
        </w:rPr>
        <w:fldChar w:fldCharType="end"/>
      </w:r>
      <w:bookmarkEnd w:id="12"/>
      <w:r w:rsidRPr="005676C3">
        <w:rPr>
          <w:rFonts w:eastAsia="Times New Roman"/>
          <w:i/>
          <w:sz w:val="24"/>
          <w:szCs w:val="24"/>
          <w:lang w:eastAsia="en-US"/>
        </w:rPr>
        <w:t>  The authorities have established that the word “attributable” in that provision means capable of being attributed to; it refers to a real possibility and not a fanciful one; it signifies knowledge that the act or omission is a possible cause of the damage as opposed to a probable one: </w:t>
      </w:r>
      <w:r w:rsidRPr="005676C3">
        <w:rPr>
          <w:rFonts w:eastAsia="Times New Roman"/>
          <w:i/>
          <w:iCs/>
          <w:sz w:val="24"/>
          <w:szCs w:val="24"/>
          <w:lang w:eastAsia="en-US"/>
        </w:rPr>
        <w:t>Halford v Brookes</w:t>
      </w:r>
      <w:r w:rsidRPr="005676C3">
        <w:rPr>
          <w:rFonts w:eastAsia="Times New Roman"/>
          <w:i/>
          <w:sz w:val="24"/>
          <w:szCs w:val="24"/>
          <w:lang w:eastAsia="en-US"/>
        </w:rPr>
        <w:t> [1991] 1 WLR 428, 433-434; </w:t>
      </w:r>
      <w:r w:rsidRPr="005676C3">
        <w:rPr>
          <w:rFonts w:eastAsia="Times New Roman"/>
          <w:i/>
          <w:iCs/>
          <w:sz w:val="24"/>
          <w:szCs w:val="24"/>
          <w:lang w:eastAsia="en-US"/>
        </w:rPr>
        <w:t>Nash v Eli Lilly &amp; Co</w:t>
      </w:r>
      <w:r w:rsidRPr="005676C3">
        <w:rPr>
          <w:rFonts w:eastAsia="Times New Roman"/>
          <w:i/>
          <w:sz w:val="24"/>
          <w:szCs w:val="24"/>
          <w:lang w:eastAsia="en-US"/>
        </w:rPr>
        <w:t> [1993] 1 WLR 782, 797</w:t>
      </w:r>
      <w:r w:rsidRPr="005676C3">
        <w:rPr>
          <w:rFonts w:eastAsia="Times New Roman"/>
          <w:i/>
          <w:sz w:val="24"/>
          <w:szCs w:val="24"/>
          <w:lang w:eastAsia="en-US"/>
        </w:rPr>
        <w:noBreakHyphen/>
        <w:t>798; </w:t>
      </w:r>
      <w:r w:rsidRPr="005676C3">
        <w:rPr>
          <w:rFonts w:eastAsia="Times New Roman"/>
          <w:i/>
          <w:iCs/>
          <w:sz w:val="24"/>
          <w:szCs w:val="24"/>
          <w:lang w:eastAsia="en-US"/>
        </w:rPr>
        <w:t>Haward v Fawcetts</w:t>
      </w:r>
      <w:r w:rsidRPr="005676C3">
        <w:rPr>
          <w:rFonts w:eastAsia="Times New Roman"/>
          <w:i/>
          <w:sz w:val="24"/>
          <w:szCs w:val="24"/>
          <w:lang w:eastAsia="en-US"/>
        </w:rPr>
        <w:t> [2006] 1 WLR 682, §11; </w:t>
      </w:r>
      <w:r w:rsidRPr="005676C3">
        <w:rPr>
          <w:rFonts w:eastAsia="Times New Roman"/>
          <w:i/>
          <w:iCs/>
          <w:sz w:val="24"/>
          <w:szCs w:val="24"/>
          <w:lang w:eastAsia="en-US"/>
        </w:rPr>
        <w:t>Kensland</w:t>
      </w:r>
      <w:r w:rsidRPr="005676C3">
        <w:rPr>
          <w:rFonts w:eastAsia="Times New Roman"/>
          <w:i/>
          <w:sz w:val="24"/>
          <w:szCs w:val="24"/>
          <w:lang w:eastAsia="en-US"/>
        </w:rPr>
        <w:t>, §§17 &amp; 95.  The final part of section 27(6) makes it clear that the inquiry is not concerned with any knowledge that the act or omission involved negligence or breach of duty: see </w:t>
      </w:r>
      <w:r w:rsidRPr="005676C3">
        <w:rPr>
          <w:rFonts w:eastAsia="Times New Roman"/>
          <w:i/>
          <w:iCs/>
          <w:sz w:val="24"/>
          <w:szCs w:val="24"/>
          <w:lang w:eastAsia="en-US"/>
        </w:rPr>
        <w:t>Kensland</w:t>
      </w:r>
      <w:r w:rsidRPr="005676C3">
        <w:rPr>
          <w:rFonts w:eastAsia="Times New Roman"/>
          <w:i/>
          <w:sz w:val="24"/>
          <w:szCs w:val="24"/>
          <w:lang w:eastAsia="en-US"/>
        </w:rPr>
        <w:t>, §§86-89.</w:t>
      </w:r>
    </w:p>
    <w:p w14:paraId="4577E8AF" w14:textId="77777777" w:rsidR="005676C3" w:rsidRDefault="005676C3" w:rsidP="005676C3">
      <w:pPr>
        <w:tabs>
          <w:tab w:val="clear" w:pos="9072"/>
        </w:tabs>
        <w:ind w:left="1440" w:right="749"/>
        <w:jc w:val="both"/>
        <w:rPr>
          <w:rFonts w:eastAsia="Times New Roman"/>
          <w:i/>
          <w:sz w:val="24"/>
          <w:szCs w:val="24"/>
          <w:lang w:eastAsia="en-US"/>
        </w:rPr>
      </w:pPr>
      <w:bookmarkStart w:id="13" w:name="p56"/>
    </w:p>
    <w:p w14:paraId="5FEE8011" w14:textId="0F5831B7" w:rsidR="002A51EC" w:rsidRPr="005676C3" w:rsidRDefault="002A51EC" w:rsidP="005676C3">
      <w:pPr>
        <w:tabs>
          <w:tab w:val="clear" w:pos="9072"/>
        </w:tabs>
        <w:ind w:left="1440" w:right="749"/>
        <w:jc w:val="both"/>
        <w:rPr>
          <w:rFonts w:eastAsia="Times New Roman"/>
          <w:i/>
          <w:sz w:val="24"/>
          <w:szCs w:val="24"/>
          <w:lang w:eastAsia="en-US"/>
        </w:rPr>
      </w:pPr>
      <w:r w:rsidRPr="005676C3">
        <w:rPr>
          <w:rFonts w:eastAsia="Times New Roman"/>
          <w:i/>
          <w:sz w:val="24"/>
          <w:szCs w:val="24"/>
          <w:lang w:eastAsia="en-US"/>
        </w:rPr>
        <w:t>56.</w:t>
      </w:r>
      <w:bookmarkEnd w:id="13"/>
      <w:r w:rsidRPr="005676C3">
        <w:rPr>
          <w:rFonts w:eastAsia="Times New Roman"/>
          <w:i/>
          <w:sz w:val="24"/>
          <w:szCs w:val="24"/>
          <w:lang w:eastAsia="en-US"/>
        </w:rPr>
        <w:t>  As to the requisite degree of certainty of the plaintiff’s knowledge, the plaintiff does not have to know for certain and beyond possibility of contradiction.  It means knowing “with sufficient confidence to justify embarking on the preliminaries to the issue of a writ, such as submitting a claim to the proposed defendant, taking legal and other advice and collecting evidence”.  “Suspicion, particularly if it is vague and unsupported, will indeed not be enough, but reasonable belief will normally suffice”: </w:t>
      </w:r>
      <w:r w:rsidRPr="005676C3">
        <w:rPr>
          <w:rFonts w:eastAsia="Times New Roman"/>
          <w:i/>
          <w:iCs/>
          <w:sz w:val="24"/>
          <w:szCs w:val="24"/>
          <w:lang w:eastAsia="en-US"/>
        </w:rPr>
        <w:t>Halford v Brookes</w:t>
      </w:r>
      <w:r w:rsidRPr="005676C3">
        <w:rPr>
          <w:rFonts w:eastAsia="Times New Roman"/>
          <w:i/>
          <w:sz w:val="24"/>
          <w:szCs w:val="24"/>
          <w:lang w:eastAsia="en-US"/>
        </w:rPr>
        <w:t>, p 443; </w:t>
      </w:r>
      <w:r w:rsidRPr="005676C3">
        <w:rPr>
          <w:rFonts w:eastAsia="Times New Roman"/>
          <w:i/>
          <w:iCs/>
          <w:sz w:val="24"/>
          <w:szCs w:val="24"/>
          <w:lang w:eastAsia="en-US"/>
        </w:rPr>
        <w:t>Haward v Fawcetts</w:t>
      </w:r>
      <w:r w:rsidRPr="005676C3">
        <w:rPr>
          <w:rFonts w:eastAsia="Times New Roman"/>
          <w:i/>
          <w:sz w:val="24"/>
          <w:szCs w:val="24"/>
          <w:lang w:eastAsia="en-US"/>
        </w:rPr>
        <w:t>, §9; </w:t>
      </w:r>
      <w:r w:rsidRPr="005676C3">
        <w:rPr>
          <w:rFonts w:eastAsia="Times New Roman"/>
          <w:i/>
          <w:iCs/>
          <w:sz w:val="24"/>
          <w:szCs w:val="24"/>
          <w:lang w:eastAsia="en-US"/>
        </w:rPr>
        <w:t>Kensland</w:t>
      </w:r>
      <w:r w:rsidRPr="005676C3">
        <w:rPr>
          <w:rFonts w:eastAsia="Times New Roman"/>
          <w:i/>
          <w:sz w:val="24"/>
          <w:szCs w:val="24"/>
          <w:lang w:eastAsia="en-US"/>
        </w:rPr>
        <w:t>, §§16, 94</w:t>
      </w:r>
      <w:r w:rsidRPr="005676C3">
        <w:rPr>
          <w:rFonts w:eastAsia="Times New Roman"/>
          <w:i/>
          <w:sz w:val="24"/>
          <w:szCs w:val="24"/>
          <w:lang w:eastAsia="en-US"/>
        </w:rPr>
        <w:noBreakHyphen/>
        <w:t>98.  In </w:t>
      </w:r>
      <w:r w:rsidRPr="005676C3">
        <w:rPr>
          <w:rFonts w:eastAsia="Times New Roman"/>
          <w:i/>
          <w:iCs/>
          <w:sz w:val="24"/>
          <w:szCs w:val="24"/>
          <w:lang w:eastAsia="en-US"/>
        </w:rPr>
        <w:t>AB &amp; others v Ministry of Defence</w:t>
      </w:r>
      <w:r w:rsidRPr="005676C3">
        <w:rPr>
          <w:rFonts w:eastAsia="Times New Roman"/>
          <w:i/>
          <w:sz w:val="24"/>
          <w:szCs w:val="24"/>
          <w:lang w:eastAsia="en-US"/>
        </w:rPr>
        <w:t> [2013] 1 AC 78, Lord Wilson said he would have preferred the phrase “reasoned belief”;</w:t>
      </w:r>
      <w:bookmarkStart w:id="14" w:name="_ftnref8"/>
      <w:r w:rsidRPr="005676C3">
        <w:rPr>
          <w:rFonts w:eastAsia="Times New Roman"/>
          <w:i/>
          <w:sz w:val="24"/>
          <w:szCs w:val="24"/>
          <w:lang w:eastAsia="en-US"/>
        </w:rPr>
        <w:fldChar w:fldCharType="begin"/>
      </w:r>
      <w:r w:rsidRPr="005676C3">
        <w:rPr>
          <w:rFonts w:eastAsia="Times New Roman"/>
          <w:i/>
          <w:sz w:val="24"/>
          <w:szCs w:val="24"/>
          <w:lang w:eastAsia="en-US"/>
        </w:rPr>
        <w:instrText xml:space="preserve"> HYPERLINK "https://legalref.judiciary.hk/lrs/common/search/search_result_detail_body.jsp?ID=&amp;DIS=137434&amp;QS=%26%2340%3BMomin%2BLok%26%2341%3B&amp;TP=JU" \l "_ftn8" \o "" </w:instrText>
      </w:r>
      <w:r w:rsidRPr="005676C3">
        <w:rPr>
          <w:rFonts w:eastAsia="Times New Roman"/>
          <w:i/>
          <w:sz w:val="24"/>
          <w:szCs w:val="24"/>
          <w:lang w:eastAsia="en-US"/>
        </w:rPr>
        <w:fldChar w:fldCharType="separate"/>
      </w:r>
      <w:r w:rsidRPr="005676C3">
        <w:rPr>
          <w:rFonts w:eastAsia="Times New Roman"/>
          <w:i/>
          <w:sz w:val="24"/>
          <w:szCs w:val="24"/>
          <w:u w:val="single"/>
          <w:lang w:eastAsia="en-US"/>
        </w:rPr>
        <w:t>[8]</w:t>
      </w:r>
      <w:r w:rsidRPr="005676C3">
        <w:rPr>
          <w:rFonts w:eastAsia="Times New Roman"/>
          <w:i/>
          <w:sz w:val="24"/>
          <w:szCs w:val="24"/>
          <w:lang w:eastAsia="en-US"/>
        </w:rPr>
        <w:fldChar w:fldCharType="end"/>
      </w:r>
      <w:bookmarkEnd w:id="14"/>
      <w:r w:rsidRPr="005676C3">
        <w:rPr>
          <w:rFonts w:eastAsia="Times New Roman"/>
          <w:i/>
          <w:sz w:val="24"/>
          <w:szCs w:val="24"/>
          <w:lang w:eastAsia="en-US"/>
        </w:rPr>
        <w:t> see §62 below.</w:t>
      </w:r>
    </w:p>
    <w:p w14:paraId="125DA638" w14:textId="77777777" w:rsidR="005676C3" w:rsidRDefault="005676C3" w:rsidP="005676C3">
      <w:pPr>
        <w:tabs>
          <w:tab w:val="clear" w:pos="9072"/>
        </w:tabs>
        <w:ind w:left="1440" w:right="749"/>
        <w:jc w:val="both"/>
        <w:rPr>
          <w:rFonts w:eastAsia="Times New Roman"/>
          <w:i/>
          <w:sz w:val="24"/>
          <w:szCs w:val="24"/>
          <w:lang w:eastAsia="en-US"/>
        </w:rPr>
      </w:pPr>
      <w:bookmarkStart w:id="15" w:name="p57"/>
    </w:p>
    <w:p w14:paraId="5BB3ED0F" w14:textId="63AA2BC2" w:rsidR="002A51EC" w:rsidRPr="005676C3" w:rsidRDefault="002A51EC" w:rsidP="005676C3">
      <w:pPr>
        <w:tabs>
          <w:tab w:val="clear" w:pos="9072"/>
        </w:tabs>
        <w:ind w:left="1440" w:right="749"/>
        <w:jc w:val="both"/>
        <w:rPr>
          <w:rFonts w:eastAsia="Times New Roman"/>
          <w:i/>
          <w:sz w:val="24"/>
          <w:szCs w:val="24"/>
          <w:lang w:eastAsia="en-US"/>
        </w:rPr>
      </w:pPr>
      <w:r w:rsidRPr="005676C3">
        <w:rPr>
          <w:rFonts w:eastAsia="Times New Roman"/>
          <w:i/>
          <w:sz w:val="24"/>
          <w:szCs w:val="24"/>
          <w:lang w:eastAsia="en-US"/>
        </w:rPr>
        <w:t>57.</w:t>
      </w:r>
      <w:bookmarkEnd w:id="15"/>
      <w:r w:rsidRPr="005676C3">
        <w:rPr>
          <w:rFonts w:eastAsia="Times New Roman"/>
          <w:i/>
          <w:sz w:val="24"/>
          <w:szCs w:val="24"/>
          <w:lang w:eastAsia="en-US"/>
        </w:rPr>
        <w:t>  In </w:t>
      </w:r>
      <w:r w:rsidRPr="005676C3">
        <w:rPr>
          <w:rFonts w:eastAsia="Times New Roman"/>
          <w:i/>
          <w:iCs/>
          <w:sz w:val="24"/>
          <w:szCs w:val="24"/>
          <w:lang w:eastAsia="en-US"/>
        </w:rPr>
        <w:t>Kensland</w:t>
      </w:r>
      <w:r w:rsidRPr="005676C3">
        <w:rPr>
          <w:rFonts w:eastAsia="Times New Roman"/>
          <w:i/>
          <w:sz w:val="24"/>
          <w:szCs w:val="24"/>
          <w:lang w:eastAsia="en-US"/>
        </w:rPr>
        <w:t>, McHugh NPJ criticised this approach of defining the requisite degree of knowledge by reference to the knowledge that warrants further investigation, suggesting that this stemmed from a confusion between the concept of actual knowledge and constructive knowledge as defined in section 31(7) (the equivalent of section 27(8) in non</w:t>
      </w:r>
      <w:r w:rsidRPr="005676C3">
        <w:rPr>
          <w:rFonts w:eastAsia="Times New Roman"/>
          <w:i/>
          <w:sz w:val="24"/>
          <w:szCs w:val="24"/>
          <w:lang w:eastAsia="en-US"/>
        </w:rPr>
        <w:noBreakHyphen/>
        <w:t>personal injury cases).</w:t>
      </w:r>
      <w:bookmarkStart w:id="16" w:name="_ftnref9"/>
      <w:r w:rsidRPr="005676C3">
        <w:rPr>
          <w:rFonts w:eastAsia="Times New Roman"/>
          <w:i/>
          <w:sz w:val="24"/>
          <w:szCs w:val="24"/>
          <w:lang w:eastAsia="en-US"/>
        </w:rPr>
        <w:fldChar w:fldCharType="begin"/>
      </w:r>
      <w:r w:rsidRPr="005676C3">
        <w:rPr>
          <w:rFonts w:eastAsia="Times New Roman"/>
          <w:i/>
          <w:sz w:val="24"/>
          <w:szCs w:val="24"/>
          <w:lang w:eastAsia="en-US"/>
        </w:rPr>
        <w:instrText xml:space="preserve"> HYPERLINK "https://legalref.judiciary.hk/lrs/common/search/search_result_detail_body.jsp?ID=&amp;DIS=137434&amp;QS=%26%2340%3BMomin%2BLok%26%2341%3B&amp;TP=JU" \l "_ftn9" \o "" </w:instrText>
      </w:r>
      <w:r w:rsidRPr="005676C3">
        <w:rPr>
          <w:rFonts w:eastAsia="Times New Roman"/>
          <w:i/>
          <w:sz w:val="24"/>
          <w:szCs w:val="24"/>
          <w:lang w:eastAsia="en-US"/>
        </w:rPr>
        <w:fldChar w:fldCharType="separate"/>
      </w:r>
      <w:r w:rsidRPr="005676C3">
        <w:rPr>
          <w:rFonts w:eastAsia="Times New Roman"/>
          <w:i/>
          <w:sz w:val="24"/>
          <w:szCs w:val="24"/>
          <w:u w:val="single"/>
          <w:lang w:eastAsia="en-US"/>
        </w:rPr>
        <w:t>[9]</w:t>
      </w:r>
      <w:r w:rsidRPr="005676C3">
        <w:rPr>
          <w:rFonts w:eastAsia="Times New Roman"/>
          <w:i/>
          <w:sz w:val="24"/>
          <w:szCs w:val="24"/>
          <w:lang w:eastAsia="en-US"/>
        </w:rPr>
        <w:fldChar w:fldCharType="end"/>
      </w:r>
      <w:bookmarkEnd w:id="16"/>
      <w:r w:rsidRPr="005676C3">
        <w:rPr>
          <w:rFonts w:eastAsia="Times New Roman"/>
          <w:i/>
          <w:sz w:val="24"/>
          <w:szCs w:val="24"/>
          <w:lang w:eastAsia="en-US"/>
        </w:rPr>
        <w:t> However, as Ribeiro PJ said in the same case,</w:t>
      </w:r>
      <w:bookmarkStart w:id="17" w:name="_ftnref10"/>
      <w:r w:rsidRPr="005676C3">
        <w:rPr>
          <w:rFonts w:eastAsia="Times New Roman"/>
          <w:i/>
          <w:sz w:val="24"/>
          <w:szCs w:val="24"/>
          <w:lang w:eastAsia="en-US"/>
        </w:rPr>
        <w:fldChar w:fldCharType="begin"/>
      </w:r>
      <w:r w:rsidRPr="005676C3">
        <w:rPr>
          <w:rFonts w:eastAsia="Times New Roman"/>
          <w:i/>
          <w:sz w:val="24"/>
          <w:szCs w:val="24"/>
          <w:lang w:eastAsia="en-US"/>
        </w:rPr>
        <w:instrText xml:space="preserve"> HYPERLINK "https://legalref.judiciary.hk/lrs/common/search/search_result_detail_body.jsp?ID=&amp;DIS=137434&amp;QS=%26%2340%3BMomin%2BLok%26%2341%3B&amp;TP=JU" \l "_ftn10" \o "" </w:instrText>
      </w:r>
      <w:r w:rsidRPr="005676C3">
        <w:rPr>
          <w:rFonts w:eastAsia="Times New Roman"/>
          <w:i/>
          <w:sz w:val="24"/>
          <w:szCs w:val="24"/>
          <w:lang w:eastAsia="en-US"/>
        </w:rPr>
        <w:fldChar w:fldCharType="separate"/>
      </w:r>
      <w:r w:rsidRPr="005676C3">
        <w:rPr>
          <w:rFonts w:eastAsia="Times New Roman"/>
          <w:i/>
          <w:sz w:val="24"/>
          <w:szCs w:val="24"/>
          <w:u w:val="single"/>
          <w:lang w:eastAsia="en-US"/>
        </w:rPr>
        <w:t>[10]</w:t>
      </w:r>
      <w:r w:rsidRPr="005676C3">
        <w:rPr>
          <w:rFonts w:eastAsia="Times New Roman"/>
          <w:i/>
          <w:sz w:val="24"/>
          <w:szCs w:val="24"/>
          <w:lang w:eastAsia="en-US"/>
        </w:rPr>
        <w:fldChar w:fldCharType="end"/>
      </w:r>
      <w:bookmarkEnd w:id="17"/>
      <w:r w:rsidRPr="005676C3">
        <w:rPr>
          <w:rFonts w:eastAsia="Times New Roman"/>
          <w:i/>
          <w:sz w:val="24"/>
          <w:szCs w:val="24"/>
          <w:lang w:eastAsia="en-US"/>
        </w:rPr>
        <w:t> the answer given in the cases was a pragmatic one: the plaintiff’s knowledge is to be treated as sufficient to set time running from the moment when a reasonable person would have regarded it as certain enough “to justify embarking upon the preliminaries to the making of a claim for compensation such as the taking of legal or other advice”.  This seems to us to be consistent with the purpose of section 27(6), which is to determine the </w:t>
      </w:r>
      <w:r w:rsidRPr="005676C3">
        <w:rPr>
          <w:rFonts w:eastAsia="Times New Roman"/>
          <w:i/>
          <w:iCs/>
          <w:sz w:val="24"/>
          <w:szCs w:val="24"/>
          <w:lang w:eastAsia="en-US"/>
        </w:rPr>
        <w:t>starting point</w:t>
      </w:r>
      <w:r w:rsidRPr="005676C3">
        <w:rPr>
          <w:rFonts w:eastAsia="Times New Roman"/>
          <w:i/>
          <w:sz w:val="24"/>
          <w:szCs w:val="24"/>
          <w:lang w:eastAsia="en-US"/>
        </w:rPr>
        <w:t> of a period of time within which a plaintiff can be required to institute proceedings.  From that point, he or she has three years to conduct further investigation and bring it to a stage when a writ can be issued.”</w:t>
      </w:r>
    </w:p>
    <w:p w14:paraId="25923240" w14:textId="77777777" w:rsidR="005676C3" w:rsidRPr="005676C3" w:rsidRDefault="005676C3" w:rsidP="005676C3">
      <w:pPr>
        <w:pStyle w:val="ListParagraph"/>
        <w:tabs>
          <w:tab w:val="left" w:pos="1440"/>
        </w:tabs>
        <w:snapToGrid w:val="0"/>
        <w:spacing w:line="360" w:lineRule="auto"/>
        <w:ind w:leftChars="0" w:left="0"/>
        <w:jc w:val="both"/>
        <w:rPr>
          <w:rFonts w:ascii="Times New Roman" w:hAnsi="Times New Roman"/>
          <w:sz w:val="28"/>
          <w:szCs w:val="28"/>
        </w:rPr>
      </w:pPr>
      <w:bookmarkStart w:id="18" w:name="p58"/>
    </w:p>
    <w:p w14:paraId="209A43F9" w14:textId="18AD0856" w:rsidR="002A51EC" w:rsidRPr="00E05099" w:rsidRDefault="00AB79A4" w:rsidP="005676C3">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E05099">
        <w:rPr>
          <w:rFonts w:ascii="Times New Roman" w:eastAsia="Times New Roman" w:hAnsi="Times New Roman"/>
          <w:i/>
          <w:color w:val="000000"/>
          <w:sz w:val="28"/>
          <w:szCs w:val="28"/>
          <w:lang w:val="en-US" w:eastAsia="en-US"/>
        </w:rPr>
        <w:t>Momin Lok</w:t>
      </w:r>
      <w:r w:rsidRPr="005424BF">
        <w:rPr>
          <w:rFonts w:ascii="Times New Roman" w:eastAsia="Times New Roman" w:hAnsi="Times New Roman"/>
          <w:color w:val="000000"/>
          <w:sz w:val="28"/>
          <w:szCs w:val="28"/>
          <w:lang w:val="en-US" w:eastAsia="en-US"/>
        </w:rPr>
        <w:t xml:space="preserve"> </w:t>
      </w:r>
      <w:r>
        <w:rPr>
          <w:rFonts w:ascii="Times New Roman" w:eastAsia="Times New Roman" w:hAnsi="Times New Roman"/>
          <w:color w:val="000000"/>
          <w:sz w:val="28"/>
          <w:szCs w:val="28"/>
          <w:lang w:val="en-US" w:eastAsia="en-US"/>
        </w:rPr>
        <w:t xml:space="preserve">fully considered the </w:t>
      </w:r>
      <w:r w:rsidR="002A51EC" w:rsidRPr="005424BF">
        <w:rPr>
          <w:rFonts w:ascii="Times New Roman" w:eastAsia="Times New Roman" w:hAnsi="Times New Roman"/>
          <w:color w:val="000000"/>
          <w:sz w:val="28"/>
          <w:szCs w:val="28"/>
          <w:lang w:val="en-US" w:eastAsia="en-US"/>
        </w:rPr>
        <w:t xml:space="preserve">question of the depth of detail a </w:t>
      </w:r>
      <w:r w:rsidR="002A51EC" w:rsidRPr="00E05099">
        <w:rPr>
          <w:rFonts w:ascii="Times New Roman" w:eastAsia="Times New Roman" w:hAnsi="Times New Roman"/>
          <w:color w:val="000000"/>
          <w:sz w:val="28"/>
          <w:szCs w:val="28"/>
          <w:lang w:val="en-US" w:eastAsia="en-US"/>
        </w:rPr>
        <w:t>plaintiff needs to know.</w:t>
      </w:r>
      <w:r w:rsidR="00DE5EE2">
        <w:rPr>
          <w:rFonts w:ascii="Times New Roman" w:eastAsia="Times New Roman" w:hAnsi="Times New Roman"/>
          <w:color w:val="000000"/>
          <w:sz w:val="28"/>
          <w:szCs w:val="28"/>
          <w:lang w:val="en-US" w:eastAsia="en-US"/>
        </w:rPr>
        <w:t xml:space="preserve"> </w:t>
      </w:r>
      <w:r w:rsidR="002A51EC" w:rsidRPr="00E05099">
        <w:rPr>
          <w:rFonts w:ascii="Times New Roman" w:eastAsia="Times New Roman" w:hAnsi="Times New Roman"/>
          <w:color w:val="000000"/>
          <w:sz w:val="28"/>
          <w:szCs w:val="28"/>
          <w:lang w:val="en-US" w:eastAsia="en-US"/>
        </w:rPr>
        <w:t xml:space="preserve"> It is not necessary for the claimant to have knowledge sufficient to enable his legal advisers to draft a fully and comprehensively particularised statement of claim. </w:t>
      </w:r>
      <w:r w:rsidR="00DE5EE2">
        <w:rPr>
          <w:rFonts w:ascii="Times New Roman" w:eastAsia="Times New Roman" w:hAnsi="Times New Roman"/>
          <w:color w:val="000000"/>
          <w:sz w:val="28"/>
          <w:szCs w:val="28"/>
          <w:lang w:val="en-US" w:eastAsia="en-US"/>
        </w:rPr>
        <w:t xml:space="preserve"> </w:t>
      </w:r>
      <w:r w:rsidR="002A51EC" w:rsidRPr="00E05099">
        <w:rPr>
          <w:rFonts w:ascii="Times New Roman" w:eastAsia="Times New Roman" w:hAnsi="Times New Roman"/>
          <w:color w:val="000000"/>
          <w:sz w:val="28"/>
          <w:szCs w:val="28"/>
          <w:lang w:val="en-US" w:eastAsia="en-US"/>
        </w:rPr>
        <w:t>Where the complaint is that an employee was exposed to dangerous working conditions and his employer failed to take reasonable and proper steps to protect him it may well be sufficient to set time running if the claimant has ‘</w:t>
      </w:r>
      <w:r w:rsidR="002A51EC" w:rsidRPr="00EF5BCA">
        <w:rPr>
          <w:rFonts w:ascii="Times New Roman" w:eastAsia="Times New Roman" w:hAnsi="Times New Roman"/>
          <w:i/>
          <w:color w:val="000000"/>
          <w:sz w:val="28"/>
          <w:szCs w:val="28"/>
          <w:lang w:val="en-US" w:eastAsia="en-US"/>
        </w:rPr>
        <w:t>broad knowledge</w:t>
      </w:r>
      <w:r w:rsidR="002A51EC" w:rsidRPr="00E05099">
        <w:rPr>
          <w:rFonts w:ascii="Times New Roman" w:eastAsia="Times New Roman" w:hAnsi="Times New Roman"/>
          <w:color w:val="000000"/>
          <w:sz w:val="28"/>
          <w:szCs w:val="28"/>
          <w:lang w:val="en-US" w:eastAsia="en-US"/>
        </w:rPr>
        <w:t>’ of these matters.</w:t>
      </w:r>
    </w:p>
    <w:p w14:paraId="7992D355" w14:textId="77777777" w:rsidR="00DE5EE2" w:rsidRDefault="00DE5EE2" w:rsidP="00DE5EE2">
      <w:pPr>
        <w:pStyle w:val="ListParagraph"/>
        <w:tabs>
          <w:tab w:val="left" w:pos="1440"/>
        </w:tabs>
        <w:snapToGrid w:val="0"/>
        <w:spacing w:line="360" w:lineRule="auto"/>
        <w:ind w:leftChars="0" w:left="0"/>
        <w:jc w:val="both"/>
        <w:rPr>
          <w:rFonts w:ascii="Times New Roman" w:hAnsi="Times New Roman"/>
          <w:sz w:val="28"/>
          <w:szCs w:val="28"/>
        </w:rPr>
      </w:pPr>
    </w:p>
    <w:p w14:paraId="592E7408" w14:textId="7E4EC559" w:rsidR="002A51EC" w:rsidRPr="00E05099" w:rsidRDefault="002A51EC" w:rsidP="00DE5EE2">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231E9C">
        <w:rPr>
          <w:rFonts w:ascii="Times New Roman" w:hAnsi="Times New Roman"/>
          <w:sz w:val="28"/>
          <w:szCs w:val="28"/>
        </w:rPr>
        <w:t>T</w:t>
      </w:r>
      <w:r w:rsidRPr="00231E9C">
        <w:rPr>
          <w:rFonts w:ascii="Times New Roman" w:hAnsi="Times New Roman"/>
          <w:color w:val="000000"/>
          <w:sz w:val="28"/>
          <w:szCs w:val="28"/>
        </w:rPr>
        <w:t>he time is</w:t>
      </w:r>
      <w:r w:rsidRPr="00E05099">
        <w:rPr>
          <w:rFonts w:ascii="Times New Roman" w:hAnsi="Times New Roman"/>
          <w:color w:val="000000"/>
          <w:sz w:val="28"/>
          <w:szCs w:val="28"/>
        </w:rPr>
        <w:t xml:space="preserve"> for the plaintiff to begin to investigate whether he </w:t>
      </w:r>
      <w:r w:rsidRPr="00EF5BCA">
        <w:rPr>
          <w:rFonts w:ascii="Times New Roman" w:hAnsi="Times New Roman"/>
          <w:color w:val="000000"/>
          <w:sz w:val="28"/>
          <w:szCs w:val="28"/>
        </w:rPr>
        <w:t>has a </w:t>
      </w:r>
      <w:r w:rsidRPr="00EF5BCA">
        <w:rPr>
          <w:rFonts w:ascii="Times New Roman" w:hAnsi="Times New Roman"/>
          <w:iCs/>
          <w:color w:val="000000"/>
          <w:sz w:val="28"/>
          <w:szCs w:val="28"/>
        </w:rPr>
        <w:t>case</w:t>
      </w:r>
      <w:r w:rsidRPr="00EF5BCA">
        <w:rPr>
          <w:rFonts w:ascii="Times New Roman" w:hAnsi="Times New Roman"/>
          <w:color w:val="000000"/>
          <w:sz w:val="28"/>
          <w:szCs w:val="28"/>
        </w:rPr>
        <w:t> against</w:t>
      </w:r>
      <w:r w:rsidRPr="00E05099">
        <w:rPr>
          <w:rFonts w:ascii="Times New Roman" w:hAnsi="Times New Roman"/>
          <w:color w:val="000000"/>
          <w:sz w:val="28"/>
          <w:szCs w:val="28"/>
        </w:rPr>
        <w:t xml:space="preserve"> the defendant having regard to the knowledge of attributability already possessed, not to begin to investigate the question of attributability</w:t>
      </w:r>
      <w:bookmarkEnd w:id="18"/>
      <w:r>
        <w:rPr>
          <w:rFonts w:ascii="Times New Roman" w:hAnsi="Times New Roman"/>
          <w:color w:val="000000"/>
          <w:sz w:val="28"/>
          <w:szCs w:val="28"/>
        </w:rPr>
        <w:t xml:space="preserve">. </w:t>
      </w:r>
      <w:r w:rsidR="00DE5EE2">
        <w:rPr>
          <w:rFonts w:ascii="Times New Roman" w:hAnsi="Times New Roman"/>
          <w:color w:val="000000"/>
          <w:sz w:val="28"/>
          <w:szCs w:val="28"/>
        </w:rPr>
        <w:t xml:space="preserve"> </w:t>
      </w:r>
      <w:r w:rsidRPr="00E05099">
        <w:rPr>
          <w:rFonts w:ascii="Times New Roman" w:hAnsi="Times New Roman"/>
          <w:color w:val="000000"/>
          <w:sz w:val="28"/>
          <w:szCs w:val="28"/>
        </w:rPr>
        <w:t>The investigation envisaged may well also embrace a search for evidence relevant to causation.</w:t>
      </w:r>
      <w:r w:rsidR="00DE5EE2">
        <w:rPr>
          <w:rFonts w:ascii="Times New Roman" w:hAnsi="Times New Roman"/>
          <w:color w:val="000000"/>
          <w:sz w:val="28"/>
          <w:szCs w:val="28"/>
        </w:rPr>
        <w:t xml:space="preserve"> </w:t>
      </w:r>
      <w:r w:rsidRPr="00E05099">
        <w:rPr>
          <w:rFonts w:ascii="Times New Roman" w:hAnsi="Times New Roman"/>
          <w:color w:val="000000"/>
          <w:sz w:val="28"/>
          <w:szCs w:val="28"/>
        </w:rPr>
        <w:t xml:space="preserve"> </w:t>
      </w:r>
      <w:r w:rsidR="00842BED">
        <w:rPr>
          <w:rFonts w:ascii="Times New Roman" w:hAnsi="Times New Roman"/>
          <w:color w:val="000000"/>
          <w:sz w:val="28"/>
          <w:szCs w:val="28"/>
        </w:rPr>
        <w:t>I</w:t>
      </w:r>
      <w:r w:rsidRPr="00E05099">
        <w:rPr>
          <w:rFonts w:ascii="Times New Roman" w:hAnsi="Times New Roman"/>
          <w:color w:val="000000"/>
          <w:sz w:val="28"/>
          <w:szCs w:val="28"/>
        </w:rPr>
        <w:t>n a case that raises complex and difficult issues, three years may not be enough for the plaintiff to complete his investigation and issue a writ</w:t>
      </w:r>
      <w:r w:rsidR="007B44C7">
        <w:rPr>
          <w:rFonts w:ascii="Times New Roman" w:hAnsi="Times New Roman"/>
          <w:color w:val="000000"/>
          <w:sz w:val="28"/>
          <w:szCs w:val="28"/>
        </w:rPr>
        <w:t>,</w:t>
      </w:r>
      <w:r w:rsidRPr="00E05099">
        <w:rPr>
          <w:rFonts w:ascii="Times New Roman" w:hAnsi="Times New Roman"/>
          <w:color w:val="000000"/>
          <w:sz w:val="28"/>
          <w:szCs w:val="28"/>
        </w:rPr>
        <w:t xml:space="preserve"> but the remedy for such cases lies in the discretionary power in section 30</w:t>
      </w:r>
      <w:r w:rsidR="00EF5BCA">
        <w:rPr>
          <w:rFonts w:ascii="Times New Roman" w:hAnsi="Times New Roman"/>
          <w:color w:val="000000"/>
          <w:sz w:val="28"/>
          <w:szCs w:val="28"/>
        </w:rPr>
        <w:t xml:space="preserve"> of the LO</w:t>
      </w:r>
      <w:r w:rsidRPr="00E05099">
        <w:rPr>
          <w:rFonts w:ascii="Times New Roman" w:hAnsi="Times New Roman"/>
          <w:color w:val="000000"/>
          <w:sz w:val="28"/>
          <w:szCs w:val="28"/>
        </w:rPr>
        <w:t xml:space="preserve"> to override time limit</w:t>
      </w:r>
      <w:r w:rsidR="00EF5BCA">
        <w:rPr>
          <w:rFonts w:ascii="Times New Roman" w:hAnsi="Times New Roman"/>
          <w:color w:val="000000"/>
          <w:sz w:val="28"/>
          <w:szCs w:val="28"/>
        </w:rPr>
        <w:t>,</w:t>
      </w:r>
      <w:r w:rsidRPr="00E05099">
        <w:rPr>
          <w:rFonts w:ascii="Times New Roman" w:hAnsi="Times New Roman"/>
          <w:color w:val="000000"/>
          <w:sz w:val="28"/>
          <w:szCs w:val="28"/>
        </w:rPr>
        <w:t xml:space="preserve"> rather than in characterising the plaintiff as not having the requisite knowledge to start time running.</w:t>
      </w:r>
      <w:r w:rsidRPr="00E05099">
        <w:rPr>
          <w:rFonts w:ascii="Times New Roman" w:hAnsi="Times New Roman"/>
          <w:sz w:val="28"/>
          <w:szCs w:val="28"/>
        </w:rPr>
        <w:t xml:space="preserve"> </w:t>
      </w:r>
      <w:r w:rsidR="00DE5EE2">
        <w:rPr>
          <w:rFonts w:ascii="Times New Roman" w:hAnsi="Times New Roman"/>
          <w:sz w:val="28"/>
          <w:szCs w:val="28"/>
        </w:rPr>
        <w:t xml:space="preserve"> </w:t>
      </w:r>
      <w:r w:rsidRPr="00E05099">
        <w:rPr>
          <w:rFonts w:ascii="Times New Roman" w:hAnsi="Times New Roman"/>
          <w:sz w:val="28"/>
          <w:szCs w:val="28"/>
        </w:rPr>
        <w:t>Lord Walker considered that the evidence to support a claim was not part of the knowledge required</w:t>
      </w:r>
      <w:r w:rsidR="006D2BEA">
        <w:rPr>
          <w:rFonts w:ascii="Times New Roman" w:hAnsi="Times New Roman"/>
          <w:sz w:val="28"/>
          <w:szCs w:val="28"/>
        </w:rPr>
        <w:t xml:space="preserve">: see </w:t>
      </w:r>
      <w:r w:rsidR="006D2BEA" w:rsidRPr="00E05099">
        <w:rPr>
          <w:rFonts w:ascii="Times New Roman" w:eastAsia="Times New Roman" w:hAnsi="Times New Roman"/>
          <w:color w:val="000000"/>
          <w:sz w:val="28"/>
          <w:szCs w:val="28"/>
          <w:lang w:val="en-US" w:eastAsia="en-US"/>
        </w:rPr>
        <w:t>§</w:t>
      </w:r>
      <w:r w:rsidR="006D2BEA" w:rsidRPr="00E05099">
        <w:rPr>
          <w:rFonts w:ascii="Times New Roman" w:hAnsi="Times New Roman"/>
          <w:sz w:val="28"/>
          <w:szCs w:val="28"/>
        </w:rPr>
        <w:t>62</w:t>
      </w:r>
      <w:r w:rsidR="006D2BEA" w:rsidRPr="00E05099">
        <w:rPr>
          <w:rFonts w:ascii="Times New Roman" w:hAnsi="Times New Roman"/>
          <w:i/>
          <w:sz w:val="28"/>
          <w:szCs w:val="28"/>
        </w:rPr>
        <w:t xml:space="preserve"> Momin Lok </w:t>
      </w:r>
      <w:r w:rsidR="006D2BEA">
        <w:rPr>
          <w:rFonts w:ascii="Times New Roman" w:hAnsi="Times New Roman"/>
          <w:sz w:val="28"/>
          <w:szCs w:val="28"/>
        </w:rPr>
        <w:t xml:space="preserve">citing </w:t>
      </w:r>
      <w:r w:rsidRPr="00E05099">
        <w:rPr>
          <w:rFonts w:ascii="Times New Roman" w:hAnsi="Times New Roman"/>
          <w:i/>
          <w:sz w:val="28"/>
          <w:szCs w:val="28"/>
        </w:rPr>
        <w:t>AB v Ministry of Defence</w:t>
      </w:r>
      <w:r w:rsidR="006D2BEA">
        <w:rPr>
          <w:rFonts w:ascii="Times New Roman" w:hAnsi="Times New Roman"/>
          <w:sz w:val="28"/>
          <w:szCs w:val="28"/>
        </w:rPr>
        <w:t>.</w:t>
      </w:r>
    </w:p>
    <w:p w14:paraId="102BDAE0" w14:textId="77777777" w:rsidR="00DE5EE2" w:rsidRDefault="00DE5EE2" w:rsidP="00DE5EE2">
      <w:pPr>
        <w:pStyle w:val="ListParagraph"/>
        <w:tabs>
          <w:tab w:val="left" w:pos="1440"/>
        </w:tabs>
        <w:snapToGrid w:val="0"/>
        <w:spacing w:line="360" w:lineRule="auto"/>
        <w:ind w:leftChars="0" w:left="0"/>
        <w:jc w:val="both"/>
        <w:rPr>
          <w:rFonts w:ascii="Times New Roman" w:hAnsi="Times New Roman"/>
          <w:sz w:val="28"/>
          <w:szCs w:val="28"/>
        </w:rPr>
      </w:pPr>
    </w:p>
    <w:p w14:paraId="65D1F6E5" w14:textId="73DDB22C" w:rsidR="002A51EC" w:rsidRPr="00DE5EE2" w:rsidRDefault="002A51EC" w:rsidP="00DE5EE2">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231E9C">
        <w:rPr>
          <w:rFonts w:ascii="Times New Roman" w:hAnsi="Times New Roman"/>
          <w:sz w:val="28"/>
          <w:szCs w:val="28"/>
        </w:rPr>
        <w:t>I hold that</w:t>
      </w:r>
      <w:r w:rsidRPr="00DE5EE2">
        <w:rPr>
          <w:rFonts w:ascii="Times New Roman" w:hAnsi="Times New Roman"/>
          <w:sz w:val="28"/>
          <w:szCs w:val="28"/>
        </w:rPr>
        <w:t xml:space="preserve"> the correct approach is to ask whether </w:t>
      </w:r>
      <w:r w:rsidR="00DE5EE2">
        <w:rPr>
          <w:rFonts w:ascii="Times New Roman" w:hAnsi="Times New Roman"/>
          <w:sz w:val="28"/>
          <w:szCs w:val="28"/>
        </w:rPr>
        <w:t>the plaintiff</w:t>
      </w:r>
      <w:r w:rsidRPr="00DE5EE2">
        <w:rPr>
          <w:rFonts w:ascii="Times New Roman" w:hAnsi="Times New Roman"/>
          <w:sz w:val="28"/>
          <w:szCs w:val="28"/>
        </w:rPr>
        <w:t xml:space="preserve"> knew that there was a “</w:t>
      </w:r>
      <w:r w:rsidRPr="00DE5EE2">
        <w:rPr>
          <w:rFonts w:ascii="Times New Roman" w:hAnsi="Times New Roman"/>
          <w:i/>
          <w:iCs/>
          <w:sz w:val="28"/>
          <w:szCs w:val="28"/>
        </w:rPr>
        <w:t>real possibility</w:t>
      </w:r>
      <w:r w:rsidRPr="00DE5EE2">
        <w:rPr>
          <w:rFonts w:ascii="Times New Roman" w:hAnsi="Times New Roman"/>
          <w:sz w:val="28"/>
          <w:szCs w:val="28"/>
        </w:rPr>
        <w:t>” that his injury was attributable to an act or omission of the 2</w:t>
      </w:r>
      <w:r w:rsidRPr="00DE5EE2">
        <w:rPr>
          <w:rFonts w:ascii="Times New Roman" w:hAnsi="Times New Roman"/>
          <w:sz w:val="28"/>
          <w:szCs w:val="28"/>
          <w:vertAlign w:val="superscript"/>
        </w:rPr>
        <w:t>nd</w:t>
      </w:r>
      <w:r w:rsidR="00DE5EE2">
        <w:rPr>
          <w:rFonts w:ascii="Times New Roman" w:hAnsi="Times New Roman"/>
          <w:sz w:val="28"/>
          <w:szCs w:val="28"/>
        </w:rPr>
        <w:t xml:space="preserve"> </w:t>
      </w:r>
      <w:r w:rsidR="00842BED" w:rsidRPr="00842BED">
        <w:rPr>
          <w:rFonts w:ascii="Times New Roman" w:hAnsi="Times New Roman"/>
          <w:sz w:val="28"/>
          <w:szCs w:val="28"/>
        </w:rPr>
        <w:t xml:space="preserve">defendant, so as to </w:t>
      </w:r>
      <w:r w:rsidRPr="00842BED">
        <w:rPr>
          <w:rFonts w:ascii="Times New Roman" w:hAnsi="Times New Roman"/>
          <w:iCs/>
          <w:sz w:val="28"/>
          <w:szCs w:val="28"/>
        </w:rPr>
        <w:t>justify embarking on the prelim</w:t>
      </w:r>
      <w:r w:rsidR="00842BED" w:rsidRPr="00842BED">
        <w:rPr>
          <w:rFonts w:ascii="Times New Roman" w:hAnsi="Times New Roman"/>
          <w:iCs/>
          <w:sz w:val="28"/>
          <w:szCs w:val="28"/>
        </w:rPr>
        <w:t xml:space="preserve">inaries to the issue of a writ </w:t>
      </w:r>
      <w:r w:rsidRPr="00842BED">
        <w:rPr>
          <w:rFonts w:ascii="Times New Roman" w:hAnsi="Times New Roman"/>
          <w:iCs/>
          <w:sz w:val="28"/>
          <w:szCs w:val="28"/>
        </w:rPr>
        <w:t>against the 2nd defendant</w:t>
      </w:r>
      <w:r w:rsidRPr="00842BED">
        <w:rPr>
          <w:rFonts w:ascii="Times New Roman" w:hAnsi="Times New Roman"/>
          <w:sz w:val="28"/>
          <w:szCs w:val="28"/>
        </w:rPr>
        <w:t xml:space="preserve"> and </w:t>
      </w:r>
      <w:r w:rsidRPr="00842BED">
        <w:rPr>
          <w:rFonts w:ascii="Times New Roman" w:hAnsi="Times New Roman"/>
          <w:iCs/>
          <w:sz w:val="28"/>
          <w:szCs w:val="28"/>
        </w:rPr>
        <w:t>to make it reasonable for</w:t>
      </w:r>
      <w:r w:rsidR="00842BED" w:rsidRPr="00842BED">
        <w:rPr>
          <w:rFonts w:ascii="Times New Roman" w:hAnsi="Times New Roman"/>
          <w:iCs/>
          <w:sz w:val="28"/>
          <w:szCs w:val="28"/>
        </w:rPr>
        <w:t xml:space="preserve"> </w:t>
      </w:r>
      <w:r w:rsidR="006D2BEA" w:rsidRPr="00842BED">
        <w:rPr>
          <w:rFonts w:ascii="Times New Roman" w:hAnsi="Times New Roman"/>
          <w:iCs/>
          <w:sz w:val="28"/>
          <w:szCs w:val="28"/>
        </w:rPr>
        <w:t>the plaintiff</w:t>
      </w:r>
      <w:r w:rsidRPr="00842BED">
        <w:rPr>
          <w:rFonts w:ascii="Times New Roman" w:hAnsi="Times New Roman"/>
          <w:iCs/>
          <w:sz w:val="28"/>
          <w:szCs w:val="28"/>
        </w:rPr>
        <w:t xml:space="preserve"> to begin to investigate whether or not</w:t>
      </w:r>
      <w:r w:rsidR="00842BED" w:rsidRPr="00842BED">
        <w:rPr>
          <w:rFonts w:ascii="Times New Roman" w:hAnsi="Times New Roman"/>
          <w:iCs/>
          <w:sz w:val="28"/>
          <w:szCs w:val="28"/>
        </w:rPr>
        <w:t xml:space="preserve"> </w:t>
      </w:r>
      <w:r w:rsidRPr="00842BED">
        <w:rPr>
          <w:rFonts w:ascii="Times New Roman" w:hAnsi="Times New Roman"/>
          <w:iCs/>
          <w:sz w:val="28"/>
          <w:szCs w:val="28"/>
        </w:rPr>
        <w:t>he had a case against the 2nd defendant</w:t>
      </w:r>
      <w:r w:rsidRPr="00842BED">
        <w:rPr>
          <w:rFonts w:ascii="Times New Roman" w:hAnsi="Times New Roman"/>
          <w:sz w:val="28"/>
          <w:szCs w:val="28"/>
        </w:rPr>
        <w:t>.</w:t>
      </w:r>
    </w:p>
    <w:p w14:paraId="42F9AE32" w14:textId="77777777" w:rsidR="002A51EC" w:rsidRPr="00DE5EE2" w:rsidRDefault="002A51EC" w:rsidP="00DE5EE2">
      <w:pPr>
        <w:pStyle w:val="ListParagraph"/>
        <w:tabs>
          <w:tab w:val="left" w:pos="1440"/>
        </w:tabs>
        <w:snapToGrid w:val="0"/>
        <w:spacing w:line="360" w:lineRule="auto"/>
        <w:ind w:leftChars="0" w:left="0"/>
        <w:jc w:val="both"/>
        <w:rPr>
          <w:rFonts w:ascii="Times New Roman" w:hAnsi="Times New Roman"/>
          <w:sz w:val="28"/>
          <w:szCs w:val="28"/>
        </w:rPr>
      </w:pPr>
    </w:p>
    <w:p w14:paraId="7F9C896E" w14:textId="70A15744" w:rsidR="002A51EC" w:rsidRPr="00DE5EE2" w:rsidRDefault="002A51EC" w:rsidP="00DE5EE2">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DE5EE2">
        <w:rPr>
          <w:rFonts w:ascii="Times New Roman" w:hAnsi="Times New Roman"/>
          <w:sz w:val="28"/>
          <w:szCs w:val="28"/>
        </w:rPr>
        <w:t xml:space="preserve">In my view on the facts, what </w:t>
      </w:r>
      <w:r w:rsidR="005702A1">
        <w:rPr>
          <w:rFonts w:ascii="Times New Roman" w:hAnsi="Times New Roman" w:hint="eastAsia"/>
          <w:sz w:val="28"/>
          <w:szCs w:val="28"/>
          <w:lang w:eastAsia="zh-HK"/>
        </w:rPr>
        <w:t xml:space="preserve">the plaintiff </w:t>
      </w:r>
      <w:r w:rsidR="00842BED">
        <w:rPr>
          <w:rFonts w:ascii="Times New Roman" w:hAnsi="Times New Roman"/>
          <w:sz w:val="28"/>
          <w:szCs w:val="28"/>
        </w:rPr>
        <w:t>knew at the time of the A</w:t>
      </w:r>
      <w:r w:rsidRPr="00DE5EE2">
        <w:rPr>
          <w:rFonts w:ascii="Times New Roman" w:hAnsi="Times New Roman"/>
          <w:sz w:val="28"/>
          <w:szCs w:val="28"/>
        </w:rPr>
        <w:t>ccident was m</w:t>
      </w:r>
      <w:r w:rsidR="00842BED">
        <w:rPr>
          <w:rFonts w:ascii="Times New Roman" w:hAnsi="Times New Roman"/>
          <w:sz w:val="28"/>
          <w:szCs w:val="28"/>
        </w:rPr>
        <w:t xml:space="preserve">ore than sufficient to </w:t>
      </w:r>
      <w:r w:rsidR="00842BED" w:rsidRPr="00842BED">
        <w:rPr>
          <w:rFonts w:ascii="Times New Roman" w:hAnsi="Times New Roman"/>
          <w:sz w:val="28"/>
          <w:szCs w:val="28"/>
        </w:rPr>
        <w:t xml:space="preserve">make it </w:t>
      </w:r>
      <w:r w:rsidRPr="00842BED">
        <w:rPr>
          <w:rFonts w:ascii="Times New Roman" w:hAnsi="Times New Roman"/>
          <w:iCs/>
          <w:sz w:val="28"/>
          <w:szCs w:val="28"/>
        </w:rPr>
        <w:t>reasonable for him to begin to investigate whether</w:t>
      </w:r>
      <w:r w:rsidR="00842BED" w:rsidRPr="00842BED">
        <w:rPr>
          <w:rFonts w:ascii="Times New Roman" w:hAnsi="Times New Roman"/>
          <w:iCs/>
          <w:sz w:val="28"/>
          <w:szCs w:val="28"/>
        </w:rPr>
        <w:t xml:space="preserve"> </w:t>
      </w:r>
      <w:r w:rsidRPr="00842BED">
        <w:rPr>
          <w:rFonts w:ascii="Times New Roman" w:hAnsi="Times New Roman"/>
          <w:iCs/>
          <w:sz w:val="28"/>
          <w:szCs w:val="28"/>
        </w:rPr>
        <w:t>he had a case</w:t>
      </w:r>
      <w:r w:rsidRPr="00842BED">
        <w:rPr>
          <w:rFonts w:ascii="Times New Roman" w:hAnsi="Times New Roman"/>
          <w:sz w:val="28"/>
          <w:szCs w:val="28"/>
        </w:rPr>
        <w:t xml:space="preserve"> against</w:t>
      </w:r>
      <w:r w:rsidRPr="00DE5EE2">
        <w:rPr>
          <w:rFonts w:ascii="Times New Roman" w:hAnsi="Times New Roman"/>
          <w:sz w:val="28"/>
          <w:szCs w:val="28"/>
        </w:rPr>
        <w:t xml:space="preserve"> the 2</w:t>
      </w:r>
      <w:r w:rsidRPr="005702A1">
        <w:rPr>
          <w:rFonts w:ascii="Times New Roman" w:hAnsi="Times New Roman"/>
          <w:sz w:val="28"/>
          <w:szCs w:val="28"/>
          <w:vertAlign w:val="superscript"/>
        </w:rPr>
        <w:t>nd</w:t>
      </w:r>
      <w:r w:rsidR="005702A1">
        <w:rPr>
          <w:rFonts w:ascii="Times New Roman" w:hAnsi="Times New Roman"/>
          <w:sz w:val="28"/>
          <w:szCs w:val="28"/>
        </w:rPr>
        <w:t> </w:t>
      </w:r>
      <w:r w:rsidRPr="00DE5EE2">
        <w:rPr>
          <w:rFonts w:ascii="Times New Roman" w:hAnsi="Times New Roman"/>
          <w:sz w:val="28"/>
          <w:szCs w:val="28"/>
        </w:rPr>
        <w:t>defendant.</w:t>
      </w:r>
      <w:r w:rsidR="005702A1">
        <w:rPr>
          <w:rFonts w:ascii="Times New Roman" w:hAnsi="Times New Roman"/>
          <w:sz w:val="28"/>
          <w:szCs w:val="28"/>
        </w:rPr>
        <w:t xml:space="preserve"> </w:t>
      </w:r>
      <w:r w:rsidRPr="00DE5EE2">
        <w:rPr>
          <w:rFonts w:ascii="Times New Roman" w:hAnsi="Times New Roman"/>
          <w:sz w:val="28"/>
          <w:szCs w:val="28"/>
        </w:rPr>
        <w:t xml:space="preserve"> The plaintiff knew that </w:t>
      </w:r>
      <w:r w:rsidR="006D2BEA">
        <w:rPr>
          <w:rFonts w:ascii="Times New Roman" w:hAnsi="Times New Roman"/>
          <w:sz w:val="28"/>
          <w:szCs w:val="28"/>
        </w:rPr>
        <w:t xml:space="preserve">the </w:t>
      </w:r>
      <w:r w:rsidR="005702A1">
        <w:rPr>
          <w:rFonts w:ascii="Times New Roman" w:hAnsi="Times New Roman"/>
          <w:sz w:val="28"/>
          <w:szCs w:val="28"/>
        </w:rPr>
        <w:t>1</w:t>
      </w:r>
      <w:r w:rsidR="005702A1" w:rsidRPr="005702A1">
        <w:rPr>
          <w:rFonts w:ascii="Times New Roman" w:hAnsi="Times New Roman"/>
          <w:sz w:val="28"/>
          <w:szCs w:val="28"/>
          <w:vertAlign w:val="superscript"/>
        </w:rPr>
        <w:t>st</w:t>
      </w:r>
      <w:r w:rsidR="005702A1">
        <w:rPr>
          <w:rFonts w:ascii="Times New Roman" w:hAnsi="Times New Roman"/>
          <w:sz w:val="28"/>
          <w:szCs w:val="28"/>
        </w:rPr>
        <w:t xml:space="preserve"> defendant</w:t>
      </w:r>
      <w:r w:rsidRPr="00DE5EE2">
        <w:rPr>
          <w:rFonts w:ascii="Times New Roman" w:hAnsi="Times New Roman"/>
          <w:sz w:val="28"/>
          <w:szCs w:val="28"/>
        </w:rPr>
        <w:t xml:space="preserve"> sub-contracted work from other</w:t>
      </w:r>
      <w:r w:rsidR="006D2BEA">
        <w:rPr>
          <w:rFonts w:ascii="Times New Roman" w:hAnsi="Times New Roman"/>
          <w:sz w:val="28"/>
          <w:szCs w:val="28"/>
        </w:rPr>
        <w:t>s</w:t>
      </w:r>
      <w:r w:rsidRPr="00DE5EE2">
        <w:rPr>
          <w:rFonts w:ascii="Times New Roman" w:hAnsi="Times New Roman"/>
          <w:sz w:val="28"/>
          <w:szCs w:val="28"/>
        </w:rPr>
        <w:t xml:space="preserve"> and</w:t>
      </w:r>
      <w:r w:rsidR="00842BED">
        <w:rPr>
          <w:rFonts w:ascii="Times New Roman" w:hAnsi="Times New Roman"/>
          <w:sz w:val="28"/>
          <w:szCs w:val="28"/>
        </w:rPr>
        <w:t>,</w:t>
      </w:r>
      <w:r w:rsidRPr="00DE5EE2">
        <w:rPr>
          <w:rFonts w:ascii="Times New Roman" w:hAnsi="Times New Roman"/>
          <w:sz w:val="28"/>
          <w:szCs w:val="28"/>
        </w:rPr>
        <w:t xml:space="preserve"> in particular</w:t>
      </w:r>
      <w:r w:rsidR="00842BED">
        <w:rPr>
          <w:rFonts w:ascii="Times New Roman" w:hAnsi="Times New Roman"/>
          <w:sz w:val="28"/>
          <w:szCs w:val="28"/>
        </w:rPr>
        <w:t>,</w:t>
      </w:r>
      <w:r w:rsidRPr="00DE5EE2">
        <w:rPr>
          <w:rFonts w:ascii="Times New Roman" w:hAnsi="Times New Roman"/>
          <w:sz w:val="28"/>
          <w:szCs w:val="28"/>
        </w:rPr>
        <w:t xml:space="preserve"> from the 2</w:t>
      </w:r>
      <w:r w:rsidRPr="005702A1">
        <w:rPr>
          <w:rFonts w:ascii="Times New Roman" w:hAnsi="Times New Roman"/>
          <w:sz w:val="28"/>
          <w:szCs w:val="28"/>
          <w:vertAlign w:val="superscript"/>
        </w:rPr>
        <w:t>nd</w:t>
      </w:r>
      <w:r w:rsidR="005702A1">
        <w:rPr>
          <w:rFonts w:ascii="Times New Roman" w:hAnsi="Times New Roman"/>
          <w:sz w:val="28"/>
          <w:szCs w:val="28"/>
        </w:rPr>
        <w:t xml:space="preserve"> </w:t>
      </w:r>
      <w:r w:rsidRPr="00DE5EE2">
        <w:rPr>
          <w:rFonts w:ascii="Times New Roman" w:hAnsi="Times New Roman"/>
          <w:sz w:val="28"/>
          <w:szCs w:val="28"/>
        </w:rPr>
        <w:t xml:space="preserve">defendant. </w:t>
      </w:r>
      <w:r w:rsidR="005702A1">
        <w:rPr>
          <w:rFonts w:ascii="Times New Roman" w:hAnsi="Times New Roman"/>
          <w:sz w:val="28"/>
          <w:szCs w:val="28"/>
        </w:rPr>
        <w:t xml:space="preserve"> </w:t>
      </w:r>
      <w:r w:rsidRPr="00DE5EE2">
        <w:rPr>
          <w:rFonts w:ascii="Times New Roman" w:hAnsi="Times New Roman"/>
          <w:sz w:val="28"/>
          <w:szCs w:val="28"/>
        </w:rPr>
        <w:t>He clearly knew that the 2</w:t>
      </w:r>
      <w:r w:rsidRPr="005702A1">
        <w:rPr>
          <w:rFonts w:ascii="Times New Roman" w:hAnsi="Times New Roman"/>
          <w:sz w:val="28"/>
          <w:szCs w:val="28"/>
          <w:vertAlign w:val="superscript"/>
        </w:rPr>
        <w:t>nd</w:t>
      </w:r>
      <w:r w:rsidR="005702A1">
        <w:rPr>
          <w:rFonts w:ascii="Times New Roman" w:hAnsi="Times New Roman"/>
          <w:sz w:val="28"/>
          <w:szCs w:val="28"/>
        </w:rPr>
        <w:t xml:space="preserve"> </w:t>
      </w:r>
      <w:r w:rsidRPr="00DE5EE2">
        <w:rPr>
          <w:rFonts w:ascii="Times New Roman" w:hAnsi="Times New Roman"/>
          <w:sz w:val="28"/>
          <w:szCs w:val="28"/>
        </w:rPr>
        <w:t xml:space="preserve">defendant </w:t>
      </w:r>
      <w:r w:rsidR="006D2BEA">
        <w:rPr>
          <w:rFonts w:ascii="Times New Roman" w:hAnsi="Times New Roman"/>
          <w:sz w:val="28"/>
          <w:szCs w:val="28"/>
        </w:rPr>
        <w:t>was</w:t>
      </w:r>
      <w:r w:rsidR="00EF5BCA">
        <w:rPr>
          <w:rFonts w:ascii="Times New Roman" w:hAnsi="Times New Roman"/>
          <w:sz w:val="28"/>
          <w:szCs w:val="28"/>
        </w:rPr>
        <w:t xml:space="preserve"> present at the W</w:t>
      </w:r>
      <w:r w:rsidRPr="00DE5EE2">
        <w:rPr>
          <w:rFonts w:ascii="Times New Roman" w:hAnsi="Times New Roman"/>
          <w:sz w:val="28"/>
          <w:szCs w:val="28"/>
        </w:rPr>
        <w:t xml:space="preserve">ork </w:t>
      </w:r>
      <w:r w:rsidR="00EF5BCA">
        <w:rPr>
          <w:rFonts w:ascii="Times New Roman" w:hAnsi="Times New Roman"/>
          <w:sz w:val="28"/>
          <w:szCs w:val="28"/>
        </w:rPr>
        <w:t>P</w:t>
      </w:r>
      <w:r w:rsidRPr="00DE5EE2">
        <w:rPr>
          <w:rFonts w:ascii="Times New Roman" w:hAnsi="Times New Roman"/>
          <w:sz w:val="28"/>
          <w:szCs w:val="28"/>
        </w:rPr>
        <w:t xml:space="preserve">lace, seeing its employees and equipment. </w:t>
      </w:r>
      <w:r w:rsidR="005702A1">
        <w:rPr>
          <w:rFonts w:ascii="Times New Roman" w:hAnsi="Times New Roman"/>
          <w:sz w:val="28"/>
          <w:szCs w:val="28"/>
        </w:rPr>
        <w:t xml:space="preserve"> </w:t>
      </w:r>
      <w:r w:rsidRPr="00DE5EE2">
        <w:rPr>
          <w:rFonts w:ascii="Times New Roman" w:hAnsi="Times New Roman"/>
          <w:sz w:val="28"/>
          <w:szCs w:val="28"/>
        </w:rPr>
        <w:t xml:space="preserve">Crucially, it is </w:t>
      </w:r>
      <w:r w:rsidR="005702A1">
        <w:rPr>
          <w:rFonts w:ascii="Times New Roman" w:hAnsi="Times New Roman"/>
          <w:sz w:val="28"/>
          <w:szCs w:val="28"/>
        </w:rPr>
        <w:t>the plaintiff</w:t>
      </w:r>
      <w:r w:rsidRPr="00DE5EE2">
        <w:rPr>
          <w:rFonts w:ascii="Times New Roman" w:hAnsi="Times New Roman"/>
          <w:sz w:val="28"/>
          <w:szCs w:val="28"/>
        </w:rPr>
        <w:t>’s own evidence that he saw the 2</w:t>
      </w:r>
      <w:r w:rsidRPr="005702A1">
        <w:rPr>
          <w:rFonts w:ascii="Times New Roman" w:hAnsi="Times New Roman"/>
          <w:sz w:val="28"/>
          <w:szCs w:val="28"/>
          <w:vertAlign w:val="superscript"/>
        </w:rPr>
        <w:t>nd</w:t>
      </w:r>
      <w:r w:rsidR="005702A1">
        <w:rPr>
          <w:rFonts w:ascii="Times New Roman" w:hAnsi="Times New Roman"/>
          <w:sz w:val="28"/>
          <w:szCs w:val="28"/>
        </w:rPr>
        <w:t xml:space="preserve"> </w:t>
      </w:r>
      <w:r w:rsidRPr="00DE5EE2">
        <w:rPr>
          <w:rFonts w:ascii="Times New Roman" w:hAnsi="Times New Roman"/>
          <w:sz w:val="28"/>
          <w:szCs w:val="28"/>
        </w:rPr>
        <w:t xml:space="preserve">defendant’s logo on the </w:t>
      </w:r>
      <w:r w:rsidRPr="00DE5EE2">
        <w:rPr>
          <w:rFonts w:ascii="Times New Roman" w:hAnsi="Times New Roman"/>
          <w:iCs/>
          <w:sz w:val="28"/>
          <w:szCs w:val="28"/>
        </w:rPr>
        <w:t>very ladder</w:t>
      </w:r>
      <w:r w:rsidR="006D2BEA">
        <w:rPr>
          <w:rFonts w:ascii="Times New Roman" w:hAnsi="Times New Roman"/>
          <w:iCs/>
          <w:sz w:val="28"/>
          <w:szCs w:val="28"/>
        </w:rPr>
        <w:t xml:space="preserve"> he used and</w:t>
      </w:r>
      <w:r w:rsidRPr="00DE5EE2">
        <w:rPr>
          <w:rFonts w:ascii="Times New Roman" w:hAnsi="Times New Roman"/>
          <w:sz w:val="28"/>
          <w:szCs w:val="28"/>
        </w:rPr>
        <w:t xml:space="preserve"> </w:t>
      </w:r>
      <w:r w:rsidR="006D2BEA">
        <w:rPr>
          <w:rFonts w:ascii="Times New Roman" w:hAnsi="Times New Roman"/>
          <w:sz w:val="28"/>
          <w:szCs w:val="28"/>
        </w:rPr>
        <w:t xml:space="preserve">from </w:t>
      </w:r>
      <w:r w:rsidRPr="00DE5EE2">
        <w:rPr>
          <w:rFonts w:ascii="Times New Roman" w:hAnsi="Times New Roman"/>
          <w:sz w:val="28"/>
          <w:szCs w:val="28"/>
        </w:rPr>
        <w:t>which</w:t>
      </w:r>
      <w:r w:rsidR="006D2BEA">
        <w:rPr>
          <w:rFonts w:ascii="Times New Roman" w:hAnsi="Times New Roman"/>
          <w:sz w:val="28"/>
          <w:szCs w:val="28"/>
        </w:rPr>
        <w:t xml:space="preserve"> he</w:t>
      </w:r>
      <w:r w:rsidRPr="00DE5EE2">
        <w:rPr>
          <w:rFonts w:ascii="Times New Roman" w:hAnsi="Times New Roman"/>
          <w:sz w:val="28"/>
          <w:szCs w:val="28"/>
        </w:rPr>
        <w:t xml:space="preserve"> fel</w:t>
      </w:r>
      <w:r w:rsidR="006D2BEA">
        <w:rPr>
          <w:rFonts w:ascii="Times New Roman" w:hAnsi="Times New Roman"/>
          <w:sz w:val="28"/>
          <w:szCs w:val="28"/>
        </w:rPr>
        <w:t>l.</w:t>
      </w:r>
      <w:r w:rsidRPr="00DE5EE2">
        <w:rPr>
          <w:rFonts w:ascii="Times New Roman" w:hAnsi="Times New Roman"/>
          <w:sz w:val="28"/>
          <w:szCs w:val="28"/>
        </w:rPr>
        <w:t xml:space="preserve"> </w:t>
      </w:r>
      <w:r w:rsidR="005702A1">
        <w:rPr>
          <w:rFonts w:ascii="Times New Roman" w:hAnsi="Times New Roman"/>
          <w:sz w:val="28"/>
          <w:szCs w:val="28"/>
        </w:rPr>
        <w:t xml:space="preserve"> </w:t>
      </w:r>
      <w:r w:rsidR="006D2BEA">
        <w:rPr>
          <w:rFonts w:ascii="Times New Roman" w:hAnsi="Times New Roman"/>
          <w:sz w:val="28"/>
          <w:szCs w:val="28"/>
        </w:rPr>
        <w:t>O</w:t>
      </w:r>
      <w:r w:rsidR="006D2BEA" w:rsidRPr="00DE5EE2">
        <w:rPr>
          <w:rFonts w:ascii="Times New Roman" w:hAnsi="Times New Roman"/>
          <w:sz w:val="28"/>
          <w:szCs w:val="28"/>
        </w:rPr>
        <w:t xml:space="preserve">n </w:t>
      </w:r>
      <w:r w:rsidR="006D2BEA">
        <w:rPr>
          <w:rFonts w:ascii="Times New Roman" w:hAnsi="Times New Roman"/>
          <w:sz w:val="28"/>
          <w:szCs w:val="28"/>
        </w:rPr>
        <w:t xml:space="preserve">the plaintiffs own evidence and </w:t>
      </w:r>
      <w:r w:rsidR="006D2BEA" w:rsidRPr="00DE5EE2">
        <w:rPr>
          <w:rFonts w:ascii="Times New Roman" w:hAnsi="Times New Roman"/>
          <w:sz w:val="28"/>
          <w:szCs w:val="28"/>
        </w:rPr>
        <w:t xml:space="preserve">his own case </w:t>
      </w:r>
      <w:r w:rsidR="006D2BEA">
        <w:rPr>
          <w:rFonts w:ascii="Times New Roman" w:hAnsi="Times New Roman"/>
          <w:sz w:val="28"/>
          <w:szCs w:val="28"/>
        </w:rPr>
        <w:t>t</w:t>
      </w:r>
      <w:r w:rsidRPr="00DE5EE2">
        <w:rPr>
          <w:rFonts w:ascii="Times New Roman" w:hAnsi="Times New Roman"/>
          <w:sz w:val="28"/>
          <w:szCs w:val="28"/>
        </w:rPr>
        <w:t>here was clearly a “</w:t>
      </w:r>
      <w:r w:rsidRPr="00DE5EE2">
        <w:rPr>
          <w:rFonts w:ascii="Times New Roman" w:hAnsi="Times New Roman"/>
          <w:i/>
          <w:iCs/>
          <w:sz w:val="28"/>
          <w:szCs w:val="28"/>
        </w:rPr>
        <w:t>real possibility</w:t>
      </w:r>
      <w:r w:rsidRPr="00DE5EE2">
        <w:rPr>
          <w:rFonts w:ascii="Times New Roman" w:hAnsi="Times New Roman"/>
          <w:sz w:val="28"/>
          <w:szCs w:val="28"/>
        </w:rPr>
        <w:t xml:space="preserve">” that </w:t>
      </w:r>
      <w:r w:rsidR="005702A1">
        <w:rPr>
          <w:rFonts w:ascii="Times New Roman" w:hAnsi="Times New Roman"/>
          <w:sz w:val="28"/>
          <w:szCs w:val="28"/>
        </w:rPr>
        <w:t>the plaintiff</w:t>
      </w:r>
      <w:r w:rsidRPr="00DE5EE2">
        <w:rPr>
          <w:rFonts w:ascii="Times New Roman" w:hAnsi="Times New Roman"/>
          <w:sz w:val="28"/>
          <w:szCs w:val="28"/>
        </w:rPr>
        <w:t>’s accident was attributable to the 2</w:t>
      </w:r>
      <w:r w:rsidRPr="005702A1">
        <w:rPr>
          <w:rFonts w:ascii="Times New Roman" w:hAnsi="Times New Roman"/>
          <w:sz w:val="28"/>
          <w:szCs w:val="28"/>
          <w:vertAlign w:val="superscript"/>
        </w:rPr>
        <w:t>nd</w:t>
      </w:r>
      <w:r w:rsidR="005702A1">
        <w:rPr>
          <w:rFonts w:ascii="Times New Roman" w:hAnsi="Times New Roman"/>
          <w:sz w:val="28"/>
          <w:szCs w:val="28"/>
        </w:rPr>
        <w:t xml:space="preserve"> </w:t>
      </w:r>
      <w:r w:rsidRPr="00DE5EE2">
        <w:rPr>
          <w:rFonts w:ascii="Times New Roman" w:hAnsi="Times New Roman"/>
          <w:sz w:val="28"/>
          <w:szCs w:val="28"/>
        </w:rPr>
        <w:t>defendant’s act or omission.</w:t>
      </w:r>
    </w:p>
    <w:p w14:paraId="335135ED" w14:textId="77777777" w:rsidR="002A51EC" w:rsidRPr="00DE5EE2" w:rsidRDefault="002A51EC" w:rsidP="005702A1">
      <w:pPr>
        <w:pStyle w:val="ListParagraph"/>
        <w:tabs>
          <w:tab w:val="left" w:pos="1440"/>
        </w:tabs>
        <w:snapToGrid w:val="0"/>
        <w:spacing w:line="360" w:lineRule="auto"/>
        <w:ind w:leftChars="0" w:left="0"/>
        <w:jc w:val="both"/>
        <w:rPr>
          <w:rFonts w:ascii="Times New Roman" w:hAnsi="Times New Roman"/>
          <w:sz w:val="28"/>
          <w:szCs w:val="28"/>
        </w:rPr>
      </w:pPr>
    </w:p>
    <w:p w14:paraId="4D8E8D67" w14:textId="21CECBE0" w:rsidR="002A51EC" w:rsidRPr="00DE5EE2" w:rsidRDefault="00EF5BCA" w:rsidP="003E19FB">
      <w:pPr>
        <w:pStyle w:val="ListParagraph"/>
        <w:keepNext/>
        <w:keepLines/>
        <w:widowControl w:val="0"/>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A</w:t>
      </w:r>
      <w:r w:rsidR="002A51EC" w:rsidRPr="00DE5EE2">
        <w:rPr>
          <w:rFonts w:ascii="Times New Roman" w:hAnsi="Times New Roman"/>
          <w:sz w:val="28"/>
          <w:szCs w:val="28"/>
        </w:rPr>
        <w:t xml:space="preserve">fter </w:t>
      </w:r>
      <w:r w:rsidR="005702A1">
        <w:rPr>
          <w:rFonts w:ascii="Times New Roman" w:hAnsi="Times New Roman"/>
          <w:sz w:val="28"/>
          <w:szCs w:val="28"/>
        </w:rPr>
        <w:t xml:space="preserve">the plaintiff </w:t>
      </w:r>
      <w:r w:rsidR="002A51EC" w:rsidRPr="00DE5EE2">
        <w:rPr>
          <w:rFonts w:ascii="Times New Roman" w:hAnsi="Times New Roman"/>
          <w:sz w:val="28"/>
          <w:szCs w:val="28"/>
        </w:rPr>
        <w:t>informed his former solicitors D&amp;C of those matt</w:t>
      </w:r>
      <w:r w:rsidR="00AB79A4">
        <w:rPr>
          <w:rFonts w:ascii="Times New Roman" w:hAnsi="Times New Roman"/>
          <w:sz w:val="28"/>
          <w:szCs w:val="28"/>
        </w:rPr>
        <w:t xml:space="preserve">ers that he already knew, </w:t>
      </w:r>
      <w:r w:rsidR="00AB79A4" w:rsidRPr="00AB79A4">
        <w:rPr>
          <w:rFonts w:ascii="Times New Roman" w:hAnsi="Times New Roman"/>
          <w:sz w:val="28"/>
          <w:szCs w:val="28"/>
        </w:rPr>
        <w:t xml:space="preserve">they </w:t>
      </w:r>
      <w:r w:rsidR="002A51EC" w:rsidRPr="00AB79A4">
        <w:rPr>
          <w:rFonts w:ascii="Times New Roman" w:hAnsi="Times New Roman"/>
          <w:iCs/>
          <w:sz w:val="28"/>
          <w:szCs w:val="28"/>
        </w:rPr>
        <w:t xml:space="preserve">told him that they would conduct investigation to confirm whether </w:t>
      </w:r>
      <w:r w:rsidR="006D2BEA" w:rsidRPr="00AB79A4">
        <w:rPr>
          <w:rFonts w:ascii="Times New Roman" w:hAnsi="Times New Roman"/>
          <w:iCs/>
          <w:sz w:val="28"/>
          <w:szCs w:val="28"/>
        </w:rPr>
        <w:t>the 1</w:t>
      </w:r>
      <w:r w:rsidR="006D2BEA" w:rsidRPr="00AB79A4">
        <w:rPr>
          <w:rFonts w:ascii="Times New Roman" w:hAnsi="Times New Roman"/>
          <w:iCs/>
          <w:sz w:val="28"/>
          <w:szCs w:val="28"/>
          <w:vertAlign w:val="superscript"/>
        </w:rPr>
        <w:t>st</w:t>
      </w:r>
      <w:r w:rsidR="006D2BEA" w:rsidRPr="00AB79A4">
        <w:rPr>
          <w:rFonts w:ascii="Times New Roman" w:hAnsi="Times New Roman"/>
          <w:iCs/>
          <w:sz w:val="28"/>
          <w:szCs w:val="28"/>
        </w:rPr>
        <w:t xml:space="preserve"> defendant</w:t>
      </w:r>
      <w:r w:rsidR="002A51EC" w:rsidRPr="00AB79A4">
        <w:rPr>
          <w:rFonts w:ascii="Times New Roman" w:hAnsi="Times New Roman"/>
          <w:iCs/>
          <w:sz w:val="28"/>
          <w:szCs w:val="28"/>
        </w:rPr>
        <w:t xml:space="preserve"> sub</w:t>
      </w:r>
      <w:r w:rsidR="00237944">
        <w:rPr>
          <w:rFonts w:ascii="Times New Roman" w:hAnsi="Times New Roman"/>
          <w:iCs/>
          <w:sz w:val="28"/>
          <w:szCs w:val="28"/>
        </w:rPr>
        <w:t>-</w:t>
      </w:r>
      <w:r w:rsidR="002A51EC" w:rsidRPr="00AB79A4">
        <w:rPr>
          <w:rFonts w:ascii="Times New Roman" w:hAnsi="Times New Roman"/>
          <w:iCs/>
          <w:sz w:val="28"/>
          <w:szCs w:val="28"/>
        </w:rPr>
        <w:t>contracted the work from the 2nd defendant at the time of the</w:t>
      </w:r>
      <w:r w:rsidR="00AB79A4" w:rsidRPr="00AB79A4">
        <w:rPr>
          <w:rFonts w:ascii="Times New Roman" w:hAnsi="Times New Roman"/>
          <w:iCs/>
          <w:sz w:val="28"/>
          <w:szCs w:val="28"/>
        </w:rPr>
        <w:t xml:space="preserve"> A</w:t>
      </w:r>
      <w:r w:rsidR="002A51EC" w:rsidRPr="00AB79A4">
        <w:rPr>
          <w:rFonts w:ascii="Times New Roman" w:hAnsi="Times New Roman"/>
          <w:iCs/>
          <w:sz w:val="28"/>
          <w:szCs w:val="28"/>
        </w:rPr>
        <w:t>ccident</w:t>
      </w:r>
      <w:r w:rsidR="002A51EC" w:rsidRPr="00AB79A4">
        <w:rPr>
          <w:rFonts w:ascii="Times New Roman" w:hAnsi="Times New Roman"/>
          <w:sz w:val="28"/>
          <w:szCs w:val="28"/>
        </w:rPr>
        <w:t xml:space="preserve">. </w:t>
      </w:r>
      <w:r w:rsidR="005702A1" w:rsidRPr="00AB79A4">
        <w:rPr>
          <w:rFonts w:ascii="Times New Roman" w:hAnsi="Times New Roman"/>
          <w:sz w:val="28"/>
          <w:szCs w:val="28"/>
        </w:rPr>
        <w:t xml:space="preserve"> The plaintiff</w:t>
      </w:r>
      <w:r w:rsidR="002A51EC" w:rsidRPr="00AB79A4">
        <w:rPr>
          <w:rFonts w:ascii="Times New Roman" w:hAnsi="Times New Roman"/>
          <w:sz w:val="28"/>
          <w:szCs w:val="28"/>
        </w:rPr>
        <w:t>’s own solicitors considered that his knowledge</w:t>
      </w:r>
      <w:r w:rsidR="002A51EC" w:rsidRPr="00DE5EE2">
        <w:rPr>
          <w:rFonts w:ascii="Times New Roman" w:hAnsi="Times New Roman"/>
          <w:sz w:val="28"/>
          <w:szCs w:val="28"/>
        </w:rPr>
        <w:t xml:space="preserve"> was sufficient to justify embarking on the preliminaries to the issue of a writ.</w:t>
      </w:r>
    </w:p>
    <w:p w14:paraId="70D38D1E" w14:textId="77777777" w:rsidR="002A51EC" w:rsidRPr="00153D0C" w:rsidRDefault="002A51EC" w:rsidP="005702A1">
      <w:pPr>
        <w:pStyle w:val="ListParagraph"/>
        <w:tabs>
          <w:tab w:val="left" w:pos="1440"/>
        </w:tabs>
        <w:snapToGrid w:val="0"/>
        <w:spacing w:line="360" w:lineRule="auto"/>
        <w:ind w:leftChars="0" w:left="0"/>
        <w:jc w:val="both"/>
        <w:rPr>
          <w:rFonts w:ascii="Times New Roman" w:hAnsi="Times New Roman"/>
          <w:sz w:val="28"/>
          <w:szCs w:val="28"/>
        </w:rPr>
      </w:pPr>
    </w:p>
    <w:p w14:paraId="7ED9BCE5" w14:textId="09C1BB28" w:rsidR="002A51EC" w:rsidRDefault="002A51EC" w:rsidP="005702A1">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 xml:space="preserve">The </w:t>
      </w:r>
      <w:r w:rsidRPr="00153D0C">
        <w:rPr>
          <w:rFonts w:ascii="Times New Roman" w:hAnsi="Times New Roman"/>
          <w:sz w:val="28"/>
          <w:szCs w:val="28"/>
        </w:rPr>
        <w:t>Master relied on the fact that the 1</w:t>
      </w:r>
      <w:r w:rsidRPr="00153D0C">
        <w:rPr>
          <w:rFonts w:ascii="Times New Roman" w:hAnsi="Times New Roman"/>
          <w:sz w:val="28"/>
          <w:szCs w:val="28"/>
          <w:vertAlign w:val="superscript"/>
        </w:rPr>
        <w:t>st</w:t>
      </w:r>
      <w:r w:rsidRPr="00153D0C">
        <w:rPr>
          <w:rFonts w:ascii="Times New Roman" w:hAnsi="Times New Roman"/>
          <w:sz w:val="28"/>
          <w:szCs w:val="28"/>
        </w:rPr>
        <w:t xml:space="preserve"> N</w:t>
      </w:r>
      <w:r>
        <w:rPr>
          <w:rFonts w:ascii="Times New Roman" w:hAnsi="Times New Roman"/>
          <w:sz w:val="28"/>
          <w:szCs w:val="28"/>
        </w:rPr>
        <w:t>O</w:t>
      </w:r>
      <w:r w:rsidRPr="00153D0C">
        <w:rPr>
          <w:rFonts w:ascii="Times New Roman" w:hAnsi="Times New Roman"/>
          <w:sz w:val="28"/>
          <w:szCs w:val="28"/>
        </w:rPr>
        <w:t xml:space="preserve">A filed by </w:t>
      </w:r>
      <w:r w:rsidR="006D2BEA">
        <w:rPr>
          <w:rFonts w:ascii="Times New Roman" w:hAnsi="Times New Roman"/>
          <w:sz w:val="28"/>
          <w:szCs w:val="28"/>
        </w:rPr>
        <w:t>the plaintiff</w:t>
      </w:r>
      <w:r w:rsidRPr="00153D0C">
        <w:rPr>
          <w:rFonts w:ascii="Times New Roman" w:hAnsi="Times New Roman"/>
          <w:sz w:val="28"/>
          <w:szCs w:val="28"/>
        </w:rPr>
        <w:t xml:space="preserve"> did not name </w:t>
      </w:r>
      <w:r>
        <w:rPr>
          <w:rFonts w:ascii="Times New Roman" w:hAnsi="Times New Roman"/>
          <w:sz w:val="28"/>
          <w:szCs w:val="28"/>
        </w:rPr>
        <w:t>the 2</w:t>
      </w:r>
      <w:r w:rsidRPr="005702A1">
        <w:rPr>
          <w:rFonts w:ascii="Times New Roman" w:hAnsi="Times New Roman"/>
          <w:sz w:val="28"/>
          <w:szCs w:val="28"/>
          <w:vertAlign w:val="superscript"/>
        </w:rPr>
        <w:t>nd</w:t>
      </w:r>
      <w:r w:rsidR="005702A1">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 xml:space="preserve">as the main contractor: </w:t>
      </w:r>
      <w:r w:rsidR="006D2BEA">
        <w:rPr>
          <w:rFonts w:ascii="Times New Roman" w:hAnsi="Times New Roman"/>
          <w:sz w:val="28"/>
          <w:szCs w:val="28"/>
        </w:rPr>
        <w:t xml:space="preserve">Master’s </w:t>
      </w:r>
      <w:r w:rsidRPr="00153D0C">
        <w:rPr>
          <w:rFonts w:ascii="Times New Roman" w:hAnsi="Times New Roman"/>
          <w:sz w:val="28"/>
          <w:szCs w:val="28"/>
        </w:rPr>
        <w:t xml:space="preserve">Decision §31.  However, </w:t>
      </w:r>
      <w:r>
        <w:rPr>
          <w:rFonts w:ascii="Times New Roman" w:hAnsi="Times New Roman"/>
          <w:sz w:val="28"/>
          <w:szCs w:val="28"/>
        </w:rPr>
        <w:t>o</w:t>
      </w:r>
      <w:r w:rsidRPr="00153D0C">
        <w:rPr>
          <w:rFonts w:ascii="Times New Roman" w:hAnsi="Times New Roman"/>
          <w:sz w:val="28"/>
          <w:szCs w:val="28"/>
        </w:rPr>
        <w:t xml:space="preserve">n </w:t>
      </w:r>
      <w:r w:rsidR="005702A1">
        <w:rPr>
          <w:rFonts w:ascii="Times New Roman" w:hAnsi="Times New Roman"/>
          <w:sz w:val="28"/>
          <w:szCs w:val="28"/>
        </w:rPr>
        <w:t>the plaintiff</w:t>
      </w:r>
      <w:r w:rsidRPr="00153D0C">
        <w:rPr>
          <w:rFonts w:ascii="Times New Roman" w:hAnsi="Times New Roman"/>
          <w:sz w:val="28"/>
          <w:szCs w:val="28"/>
        </w:rPr>
        <w:t xml:space="preserve">’s </w:t>
      </w:r>
      <w:r w:rsidRPr="002F771A">
        <w:rPr>
          <w:rFonts w:ascii="Times New Roman" w:hAnsi="Times New Roman"/>
          <w:bCs/>
          <w:sz w:val="28"/>
          <w:szCs w:val="28"/>
        </w:rPr>
        <w:t>own</w:t>
      </w:r>
      <w:r w:rsidRPr="002F771A">
        <w:rPr>
          <w:rFonts w:ascii="Times New Roman" w:hAnsi="Times New Roman"/>
          <w:sz w:val="28"/>
          <w:szCs w:val="28"/>
        </w:rPr>
        <w:t xml:space="preserve"> </w:t>
      </w:r>
      <w:r w:rsidRPr="00153D0C">
        <w:rPr>
          <w:rFonts w:ascii="Times New Roman" w:hAnsi="Times New Roman"/>
          <w:sz w:val="28"/>
          <w:szCs w:val="28"/>
        </w:rPr>
        <w:t>evidence,</w:t>
      </w:r>
      <w:r>
        <w:rPr>
          <w:rFonts w:ascii="Times New Roman" w:hAnsi="Times New Roman"/>
          <w:sz w:val="28"/>
          <w:szCs w:val="28"/>
        </w:rPr>
        <w:t xml:space="preserve"> at that time </w:t>
      </w:r>
      <w:r w:rsidRPr="00153D0C">
        <w:rPr>
          <w:rFonts w:ascii="Times New Roman" w:hAnsi="Times New Roman"/>
          <w:sz w:val="28"/>
          <w:szCs w:val="28"/>
        </w:rPr>
        <w:t>he did not know</w:t>
      </w:r>
      <w:r>
        <w:rPr>
          <w:rFonts w:ascii="Times New Roman" w:hAnsi="Times New Roman"/>
          <w:sz w:val="28"/>
          <w:szCs w:val="28"/>
        </w:rPr>
        <w:t xml:space="preserve"> </w:t>
      </w:r>
      <w:r w:rsidR="007B44C7">
        <w:rPr>
          <w:rFonts w:ascii="Times New Roman" w:hAnsi="Times New Roman"/>
          <w:sz w:val="28"/>
          <w:szCs w:val="28"/>
        </w:rPr>
        <w:t xml:space="preserve">that he had any right to issue </w:t>
      </w:r>
      <w:r w:rsidRPr="00153D0C">
        <w:rPr>
          <w:rFonts w:ascii="Times New Roman" w:hAnsi="Times New Roman"/>
          <w:sz w:val="28"/>
          <w:szCs w:val="28"/>
        </w:rPr>
        <w:t xml:space="preserve">proceedings against </w:t>
      </w:r>
      <w:r>
        <w:rPr>
          <w:rFonts w:ascii="Times New Roman" w:hAnsi="Times New Roman"/>
          <w:sz w:val="28"/>
          <w:szCs w:val="28"/>
        </w:rPr>
        <w:t>the 2</w:t>
      </w:r>
      <w:r w:rsidRPr="005702A1">
        <w:rPr>
          <w:rFonts w:ascii="Times New Roman" w:hAnsi="Times New Roman"/>
          <w:sz w:val="28"/>
          <w:szCs w:val="28"/>
          <w:vertAlign w:val="superscript"/>
        </w:rPr>
        <w:t>nd</w:t>
      </w:r>
      <w:r w:rsidR="005702A1">
        <w:rPr>
          <w:rFonts w:ascii="Times New Roman" w:hAnsi="Times New Roman"/>
          <w:sz w:val="28"/>
          <w:szCs w:val="28"/>
        </w:rPr>
        <w:t xml:space="preserve"> </w:t>
      </w:r>
      <w:r>
        <w:rPr>
          <w:rFonts w:ascii="Times New Roman" w:hAnsi="Times New Roman"/>
          <w:sz w:val="28"/>
          <w:szCs w:val="28"/>
        </w:rPr>
        <w:t>defendant</w:t>
      </w:r>
      <w:r w:rsidR="006D2BEA">
        <w:rPr>
          <w:rFonts w:ascii="Times New Roman" w:hAnsi="Times New Roman"/>
          <w:sz w:val="28"/>
          <w:szCs w:val="28"/>
        </w:rPr>
        <w:t xml:space="preserve"> at all</w:t>
      </w:r>
      <w:r>
        <w:rPr>
          <w:rFonts w:ascii="Times New Roman" w:hAnsi="Times New Roman"/>
          <w:sz w:val="28"/>
          <w:szCs w:val="28"/>
        </w:rPr>
        <w:t>.</w:t>
      </w:r>
      <w:r w:rsidR="005702A1">
        <w:rPr>
          <w:rFonts w:ascii="Times New Roman" w:hAnsi="Times New Roman"/>
          <w:sz w:val="28"/>
          <w:szCs w:val="28"/>
        </w:rPr>
        <w:t xml:space="preserve"> </w:t>
      </w:r>
      <w:r>
        <w:rPr>
          <w:rFonts w:ascii="Times New Roman" w:hAnsi="Times New Roman"/>
          <w:sz w:val="28"/>
          <w:szCs w:val="28"/>
        </w:rPr>
        <w:t xml:space="preserve"> I</w:t>
      </w:r>
      <w:r w:rsidRPr="00153D0C">
        <w:rPr>
          <w:rFonts w:ascii="Times New Roman" w:hAnsi="Times New Roman"/>
          <w:sz w:val="28"/>
          <w:szCs w:val="28"/>
        </w:rPr>
        <w:t xml:space="preserve">t is unsurprising that he did not name </w:t>
      </w:r>
      <w:r>
        <w:rPr>
          <w:rFonts w:ascii="Times New Roman" w:hAnsi="Times New Roman"/>
          <w:sz w:val="28"/>
          <w:szCs w:val="28"/>
        </w:rPr>
        <w:t>the 2</w:t>
      </w:r>
      <w:r w:rsidRPr="005702A1">
        <w:rPr>
          <w:rFonts w:ascii="Times New Roman" w:hAnsi="Times New Roman"/>
          <w:sz w:val="28"/>
          <w:szCs w:val="28"/>
          <w:vertAlign w:val="superscript"/>
        </w:rPr>
        <w:t>nd</w:t>
      </w:r>
      <w:r w:rsidR="005702A1">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 xml:space="preserve">as the </w:t>
      </w:r>
      <w:r>
        <w:rPr>
          <w:rFonts w:ascii="Times New Roman" w:hAnsi="Times New Roman"/>
          <w:sz w:val="28"/>
          <w:szCs w:val="28"/>
        </w:rPr>
        <w:t>principal</w:t>
      </w:r>
      <w:r w:rsidRPr="00153D0C">
        <w:rPr>
          <w:rFonts w:ascii="Times New Roman" w:hAnsi="Times New Roman"/>
          <w:sz w:val="28"/>
          <w:szCs w:val="28"/>
        </w:rPr>
        <w:t xml:space="preserve"> contractor</w:t>
      </w:r>
      <w:r w:rsidR="00607C88">
        <w:rPr>
          <w:rFonts w:ascii="Times New Roman" w:hAnsi="Times New Roman"/>
          <w:sz w:val="28"/>
          <w:szCs w:val="28"/>
        </w:rPr>
        <w:t>.</w:t>
      </w:r>
      <w:r w:rsidR="005702A1">
        <w:rPr>
          <w:rFonts w:ascii="Times New Roman" w:hAnsi="Times New Roman"/>
          <w:sz w:val="28"/>
          <w:szCs w:val="28"/>
        </w:rPr>
        <w:t xml:space="preserve"> </w:t>
      </w:r>
      <w:r>
        <w:rPr>
          <w:rFonts w:ascii="Times New Roman" w:hAnsi="Times New Roman"/>
          <w:sz w:val="28"/>
          <w:szCs w:val="28"/>
        </w:rPr>
        <w:t xml:space="preserve"> Further, the standard form refers to “</w:t>
      </w:r>
      <w:r w:rsidRPr="00337D68">
        <w:rPr>
          <w:rFonts w:ascii="Times New Roman" w:hAnsi="Times New Roman"/>
          <w:i/>
          <w:sz w:val="28"/>
          <w:szCs w:val="28"/>
        </w:rPr>
        <w:t>Principal Contractor</w:t>
      </w:r>
      <w:r>
        <w:rPr>
          <w:rFonts w:ascii="Times New Roman" w:hAnsi="Times New Roman"/>
          <w:sz w:val="28"/>
          <w:szCs w:val="28"/>
        </w:rPr>
        <w:t xml:space="preserve">”. </w:t>
      </w:r>
      <w:r w:rsidR="005702A1">
        <w:rPr>
          <w:rFonts w:ascii="Times New Roman" w:hAnsi="Times New Roman"/>
          <w:sz w:val="28"/>
          <w:szCs w:val="28"/>
        </w:rPr>
        <w:t xml:space="preserve"> The plaintiff’</w:t>
      </w:r>
      <w:r>
        <w:rPr>
          <w:rFonts w:ascii="Times New Roman" w:hAnsi="Times New Roman"/>
          <w:sz w:val="28"/>
          <w:szCs w:val="28"/>
        </w:rPr>
        <w:t>s pleaded case is that the 3</w:t>
      </w:r>
      <w:r w:rsidRPr="005702A1">
        <w:rPr>
          <w:rFonts w:ascii="Times New Roman" w:hAnsi="Times New Roman"/>
          <w:sz w:val="28"/>
          <w:szCs w:val="28"/>
          <w:vertAlign w:val="superscript"/>
        </w:rPr>
        <w:t>rd</w:t>
      </w:r>
      <w:r w:rsidR="005702A1">
        <w:rPr>
          <w:rFonts w:ascii="Times New Roman" w:hAnsi="Times New Roman"/>
          <w:sz w:val="28"/>
          <w:szCs w:val="28"/>
        </w:rPr>
        <w:t> </w:t>
      </w:r>
      <w:r>
        <w:rPr>
          <w:rFonts w:ascii="Times New Roman" w:hAnsi="Times New Roman"/>
          <w:sz w:val="28"/>
          <w:szCs w:val="28"/>
        </w:rPr>
        <w:t xml:space="preserve">defendant was the principal contractor. </w:t>
      </w:r>
      <w:r w:rsidR="005702A1">
        <w:rPr>
          <w:rFonts w:ascii="Times New Roman" w:hAnsi="Times New Roman"/>
          <w:sz w:val="28"/>
          <w:szCs w:val="28"/>
        </w:rPr>
        <w:t xml:space="preserve"> The plaintiff</w:t>
      </w:r>
      <w:r w:rsidRPr="00153D0C">
        <w:rPr>
          <w:rFonts w:ascii="Times New Roman" w:hAnsi="Times New Roman"/>
          <w:sz w:val="28"/>
          <w:szCs w:val="28"/>
        </w:rPr>
        <w:t xml:space="preserve">’s lack of knowledge as to his </w:t>
      </w:r>
      <w:r w:rsidRPr="00607C88">
        <w:rPr>
          <w:rFonts w:ascii="Times New Roman" w:hAnsi="Times New Roman"/>
          <w:sz w:val="28"/>
          <w:szCs w:val="28"/>
        </w:rPr>
        <w:t xml:space="preserve">strict </w:t>
      </w:r>
      <w:r w:rsidRPr="00607C88">
        <w:rPr>
          <w:rFonts w:ascii="Times New Roman" w:hAnsi="Times New Roman"/>
          <w:iCs/>
          <w:sz w:val="28"/>
          <w:szCs w:val="28"/>
        </w:rPr>
        <w:t>legal</w:t>
      </w:r>
      <w:r w:rsidRPr="00153D0C">
        <w:rPr>
          <w:rFonts w:ascii="Times New Roman" w:hAnsi="Times New Roman"/>
          <w:i/>
          <w:iCs/>
          <w:sz w:val="28"/>
          <w:szCs w:val="28"/>
        </w:rPr>
        <w:t xml:space="preserve"> </w:t>
      </w:r>
      <w:r w:rsidRPr="00153D0C">
        <w:rPr>
          <w:rFonts w:ascii="Times New Roman" w:hAnsi="Times New Roman"/>
          <w:sz w:val="28"/>
          <w:szCs w:val="28"/>
        </w:rPr>
        <w:t>right</w:t>
      </w:r>
      <w:r w:rsidR="00EB28B3">
        <w:rPr>
          <w:rFonts w:ascii="Times New Roman" w:hAnsi="Times New Roman"/>
          <w:sz w:val="28"/>
          <w:szCs w:val="28"/>
        </w:rPr>
        <w:t>s</w:t>
      </w:r>
      <w:r w:rsidRPr="00153D0C">
        <w:rPr>
          <w:rFonts w:ascii="Times New Roman" w:hAnsi="Times New Roman"/>
          <w:sz w:val="28"/>
          <w:szCs w:val="28"/>
        </w:rPr>
        <w:t xml:space="preserve"> is</w:t>
      </w:r>
      <w:r>
        <w:rPr>
          <w:rFonts w:ascii="Times New Roman" w:hAnsi="Times New Roman"/>
          <w:sz w:val="28"/>
          <w:szCs w:val="28"/>
        </w:rPr>
        <w:t xml:space="preserve"> not relevant.</w:t>
      </w:r>
      <w:r w:rsidR="005702A1">
        <w:rPr>
          <w:rFonts w:ascii="Times New Roman" w:hAnsi="Times New Roman"/>
          <w:sz w:val="28"/>
          <w:szCs w:val="28"/>
        </w:rPr>
        <w:t xml:space="preserve"> </w:t>
      </w:r>
      <w:r w:rsidRPr="00153D0C">
        <w:rPr>
          <w:rFonts w:ascii="Times New Roman" w:hAnsi="Times New Roman"/>
          <w:sz w:val="28"/>
          <w:szCs w:val="28"/>
        </w:rPr>
        <w:t xml:space="preserve"> What is relevan</w:t>
      </w:r>
      <w:r w:rsidR="00337D68">
        <w:rPr>
          <w:rFonts w:ascii="Times New Roman" w:hAnsi="Times New Roman"/>
          <w:sz w:val="28"/>
          <w:szCs w:val="28"/>
        </w:rPr>
        <w:t>t</w:t>
      </w:r>
      <w:r w:rsidRPr="00153D0C">
        <w:rPr>
          <w:rFonts w:ascii="Times New Roman" w:hAnsi="Times New Roman"/>
          <w:sz w:val="28"/>
          <w:szCs w:val="28"/>
        </w:rPr>
        <w:t xml:space="preserve"> is </w:t>
      </w:r>
      <w:r w:rsidR="005702A1">
        <w:rPr>
          <w:rFonts w:ascii="Times New Roman" w:hAnsi="Times New Roman"/>
          <w:sz w:val="28"/>
          <w:szCs w:val="28"/>
        </w:rPr>
        <w:t>the plaintiff</w:t>
      </w:r>
      <w:r w:rsidRPr="00153D0C">
        <w:rPr>
          <w:rFonts w:ascii="Times New Roman" w:hAnsi="Times New Roman"/>
          <w:sz w:val="28"/>
          <w:szCs w:val="28"/>
        </w:rPr>
        <w:t>’s knowledge of the facts that affixed him with the requisite degree of knowledge under section 27(6) of the LO</w:t>
      </w:r>
      <w:r>
        <w:rPr>
          <w:rFonts w:ascii="Times New Roman" w:hAnsi="Times New Roman"/>
          <w:sz w:val="28"/>
          <w:szCs w:val="28"/>
        </w:rPr>
        <w:t>.</w:t>
      </w:r>
    </w:p>
    <w:p w14:paraId="023086EB" w14:textId="77777777" w:rsidR="002A51EC" w:rsidRDefault="002A51EC" w:rsidP="005702A1">
      <w:pPr>
        <w:pStyle w:val="ListParagraph"/>
        <w:tabs>
          <w:tab w:val="left" w:pos="1440"/>
        </w:tabs>
        <w:snapToGrid w:val="0"/>
        <w:spacing w:line="360" w:lineRule="auto"/>
        <w:ind w:leftChars="0" w:left="0"/>
        <w:jc w:val="both"/>
        <w:rPr>
          <w:rFonts w:ascii="Times New Roman" w:hAnsi="Times New Roman"/>
          <w:sz w:val="28"/>
          <w:szCs w:val="28"/>
        </w:rPr>
      </w:pPr>
    </w:p>
    <w:p w14:paraId="1AB4A43D" w14:textId="0887CA23" w:rsidR="002A51EC" w:rsidRPr="0007738B" w:rsidRDefault="002A51EC" w:rsidP="005702A1">
      <w:pPr>
        <w:pStyle w:val="ListParagraph"/>
        <w:numPr>
          <w:ilvl w:val="0"/>
          <w:numId w:val="4"/>
        </w:numPr>
        <w:tabs>
          <w:tab w:val="left" w:pos="1440"/>
        </w:tabs>
        <w:snapToGrid w:val="0"/>
        <w:spacing w:line="360" w:lineRule="auto"/>
        <w:ind w:leftChars="0" w:left="0" w:firstLine="0"/>
        <w:jc w:val="both"/>
        <w:rPr>
          <w:rFonts w:ascii="Times New Roman" w:hAnsi="Times New Roman"/>
          <w:i/>
          <w:sz w:val="28"/>
          <w:szCs w:val="28"/>
        </w:rPr>
      </w:pPr>
      <w:r w:rsidRPr="00330E71">
        <w:rPr>
          <w:rFonts w:ascii="Times New Roman" w:hAnsi="Times New Roman"/>
          <w:i/>
          <w:sz w:val="28"/>
          <w:szCs w:val="28"/>
        </w:rPr>
        <w:t>Momin Lok</w:t>
      </w:r>
      <w:r>
        <w:rPr>
          <w:rFonts w:ascii="Times New Roman" w:hAnsi="Times New Roman"/>
          <w:sz w:val="28"/>
          <w:szCs w:val="28"/>
        </w:rPr>
        <w:t xml:space="preserve">, citing </w:t>
      </w:r>
      <w:r>
        <w:rPr>
          <w:rFonts w:ascii="Times New Roman" w:eastAsia="Times New Roman" w:hAnsi="Times New Roman"/>
          <w:color w:val="000000"/>
          <w:sz w:val="28"/>
          <w:szCs w:val="28"/>
          <w:lang w:val="en-US" w:eastAsia="en-US"/>
        </w:rPr>
        <w:t xml:space="preserve">Ribeiro PJ in </w:t>
      </w:r>
      <w:r w:rsidRPr="005424BF">
        <w:rPr>
          <w:rFonts w:ascii="Times New Roman" w:eastAsia="Times New Roman" w:hAnsi="Times New Roman"/>
          <w:i/>
          <w:iCs/>
          <w:color w:val="000000"/>
          <w:sz w:val="28"/>
          <w:szCs w:val="28"/>
          <w:lang w:val="en-US" w:eastAsia="en-US"/>
        </w:rPr>
        <w:t>Kensland</w:t>
      </w:r>
      <w:r w:rsidRPr="005424BF">
        <w:rPr>
          <w:rFonts w:ascii="Times New Roman" w:eastAsia="Times New Roman" w:hAnsi="Times New Roman"/>
          <w:color w:val="000000"/>
          <w:sz w:val="28"/>
          <w:szCs w:val="28"/>
          <w:lang w:val="en-US" w:eastAsia="en-US"/>
        </w:rPr>
        <w:t>,</w:t>
      </w:r>
      <w:r>
        <w:rPr>
          <w:rFonts w:ascii="Times New Roman" w:eastAsia="Times New Roman" w:hAnsi="Times New Roman"/>
          <w:color w:val="000000"/>
          <w:sz w:val="28"/>
          <w:szCs w:val="28"/>
          <w:lang w:val="en-US" w:eastAsia="en-US"/>
        </w:rPr>
        <w:t xml:space="preserve"> also </w:t>
      </w:r>
      <w:r w:rsidRPr="00330E71">
        <w:rPr>
          <w:rFonts w:ascii="Times New Roman" w:hAnsi="Times New Roman"/>
          <w:sz w:val="28"/>
          <w:szCs w:val="28"/>
        </w:rPr>
        <w:t xml:space="preserve">held that </w:t>
      </w:r>
      <w:r w:rsidRPr="00330E71">
        <w:rPr>
          <w:rFonts w:ascii="Times New Roman" w:eastAsia="Times New Roman" w:hAnsi="Times New Roman"/>
          <w:i/>
          <w:color w:val="000000"/>
          <w:sz w:val="28"/>
          <w:szCs w:val="28"/>
          <w:lang w:val="en-US" w:eastAsia="en-US"/>
        </w:rPr>
        <w:t>“the plaintiff’s knowledge is to be treated as sufficient to set time running from the moment when a reasonable person would have</w:t>
      </w:r>
      <w:r>
        <w:rPr>
          <w:rFonts w:ascii="Times New Roman" w:eastAsia="Times New Roman" w:hAnsi="Times New Roman"/>
          <w:i/>
          <w:color w:val="000000"/>
          <w:sz w:val="28"/>
          <w:szCs w:val="28"/>
          <w:lang w:val="en-US" w:eastAsia="en-US"/>
        </w:rPr>
        <w:t xml:space="preserve"> regarded it as certain enough ‘</w:t>
      </w:r>
      <w:r w:rsidRPr="00330E71">
        <w:rPr>
          <w:rFonts w:ascii="Times New Roman" w:eastAsia="Times New Roman" w:hAnsi="Times New Roman"/>
          <w:i/>
          <w:color w:val="000000"/>
          <w:sz w:val="28"/>
          <w:szCs w:val="28"/>
          <w:lang w:val="en-US" w:eastAsia="en-US"/>
        </w:rPr>
        <w:t>to justify embarking upon the preliminaries to the making of a claim</w:t>
      </w:r>
      <w:r>
        <w:rPr>
          <w:rFonts w:ascii="Times New Roman" w:eastAsia="Times New Roman" w:hAnsi="Times New Roman"/>
          <w:i/>
          <w:color w:val="000000"/>
          <w:sz w:val="28"/>
          <w:szCs w:val="28"/>
          <w:lang w:val="en-US" w:eastAsia="en-US"/>
        </w:rPr>
        <w:t>’”</w:t>
      </w:r>
      <w:r>
        <w:rPr>
          <w:rFonts w:ascii="Times New Roman" w:eastAsia="Times New Roman" w:hAnsi="Times New Roman"/>
          <w:color w:val="000000"/>
          <w:sz w:val="28"/>
          <w:szCs w:val="28"/>
          <w:lang w:val="en-US" w:eastAsia="en-US"/>
        </w:rPr>
        <w:t>.</w:t>
      </w:r>
      <w:r w:rsidRPr="00330E71">
        <w:rPr>
          <w:rFonts w:ascii="Times New Roman" w:eastAsia="Times New Roman" w:hAnsi="Times New Roman"/>
          <w:color w:val="000000"/>
          <w:sz w:val="28"/>
          <w:szCs w:val="28"/>
          <w:lang w:val="en-US" w:eastAsia="en-US"/>
        </w:rPr>
        <w:t xml:space="preserve"> </w:t>
      </w:r>
      <w:r w:rsidR="005702A1">
        <w:rPr>
          <w:rFonts w:ascii="Times New Roman" w:eastAsia="Times New Roman" w:hAnsi="Times New Roman"/>
          <w:color w:val="000000"/>
          <w:sz w:val="28"/>
          <w:szCs w:val="28"/>
          <w:lang w:val="en-US" w:eastAsia="en-US"/>
        </w:rPr>
        <w:t xml:space="preserve"> </w:t>
      </w:r>
      <w:r>
        <w:rPr>
          <w:rFonts w:ascii="Times New Roman" w:eastAsia="Times New Roman" w:hAnsi="Times New Roman"/>
          <w:color w:val="000000"/>
          <w:sz w:val="28"/>
          <w:szCs w:val="28"/>
          <w:lang w:val="en-US" w:eastAsia="en-US"/>
        </w:rPr>
        <w:t xml:space="preserve">I find that all that was known to the </w:t>
      </w:r>
      <w:r w:rsidR="005702A1">
        <w:rPr>
          <w:rFonts w:ascii="Times New Roman" w:eastAsia="Times New Roman" w:hAnsi="Times New Roman"/>
          <w:color w:val="000000"/>
          <w:sz w:val="28"/>
          <w:szCs w:val="28"/>
          <w:lang w:val="en-US" w:eastAsia="en-US"/>
        </w:rPr>
        <w:t>plaintiff</w:t>
      </w:r>
      <w:r>
        <w:rPr>
          <w:rFonts w:ascii="Times New Roman" w:eastAsia="Times New Roman" w:hAnsi="Times New Roman"/>
          <w:color w:val="000000"/>
          <w:sz w:val="28"/>
          <w:szCs w:val="28"/>
          <w:lang w:val="en-US" w:eastAsia="en-US"/>
        </w:rPr>
        <w:t xml:space="preserve"> at the time of the </w:t>
      </w:r>
      <w:r w:rsidR="00231E9C">
        <w:rPr>
          <w:rFonts w:ascii="Times New Roman" w:eastAsia="Times New Roman" w:hAnsi="Times New Roman"/>
          <w:color w:val="000000"/>
          <w:sz w:val="28"/>
          <w:szCs w:val="28"/>
          <w:lang w:val="en-US" w:eastAsia="en-US"/>
        </w:rPr>
        <w:t>A</w:t>
      </w:r>
      <w:r>
        <w:rPr>
          <w:rFonts w:ascii="Times New Roman" w:eastAsia="Times New Roman" w:hAnsi="Times New Roman"/>
          <w:color w:val="000000"/>
          <w:sz w:val="28"/>
          <w:szCs w:val="28"/>
          <w:lang w:val="en-US" w:eastAsia="en-US"/>
        </w:rPr>
        <w:t>ccident</w:t>
      </w:r>
      <w:r w:rsidR="00231E9C">
        <w:rPr>
          <w:rFonts w:ascii="Times New Roman" w:eastAsia="Times New Roman" w:hAnsi="Times New Roman"/>
          <w:color w:val="000000"/>
          <w:sz w:val="28"/>
          <w:szCs w:val="28"/>
          <w:lang w:val="en-US" w:eastAsia="en-US"/>
        </w:rPr>
        <w:t>,</w:t>
      </w:r>
      <w:r>
        <w:rPr>
          <w:rFonts w:ascii="Times New Roman" w:eastAsia="Times New Roman" w:hAnsi="Times New Roman"/>
          <w:color w:val="000000"/>
          <w:sz w:val="28"/>
          <w:szCs w:val="28"/>
          <w:lang w:val="en-US" w:eastAsia="en-US"/>
        </w:rPr>
        <w:t xml:space="preserve"> as set out by him and above</w:t>
      </w:r>
      <w:r w:rsidR="000E7BEA">
        <w:rPr>
          <w:rFonts w:ascii="Times New Roman" w:eastAsia="Times New Roman" w:hAnsi="Times New Roman"/>
          <w:color w:val="000000"/>
          <w:sz w:val="28"/>
          <w:szCs w:val="28"/>
          <w:lang w:val="en-US" w:eastAsia="en-US"/>
        </w:rPr>
        <w:t>,</w:t>
      </w:r>
      <w:r>
        <w:rPr>
          <w:rFonts w:ascii="Times New Roman" w:eastAsia="Times New Roman" w:hAnsi="Times New Roman"/>
          <w:color w:val="000000"/>
          <w:sz w:val="28"/>
          <w:szCs w:val="28"/>
          <w:lang w:val="en-US" w:eastAsia="en-US"/>
        </w:rPr>
        <w:t xml:space="preserve"> was certainly enough to justify embarking upon the preliminaries to making a claim against the 2</w:t>
      </w:r>
      <w:r w:rsidRPr="005702A1">
        <w:rPr>
          <w:rFonts w:ascii="Times New Roman" w:eastAsia="Times New Roman" w:hAnsi="Times New Roman"/>
          <w:color w:val="000000"/>
          <w:sz w:val="28"/>
          <w:szCs w:val="28"/>
          <w:vertAlign w:val="superscript"/>
          <w:lang w:val="en-US" w:eastAsia="en-US"/>
        </w:rPr>
        <w:t>nd</w:t>
      </w:r>
      <w:r w:rsidR="005702A1">
        <w:rPr>
          <w:rFonts w:ascii="Times New Roman" w:eastAsia="Times New Roman" w:hAnsi="Times New Roman"/>
          <w:color w:val="000000"/>
          <w:sz w:val="28"/>
          <w:szCs w:val="28"/>
          <w:lang w:val="en-US" w:eastAsia="en-US"/>
        </w:rPr>
        <w:t> </w:t>
      </w:r>
      <w:r>
        <w:rPr>
          <w:rFonts w:ascii="Times New Roman" w:eastAsia="Times New Roman" w:hAnsi="Times New Roman"/>
          <w:color w:val="000000"/>
          <w:sz w:val="28"/>
          <w:szCs w:val="28"/>
          <w:lang w:val="en-US" w:eastAsia="en-US"/>
        </w:rPr>
        <w:t>defendant, such as taking legal advice and beginning to investigate whether he has a case against the 2</w:t>
      </w:r>
      <w:r w:rsidRPr="005702A1">
        <w:rPr>
          <w:rFonts w:ascii="Times New Roman" w:eastAsia="Times New Roman" w:hAnsi="Times New Roman"/>
          <w:color w:val="000000"/>
          <w:sz w:val="28"/>
          <w:szCs w:val="28"/>
          <w:vertAlign w:val="superscript"/>
          <w:lang w:val="en-US" w:eastAsia="en-US"/>
        </w:rPr>
        <w:t>nd</w:t>
      </w:r>
      <w:r w:rsidR="005702A1">
        <w:rPr>
          <w:rFonts w:ascii="Times New Roman" w:eastAsia="Times New Roman" w:hAnsi="Times New Roman"/>
          <w:color w:val="000000"/>
          <w:sz w:val="28"/>
          <w:szCs w:val="28"/>
          <w:lang w:val="en-US" w:eastAsia="en-US"/>
        </w:rPr>
        <w:t> </w:t>
      </w:r>
      <w:r w:rsidR="003E19FB">
        <w:rPr>
          <w:rFonts w:ascii="Times New Roman" w:eastAsia="Times New Roman" w:hAnsi="Times New Roman"/>
          <w:color w:val="000000"/>
          <w:sz w:val="28"/>
          <w:szCs w:val="28"/>
          <w:lang w:val="en-US" w:eastAsia="en-US"/>
        </w:rPr>
        <w:t>defendant.</w:t>
      </w:r>
    </w:p>
    <w:p w14:paraId="1F0D7ADA" w14:textId="77777777" w:rsidR="002A51EC" w:rsidRPr="005702A1" w:rsidRDefault="002A51EC" w:rsidP="005702A1">
      <w:pPr>
        <w:pStyle w:val="ListParagraph"/>
        <w:tabs>
          <w:tab w:val="left" w:pos="1440"/>
        </w:tabs>
        <w:snapToGrid w:val="0"/>
        <w:spacing w:line="360" w:lineRule="auto"/>
        <w:ind w:leftChars="0" w:left="0"/>
        <w:jc w:val="both"/>
        <w:rPr>
          <w:rFonts w:ascii="Times New Roman" w:hAnsi="Times New Roman"/>
          <w:sz w:val="28"/>
          <w:szCs w:val="28"/>
        </w:rPr>
      </w:pPr>
    </w:p>
    <w:p w14:paraId="632EBAA2" w14:textId="538ACBE2" w:rsidR="002A51EC" w:rsidRPr="00330E71" w:rsidRDefault="002A51EC" w:rsidP="005702A1">
      <w:pPr>
        <w:pStyle w:val="ListParagraph"/>
        <w:numPr>
          <w:ilvl w:val="0"/>
          <w:numId w:val="4"/>
        </w:numPr>
        <w:tabs>
          <w:tab w:val="left" w:pos="1440"/>
        </w:tabs>
        <w:snapToGrid w:val="0"/>
        <w:spacing w:line="360" w:lineRule="auto"/>
        <w:ind w:leftChars="0" w:left="0" w:firstLine="0"/>
        <w:jc w:val="both"/>
        <w:rPr>
          <w:rFonts w:ascii="Times New Roman" w:hAnsi="Times New Roman"/>
          <w:i/>
          <w:sz w:val="28"/>
          <w:szCs w:val="28"/>
        </w:rPr>
      </w:pPr>
      <w:r w:rsidRPr="005702A1">
        <w:rPr>
          <w:rFonts w:ascii="Times New Roman" w:hAnsi="Times New Roman"/>
          <w:sz w:val="28"/>
          <w:szCs w:val="28"/>
        </w:rPr>
        <w:t>T</w:t>
      </w:r>
      <w:r>
        <w:rPr>
          <w:rFonts w:ascii="Times New Roman" w:eastAsia="Times New Roman" w:hAnsi="Times New Roman"/>
          <w:color w:val="000000"/>
          <w:sz w:val="28"/>
          <w:szCs w:val="28"/>
          <w:lang w:val="en-US" w:eastAsia="en-US"/>
        </w:rPr>
        <w:t>he purpose of section 27</w:t>
      </w:r>
      <w:r w:rsidRPr="005424BF">
        <w:rPr>
          <w:rFonts w:ascii="Times New Roman" w:eastAsia="Times New Roman" w:hAnsi="Times New Roman"/>
          <w:color w:val="000000"/>
          <w:sz w:val="28"/>
          <w:szCs w:val="28"/>
          <w:lang w:val="en-US" w:eastAsia="en-US"/>
        </w:rPr>
        <w:t xml:space="preserve"> </w:t>
      </w:r>
      <w:r w:rsidR="00607C88">
        <w:rPr>
          <w:rFonts w:ascii="Times New Roman" w:eastAsia="Times New Roman" w:hAnsi="Times New Roman"/>
          <w:color w:val="000000"/>
          <w:sz w:val="28"/>
          <w:szCs w:val="28"/>
          <w:lang w:val="en-US" w:eastAsia="en-US"/>
        </w:rPr>
        <w:t xml:space="preserve">of the LO </w:t>
      </w:r>
      <w:r w:rsidRPr="005424BF">
        <w:rPr>
          <w:rFonts w:ascii="Times New Roman" w:eastAsia="Times New Roman" w:hAnsi="Times New Roman"/>
          <w:color w:val="000000"/>
          <w:sz w:val="28"/>
          <w:szCs w:val="28"/>
          <w:lang w:val="en-US" w:eastAsia="en-US"/>
        </w:rPr>
        <w:t>is to determine the </w:t>
      </w:r>
      <w:r w:rsidRPr="00EF3C9C">
        <w:rPr>
          <w:rFonts w:ascii="Times New Roman" w:eastAsia="Times New Roman" w:hAnsi="Times New Roman"/>
          <w:iCs/>
          <w:color w:val="000000"/>
          <w:sz w:val="28"/>
          <w:szCs w:val="28"/>
          <w:lang w:val="en-US" w:eastAsia="en-US"/>
        </w:rPr>
        <w:t>starting point</w:t>
      </w:r>
      <w:r w:rsidRPr="005424BF">
        <w:rPr>
          <w:rFonts w:ascii="Times New Roman" w:eastAsia="Times New Roman" w:hAnsi="Times New Roman"/>
          <w:color w:val="000000"/>
          <w:sz w:val="28"/>
          <w:szCs w:val="28"/>
          <w:lang w:val="en-US" w:eastAsia="en-US"/>
        </w:rPr>
        <w:t> of a period of time within which a plaintiff can be req</w:t>
      </w:r>
      <w:r w:rsidR="005702A1">
        <w:rPr>
          <w:rFonts w:ascii="Times New Roman" w:eastAsia="Times New Roman" w:hAnsi="Times New Roman"/>
          <w:color w:val="000000"/>
          <w:sz w:val="28"/>
          <w:szCs w:val="28"/>
          <w:lang w:val="en-US" w:eastAsia="en-US"/>
        </w:rPr>
        <w:t xml:space="preserve">uired to institute proceedings. </w:t>
      </w:r>
      <w:r w:rsidRPr="005424BF">
        <w:rPr>
          <w:rFonts w:ascii="Times New Roman" w:eastAsia="Times New Roman" w:hAnsi="Times New Roman"/>
          <w:color w:val="000000"/>
          <w:sz w:val="28"/>
          <w:szCs w:val="28"/>
          <w:lang w:val="en-US" w:eastAsia="en-US"/>
        </w:rPr>
        <w:t xml:space="preserve"> From that point, </w:t>
      </w:r>
      <w:r>
        <w:rPr>
          <w:rFonts w:ascii="Times New Roman" w:eastAsia="Times New Roman" w:hAnsi="Times New Roman"/>
          <w:color w:val="000000"/>
          <w:sz w:val="28"/>
          <w:szCs w:val="28"/>
          <w:lang w:val="en-US" w:eastAsia="en-US"/>
        </w:rPr>
        <w:t>t</w:t>
      </w:r>
      <w:r w:rsidRPr="005424BF">
        <w:rPr>
          <w:rFonts w:ascii="Times New Roman" w:eastAsia="Times New Roman" w:hAnsi="Times New Roman"/>
          <w:color w:val="000000"/>
          <w:sz w:val="28"/>
          <w:szCs w:val="28"/>
          <w:lang w:val="en-US" w:eastAsia="en-US"/>
        </w:rPr>
        <w:t>he</w:t>
      </w:r>
      <w:r>
        <w:rPr>
          <w:rFonts w:ascii="Times New Roman" w:eastAsia="Times New Roman" w:hAnsi="Times New Roman"/>
          <w:color w:val="000000"/>
          <w:sz w:val="28"/>
          <w:szCs w:val="28"/>
          <w:lang w:val="en-US" w:eastAsia="en-US"/>
        </w:rPr>
        <w:t xml:space="preserve"> </w:t>
      </w:r>
      <w:r w:rsidR="005702A1">
        <w:rPr>
          <w:rFonts w:ascii="Times New Roman" w:eastAsia="Times New Roman" w:hAnsi="Times New Roman"/>
          <w:color w:val="000000"/>
          <w:sz w:val="28"/>
          <w:szCs w:val="28"/>
          <w:lang w:val="en-US" w:eastAsia="en-US"/>
        </w:rPr>
        <w:t>plaintiff</w:t>
      </w:r>
      <w:r w:rsidRPr="005424BF">
        <w:rPr>
          <w:rFonts w:ascii="Times New Roman" w:eastAsia="Times New Roman" w:hAnsi="Times New Roman"/>
          <w:color w:val="000000"/>
          <w:sz w:val="28"/>
          <w:szCs w:val="28"/>
          <w:lang w:val="en-US" w:eastAsia="en-US"/>
        </w:rPr>
        <w:t xml:space="preserve"> ha</w:t>
      </w:r>
      <w:r>
        <w:rPr>
          <w:rFonts w:ascii="Times New Roman" w:eastAsia="Times New Roman" w:hAnsi="Times New Roman"/>
          <w:color w:val="000000"/>
          <w:sz w:val="28"/>
          <w:szCs w:val="28"/>
          <w:lang w:val="en-US" w:eastAsia="en-US"/>
        </w:rPr>
        <w:t>d</w:t>
      </w:r>
      <w:r w:rsidRPr="005424BF">
        <w:rPr>
          <w:rFonts w:ascii="Times New Roman" w:eastAsia="Times New Roman" w:hAnsi="Times New Roman"/>
          <w:color w:val="000000"/>
          <w:sz w:val="28"/>
          <w:szCs w:val="28"/>
          <w:lang w:val="en-US" w:eastAsia="en-US"/>
        </w:rPr>
        <w:t xml:space="preserve"> three years to conduct further investigation and bring it to a stage when a writ c</w:t>
      </w:r>
      <w:r>
        <w:rPr>
          <w:rFonts w:ascii="Times New Roman" w:eastAsia="Times New Roman" w:hAnsi="Times New Roman"/>
          <w:color w:val="000000"/>
          <w:sz w:val="28"/>
          <w:szCs w:val="28"/>
          <w:lang w:val="en-US" w:eastAsia="en-US"/>
        </w:rPr>
        <w:t xml:space="preserve">ould </w:t>
      </w:r>
      <w:r w:rsidRPr="005424BF">
        <w:rPr>
          <w:rFonts w:ascii="Times New Roman" w:eastAsia="Times New Roman" w:hAnsi="Times New Roman"/>
          <w:color w:val="000000"/>
          <w:sz w:val="28"/>
          <w:szCs w:val="28"/>
          <w:lang w:val="en-US" w:eastAsia="en-US"/>
        </w:rPr>
        <w:t>be issued</w:t>
      </w:r>
      <w:r>
        <w:rPr>
          <w:rFonts w:ascii="Times New Roman" w:eastAsia="Times New Roman" w:hAnsi="Times New Roman"/>
          <w:color w:val="000000"/>
          <w:sz w:val="28"/>
          <w:szCs w:val="28"/>
          <w:lang w:val="en-US" w:eastAsia="en-US"/>
        </w:rPr>
        <w:t>.</w:t>
      </w:r>
      <w:r w:rsidR="005702A1">
        <w:rPr>
          <w:rFonts w:ascii="Times New Roman" w:eastAsia="Times New Roman" w:hAnsi="Times New Roman"/>
          <w:color w:val="000000"/>
          <w:sz w:val="28"/>
          <w:szCs w:val="28"/>
          <w:lang w:val="en-US" w:eastAsia="en-US"/>
        </w:rPr>
        <w:t xml:space="preserve"> </w:t>
      </w:r>
      <w:r>
        <w:rPr>
          <w:rFonts w:ascii="Times New Roman" w:eastAsia="Times New Roman" w:hAnsi="Times New Roman"/>
          <w:color w:val="000000"/>
          <w:sz w:val="28"/>
          <w:szCs w:val="28"/>
          <w:lang w:val="en-US" w:eastAsia="en-US"/>
        </w:rPr>
        <w:t xml:space="preserve"> I hold that </w:t>
      </w:r>
      <w:r w:rsidR="005702A1">
        <w:rPr>
          <w:rFonts w:ascii="Times New Roman" w:eastAsia="Times New Roman" w:hAnsi="Times New Roman"/>
          <w:color w:val="000000"/>
          <w:sz w:val="28"/>
          <w:szCs w:val="28"/>
          <w:lang w:val="en-US" w:eastAsia="en-US"/>
        </w:rPr>
        <w:t>the plaintiff’s</w:t>
      </w:r>
      <w:r>
        <w:rPr>
          <w:rFonts w:ascii="Times New Roman" w:eastAsia="Times New Roman" w:hAnsi="Times New Roman"/>
          <w:color w:val="000000"/>
          <w:sz w:val="28"/>
          <w:szCs w:val="28"/>
          <w:lang w:val="en-US" w:eastAsia="en-US"/>
        </w:rPr>
        <w:t xml:space="preserve"> knowledge at the time of the Accident and on or about 16</w:t>
      </w:r>
      <w:r w:rsidR="005702A1">
        <w:rPr>
          <w:rFonts w:ascii="Times New Roman" w:eastAsia="Times New Roman" w:hAnsi="Times New Roman"/>
          <w:color w:val="000000"/>
          <w:sz w:val="28"/>
          <w:szCs w:val="28"/>
          <w:lang w:val="en-US" w:eastAsia="en-US"/>
        </w:rPr>
        <w:t xml:space="preserve"> May </w:t>
      </w:r>
      <w:r>
        <w:rPr>
          <w:rFonts w:ascii="Times New Roman" w:eastAsia="Times New Roman" w:hAnsi="Times New Roman"/>
          <w:color w:val="000000"/>
          <w:sz w:val="28"/>
          <w:szCs w:val="28"/>
          <w:lang w:val="en-US" w:eastAsia="en-US"/>
        </w:rPr>
        <w:t xml:space="preserve">2015 was sufficient to set time running in terms of </w:t>
      </w:r>
      <w:r w:rsidRPr="005424BF">
        <w:rPr>
          <w:rFonts w:ascii="Times New Roman" w:eastAsia="Times New Roman" w:hAnsi="Times New Roman"/>
          <w:color w:val="000000"/>
          <w:sz w:val="28"/>
          <w:szCs w:val="28"/>
          <w:lang w:val="en-US" w:eastAsia="en-US"/>
        </w:rPr>
        <w:t>section 27(6)</w:t>
      </w:r>
      <w:r>
        <w:rPr>
          <w:rFonts w:ascii="Times New Roman" w:eastAsia="Times New Roman" w:hAnsi="Times New Roman"/>
          <w:color w:val="000000"/>
          <w:sz w:val="28"/>
          <w:szCs w:val="28"/>
          <w:lang w:val="en-US" w:eastAsia="en-US"/>
        </w:rPr>
        <w:t xml:space="preserve"> of the LO. </w:t>
      </w:r>
      <w:r w:rsidR="005702A1">
        <w:rPr>
          <w:rFonts w:ascii="Times New Roman" w:eastAsia="Times New Roman" w:hAnsi="Times New Roman"/>
          <w:color w:val="000000"/>
          <w:sz w:val="28"/>
          <w:szCs w:val="28"/>
          <w:lang w:val="en-US" w:eastAsia="en-US"/>
        </w:rPr>
        <w:t xml:space="preserve"> </w:t>
      </w:r>
      <w:r>
        <w:rPr>
          <w:rFonts w:ascii="Times New Roman" w:eastAsia="Times New Roman" w:hAnsi="Times New Roman"/>
          <w:color w:val="000000"/>
          <w:sz w:val="28"/>
          <w:szCs w:val="28"/>
          <w:lang w:val="en-US" w:eastAsia="en-US"/>
        </w:rPr>
        <w:t>Therefor the limitation period had expired when the Writ was issued again</w:t>
      </w:r>
      <w:r w:rsidR="005702A1">
        <w:rPr>
          <w:rFonts w:ascii="Times New Roman" w:eastAsia="Times New Roman" w:hAnsi="Times New Roman"/>
          <w:color w:val="000000"/>
          <w:sz w:val="28"/>
          <w:szCs w:val="28"/>
          <w:lang w:val="en-US" w:eastAsia="en-US"/>
        </w:rPr>
        <w:t>st the 2</w:t>
      </w:r>
      <w:r w:rsidR="005702A1" w:rsidRPr="005702A1">
        <w:rPr>
          <w:rFonts w:ascii="Times New Roman" w:eastAsia="Times New Roman" w:hAnsi="Times New Roman"/>
          <w:color w:val="000000"/>
          <w:sz w:val="28"/>
          <w:szCs w:val="28"/>
          <w:vertAlign w:val="superscript"/>
          <w:lang w:val="en-US" w:eastAsia="en-US"/>
        </w:rPr>
        <w:t>nd</w:t>
      </w:r>
      <w:r w:rsidR="005702A1">
        <w:rPr>
          <w:rFonts w:ascii="Times New Roman" w:eastAsia="Times New Roman" w:hAnsi="Times New Roman"/>
          <w:color w:val="000000"/>
          <w:sz w:val="28"/>
          <w:szCs w:val="28"/>
          <w:lang w:val="en-US" w:eastAsia="en-US"/>
        </w:rPr>
        <w:t xml:space="preserve"> defendant.</w:t>
      </w:r>
    </w:p>
    <w:p w14:paraId="12BAD6F5" w14:textId="77777777" w:rsidR="002A51EC" w:rsidRDefault="002A51EC" w:rsidP="005702A1">
      <w:pPr>
        <w:spacing w:line="360" w:lineRule="auto"/>
        <w:ind w:left="720" w:hanging="720"/>
        <w:rPr>
          <w:i/>
          <w:iCs/>
        </w:rPr>
      </w:pPr>
    </w:p>
    <w:p w14:paraId="24D54362" w14:textId="3C1E791F" w:rsidR="002A51EC" w:rsidRPr="005E5EEE" w:rsidRDefault="002A51EC" w:rsidP="005702A1">
      <w:pPr>
        <w:spacing w:line="360" w:lineRule="auto"/>
        <w:ind w:left="720" w:hanging="720"/>
        <w:rPr>
          <w:i/>
          <w:iCs/>
        </w:rPr>
      </w:pPr>
      <w:r w:rsidRPr="005E5EEE">
        <w:rPr>
          <w:i/>
          <w:iCs/>
        </w:rPr>
        <w:t>Constructive knowledge section 27(8</w:t>
      </w:r>
      <w:r w:rsidRPr="00607C88">
        <w:rPr>
          <w:i/>
          <w:iCs/>
        </w:rPr>
        <w:t>)</w:t>
      </w:r>
      <w:r w:rsidR="00607C88" w:rsidRPr="00607C88">
        <w:rPr>
          <w:i/>
        </w:rPr>
        <w:t xml:space="preserve"> of the LO</w:t>
      </w:r>
    </w:p>
    <w:p w14:paraId="11CEFA45" w14:textId="77777777" w:rsidR="005702A1" w:rsidRDefault="005702A1" w:rsidP="005702A1">
      <w:pPr>
        <w:pStyle w:val="ListParagraph"/>
        <w:tabs>
          <w:tab w:val="left" w:pos="1440"/>
        </w:tabs>
        <w:snapToGrid w:val="0"/>
        <w:spacing w:line="360" w:lineRule="auto"/>
        <w:ind w:leftChars="0" w:left="0"/>
        <w:jc w:val="both"/>
        <w:rPr>
          <w:rFonts w:ascii="Times New Roman" w:hAnsi="Times New Roman"/>
          <w:sz w:val="28"/>
          <w:szCs w:val="28"/>
        </w:rPr>
      </w:pPr>
    </w:p>
    <w:p w14:paraId="2486B9EE" w14:textId="0F46892B" w:rsidR="002A51EC" w:rsidRPr="005E5EEE" w:rsidRDefault="002A51EC" w:rsidP="005702A1">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Should I be wrong on section 27(6)</w:t>
      </w:r>
      <w:r w:rsidR="00607C88">
        <w:rPr>
          <w:rFonts w:ascii="Times New Roman" w:hAnsi="Times New Roman"/>
          <w:sz w:val="28"/>
          <w:szCs w:val="28"/>
        </w:rPr>
        <w:t xml:space="preserve"> of the LO</w:t>
      </w:r>
      <w:r w:rsidRPr="005E5EEE">
        <w:rPr>
          <w:rFonts w:ascii="Times New Roman" w:hAnsi="Times New Roman"/>
          <w:sz w:val="28"/>
          <w:szCs w:val="28"/>
        </w:rPr>
        <w:t>, actual knowledge, I will also consider constructive knowledge under section 27(8)</w:t>
      </w:r>
      <w:r w:rsidR="00607C88" w:rsidRPr="00607C88">
        <w:rPr>
          <w:rFonts w:ascii="Times New Roman" w:hAnsi="Times New Roman"/>
          <w:sz w:val="28"/>
          <w:szCs w:val="28"/>
        </w:rPr>
        <w:t xml:space="preserve"> </w:t>
      </w:r>
      <w:r w:rsidR="00607C88">
        <w:rPr>
          <w:rFonts w:ascii="Times New Roman" w:hAnsi="Times New Roman"/>
          <w:sz w:val="28"/>
          <w:szCs w:val="28"/>
        </w:rPr>
        <w:t>of the LO</w:t>
      </w:r>
      <w:r w:rsidRPr="005E5EEE">
        <w:rPr>
          <w:rFonts w:ascii="Times New Roman" w:hAnsi="Times New Roman"/>
          <w:sz w:val="28"/>
          <w:szCs w:val="28"/>
        </w:rPr>
        <w:t>.</w:t>
      </w:r>
    </w:p>
    <w:p w14:paraId="5F97A332" w14:textId="77777777" w:rsidR="002A51EC" w:rsidRPr="005E5EEE" w:rsidRDefault="002A51EC" w:rsidP="004A7374">
      <w:pPr>
        <w:pStyle w:val="ListParagraph"/>
        <w:tabs>
          <w:tab w:val="left" w:pos="1440"/>
        </w:tabs>
        <w:snapToGrid w:val="0"/>
        <w:spacing w:line="360" w:lineRule="auto"/>
        <w:ind w:leftChars="0" w:left="0"/>
        <w:jc w:val="both"/>
        <w:rPr>
          <w:rFonts w:ascii="Times New Roman" w:hAnsi="Times New Roman"/>
          <w:sz w:val="28"/>
          <w:szCs w:val="28"/>
        </w:rPr>
      </w:pPr>
    </w:p>
    <w:p w14:paraId="575C96CB" w14:textId="058117C8" w:rsidR="002A51EC" w:rsidRPr="005E5EEE" w:rsidRDefault="00EF5BCA" w:rsidP="004A7374">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plaintiff submits that to argue</w:t>
      </w:r>
      <w:r w:rsidRPr="005E5EEE">
        <w:rPr>
          <w:rFonts w:ascii="Times New Roman" w:hAnsi="Times New Roman"/>
          <w:sz w:val="28"/>
          <w:szCs w:val="28"/>
        </w:rPr>
        <w:t xml:space="preserve"> time should have started to run from an earlier date because the plaintiff had constructive knowledge of the relevant facts by that date</w:t>
      </w:r>
      <w:r w:rsidR="002A51EC" w:rsidRPr="005E5EEE">
        <w:rPr>
          <w:rFonts w:ascii="Times New Roman" w:hAnsi="Times New Roman"/>
          <w:sz w:val="28"/>
          <w:szCs w:val="28"/>
        </w:rPr>
        <w:t xml:space="preserve"> </w:t>
      </w:r>
      <w:r w:rsidRPr="005E5EEE">
        <w:rPr>
          <w:rFonts w:ascii="Times New Roman" w:hAnsi="Times New Roman"/>
          <w:sz w:val="28"/>
          <w:szCs w:val="28"/>
        </w:rPr>
        <w:t xml:space="preserve">the defendant </w:t>
      </w:r>
      <w:r w:rsidR="00EB28B3">
        <w:rPr>
          <w:rFonts w:ascii="Times New Roman" w:hAnsi="Times New Roman"/>
          <w:sz w:val="28"/>
          <w:szCs w:val="28"/>
        </w:rPr>
        <w:t>must</w:t>
      </w:r>
      <w:r w:rsidRPr="005E5EEE">
        <w:rPr>
          <w:rFonts w:ascii="Times New Roman" w:hAnsi="Times New Roman"/>
          <w:sz w:val="28"/>
          <w:szCs w:val="28"/>
        </w:rPr>
        <w:t xml:space="preserve"> specify that date and identify the matters that fix the plaintiff with knowledge</w:t>
      </w:r>
      <w:r w:rsidR="002A51EC" w:rsidRPr="005E5EEE">
        <w:rPr>
          <w:rFonts w:ascii="Times New Roman" w:hAnsi="Times New Roman"/>
          <w:sz w:val="28"/>
          <w:szCs w:val="28"/>
        </w:rPr>
        <w:t xml:space="preserve">: </w:t>
      </w:r>
      <w:r w:rsidR="002A51EC" w:rsidRPr="004A7374">
        <w:rPr>
          <w:rFonts w:ascii="Times New Roman" w:hAnsi="Times New Roman"/>
          <w:i/>
          <w:iCs/>
          <w:sz w:val="28"/>
          <w:szCs w:val="28"/>
        </w:rPr>
        <w:t>Lau Siu Ming v Hung Fat Cleaning Transportation Co Ltd</w:t>
      </w:r>
      <w:r w:rsidR="002A51EC" w:rsidRPr="005E5EEE">
        <w:rPr>
          <w:rFonts w:ascii="Times New Roman" w:hAnsi="Times New Roman"/>
          <w:sz w:val="28"/>
          <w:szCs w:val="28"/>
        </w:rPr>
        <w:t xml:space="preserve">, DCPI 377/2015 (Deputy Judge Kam KL Cheung, 17 June 2016) at </w:t>
      </w:r>
      <w:r w:rsidRPr="005E5EEE">
        <w:rPr>
          <w:rFonts w:ascii="Times New Roman" w:hAnsi="Times New Roman"/>
          <w:sz w:val="28"/>
          <w:szCs w:val="28"/>
        </w:rPr>
        <w:t>§§29-30</w:t>
      </w:r>
      <w:r w:rsidR="002A51EC" w:rsidRPr="005E5EEE">
        <w:rPr>
          <w:rFonts w:ascii="Times New Roman" w:hAnsi="Times New Roman"/>
          <w:sz w:val="28"/>
          <w:szCs w:val="28"/>
        </w:rPr>
        <w:t xml:space="preserve">. </w:t>
      </w:r>
      <w:r w:rsidR="004A7374">
        <w:rPr>
          <w:rFonts w:ascii="Times New Roman" w:hAnsi="Times New Roman"/>
          <w:sz w:val="28"/>
          <w:szCs w:val="28"/>
        </w:rPr>
        <w:t xml:space="preserve"> </w:t>
      </w:r>
      <w:r w:rsidR="002A51EC" w:rsidRPr="005E5EEE">
        <w:rPr>
          <w:rFonts w:ascii="Times New Roman" w:hAnsi="Times New Roman"/>
          <w:sz w:val="28"/>
          <w:szCs w:val="28"/>
        </w:rPr>
        <w:t xml:space="preserve">The burden of proving constructive knowledge is on </w:t>
      </w:r>
      <w:r w:rsidR="004A7374">
        <w:rPr>
          <w:rFonts w:ascii="Times New Roman" w:hAnsi="Times New Roman"/>
          <w:sz w:val="28"/>
          <w:szCs w:val="28"/>
        </w:rPr>
        <w:t>the 2</w:t>
      </w:r>
      <w:r w:rsidR="004A7374" w:rsidRPr="004A7374">
        <w:rPr>
          <w:rFonts w:ascii="Times New Roman" w:hAnsi="Times New Roman"/>
          <w:sz w:val="28"/>
          <w:szCs w:val="28"/>
          <w:vertAlign w:val="superscript"/>
        </w:rPr>
        <w:t>nd</w:t>
      </w:r>
      <w:r w:rsidR="004A7374">
        <w:rPr>
          <w:rFonts w:ascii="Times New Roman" w:hAnsi="Times New Roman"/>
          <w:sz w:val="28"/>
          <w:szCs w:val="28"/>
        </w:rPr>
        <w:t xml:space="preserve"> defendant</w:t>
      </w:r>
      <w:r w:rsidR="002A51EC" w:rsidRPr="005E5EEE">
        <w:rPr>
          <w:rFonts w:ascii="Times New Roman" w:hAnsi="Times New Roman"/>
          <w:sz w:val="28"/>
          <w:szCs w:val="28"/>
        </w:rPr>
        <w:t>.</w:t>
      </w:r>
      <w:r w:rsidR="004A7374">
        <w:rPr>
          <w:rFonts w:ascii="Times New Roman" w:hAnsi="Times New Roman"/>
          <w:sz w:val="28"/>
          <w:szCs w:val="28"/>
        </w:rPr>
        <w:t xml:space="preserve"> </w:t>
      </w:r>
      <w:r w:rsidR="00EB28B3">
        <w:rPr>
          <w:rFonts w:ascii="Times New Roman" w:hAnsi="Times New Roman"/>
          <w:sz w:val="28"/>
          <w:szCs w:val="28"/>
        </w:rPr>
        <w:t>T</w:t>
      </w:r>
      <w:r w:rsidR="002A51EC">
        <w:rPr>
          <w:rFonts w:ascii="Times New Roman" w:hAnsi="Times New Roman"/>
          <w:sz w:val="28"/>
          <w:szCs w:val="28"/>
        </w:rPr>
        <w:t>he 2</w:t>
      </w:r>
      <w:r w:rsidR="002A51EC" w:rsidRPr="004A7374">
        <w:rPr>
          <w:rFonts w:ascii="Times New Roman" w:hAnsi="Times New Roman"/>
          <w:sz w:val="28"/>
          <w:szCs w:val="28"/>
          <w:vertAlign w:val="superscript"/>
        </w:rPr>
        <w:t>nd</w:t>
      </w:r>
      <w:r w:rsidR="004A7374">
        <w:rPr>
          <w:rFonts w:ascii="Times New Roman" w:hAnsi="Times New Roman"/>
          <w:sz w:val="28"/>
          <w:szCs w:val="28"/>
        </w:rPr>
        <w:t xml:space="preserve"> </w:t>
      </w:r>
      <w:r w:rsidR="002A51EC">
        <w:rPr>
          <w:rFonts w:ascii="Times New Roman" w:hAnsi="Times New Roman"/>
          <w:sz w:val="28"/>
          <w:szCs w:val="28"/>
        </w:rPr>
        <w:t>defendant</w:t>
      </w:r>
      <w:r w:rsidR="00EB28B3">
        <w:rPr>
          <w:rFonts w:ascii="Times New Roman" w:hAnsi="Times New Roman"/>
          <w:sz w:val="28"/>
          <w:szCs w:val="28"/>
        </w:rPr>
        <w:t xml:space="preserve"> must</w:t>
      </w:r>
      <w:r w:rsidR="002A51EC" w:rsidRPr="005E5EEE">
        <w:rPr>
          <w:rFonts w:ascii="Times New Roman" w:hAnsi="Times New Roman"/>
          <w:sz w:val="28"/>
          <w:szCs w:val="28"/>
        </w:rPr>
        <w:t xml:space="preserve"> specify the date when </w:t>
      </w:r>
      <w:r w:rsidR="004A7374">
        <w:rPr>
          <w:rFonts w:ascii="Times New Roman" w:hAnsi="Times New Roman"/>
          <w:sz w:val="28"/>
          <w:szCs w:val="28"/>
        </w:rPr>
        <w:t xml:space="preserve">the plaintiff </w:t>
      </w:r>
      <w:r w:rsidR="002A51EC" w:rsidRPr="005E5EEE">
        <w:rPr>
          <w:rFonts w:ascii="Times New Roman" w:hAnsi="Times New Roman"/>
          <w:sz w:val="28"/>
          <w:szCs w:val="28"/>
        </w:rPr>
        <w:t>should have constructive knowledge, and identify those matter</w:t>
      </w:r>
      <w:r>
        <w:rPr>
          <w:rFonts w:ascii="Times New Roman" w:hAnsi="Times New Roman"/>
          <w:sz w:val="28"/>
          <w:szCs w:val="28"/>
        </w:rPr>
        <w:t>s</w:t>
      </w:r>
      <w:r w:rsidR="002A51EC" w:rsidRPr="005E5EEE">
        <w:rPr>
          <w:rFonts w:ascii="Times New Roman" w:hAnsi="Times New Roman"/>
          <w:sz w:val="28"/>
          <w:szCs w:val="28"/>
        </w:rPr>
        <w:t xml:space="preserve"> that fix the </w:t>
      </w:r>
      <w:r w:rsidR="004A7374">
        <w:rPr>
          <w:rFonts w:ascii="Times New Roman" w:hAnsi="Times New Roman"/>
          <w:sz w:val="28"/>
          <w:szCs w:val="28"/>
        </w:rPr>
        <w:t>p</w:t>
      </w:r>
      <w:r w:rsidR="002A51EC" w:rsidRPr="005E5EEE">
        <w:rPr>
          <w:rFonts w:ascii="Times New Roman" w:hAnsi="Times New Roman"/>
          <w:sz w:val="28"/>
          <w:szCs w:val="28"/>
        </w:rPr>
        <w:t>laintiff with such knowledge</w:t>
      </w:r>
      <w:r>
        <w:rPr>
          <w:rFonts w:ascii="Times New Roman" w:hAnsi="Times New Roman"/>
          <w:sz w:val="28"/>
          <w:szCs w:val="28"/>
        </w:rPr>
        <w:t>.</w:t>
      </w:r>
    </w:p>
    <w:p w14:paraId="1611DD97" w14:textId="77777777" w:rsidR="002A51EC" w:rsidRPr="005E5EEE" w:rsidRDefault="002A51EC" w:rsidP="004A7374">
      <w:pPr>
        <w:pStyle w:val="ListParagraph"/>
        <w:tabs>
          <w:tab w:val="left" w:pos="1440"/>
        </w:tabs>
        <w:snapToGrid w:val="0"/>
        <w:spacing w:line="360" w:lineRule="auto"/>
        <w:ind w:leftChars="0" w:left="0"/>
        <w:jc w:val="both"/>
        <w:rPr>
          <w:rFonts w:ascii="Times New Roman" w:hAnsi="Times New Roman"/>
          <w:sz w:val="28"/>
          <w:szCs w:val="28"/>
        </w:rPr>
      </w:pPr>
    </w:p>
    <w:p w14:paraId="466E964A" w14:textId="3E49ECA7" w:rsidR="002A51EC" w:rsidRPr="005E5EEE" w:rsidRDefault="002A51EC" w:rsidP="004A7374">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The </w:t>
      </w:r>
      <w:r>
        <w:rPr>
          <w:rFonts w:ascii="Times New Roman" w:hAnsi="Times New Roman"/>
          <w:sz w:val="28"/>
          <w:szCs w:val="28"/>
        </w:rPr>
        <w:t>plaintiff</w:t>
      </w:r>
      <w:r w:rsidRPr="005E5EEE">
        <w:rPr>
          <w:rFonts w:ascii="Times New Roman" w:hAnsi="Times New Roman"/>
          <w:sz w:val="28"/>
          <w:szCs w:val="28"/>
        </w:rPr>
        <w:t xml:space="preserve"> continues that </w:t>
      </w:r>
      <w:r>
        <w:rPr>
          <w:rFonts w:ascii="Times New Roman" w:hAnsi="Times New Roman"/>
          <w:sz w:val="28"/>
          <w:szCs w:val="28"/>
        </w:rPr>
        <w:t>the 2</w:t>
      </w:r>
      <w:r w:rsidRPr="004A7374">
        <w:rPr>
          <w:rFonts w:ascii="Times New Roman" w:hAnsi="Times New Roman"/>
          <w:sz w:val="28"/>
          <w:szCs w:val="28"/>
          <w:vertAlign w:val="superscript"/>
        </w:rPr>
        <w:t>nd</w:t>
      </w:r>
      <w:r w:rsidR="004A7374">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has not actually pleaded constructive knowledge. </w:t>
      </w:r>
      <w:r w:rsidR="004A7374">
        <w:rPr>
          <w:rFonts w:ascii="Times New Roman" w:hAnsi="Times New Roman"/>
          <w:sz w:val="28"/>
          <w:szCs w:val="28"/>
        </w:rPr>
        <w:t xml:space="preserve"> </w:t>
      </w:r>
      <w:r w:rsidRPr="005E5EEE">
        <w:rPr>
          <w:rFonts w:ascii="Times New Roman" w:hAnsi="Times New Roman"/>
          <w:sz w:val="28"/>
          <w:szCs w:val="28"/>
        </w:rPr>
        <w:t xml:space="preserve">From Lee’s Affirmation, </w:t>
      </w:r>
      <w:r>
        <w:rPr>
          <w:rFonts w:ascii="Times New Roman" w:hAnsi="Times New Roman"/>
          <w:sz w:val="28"/>
          <w:szCs w:val="28"/>
        </w:rPr>
        <w:t>the 2</w:t>
      </w:r>
      <w:r w:rsidRPr="004A7374">
        <w:rPr>
          <w:rFonts w:ascii="Times New Roman" w:hAnsi="Times New Roman"/>
          <w:sz w:val="28"/>
          <w:szCs w:val="28"/>
          <w:vertAlign w:val="superscript"/>
        </w:rPr>
        <w:t>nd</w:t>
      </w:r>
      <w:r w:rsidR="004A7374">
        <w:rPr>
          <w:rFonts w:ascii="Times New Roman" w:hAnsi="Times New Roman"/>
          <w:sz w:val="28"/>
          <w:szCs w:val="28"/>
        </w:rPr>
        <w:t> </w:t>
      </w:r>
      <w:r>
        <w:rPr>
          <w:rFonts w:ascii="Times New Roman" w:hAnsi="Times New Roman"/>
          <w:sz w:val="28"/>
          <w:szCs w:val="28"/>
        </w:rPr>
        <w:t xml:space="preserve">defendant </w:t>
      </w:r>
      <w:r w:rsidRPr="005E5EEE">
        <w:rPr>
          <w:rFonts w:ascii="Times New Roman" w:hAnsi="Times New Roman"/>
          <w:sz w:val="28"/>
          <w:szCs w:val="28"/>
        </w:rPr>
        <w:t xml:space="preserve">appears to only assert that </w:t>
      </w:r>
      <w:r w:rsidR="004A7374">
        <w:rPr>
          <w:rFonts w:ascii="Times New Roman" w:hAnsi="Times New Roman"/>
          <w:sz w:val="28"/>
          <w:szCs w:val="28"/>
        </w:rPr>
        <w:t>the plaintiff</w:t>
      </w:r>
      <w:r w:rsidRPr="005E5EEE">
        <w:rPr>
          <w:rFonts w:ascii="Times New Roman" w:hAnsi="Times New Roman"/>
          <w:sz w:val="28"/>
          <w:szCs w:val="28"/>
        </w:rPr>
        <w:t xml:space="preserve"> had actual knowledge before the Accident, but </w:t>
      </w:r>
      <w:r w:rsidR="00607C88">
        <w:rPr>
          <w:rFonts w:ascii="Times New Roman" w:hAnsi="Times New Roman"/>
          <w:sz w:val="28"/>
          <w:szCs w:val="28"/>
        </w:rPr>
        <w:t>does not</w:t>
      </w:r>
      <w:r w:rsidRPr="005E5EEE">
        <w:rPr>
          <w:rFonts w:ascii="Times New Roman" w:hAnsi="Times New Roman"/>
          <w:sz w:val="28"/>
          <w:szCs w:val="28"/>
        </w:rPr>
        <w:t xml:space="preserve"> rel</w:t>
      </w:r>
      <w:r w:rsidR="00607C88">
        <w:rPr>
          <w:rFonts w:ascii="Times New Roman" w:hAnsi="Times New Roman"/>
          <w:sz w:val="28"/>
          <w:szCs w:val="28"/>
        </w:rPr>
        <w:t>y</w:t>
      </w:r>
      <w:r w:rsidRPr="005E5EEE">
        <w:rPr>
          <w:rFonts w:ascii="Times New Roman" w:hAnsi="Times New Roman"/>
          <w:sz w:val="28"/>
          <w:szCs w:val="28"/>
        </w:rPr>
        <w:t xml:space="preserve"> on constructive knowledge. </w:t>
      </w:r>
      <w:r w:rsidR="004A7374">
        <w:rPr>
          <w:rFonts w:ascii="Times New Roman" w:hAnsi="Times New Roman"/>
          <w:sz w:val="28"/>
          <w:szCs w:val="28"/>
        </w:rPr>
        <w:t xml:space="preserve"> </w:t>
      </w:r>
      <w:r w:rsidRPr="005E5EEE">
        <w:rPr>
          <w:rFonts w:ascii="Times New Roman" w:hAnsi="Times New Roman"/>
          <w:sz w:val="28"/>
          <w:szCs w:val="28"/>
        </w:rPr>
        <w:t xml:space="preserve">Given </w:t>
      </w:r>
      <w:r>
        <w:rPr>
          <w:rFonts w:ascii="Times New Roman" w:hAnsi="Times New Roman"/>
          <w:sz w:val="28"/>
          <w:szCs w:val="28"/>
        </w:rPr>
        <w:t>the 2</w:t>
      </w:r>
      <w:r w:rsidRPr="004A7374">
        <w:rPr>
          <w:rFonts w:ascii="Times New Roman" w:hAnsi="Times New Roman"/>
          <w:sz w:val="28"/>
          <w:szCs w:val="28"/>
          <w:vertAlign w:val="superscript"/>
        </w:rPr>
        <w:t>nd</w:t>
      </w:r>
      <w:r w:rsidR="004A7374">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’s stance, and that </w:t>
      </w:r>
      <w:r w:rsidR="00327CFE">
        <w:rPr>
          <w:rFonts w:ascii="Times New Roman" w:hAnsi="Times New Roman"/>
          <w:sz w:val="28"/>
          <w:szCs w:val="28"/>
        </w:rPr>
        <w:t>it</w:t>
      </w:r>
      <w:r>
        <w:rPr>
          <w:rFonts w:ascii="Times New Roman" w:hAnsi="Times New Roman"/>
          <w:sz w:val="28"/>
          <w:szCs w:val="28"/>
        </w:rPr>
        <w:t xml:space="preserve"> </w:t>
      </w:r>
      <w:r w:rsidRPr="005E5EEE">
        <w:rPr>
          <w:rFonts w:ascii="Times New Roman" w:hAnsi="Times New Roman"/>
          <w:sz w:val="28"/>
          <w:szCs w:val="28"/>
        </w:rPr>
        <w:t xml:space="preserve">had not specified any date for constructive knowledge at all, nor identified the matter that may fix </w:t>
      </w:r>
      <w:r w:rsidR="004A7374">
        <w:rPr>
          <w:rFonts w:ascii="Times New Roman" w:hAnsi="Times New Roman"/>
          <w:sz w:val="28"/>
          <w:szCs w:val="28"/>
        </w:rPr>
        <w:t>the plaintiff</w:t>
      </w:r>
      <w:r w:rsidRPr="005E5EEE">
        <w:rPr>
          <w:rFonts w:ascii="Times New Roman" w:hAnsi="Times New Roman"/>
          <w:sz w:val="28"/>
          <w:szCs w:val="28"/>
        </w:rPr>
        <w:t xml:space="preserve"> with constructive knowledge, it is not necessary nor appropriate for the court to speculate and to consider the issue of constructive knowledge.</w:t>
      </w:r>
      <w:r w:rsidR="004A7374">
        <w:rPr>
          <w:rFonts w:ascii="Times New Roman" w:hAnsi="Times New Roman"/>
          <w:sz w:val="28"/>
          <w:szCs w:val="28"/>
        </w:rPr>
        <w:t xml:space="preserve"> </w:t>
      </w:r>
      <w:r w:rsidRPr="005E5EEE">
        <w:rPr>
          <w:rFonts w:ascii="Times New Roman" w:hAnsi="Times New Roman"/>
          <w:sz w:val="28"/>
          <w:szCs w:val="28"/>
        </w:rPr>
        <w:t xml:space="preserve"> The </w:t>
      </w:r>
      <w:r w:rsidRPr="000E7BEA">
        <w:rPr>
          <w:rFonts w:ascii="Times New Roman" w:hAnsi="Times New Roman"/>
          <w:sz w:val="28"/>
          <w:szCs w:val="28"/>
        </w:rPr>
        <w:t>parties argued constructive</w:t>
      </w:r>
      <w:r w:rsidRPr="005E5EEE">
        <w:rPr>
          <w:rFonts w:ascii="Times New Roman" w:hAnsi="Times New Roman"/>
          <w:sz w:val="28"/>
          <w:szCs w:val="28"/>
        </w:rPr>
        <w:t xml:space="preserve"> knowledge before the Master</w:t>
      </w:r>
      <w:r w:rsidR="00D40DC9">
        <w:rPr>
          <w:rFonts w:ascii="Times New Roman" w:hAnsi="Times New Roman"/>
          <w:sz w:val="28"/>
          <w:szCs w:val="28"/>
        </w:rPr>
        <w:t>,</w:t>
      </w:r>
      <w:r w:rsidRPr="005E5EEE">
        <w:rPr>
          <w:rFonts w:ascii="Times New Roman" w:hAnsi="Times New Roman"/>
          <w:sz w:val="28"/>
          <w:szCs w:val="28"/>
        </w:rPr>
        <w:t xml:space="preserve"> who considered and decided the issue of constructive knowledge. </w:t>
      </w:r>
      <w:r w:rsidR="004A7374">
        <w:rPr>
          <w:rFonts w:ascii="Times New Roman" w:hAnsi="Times New Roman"/>
          <w:sz w:val="28"/>
          <w:szCs w:val="28"/>
        </w:rPr>
        <w:t xml:space="preserve"> </w:t>
      </w:r>
      <w:r w:rsidRPr="005E5EEE">
        <w:rPr>
          <w:rFonts w:ascii="Times New Roman" w:hAnsi="Times New Roman"/>
          <w:sz w:val="28"/>
          <w:szCs w:val="28"/>
        </w:rPr>
        <w:t xml:space="preserve">The </w:t>
      </w:r>
      <w:r>
        <w:rPr>
          <w:rFonts w:ascii="Times New Roman" w:hAnsi="Times New Roman"/>
          <w:sz w:val="28"/>
          <w:szCs w:val="28"/>
        </w:rPr>
        <w:t>2</w:t>
      </w:r>
      <w:r w:rsidRPr="004A7374">
        <w:rPr>
          <w:rFonts w:ascii="Times New Roman" w:hAnsi="Times New Roman"/>
          <w:sz w:val="28"/>
          <w:szCs w:val="28"/>
          <w:vertAlign w:val="superscript"/>
        </w:rPr>
        <w:t>nd</w:t>
      </w:r>
      <w:r w:rsidR="004A7374">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relies upon the same date and facts to establish actual knowledge and constructive knowledge.</w:t>
      </w:r>
      <w:r w:rsidR="004A7374">
        <w:rPr>
          <w:rFonts w:ascii="Times New Roman" w:hAnsi="Times New Roman"/>
          <w:sz w:val="28"/>
          <w:szCs w:val="28"/>
        </w:rPr>
        <w:t xml:space="preserve"> </w:t>
      </w:r>
      <w:r w:rsidRPr="005E5EEE">
        <w:rPr>
          <w:rFonts w:ascii="Times New Roman" w:hAnsi="Times New Roman"/>
          <w:sz w:val="28"/>
          <w:szCs w:val="28"/>
        </w:rPr>
        <w:t xml:space="preserve"> I will also co</w:t>
      </w:r>
      <w:r w:rsidR="004A7374">
        <w:rPr>
          <w:rFonts w:ascii="Times New Roman" w:hAnsi="Times New Roman"/>
          <w:sz w:val="28"/>
          <w:szCs w:val="28"/>
        </w:rPr>
        <w:t>nsider constructive knowledge.</w:t>
      </w:r>
    </w:p>
    <w:p w14:paraId="1B8863B6" w14:textId="77777777" w:rsidR="002A51EC" w:rsidRPr="005E5EEE" w:rsidRDefault="002A51EC" w:rsidP="004A7374">
      <w:pPr>
        <w:pStyle w:val="ListParagraph"/>
        <w:tabs>
          <w:tab w:val="left" w:pos="1440"/>
        </w:tabs>
        <w:snapToGrid w:val="0"/>
        <w:spacing w:line="360" w:lineRule="auto"/>
        <w:ind w:leftChars="0" w:left="0"/>
        <w:jc w:val="both"/>
        <w:rPr>
          <w:rFonts w:ascii="Times New Roman" w:hAnsi="Times New Roman"/>
          <w:sz w:val="28"/>
          <w:szCs w:val="28"/>
        </w:rPr>
      </w:pPr>
    </w:p>
    <w:p w14:paraId="5A65F3E3" w14:textId="60C87705" w:rsidR="002A51EC" w:rsidRDefault="00607C88" w:rsidP="004A7374">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w:t>
      </w:r>
      <w:r w:rsidR="004A7374">
        <w:rPr>
          <w:rFonts w:ascii="Times New Roman" w:hAnsi="Times New Roman"/>
          <w:sz w:val="28"/>
          <w:szCs w:val="28"/>
        </w:rPr>
        <w:t xml:space="preserve">he plaintiff </w:t>
      </w:r>
      <w:r w:rsidR="002A51EC" w:rsidRPr="005E5EEE">
        <w:rPr>
          <w:rFonts w:ascii="Times New Roman" w:hAnsi="Times New Roman"/>
          <w:sz w:val="28"/>
          <w:szCs w:val="28"/>
        </w:rPr>
        <w:t>submits that:</w:t>
      </w:r>
    </w:p>
    <w:p w14:paraId="7BB5DE87" w14:textId="77777777" w:rsidR="004A7374" w:rsidRPr="005E5EEE" w:rsidRDefault="004A7374" w:rsidP="004A7374">
      <w:pPr>
        <w:pStyle w:val="ListParagraph"/>
        <w:tabs>
          <w:tab w:val="left" w:pos="1440"/>
        </w:tabs>
        <w:snapToGrid w:val="0"/>
        <w:spacing w:line="360" w:lineRule="auto"/>
        <w:ind w:leftChars="0" w:left="0"/>
        <w:jc w:val="both"/>
        <w:rPr>
          <w:rFonts w:ascii="Times New Roman" w:hAnsi="Times New Roman"/>
          <w:sz w:val="28"/>
          <w:szCs w:val="28"/>
        </w:rPr>
      </w:pPr>
    </w:p>
    <w:p w14:paraId="144A4334" w14:textId="0BA0AF34" w:rsidR="002A51EC" w:rsidRPr="005E5EEE" w:rsidRDefault="002A51EC" w:rsidP="00741A9E">
      <w:pPr>
        <w:pStyle w:val="ListParagraph"/>
        <w:widowControl w:val="0"/>
        <w:numPr>
          <w:ilvl w:val="0"/>
          <w:numId w:val="11"/>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 xml:space="preserve">The </w:t>
      </w:r>
      <w:r w:rsidR="004A7374">
        <w:rPr>
          <w:rFonts w:ascii="Times New Roman" w:hAnsi="Times New Roman"/>
          <w:sz w:val="28"/>
          <w:szCs w:val="28"/>
        </w:rPr>
        <w:t>d</w:t>
      </w:r>
      <w:r w:rsidRPr="005E5EEE">
        <w:rPr>
          <w:rFonts w:ascii="Times New Roman" w:hAnsi="Times New Roman"/>
          <w:sz w:val="28"/>
          <w:szCs w:val="28"/>
        </w:rPr>
        <w:t xml:space="preserve">efendants failed to comply with their duties under the ECO, including making periodic payment and filing of the Form 2. </w:t>
      </w:r>
      <w:r w:rsidR="004A7374">
        <w:rPr>
          <w:rFonts w:ascii="Times New Roman" w:hAnsi="Times New Roman"/>
          <w:sz w:val="28"/>
          <w:szCs w:val="28"/>
        </w:rPr>
        <w:t xml:space="preserve"> </w:t>
      </w:r>
      <w:r w:rsidRPr="005E5EEE">
        <w:rPr>
          <w:rFonts w:ascii="Times New Roman" w:hAnsi="Times New Roman"/>
          <w:sz w:val="28"/>
          <w:szCs w:val="28"/>
        </w:rPr>
        <w:t xml:space="preserve">This deprived </w:t>
      </w:r>
      <w:r w:rsidR="004A7374">
        <w:rPr>
          <w:rFonts w:ascii="Times New Roman" w:hAnsi="Times New Roman"/>
          <w:sz w:val="28"/>
          <w:szCs w:val="28"/>
        </w:rPr>
        <w:t xml:space="preserve">the plaintiff </w:t>
      </w:r>
      <w:r w:rsidRPr="005E5EEE">
        <w:rPr>
          <w:rFonts w:ascii="Times New Roman" w:hAnsi="Times New Roman"/>
          <w:sz w:val="28"/>
          <w:szCs w:val="28"/>
        </w:rPr>
        <w:t xml:space="preserve">of knowledge of the head contractor. </w:t>
      </w:r>
    </w:p>
    <w:p w14:paraId="6F5A4055" w14:textId="77777777" w:rsidR="004A7374" w:rsidRDefault="004A7374" w:rsidP="004A7374">
      <w:pPr>
        <w:pStyle w:val="ListParagraph"/>
        <w:widowControl w:val="0"/>
        <w:spacing w:line="360" w:lineRule="auto"/>
        <w:ind w:leftChars="0" w:left="2160"/>
        <w:contextualSpacing/>
        <w:jc w:val="both"/>
        <w:rPr>
          <w:rFonts w:ascii="Times New Roman" w:hAnsi="Times New Roman"/>
          <w:sz w:val="28"/>
          <w:szCs w:val="28"/>
        </w:rPr>
      </w:pPr>
    </w:p>
    <w:p w14:paraId="0000DF69" w14:textId="003E50D2" w:rsidR="002A51EC" w:rsidRPr="005E5EEE" w:rsidRDefault="002A51EC" w:rsidP="00741A9E">
      <w:pPr>
        <w:pStyle w:val="ListParagraph"/>
        <w:widowControl w:val="0"/>
        <w:numPr>
          <w:ilvl w:val="0"/>
          <w:numId w:val="11"/>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 xml:space="preserve">According to </w:t>
      </w:r>
      <w:r w:rsidR="004A7374">
        <w:rPr>
          <w:rFonts w:ascii="Times New Roman" w:hAnsi="Times New Roman"/>
          <w:sz w:val="28"/>
          <w:szCs w:val="28"/>
        </w:rPr>
        <w:t>the 1</w:t>
      </w:r>
      <w:r w:rsidR="004A7374" w:rsidRPr="004A7374">
        <w:rPr>
          <w:rFonts w:ascii="Times New Roman" w:hAnsi="Times New Roman"/>
          <w:sz w:val="28"/>
          <w:szCs w:val="28"/>
          <w:vertAlign w:val="superscript"/>
        </w:rPr>
        <w:t>st</w:t>
      </w:r>
      <w:r w:rsidR="004A7374">
        <w:rPr>
          <w:rFonts w:ascii="Times New Roman" w:hAnsi="Times New Roman"/>
          <w:sz w:val="28"/>
          <w:szCs w:val="28"/>
        </w:rPr>
        <w:t xml:space="preserve"> defendant</w:t>
      </w:r>
      <w:r w:rsidRPr="005E5EEE">
        <w:rPr>
          <w:rFonts w:ascii="Times New Roman" w:hAnsi="Times New Roman"/>
          <w:sz w:val="28"/>
          <w:szCs w:val="28"/>
        </w:rPr>
        <w:t xml:space="preserve">, he was notified of the Accident by staff of </w:t>
      </w:r>
      <w:r>
        <w:rPr>
          <w:rFonts w:ascii="Times New Roman" w:hAnsi="Times New Roman"/>
          <w:sz w:val="28"/>
          <w:szCs w:val="28"/>
        </w:rPr>
        <w:t>the 2</w:t>
      </w:r>
      <w:r w:rsidRPr="004A7374">
        <w:rPr>
          <w:rFonts w:ascii="Times New Roman" w:hAnsi="Times New Roman"/>
          <w:sz w:val="28"/>
          <w:szCs w:val="28"/>
          <w:vertAlign w:val="superscript"/>
        </w:rPr>
        <w:t>nd</w:t>
      </w:r>
      <w:r w:rsidR="0042387F">
        <w:rPr>
          <w:rFonts w:ascii="Times New Roman" w:hAnsi="Times New Roman"/>
          <w:sz w:val="28"/>
          <w:szCs w:val="28"/>
        </w:rPr>
        <w:t> </w:t>
      </w:r>
      <w:r>
        <w:rPr>
          <w:rFonts w:ascii="Times New Roman" w:hAnsi="Times New Roman"/>
          <w:sz w:val="28"/>
          <w:szCs w:val="28"/>
        </w:rPr>
        <w:t>defendant</w:t>
      </w:r>
      <w:r w:rsidRPr="005E5EEE">
        <w:rPr>
          <w:rFonts w:ascii="Times New Roman" w:hAnsi="Times New Roman"/>
          <w:sz w:val="28"/>
          <w:szCs w:val="28"/>
        </w:rPr>
        <w:t xml:space="preserve">. </w:t>
      </w:r>
      <w:r w:rsidR="004A7374">
        <w:rPr>
          <w:rFonts w:ascii="Times New Roman" w:hAnsi="Times New Roman"/>
          <w:sz w:val="28"/>
          <w:szCs w:val="28"/>
        </w:rPr>
        <w:t xml:space="preserve"> </w:t>
      </w:r>
      <w:r>
        <w:rPr>
          <w:rFonts w:ascii="Times New Roman" w:hAnsi="Times New Roman"/>
          <w:sz w:val="28"/>
          <w:szCs w:val="28"/>
        </w:rPr>
        <w:t>The 2</w:t>
      </w:r>
      <w:r w:rsidRPr="004A7374">
        <w:rPr>
          <w:rFonts w:ascii="Times New Roman" w:hAnsi="Times New Roman"/>
          <w:sz w:val="28"/>
          <w:szCs w:val="28"/>
          <w:vertAlign w:val="superscript"/>
        </w:rPr>
        <w:t>nd</w:t>
      </w:r>
      <w:r w:rsidR="004A7374">
        <w:rPr>
          <w:rFonts w:ascii="Times New Roman" w:hAnsi="Times New Roman"/>
          <w:sz w:val="28"/>
          <w:szCs w:val="28"/>
        </w:rPr>
        <w:t> </w:t>
      </w:r>
      <w:r>
        <w:rPr>
          <w:rFonts w:ascii="Times New Roman" w:hAnsi="Times New Roman"/>
          <w:sz w:val="28"/>
          <w:szCs w:val="28"/>
        </w:rPr>
        <w:t xml:space="preserve">defendant </w:t>
      </w:r>
      <w:r w:rsidRPr="005E5EEE">
        <w:rPr>
          <w:rFonts w:ascii="Times New Roman" w:hAnsi="Times New Roman"/>
          <w:sz w:val="28"/>
          <w:szCs w:val="28"/>
        </w:rPr>
        <w:t xml:space="preserve">was thus aware of the Accident from the very beginning. </w:t>
      </w:r>
      <w:r w:rsidR="004A7374">
        <w:rPr>
          <w:rFonts w:ascii="Times New Roman" w:hAnsi="Times New Roman"/>
          <w:sz w:val="28"/>
          <w:szCs w:val="28"/>
        </w:rPr>
        <w:t xml:space="preserve"> </w:t>
      </w:r>
      <w:r w:rsidRPr="005E5EEE">
        <w:rPr>
          <w:rFonts w:ascii="Times New Roman" w:hAnsi="Times New Roman"/>
          <w:sz w:val="28"/>
          <w:szCs w:val="28"/>
        </w:rPr>
        <w:t xml:space="preserve">Yet it took no action to report the Accident or to compensate </w:t>
      </w:r>
      <w:r w:rsidR="004A7374">
        <w:rPr>
          <w:rFonts w:ascii="Times New Roman" w:hAnsi="Times New Roman"/>
          <w:sz w:val="28"/>
          <w:szCs w:val="28"/>
        </w:rPr>
        <w:t>the plaintiff</w:t>
      </w:r>
      <w:r w:rsidR="0042387F">
        <w:rPr>
          <w:rFonts w:ascii="Times New Roman" w:hAnsi="Times New Roman"/>
          <w:sz w:val="28"/>
          <w:szCs w:val="28"/>
        </w:rPr>
        <w:t>.</w:t>
      </w:r>
    </w:p>
    <w:p w14:paraId="60FBB4B7" w14:textId="77777777" w:rsidR="004A7374" w:rsidRDefault="004A7374" w:rsidP="004A7374">
      <w:pPr>
        <w:pStyle w:val="ListParagraph"/>
        <w:widowControl w:val="0"/>
        <w:spacing w:line="360" w:lineRule="auto"/>
        <w:ind w:leftChars="0" w:left="2160"/>
        <w:contextualSpacing/>
        <w:jc w:val="both"/>
        <w:rPr>
          <w:rFonts w:ascii="Times New Roman" w:hAnsi="Times New Roman"/>
          <w:sz w:val="28"/>
          <w:szCs w:val="28"/>
        </w:rPr>
      </w:pPr>
    </w:p>
    <w:p w14:paraId="3C87777E" w14:textId="71AF47FA" w:rsidR="002A51EC" w:rsidRPr="005E5EEE" w:rsidRDefault="002A51EC" w:rsidP="00741A9E">
      <w:pPr>
        <w:pStyle w:val="ListParagraph"/>
        <w:widowControl w:val="0"/>
        <w:numPr>
          <w:ilvl w:val="0"/>
          <w:numId w:val="11"/>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Having received the 2</w:t>
      </w:r>
      <w:r w:rsidRPr="005E5EEE">
        <w:rPr>
          <w:rFonts w:ascii="Times New Roman" w:hAnsi="Times New Roman"/>
          <w:sz w:val="28"/>
          <w:szCs w:val="28"/>
          <w:vertAlign w:val="superscript"/>
        </w:rPr>
        <w:t>nd</w:t>
      </w:r>
      <w:r w:rsidR="0042387F">
        <w:rPr>
          <w:rFonts w:ascii="Times New Roman" w:hAnsi="Times New Roman"/>
          <w:sz w:val="28"/>
          <w:szCs w:val="28"/>
        </w:rPr>
        <w:t> </w:t>
      </w:r>
      <w:r w:rsidRPr="005E5EEE">
        <w:rPr>
          <w:rFonts w:ascii="Times New Roman" w:hAnsi="Times New Roman"/>
          <w:sz w:val="28"/>
          <w:szCs w:val="28"/>
        </w:rPr>
        <w:t xml:space="preserve">NOA from the Labour Department on 5 January 2017, </w:t>
      </w:r>
      <w:r>
        <w:rPr>
          <w:rFonts w:ascii="Times New Roman" w:hAnsi="Times New Roman"/>
          <w:sz w:val="28"/>
          <w:szCs w:val="28"/>
        </w:rPr>
        <w:t>the 2</w:t>
      </w:r>
      <w:r w:rsidRPr="0042387F">
        <w:rPr>
          <w:rFonts w:ascii="Times New Roman" w:hAnsi="Times New Roman"/>
          <w:sz w:val="28"/>
          <w:szCs w:val="28"/>
          <w:vertAlign w:val="superscript"/>
        </w:rPr>
        <w:t>nd</w:t>
      </w:r>
      <w:r w:rsidR="0042387F">
        <w:rPr>
          <w:rFonts w:ascii="Times New Roman" w:hAnsi="Times New Roman"/>
          <w:sz w:val="28"/>
          <w:szCs w:val="28"/>
        </w:rPr>
        <w:t> </w:t>
      </w:r>
      <w:r>
        <w:rPr>
          <w:rFonts w:ascii="Times New Roman" w:hAnsi="Times New Roman"/>
          <w:sz w:val="28"/>
          <w:szCs w:val="28"/>
        </w:rPr>
        <w:t xml:space="preserve">defendant </w:t>
      </w:r>
      <w:r w:rsidRPr="005E5EEE">
        <w:rPr>
          <w:rFonts w:ascii="Times New Roman" w:hAnsi="Times New Roman"/>
          <w:sz w:val="28"/>
          <w:szCs w:val="28"/>
        </w:rPr>
        <w:t xml:space="preserve">still took no action to report the Accident, or to reach out </w:t>
      </w:r>
      <w:r w:rsidR="0042387F">
        <w:rPr>
          <w:rFonts w:ascii="Times New Roman" w:hAnsi="Times New Roman"/>
          <w:sz w:val="28"/>
          <w:szCs w:val="28"/>
        </w:rPr>
        <w:t>to the plaintiff to investigate the matter.</w:t>
      </w:r>
    </w:p>
    <w:p w14:paraId="0756CC17" w14:textId="77777777" w:rsidR="0042387F" w:rsidRDefault="0042387F" w:rsidP="0042387F">
      <w:pPr>
        <w:pStyle w:val="ListParagraph"/>
        <w:widowControl w:val="0"/>
        <w:spacing w:line="360" w:lineRule="auto"/>
        <w:ind w:leftChars="0" w:left="2160"/>
        <w:contextualSpacing/>
        <w:jc w:val="both"/>
        <w:rPr>
          <w:rFonts w:ascii="Times New Roman" w:hAnsi="Times New Roman"/>
          <w:sz w:val="28"/>
          <w:szCs w:val="28"/>
        </w:rPr>
      </w:pPr>
    </w:p>
    <w:p w14:paraId="33FFE708" w14:textId="714E75B6" w:rsidR="002A51EC" w:rsidRPr="005E5EEE" w:rsidRDefault="002A51EC" w:rsidP="00741A9E">
      <w:pPr>
        <w:pStyle w:val="ListParagraph"/>
        <w:widowControl w:val="0"/>
        <w:numPr>
          <w:ilvl w:val="0"/>
          <w:numId w:val="11"/>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 xml:space="preserve">When the Form 2 was filed and amended by </w:t>
      </w:r>
      <w:r w:rsidR="0042387F">
        <w:rPr>
          <w:rFonts w:ascii="Times New Roman" w:hAnsi="Times New Roman"/>
          <w:sz w:val="28"/>
          <w:szCs w:val="28"/>
        </w:rPr>
        <w:t>the 1</w:t>
      </w:r>
      <w:r w:rsidR="0042387F" w:rsidRPr="0042387F">
        <w:rPr>
          <w:rFonts w:ascii="Times New Roman" w:hAnsi="Times New Roman"/>
          <w:sz w:val="28"/>
          <w:szCs w:val="28"/>
          <w:vertAlign w:val="superscript"/>
        </w:rPr>
        <w:t>st</w:t>
      </w:r>
      <w:r w:rsidR="0042387F">
        <w:rPr>
          <w:rFonts w:ascii="Times New Roman" w:hAnsi="Times New Roman"/>
          <w:sz w:val="28"/>
          <w:szCs w:val="28"/>
        </w:rPr>
        <w:t> defendant</w:t>
      </w:r>
      <w:r w:rsidRPr="005E5EEE">
        <w:rPr>
          <w:rFonts w:ascii="Times New Roman" w:hAnsi="Times New Roman"/>
          <w:sz w:val="28"/>
          <w:szCs w:val="28"/>
        </w:rPr>
        <w:t xml:space="preserve">, 21 months after the Accident, the identity of the principal contractor was still concealed. </w:t>
      </w:r>
      <w:r w:rsidR="0042387F">
        <w:rPr>
          <w:rFonts w:ascii="Times New Roman" w:hAnsi="Times New Roman"/>
          <w:sz w:val="28"/>
          <w:szCs w:val="28"/>
        </w:rPr>
        <w:t xml:space="preserve"> T</w:t>
      </w:r>
      <w:r>
        <w:rPr>
          <w:rFonts w:ascii="Times New Roman" w:hAnsi="Times New Roman"/>
          <w:sz w:val="28"/>
          <w:szCs w:val="28"/>
        </w:rPr>
        <w:t>he 2</w:t>
      </w:r>
      <w:r w:rsidRPr="0042387F">
        <w:rPr>
          <w:rFonts w:ascii="Times New Roman" w:hAnsi="Times New Roman"/>
          <w:sz w:val="28"/>
          <w:szCs w:val="28"/>
          <w:vertAlign w:val="superscript"/>
        </w:rPr>
        <w:t>nd</w:t>
      </w:r>
      <w:r w:rsidR="0042387F">
        <w:rPr>
          <w:rFonts w:ascii="Times New Roman" w:hAnsi="Times New Roman"/>
          <w:sz w:val="28"/>
          <w:szCs w:val="28"/>
        </w:rPr>
        <w:t> </w:t>
      </w:r>
      <w:r>
        <w:rPr>
          <w:rFonts w:ascii="Times New Roman" w:hAnsi="Times New Roman"/>
          <w:sz w:val="28"/>
          <w:szCs w:val="28"/>
        </w:rPr>
        <w:t>defendant</w:t>
      </w:r>
      <w:r w:rsidRPr="005E5EEE">
        <w:rPr>
          <w:rFonts w:ascii="Times New Roman" w:hAnsi="Times New Roman"/>
          <w:sz w:val="28"/>
          <w:szCs w:val="28"/>
        </w:rPr>
        <w:t xml:space="preserve">’s involvement was effectively denied </w:t>
      </w:r>
      <w:r w:rsidR="00327CFE">
        <w:rPr>
          <w:rFonts w:ascii="Times New Roman" w:hAnsi="Times New Roman"/>
          <w:sz w:val="28"/>
          <w:szCs w:val="28"/>
        </w:rPr>
        <w:t>by</w:t>
      </w:r>
      <w:r w:rsidRPr="005E5EEE">
        <w:rPr>
          <w:rFonts w:ascii="Times New Roman" w:hAnsi="Times New Roman"/>
          <w:sz w:val="28"/>
          <w:szCs w:val="28"/>
        </w:rPr>
        <w:t xml:space="preserve"> the Amended Form 2.</w:t>
      </w:r>
    </w:p>
    <w:p w14:paraId="6297D066" w14:textId="77777777" w:rsidR="0042387F" w:rsidRDefault="0042387F" w:rsidP="0042387F">
      <w:pPr>
        <w:pStyle w:val="ListParagraph"/>
        <w:widowControl w:val="0"/>
        <w:spacing w:line="360" w:lineRule="auto"/>
        <w:ind w:leftChars="0" w:left="2160"/>
        <w:contextualSpacing/>
        <w:jc w:val="both"/>
        <w:rPr>
          <w:rFonts w:ascii="Times New Roman" w:hAnsi="Times New Roman"/>
          <w:sz w:val="28"/>
          <w:szCs w:val="28"/>
        </w:rPr>
      </w:pPr>
    </w:p>
    <w:p w14:paraId="7B4EDF64" w14:textId="6AF27909" w:rsidR="002A51EC" w:rsidRPr="005E5EEE" w:rsidRDefault="002A51EC" w:rsidP="00741A9E">
      <w:pPr>
        <w:pStyle w:val="ListParagraph"/>
        <w:widowControl w:val="0"/>
        <w:numPr>
          <w:ilvl w:val="0"/>
          <w:numId w:val="11"/>
        </w:numPr>
        <w:spacing w:line="360" w:lineRule="auto"/>
        <w:ind w:leftChars="0" w:left="2160" w:hanging="720"/>
        <w:contextualSpacing/>
        <w:jc w:val="both"/>
        <w:rPr>
          <w:rFonts w:ascii="Times New Roman" w:hAnsi="Times New Roman"/>
          <w:sz w:val="28"/>
          <w:szCs w:val="28"/>
        </w:rPr>
      </w:pPr>
      <w:r>
        <w:rPr>
          <w:rFonts w:ascii="Times New Roman" w:hAnsi="Times New Roman"/>
          <w:sz w:val="28"/>
          <w:szCs w:val="28"/>
        </w:rPr>
        <w:t>The 2</w:t>
      </w:r>
      <w:r w:rsidRPr="0042387F">
        <w:rPr>
          <w:rFonts w:ascii="Times New Roman" w:hAnsi="Times New Roman"/>
          <w:sz w:val="28"/>
          <w:szCs w:val="28"/>
          <w:vertAlign w:val="superscript"/>
        </w:rPr>
        <w:t>nd</w:t>
      </w:r>
      <w:r w:rsidR="0042387F">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deliberately delayed the matter by taking nearly 5 months to give a substantive reply to VHC on the question of whether it was the principal contractor.</w:t>
      </w:r>
    </w:p>
    <w:p w14:paraId="2705557D" w14:textId="77777777" w:rsidR="0042387F" w:rsidRDefault="0042387F" w:rsidP="0042387F">
      <w:pPr>
        <w:pStyle w:val="ListParagraph"/>
        <w:widowControl w:val="0"/>
        <w:spacing w:line="360" w:lineRule="auto"/>
        <w:ind w:leftChars="0" w:left="2160"/>
        <w:contextualSpacing/>
        <w:jc w:val="both"/>
        <w:rPr>
          <w:rFonts w:ascii="Times New Roman" w:hAnsi="Times New Roman"/>
          <w:sz w:val="28"/>
          <w:szCs w:val="28"/>
        </w:rPr>
      </w:pPr>
    </w:p>
    <w:p w14:paraId="1BDCF618" w14:textId="68BBC10E" w:rsidR="002A51EC" w:rsidRPr="005E5EEE" w:rsidRDefault="0042387F" w:rsidP="00741A9E">
      <w:pPr>
        <w:pStyle w:val="ListParagraph"/>
        <w:widowControl w:val="0"/>
        <w:numPr>
          <w:ilvl w:val="0"/>
          <w:numId w:val="11"/>
        </w:numPr>
        <w:spacing w:line="360" w:lineRule="auto"/>
        <w:ind w:leftChars="0" w:left="2160" w:hanging="720"/>
        <w:contextualSpacing/>
        <w:jc w:val="both"/>
        <w:rPr>
          <w:rFonts w:ascii="Times New Roman" w:hAnsi="Times New Roman"/>
          <w:sz w:val="28"/>
          <w:szCs w:val="28"/>
        </w:rPr>
      </w:pPr>
      <w:r>
        <w:rPr>
          <w:rFonts w:ascii="Times New Roman" w:hAnsi="Times New Roman"/>
          <w:sz w:val="28"/>
          <w:szCs w:val="28"/>
        </w:rPr>
        <w:t>The plaintiff</w:t>
      </w:r>
      <w:r w:rsidR="002A51EC" w:rsidRPr="005E5EEE">
        <w:rPr>
          <w:rFonts w:ascii="Times New Roman" w:hAnsi="Times New Roman"/>
          <w:sz w:val="28"/>
          <w:szCs w:val="28"/>
        </w:rPr>
        <w:t xml:space="preserve"> first instructed solicitors in August or September 2016, after being enlightened of his rights by another patient. </w:t>
      </w:r>
    </w:p>
    <w:p w14:paraId="27ABEE3C" w14:textId="77777777" w:rsidR="0042387F" w:rsidRDefault="0042387F" w:rsidP="0042387F">
      <w:pPr>
        <w:pStyle w:val="ListParagraph"/>
        <w:widowControl w:val="0"/>
        <w:spacing w:line="360" w:lineRule="auto"/>
        <w:ind w:leftChars="0" w:left="2160"/>
        <w:contextualSpacing/>
        <w:jc w:val="both"/>
        <w:rPr>
          <w:rFonts w:ascii="Times New Roman" w:hAnsi="Times New Roman"/>
          <w:sz w:val="28"/>
          <w:szCs w:val="28"/>
        </w:rPr>
      </w:pPr>
    </w:p>
    <w:p w14:paraId="06D9A674" w14:textId="199BA868" w:rsidR="002A51EC" w:rsidRPr="005E5EEE" w:rsidRDefault="002A51EC" w:rsidP="00741A9E">
      <w:pPr>
        <w:pStyle w:val="ListParagraph"/>
        <w:widowControl w:val="0"/>
        <w:numPr>
          <w:ilvl w:val="0"/>
          <w:numId w:val="11"/>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 xml:space="preserve">Being a person of limited means, </w:t>
      </w:r>
      <w:r w:rsidR="0042387F">
        <w:rPr>
          <w:rFonts w:ascii="Times New Roman" w:hAnsi="Times New Roman"/>
          <w:sz w:val="28"/>
          <w:szCs w:val="28"/>
        </w:rPr>
        <w:t xml:space="preserve">the plaintiff </w:t>
      </w:r>
      <w:r w:rsidRPr="005E5EEE">
        <w:rPr>
          <w:rFonts w:ascii="Times New Roman" w:hAnsi="Times New Roman"/>
          <w:sz w:val="28"/>
          <w:szCs w:val="28"/>
        </w:rPr>
        <w:t>had to apply for Legal Aid, which to</w:t>
      </w:r>
      <w:r w:rsidR="0042387F">
        <w:rPr>
          <w:rFonts w:ascii="Times New Roman" w:hAnsi="Times New Roman"/>
          <w:sz w:val="28"/>
          <w:szCs w:val="28"/>
        </w:rPr>
        <w:t xml:space="preserve">ok time to process and </w:t>
      </w:r>
      <w:r w:rsidR="00D40DC9">
        <w:rPr>
          <w:rFonts w:ascii="Times New Roman" w:hAnsi="Times New Roman"/>
          <w:sz w:val="28"/>
          <w:szCs w:val="28"/>
        </w:rPr>
        <w:t xml:space="preserve">be </w:t>
      </w:r>
      <w:r w:rsidR="0042387F">
        <w:rPr>
          <w:rFonts w:ascii="Times New Roman" w:hAnsi="Times New Roman"/>
          <w:sz w:val="28"/>
          <w:szCs w:val="28"/>
        </w:rPr>
        <w:t>approve</w:t>
      </w:r>
      <w:r w:rsidR="00D40DC9">
        <w:rPr>
          <w:rFonts w:ascii="Times New Roman" w:hAnsi="Times New Roman"/>
          <w:sz w:val="28"/>
          <w:szCs w:val="28"/>
        </w:rPr>
        <w:t>d</w:t>
      </w:r>
      <w:r w:rsidR="0042387F">
        <w:rPr>
          <w:rFonts w:ascii="Times New Roman" w:hAnsi="Times New Roman"/>
          <w:sz w:val="28"/>
          <w:szCs w:val="28"/>
        </w:rPr>
        <w:t>.</w:t>
      </w:r>
    </w:p>
    <w:p w14:paraId="66D3584D" w14:textId="77777777" w:rsidR="002A51EC" w:rsidRPr="002476F7" w:rsidRDefault="002A51EC" w:rsidP="002476F7">
      <w:pPr>
        <w:pStyle w:val="ListParagraph"/>
        <w:tabs>
          <w:tab w:val="left" w:pos="1440"/>
        </w:tabs>
        <w:snapToGrid w:val="0"/>
        <w:spacing w:line="360" w:lineRule="auto"/>
        <w:ind w:leftChars="0" w:left="0"/>
        <w:jc w:val="both"/>
        <w:rPr>
          <w:rFonts w:ascii="Times New Roman" w:hAnsi="Times New Roman"/>
          <w:sz w:val="28"/>
          <w:szCs w:val="28"/>
        </w:rPr>
      </w:pPr>
    </w:p>
    <w:p w14:paraId="54EF6999" w14:textId="1CEF9DDA" w:rsidR="002A51EC" w:rsidRPr="005E5EEE" w:rsidRDefault="002A51EC" w:rsidP="003E19FB">
      <w:pPr>
        <w:pStyle w:val="ListParagraph"/>
        <w:keepNext/>
        <w:keepLines/>
        <w:widowControl w:val="0"/>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plaintiff</w:t>
      </w:r>
      <w:r w:rsidRPr="005E5EEE">
        <w:rPr>
          <w:rFonts w:ascii="Times New Roman" w:hAnsi="Times New Roman"/>
          <w:sz w:val="28"/>
          <w:szCs w:val="28"/>
        </w:rPr>
        <w:t xml:space="preserve"> maintains that </w:t>
      </w:r>
      <w:r>
        <w:rPr>
          <w:rFonts w:ascii="Times New Roman" w:hAnsi="Times New Roman"/>
          <w:sz w:val="28"/>
          <w:szCs w:val="28"/>
        </w:rPr>
        <w:t>the 2</w:t>
      </w:r>
      <w:r w:rsidRPr="002476F7">
        <w:rPr>
          <w:rFonts w:ascii="Times New Roman" w:hAnsi="Times New Roman"/>
          <w:sz w:val="28"/>
          <w:szCs w:val="28"/>
          <w:vertAlign w:val="superscript"/>
        </w:rPr>
        <w:t>nd</w:t>
      </w:r>
      <w:r w:rsidR="002476F7">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took an evasive attitude and was not responsive even when notified or asked about the Accident.</w:t>
      </w:r>
      <w:r w:rsidR="002476F7">
        <w:rPr>
          <w:rFonts w:ascii="Times New Roman" w:hAnsi="Times New Roman"/>
          <w:sz w:val="28"/>
          <w:szCs w:val="28"/>
        </w:rPr>
        <w:t xml:space="preserve"> </w:t>
      </w:r>
      <w:r w:rsidRPr="005E5EEE">
        <w:rPr>
          <w:rFonts w:ascii="Times New Roman" w:hAnsi="Times New Roman"/>
          <w:sz w:val="28"/>
          <w:szCs w:val="28"/>
        </w:rPr>
        <w:t xml:space="preserve"> Further, the </w:t>
      </w:r>
      <w:r w:rsidR="002476F7">
        <w:rPr>
          <w:rFonts w:ascii="Times New Roman" w:hAnsi="Times New Roman"/>
          <w:sz w:val="28"/>
          <w:szCs w:val="28"/>
        </w:rPr>
        <w:t>d</w:t>
      </w:r>
      <w:r w:rsidRPr="005E5EEE">
        <w:rPr>
          <w:rFonts w:ascii="Times New Roman" w:hAnsi="Times New Roman"/>
          <w:sz w:val="28"/>
          <w:szCs w:val="28"/>
        </w:rPr>
        <w:t xml:space="preserve">efendants obstructively concealed information which they should by law provide actively, thereby hindering </w:t>
      </w:r>
      <w:r w:rsidR="002476F7">
        <w:rPr>
          <w:rFonts w:ascii="Times New Roman" w:hAnsi="Times New Roman"/>
          <w:sz w:val="28"/>
          <w:szCs w:val="28"/>
        </w:rPr>
        <w:t xml:space="preserve">the plaintiff </w:t>
      </w:r>
      <w:r w:rsidRPr="005E5EEE">
        <w:rPr>
          <w:rFonts w:ascii="Times New Roman" w:hAnsi="Times New Roman"/>
          <w:sz w:val="28"/>
          <w:szCs w:val="28"/>
        </w:rPr>
        <w:t xml:space="preserve">from seeking redress for the Accident. </w:t>
      </w:r>
      <w:r w:rsidR="002476F7">
        <w:rPr>
          <w:rFonts w:ascii="Times New Roman" w:hAnsi="Times New Roman"/>
          <w:sz w:val="28"/>
          <w:szCs w:val="28"/>
        </w:rPr>
        <w:t xml:space="preserve"> </w:t>
      </w:r>
      <w:r w:rsidR="00DC4890">
        <w:rPr>
          <w:rFonts w:ascii="Times New Roman" w:hAnsi="Times New Roman"/>
          <w:sz w:val="28"/>
          <w:szCs w:val="28"/>
        </w:rPr>
        <w:t>Whe</w:t>
      </w:r>
      <w:r w:rsidRPr="005E5EEE">
        <w:rPr>
          <w:rFonts w:ascii="Times New Roman" w:hAnsi="Times New Roman"/>
          <w:sz w:val="28"/>
          <w:szCs w:val="28"/>
        </w:rPr>
        <w:t xml:space="preserve">ther </w:t>
      </w:r>
      <w:r>
        <w:rPr>
          <w:rFonts w:ascii="Times New Roman" w:hAnsi="Times New Roman"/>
          <w:sz w:val="28"/>
          <w:szCs w:val="28"/>
        </w:rPr>
        <w:t>the 2</w:t>
      </w:r>
      <w:r w:rsidRPr="002476F7">
        <w:rPr>
          <w:rFonts w:ascii="Times New Roman" w:hAnsi="Times New Roman"/>
          <w:sz w:val="28"/>
          <w:szCs w:val="28"/>
          <w:vertAlign w:val="superscript"/>
        </w:rPr>
        <w:t>nd</w:t>
      </w:r>
      <w:r w:rsidR="002476F7">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was actually the middle contractor</w:t>
      </w:r>
      <w:r w:rsidR="00DC4890">
        <w:rPr>
          <w:rFonts w:ascii="Times New Roman" w:hAnsi="Times New Roman"/>
          <w:sz w:val="28"/>
          <w:szCs w:val="28"/>
        </w:rPr>
        <w:t xml:space="preserve"> was only known</w:t>
      </w:r>
      <w:r w:rsidRPr="005E5EEE">
        <w:rPr>
          <w:rFonts w:ascii="Times New Roman" w:hAnsi="Times New Roman"/>
          <w:sz w:val="28"/>
          <w:szCs w:val="28"/>
        </w:rPr>
        <w:t xml:space="preserve"> by the </w:t>
      </w:r>
      <w:r w:rsidR="002476F7">
        <w:rPr>
          <w:rFonts w:ascii="Times New Roman" w:hAnsi="Times New Roman"/>
          <w:sz w:val="28"/>
          <w:szCs w:val="28"/>
        </w:rPr>
        <w:t>d</w:t>
      </w:r>
      <w:r w:rsidRPr="005E5EEE">
        <w:rPr>
          <w:rFonts w:ascii="Times New Roman" w:hAnsi="Times New Roman"/>
          <w:sz w:val="28"/>
          <w:szCs w:val="28"/>
        </w:rPr>
        <w:t>efendants.</w:t>
      </w:r>
      <w:r w:rsidR="002476F7">
        <w:rPr>
          <w:rFonts w:ascii="Times New Roman" w:hAnsi="Times New Roman"/>
          <w:sz w:val="28"/>
          <w:szCs w:val="28"/>
        </w:rPr>
        <w:t xml:space="preserve"> </w:t>
      </w:r>
      <w:r w:rsidRPr="005E5EEE">
        <w:rPr>
          <w:rFonts w:ascii="Times New Roman" w:hAnsi="Times New Roman"/>
          <w:sz w:val="28"/>
          <w:szCs w:val="28"/>
        </w:rPr>
        <w:t xml:space="preserve"> If the </w:t>
      </w:r>
      <w:r w:rsidR="002476F7">
        <w:rPr>
          <w:rFonts w:ascii="Times New Roman" w:hAnsi="Times New Roman"/>
          <w:sz w:val="28"/>
          <w:szCs w:val="28"/>
        </w:rPr>
        <w:t>d</w:t>
      </w:r>
      <w:r w:rsidRPr="005E5EEE">
        <w:rPr>
          <w:rFonts w:ascii="Times New Roman" w:hAnsi="Times New Roman"/>
          <w:sz w:val="28"/>
          <w:szCs w:val="28"/>
        </w:rPr>
        <w:t xml:space="preserve">efendants are not forthcoming about </w:t>
      </w:r>
      <w:r>
        <w:rPr>
          <w:rFonts w:ascii="Times New Roman" w:hAnsi="Times New Roman"/>
          <w:sz w:val="28"/>
          <w:szCs w:val="28"/>
        </w:rPr>
        <w:t>the 2</w:t>
      </w:r>
      <w:r w:rsidRPr="002476F7">
        <w:rPr>
          <w:rFonts w:ascii="Times New Roman" w:hAnsi="Times New Roman"/>
          <w:sz w:val="28"/>
          <w:szCs w:val="28"/>
          <w:vertAlign w:val="superscript"/>
        </w:rPr>
        <w:t>nd</w:t>
      </w:r>
      <w:r w:rsidR="002476F7">
        <w:rPr>
          <w:rFonts w:ascii="Times New Roman" w:hAnsi="Times New Roman"/>
          <w:sz w:val="28"/>
          <w:szCs w:val="28"/>
        </w:rPr>
        <w:t> </w:t>
      </w:r>
      <w:r>
        <w:rPr>
          <w:rFonts w:ascii="Times New Roman" w:hAnsi="Times New Roman"/>
          <w:sz w:val="28"/>
          <w:szCs w:val="28"/>
        </w:rPr>
        <w:t>defendant</w:t>
      </w:r>
      <w:r w:rsidRPr="005E5EEE">
        <w:rPr>
          <w:rFonts w:ascii="Times New Roman" w:hAnsi="Times New Roman"/>
          <w:sz w:val="28"/>
          <w:szCs w:val="28"/>
        </w:rPr>
        <w:t>’s role</w:t>
      </w:r>
      <w:r w:rsidR="00327CFE">
        <w:rPr>
          <w:rFonts w:ascii="Times New Roman" w:hAnsi="Times New Roman"/>
          <w:sz w:val="28"/>
          <w:szCs w:val="28"/>
        </w:rPr>
        <w:t>,</w:t>
      </w:r>
      <w:r w:rsidRPr="005E5EEE">
        <w:rPr>
          <w:rFonts w:ascii="Times New Roman" w:hAnsi="Times New Roman"/>
          <w:sz w:val="28"/>
          <w:szCs w:val="28"/>
        </w:rPr>
        <w:t xml:space="preserve"> and instead evade their legal obligation to inform </w:t>
      </w:r>
      <w:r w:rsidR="002476F7">
        <w:rPr>
          <w:rFonts w:ascii="Times New Roman" w:hAnsi="Times New Roman"/>
          <w:sz w:val="28"/>
          <w:szCs w:val="28"/>
        </w:rPr>
        <w:t>the plaintiff</w:t>
      </w:r>
      <w:r w:rsidRPr="005E5EEE">
        <w:rPr>
          <w:rFonts w:ascii="Times New Roman" w:hAnsi="Times New Roman"/>
          <w:sz w:val="28"/>
          <w:szCs w:val="28"/>
        </w:rPr>
        <w:t xml:space="preserve">, </w:t>
      </w:r>
      <w:r w:rsidR="00327CFE">
        <w:rPr>
          <w:rFonts w:ascii="Times New Roman" w:hAnsi="Times New Roman"/>
          <w:sz w:val="28"/>
          <w:szCs w:val="28"/>
        </w:rPr>
        <w:t>he</w:t>
      </w:r>
      <w:r w:rsidR="002476F7">
        <w:rPr>
          <w:rFonts w:ascii="Times New Roman" w:hAnsi="Times New Roman"/>
          <w:sz w:val="28"/>
          <w:szCs w:val="28"/>
        </w:rPr>
        <w:t xml:space="preserve"> </w:t>
      </w:r>
      <w:r w:rsidR="00327CFE">
        <w:rPr>
          <w:rFonts w:ascii="Times New Roman" w:hAnsi="Times New Roman"/>
          <w:sz w:val="28"/>
          <w:szCs w:val="28"/>
        </w:rPr>
        <w:t>w</w:t>
      </w:r>
      <w:r w:rsidRPr="005E5EEE">
        <w:rPr>
          <w:rFonts w:ascii="Times New Roman" w:hAnsi="Times New Roman"/>
          <w:sz w:val="28"/>
          <w:szCs w:val="28"/>
        </w:rPr>
        <w:t xml:space="preserve">ould have little alternative avenue to obtain such knowledge. </w:t>
      </w:r>
      <w:r w:rsidR="00327CFE">
        <w:rPr>
          <w:rFonts w:ascii="Times New Roman" w:hAnsi="Times New Roman"/>
          <w:sz w:val="28"/>
          <w:szCs w:val="28"/>
        </w:rPr>
        <w:t>The</w:t>
      </w:r>
      <w:r w:rsidR="00DC4890">
        <w:rPr>
          <w:rFonts w:ascii="Times New Roman" w:hAnsi="Times New Roman"/>
          <w:sz w:val="28"/>
          <w:szCs w:val="28"/>
        </w:rPr>
        <w:t>s</w:t>
      </w:r>
      <w:r w:rsidR="00327CFE">
        <w:rPr>
          <w:rFonts w:ascii="Times New Roman" w:hAnsi="Times New Roman"/>
          <w:sz w:val="28"/>
          <w:szCs w:val="28"/>
        </w:rPr>
        <w:t>e</w:t>
      </w:r>
      <w:r w:rsidRPr="005E5EEE">
        <w:rPr>
          <w:rFonts w:ascii="Times New Roman" w:hAnsi="Times New Roman"/>
          <w:sz w:val="28"/>
          <w:szCs w:val="28"/>
        </w:rPr>
        <w:t xml:space="preserve"> circumstances should be taken into account in assessing whether </w:t>
      </w:r>
      <w:r w:rsidR="002476F7">
        <w:rPr>
          <w:rFonts w:ascii="Times New Roman" w:hAnsi="Times New Roman"/>
          <w:sz w:val="28"/>
          <w:szCs w:val="28"/>
        </w:rPr>
        <w:t>the plaintiff</w:t>
      </w:r>
      <w:r w:rsidRPr="005E5EEE">
        <w:rPr>
          <w:rFonts w:ascii="Times New Roman" w:hAnsi="Times New Roman"/>
          <w:sz w:val="28"/>
          <w:szCs w:val="28"/>
        </w:rPr>
        <w:t xml:space="preserve"> could have had constructive knowledge prior to 16</w:t>
      </w:r>
      <w:r w:rsidR="002476F7">
        <w:rPr>
          <w:rFonts w:ascii="Times New Roman" w:hAnsi="Times New Roman"/>
          <w:sz w:val="28"/>
          <w:szCs w:val="28"/>
          <w:vertAlign w:val="superscript"/>
        </w:rPr>
        <w:t> </w:t>
      </w:r>
      <w:r w:rsidRPr="005E5EEE">
        <w:rPr>
          <w:rFonts w:ascii="Times New Roman" w:hAnsi="Times New Roman"/>
          <w:sz w:val="28"/>
          <w:szCs w:val="28"/>
        </w:rPr>
        <w:t>April</w:t>
      </w:r>
      <w:r w:rsidR="002476F7">
        <w:rPr>
          <w:rFonts w:ascii="Times New Roman" w:hAnsi="Times New Roman"/>
          <w:sz w:val="28"/>
          <w:szCs w:val="28"/>
        </w:rPr>
        <w:t> </w:t>
      </w:r>
      <w:r w:rsidR="00DA546C">
        <w:rPr>
          <w:rFonts w:ascii="Times New Roman" w:hAnsi="Times New Roman"/>
          <w:sz w:val="28"/>
          <w:szCs w:val="28"/>
        </w:rPr>
        <w:t>2016.</w:t>
      </w:r>
    </w:p>
    <w:p w14:paraId="7FB2F46F" w14:textId="15AF4404" w:rsidR="002A51EC" w:rsidRPr="005E5EEE" w:rsidRDefault="002A51EC" w:rsidP="00DA546C">
      <w:pPr>
        <w:pStyle w:val="ListParagraph"/>
        <w:tabs>
          <w:tab w:val="left" w:pos="1440"/>
        </w:tabs>
        <w:snapToGrid w:val="0"/>
        <w:spacing w:line="360" w:lineRule="auto"/>
        <w:ind w:leftChars="0" w:left="0"/>
        <w:jc w:val="both"/>
        <w:rPr>
          <w:rFonts w:ascii="Times New Roman" w:hAnsi="Times New Roman"/>
          <w:sz w:val="28"/>
          <w:szCs w:val="28"/>
        </w:rPr>
      </w:pPr>
    </w:p>
    <w:p w14:paraId="0F584F12" w14:textId="6C984796" w:rsidR="002A51EC" w:rsidRPr="005E5EEE" w:rsidRDefault="00073CA0" w:rsidP="00DA546C">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w:t>
      </w:r>
      <w:r w:rsidR="002A51EC">
        <w:rPr>
          <w:rFonts w:ascii="Times New Roman" w:hAnsi="Times New Roman"/>
          <w:sz w:val="28"/>
          <w:szCs w:val="28"/>
        </w:rPr>
        <w:t>he plaintiff</w:t>
      </w:r>
      <w:r w:rsidR="002A51EC" w:rsidRPr="005E5EEE">
        <w:rPr>
          <w:rFonts w:ascii="Times New Roman" w:hAnsi="Times New Roman"/>
          <w:sz w:val="28"/>
          <w:szCs w:val="28"/>
        </w:rPr>
        <w:t xml:space="preserve"> </w:t>
      </w:r>
      <w:r w:rsidR="00607C88">
        <w:rPr>
          <w:rFonts w:ascii="Times New Roman" w:hAnsi="Times New Roman"/>
          <w:sz w:val="28"/>
          <w:szCs w:val="28"/>
        </w:rPr>
        <w:t>relies on</w:t>
      </w:r>
      <w:r w:rsidR="002A51EC" w:rsidRPr="005E5EEE">
        <w:rPr>
          <w:rFonts w:ascii="Times New Roman" w:hAnsi="Times New Roman"/>
          <w:sz w:val="28"/>
          <w:szCs w:val="28"/>
        </w:rPr>
        <w:t xml:space="preserve"> subsequent pleadings and witness statements </w:t>
      </w:r>
      <w:r w:rsidR="00607C88">
        <w:rPr>
          <w:rFonts w:ascii="Times New Roman" w:hAnsi="Times New Roman"/>
          <w:sz w:val="28"/>
          <w:szCs w:val="28"/>
        </w:rPr>
        <w:t>that show</w:t>
      </w:r>
      <w:r w:rsidR="002A51EC" w:rsidRPr="005E5EEE">
        <w:rPr>
          <w:rFonts w:ascii="Times New Roman" w:hAnsi="Times New Roman"/>
          <w:sz w:val="28"/>
          <w:szCs w:val="28"/>
        </w:rPr>
        <w:t xml:space="preserve"> </w:t>
      </w:r>
      <w:r w:rsidR="002A51EC">
        <w:rPr>
          <w:rFonts w:ascii="Times New Roman" w:hAnsi="Times New Roman"/>
          <w:sz w:val="28"/>
          <w:szCs w:val="28"/>
        </w:rPr>
        <w:t>the 2</w:t>
      </w:r>
      <w:r w:rsidR="002A51EC" w:rsidRPr="00DA546C">
        <w:rPr>
          <w:rFonts w:ascii="Times New Roman" w:hAnsi="Times New Roman"/>
          <w:sz w:val="28"/>
          <w:szCs w:val="28"/>
          <w:vertAlign w:val="superscript"/>
        </w:rPr>
        <w:t>nd</w:t>
      </w:r>
      <w:r w:rsidR="00DA546C">
        <w:rPr>
          <w:rFonts w:ascii="Times New Roman" w:hAnsi="Times New Roman"/>
          <w:sz w:val="28"/>
          <w:szCs w:val="28"/>
        </w:rPr>
        <w:t xml:space="preserve">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and </w:t>
      </w:r>
      <w:r w:rsidR="002A51EC">
        <w:rPr>
          <w:rFonts w:ascii="Times New Roman" w:hAnsi="Times New Roman"/>
          <w:sz w:val="28"/>
          <w:szCs w:val="28"/>
        </w:rPr>
        <w:t>the 3</w:t>
      </w:r>
      <w:r w:rsidR="002A51EC" w:rsidRPr="00DA546C">
        <w:rPr>
          <w:rFonts w:ascii="Times New Roman" w:hAnsi="Times New Roman"/>
          <w:sz w:val="28"/>
          <w:szCs w:val="28"/>
          <w:vertAlign w:val="superscript"/>
        </w:rPr>
        <w:t>rd</w:t>
      </w:r>
      <w:r w:rsidR="00DA546C">
        <w:rPr>
          <w:rFonts w:ascii="Times New Roman" w:hAnsi="Times New Roman"/>
          <w:sz w:val="28"/>
          <w:szCs w:val="28"/>
        </w:rPr>
        <w:t xml:space="preserve"> </w:t>
      </w:r>
      <w:r w:rsidR="002A51EC">
        <w:rPr>
          <w:rFonts w:ascii="Times New Roman" w:hAnsi="Times New Roman"/>
          <w:sz w:val="28"/>
          <w:szCs w:val="28"/>
        </w:rPr>
        <w:t>defendant</w:t>
      </w:r>
      <w:r w:rsidR="002A51EC" w:rsidRPr="005E5EEE">
        <w:rPr>
          <w:rFonts w:ascii="Times New Roman" w:hAnsi="Times New Roman"/>
          <w:sz w:val="28"/>
          <w:szCs w:val="28"/>
        </w:rPr>
        <w:t xml:space="preserve"> </w:t>
      </w:r>
      <w:r w:rsidR="00607C88">
        <w:rPr>
          <w:rFonts w:ascii="Times New Roman" w:hAnsi="Times New Roman"/>
          <w:sz w:val="28"/>
          <w:szCs w:val="28"/>
        </w:rPr>
        <w:t>are disputing which of them</w:t>
      </w:r>
      <w:r w:rsidR="002A51EC" w:rsidRPr="005E5EEE">
        <w:rPr>
          <w:rFonts w:ascii="Times New Roman" w:hAnsi="Times New Roman"/>
          <w:sz w:val="28"/>
          <w:szCs w:val="28"/>
        </w:rPr>
        <w:t xml:space="preserve"> should take the blame for not taking out insurance for the workers</w:t>
      </w:r>
      <w:r w:rsidR="00607C88">
        <w:rPr>
          <w:rFonts w:ascii="Times New Roman" w:hAnsi="Times New Roman"/>
          <w:sz w:val="28"/>
          <w:szCs w:val="28"/>
        </w:rPr>
        <w:t xml:space="preserve"> present</w:t>
      </w:r>
      <w:r w:rsidR="002A51EC" w:rsidRPr="005E5EEE">
        <w:rPr>
          <w:rFonts w:ascii="Times New Roman" w:hAnsi="Times New Roman"/>
          <w:sz w:val="28"/>
          <w:szCs w:val="28"/>
        </w:rPr>
        <w:t>.</w:t>
      </w:r>
      <w:r w:rsidR="00DA546C">
        <w:rPr>
          <w:rFonts w:ascii="Times New Roman" w:hAnsi="Times New Roman"/>
          <w:sz w:val="28"/>
          <w:szCs w:val="28"/>
        </w:rPr>
        <w:t xml:space="preserve"> </w:t>
      </w:r>
      <w:r w:rsidR="002A51EC" w:rsidRPr="005E5EEE">
        <w:rPr>
          <w:rFonts w:ascii="Times New Roman" w:hAnsi="Times New Roman"/>
          <w:sz w:val="28"/>
          <w:szCs w:val="28"/>
        </w:rPr>
        <w:t xml:space="preserve"> The absence of insurance coverage for </w:t>
      </w:r>
      <w:r w:rsidR="00DA546C">
        <w:rPr>
          <w:rFonts w:ascii="Times New Roman" w:hAnsi="Times New Roman"/>
          <w:sz w:val="28"/>
          <w:szCs w:val="28"/>
        </w:rPr>
        <w:t>the plaintiff</w:t>
      </w:r>
      <w:r w:rsidR="002A51EC" w:rsidRPr="005E5EEE">
        <w:rPr>
          <w:rFonts w:ascii="Times New Roman" w:hAnsi="Times New Roman"/>
          <w:sz w:val="28"/>
          <w:szCs w:val="28"/>
        </w:rPr>
        <w:t xml:space="preserve">’s injuries is </w:t>
      </w:r>
      <w:r w:rsidR="007D6D47">
        <w:rPr>
          <w:rFonts w:ascii="Times New Roman" w:hAnsi="Times New Roman"/>
          <w:sz w:val="28"/>
          <w:szCs w:val="28"/>
        </w:rPr>
        <w:t>suggested to be</w:t>
      </w:r>
      <w:r w:rsidR="002A51EC" w:rsidRPr="005E5EEE">
        <w:rPr>
          <w:rFonts w:ascii="Times New Roman" w:hAnsi="Times New Roman"/>
          <w:sz w:val="28"/>
          <w:szCs w:val="28"/>
        </w:rPr>
        <w:t xml:space="preserve"> the real reason behind </w:t>
      </w:r>
      <w:r w:rsidR="002A51EC">
        <w:rPr>
          <w:rFonts w:ascii="Times New Roman" w:hAnsi="Times New Roman"/>
          <w:sz w:val="28"/>
          <w:szCs w:val="28"/>
        </w:rPr>
        <w:t>the 2</w:t>
      </w:r>
      <w:r w:rsidR="002A51EC" w:rsidRPr="00DA546C">
        <w:rPr>
          <w:rFonts w:ascii="Times New Roman" w:hAnsi="Times New Roman"/>
          <w:sz w:val="28"/>
          <w:szCs w:val="28"/>
          <w:vertAlign w:val="superscript"/>
        </w:rPr>
        <w:t>nd</w:t>
      </w:r>
      <w:r w:rsidR="00DA546C">
        <w:rPr>
          <w:rFonts w:ascii="Times New Roman" w:hAnsi="Times New Roman"/>
          <w:sz w:val="28"/>
          <w:szCs w:val="28"/>
        </w:rPr>
        <w:t> </w:t>
      </w:r>
      <w:r w:rsidR="002A51EC">
        <w:rPr>
          <w:rFonts w:ascii="Times New Roman" w:hAnsi="Times New Roman"/>
          <w:sz w:val="28"/>
          <w:szCs w:val="28"/>
        </w:rPr>
        <w:t>defendant</w:t>
      </w:r>
      <w:r w:rsidR="002A51EC" w:rsidRPr="005E5EEE">
        <w:rPr>
          <w:rFonts w:ascii="Times New Roman" w:hAnsi="Times New Roman"/>
          <w:sz w:val="28"/>
          <w:szCs w:val="28"/>
        </w:rPr>
        <w:t xml:space="preserve">’s evasive behaviour. </w:t>
      </w:r>
    </w:p>
    <w:p w14:paraId="49DE2C0C" w14:textId="77777777" w:rsidR="002A51EC" w:rsidRPr="005E5EEE" w:rsidRDefault="002A51EC" w:rsidP="00DA546C">
      <w:pPr>
        <w:pStyle w:val="ListParagraph"/>
        <w:tabs>
          <w:tab w:val="left" w:pos="1440"/>
        </w:tabs>
        <w:snapToGrid w:val="0"/>
        <w:spacing w:line="360" w:lineRule="auto"/>
        <w:ind w:leftChars="0" w:left="0"/>
        <w:jc w:val="both"/>
        <w:rPr>
          <w:rFonts w:ascii="Times New Roman" w:hAnsi="Times New Roman"/>
          <w:sz w:val="28"/>
          <w:szCs w:val="28"/>
        </w:rPr>
      </w:pPr>
    </w:p>
    <w:p w14:paraId="5F126C41" w14:textId="642106D4" w:rsidR="002A51EC" w:rsidRPr="005E2DD3" w:rsidRDefault="00607C88" w:rsidP="005E2DD3">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 xml:space="preserve">Ms Tjia </w:t>
      </w:r>
      <w:r w:rsidR="002A51EC" w:rsidRPr="005E5EEE">
        <w:rPr>
          <w:rFonts w:ascii="Times New Roman" w:hAnsi="Times New Roman"/>
          <w:sz w:val="28"/>
          <w:szCs w:val="28"/>
        </w:rPr>
        <w:t xml:space="preserve">submitted that </w:t>
      </w:r>
      <w:r w:rsidR="002A51EC">
        <w:rPr>
          <w:rFonts w:ascii="Times New Roman" w:hAnsi="Times New Roman"/>
          <w:sz w:val="28"/>
          <w:szCs w:val="28"/>
        </w:rPr>
        <w:t>the 2</w:t>
      </w:r>
      <w:r w:rsidR="002A51EC" w:rsidRPr="00DA546C">
        <w:rPr>
          <w:rFonts w:ascii="Times New Roman" w:hAnsi="Times New Roman"/>
          <w:sz w:val="28"/>
          <w:szCs w:val="28"/>
          <w:vertAlign w:val="superscript"/>
        </w:rPr>
        <w:t>nd</w:t>
      </w:r>
      <w:r w:rsidR="00DA546C">
        <w:rPr>
          <w:rFonts w:ascii="Times New Roman" w:hAnsi="Times New Roman"/>
          <w:sz w:val="28"/>
          <w:szCs w:val="28"/>
        </w:rPr>
        <w:t xml:space="preserve"> </w:t>
      </w:r>
      <w:r w:rsidR="002A51EC">
        <w:rPr>
          <w:rFonts w:ascii="Times New Roman" w:hAnsi="Times New Roman"/>
          <w:sz w:val="28"/>
          <w:szCs w:val="28"/>
        </w:rPr>
        <w:t xml:space="preserve">defendant </w:t>
      </w:r>
      <w:r w:rsidR="002A51EC" w:rsidRPr="005E5EEE">
        <w:rPr>
          <w:rFonts w:ascii="Times New Roman" w:hAnsi="Times New Roman"/>
          <w:sz w:val="28"/>
          <w:szCs w:val="28"/>
        </w:rPr>
        <w:t>fails to show that this is a plain and obvious case for striking out on account of limitation</w:t>
      </w:r>
      <w:r w:rsidR="005E2DD3">
        <w:rPr>
          <w:rFonts w:ascii="Times New Roman" w:hAnsi="Times New Roman"/>
          <w:sz w:val="28"/>
          <w:szCs w:val="28"/>
        </w:rPr>
        <w:t>.</w:t>
      </w:r>
      <w:r w:rsidR="002A51EC" w:rsidRPr="005E5EEE">
        <w:rPr>
          <w:rFonts w:ascii="Times New Roman" w:hAnsi="Times New Roman"/>
          <w:sz w:val="28"/>
          <w:szCs w:val="28"/>
        </w:rPr>
        <w:t xml:space="preserve"> </w:t>
      </w:r>
      <w:r w:rsidR="00672DB7">
        <w:rPr>
          <w:rFonts w:ascii="Times New Roman" w:hAnsi="Times New Roman"/>
          <w:sz w:val="28"/>
          <w:szCs w:val="28"/>
        </w:rPr>
        <w:t xml:space="preserve"> T</w:t>
      </w:r>
      <w:r w:rsidR="002A51EC">
        <w:rPr>
          <w:rFonts w:ascii="Times New Roman" w:hAnsi="Times New Roman"/>
          <w:sz w:val="28"/>
          <w:szCs w:val="28"/>
        </w:rPr>
        <w:t>he 2</w:t>
      </w:r>
      <w:r w:rsidR="002A51EC" w:rsidRPr="00672DB7">
        <w:rPr>
          <w:rFonts w:ascii="Times New Roman" w:hAnsi="Times New Roman"/>
          <w:sz w:val="28"/>
          <w:szCs w:val="28"/>
          <w:vertAlign w:val="superscript"/>
        </w:rPr>
        <w:t>nd</w:t>
      </w:r>
      <w:r w:rsidR="00672DB7">
        <w:rPr>
          <w:rFonts w:ascii="Times New Roman" w:hAnsi="Times New Roman"/>
          <w:sz w:val="28"/>
          <w:szCs w:val="28"/>
        </w:rPr>
        <w:t xml:space="preserve">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has given no actual evidence of </w:t>
      </w:r>
      <w:r w:rsidR="00672DB7">
        <w:rPr>
          <w:rFonts w:ascii="Times New Roman" w:hAnsi="Times New Roman"/>
          <w:sz w:val="28"/>
          <w:szCs w:val="28"/>
        </w:rPr>
        <w:t>the plaintiff</w:t>
      </w:r>
      <w:r w:rsidR="002A51EC" w:rsidRPr="005E5EEE">
        <w:rPr>
          <w:rFonts w:ascii="Times New Roman" w:hAnsi="Times New Roman"/>
          <w:sz w:val="28"/>
          <w:szCs w:val="28"/>
        </w:rPr>
        <w:t xml:space="preserve">’s knowledge prior to the material date, </w:t>
      </w:r>
      <w:r w:rsidR="002C698A" w:rsidRPr="005E5EEE">
        <w:rPr>
          <w:rFonts w:ascii="Times New Roman" w:hAnsi="Times New Roman"/>
          <w:sz w:val="28"/>
          <w:szCs w:val="28"/>
        </w:rPr>
        <w:t>rel</w:t>
      </w:r>
      <w:r w:rsidR="002C698A">
        <w:rPr>
          <w:rFonts w:ascii="Times New Roman" w:hAnsi="Times New Roman"/>
          <w:sz w:val="28"/>
          <w:szCs w:val="28"/>
        </w:rPr>
        <w:t>ying</w:t>
      </w:r>
      <w:r w:rsidR="002A51EC" w:rsidRPr="005E5EEE">
        <w:rPr>
          <w:rFonts w:ascii="Times New Roman" w:hAnsi="Times New Roman"/>
          <w:sz w:val="28"/>
          <w:szCs w:val="28"/>
        </w:rPr>
        <w:t xml:space="preserve"> on bare assertion that </w:t>
      </w:r>
      <w:r w:rsidR="00672DB7">
        <w:rPr>
          <w:rFonts w:ascii="Times New Roman" w:hAnsi="Times New Roman"/>
          <w:sz w:val="28"/>
          <w:szCs w:val="28"/>
        </w:rPr>
        <w:t>the plaintiff</w:t>
      </w:r>
      <w:r w:rsidR="002A51EC" w:rsidRPr="005E5EEE">
        <w:rPr>
          <w:rFonts w:ascii="Times New Roman" w:hAnsi="Times New Roman"/>
          <w:sz w:val="28"/>
          <w:szCs w:val="28"/>
        </w:rPr>
        <w:t xml:space="preserve"> must have known. </w:t>
      </w:r>
      <w:r w:rsidR="00672DB7">
        <w:rPr>
          <w:rFonts w:ascii="Times New Roman" w:hAnsi="Times New Roman"/>
          <w:sz w:val="28"/>
          <w:szCs w:val="28"/>
        </w:rPr>
        <w:t xml:space="preserve"> </w:t>
      </w:r>
      <w:r w:rsidR="002A51EC" w:rsidRPr="005E5EEE">
        <w:rPr>
          <w:rFonts w:ascii="Times New Roman" w:hAnsi="Times New Roman"/>
          <w:sz w:val="28"/>
          <w:szCs w:val="28"/>
        </w:rPr>
        <w:t>This is insufficient to satisfy the high threshold of a str</w:t>
      </w:r>
      <w:r w:rsidR="005E2DD3">
        <w:rPr>
          <w:rFonts w:ascii="Times New Roman" w:hAnsi="Times New Roman"/>
          <w:sz w:val="28"/>
          <w:szCs w:val="28"/>
        </w:rPr>
        <w:t xml:space="preserve">iking out application. </w:t>
      </w:r>
      <w:r w:rsidRPr="005E2DD3">
        <w:rPr>
          <w:rFonts w:ascii="Times New Roman" w:hAnsi="Times New Roman"/>
          <w:sz w:val="28"/>
          <w:szCs w:val="28"/>
        </w:rPr>
        <w:t xml:space="preserve">Reliance is also placed </w:t>
      </w:r>
      <w:r w:rsidR="002A51EC" w:rsidRPr="005E2DD3">
        <w:rPr>
          <w:rFonts w:ascii="Times New Roman" w:hAnsi="Times New Roman"/>
          <w:sz w:val="28"/>
          <w:szCs w:val="28"/>
        </w:rPr>
        <w:t>upon the Master</w:t>
      </w:r>
      <w:r w:rsidRPr="005E2DD3">
        <w:rPr>
          <w:rFonts w:ascii="Times New Roman" w:hAnsi="Times New Roman"/>
          <w:sz w:val="28"/>
          <w:szCs w:val="28"/>
        </w:rPr>
        <w:t>’s Decision which</w:t>
      </w:r>
      <w:r w:rsidR="002A51EC" w:rsidRPr="005E2DD3">
        <w:rPr>
          <w:rFonts w:ascii="Times New Roman" w:hAnsi="Times New Roman"/>
          <w:sz w:val="28"/>
          <w:szCs w:val="28"/>
        </w:rPr>
        <w:t xml:space="preserve"> thoroughly considered and reject</w:t>
      </w:r>
      <w:r w:rsidR="00D40DC9" w:rsidRPr="005E2DD3">
        <w:rPr>
          <w:rFonts w:ascii="Times New Roman" w:hAnsi="Times New Roman"/>
          <w:sz w:val="28"/>
          <w:szCs w:val="28"/>
        </w:rPr>
        <w:t>ed</w:t>
      </w:r>
      <w:r w:rsidR="002A51EC" w:rsidRPr="005E2DD3">
        <w:rPr>
          <w:rFonts w:ascii="Times New Roman" w:hAnsi="Times New Roman"/>
          <w:sz w:val="28"/>
          <w:szCs w:val="28"/>
        </w:rPr>
        <w:t xml:space="preserve"> the 2</w:t>
      </w:r>
      <w:r w:rsidR="002A51EC" w:rsidRPr="005E2DD3">
        <w:rPr>
          <w:rFonts w:ascii="Times New Roman" w:hAnsi="Times New Roman"/>
          <w:sz w:val="28"/>
          <w:szCs w:val="28"/>
          <w:vertAlign w:val="superscript"/>
        </w:rPr>
        <w:t>nd</w:t>
      </w:r>
      <w:r w:rsidR="00672DB7" w:rsidRPr="005E2DD3">
        <w:rPr>
          <w:rFonts w:ascii="Times New Roman" w:hAnsi="Times New Roman"/>
          <w:sz w:val="28"/>
          <w:szCs w:val="28"/>
        </w:rPr>
        <w:t xml:space="preserve"> </w:t>
      </w:r>
      <w:r w:rsidR="002A51EC" w:rsidRPr="005E2DD3">
        <w:rPr>
          <w:rFonts w:ascii="Times New Roman" w:hAnsi="Times New Roman"/>
          <w:sz w:val="28"/>
          <w:szCs w:val="28"/>
        </w:rPr>
        <w:t>defendant</w:t>
      </w:r>
      <w:r w:rsidR="00D40DC9" w:rsidRPr="005E2DD3">
        <w:rPr>
          <w:rFonts w:ascii="Times New Roman" w:hAnsi="Times New Roman"/>
          <w:sz w:val="28"/>
          <w:szCs w:val="28"/>
        </w:rPr>
        <w:t xml:space="preserve">’s argument with </w:t>
      </w:r>
      <w:r w:rsidR="002A51EC" w:rsidRPr="005E2DD3">
        <w:rPr>
          <w:rFonts w:ascii="Times New Roman" w:hAnsi="Times New Roman"/>
          <w:sz w:val="28"/>
          <w:szCs w:val="28"/>
        </w:rPr>
        <w:t xml:space="preserve">cogent reasoning. </w:t>
      </w:r>
      <w:r w:rsidR="00672DB7" w:rsidRPr="005E2DD3">
        <w:rPr>
          <w:rFonts w:ascii="Times New Roman" w:hAnsi="Times New Roman"/>
          <w:sz w:val="28"/>
          <w:szCs w:val="28"/>
        </w:rPr>
        <w:t xml:space="preserve"> </w:t>
      </w:r>
      <w:r w:rsidR="002A51EC" w:rsidRPr="005E2DD3">
        <w:rPr>
          <w:rFonts w:ascii="Times New Roman" w:hAnsi="Times New Roman"/>
          <w:sz w:val="28"/>
          <w:szCs w:val="28"/>
        </w:rPr>
        <w:t>Therefore the 2</w:t>
      </w:r>
      <w:r w:rsidR="002A51EC" w:rsidRPr="005E2DD3">
        <w:rPr>
          <w:rFonts w:ascii="Times New Roman" w:hAnsi="Times New Roman"/>
          <w:sz w:val="28"/>
          <w:szCs w:val="28"/>
          <w:vertAlign w:val="superscript"/>
        </w:rPr>
        <w:t>nd</w:t>
      </w:r>
      <w:r w:rsidR="00672DB7" w:rsidRPr="005E2DD3">
        <w:rPr>
          <w:rFonts w:ascii="Times New Roman" w:hAnsi="Times New Roman"/>
          <w:sz w:val="28"/>
          <w:szCs w:val="28"/>
        </w:rPr>
        <w:t xml:space="preserve"> </w:t>
      </w:r>
      <w:r w:rsidR="002A51EC" w:rsidRPr="005E2DD3">
        <w:rPr>
          <w:rFonts w:ascii="Times New Roman" w:hAnsi="Times New Roman"/>
          <w:sz w:val="28"/>
          <w:szCs w:val="28"/>
        </w:rPr>
        <w:t xml:space="preserve">defendant’s arguments on this appeal should be rejected. </w:t>
      </w:r>
    </w:p>
    <w:p w14:paraId="60CFE6A2" w14:textId="77777777" w:rsidR="002A51EC" w:rsidRDefault="002A51EC" w:rsidP="00672DB7">
      <w:pPr>
        <w:pStyle w:val="ListParagraph"/>
        <w:tabs>
          <w:tab w:val="left" w:pos="1440"/>
        </w:tabs>
        <w:snapToGrid w:val="0"/>
        <w:spacing w:line="360" w:lineRule="auto"/>
        <w:ind w:leftChars="0" w:left="0"/>
        <w:jc w:val="both"/>
        <w:rPr>
          <w:rFonts w:ascii="Times New Roman" w:hAnsi="Times New Roman"/>
          <w:sz w:val="28"/>
          <w:szCs w:val="28"/>
        </w:rPr>
      </w:pPr>
    </w:p>
    <w:p w14:paraId="22CFB9B5" w14:textId="7F4AD85F" w:rsidR="002A51EC" w:rsidRPr="00153D0C" w:rsidRDefault="002A51EC" w:rsidP="00DA546C">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2</w:t>
      </w:r>
      <w:r w:rsidRPr="00672DB7">
        <w:rPr>
          <w:rFonts w:ascii="Times New Roman" w:hAnsi="Times New Roman"/>
          <w:sz w:val="28"/>
          <w:szCs w:val="28"/>
          <w:vertAlign w:val="superscript"/>
        </w:rPr>
        <w:t>nd</w:t>
      </w:r>
      <w:r w:rsidR="00672DB7">
        <w:rPr>
          <w:rFonts w:ascii="Times New Roman" w:hAnsi="Times New Roman"/>
          <w:sz w:val="28"/>
          <w:szCs w:val="28"/>
        </w:rPr>
        <w:t xml:space="preserve"> </w:t>
      </w:r>
      <w:r>
        <w:rPr>
          <w:rFonts w:ascii="Times New Roman" w:hAnsi="Times New Roman"/>
          <w:sz w:val="28"/>
          <w:szCs w:val="28"/>
        </w:rPr>
        <w:t>defendant’s case on c</w:t>
      </w:r>
      <w:r w:rsidRPr="00153D0C">
        <w:rPr>
          <w:rFonts w:ascii="Times New Roman" w:hAnsi="Times New Roman"/>
          <w:sz w:val="28"/>
          <w:szCs w:val="28"/>
        </w:rPr>
        <w:t>onstructive knowledge under section 27(8)</w:t>
      </w:r>
      <w:r w:rsidR="00607C88" w:rsidRPr="00607C88">
        <w:rPr>
          <w:rFonts w:ascii="Times New Roman" w:hAnsi="Times New Roman"/>
          <w:sz w:val="28"/>
          <w:szCs w:val="28"/>
        </w:rPr>
        <w:t xml:space="preserve"> </w:t>
      </w:r>
      <w:r w:rsidR="00607C88">
        <w:rPr>
          <w:rFonts w:ascii="Times New Roman" w:hAnsi="Times New Roman"/>
          <w:sz w:val="28"/>
          <w:szCs w:val="28"/>
        </w:rPr>
        <w:t>of the LO</w:t>
      </w:r>
      <w:r>
        <w:rPr>
          <w:rFonts w:ascii="Times New Roman" w:hAnsi="Times New Roman"/>
          <w:sz w:val="28"/>
          <w:szCs w:val="28"/>
        </w:rPr>
        <w:t xml:space="preserve"> is that</w:t>
      </w:r>
      <w:r w:rsidRPr="00153D0C">
        <w:rPr>
          <w:rFonts w:ascii="Times New Roman" w:hAnsi="Times New Roman"/>
          <w:sz w:val="28"/>
          <w:szCs w:val="28"/>
        </w:rPr>
        <w:t xml:space="preserve"> based on the knowledge </w:t>
      </w:r>
      <w:r w:rsidR="00672DB7">
        <w:rPr>
          <w:rFonts w:ascii="Times New Roman" w:hAnsi="Times New Roman"/>
          <w:sz w:val="28"/>
          <w:szCs w:val="28"/>
        </w:rPr>
        <w:t xml:space="preserve">the plaintiff </w:t>
      </w:r>
      <w:r w:rsidRPr="00153D0C">
        <w:rPr>
          <w:rFonts w:ascii="Times New Roman" w:hAnsi="Times New Roman"/>
          <w:sz w:val="28"/>
          <w:szCs w:val="28"/>
        </w:rPr>
        <w:t>already had</w:t>
      </w:r>
      <w:r>
        <w:rPr>
          <w:rFonts w:ascii="Times New Roman" w:hAnsi="Times New Roman"/>
          <w:sz w:val="28"/>
          <w:szCs w:val="28"/>
        </w:rPr>
        <w:t xml:space="preserve"> at the time of the Accident</w:t>
      </w:r>
      <w:r w:rsidRPr="00153D0C">
        <w:rPr>
          <w:rFonts w:ascii="Times New Roman" w:hAnsi="Times New Roman"/>
          <w:sz w:val="28"/>
          <w:szCs w:val="28"/>
        </w:rPr>
        <w:t xml:space="preserve">, it is plain that </w:t>
      </w:r>
      <w:r w:rsidR="00672DB7">
        <w:rPr>
          <w:rFonts w:ascii="Times New Roman" w:hAnsi="Times New Roman"/>
          <w:sz w:val="28"/>
          <w:szCs w:val="28"/>
        </w:rPr>
        <w:t xml:space="preserve">the plaintiff </w:t>
      </w:r>
      <w:r w:rsidRPr="00153D0C">
        <w:rPr>
          <w:rFonts w:ascii="Times New Roman" w:hAnsi="Times New Roman"/>
          <w:sz w:val="28"/>
          <w:szCs w:val="28"/>
        </w:rPr>
        <w:t xml:space="preserve">might reasonably have been expected to confirm with </w:t>
      </w:r>
      <w:r w:rsidR="00672DB7">
        <w:rPr>
          <w:rFonts w:ascii="Times New Roman" w:hAnsi="Times New Roman"/>
          <w:sz w:val="28"/>
          <w:szCs w:val="28"/>
        </w:rPr>
        <w:t>the 1</w:t>
      </w:r>
      <w:r w:rsidR="00672DB7" w:rsidRPr="00672DB7">
        <w:rPr>
          <w:rFonts w:ascii="Times New Roman" w:hAnsi="Times New Roman"/>
          <w:sz w:val="28"/>
          <w:szCs w:val="28"/>
          <w:vertAlign w:val="superscript"/>
        </w:rPr>
        <w:t>st</w:t>
      </w:r>
      <w:r w:rsidR="00672DB7">
        <w:rPr>
          <w:rFonts w:ascii="Times New Roman" w:hAnsi="Times New Roman"/>
          <w:sz w:val="28"/>
          <w:szCs w:val="28"/>
        </w:rPr>
        <w:t xml:space="preserve"> defendant</w:t>
      </w:r>
      <w:r w:rsidRPr="00153D0C">
        <w:rPr>
          <w:rFonts w:ascii="Times New Roman" w:hAnsi="Times New Roman"/>
          <w:sz w:val="28"/>
          <w:szCs w:val="28"/>
        </w:rPr>
        <w:t xml:space="preserve"> whether </w:t>
      </w:r>
      <w:r>
        <w:rPr>
          <w:rFonts w:ascii="Times New Roman" w:hAnsi="Times New Roman"/>
          <w:sz w:val="28"/>
          <w:szCs w:val="28"/>
        </w:rPr>
        <w:t>the 2</w:t>
      </w:r>
      <w:r w:rsidRPr="00672DB7">
        <w:rPr>
          <w:rFonts w:ascii="Times New Roman" w:hAnsi="Times New Roman"/>
          <w:sz w:val="28"/>
          <w:szCs w:val="28"/>
          <w:vertAlign w:val="superscript"/>
        </w:rPr>
        <w:t>nd</w:t>
      </w:r>
      <w:r w:rsidR="00672DB7">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 xml:space="preserve">had sub-contracted the work to </w:t>
      </w:r>
      <w:r w:rsidR="007D6D47">
        <w:rPr>
          <w:rFonts w:ascii="Times New Roman" w:hAnsi="Times New Roman"/>
          <w:sz w:val="28"/>
          <w:szCs w:val="28"/>
        </w:rPr>
        <w:t xml:space="preserve">the </w:t>
      </w:r>
      <w:r w:rsidR="00E222DF">
        <w:rPr>
          <w:rFonts w:ascii="Times New Roman" w:hAnsi="Times New Roman"/>
          <w:sz w:val="28"/>
          <w:szCs w:val="28"/>
        </w:rPr>
        <w:t>1</w:t>
      </w:r>
      <w:r w:rsidR="00E222DF" w:rsidRPr="00672DB7">
        <w:rPr>
          <w:rFonts w:ascii="Times New Roman" w:hAnsi="Times New Roman"/>
          <w:sz w:val="28"/>
          <w:szCs w:val="28"/>
          <w:vertAlign w:val="superscript"/>
        </w:rPr>
        <w:t>st</w:t>
      </w:r>
      <w:r w:rsidR="00E222DF">
        <w:rPr>
          <w:rFonts w:ascii="Times New Roman" w:hAnsi="Times New Roman"/>
          <w:sz w:val="28"/>
          <w:szCs w:val="28"/>
        </w:rPr>
        <w:t xml:space="preserve"> defendant</w:t>
      </w:r>
      <w:r w:rsidRPr="00153D0C">
        <w:rPr>
          <w:rFonts w:ascii="Times New Roman" w:hAnsi="Times New Roman"/>
          <w:sz w:val="28"/>
          <w:szCs w:val="28"/>
        </w:rPr>
        <w:t xml:space="preserve">.  </w:t>
      </w:r>
      <w:r w:rsidR="00E222DF">
        <w:rPr>
          <w:rFonts w:ascii="Times New Roman" w:hAnsi="Times New Roman"/>
          <w:sz w:val="28"/>
          <w:szCs w:val="28"/>
        </w:rPr>
        <w:t>The plaintiff</w:t>
      </w:r>
      <w:r w:rsidRPr="00153D0C">
        <w:rPr>
          <w:rFonts w:ascii="Times New Roman" w:hAnsi="Times New Roman"/>
          <w:sz w:val="28"/>
          <w:szCs w:val="28"/>
        </w:rPr>
        <w:t xml:space="preserve"> had a right to request </w:t>
      </w:r>
      <w:r w:rsidR="00D40DC9">
        <w:rPr>
          <w:rFonts w:ascii="Times New Roman" w:hAnsi="Times New Roman"/>
          <w:sz w:val="28"/>
          <w:szCs w:val="28"/>
        </w:rPr>
        <w:t xml:space="preserve">the </w:t>
      </w:r>
      <w:r w:rsidR="00E222DF">
        <w:rPr>
          <w:rFonts w:ascii="Times New Roman" w:hAnsi="Times New Roman"/>
          <w:sz w:val="28"/>
          <w:szCs w:val="28"/>
        </w:rPr>
        <w:t>1</w:t>
      </w:r>
      <w:r w:rsidR="00E222DF" w:rsidRPr="00E222DF">
        <w:rPr>
          <w:rFonts w:ascii="Times New Roman" w:hAnsi="Times New Roman"/>
          <w:sz w:val="28"/>
          <w:szCs w:val="28"/>
          <w:vertAlign w:val="superscript"/>
        </w:rPr>
        <w:t>st</w:t>
      </w:r>
      <w:r w:rsidR="00E222DF">
        <w:rPr>
          <w:rFonts w:ascii="Times New Roman" w:hAnsi="Times New Roman"/>
          <w:sz w:val="28"/>
          <w:szCs w:val="28"/>
        </w:rPr>
        <w:t xml:space="preserve"> defendant</w:t>
      </w:r>
      <w:r w:rsidRPr="00153D0C">
        <w:rPr>
          <w:rFonts w:ascii="Times New Roman" w:hAnsi="Times New Roman"/>
          <w:sz w:val="28"/>
          <w:szCs w:val="28"/>
        </w:rPr>
        <w:t xml:space="preserve"> to supply him</w:t>
      </w:r>
      <w:r>
        <w:rPr>
          <w:rFonts w:ascii="Times New Roman" w:hAnsi="Times New Roman"/>
          <w:sz w:val="28"/>
          <w:szCs w:val="28"/>
        </w:rPr>
        <w:t xml:space="preserve"> with</w:t>
      </w:r>
      <w:r w:rsidRPr="00153D0C">
        <w:rPr>
          <w:rFonts w:ascii="Times New Roman" w:hAnsi="Times New Roman"/>
          <w:sz w:val="28"/>
          <w:szCs w:val="28"/>
        </w:rPr>
        <w:t xml:space="preserve"> the name and address of the main contractor</w:t>
      </w:r>
      <w:r>
        <w:rPr>
          <w:rFonts w:ascii="Times New Roman" w:hAnsi="Times New Roman"/>
          <w:sz w:val="28"/>
          <w:szCs w:val="28"/>
        </w:rPr>
        <w:t xml:space="preserve"> under</w:t>
      </w:r>
      <w:r w:rsidRPr="00153D0C">
        <w:rPr>
          <w:rFonts w:ascii="Times New Roman" w:hAnsi="Times New Roman"/>
          <w:sz w:val="28"/>
          <w:szCs w:val="28"/>
        </w:rPr>
        <w:t xml:space="preserve"> section 24(3) of </w:t>
      </w:r>
      <w:r w:rsidRPr="000E7BEA">
        <w:rPr>
          <w:rFonts w:ascii="Times New Roman" w:hAnsi="Times New Roman"/>
          <w:sz w:val="28"/>
          <w:szCs w:val="28"/>
        </w:rPr>
        <w:t>the</w:t>
      </w:r>
      <w:r w:rsidR="00607C88" w:rsidRPr="000E7BEA">
        <w:rPr>
          <w:rFonts w:ascii="Times New Roman" w:hAnsi="Times New Roman"/>
          <w:sz w:val="28"/>
          <w:szCs w:val="28"/>
        </w:rPr>
        <w:t xml:space="preserve"> ECO</w:t>
      </w:r>
      <w:r w:rsidR="00D40DC9" w:rsidRPr="000E7BEA">
        <w:rPr>
          <w:rFonts w:ascii="Times New Roman" w:hAnsi="Times New Roman"/>
          <w:sz w:val="28"/>
          <w:szCs w:val="28"/>
        </w:rPr>
        <w:t>,</w:t>
      </w:r>
      <w:r w:rsidRPr="00DA546C">
        <w:rPr>
          <w:rFonts w:ascii="Times New Roman" w:hAnsi="Times New Roman"/>
          <w:sz w:val="28"/>
          <w:szCs w:val="28"/>
        </w:rPr>
        <w:t xml:space="preserve"> as set out at</w:t>
      </w:r>
      <w:r w:rsidRPr="00201B10">
        <w:rPr>
          <w:rFonts w:ascii="Times New Roman" w:hAnsi="Times New Roman"/>
          <w:sz w:val="28"/>
          <w:szCs w:val="28"/>
        </w:rPr>
        <w:t xml:space="preserve"> §38 of </w:t>
      </w:r>
      <w:r w:rsidR="00607C88">
        <w:rPr>
          <w:rFonts w:ascii="Times New Roman" w:hAnsi="Times New Roman"/>
          <w:sz w:val="28"/>
          <w:szCs w:val="28"/>
        </w:rPr>
        <w:t>the</w:t>
      </w:r>
      <w:r w:rsidRPr="00201B10">
        <w:rPr>
          <w:rFonts w:ascii="Times New Roman" w:hAnsi="Times New Roman"/>
          <w:sz w:val="28"/>
          <w:szCs w:val="28"/>
        </w:rPr>
        <w:t xml:space="preserve"> </w:t>
      </w:r>
      <w:r>
        <w:rPr>
          <w:rFonts w:ascii="Times New Roman" w:hAnsi="Times New Roman"/>
          <w:sz w:val="28"/>
          <w:szCs w:val="28"/>
        </w:rPr>
        <w:t xml:space="preserve">EC Joinder </w:t>
      </w:r>
      <w:r w:rsidRPr="00201B10">
        <w:rPr>
          <w:rFonts w:ascii="Times New Roman" w:hAnsi="Times New Roman"/>
          <w:sz w:val="28"/>
          <w:szCs w:val="28"/>
        </w:rPr>
        <w:t>Decision</w:t>
      </w:r>
      <w:r w:rsidRPr="00153D0C">
        <w:rPr>
          <w:rFonts w:ascii="Times New Roman" w:hAnsi="Times New Roman"/>
          <w:sz w:val="28"/>
          <w:szCs w:val="28"/>
        </w:rPr>
        <w:t>.</w:t>
      </w:r>
    </w:p>
    <w:p w14:paraId="16141AF7" w14:textId="77777777" w:rsidR="002A51EC" w:rsidRPr="00153D0C" w:rsidRDefault="002A51EC" w:rsidP="00E222DF">
      <w:pPr>
        <w:pStyle w:val="ListParagraph"/>
        <w:tabs>
          <w:tab w:val="left" w:pos="1440"/>
        </w:tabs>
        <w:snapToGrid w:val="0"/>
        <w:spacing w:line="360" w:lineRule="auto"/>
        <w:ind w:leftChars="0" w:left="0"/>
        <w:jc w:val="both"/>
        <w:rPr>
          <w:rFonts w:ascii="Times New Roman" w:hAnsi="Times New Roman"/>
          <w:sz w:val="28"/>
          <w:szCs w:val="28"/>
        </w:rPr>
      </w:pPr>
    </w:p>
    <w:p w14:paraId="1C5B30C7" w14:textId="7FE9A133" w:rsidR="002A51EC" w:rsidRPr="00153D0C" w:rsidRDefault="002A51EC" w:rsidP="00DA546C">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plaintiff</w:t>
      </w:r>
      <w:r w:rsidRPr="00153D0C">
        <w:rPr>
          <w:rFonts w:ascii="Times New Roman" w:hAnsi="Times New Roman"/>
          <w:sz w:val="28"/>
          <w:szCs w:val="28"/>
        </w:rPr>
        <w:t xml:space="preserve"> has relied on various excuses to explain why he took </w:t>
      </w:r>
      <w:r>
        <w:rPr>
          <w:rFonts w:ascii="Times New Roman" w:hAnsi="Times New Roman"/>
          <w:sz w:val="28"/>
          <w:szCs w:val="28"/>
        </w:rPr>
        <w:t>so long to ascertain the 2</w:t>
      </w:r>
      <w:r w:rsidRPr="00E222DF">
        <w:rPr>
          <w:rFonts w:ascii="Times New Roman" w:hAnsi="Times New Roman"/>
          <w:sz w:val="28"/>
          <w:szCs w:val="28"/>
          <w:vertAlign w:val="superscript"/>
        </w:rPr>
        <w:t>nd</w:t>
      </w:r>
      <w:r w:rsidR="00E222DF">
        <w:rPr>
          <w:rFonts w:ascii="Times New Roman" w:hAnsi="Times New Roman"/>
          <w:sz w:val="28"/>
          <w:szCs w:val="28"/>
        </w:rPr>
        <w:t xml:space="preserve"> </w:t>
      </w:r>
      <w:r>
        <w:rPr>
          <w:rFonts w:ascii="Times New Roman" w:hAnsi="Times New Roman"/>
          <w:sz w:val="28"/>
          <w:szCs w:val="28"/>
        </w:rPr>
        <w:t>defendant’s role:</w:t>
      </w:r>
    </w:p>
    <w:p w14:paraId="716AFADC" w14:textId="77777777" w:rsidR="002A51EC" w:rsidRPr="00153D0C" w:rsidRDefault="002A51EC" w:rsidP="002A51EC">
      <w:pPr>
        <w:pStyle w:val="NoSpacing"/>
        <w:spacing w:line="276" w:lineRule="auto"/>
        <w:jc w:val="both"/>
        <w:rPr>
          <w:rFonts w:ascii="Times New Roman" w:hAnsi="Times New Roman" w:cs="Times New Roman"/>
          <w:sz w:val="28"/>
          <w:szCs w:val="28"/>
        </w:rPr>
      </w:pPr>
    </w:p>
    <w:p w14:paraId="3026CF72" w14:textId="30A803C9" w:rsidR="002A51EC" w:rsidRPr="00E222DF" w:rsidRDefault="002A51EC" w:rsidP="00741A9E">
      <w:pPr>
        <w:pStyle w:val="ListParagraph"/>
        <w:numPr>
          <w:ilvl w:val="0"/>
          <w:numId w:val="30"/>
        </w:numPr>
        <w:spacing w:line="360" w:lineRule="auto"/>
        <w:ind w:leftChars="0" w:left="2160" w:hanging="720"/>
        <w:jc w:val="both"/>
        <w:rPr>
          <w:rFonts w:ascii="Times New Roman" w:eastAsia="PMingLiU" w:hAnsi="Times New Roman"/>
          <w:sz w:val="28"/>
          <w:szCs w:val="28"/>
        </w:rPr>
      </w:pPr>
      <w:r w:rsidRPr="00E222DF">
        <w:rPr>
          <w:rFonts w:ascii="Times New Roman" w:eastAsia="PMingLiU" w:hAnsi="Times New Roman"/>
          <w:sz w:val="28"/>
          <w:szCs w:val="28"/>
        </w:rPr>
        <w:t xml:space="preserve">Initially, he blames his poor relationship with and fear of his uncle: </w:t>
      </w:r>
      <w:r w:rsidR="000E7BEA">
        <w:rPr>
          <w:rFonts w:ascii="Times New Roman" w:eastAsia="PMingLiU" w:hAnsi="Times New Roman"/>
          <w:sz w:val="28"/>
          <w:szCs w:val="28"/>
        </w:rPr>
        <w:t>Plaintiff’s Affirmation</w:t>
      </w:r>
      <w:r w:rsidRPr="00E222DF">
        <w:rPr>
          <w:rFonts w:ascii="Times New Roman" w:eastAsia="PMingLiU" w:hAnsi="Times New Roman"/>
          <w:i/>
          <w:iCs/>
          <w:sz w:val="28"/>
          <w:szCs w:val="28"/>
        </w:rPr>
        <w:t xml:space="preserve"> </w:t>
      </w:r>
      <w:r w:rsidRPr="00E222DF">
        <w:rPr>
          <w:rFonts w:ascii="Times New Roman" w:eastAsia="PMingLiU" w:hAnsi="Times New Roman"/>
          <w:sz w:val="28"/>
          <w:szCs w:val="28"/>
        </w:rPr>
        <w:t>§§6-15;</w:t>
      </w:r>
    </w:p>
    <w:p w14:paraId="5FB468AB" w14:textId="77777777" w:rsidR="00E222DF" w:rsidRDefault="00E222DF" w:rsidP="00E222DF">
      <w:pPr>
        <w:pStyle w:val="ListParagraph"/>
        <w:spacing w:line="360" w:lineRule="auto"/>
        <w:ind w:leftChars="0" w:left="2160"/>
        <w:jc w:val="both"/>
        <w:rPr>
          <w:rFonts w:ascii="Times New Roman" w:hAnsi="Times New Roman"/>
          <w:sz w:val="28"/>
          <w:szCs w:val="28"/>
        </w:rPr>
      </w:pPr>
    </w:p>
    <w:p w14:paraId="5BF11643" w14:textId="006CAA5B" w:rsidR="002A51EC" w:rsidRPr="00153D0C" w:rsidRDefault="002A51EC" w:rsidP="00741A9E">
      <w:pPr>
        <w:pStyle w:val="ListParagraph"/>
        <w:numPr>
          <w:ilvl w:val="0"/>
          <w:numId w:val="30"/>
        </w:numPr>
        <w:spacing w:line="360" w:lineRule="auto"/>
        <w:ind w:leftChars="0" w:left="2160" w:hanging="720"/>
        <w:jc w:val="both"/>
        <w:rPr>
          <w:rFonts w:ascii="Times New Roman" w:hAnsi="Times New Roman"/>
          <w:sz w:val="28"/>
          <w:szCs w:val="28"/>
        </w:rPr>
      </w:pPr>
      <w:r w:rsidRPr="00153D0C">
        <w:rPr>
          <w:rFonts w:ascii="Times New Roman" w:hAnsi="Times New Roman"/>
          <w:sz w:val="28"/>
          <w:szCs w:val="28"/>
        </w:rPr>
        <w:t>He then</w:t>
      </w:r>
      <w:r>
        <w:rPr>
          <w:rFonts w:ascii="Times New Roman" w:hAnsi="Times New Roman"/>
          <w:sz w:val="28"/>
          <w:szCs w:val="28"/>
        </w:rPr>
        <w:t xml:space="preserve"> relied upon </w:t>
      </w:r>
      <w:r w:rsidRPr="00153D0C">
        <w:rPr>
          <w:rFonts w:ascii="Times New Roman" w:hAnsi="Times New Roman"/>
          <w:sz w:val="28"/>
          <w:szCs w:val="28"/>
        </w:rPr>
        <w:t xml:space="preserve">his ignorance of his legal rights: </w:t>
      </w:r>
      <w:r w:rsidR="000E7BEA">
        <w:rPr>
          <w:rFonts w:ascii="Times New Roman" w:eastAsia="PMingLiU" w:hAnsi="Times New Roman"/>
          <w:sz w:val="28"/>
          <w:szCs w:val="28"/>
        </w:rPr>
        <w:t>Plaintiff’s Affirmation</w:t>
      </w:r>
      <w:r w:rsidRPr="00153D0C">
        <w:rPr>
          <w:rFonts w:ascii="Times New Roman" w:hAnsi="Times New Roman"/>
          <w:i/>
          <w:iCs/>
          <w:sz w:val="28"/>
          <w:szCs w:val="28"/>
        </w:rPr>
        <w:t xml:space="preserve"> </w:t>
      </w:r>
      <w:r w:rsidRPr="00153D0C">
        <w:rPr>
          <w:rFonts w:ascii="Times New Roman" w:hAnsi="Times New Roman"/>
          <w:sz w:val="28"/>
          <w:szCs w:val="28"/>
        </w:rPr>
        <w:t>§§12, 14, 16, 25;</w:t>
      </w:r>
    </w:p>
    <w:p w14:paraId="2F97CF39" w14:textId="77777777" w:rsidR="00E222DF" w:rsidRDefault="00E222DF" w:rsidP="00E222DF">
      <w:pPr>
        <w:pStyle w:val="ListParagraph"/>
        <w:spacing w:line="360" w:lineRule="auto"/>
        <w:ind w:leftChars="0" w:left="2160"/>
        <w:jc w:val="both"/>
        <w:rPr>
          <w:rFonts w:ascii="Times New Roman" w:hAnsi="Times New Roman"/>
          <w:sz w:val="28"/>
          <w:szCs w:val="28"/>
        </w:rPr>
      </w:pPr>
    </w:p>
    <w:p w14:paraId="4AEFFDFA" w14:textId="498DBD4B" w:rsidR="002A51EC" w:rsidRPr="00153D0C" w:rsidRDefault="00607C88" w:rsidP="00741A9E">
      <w:pPr>
        <w:pStyle w:val="ListParagraph"/>
        <w:numPr>
          <w:ilvl w:val="0"/>
          <w:numId w:val="30"/>
        </w:numPr>
        <w:spacing w:line="360" w:lineRule="auto"/>
        <w:ind w:leftChars="0" w:left="2160" w:hanging="720"/>
        <w:jc w:val="both"/>
        <w:rPr>
          <w:rFonts w:ascii="Times New Roman" w:hAnsi="Times New Roman"/>
          <w:sz w:val="28"/>
          <w:szCs w:val="28"/>
        </w:rPr>
      </w:pPr>
      <w:r>
        <w:rPr>
          <w:rFonts w:ascii="Times New Roman" w:hAnsi="Times New Roman"/>
          <w:sz w:val="28"/>
          <w:szCs w:val="28"/>
        </w:rPr>
        <w:t xml:space="preserve">After </w:t>
      </w:r>
      <w:r w:rsidR="002A51EC">
        <w:rPr>
          <w:rFonts w:ascii="Times New Roman" w:hAnsi="Times New Roman"/>
          <w:sz w:val="28"/>
          <w:szCs w:val="28"/>
        </w:rPr>
        <w:t>saying he left it to the Labour Department,</w:t>
      </w:r>
      <w:r>
        <w:rPr>
          <w:rFonts w:ascii="Times New Roman" w:hAnsi="Times New Roman"/>
          <w:sz w:val="28"/>
          <w:szCs w:val="28"/>
        </w:rPr>
        <w:t xml:space="preserve"> finally</w:t>
      </w:r>
      <w:r w:rsidR="002A51EC">
        <w:rPr>
          <w:rFonts w:ascii="Times New Roman" w:hAnsi="Times New Roman"/>
          <w:sz w:val="28"/>
          <w:szCs w:val="28"/>
        </w:rPr>
        <w:t xml:space="preserve"> </w:t>
      </w:r>
      <w:r w:rsidR="002A51EC" w:rsidRPr="00153D0C">
        <w:rPr>
          <w:rFonts w:ascii="Times New Roman" w:hAnsi="Times New Roman"/>
          <w:sz w:val="28"/>
          <w:szCs w:val="28"/>
        </w:rPr>
        <w:t>he</w:t>
      </w:r>
      <w:r w:rsidR="002A51EC">
        <w:rPr>
          <w:rFonts w:ascii="Times New Roman" w:hAnsi="Times New Roman"/>
          <w:sz w:val="28"/>
          <w:szCs w:val="28"/>
        </w:rPr>
        <w:t xml:space="preserve"> then</w:t>
      </w:r>
      <w:r w:rsidR="002A51EC" w:rsidRPr="00153D0C">
        <w:rPr>
          <w:rFonts w:ascii="Times New Roman" w:hAnsi="Times New Roman"/>
          <w:sz w:val="28"/>
          <w:szCs w:val="28"/>
        </w:rPr>
        <w:t xml:space="preserve"> effectively blames his former solicitors for the delay</w:t>
      </w:r>
      <w:r w:rsidR="002A51EC">
        <w:rPr>
          <w:rFonts w:ascii="Times New Roman" w:hAnsi="Times New Roman"/>
          <w:sz w:val="28"/>
          <w:szCs w:val="28"/>
        </w:rPr>
        <w:t xml:space="preserve">, stating </w:t>
      </w:r>
      <w:r w:rsidR="002A51EC" w:rsidRPr="00153D0C">
        <w:rPr>
          <w:rFonts w:ascii="Times New Roman" w:hAnsi="Times New Roman"/>
          <w:sz w:val="28"/>
          <w:szCs w:val="28"/>
        </w:rPr>
        <w:t>“</w:t>
      </w:r>
      <w:r w:rsidR="002A51EC" w:rsidRPr="00153D0C">
        <w:rPr>
          <w:rFonts w:ascii="Times New Roman" w:hAnsi="Times New Roman"/>
          <w:i/>
          <w:iCs/>
          <w:sz w:val="28"/>
          <w:szCs w:val="28"/>
        </w:rPr>
        <w:t>I relied on them to make the relevant enquiries</w:t>
      </w:r>
      <w:r w:rsidR="002A51EC" w:rsidRPr="00153D0C">
        <w:rPr>
          <w:rFonts w:ascii="Times New Roman" w:hAnsi="Times New Roman"/>
          <w:sz w:val="28"/>
          <w:szCs w:val="28"/>
        </w:rPr>
        <w:t>”:</w:t>
      </w:r>
      <w:r w:rsidR="000E7BEA" w:rsidRPr="000E7BEA">
        <w:rPr>
          <w:rFonts w:ascii="Times New Roman" w:eastAsia="PMingLiU" w:hAnsi="Times New Roman"/>
          <w:sz w:val="28"/>
          <w:szCs w:val="28"/>
        </w:rPr>
        <w:t xml:space="preserve"> </w:t>
      </w:r>
      <w:r w:rsidR="000E7BEA">
        <w:rPr>
          <w:rFonts w:ascii="Times New Roman" w:eastAsia="PMingLiU" w:hAnsi="Times New Roman"/>
          <w:sz w:val="28"/>
          <w:szCs w:val="28"/>
        </w:rPr>
        <w:t xml:space="preserve">Plaintiff’s Affirmation </w:t>
      </w:r>
      <w:r w:rsidR="002A51EC" w:rsidRPr="00153D0C">
        <w:rPr>
          <w:rFonts w:ascii="Times New Roman" w:hAnsi="Times New Roman"/>
          <w:sz w:val="28"/>
          <w:szCs w:val="28"/>
        </w:rPr>
        <w:t>§26.</w:t>
      </w:r>
    </w:p>
    <w:p w14:paraId="6BC3E52C" w14:textId="77777777" w:rsidR="00E222DF" w:rsidRDefault="00E222DF" w:rsidP="00E222DF">
      <w:pPr>
        <w:pStyle w:val="ListParagraph"/>
        <w:tabs>
          <w:tab w:val="left" w:pos="1440"/>
        </w:tabs>
        <w:snapToGrid w:val="0"/>
        <w:spacing w:line="360" w:lineRule="auto"/>
        <w:ind w:leftChars="0" w:left="0"/>
        <w:jc w:val="both"/>
        <w:rPr>
          <w:rFonts w:ascii="Times New Roman" w:hAnsi="Times New Roman"/>
          <w:sz w:val="28"/>
          <w:szCs w:val="28"/>
        </w:rPr>
      </w:pPr>
    </w:p>
    <w:p w14:paraId="73EF4066" w14:textId="0BF7C78E" w:rsidR="002A51EC" w:rsidRDefault="002A51EC" w:rsidP="00E222DF">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3A707A">
        <w:rPr>
          <w:rFonts w:ascii="Times New Roman" w:hAnsi="Times New Roman"/>
          <w:sz w:val="28"/>
          <w:szCs w:val="28"/>
        </w:rPr>
        <w:t xml:space="preserve">Mr Lo submits </w:t>
      </w:r>
      <w:r w:rsidR="00210AE8">
        <w:rPr>
          <w:rFonts w:ascii="Times New Roman" w:hAnsi="Times New Roman"/>
          <w:sz w:val="28"/>
          <w:szCs w:val="28"/>
        </w:rPr>
        <w:t>that</w:t>
      </w:r>
      <w:r w:rsidRPr="00AA33F6">
        <w:rPr>
          <w:rFonts w:ascii="Times New Roman" w:hAnsi="Times New Roman"/>
          <w:sz w:val="28"/>
          <w:szCs w:val="28"/>
        </w:rPr>
        <w:t xml:space="preserve"> </w:t>
      </w:r>
      <w:r w:rsidRPr="00AA33F6">
        <w:rPr>
          <w:rFonts w:ascii="Times New Roman" w:hAnsi="Times New Roman"/>
          <w:bCs/>
          <w:sz w:val="28"/>
          <w:szCs w:val="28"/>
        </w:rPr>
        <w:t>none</w:t>
      </w:r>
      <w:r w:rsidRPr="003A707A">
        <w:rPr>
          <w:rFonts w:ascii="Times New Roman" w:hAnsi="Times New Roman"/>
          <w:sz w:val="28"/>
          <w:szCs w:val="28"/>
        </w:rPr>
        <w:t xml:space="preserve"> of this is relevant.  The</w:t>
      </w:r>
      <w:r w:rsidRPr="00153D0C">
        <w:rPr>
          <w:rFonts w:ascii="Times New Roman" w:hAnsi="Times New Roman"/>
          <w:sz w:val="28"/>
          <w:szCs w:val="28"/>
        </w:rPr>
        <w:t xml:space="preserve"> test for constructive knowledge under section 27(8) </w:t>
      </w:r>
      <w:r w:rsidR="00607C88">
        <w:rPr>
          <w:rFonts w:ascii="Times New Roman" w:hAnsi="Times New Roman"/>
          <w:sz w:val="28"/>
          <w:szCs w:val="28"/>
        </w:rPr>
        <w:t>of the LO</w:t>
      </w:r>
      <w:r w:rsidR="00607C88" w:rsidRPr="00153D0C">
        <w:rPr>
          <w:rFonts w:ascii="Times New Roman" w:hAnsi="Times New Roman"/>
          <w:sz w:val="28"/>
          <w:szCs w:val="28"/>
        </w:rPr>
        <w:t xml:space="preserve"> </w:t>
      </w:r>
      <w:r w:rsidRPr="00153D0C">
        <w:rPr>
          <w:rFonts w:ascii="Times New Roman" w:hAnsi="Times New Roman"/>
          <w:sz w:val="28"/>
          <w:szCs w:val="28"/>
        </w:rPr>
        <w:t xml:space="preserve">is an objective one: </w:t>
      </w:r>
      <w:r w:rsidRPr="00E222DF">
        <w:rPr>
          <w:rFonts w:ascii="Times New Roman" w:hAnsi="Times New Roman"/>
          <w:i/>
          <w:iCs/>
          <w:sz w:val="28"/>
          <w:szCs w:val="28"/>
        </w:rPr>
        <w:t>Kensland Realty</w:t>
      </w:r>
      <w:r w:rsidRPr="00E222DF">
        <w:rPr>
          <w:rFonts w:ascii="Times New Roman" w:hAnsi="Times New Roman"/>
          <w:sz w:val="28"/>
          <w:szCs w:val="28"/>
        </w:rPr>
        <w:t xml:space="preserve"> </w:t>
      </w:r>
      <w:r w:rsidRPr="00153D0C">
        <w:rPr>
          <w:rFonts w:ascii="Times New Roman" w:hAnsi="Times New Roman"/>
          <w:sz w:val="28"/>
          <w:szCs w:val="28"/>
        </w:rPr>
        <w:t xml:space="preserve">at §§81-82 </w:t>
      </w:r>
      <w:r w:rsidRPr="003E19FB">
        <w:rPr>
          <w:rFonts w:ascii="Times New Roman" w:hAnsi="Times New Roman"/>
          <w:sz w:val="28"/>
          <w:szCs w:val="28"/>
        </w:rPr>
        <w:t>(</w:t>
      </w:r>
      <w:r w:rsidRPr="00153D0C">
        <w:rPr>
          <w:rFonts w:ascii="Times New Roman" w:hAnsi="Times New Roman"/>
          <w:sz w:val="28"/>
          <w:szCs w:val="28"/>
        </w:rPr>
        <w:t>discussing the equivalent provision in section 31 of the LO</w:t>
      </w:r>
      <w:r w:rsidR="003E19FB">
        <w:rPr>
          <w:rFonts w:ascii="Times New Roman" w:hAnsi="Times New Roman"/>
          <w:sz w:val="28"/>
          <w:szCs w:val="28"/>
        </w:rPr>
        <w:t>)</w:t>
      </w:r>
      <w:r w:rsidRPr="00153D0C">
        <w:rPr>
          <w:rFonts w:ascii="Times New Roman" w:hAnsi="Times New Roman"/>
          <w:sz w:val="28"/>
          <w:szCs w:val="28"/>
        </w:rPr>
        <w:t xml:space="preserve">.  Insofar as </w:t>
      </w:r>
      <w:r w:rsidR="00D40DC9">
        <w:rPr>
          <w:rFonts w:ascii="Times New Roman" w:hAnsi="Times New Roman"/>
          <w:sz w:val="28"/>
          <w:szCs w:val="28"/>
        </w:rPr>
        <w:t xml:space="preserve">he </w:t>
      </w:r>
      <w:r w:rsidRPr="00153D0C">
        <w:rPr>
          <w:rFonts w:ascii="Times New Roman" w:hAnsi="Times New Roman"/>
          <w:sz w:val="28"/>
          <w:szCs w:val="28"/>
        </w:rPr>
        <w:t xml:space="preserve">seeks to rely on the proviso </w:t>
      </w:r>
      <w:r w:rsidRPr="004501CC">
        <w:rPr>
          <w:rFonts w:ascii="Times New Roman" w:hAnsi="Times New Roman"/>
          <w:sz w:val="28"/>
          <w:szCs w:val="28"/>
        </w:rPr>
        <w:t>to section 27(8)</w:t>
      </w:r>
      <w:r w:rsidR="00607C88" w:rsidRPr="00607C88">
        <w:rPr>
          <w:rFonts w:ascii="Times New Roman" w:hAnsi="Times New Roman"/>
          <w:sz w:val="28"/>
          <w:szCs w:val="28"/>
        </w:rPr>
        <w:t xml:space="preserve"> </w:t>
      </w:r>
      <w:r w:rsidR="00607C88">
        <w:rPr>
          <w:rFonts w:ascii="Times New Roman" w:hAnsi="Times New Roman"/>
          <w:sz w:val="28"/>
          <w:szCs w:val="28"/>
        </w:rPr>
        <w:t>of the LO</w:t>
      </w:r>
      <w:r w:rsidRPr="004501CC">
        <w:rPr>
          <w:rFonts w:ascii="Times New Roman" w:hAnsi="Times New Roman"/>
          <w:sz w:val="28"/>
          <w:szCs w:val="28"/>
        </w:rPr>
        <w:t>, that “</w:t>
      </w:r>
      <w:r w:rsidRPr="004501CC">
        <w:rPr>
          <w:rFonts w:ascii="Times New Roman" w:hAnsi="Times New Roman"/>
          <w:i/>
          <w:iCs/>
          <w:sz w:val="28"/>
          <w:szCs w:val="28"/>
        </w:rPr>
        <w:t>a person shall not be fixed under this subsection with knowledge of a fact ascertainable only with the help of expert advice so long as he has taken all reasonable steps to obtain (and, where appropriate, to act on) that advice</w:t>
      </w:r>
      <w:r w:rsidRPr="004501CC">
        <w:rPr>
          <w:rFonts w:ascii="Times New Roman" w:hAnsi="Times New Roman"/>
          <w:sz w:val="28"/>
          <w:szCs w:val="28"/>
        </w:rPr>
        <w:t>”</w:t>
      </w:r>
      <w:r w:rsidR="00DC4890">
        <w:rPr>
          <w:rFonts w:ascii="Times New Roman" w:hAnsi="Times New Roman"/>
          <w:sz w:val="28"/>
          <w:szCs w:val="28"/>
        </w:rPr>
        <w:t>,</w:t>
      </w:r>
      <w:r w:rsidR="00E222DF">
        <w:rPr>
          <w:rFonts w:ascii="Times New Roman" w:hAnsi="Times New Roman"/>
          <w:sz w:val="28"/>
          <w:szCs w:val="28"/>
        </w:rPr>
        <w:t xml:space="preserve"> </w:t>
      </w:r>
      <w:r w:rsidRPr="004501CC">
        <w:rPr>
          <w:rFonts w:ascii="Times New Roman" w:hAnsi="Times New Roman"/>
          <w:sz w:val="28"/>
          <w:szCs w:val="28"/>
        </w:rPr>
        <w:t>the</w:t>
      </w:r>
      <w:r w:rsidRPr="00153D0C">
        <w:rPr>
          <w:rFonts w:ascii="Times New Roman" w:hAnsi="Times New Roman"/>
          <w:sz w:val="28"/>
          <w:szCs w:val="28"/>
        </w:rPr>
        <w:t xml:space="preserve"> comments of Bracewell J in </w:t>
      </w:r>
      <w:r w:rsidRPr="00E222DF">
        <w:rPr>
          <w:rFonts w:ascii="Times New Roman" w:hAnsi="Times New Roman"/>
          <w:i/>
          <w:iCs/>
          <w:sz w:val="28"/>
          <w:szCs w:val="28"/>
        </w:rPr>
        <w:t>Henderson v Temple Pier Co Ltd</w:t>
      </w:r>
      <w:r w:rsidRPr="00153D0C">
        <w:rPr>
          <w:rFonts w:ascii="Times New Roman" w:hAnsi="Times New Roman"/>
          <w:sz w:val="28"/>
          <w:szCs w:val="28"/>
        </w:rPr>
        <w:t xml:space="preserve"> [1998] 1 WLR 1540 (English </w:t>
      </w:r>
      <w:r w:rsidRPr="004501CC">
        <w:rPr>
          <w:rFonts w:ascii="Times New Roman" w:hAnsi="Times New Roman"/>
          <w:sz w:val="28"/>
          <w:szCs w:val="28"/>
        </w:rPr>
        <w:t>Court of</w:t>
      </w:r>
      <w:r w:rsidR="007D6D47">
        <w:rPr>
          <w:rFonts w:ascii="Times New Roman" w:hAnsi="Times New Roman"/>
          <w:sz w:val="28"/>
          <w:szCs w:val="28"/>
        </w:rPr>
        <w:t xml:space="preserve"> Appeal) at 1545D are apposite:</w:t>
      </w:r>
    </w:p>
    <w:p w14:paraId="330182DC" w14:textId="77777777" w:rsidR="00E222DF" w:rsidRPr="004501CC" w:rsidRDefault="00E222DF" w:rsidP="00E222DF">
      <w:pPr>
        <w:pStyle w:val="ListParagraph"/>
        <w:tabs>
          <w:tab w:val="left" w:pos="1440"/>
        </w:tabs>
        <w:snapToGrid w:val="0"/>
        <w:spacing w:line="360" w:lineRule="auto"/>
        <w:ind w:leftChars="0" w:left="0"/>
        <w:jc w:val="both"/>
        <w:rPr>
          <w:rFonts w:ascii="Times New Roman" w:hAnsi="Times New Roman"/>
          <w:sz w:val="28"/>
          <w:szCs w:val="28"/>
        </w:rPr>
      </w:pPr>
    </w:p>
    <w:p w14:paraId="1112D1BA" w14:textId="77777777" w:rsidR="002A51EC" w:rsidRPr="00E222DF" w:rsidRDefault="002A51EC" w:rsidP="00E222DF">
      <w:pPr>
        <w:pStyle w:val="NoSpacing"/>
        <w:ind w:left="1440" w:right="749"/>
        <w:jc w:val="both"/>
        <w:rPr>
          <w:rFonts w:ascii="Times New Roman" w:hAnsi="Times New Roman" w:cs="Times New Roman"/>
          <w:sz w:val="24"/>
          <w:szCs w:val="24"/>
        </w:rPr>
      </w:pPr>
      <w:r w:rsidRPr="00E222DF">
        <w:rPr>
          <w:rFonts w:ascii="Times New Roman" w:hAnsi="Times New Roman" w:cs="Times New Roman"/>
          <w:sz w:val="24"/>
          <w:szCs w:val="24"/>
        </w:rPr>
        <w:t>“</w:t>
      </w:r>
      <w:r w:rsidRPr="00E222DF">
        <w:rPr>
          <w:rFonts w:ascii="Times New Roman" w:hAnsi="Times New Roman" w:cs="Times New Roman"/>
          <w:bCs/>
          <w:i/>
          <w:iCs/>
          <w:sz w:val="24"/>
          <w:szCs w:val="24"/>
        </w:rPr>
        <w:t>Having given her solicitors general responsibility for the conduct of her claim,</w:t>
      </w:r>
      <w:r w:rsidRPr="00E222DF">
        <w:rPr>
          <w:rFonts w:ascii="Times New Roman" w:hAnsi="Times New Roman" w:cs="Times New Roman"/>
          <w:i/>
          <w:iCs/>
          <w:sz w:val="24"/>
          <w:szCs w:val="24"/>
        </w:rPr>
        <w:t xml:space="preserve"> </w:t>
      </w:r>
      <w:r w:rsidRPr="00E222DF">
        <w:rPr>
          <w:rFonts w:ascii="Times New Roman" w:hAnsi="Times New Roman" w:cs="Times New Roman"/>
          <w:bCs/>
          <w:i/>
          <w:iCs/>
          <w:sz w:val="24"/>
          <w:szCs w:val="24"/>
        </w:rPr>
        <w:t>actions are taken and knowledge is acquired on behalf of the plaintiff</w:t>
      </w:r>
      <w:r w:rsidRPr="00E222DF">
        <w:rPr>
          <w:rFonts w:ascii="Times New Roman" w:hAnsi="Times New Roman" w:cs="Times New Roman"/>
          <w:i/>
          <w:iCs/>
          <w:sz w:val="24"/>
          <w:szCs w:val="24"/>
        </w:rPr>
        <w:t>.  If solicitors fail to take the appropriate steps to discover the person against whom her action should be brought, she cannot take refuge under [the equivalent of s.27(6)(c)] […] The proviso is not intended to give an extended period of limitation to a person whose solicitor acts dilatorily in acquiring information which is obtainable without particular expertise.</w:t>
      </w:r>
      <w:r w:rsidRPr="00E222DF">
        <w:rPr>
          <w:rFonts w:ascii="Times New Roman" w:hAnsi="Times New Roman" w:cs="Times New Roman"/>
          <w:sz w:val="24"/>
          <w:szCs w:val="24"/>
        </w:rPr>
        <w:t xml:space="preserve">” </w:t>
      </w:r>
    </w:p>
    <w:p w14:paraId="1A049627" w14:textId="77777777" w:rsidR="002A51EC" w:rsidRDefault="002A51EC" w:rsidP="00E222DF">
      <w:pPr>
        <w:pStyle w:val="ListParagraph"/>
        <w:tabs>
          <w:tab w:val="left" w:pos="1440"/>
        </w:tabs>
        <w:snapToGrid w:val="0"/>
        <w:spacing w:line="360" w:lineRule="auto"/>
        <w:ind w:leftChars="0" w:left="0"/>
        <w:jc w:val="both"/>
        <w:rPr>
          <w:rFonts w:ascii="Times New Roman" w:hAnsi="Times New Roman"/>
          <w:sz w:val="28"/>
          <w:szCs w:val="28"/>
        </w:rPr>
      </w:pPr>
    </w:p>
    <w:p w14:paraId="3D0117E1" w14:textId="7DF28873" w:rsidR="002A51EC" w:rsidRPr="00DC40C6" w:rsidRDefault="006571E2" w:rsidP="00E222DF">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Constructive or imputed k</w:t>
      </w:r>
      <w:r w:rsidR="002A51EC" w:rsidRPr="00DC40C6">
        <w:rPr>
          <w:rFonts w:ascii="Times New Roman" w:hAnsi="Times New Roman"/>
          <w:sz w:val="28"/>
          <w:szCs w:val="28"/>
        </w:rPr>
        <w:t>nowledge in the context of section 27</w:t>
      </w:r>
      <w:r w:rsidR="00607C88" w:rsidRPr="00607C88">
        <w:rPr>
          <w:rFonts w:ascii="Times New Roman" w:hAnsi="Times New Roman"/>
          <w:sz w:val="28"/>
          <w:szCs w:val="28"/>
        </w:rPr>
        <w:t xml:space="preserve"> </w:t>
      </w:r>
      <w:r w:rsidR="00607C88">
        <w:rPr>
          <w:rFonts w:ascii="Times New Roman" w:hAnsi="Times New Roman"/>
          <w:sz w:val="28"/>
          <w:szCs w:val="28"/>
        </w:rPr>
        <w:t>of the LO</w:t>
      </w:r>
      <w:r w:rsidR="002A51EC" w:rsidRPr="00DC40C6">
        <w:rPr>
          <w:rFonts w:ascii="Times New Roman" w:hAnsi="Times New Roman"/>
          <w:sz w:val="28"/>
          <w:szCs w:val="28"/>
        </w:rPr>
        <w:t xml:space="preserve"> </w:t>
      </w:r>
      <w:r w:rsidR="002A51EC">
        <w:rPr>
          <w:rFonts w:ascii="Times New Roman" w:hAnsi="Times New Roman"/>
          <w:sz w:val="28"/>
          <w:szCs w:val="28"/>
        </w:rPr>
        <w:t>is</w:t>
      </w:r>
      <w:r w:rsidR="002A51EC" w:rsidRPr="00DC40C6">
        <w:rPr>
          <w:rFonts w:ascii="Times New Roman" w:hAnsi="Times New Roman"/>
          <w:sz w:val="28"/>
          <w:szCs w:val="28"/>
        </w:rPr>
        <w:t xml:space="preserve"> knowledge which the plaintiff “</w:t>
      </w:r>
      <w:r w:rsidR="002A51EC" w:rsidRPr="00DC40C6">
        <w:rPr>
          <w:rFonts w:ascii="Times New Roman" w:hAnsi="Times New Roman"/>
          <w:i/>
          <w:iCs/>
          <w:sz w:val="28"/>
          <w:szCs w:val="28"/>
        </w:rPr>
        <w:t>might reasonably have been expected to acquire […] from facts observable or ascertainable by him</w:t>
      </w:r>
      <w:r w:rsidR="002A51EC" w:rsidRPr="00DC40C6">
        <w:rPr>
          <w:rFonts w:ascii="Times New Roman" w:hAnsi="Times New Roman"/>
          <w:sz w:val="28"/>
          <w:szCs w:val="28"/>
        </w:rPr>
        <w:t>”: section 27(8)</w:t>
      </w:r>
      <w:r w:rsidR="0004444C">
        <w:rPr>
          <w:rFonts w:ascii="Times New Roman" w:hAnsi="Times New Roman"/>
          <w:sz w:val="28"/>
          <w:szCs w:val="28"/>
        </w:rPr>
        <w:t xml:space="preserve"> of the LO</w:t>
      </w:r>
      <w:r w:rsidR="002A51EC">
        <w:rPr>
          <w:rFonts w:ascii="Times New Roman" w:hAnsi="Times New Roman"/>
          <w:sz w:val="28"/>
          <w:szCs w:val="28"/>
        </w:rPr>
        <w:t>.</w:t>
      </w:r>
    </w:p>
    <w:p w14:paraId="6DFDF80A" w14:textId="77777777" w:rsidR="002A51EC" w:rsidRDefault="002A51EC" w:rsidP="00E222DF">
      <w:pPr>
        <w:pStyle w:val="ListParagraph"/>
        <w:tabs>
          <w:tab w:val="left" w:pos="1440"/>
        </w:tabs>
        <w:snapToGrid w:val="0"/>
        <w:spacing w:line="360" w:lineRule="auto"/>
        <w:ind w:leftChars="0" w:left="0"/>
        <w:jc w:val="both"/>
        <w:rPr>
          <w:rFonts w:ascii="Times New Roman" w:hAnsi="Times New Roman"/>
          <w:sz w:val="28"/>
          <w:szCs w:val="28"/>
        </w:rPr>
      </w:pPr>
    </w:p>
    <w:p w14:paraId="432187A7" w14:textId="1852CFBD" w:rsidR="002A51EC" w:rsidRPr="00215086" w:rsidRDefault="002A51EC" w:rsidP="00E222DF">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plaintiff knew the identity of the 2</w:t>
      </w:r>
      <w:r w:rsidRPr="00E222DF">
        <w:rPr>
          <w:rFonts w:ascii="Times New Roman" w:hAnsi="Times New Roman"/>
          <w:sz w:val="28"/>
          <w:szCs w:val="28"/>
          <w:vertAlign w:val="superscript"/>
        </w:rPr>
        <w:t>nd</w:t>
      </w:r>
      <w:r w:rsidR="00E222DF">
        <w:rPr>
          <w:rFonts w:ascii="Times New Roman" w:hAnsi="Times New Roman"/>
          <w:sz w:val="28"/>
          <w:szCs w:val="28"/>
        </w:rPr>
        <w:t xml:space="preserve"> </w:t>
      </w:r>
      <w:r>
        <w:rPr>
          <w:rFonts w:ascii="Times New Roman" w:hAnsi="Times New Roman"/>
          <w:sz w:val="28"/>
          <w:szCs w:val="28"/>
        </w:rPr>
        <w:t>defendant.</w:t>
      </w:r>
      <w:r w:rsidR="00E222DF">
        <w:rPr>
          <w:rFonts w:ascii="Times New Roman" w:hAnsi="Times New Roman"/>
          <w:sz w:val="28"/>
          <w:szCs w:val="28"/>
        </w:rPr>
        <w:t xml:space="preserve"> </w:t>
      </w:r>
      <w:r>
        <w:rPr>
          <w:rFonts w:ascii="Times New Roman" w:hAnsi="Times New Roman"/>
          <w:sz w:val="28"/>
          <w:szCs w:val="28"/>
        </w:rPr>
        <w:t xml:space="preserve"> He had the company name. </w:t>
      </w:r>
      <w:r w:rsidR="00E222DF">
        <w:rPr>
          <w:rFonts w:ascii="Times New Roman" w:hAnsi="Times New Roman"/>
          <w:sz w:val="28"/>
          <w:szCs w:val="28"/>
        </w:rPr>
        <w:t xml:space="preserve"> </w:t>
      </w:r>
      <w:r>
        <w:rPr>
          <w:rFonts w:ascii="Times New Roman" w:hAnsi="Times New Roman"/>
          <w:sz w:val="28"/>
          <w:szCs w:val="28"/>
        </w:rPr>
        <w:t xml:space="preserve">He also knew </w:t>
      </w:r>
      <w:r w:rsidRPr="00A75A67">
        <w:rPr>
          <w:rFonts w:ascii="Times New Roman" w:hAnsi="Times New Roman"/>
          <w:sz w:val="28"/>
          <w:szCs w:val="28"/>
        </w:rPr>
        <w:t xml:space="preserve">the </w:t>
      </w:r>
      <w:r w:rsidR="00D40DC9" w:rsidRPr="00A75A67">
        <w:rPr>
          <w:rFonts w:ascii="Times New Roman" w:hAnsi="Times New Roman"/>
          <w:sz w:val="28"/>
          <w:szCs w:val="28"/>
        </w:rPr>
        <w:t>warehouse</w:t>
      </w:r>
      <w:r w:rsidR="00215086" w:rsidRPr="003E19FB">
        <w:rPr>
          <w:rFonts w:ascii="Times New Roman" w:hAnsi="Times New Roman"/>
          <w:sz w:val="28"/>
          <w:szCs w:val="28"/>
        </w:rPr>
        <w:t xml:space="preserve"> </w:t>
      </w:r>
      <w:r>
        <w:rPr>
          <w:rFonts w:ascii="Times New Roman" w:hAnsi="Times New Roman"/>
          <w:sz w:val="28"/>
          <w:szCs w:val="28"/>
        </w:rPr>
        <w:t>address</w:t>
      </w:r>
      <w:r w:rsidR="00DC4890">
        <w:rPr>
          <w:rFonts w:ascii="Times New Roman" w:hAnsi="Times New Roman"/>
          <w:sz w:val="28"/>
          <w:szCs w:val="28"/>
        </w:rPr>
        <w:t>,</w:t>
      </w:r>
      <w:r>
        <w:rPr>
          <w:rFonts w:ascii="Times New Roman" w:hAnsi="Times New Roman"/>
          <w:sz w:val="28"/>
          <w:szCs w:val="28"/>
        </w:rPr>
        <w:t xml:space="preserve"> where he had been to collect tools. </w:t>
      </w:r>
      <w:r w:rsidR="00215086">
        <w:rPr>
          <w:rFonts w:ascii="Times New Roman" w:hAnsi="Times New Roman"/>
          <w:sz w:val="28"/>
          <w:szCs w:val="28"/>
        </w:rPr>
        <w:t xml:space="preserve"> </w:t>
      </w:r>
      <w:r>
        <w:rPr>
          <w:rFonts w:ascii="Times New Roman" w:hAnsi="Times New Roman"/>
          <w:sz w:val="28"/>
          <w:szCs w:val="28"/>
        </w:rPr>
        <w:t xml:space="preserve">What he did not know </w:t>
      </w:r>
      <w:r w:rsidR="00A75A67">
        <w:rPr>
          <w:rFonts w:ascii="Times New Roman" w:hAnsi="Times New Roman"/>
          <w:sz w:val="28"/>
          <w:szCs w:val="28"/>
        </w:rPr>
        <w:t xml:space="preserve">for certain </w:t>
      </w:r>
      <w:r>
        <w:rPr>
          <w:rFonts w:ascii="Times New Roman" w:hAnsi="Times New Roman"/>
          <w:sz w:val="28"/>
          <w:szCs w:val="28"/>
        </w:rPr>
        <w:t xml:space="preserve">was whether </w:t>
      </w:r>
      <w:r w:rsidR="00607C88">
        <w:rPr>
          <w:rFonts w:ascii="Times New Roman" w:hAnsi="Times New Roman"/>
          <w:sz w:val="28"/>
          <w:szCs w:val="28"/>
        </w:rPr>
        <w:t xml:space="preserve">on this occasion the </w:t>
      </w:r>
      <w:r w:rsidR="00215086">
        <w:rPr>
          <w:rFonts w:ascii="Times New Roman" w:hAnsi="Times New Roman"/>
          <w:sz w:val="28"/>
          <w:szCs w:val="28"/>
        </w:rPr>
        <w:t>1</w:t>
      </w:r>
      <w:r w:rsidR="00215086" w:rsidRPr="00215086">
        <w:rPr>
          <w:rFonts w:ascii="Times New Roman" w:hAnsi="Times New Roman"/>
          <w:sz w:val="28"/>
          <w:szCs w:val="28"/>
          <w:vertAlign w:val="superscript"/>
        </w:rPr>
        <w:t>st</w:t>
      </w:r>
      <w:r w:rsidR="00215086">
        <w:rPr>
          <w:rFonts w:ascii="Times New Roman" w:hAnsi="Times New Roman"/>
          <w:sz w:val="28"/>
          <w:szCs w:val="28"/>
        </w:rPr>
        <w:t xml:space="preserve"> defendant</w:t>
      </w:r>
      <w:r>
        <w:rPr>
          <w:rFonts w:ascii="Times New Roman" w:hAnsi="Times New Roman"/>
          <w:sz w:val="28"/>
          <w:szCs w:val="28"/>
        </w:rPr>
        <w:t xml:space="preserve"> had sub</w:t>
      </w:r>
      <w:r w:rsidR="00237944">
        <w:rPr>
          <w:rFonts w:ascii="Times New Roman" w:hAnsi="Times New Roman"/>
          <w:sz w:val="28"/>
          <w:szCs w:val="28"/>
        </w:rPr>
        <w:t>-</w:t>
      </w:r>
      <w:r>
        <w:rPr>
          <w:rFonts w:ascii="Times New Roman" w:hAnsi="Times New Roman"/>
          <w:sz w:val="28"/>
          <w:szCs w:val="28"/>
        </w:rPr>
        <w:t>contracted the work from the 2</w:t>
      </w:r>
      <w:r w:rsidRPr="00215086">
        <w:rPr>
          <w:rFonts w:ascii="Times New Roman" w:hAnsi="Times New Roman"/>
          <w:sz w:val="28"/>
          <w:szCs w:val="28"/>
          <w:vertAlign w:val="superscript"/>
        </w:rPr>
        <w:t>nd</w:t>
      </w:r>
      <w:r w:rsidR="00215086">
        <w:rPr>
          <w:rFonts w:ascii="Times New Roman" w:hAnsi="Times New Roman"/>
          <w:sz w:val="28"/>
          <w:szCs w:val="28"/>
        </w:rPr>
        <w:t xml:space="preserve"> </w:t>
      </w:r>
      <w:r>
        <w:rPr>
          <w:rFonts w:ascii="Times New Roman" w:hAnsi="Times New Roman"/>
          <w:sz w:val="28"/>
          <w:szCs w:val="28"/>
        </w:rPr>
        <w:t>defendant.</w:t>
      </w:r>
      <w:r w:rsidR="00215086">
        <w:rPr>
          <w:rFonts w:ascii="Times New Roman" w:hAnsi="Times New Roman"/>
          <w:sz w:val="28"/>
          <w:szCs w:val="28"/>
        </w:rPr>
        <w:t xml:space="preserve"> </w:t>
      </w:r>
      <w:r>
        <w:rPr>
          <w:rFonts w:ascii="Times New Roman" w:hAnsi="Times New Roman"/>
          <w:sz w:val="28"/>
          <w:szCs w:val="28"/>
        </w:rPr>
        <w:t xml:space="preserve"> </w:t>
      </w:r>
      <w:r w:rsidR="00215086">
        <w:rPr>
          <w:rFonts w:ascii="Times New Roman" w:hAnsi="Times New Roman"/>
          <w:sz w:val="28"/>
          <w:szCs w:val="28"/>
        </w:rPr>
        <w:t>The plaintiff</w:t>
      </w:r>
      <w:r>
        <w:rPr>
          <w:rFonts w:ascii="Times New Roman" w:hAnsi="Times New Roman"/>
          <w:sz w:val="28"/>
          <w:szCs w:val="28"/>
        </w:rPr>
        <w:t xml:space="preserve"> or his legal representatives simply needed to ask </w:t>
      </w:r>
      <w:r w:rsidR="00D40DC9">
        <w:rPr>
          <w:rFonts w:ascii="Times New Roman" w:hAnsi="Times New Roman"/>
          <w:sz w:val="28"/>
          <w:szCs w:val="28"/>
        </w:rPr>
        <w:t xml:space="preserve">the </w:t>
      </w:r>
      <w:r w:rsidR="00215086">
        <w:rPr>
          <w:rFonts w:ascii="Times New Roman" w:hAnsi="Times New Roman"/>
          <w:sz w:val="28"/>
          <w:szCs w:val="28"/>
        </w:rPr>
        <w:t>1</w:t>
      </w:r>
      <w:r w:rsidR="00215086" w:rsidRPr="00215086">
        <w:rPr>
          <w:rFonts w:ascii="Times New Roman" w:hAnsi="Times New Roman"/>
          <w:sz w:val="28"/>
          <w:szCs w:val="28"/>
          <w:vertAlign w:val="superscript"/>
        </w:rPr>
        <w:t>st</w:t>
      </w:r>
      <w:r w:rsidR="00215086">
        <w:rPr>
          <w:rFonts w:ascii="Times New Roman" w:hAnsi="Times New Roman"/>
          <w:sz w:val="28"/>
          <w:szCs w:val="28"/>
        </w:rPr>
        <w:t xml:space="preserve"> defendant</w:t>
      </w:r>
      <w:r w:rsidR="004F273F">
        <w:rPr>
          <w:rFonts w:ascii="Times New Roman" w:hAnsi="Times New Roman"/>
          <w:sz w:val="28"/>
          <w:szCs w:val="28"/>
        </w:rPr>
        <w:t xml:space="preserve"> one question: d</w:t>
      </w:r>
      <w:r>
        <w:rPr>
          <w:rFonts w:ascii="Times New Roman" w:hAnsi="Times New Roman"/>
          <w:sz w:val="28"/>
          <w:szCs w:val="28"/>
        </w:rPr>
        <w:t>id you sub</w:t>
      </w:r>
      <w:r w:rsidR="00B73D83">
        <w:rPr>
          <w:rFonts w:ascii="Times New Roman" w:hAnsi="Times New Roman"/>
          <w:sz w:val="28"/>
          <w:szCs w:val="28"/>
        </w:rPr>
        <w:t>-</w:t>
      </w:r>
      <w:r>
        <w:rPr>
          <w:rFonts w:ascii="Times New Roman" w:hAnsi="Times New Roman"/>
          <w:sz w:val="28"/>
          <w:szCs w:val="28"/>
        </w:rPr>
        <w:t>contract the work from the 2</w:t>
      </w:r>
      <w:r w:rsidRPr="00215086">
        <w:rPr>
          <w:rFonts w:ascii="Times New Roman" w:hAnsi="Times New Roman"/>
          <w:sz w:val="28"/>
          <w:szCs w:val="28"/>
          <w:vertAlign w:val="superscript"/>
        </w:rPr>
        <w:t>nd</w:t>
      </w:r>
      <w:r w:rsidR="00215086">
        <w:rPr>
          <w:rFonts w:ascii="Times New Roman" w:hAnsi="Times New Roman"/>
          <w:sz w:val="28"/>
          <w:szCs w:val="28"/>
        </w:rPr>
        <w:t> </w:t>
      </w:r>
      <w:r>
        <w:rPr>
          <w:rFonts w:ascii="Times New Roman" w:hAnsi="Times New Roman"/>
          <w:sz w:val="28"/>
          <w:szCs w:val="28"/>
        </w:rPr>
        <w:t xml:space="preserve">defendant? </w:t>
      </w:r>
      <w:r w:rsidR="00215086">
        <w:rPr>
          <w:rFonts w:ascii="Times New Roman" w:hAnsi="Times New Roman"/>
          <w:sz w:val="28"/>
          <w:szCs w:val="28"/>
        </w:rPr>
        <w:t xml:space="preserve"> </w:t>
      </w:r>
      <w:r>
        <w:rPr>
          <w:rFonts w:ascii="Times New Roman" w:hAnsi="Times New Roman"/>
          <w:sz w:val="28"/>
          <w:szCs w:val="28"/>
        </w:rPr>
        <w:t>The 1</w:t>
      </w:r>
      <w:r w:rsidRPr="004E22E3">
        <w:rPr>
          <w:rFonts w:ascii="Times New Roman" w:hAnsi="Times New Roman"/>
          <w:sz w:val="28"/>
          <w:szCs w:val="28"/>
          <w:vertAlign w:val="superscript"/>
        </w:rPr>
        <w:t>st</w:t>
      </w:r>
      <w:r w:rsidR="003E19FB">
        <w:rPr>
          <w:rFonts w:ascii="Times New Roman" w:hAnsi="Times New Roman"/>
          <w:sz w:val="28"/>
          <w:szCs w:val="28"/>
        </w:rPr>
        <w:t> </w:t>
      </w:r>
      <w:r>
        <w:rPr>
          <w:rFonts w:ascii="Times New Roman" w:hAnsi="Times New Roman"/>
          <w:sz w:val="28"/>
          <w:szCs w:val="28"/>
        </w:rPr>
        <w:t xml:space="preserve">defendant is </w:t>
      </w:r>
      <w:r w:rsidR="00215086">
        <w:rPr>
          <w:rFonts w:ascii="Times New Roman" w:hAnsi="Times New Roman"/>
          <w:sz w:val="28"/>
          <w:szCs w:val="28"/>
        </w:rPr>
        <w:t>the plaintiff’</w:t>
      </w:r>
      <w:r>
        <w:rPr>
          <w:rFonts w:ascii="Times New Roman" w:hAnsi="Times New Roman"/>
          <w:sz w:val="28"/>
          <w:szCs w:val="28"/>
        </w:rPr>
        <w:t xml:space="preserve">s uncle. </w:t>
      </w:r>
      <w:r w:rsidR="00215086">
        <w:rPr>
          <w:rFonts w:ascii="Times New Roman" w:hAnsi="Times New Roman"/>
          <w:sz w:val="28"/>
          <w:szCs w:val="28"/>
        </w:rPr>
        <w:t xml:space="preserve"> The plaintiff</w:t>
      </w:r>
      <w:r w:rsidR="00A75A67">
        <w:rPr>
          <w:rFonts w:ascii="Times New Roman" w:hAnsi="Times New Roman"/>
          <w:sz w:val="28"/>
          <w:szCs w:val="28"/>
        </w:rPr>
        <w:t xml:space="preserve"> </w:t>
      </w:r>
      <w:r w:rsidRPr="000413AC">
        <w:rPr>
          <w:rFonts w:ascii="Times New Roman" w:hAnsi="Times New Roman"/>
          <w:sz w:val="28"/>
          <w:szCs w:val="28"/>
        </w:rPr>
        <w:t>chose not</w:t>
      </w:r>
      <w:r>
        <w:rPr>
          <w:rFonts w:ascii="Times New Roman" w:hAnsi="Times New Roman"/>
          <w:sz w:val="28"/>
          <w:szCs w:val="28"/>
        </w:rPr>
        <w:t xml:space="preserve"> to ask.</w:t>
      </w:r>
      <w:r w:rsidR="00215086">
        <w:rPr>
          <w:rFonts w:ascii="Times New Roman" w:hAnsi="Times New Roman"/>
          <w:sz w:val="28"/>
          <w:szCs w:val="28"/>
        </w:rPr>
        <w:t xml:space="preserve"> </w:t>
      </w:r>
      <w:r>
        <w:rPr>
          <w:rFonts w:ascii="Times New Roman" w:hAnsi="Times New Roman"/>
          <w:sz w:val="28"/>
          <w:szCs w:val="28"/>
        </w:rPr>
        <w:t xml:space="preserve"> Each firm of solicitors had </w:t>
      </w:r>
      <w:r w:rsidR="004F273F">
        <w:rPr>
          <w:rFonts w:ascii="Times New Roman" w:hAnsi="Times New Roman"/>
          <w:sz w:val="28"/>
          <w:szCs w:val="28"/>
        </w:rPr>
        <w:t xml:space="preserve">particulars of </w:t>
      </w:r>
      <w:r w:rsidR="00D40DC9">
        <w:rPr>
          <w:rFonts w:ascii="Times New Roman" w:hAnsi="Times New Roman"/>
          <w:sz w:val="28"/>
          <w:szCs w:val="28"/>
        </w:rPr>
        <w:t xml:space="preserve">the </w:t>
      </w:r>
      <w:r w:rsidR="00215086">
        <w:rPr>
          <w:rFonts w:ascii="Times New Roman" w:hAnsi="Times New Roman"/>
          <w:sz w:val="28"/>
          <w:szCs w:val="28"/>
        </w:rPr>
        <w:t>1</w:t>
      </w:r>
      <w:r w:rsidR="00215086" w:rsidRPr="00215086">
        <w:rPr>
          <w:rFonts w:ascii="Times New Roman" w:hAnsi="Times New Roman"/>
          <w:sz w:val="28"/>
          <w:szCs w:val="28"/>
          <w:vertAlign w:val="superscript"/>
        </w:rPr>
        <w:t>st</w:t>
      </w:r>
      <w:r w:rsidR="00215086">
        <w:rPr>
          <w:rFonts w:ascii="Times New Roman" w:hAnsi="Times New Roman"/>
          <w:sz w:val="28"/>
          <w:szCs w:val="28"/>
        </w:rPr>
        <w:t xml:space="preserve"> defendant</w:t>
      </w:r>
      <w:r>
        <w:rPr>
          <w:rFonts w:ascii="Times New Roman" w:hAnsi="Times New Roman"/>
          <w:sz w:val="28"/>
          <w:szCs w:val="28"/>
        </w:rPr>
        <w:t xml:space="preserve">. </w:t>
      </w:r>
      <w:r w:rsidR="00215086">
        <w:rPr>
          <w:rFonts w:ascii="Times New Roman" w:hAnsi="Times New Roman"/>
          <w:sz w:val="28"/>
          <w:szCs w:val="28"/>
        </w:rPr>
        <w:t xml:space="preserve"> </w:t>
      </w:r>
      <w:r>
        <w:rPr>
          <w:rFonts w:ascii="Times New Roman" w:hAnsi="Times New Roman"/>
          <w:sz w:val="28"/>
          <w:szCs w:val="28"/>
        </w:rPr>
        <w:t xml:space="preserve">It </w:t>
      </w:r>
      <w:r w:rsidR="00DC4890">
        <w:rPr>
          <w:rFonts w:ascii="Times New Roman" w:hAnsi="Times New Roman"/>
          <w:sz w:val="28"/>
          <w:szCs w:val="28"/>
        </w:rPr>
        <w:t>does not assist</w:t>
      </w:r>
      <w:r>
        <w:rPr>
          <w:rFonts w:ascii="Times New Roman" w:hAnsi="Times New Roman"/>
          <w:sz w:val="28"/>
          <w:szCs w:val="28"/>
        </w:rPr>
        <w:t xml:space="preserve"> </w:t>
      </w:r>
      <w:r w:rsidR="00215086">
        <w:rPr>
          <w:rFonts w:ascii="Times New Roman" w:hAnsi="Times New Roman"/>
          <w:sz w:val="28"/>
          <w:szCs w:val="28"/>
        </w:rPr>
        <w:t>the plaintiff</w:t>
      </w:r>
      <w:r>
        <w:rPr>
          <w:rFonts w:ascii="Times New Roman" w:hAnsi="Times New Roman"/>
          <w:sz w:val="28"/>
          <w:szCs w:val="28"/>
        </w:rPr>
        <w:t xml:space="preserve"> to say </w:t>
      </w:r>
      <w:r w:rsidR="00D40DC9">
        <w:rPr>
          <w:rFonts w:ascii="Times New Roman" w:hAnsi="Times New Roman"/>
          <w:sz w:val="28"/>
          <w:szCs w:val="28"/>
        </w:rPr>
        <w:t xml:space="preserve">the </w:t>
      </w:r>
      <w:r w:rsidR="00215086">
        <w:rPr>
          <w:rFonts w:ascii="Times New Roman" w:hAnsi="Times New Roman"/>
          <w:sz w:val="28"/>
          <w:szCs w:val="28"/>
        </w:rPr>
        <w:t>1</w:t>
      </w:r>
      <w:r w:rsidR="00215086" w:rsidRPr="00215086">
        <w:rPr>
          <w:rFonts w:ascii="Times New Roman" w:hAnsi="Times New Roman"/>
          <w:sz w:val="28"/>
          <w:szCs w:val="28"/>
          <w:vertAlign w:val="superscript"/>
        </w:rPr>
        <w:t>st</w:t>
      </w:r>
      <w:r w:rsidR="00215086">
        <w:rPr>
          <w:rFonts w:ascii="Times New Roman" w:hAnsi="Times New Roman"/>
          <w:sz w:val="28"/>
          <w:szCs w:val="28"/>
        </w:rPr>
        <w:t xml:space="preserve"> defendant</w:t>
      </w:r>
      <w:r>
        <w:rPr>
          <w:rFonts w:ascii="Times New Roman" w:hAnsi="Times New Roman"/>
          <w:sz w:val="28"/>
          <w:szCs w:val="28"/>
        </w:rPr>
        <w:t xml:space="preserve"> may not have answered. </w:t>
      </w:r>
      <w:r w:rsidR="00215086">
        <w:rPr>
          <w:rFonts w:ascii="Times New Roman" w:hAnsi="Times New Roman"/>
          <w:sz w:val="28"/>
          <w:szCs w:val="28"/>
        </w:rPr>
        <w:t xml:space="preserve"> </w:t>
      </w:r>
      <w:r>
        <w:rPr>
          <w:rFonts w:ascii="Times New Roman" w:hAnsi="Times New Roman"/>
          <w:sz w:val="28"/>
          <w:szCs w:val="28"/>
        </w:rPr>
        <w:t xml:space="preserve">The first step was to ask </w:t>
      </w:r>
      <w:r w:rsidR="00D40DC9">
        <w:rPr>
          <w:rFonts w:ascii="Times New Roman" w:hAnsi="Times New Roman"/>
          <w:sz w:val="28"/>
          <w:szCs w:val="28"/>
        </w:rPr>
        <w:t xml:space="preserve">the </w:t>
      </w:r>
      <w:r w:rsidR="00215086">
        <w:rPr>
          <w:rFonts w:ascii="Times New Roman" w:hAnsi="Times New Roman"/>
          <w:sz w:val="28"/>
          <w:szCs w:val="28"/>
        </w:rPr>
        <w:t>1</w:t>
      </w:r>
      <w:r w:rsidR="00215086" w:rsidRPr="00215086">
        <w:rPr>
          <w:rFonts w:ascii="Times New Roman" w:hAnsi="Times New Roman"/>
          <w:sz w:val="28"/>
          <w:szCs w:val="28"/>
          <w:vertAlign w:val="superscript"/>
        </w:rPr>
        <w:t>st</w:t>
      </w:r>
      <w:r w:rsidR="00215086">
        <w:rPr>
          <w:rFonts w:ascii="Times New Roman" w:hAnsi="Times New Roman"/>
          <w:sz w:val="28"/>
          <w:szCs w:val="28"/>
        </w:rPr>
        <w:t xml:space="preserve"> defendant</w:t>
      </w:r>
      <w:r>
        <w:rPr>
          <w:rFonts w:ascii="Times New Roman" w:hAnsi="Times New Roman"/>
          <w:sz w:val="28"/>
          <w:szCs w:val="28"/>
        </w:rPr>
        <w:t>.</w:t>
      </w:r>
      <w:r w:rsidR="00215086">
        <w:rPr>
          <w:rFonts w:ascii="Times New Roman" w:hAnsi="Times New Roman"/>
          <w:sz w:val="28"/>
          <w:szCs w:val="28"/>
        </w:rPr>
        <w:t xml:space="preserve"> </w:t>
      </w:r>
      <w:r>
        <w:rPr>
          <w:rFonts w:ascii="Times New Roman" w:hAnsi="Times New Roman"/>
          <w:sz w:val="28"/>
          <w:szCs w:val="28"/>
        </w:rPr>
        <w:t xml:space="preserve"> There are further steps that could easily have been taken had </w:t>
      </w:r>
      <w:r w:rsidR="00D40DC9">
        <w:rPr>
          <w:rFonts w:ascii="Times New Roman" w:hAnsi="Times New Roman"/>
          <w:sz w:val="28"/>
          <w:szCs w:val="28"/>
        </w:rPr>
        <w:t xml:space="preserve">the </w:t>
      </w:r>
      <w:r w:rsidR="00215086">
        <w:rPr>
          <w:rFonts w:ascii="Times New Roman" w:hAnsi="Times New Roman"/>
          <w:sz w:val="28"/>
          <w:szCs w:val="28"/>
        </w:rPr>
        <w:t>1</w:t>
      </w:r>
      <w:r w:rsidR="00215086" w:rsidRPr="00215086">
        <w:rPr>
          <w:rFonts w:ascii="Times New Roman" w:hAnsi="Times New Roman"/>
          <w:sz w:val="28"/>
          <w:szCs w:val="28"/>
          <w:vertAlign w:val="superscript"/>
        </w:rPr>
        <w:t>st</w:t>
      </w:r>
      <w:r w:rsidR="00215086">
        <w:rPr>
          <w:rFonts w:ascii="Times New Roman" w:hAnsi="Times New Roman"/>
          <w:sz w:val="28"/>
          <w:szCs w:val="28"/>
        </w:rPr>
        <w:t xml:space="preserve"> defendant</w:t>
      </w:r>
      <w:r>
        <w:rPr>
          <w:rFonts w:ascii="Times New Roman" w:hAnsi="Times New Roman"/>
          <w:sz w:val="28"/>
          <w:szCs w:val="28"/>
        </w:rPr>
        <w:t xml:space="preserve"> failed to respond.</w:t>
      </w:r>
      <w:r w:rsidR="00215086">
        <w:rPr>
          <w:rFonts w:ascii="Times New Roman" w:hAnsi="Times New Roman"/>
          <w:sz w:val="28"/>
          <w:szCs w:val="28"/>
        </w:rPr>
        <w:t xml:space="preserve"> </w:t>
      </w:r>
      <w:r>
        <w:rPr>
          <w:rFonts w:ascii="Times New Roman" w:hAnsi="Times New Roman"/>
          <w:sz w:val="28"/>
          <w:szCs w:val="28"/>
        </w:rPr>
        <w:t xml:space="preserve"> </w:t>
      </w:r>
      <w:r w:rsidR="00215086">
        <w:rPr>
          <w:rFonts w:ascii="Times New Roman" w:hAnsi="Times New Roman"/>
          <w:sz w:val="28"/>
          <w:szCs w:val="28"/>
        </w:rPr>
        <w:t>The 1</w:t>
      </w:r>
      <w:r w:rsidR="00215086" w:rsidRPr="00215086">
        <w:rPr>
          <w:rFonts w:ascii="Times New Roman" w:hAnsi="Times New Roman"/>
          <w:sz w:val="28"/>
          <w:szCs w:val="28"/>
          <w:vertAlign w:val="superscript"/>
        </w:rPr>
        <w:t>st</w:t>
      </w:r>
      <w:r w:rsidR="00215086">
        <w:rPr>
          <w:rFonts w:ascii="Times New Roman" w:hAnsi="Times New Roman"/>
          <w:sz w:val="28"/>
          <w:szCs w:val="28"/>
        </w:rPr>
        <w:t> defendant</w:t>
      </w:r>
      <w:r>
        <w:rPr>
          <w:rFonts w:ascii="Times New Roman" w:hAnsi="Times New Roman"/>
          <w:sz w:val="28"/>
          <w:szCs w:val="28"/>
        </w:rPr>
        <w:t xml:space="preserve"> was never asked.</w:t>
      </w:r>
      <w:r w:rsidR="00215086">
        <w:rPr>
          <w:rFonts w:ascii="Times New Roman" w:hAnsi="Times New Roman"/>
          <w:sz w:val="28"/>
          <w:szCs w:val="28"/>
        </w:rPr>
        <w:t xml:space="preserve"> </w:t>
      </w:r>
      <w:r>
        <w:rPr>
          <w:rFonts w:ascii="Times New Roman" w:hAnsi="Times New Roman"/>
          <w:sz w:val="28"/>
          <w:szCs w:val="28"/>
        </w:rPr>
        <w:t xml:space="preserve"> In addition, the 2</w:t>
      </w:r>
      <w:r w:rsidRPr="00215086">
        <w:rPr>
          <w:rFonts w:ascii="Times New Roman" w:hAnsi="Times New Roman"/>
          <w:sz w:val="28"/>
          <w:szCs w:val="28"/>
          <w:vertAlign w:val="superscript"/>
        </w:rPr>
        <w:t>nd</w:t>
      </w:r>
      <w:r w:rsidR="00215086">
        <w:rPr>
          <w:rFonts w:ascii="Times New Roman" w:hAnsi="Times New Roman"/>
          <w:sz w:val="28"/>
          <w:szCs w:val="28"/>
        </w:rPr>
        <w:t xml:space="preserve"> </w:t>
      </w:r>
      <w:r>
        <w:rPr>
          <w:rFonts w:ascii="Times New Roman" w:hAnsi="Times New Roman"/>
          <w:sz w:val="28"/>
          <w:szCs w:val="28"/>
        </w:rPr>
        <w:t>defendant could have been asked whether it sub</w:t>
      </w:r>
      <w:r w:rsidR="00237944">
        <w:rPr>
          <w:rFonts w:ascii="Times New Roman" w:hAnsi="Times New Roman"/>
          <w:sz w:val="28"/>
          <w:szCs w:val="28"/>
        </w:rPr>
        <w:t>-</w:t>
      </w:r>
      <w:r>
        <w:rPr>
          <w:rFonts w:ascii="Times New Roman" w:hAnsi="Times New Roman"/>
          <w:sz w:val="28"/>
          <w:szCs w:val="28"/>
        </w:rPr>
        <w:t xml:space="preserve">contracted the work to </w:t>
      </w:r>
      <w:r w:rsidR="00215086">
        <w:rPr>
          <w:rFonts w:ascii="Times New Roman" w:hAnsi="Times New Roman"/>
          <w:sz w:val="28"/>
          <w:szCs w:val="28"/>
        </w:rPr>
        <w:t>the 1</w:t>
      </w:r>
      <w:r w:rsidR="00215086" w:rsidRPr="00215086">
        <w:rPr>
          <w:rFonts w:ascii="Times New Roman" w:hAnsi="Times New Roman"/>
          <w:sz w:val="28"/>
          <w:szCs w:val="28"/>
          <w:vertAlign w:val="superscript"/>
        </w:rPr>
        <w:t>st</w:t>
      </w:r>
      <w:r w:rsidR="00215086">
        <w:rPr>
          <w:rFonts w:ascii="Times New Roman" w:hAnsi="Times New Roman"/>
          <w:sz w:val="28"/>
          <w:szCs w:val="28"/>
        </w:rPr>
        <w:t xml:space="preserve"> defendant</w:t>
      </w:r>
      <w:r>
        <w:rPr>
          <w:rFonts w:ascii="Times New Roman" w:hAnsi="Times New Roman"/>
          <w:sz w:val="28"/>
          <w:szCs w:val="28"/>
        </w:rPr>
        <w:t xml:space="preserve"> well within the primary limitation period. </w:t>
      </w:r>
      <w:r w:rsidR="00215086">
        <w:rPr>
          <w:rFonts w:ascii="Times New Roman" w:hAnsi="Times New Roman"/>
          <w:sz w:val="28"/>
          <w:szCs w:val="28"/>
        </w:rPr>
        <w:t xml:space="preserve"> </w:t>
      </w:r>
      <w:r>
        <w:rPr>
          <w:rFonts w:ascii="Times New Roman" w:hAnsi="Times New Roman"/>
          <w:sz w:val="28"/>
          <w:szCs w:val="28"/>
        </w:rPr>
        <w:t>The evidence shows it took approximately five months for the 2</w:t>
      </w:r>
      <w:r w:rsidRPr="00215086">
        <w:rPr>
          <w:rFonts w:ascii="Times New Roman" w:hAnsi="Times New Roman"/>
          <w:sz w:val="28"/>
          <w:szCs w:val="28"/>
          <w:vertAlign w:val="superscript"/>
        </w:rPr>
        <w:t>nd</w:t>
      </w:r>
      <w:r w:rsidR="00215086">
        <w:rPr>
          <w:rFonts w:ascii="Times New Roman" w:hAnsi="Times New Roman"/>
          <w:sz w:val="28"/>
          <w:szCs w:val="28"/>
        </w:rPr>
        <w:t xml:space="preserve"> </w:t>
      </w:r>
      <w:r>
        <w:rPr>
          <w:rFonts w:ascii="Times New Roman" w:hAnsi="Times New Roman"/>
          <w:sz w:val="28"/>
          <w:szCs w:val="28"/>
        </w:rPr>
        <w:t>defendant to give confirmation of the roles.</w:t>
      </w:r>
      <w:r w:rsidR="00215086">
        <w:rPr>
          <w:rFonts w:ascii="Times New Roman" w:hAnsi="Times New Roman"/>
          <w:sz w:val="28"/>
          <w:szCs w:val="28"/>
        </w:rPr>
        <w:t xml:space="preserve"> </w:t>
      </w:r>
      <w:r>
        <w:rPr>
          <w:rFonts w:ascii="Times New Roman" w:hAnsi="Times New Roman"/>
          <w:sz w:val="28"/>
          <w:szCs w:val="28"/>
        </w:rPr>
        <w:t xml:space="preserve"> </w:t>
      </w:r>
      <w:r w:rsidR="00215086">
        <w:rPr>
          <w:rFonts w:ascii="Times New Roman" w:hAnsi="Times New Roman"/>
          <w:sz w:val="28"/>
          <w:szCs w:val="28"/>
        </w:rPr>
        <w:t xml:space="preserve">The plaintiff </w:t>
      </w:r>
      <w:r>
        <w:rPr>
          <w:rFonts w:ascii="Times New Roman" w:hAnsi="Times New Roman"/>
          <w:sz w:val="28"/>
          <w:szCs w:val="28"/>
        </w:rPr>
        <w:t>should not have waited for “</w:t>
      </w:r>
      <w:r w:rsidRPr="00D40DC9">
        <w:rPr>
          <w:rFonts w:ascii="Times New Roman" w:hAnsi="Times New Roman"/>
          <w:i/>
          <w:sz w:val="28"/>
          <w:szCs w:val="28"/>
        </w:rPr>
        <w:t>confirmation of exact</w:t>
      </w:r>
      <w:r>
        <w:rPr>
          <w:rFonts w:ascii="Times New Roman" w:hAnsi="Times New Roman"/>
          <w:sz w:val="28"/>
          <w:szCs w:val="28"/>
        </w:rPr>
        <w:t xml:space="preserve">” roles. </w:t>
      </w:r>
      <w:r w:rsidR="00215086">
        <w:rPr>
          <w:rFonts w:ascii="Times New Roman" w:hAnsi="Times New Roman"/>
          <w:sz w:val="28"/>
          <w:szCs w:val="28"/>
        </w:rPr>
        <w:t xml:space="preserve"> </w:t>
      </w:r>
      <w:r>
        <w:rPr>
          <w:rFonts w:ascii="Times New Roman" w:hAnsi="Times New Roman"/>
          <w:sz w:val="28"/>
          <w:szCs w:val="28"/>
        </w:rPr>
        <w:t xml:space="preserve">However, had the question been put earlier that confirmation may have come within the primary limitation period. </w:t>
      </w:r>
      <w:r w:rsidR="00215086">
        <w:rPr>
          <w:rFonts w:ascii="Times New Roman" w:hAnsi="Times New Roman"/>
          <w:sz w:val="28"/>
          <w:szCs w:val="28"/>
        </w:rPr>
        <w:t xml:space="preserve"> </w:t>
      </w:r>
      <w:r>
        <w:rPr>
          <w:rFonts w:ascii="Times New Roman" w:hAnsi="Times New Roman"/>
          <w:sz w:val="28"/>
          <w:szCs w:val="28"/>
        </w:rPr>
        <w:t xml:space="preserve">This is not a case where there is a complex set of facts, unknown or unnamed entities or that required onerous or </w:t>
      </w:r>
      <w:r w:rsidRPr="00215086">
        <w:rPr>
          <w:rFonts w:ascii="Times New Roman" w:hAnsi="Times New Roman"/>
          <w:sz w:val="28"/>
          <w:szCs w:val="28"/>
        </w:rPr>
        <w:t xml:space="preserve">forensic investigation. </w:t>
      </w:r>
      <w:r w:rsidR="00215086" w:rsidRPr="00215086">
        <w:rPr>
          <w:rFonts w:ascii="Times New Roman" w:hAnsi="Times New Roman"/>
          <w:sz w:val="28"/>
          <w:szCs w:val="28"/>
        </w:rPr>
        <w:t xml:space="preserve"> </w:t>
      </w:r>
      <w:r w:rsidRPr="00215086">
        <w:rPr>
          <w:rFonts w:ascii="Times New Roman" w:hAnsi="Times New Roman"/>
          <w:sz w:val="28"/>
          <w:szCs w:val="28"/>
        </w:rPr>
        <w:t xml:space="preserve">There is no </w:t>
      </w:r>
      <w:r w:rsidR="00D40DC9">
        <w:rPr>
          <w:rFonts w:ascii="Times New Roman" w:hAnsi="Times New Roman"/>
          <w:sz w:val="28"/>
          <w:szCs w:val="28"/>
        </w:rPr>
        <w:t xml:space="preserve">material </w:t>
      </w:r>
      <w:r w:rsidRPr="00215086">
        <w:rPr>
          <w:rFonts w:ascii="Times New Roman" w:hAnsi="Times New Roman"/>
          <w:iCs/>
          <w:sz w:val="28"/>
          <w:szCs w:val="28"/>
        </w:rPr>
        <w:t xml:space="preserve">fact ascertainable only with the help of expert advice. </w:t>
      </w:r>
      <w:r w:rsidR="00215086">
        <w:rPr>
          <w:rFonts w:ascii="Times New Roman" w:hAnsi="Times New Roman"/>
          <w:iCs/>
          <w:sz w:val="28"/>
          <w:szCs w:val="28"/>
        </w:rPr>
        <w:t xml:space="preserve"> </w:t>
      </w:r>
      <w:r w:rsidRPr="00215086">
        <w:rPr>
          <w:rFonts w:ascii="Times New Roman" w:hAnsi="Times New Roman"/>
          <w:sz w:val="28"/>
          <w:szCs w:val="28"/>
        </w:rPr>
        <w:t xml:space="preserve">There is no question </w:t>
      </w:r>
      <w:r w:rsidR="00CC08D6">
        <w:rPr>
          <w:rFonts w:ascii="Times New Roman" w:hAnsi="Times New Roman"/>
          <w:sz w:val="28"/>
          <w:szCs w:val="28"/>
        </w:rPr>
        <w:t>of requiring expert assistance.</w:t>
      </w:r>
    </w:p>
    <w:p w14:paraId="785DDA6C" w14:textId="77777777" w:rsidR="002A51EC" w:rsidRDefault="002A51EC" w:rsidP="00CC08D6">
      <w:pPr>
        <w:pStyle w:val="ListParagraph"/>
        <w:tabs>
          <w:tab w:val="left" w:pos="1440"/>
        </w:tabs>
        <w:snapToGrid w:val="0"/>
        <w:spacing w:line="360" w:lineRule="auto"/>
        <w:ind w:leftChars="0" w:left="0"/>
        <w:jc w:val="both"/>
        <w:rPr>
          <w:rFonts w:ascii="Times New Roman" w:hAnsi="Times New Roman"/>
          <w:sz w:val="28"/>
          <w:szCs w:val="28"/>
        </w:rPr>
      </w:pPr>
    </w:p>
    <w:p w14:paraId="43914963" w14:textId="673BB133" w:rsidR="002A51EC" w:rsidRDefault="002A51EC" w:rsidP="00CC08D6">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 xml:space="preserve">I find that </w:t>
      </w:r>
      <w:r w:rsidR="006571E2">
        <w:rPr>
          <w:rFonts w:ascii="Times New Roman" w:hAnsi="Times New Roman"/>
          <w:sz w:val="28"/>
          <w:szCs w:val="28"/>
        </w:rPr>
        <w:t xml:space="preserve">the </w:t>
      </w:r>
      <w:r>
        <w:rPr>
          <w:rFonts w:ascii="Times New Roman" w:hAnsi="Times New Roman"/>
          <w:sz w:val="28"/>
          <w:szCs w:val="28"/>
        </w:rPr>
        <w:t xml:space="preserve">knowledge which the </w:t>
      </w:r>
      <w:r w:rsidR="00CC08D6">
        <w:rPr>
          <w:rFonts w:ascii="Times New Roman" w:eastAsiaTheme="minorEastAsia" w:hAnsi="Times New Roman"/>
          <w:sz w:val="28"/>
          <w:szCs w:val="28"/>
          <w:lang w:val="en-US" w:eastAsia="zh-CN"/>
        </w:rPr>
        <w:t>plaintiff</w:t>
      </w:r>
      <w:r>
        <w:rPr>
          <w:rFonts w:ascii="Times New Roman" w:hAnsi="Times New Roman"/>
          <w:sz w:val="28"/>
          <w:szCs w:val="28"/>
        </w:rPr>
        <w:t xml:space="preserve"> might reasonably have been expected to acquire from facts observable or ascertainable by him included that the 2</w:t>
      </w:r>
      <w:r w:rsidRPr="00CC08D6">
        <w:rPr>
          <w:rFonts w:ascii="Times New Roman" w:hAnsi="Times New Roman"/>
          <w:sz w:val="28"/>
          <w:szCs w:val="28"/>
          <w:vertAlign w:val="superscript"/>
        </w:rPr>
        <w:t>nd</w:t>
      </w:r>
      <w:r w:rsidR="00CC08D6">
        <w:rPr>
          <w:rFonts w:ascii="Times New Roman" w:hAnsi="Times New Roman"/>
          <w:sz w:val="28"/>
          <w:szCs w:val="28"/>
        </w:rPr>
        <w:t xml:space="preserve"> </w:t>
      </w:r>
      <w:r>
        <w:rPr>
          <w:rFonts w:ascii="Times New Roman" w:hAnsi="Times New Roman"/>
          <w:sz w:val="28"/>
          <w:szCs w:val="28"/>
        </w:rPr>
        <w:t>defendant had sub</w:t>
      </w:r>
      <w:r w:rsidR="00237944">
        <w:rPr>
          <w:rFonts w:ascii="Times New Roman" w:hAnsi="Times New Roman"/>
          <w:sz w:val="28"/>
          <w:szCs w:val="28"/>
        </w:rPr>
        <w:t>-</w:t>
      </w:r>
      <w:r>
        <w:rPr>
          <w:rFonts w:ascii="Times New Roman" w:hAnsi="Times New Roman"/>
          <w:sz w:val="28"/>
          <w:szCs w:val="28"/>
        </w:rPr>
        <w:t xml:space="preserve">contracted the work to </w:t>
      </w:r>
      <w:r w:rsidR="00D40DC9">
        <w:rPr>
          <w:rFonts w:ascii="Times New Roman" w:hAnsi="Times New Roman"/>
          <w:sz w:val="28"/>
          <w:szCs w:val="28"/>
        </w:rPr>
        <w:t xml:space="preserve">the </w:t>
      </w:r>
      <w:r w:rsidR="00CC08D6">
        <w:rPr>
          <w:rFonts w:ascii="Times New Roman" w:hAnsi="Times New Roman"/>
          <w:sz w:val="28"/>
          <w:szCs w:val="28"/>
        </w:rPr>
        <w:t>1</w:t>
      </w:r>
      <w:r w:rsidR="00CC08D6" w:rsidRPr="00CC08D6">
        <w:rPr>
          <w:rFonts w:ascii="Times New Roman" w:hAnsi="Times New Roman"/>
          <w:sz w:val="28"/>
          <w:szCs w:val="28"/>
          <w:vertAlign w:val="superscript"/>
        </w:rPr>
        <w:t>st</w:t>
      </w:r>
      <w:r w:rsidR="00CC08D6">
        <w:rPr>
          <w:rFonts w:ascii="Times New Roman" w:hAnsi="Times New Roman"/>
          <w:sz w:val="28"/>
          <w:szCs w:val="28"/>
        </w:rPr>
        <w:t> defendant</w:t>
      </w:r>
      <w:r>
        <w:rPr>
          <w:rFonts w:ascii="Times New Roman" w:hAnsi="Times New Roman"/>
          <w:sz w:val="28"/>
          <w:szCs w:val="28"/>
        </w:rPr>
        <w:t xml:space="preserve">. </w:t>
      </w:r>
    </w:p>
    <w:p w14:paraId="37B92106" w14:textId="77777777" w:rsidR="002A51EC" w:rsidRPr="00394932" w:rsidRDefault="002A51EC" w:rsidP="00CC08D6">
      <w:pPr>
        <w:pStyle w:val="ListParagraph"/>
        <w:tabs>
          <w:tab w:val="left" w:pos="1440"/>
        </w:tabs>
        <w:snapToGrid w:val="0"/>
        <w:spacing w:line="360" w:lineRule="auto"/>
        <w:ind w:leftChars="0" w:left="0"/>
        <w:jc w:val="both"/>
        <w:rPr>
          <w:rFonts w:ascii="Times New Roman" w:hAnsi="Times New Roman"/>
          <w:sz w:val="28"/>
          <w:szCs w:val="28"/>
        </w:rPr>
      </w:pPr>
    </w:p>
    <w:p w14:paraId="5434B6A6" w14:textId="6DF50938" w:rsidR="002A51EC" w:rsidRDefault="002A51EC" w:rsidP="00CC08D6">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4D141F">
        <w:rPr>
          <w:rFonts w:ascii="Times New Roman" w:hAnsi="Times New Roman"/>
          <w:sz w:val="28"/>
          <w:szCs w:val="28"/>
        </w:rPr>
        <w:t xml:space="preserve">In view of </w:t>
      </w:r>
      <w:r w:rsidRPr="00153D0C">
        <w:rPr>
          <w:rFonts w:ascii="Times New Roman" w:hAnsi="Times New Roman"/>
          <w:sz w:val="28"/>
          <w:szCs w:val="28"/>
        </w:rPr>
        <w:t xml:space="preserve">the above, </w:t>
      </w:r>
      <w:r>
        <w:rPr>
          <w:rFonts w:ascii="Times New Roman" w:hAnsi="Times New Roman"/>
          <w:sz w:val="28"/>
          <w:szCs w:val="28"/>
        </w:rPr>
        <w:t xml:space="preserve">I </w:t>
      </w:r>
      <w:r w:rsidR="00D40DC9">
        <w:rPr>
          <w:rFonts w:ascii="Times New Roman" w:hAnsi="Times New Roman"/>
          <w:sz w:val="28"/>
          <w:szCs w:val="28"/>
        </w:rPr>
        <w:t>hold</w:t>
      </w:r>
      <w:r>
        <w:rPr>
          <w:rFonts w:ascii="Times New Roman" w:hAnsi="Times New Roman"/>
          <w:sz w:val="28"/>
          <w:szCs w:val="28"/>
        </w:rPr>
        <w:t xml:space="preserve"> that </w:t>
      </w:r>
      <w:r w:rsidRPr="00153D0C">
        <w:rPr>
          <w:rFonts w:ascii="Times New Roman" w:hAnsi="Times New Roman"/>
          <w:sz w:val="28"/>
          <w:szCs w:val="28"/>
        </w:rPr>
        <w:t>it is plain and obvious that, for the purpose of section 27</w:t>
      </w:r>
      <w:r>
        <w:rPr>
          <w:rFonts w:ascii="Times New Roman" w:hAnsi="Times New Roman"/>
          <w:sz w:val="28"/>
          <w:szCs w:val="28"/>
        </w:rPr>
        <w:t>(7), and in any event, section 27(8)</w:t>
      </w:r>
      <w:r w:rsidRPr="00153D0C">
        <w:rPr>
          <w:rFonts w:ascii="Times New Roman" w:hAnsi="Times New Roman"/>
          <w:sz w:val="28"/>
          <w:szCs w:val="28"/>
        </w:rPr>
        <w:t xml:space="preserve"> of the LO, </w:t>
      </w:r>
      <w:r w:rsidR="00771A37">
        <w:rPr>
          <w:rFonts w:ascii="Times New Roman" w:hAnsi="Times New Roman"/>
          <w:sz w:val="28"/>
          <w:szCs w:val="28"/>
        </w:rPr>
        <w:t>the plaintiff</w:t>
      </w:r>
      <w:r w:rsidRPr="00153D0C">
        <w:rPr>
          <w:rFonts w:ascii="Times New Roman" w:hAnsi="Times New Roman"/>
          <w:sz w:val="28"/>
          <w:szCs w:val="28"/>
        </w:rPr>
        <w:t xml:space="preserve"> had knowledge of the identity of </w:t>
      </w:r>
      <w:r>
        <w:rPr>
          <w:rFonts w:ascii="Times New Roman" w:hAnsi="Times New Roman"/>
          <w:sz w:val="28"/>
          <w:szCs w:val="28"/>
        </w:rPr>
        <w:t>the 2</w:t>
      </w:r>
      <w:r w:rsidRPr="00771A37">
        <w:rPr>
          <w:rFonts w:ascii="Times New Roman" w:hAnsi="Times New Roman"/>
          <w:sz w:val="28"/>
          <w:szCs w:val="28"/>
          <w:vertAlign w:val="superscript"/>
        </w:rPr>
        <w:t>nd</w:t>
      </w:r>
      <w:r w:rsidR="00771A37">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on or shortly after 16</w:t>
      </w:r>
      <w:r w:rsidR="00771A37">
        <w:rPr>
          <w:rFonts w:ascii="Times New Roman" w:hAnsi="Times New Roman"/>
          <w:sz w:val="28"/>
          <w:szCs w:val="28"/>
        </w:rPr>
        <w:t xml:space="preserve"> May </w:t>
      </w:r>
      <w:r w:rsidRPr="00153D0C">
        <w:rPr>
          <w:rFonts w:ascii="Times New Roman" w:hAnsi="Times New Roman"/>
          <w:sz w:val="28"/>
          <w:szCs w:val="28"/>
        </w:rPr>
        <w:t>2015, which was when the limitation period of 3</w:t>
      </w:r>
      <w:r w:rsidR="00771A37">
        <w:rPr>
          <w:rFonts w:ascii="Times New Roman" w:hAnsi="Times New Roman"/>
          <w:sz w:val="28"/>
          <w:szCs w:val="28"/>
        </w:rPr>
        <w:t> </w:t>
      </w:r>
      <w:r w:rsidRPr="00153D0C">
        <w:rPr>
          <w:rFonts w:ascii="Times New Roman" w:hAnsi="Times New Roman"/>
          <w:sz w:val="28"/>
          <w:szCs w:val="28"/>
        </w:rPr>
        <w:t xml:space="preserve">years under section 27 of the LO began to run.  </w:t>
      </w:r>
      <w:r>
        <w:rPr>
          <w:rFonts w:ascii="Times New Roman" w:hAnsi="Times New Roman"/>
          <w:sz w:val="28"/>
          <w:szCs w:val="28"/>
        </w:rPr>
        <w:t>Therefore</w:t>
      </w:r>
      <w:r w:rsidRPr="00153D0C">
        <w:rPr>
          <w:rFonts w:ascii="Times New Roman" w:hAnsi="Times New Roman"/>
          <w:sz w:val="28"/>
          <w:szCs w:val="28"/>
        </w:rPr>
        <w:t xml:space="preserve">, </w:t>
      </w:r>
      <w:r w:rsidR="00771A37">
        <w:rPr>
          <w:rFonts w:ascii="Times New Roman" w:hAnsi="Times New Roman"/>
          <w:sz w:val="28"/>
          <w:szCs w:val="28"/>
        </w:rPr>
        <w:t>the plaintiff</w:t>
      </w:r>
      <w:r w:rsidRPr="00153D0C">
        <w:rPr>
          <w:rFonts w:ascii="Times New Roman" w:hAnsi="Times New Roman"/>
          <w:sz w:val="28"/>
          <w:szCs w:val="28"/>
        </w:rPr>
        <w:t xml:space="preserve">’s claim against </w:t>
      </w:r>
      <w:r>
        <w:rPr>
          <w:rFonts w:ascii="Times New Roman" w:hAnsi="Times New Roman"/>
          <w:sz w:val="28"/>
          <w:szCs w:val="28"/>
        </w:rPr>
        <w:t>the 2</w:t>
      </w:r>
      <w:r w:rsidRPr="00771A37">
        <w:rPr>
          <w:rFonts w:ascii="Times New Roman" w:hAnsi="Times New Roman"/>
          <w:sz w:val="28"/>
          <w:szCs w:val="28"/>
          <w:vertAlign w:val="superscript"/>
        </w:rPr>
        <w:t>nd</w:t>
      </w:r>
      <w:r w:rsidR="00771A37">
        <w:rPr>
          <w:rFonts w:ascii="Times New Roman" w:hAnsi="Times New Roman"/>
          <w:sz w:val="28"/>
          <w:szCs w:val="28"/>
        </w:rPr>
        <w:t xml:space="preserve"> </w:t>
      </w:r>
      <w:r>
        <w:rPr>
          <w:rFonts w:ascii="Times New Roman" w:hAnsi="Times New Roman"/>
          <w:sz w:val="28"/>
          <w:szCs w:val="28"/>
        </w:rPr>
        <w:t>defendant,</w:t>
      </w:r>
      <w:r w:rsidRPr="00153D0C">
        <w:rPr>
          <w:rFonts w:ascii="Times New Roman" w:hAnsi="Times New Roman"/>
          <w:sz w:val="28"/>
          <w:szCs w:val="28"/>
        </w:rPr>
        <w:t xml:space="preserve"> who was joined as a defendant </w:t>
      </w:r>
      <w:r w:rsidRPr="00A75A67">
        <w:rPr>
          <w:rFonts w:ascii="Times New Roman" w:hAnsi="Times New Roman"/>
          <w:sz w:val="28"/>
          <w:szCs w:val="28"/>
        </w:rPr>
        <w:t>on 15</w:t>
      </w:r>
      <w:r w:rsidR="00771A37" w:rsidRPr="00A75A67">
        <w:rPr>
          <w:rFonts w:ascii="Times New Roman" w:hAnsi="Times New Roman"/>
          <w:sz w:val="28"/>
          <w:szCs w:val="28"/>
        </w:rPr>
        <w:t xml:space="preserve"> April</w:t>
      </w:r>
      <w:r w:rsidR="00771A37">
        <w:rPr>
          <w:rFonts w:ascii="Times New Roman" w:hAnsi="Times New Roman"/>
          <w:sz w:val="28"/>
          <w:szCs w:val="28"/>
        </w:rPr>
        <w:t xml:space="preserve"> </w:t>
      </w:r>
      <w:r w:rsidRPr="00153D0C">
        <w:rPr>
          <w:rFonts w:ascii="Times New Roman" w:hAnsi="Times New Roman"/>
          <w:sz w:val="28"/>
          <w:szCs w:val="28"/>
        </w:rPr>
        <w:t>2019</w:t>
      </w:r>
      <w:r>
        <w:rPr>
          <w:rFonts w:ascii="Times New Roman" w:hAnsi="Times New Roman"/>
          <w:sz w:val="28"/>
          <w:szCs w:val="28"/>
        </w:rPr>
        <w:t>,</w:t>
      </w:r>
      <w:r w:rsidRPr="00153D0C">
        <w:rPr>
          <w:rFonts w:ascii="Times New Roman" w:hAnsi="Times New Roman"/>
          <w:sz w:val="28"/>
          <w:szCs w:val="28"/>
        </w:rPr>
        <w:t xml:space="preserve"> is time-barred under section </w:t>
      </w:r>
      <w:r>
        <w:rPr>
          <w:rFonts w:ascii="Times New Roman" w:hAnsi="Times New Roman"/>
          <w:sz w:val="28"/>
          <w:szCs w:val="28"/>
        </w:rPr>
        <w:t xml:space="preserve">27 of the LO. </w:t>
      </w:r>
      <w:r w:rsidR="00771A37">
        <w:rPr>
          <w:rFonts w:ascii="Times New Roman" w:hAnsi="Times New Roman"/>
          <w:sz w:val="28"/>
          <w:szCs w:val="28"/>
        </w:rPr>
        <w:t xml:space="preserve"> </w:t>
      </w:r>
      <w:r>
        <w:rPr>
          <w:rFonts w:ascii="Times New Roman" w:hAnsi="Times New Roman"/>
          <w:sz w:val="28"/>
          <w:szCs w:val="28"/>
        </w:rPr>
        <w:t>That is</w:t>
      </w:r>
      <w:r w:rsidR="00DC4890">
        <w:rPr>
          <w:rFonts w:ascii="Times New Roman" w:hAnsi="Times New Roman"/>
          <w:sz w:val="28"/>
          <w:szCs w:val="28"/>
        </w:rPr>
        <w:t>,</w:t>
      </w:r>
      <w:r>
        <w:rPr>
          <w:rFonts w:ascii="Times New Roman" w:hAnsi="Times New Roman"/>
          <w:sz w:val="28"/>
          <w:szCs w:val="28"/>
        </w:rPr>
        <w:t xml:space="preserve"> unless the c</w:t>
      </w:r>
      <w:r w:rsidRPr="00153D0C">
        <w:rPr>
          <w:rFonts w:ascii="Times New Roman" w:hAnsi="Times New Roman"/>
          <w:sz w:val="28"/>
          <w:szCs w:val="28"/>
        </w:rPr>
        <w:t xml:space="preserve">ourt exercises </w:t>
      </w:r>
      <w:r w:rsidR="00DC4890">
        <w:rPr>
          <w:rFonts w:ascii="Times New Roman" w:hAnsi="Times New Roman"/>
          <w:sz w:val="28"/>
          <w:szCs w:val="28"/>
        </w:rPr>
        <w:t xml:space="preserve">the </w:t>
      </w:r>
      <w:r w:rsidRPr="00153D0C">
        <w:rPr>
          <w:rFonts w:ascii="Times New Roman" w:hAnsi="Times New Roman"/>
          <w:sz w:val="28"/>
          <w:szCs w:val="28"/>
        </w:rPr>
        <w:t>discretion under section 30</w:t>
      </w:r>
      <w:r>
        <w:rPr>
          <w:rFonts w:ascii="Times New Roman" w:hAnsi="Times New Roman"/>
          <w:sz w:val="28"/>
          <w:szCs w:val="28"/>
        </w:rPr>
        <w:t xml:space="preserve"> of the LO</w:t>
      </w:r>
      <w:r w:rsidRPr="00153D0C">
        <w:rPr>
          <w:rFonts w:ascii="Times New Roman" w:hAnsi="Times New Roman"/>
          <w:sz w:val="28"/>
          <w:szCs w:val="28"/>
        </w:rPr>
        <w:t>.</w:t>
      </w:r>
    </w:p>
    <w:p w14:paraId="054FE57C" w14:textId="77777777" w:rsidR="002A51EC" w:rsidRDefault="002A51EC" w:rsidP="00771A37">
      <w:pPr>
        <w:pStyle w:val="ListParagraph"/>
        <w:tabs>
          <w:tab w:val="left" w:pos="1440"/>
        </w:tabs>
        <w:snapToGrid w:val="0"/>
        <w:spacing w:line="360" w:lineRule="auto"/>
        <w:ind w:leftChars="0" w:left="0"/>
        <w:jc w:val="both"/>
        <w:rPr>
          <w:rFonts w:ascii="Times New Roman" w:hAnsi="Times New Roman"/>
          <w:sz w:val="28"/>
          <w:szCs w:val="28"/>
        </w:rPr>
      </w:pPr>
    </w:p>
    <w:p w14:paraId="65237E17" w14:textId="79FEACC0" w:rsidR="002A51EC" w:rsidRPr="00771A37" w:rsidRDefault="002A51EC" w:rsidP="00771A37">
      <w:pPr>
        <w:pStyle w:val="NoSpacing"/>
        <w:spacing w:line="276" w:lineRule="auto"/>
        <w:jc w:val="both"/>
        <w:rPr>
          <w:rFonts w:ascii="Times New Roman" w:hAnsi="Times New Roman" w:cs="Times New Roman"/>
          <w:bCs/>
          <w:i/>
          <w:iCs/>
          <w:sz w:val="28"/>
          <w:szCs w:val="28"/>
        </w:rPr>
      </w:pPr>
      <w:r w:rsidRPr="00771A37">
        <w:rPr>
          <w:rFonts w:ascii="Times New Roman" w:hAnsi="Times New Roman" w:cs="Times New Roman"/>
          <w:bCs/>
          <w:i/>
          <w:iCs/>
          <w:sz w:val="28"/>
          <w:szCs w:val="28"/>
        </w:rPr>
        <w:t>Discretion under section 30</w:t>
      </w:r>
      <w:r w:rsidR="00607C88">
        <w:rPr>
          <w:rFonts w:ascii="Times New Roman" w:hAnsi="Times New Roman" w:cs="Times New Roman"/>
          <w:bCs/>
          <w:i/>
          <w:iCs/>
          <w:sz w:val="28"/>
          <w:szCs w:val="28"/>
        </w:rPr>
        <w:t xml:space="preserve"> of the LO</w:t>
      </w:r>
    </w:p>
    <w:p w14:paraId="1DA93377" w14:textId="77777777" w:rsidR="002A51EC" w:rsidRPr="00771A37" w:rsidRDefault="002A51EC" w:rsidP="00771A37">
      <w:pPr>
        <w:pStyle w:val="ListParagraph"/>
        <w:tabs>
          <w:tab w:val="left" w:pos="1440"/>
        </w:tabs>
        <w:snapToGrid w:val="0"/>
        <w:spacing w:line="360" w:lineRule="auto"/>
        <w:ind w:leftChars="0" w:left="0"/>
        <w:jc w:val="both"/>
        <w:rPr>
          <w:rFonts w:ascii="Times New Roman" w:hAnsi="Times New Roman"/>
          <w:sz w:val="28"/>
          <w:szCs w:val="28"/>
        </w:rPr>
      </w:pPr>
    </w:p>
    <w:p w14:paraId="7F282069" w14:textId="09493A42" w:rsidR="002A51EC" w:rsidRPr="0056137C" w:rsidRDefault="00D40DC9" w:rsidP="00771A37">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Where</w:t>
      </w:r>
      <w:r w:rsidR="002A51EC" w:rsidRPr="00153D0C">
        <w:rPr>
          <w:rFonts w:ascii="Times New Roman" w:hAnsi="Times New Roman"/>
          <w:sz w:val="28"/>
          <w:szCs w:val="28"/>
        </w:rPr>
        <w:t xml:space="preserve"> the court finds that the limitation period under section 27 </w:t>
      </w:r>
      <w:r w:rsidR="0004444C">
        <w:rPr>
          <w:rFonts w:ascii="Times New Roman" w:hAnsi="Times New Roman"/>
          <w:sz w:val="28"/>
          <w:szCs w:val="28"/>
        </w:rPr>
        <w:t xml:space="preserve">of the LO </w:t>
      </w:r>
      <w:r w:rsidR="002A51EC" w:rsidRPr="00153D0C">
        <w:rPr>
          <w:rFonts w:ascii="Times New Roman" w:hAnsi="Times New Roman"/>
          <w:sz w:val="28"/>
          <w:szCs w:val="28"/>
        </w:rPr>
        <w:t>has passed, it has a discretion under section 30 of the LO</w:t>
      </w:r>
      <w:r w:rsidR="002A51EC" w:rsidRPr="00153D0C">
        <w:rPr>
          <w:rFonts w:ascii="Times New Roman" w:hAnsi="Times New Roman"/>
          <w:b/>
          <w:sz w:val="28"/>
          <w:szCs w:val="28"/>
        </w:rPr>
        <w:t xml:space="preserve"> </w:t>
      </w:r>
      <w:r w:rsidR="002A51EC" w:rsidRPr="00153D0C">
        <w:rPr>
          <w:rFonts w:ascii="Times New Roman" w:hAnsi="Times New Roman"/>
          <w:sz w:val="28"/>
          <w:szCs w:val="28"/>
        </w:rPr>
        <w:t xml:space="preserve">to disapply the limitation period if it would nevertheless be equitable to </w:t>
      </w:r>
      <w:r w:rsidR="002A51EC" w:rsidRPr="0056137C">
        <w:rPr>
          <w:rFonts w:ascii="Times New Roman" w:hAnsi="Times New Roman"/>
          <w:sz w:val="28"/>
          <w:szCs w:val="28"/>
        </w:rPr>
        <w:t xml:space="preserve">allow the action to proceed.  The burden is on </w:t>
      </w:r>
      <w:r w:rsidR="00771A37">
        <w:rPr>
          <w:rFonts w:ascii="Times New Roman" w:hAnsi="Times New Roman"/>
          <w:sz w:val="28"/>
          <w:szCs w:val="28"/>
        </w:rPr>
        <w:t xml:space="preserve">the plaintiff </w:t>
      </w:r>
      <w:r w:rsidR="002A51EC" w:rsidRPr="0056137C">
        <w:rPr>
          <w:rFonts w:ascii="Times New Roman" w:hAnsi="Times New Roman"/>
          <w:sz w:val="28"/>
          <w:szCs w:val="28"/>
        </w:rPr>
        <w:t xml:space="preserve">to show that it would be equitable. </w:t>
      </w:r>
      <w:r w:rsidR="00771A37">
        <w:rPr>
          <w:rFonts w:ascii="Times New Roman" w:hAnsi="Times New Roman"/>
          <w:sz w:val="28"/>
          <w:szCs w:val="28"/>
        </w:rPr>
        <w:t xml:space="preserve"> The plaintiff </w:t>
      </w:r>
      <w:r w:rsidR="002A51EC" w:rsidRPr="0056137C">
        <w:rPr>
          <w:rFonts w:ascii="Times New Roman" w:hAnsi="Times New Roman"/>
          <w:sz w:val="28"/>
          <w:szCs w:val="28"/>
        </w:rPr>
        <w:t>asks that the limitation period be disapplied under s</w:t>
      </w:r>
      <w:r w:rsidR="004F273F">
        <w:rPr>
          <w:rFonts w:ascii="Times New Roman" w:hAnsi="Times New Roman"/>
          <w:sz w:val="28"/>
          <w:szCs w:val="28"/>
        </w:rPr>
        <w:t>ection</w:t>
      </w:r>
      <w:r w:rsidR="00771A37">
        <w:rPr>
          <w:rFonts w:ascii="Times New Roman" w:hAnsi="Times New Roman"/>
          <w:sz w:val="28"/>
          <w:szCs w:val="28"/>
        </w:rPr>
        <w:t> </w:t>
      </w:r>
      <w:r w:rsidR="002A51EC" w:rsidRPr="0056137C">
        <w:rPr>
          <w:rFonts w:ascii="Times New Roman" w:hAnsi="Times New Roman"/>
          <w:sz w:val="28"/>
          <w:szCs w:val="28"/>
        </w:rPr>
        <w:t>30 of the LO.</w:t>
      </w:r>
    </w:p>
    <w:p w14:paraId="41706796" w14:textId="77777777" w:rsidR="002A51EC" w:rsidRPr="005E5EEE" w:rsidRDefault="002A51EC" w:rsidP="00771A37">
      <w:pPr>
        <w:pStyle w:val="ListParagraph"/>
        <w:tabs>
          <w:tab w:val="left" w:pos="1440"/>
        </w:tabs>
        <w:snapToGrid w:val="0"/>
        <w:spacing w:line="360" w:lineRule="auto"/>
        <w:ind w:leftChars="0" w:left="0"/>
        <w:jc w:val="both"/>
        <w:rPr>
          <w:rFonts w:ascii="Times New Roman" w:hAnsi="Times New Roman"/>
          <w:sz w:val="28"/>
          <w:szCs w:val="28"/>
        </w:rPr>
      </w:pPr>
    </w:p>
    <w:p w14:paraId="1042C0AF" w14:textId="73550E85" w:rsidR="002A51EC" w:rsidRPr="005E5EEE" w:rsidRDefault="002A51EC" w:rsidP="00771A37">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The court’s discretion is wide and unfettered: </w:t>
      </w:r>
      <w:r w:rsidRPr="00771A37">
        <w:rPr>
          <w:rFonts w:ascii="Times New Roman" w:hAnsi="Times New Roman"/>
          <w:i/>
          <w:iCs/>
          <w:sz w:val="28"/>
          <w:szCs w:val="28"/>
        </w:rPr>
        <w:t>Horton v Sadler</w:t>
      </w:r>
      <w:r w:rsidRPr="005E5EEE">
        <w:rPr>
          <w:rFonts w:ascii="Times New Roman" w:hAnsi="Times New Roman"/>
          <w:sz w:val="28"/>
          <w:szCs w:val="28"/>
        </w:rPr>
        <w:t xml:space="preserve"> [2007] 1 AC 307 at §44. </w:t>
      </w:r>
      <w:r w:rsidR="00771A37">
        <w:rPr>
          <w:rFonts w:ascii="Times New Roman" w:hAnsi="Times New Roman"/>
          <w:sz w:val="28"/>
          <w:szCs w:val="28"/>
        </w:rPr>
        <w:t xml:space="preserve"> </w:t>
      </w:r>
      <w:r w:rsidRPr="005E5EEE">
        <w:rPr>
          <w:rFonts w:ascii="Times New Roman" w:hAnsi="Times New Roman"/>
          <w:sz w:val="28"/>
          <w:szCs w:val="28"/>
        </w:rPr>
        <w:t>The courts’ settled approach has been “</w:t>
      </w:r>
      <w:r w:rsidRPr="005E5EEE">
        <w:rPr>
          <w:rFonts w:ascii="Times New Roman" w:hAnsi="Times New Roman"/>
          <w:i/>
          <w:iCs/>
          <w:sz w:val="28"/>
          <w:szCs w:val="28"/>
        </w:rPr>
        <w:t>regularly to exercise the discretion in favour of the plaintiff in all cases in which the defendant cannot show that he has been prejudiced by the delay</w:t>
      </w:r>
      <w:r w:rsidRPr="005E5EEE">
        <w:rPr>
          <w:rFonts w:ascii="Times New Roman" w:hAnsi="Times New Roman"/>
          <w:sz w:val="28"/>
          <w:szCs w:val="28"/>
        </w:rPr>
        <w:t xml:space="preserve">: </w:t>
      </w:r>
      <w:r w:rsidRPr="00771A37">
        <w:rPr>
          <w:rFonts w:ascii="Times New Roman" w:hAnsi="Times New Roman"/>
          <w:i/>
          <w:iCs/>
          <w:sz w:val="28"/>
          <w:szCs w:val="28"/>
        </w:rPr>
        <w:t>Momin Lok</w:t>
      </w:r>
      <w:r w:rsidRPr="005E5EEE">
        <w:rPr>
          <w:rFonts w:ascii="Times New Roman" w:hAnsi="Times New Roman"/>
          <w:sz w:val="28"/>
          <w:szCs w:val="28"/>
        </w:rPr>
        <w:t xml:space="preserve"> at §84. </w:t>
      </w:r>
      <w:r w:rsidR="00771A37">
        <w:rPr>
          <w:rFonts w:ascii="Times New Roman" w:hAnsi="Times New Roman"/>
          <w:sz w:val="28"/>
          <w:szCs w:val="28"/>
        </w:rPr>
        <w:t xml:space="preserve"> </w:t>
      </w:r>
      <w:r w:rsidRPr="005E5EEE">
        <w:rPr>
          <w:rFonts w:ascii="Times New Roman" w:hAnsi="Times New Roman"/>
          <w:sz w:val="28"/>
          <w:szCs w:val="28"/>
        </w:rPr>
        <w:t>Although each case turns on its own facts, the court has suggested that there should be a more generous and liberal exercise of discretion under s</w:t>
      </w:r>
      <w:r w:rsidR="00D40DC9">
        <w:rPr>
          <w:rFonts w:ascii="Times New Roman" w:hAnsi="Times New Roman"/>
          <w:sz w:val="28"/>
          <w:szCs w:val="28"/>
        </w:rPr>
        <w:t>ection</w:t>
      </w:r>
      <w:r w:rsidR="00771A37">
        <w:rPr>
          <w:rFonts w:ascii="Times New Roman" w:hAnsi="Times New Roman"/>
          <w:sz w:val="28"/>
          <w:szCs w:val="28"/>
        </w:rPr>
        <w:t> </w:t>
      </w:r>
      <w:r w:rsidRPr="005E5EEE">
        <w:rPr>
          <w:rFonts w:ascii="Times New Roman" w:hAnsi="Times New Roman"/>
          <w:sz w:val="28"/>
          <w:szCs w:val="28"/>
        </w:rPr>
        <w:t>30</w:t>
      </w:r>
      <w:r w:rsidR="0004444C">
        <w:rPr>
          <w:rFonts w:ascii="Times New Roman" w:hAnsi="Times New Roman"/>
          <w:sz w:val="28"/>
          <w:szCs w:val="28"/>
        </w:rPr>
        <w:t xml:space="preserve"> of the LO</w:t>
      </w:r>
      <w:r w:rsidRPr="005E5EEE">
        <w:rPr>
          <w:rFonts w:ascii="Times New Roman" w:hAnsi="Times New Roman"/>
          <w:sz w:val="28"/>
          <w:szCs w:val="28"/>
        </w:rPr>
        <w:t xml:space="preserve">: </w:t>
      </w:r>
      <w:r w:rsidRPr="00771A37">
        <w:rPr>
          <w:rFonts w:ascii="Times New Roman" w:hAnsi="Times New Roman"/>
          <w:i/>
          <w:iCs/>
          <w:sz w:val="28"/>
          <w:szCs w:val="28"/>
        </w:rPr>
        <w:t>Cheung Yin Heung v Hang Lung Real Estate Agency Ltd</w:t>
      </w:r>
      <w:r w:rsidRPr="005E5EEE">
        <w:rPr>
          <w:rFonts w:ascii="Times New Roman" w:hAnsi="Times New Roman"/>
          <w:sz w:val="28"/>
          <w:szCs w:val="28"/>
        </w:rPr>
        <w:t xml:space="preserve"> [2010] 3 HKLRD 67 §86.</w:t>
      </w:r>
    </w:p>
    <w:p w14:paraId="6BE6AF38" w14:textId="77777777" w:rsidR="002A51EC" w:rsidRPr="00771A37" w:rsidRDefault="002A51EC" w:rsidP="00771A37">
      <w:pPr>
        <w:pStyle w:val="ListParagraph"/>
        <w:tabs>
          <w:tab w:val="left" w:pos="1440"/>
        </w:tabs>
        <w:snapToGrid w:val="0"/>
        <w:spacing w:line="360" w:lineRule="auto"/>
        <w:ind w:leftChars="0" w:left="0"/>
        <w:jc w:val="both"/>
        <w:rPr>
          <w:rFonts w:ascii="Times New Roman" w:hAnsi="Times New Roman"/>
          <w:sz w:val="28"/>
          <w:szCs w:val="28"/>
        </w:rPr>
      </w:pPr>
    </w:p>
    <w:p w14:paraId="0BDCF9A6" w14:textId="5177425E" w:rsidR="002A51EC" w:rsidRDefault="002A51EC" w:rsidP="00771A37">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Section 30(3) </w:t>
      </w:r>
      <w:r w:rsidR="0004444C">
        <w:rPr>
          <w:rFonts w:ascii="Times New Roman" w:hAnsi="Times New Roman"/>
          <w:sz w:val="28"/>
          <w:szCs w:val="28"/>
        </w:rPr>
        <w:t xml:space="preserve">of the LO </w:t>
      </w:r>
      <w:r w:rsidRPr="005E5EEE">
        <w:rPr>
          <w:rFonts w:ascii="Times New Roman" w:hAnsi="Times New Roman"/>
          <w:sz w:val="28"/>
          <w:szCs w:val="28"/>
        </w:rPr>
        <w:t>sets out six non-exhaustive factors which the court may have regard to in the exercise of this discretion:</w:t>
      </w:r>
    </w:p>
    <w:p w14:paraId="24249BE4" w14:textId="77777777" w:rsidR="00771A37" w:rsidRPr="005E5EEE" w:rsidRDefault="00771A37" w:rsidP="00771A37">
      <w:pPr>
        <w:pStyle w:val="ListParagraph"/>
        <w:tabs>
          <w:tab w:val="left" w:pos="1440"/>
        </w:tabs>
        <w:snapToGrid w:val="0"/>
        <w:spacing w:line="360" w:lineRule="auto"/>
        <w:ind w:leftChars="0" w:left="0"/>
        <w:jc w:val="both"/>
        <w:rPr>
          <w:rFonts w:ascii="Times New Roman" w:hAnsi="Times New Roman"/>
          <w:sz w:val="28"/>
          <w:szCs w:val="28"/>
        </w:rPr>
      </w:pPr>
    </w:p>
    <w:p w14:paraId="376203FC" w14:textId="77777777" w:rsidR="002A51EC" w:rsidRPr="005E5EEE" w:rsidRDefault="002A51EC" w:rsidP="00741A9E">
      <w:pPr>
        <w:pStyle w:val="ListParagraph"/>
        <w:widowControl w:val="0"/>
        <w:numPr>
          <w:ilvl w:val="0"/>
          <w:numId w:val="12"/>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the length of, and the reasons for, the delay on the part of the plaintiff;</w:t>
      </w:r>
    </w:p>
    <w:p w14:paraId="69A5809F" w14:textId="77777777" w:rsidR="00771A37" w:rsidRDefault="00771A37" w:rsidP="00771A37">
      <w:pPr>
        <w:pStyle w:val="ListParagraph"/>
        <w:widowControl w:val="0"/>
        <w:spacing w:line="360" w:lineRule="auto"/>
        <w:ind w:leftChars="0" w:left="2160"/>
        <w:contextualSpacing/>
        <w:jc w:val="both"/>
        <w:rPr>
          <w:rFonts w:ascii="Times New Roman" w:hAnsi="Times New Roman"/>
          <w:sz w:val="28"/>
          <w:szCs w:val="28"/>
        </w:rPr>
      </w:pPr>
    </w:p>
    <w:p w14:paraId="463FBA9B" w14:textId="48C9328F" w:rsidR="002A51EC" w:rsidRPr="005E5EEE" w:rsidRDefault="002A51EC" w:rsidP="00741A9E">
      <w:pPr>
        <w:pStyle w:val="ListParagraph"/>
        <w:keepNext/>
        <w:keepLines/>
        <w:widowControl w:val="0"/>
        <w:numPr>
          <w:ilvl w:val="0"/>
          <w:numId w:val="12"/>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the extent to which, having regard to the delay, the evidence adduced or likely to be adduced by the plaintiff or the defendant is or is likely to be less cogent than if the action had been brought within the time allowed;</w:t>
      </w:r>
    </w:p>
    <w:p w14:paraId="53600522" w14:textId="77777777" w:rsidR="00771A37" w:rsidRDefault="00771A37" w:rsidP="00771A37">
      <w:pPr>
        <w:pStyle w:val="ListParagraph"/>
        <w:widowControl w:val="0"/>
        <w:spacing w:line="360" w:lineRule="auto"/>
        <w:ind w:leftChars="0" w:left="2160"/>
        <w:contextualSpacing/>
        <w:jc w:val="both"/>
        <w:rPr>
          <w:rFonts w:ascii="Times New Roman" w:hAnsi="Times New Roman"/>
          <w:sz w:val="28"/>
          <w:szCs w:val="28"/>
        </w:rPr>
      </w:pPr>
    </w:p>
    <w:p w14:paraId="15E6A0E8" w14:textId="7B1AEF6C" w:rsidR="002A51EC" w:rsidRPr="005E5EEE" w:rsidRDefault="002A51EC" w:rsidP="00741A9E">
      <w:pPr>
        <w:pStyle w:val="ListParagraph"/>
        <w:widowControl w:val="0"/>
        <w:numPr>
          <w:ilvl w:val="0"/>
          <w:numId w:val="12"/>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the conduct of the defendant after the cause of action arose, including the extent, if any, to which he responded to requests reasonably made by the plaintiff for information or inspection for the purpose of ascertaining facts which were or might be relevant to the plaintiff’s cause of action against the defendant;</w:t>
      </w:r>
    </w:p>
    <w:p w14:paraId="2085D656" w14:textId="77777777" w:rsidR="00771A37" w:rsidRDefault="00771A37" w:rsidP="00771A37">
      <w:pPr>
        <w:pStyle w:val="ListParagraph"/>
        <w:widowControl w:val="0"/>
        <w:spacing w:line="360" w:lineRule="auto"/>
        <w:ind w:leftChars="0" w:left="2160"/>
        <w:contextualSpacing/>
        <w:jc w:val="both"/>
        <w:rPr>
          <w:rFonts w:ascii="Times New Roman" w:hAnsi="Times New Roman"/>
          <w:sz w:val="28"/>
          <w:szCs w:val="28"/>
        </w:rPr>
      </w:pPr>
    </w:p>
    <w:p w14:paraId="4BB79A87" w14:textId="2CA0666B" w:rsidR="002A51EC" w:rsidRPr="005E5EEE" w:rsidRDefault="002A51EC" w:rsidP="00741A9E">
      <w:pPr>
        <w:pStyle w:val="ListParagraph"/>
        <w:widowControl w:val="0"/>
        <w:numPr>
          <w:ilvl w:val="0"/>
          <w:numId w:val="12"/>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the duration of any disability of the plaintiff arising after the date of the accrual of the cause of action;</w:t>
      </w:r>
    </w:p>
    <w:p w14:paraId="169AAC50" w14:textId="77777777" w:rsidR="00771A37" w:rsidRDefault="00771A37" w:rsidP="00771A37">
      <w:pPr>
        <w:pStyle w:val="ListParagraph"/>
        <w:widowControl w:val="0"/>
        <w:spacing w:line="360" w:lineRule="auto"/>
        <w:ind w:leftChars="0" w:left="2160"/>
        <w:contextualSpacing/>
        <w:jc w:val="both"/>
        <w:rPr>
          <w:rFonts w:ascii="Times New Roman" w:hAnsi="Times New Roman"/>
          <w:sz w:val="28"/>
          <w:szCs w:val="28"/>
        </w:rPr>
      </w:pPr>
    </w:p>
    <w:p w14:paraId="5DB01A5D" w14:textId="272020E5" w:rsidR="002A51EC" w:rsidRPr="005E5EEE" w:rsidRDefault="002A51EC" w:rsidP="00741A9E">
      <w:pPr>
        <w:pStyle w:val="ListParagraph"/>
        <w:widowControl w:val="0"/>
        <w:numPr>
          <w:ilvl w:val="0"/>
          <w:numId w:val="12"/>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the extent to which the plaintiff acted promptly and reasonably once he knew whether or not the act or omission of the defendant, to which the injury was attributable, might be capable at that time of giving rise to an action for damages;</w:t>
      </w:r>
    </w:p>
    <w:p w14:paraId="648A7E67" w14:textId="77777777" w:rsidR="00771A37" w:rsidRDefault="00771A37" w:rsidP="00771A37">
      <w:pPr>
        <w:pStyle w:val="ListParagraph"/>
        <w:widowControl w:val="0"/>
        <w:spacing w:line="360" w:lineRule="auto"/>
        <w:ind w:leftChars="0" w:left="2160"/>
        <w:contextualSpacing/>
        <w:jc w:val="both"/>
        <w:rPr>
          <w:rFonts w:ascii="Times New Roman" w:hAnsi="Times New Roman"/>
          <w:sz w:val="28"/>
          <w:szCs w:val="28"/>
        </w:rPr>
      </w:pPr>
    </w:p>
    <w:p w14:paraId="47F03C26" w14:textId="72C0ABC4" w:rsidR="002A51EC" w:rsidRPr="005E5EEE" w:rsidRDefault="002A51EC" w:rsidP="00741A9E">
      <w:pPr>
        <w:pStyle w:val="ListParagraph"/>
        <w:widowControl w:val="0"/>
        <w:numPr>
          <w:ilvl w:val="0"/>
          <w:numId w:val="12"/>
        </w:numPr>
        <w:spacing w:line="360" w:lineRule="auto"/>
        <w:ind w:leftChars="0" w:left="2160" w:hanging="720"/>
        <w:contextualSpacing/>
        <w:jc w:val="both"/>
        <w:rPr>
          <w:rFonts w:ascii="Times New Roman" w:hAnsi="Times New Roman"/>
          <w:sz w:val="28"/>
          <w:szCs w:val="28"/>
        </w:rPr>
      </w:pPr>
      <w:r w:rsidRPr="005E5EEE">
        <w:rPr>
          <w:rFonts w:ascii="Times New Roman" w:hAnsi="Times New Roman"/>
          <w:sz w:val="28"/>
          <w:szCs w:val="28"/>
        </w:rPr>
        <w:t>the steps, if any taken by the plaintiff to obtain medical, legal or other expert advice and the nature of any such advice he may have received.</w:t>
      </w:r>
    </w:p>
    <w:p w14:paraId="664059E4" w14:textId="77777777" w:rsidR="002A51EC" w:rsidRPr="005E5EEE" w:rsidRDefault="002A51EC" w:rsidP="00771A37">
      <w:pPr>
        <w:pStyle w:val="ListParagraph"/>
        <w:tabs>
          <w:tab w:val="left" w:pos="1440"/>
        </w:tabs>
        <w:snapToGrid w:val="0"/>
        <w:spacing w:line="360" w:lineRule="auto"/>
        <w:ind w:leftChars="0" w:left="0"/>
        <w:jc w:val="both"/>
        <w:rPr>
          <w:rFonts w:ascii="Times New Roman" w:hAnsi="Times New Roman"/>
          <w:sz w:val="28"/>
          <w:szCs w:val="28"/>
        </w:rPr>
      </w:pPr>
    </w:p>
    <w:p w14:paraId="4DC562BC" w14:textId="7F4D3D15" w:rsidR="002A51EC" w:rsidRPr="005E5EEE" w:rsidRDefault="002A51EC" w:rsidP="003E19FB">
      <w:pPr>
        <w:pStyle w:val="ListParagraph"/>
        <w:keepNext/>
        <w:keepLines/>
        <w:widowControl w:val="0"/>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The onus is on the </w:t>
      </w:r>
      <w:r w:rsidR="00771A37">
        <w:rPr>
          <w:rFonts w:ascii="Times New Roman" w:hAnsi="Times New Roman"/>
          <w:sz w:val="28"/>
          <w:szCs w:val="28"/>
        </w:rPr>
        <w:t>p</w:t>
      </w:r>
      <w:r w:rsidRPr="005E5EEE">
        <w:rPr>
          <w:rFonts w:ascii="Times New Roman" w:hAnsi="Times New Roman"/>
          <w:sz w:val="28"/>
          <w:szCs w:val="28"/>
        </w:rPr>
        <w:t xml:space="preserve">laintiff to show that in the particular circumstances of the case it would be equitable to allow the claim to proceed: </w:t>
      </w:r>
      <w:r w:rsidRPr="00771A37">
        <w:rPr>
          <w:rFonts w:ascii="Times New Roman" w:hAnsi="Times New Roman"/>
          <w:i/>
          <w:iCs/>
          <w:sz w:val="28"/>
          <w:szCs w:val="28"/>
        </w:rPr>
        <w:t>Thompson v Brown</w:t>
      </w:r>
      <w:r w:rsidRPr="005E5EEE">
        <w:rPr>
          <w:rFonts w:ascii="Times New Roman" w:hAnsi="Times New Roman"/>
          <w:sz w:val="28"/>
          <w:szCs w:val="28"/>
        </w:rPr>
        <w:t xml:space="preserve"> [1981] 1 WLR 744, 750 and 752. </w:t>
      </w:r>
      <w:r w:rsidR="00771A37">
        <w:rPr>
          <w:rFonts w:ascii="Times New Roman" w:hAnsi="Times New Roman"/>
          <w:sz w:val="28"/>
          <w:szCs w:val="28"/>
        </w:rPr>
        <w:t xml:space="preserve"> </w:t>
      </w:r>
      <w:r w:rsidRPr="005E5EEE">
        <w:rPr>
          <w:rFonts w:ascii="Times New Roman" w:hAnsi="Times New Roman"/>
          <w:sz w:val="28"/>
          <w:szCs w:val="28"/>
        </w:rPr>
        <w:t xml:space="preserve">The question is not whether the claim itself is equitable, but whether, having regard to the prejudice to the parties and the prescribed matters, it is equitable to allow the claim to proceed. </w:t>
      </w:r>
    </w:p>
    <w:p w14:paraId="28699725" w14:textId="77777777" w:rsidR="002A51EC" w:rsidRPr="005E5EEE" w:rsidRDefault="002A51EC" w:rsidP="00771A37">
      <w:pPr>
        <w:pStyle w:val="ListParagraph"/>
        <w:tabs>
          <w:tab w:val="left" w:pos="1440"/>
        </w:tabs>
        <w:snapToGrid w:val="0"/>
        <w:spacing w:line="360" w:lineRule="auto"/>
        <w:ind w:leftChars="0" w:left="0"/>
        <w:jc w:val="both"/>
        <w:rPr>
          <w:rFonts w:ascii="Times New Roman" w:hAnsi="Times New Roman"/>
          <w:sz w:val="28"/>
          <w:szCs w:val="28"/>
        </w:rPr>
      </w:pPr>
    </w:p>
    <w:p w14:paraId="628133BF" w14:textId="6BD97DBD" w:rsidR="00E726A9" w:rsidRDefault="002A51EC" w:rsidP="00E726A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The word “</w:t>
      </w:r>
      <w:r w:rsidRPr="006571E2">
        <w:rPr>
          <w:rFonts w:ascii="Times New Roman" w:hAnsi="Times New Roman"/>
          <w:i/>
          <w:sz w:val="28"/>
          <w:szCs w:val="28"/>
        </w:rPr>
        <w:t>equitable</w:t>
      </w:r>
      <w:r w:rsidRPr="005E5EEE">
        <w:rPr>
          <w:rFonts w:ascii="Times New Roman" w:hAnsi="Times New Roman"/>
          <w:sz w:val="28"/>
          <w:szCs w:val="28"/>
        </w:rPr>
        <w:t xml:space="preserve">” means fair and just. In fairness and justice, the defendant only deserves to have the obligation to pay the damages due removed if the passage of time has significantly diminished his opportunity to defend himself. </w:t>
      </w:r>
      <w:r w:rsidR="00771A37">
        <w:rPr>
          <w:rFonts w:ascii="Times New Roman" w:hAnsi="Times New Roman"/>
          <w:sz w:val="28"/>
          <w:szCs w:val="28"/>
        </w:rPr>
        <w:t xml:space="preserve"> </w:t>
      </w:r>
      <w:r w:rsidRPr="005E5EEE">
        <w:rPr>
          <w:rFonts w:ascii="Times New Roman" w:hAnsi="Times New Roman"/>
          <w:sz w:val="28"/>
          <w:szCs w:val="28"/>
        </w:rPr>
        <w:t>Financial prejudice which the defendant would suffer as a result of the loss of the limitation defence upon the exercise of the court's discretion under section 30</w:t>
      </w:r>
      <w:r w:rsidR="00730916" w:rsidRPr="00730916">
        <w:rPr>
          <w:rFonts w:ascii="Times New Roman" w:hAnsi="Times New Roman"/>
          <w:sz w:val="28"/>
          <w:szCs w:val="28"/>
        </w:rPr>
        <w:t xml:space="preserve"> </w:t>
      </w:r>
      <w:r w:rsidR="0004444C">
        <w:rPr>
          <w:rFonts w:ascii="Times New Roman" w:hAnsi="Times New Roman"/>
          <w:sz w:val="28"/>
          <w:szCs w:val="28"/>
        </w:rPr>
        <w:t>of the LO</w:t>
      </w:r>
      <w:r w:rsidRPr="005E5EEE">
        <w:rPr>
          <w:rFonts w:ascii="Times New Roman" w:hAnsi="Times New Roman"/>
          <w:sz w:val="28"/>
          <w:szCs w:val="28"/>
        </w:rPr>
        <w:t xml:space="preserve"> is not in itself a relevant consideration in deciding whether that discretion should be exercised: </w:t>
      </w:r>
      <w:r w:rsidRPr="00771A37">
        <w:rPr>
          <w:rFonts w:ascii="Times New Roman" w:hAnsi="Times New Roman"/>
          <w:i/>
          <w:iCs/>
          <w:sz w:val="28"/>
          <w:szCs w:val="28"/>
        </w:rPr>
        <w:t>Cain v Francis</w:t>
      </w:r>
      <w:r w:rsidRPr="005E5EEE">
        <w:rPr>
          <w:rFonts w:ascii="Times New Roman" w:hAnsi="Times New Roman"/>
          <w:sz w:val="28"/>
          <w:szCs w:val="28"/>
        </w:rPr>
        <w:t xml:space="preserve"> [2009] QB 754, §§63, 69-70, 75 &amp; 78.</w:t>
      </w:r>
    </w:p>
    <w:p w14:paraId="11B99A73" w14:textId="77777777" w:rsidR="004F273F" w:rsidRPr="004F273F" w:rsidRDefault="004F273F" w:rsidP="004F273F">
      <w:pPr>
        <w:pStyle w:val="ListParagraph"/>
        <w:tabs>
          <w:tab w:val="left" w:pos="1440"/>
        </w:tabs>
        <w:snapToGrid w:val="0"/>
        <w:spacing w:line="360" w:lineRule="auto"/>
        <w:ind w:leftChars="0" w:left="0"/>
        <w:jc w:val="both"/>
        <w:rPr>
          <w:rFonts w:ascii="Times New Roman" w:hAnsi="Times New Roman"/>
          <w:sz w:val="28"/>
          <w:szCs w:val="28"/>
        </w:rPr>
      </w:pPr>
    </w:p>
    <w:p w14:paraId="6A99FEFF" w14:textId="77777777" w:rsidR="004F273F" w:rsidRDefault="002A51EC" w:rsidP="004F273F">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Although the onus is on the plaintiff to prove that it would be equitable to allow </w:t>
      </w:r>
      <w:r w:rsidR="006571E2">
        <w:rPr>
          <w:rFonts w:ascii="Times New Roman" w:hAnsi="Times New Roman"/>
          <w:sz w:val="28"/>
          <w:szCs w:val="28"/>
        </w:rPr>
        <w:t>his</w:t>
      </w:r>
      <w:r w:rsidRPr="005E5EEE">
        <w:rPr>
          <w:rFonts w:ascii="Times New Roman" w:hAnsi="Times New Roman"/>
          <w:sz w:val="28"/>
          <w:szCs w:val="28"/>
        </w:rPr>
        <w:t xml:space="preserve"> claim to proceed, </w:t>
      </w:r>
      <w:r w:rsidRPr="00E726A9">
        <w:rPr>
          <w:rFonts w:ascii="Times New Roman" w:hAnsi="Times New Roman"/>
          <w:bCs/>
          <w:sz w:val="28"/>
          <w:szCs w:val="28"/>
        </w:rPr>
        <w:t xml:space="preserve">the defendant has to prove any prejudice that </w:t>
      </w:r>
      <w:r w:rsidR="006571E2">
        <w:rPr>
          <w:rFonts w:ascii="Times New Roman" w:hAnsi="Times New Roman"/>
          <w:bCs/>
          <w:sz w:val="28"/>
          <w:szCs w:val="28"/>
        </w:rPr>
        <w:t>it</w:t>
      </w:r>
      <w:r w:rsidRPr="00E726A9">
        <w:rPr>
          <w:rFonts w:ascii="Times New Roman" w:hAnsi="Times New Roman"/>
          <w:bCs/>
          <w:sz w:val="28"/>
          <w:szCs w:val="28"/>
        </w:rPr>
        <w:t xml:space="preserve"> says </w:t>
      </w:r>
      <w:r w:rsidR="006571E2">
        <w:rPr>
          <w:rFonts w:ascii="Times New Roman" w:hAnsi="Times New Roman"/>
          <w:bCs/>
          <w:sz w:val="28"/>
          <w:szCs w:val="28"/>
        </w:rPr>
        <w:t>it</w:t>
      </w:r>
      <w:r w:rsidRPr="00E726A9">
        <w:rPr>
          <w:rFonts w:ascii="Times New Roman" w:hAnsi="Times New Roman"/>
          <w:bCs/>
          <w:sz w:val="28"/>
          <w:szCs w:val="28"/>
        </w:rPr>
        <w:t xml:space="preserve"> will suffer</w:t>
      </w:r>
      <w:r w:rsidRPr="00E726A9">
        <w:rPr>
          <w:rFonts w:ascii="Times New Roman" w:hAnsi="Times New Roman"/>
          <w:sz w:val="28"/>
          <w:szCs w:val="28"/>
        </w:rPr>
        <w:t>.</w:t>
      </w:r>
      <w:r w:rsidRPr="005E5EEE">
        <w:rPr>
          <w:rFonts w:ascii="Times New Roman" w:hAnsi="Times New Roman"/>
          <w:sz w:val="28"/>
          <w:szCs w:val="28"/>
        </w:rPr>
        <w:t xml:space="preserve"> </w:t>
      </w:r>
      <w:r w:rsidR="00E726A9">
        <w:rPr>
          <w:rFonts w:ascii="Times New Roman" w:hAnsi="Times New Roman"/>
          <w:sz w:val="28"/>
          <w:szCs w:val="28"/>
        </w:rPr>
        <w:t xml:space="preserve"> </w:t>
      </w:r>
      <w:r w:rsidRPr="005E5EEE">
        <w:rPr>
          <w:rFonts w:ascii="Times New Roman" w:hAnsi="Times New Roman"/>
          <w:sz w:val="28"/>
          <w:szCs w:val="28"/>
        </w:rPr>
        <w:t xml:space="preserve">It is not enough to assert prejudice without evidence to support it: </w:t>
      </w:r>
      <w:r w:rsidRPr="00E726A9">
        <w:rPr>
          <w:rFonts w:ascii="Times New Roman" w:hAnsi="Times New Roman"/>
          <w:i/>
          <w:iCs/>
          <w:sz w:val="28"/>
          <w:szCs w:val="28"/>
        </w:rPr>
        <w:t>Cheung Yin Heung</w:t>
      </w:r>
      <w:r w:rsidRPr="005E5EEE">
        <w:rPr>
          <w:rFonts w:ascii="Times New Roman" w:hAnsi="Times New Roman"/>
          <w:sz w:val="28"/>
          <w:szCs w:val="28"/>
        </w:rPr>
        <w:t xml:space="preserve"> (supra)</w:t>
      </w:r>
      <w:r w:rsidR="00D40DC9">
        <w:rPr>
          <w:rFonts w:ascii="Times New Roman" w:hAnsi="Times New Roman"/>
          <w:sz w:val="28"/>
          <w:szCs w:val="28"/>
        </w:rPr>
        <w:t xml:space="preserve"> at</w:t>
      </w:r>
      <w:r w:rsidRPr="005E5EEE">
        <w:rPr>
          <w:rFonts w:ascii="Times New Roman" w:hAnsi="Times New Roman"/>
          <w:sz w:val="28"/>
          <w:szCs w:val="28"/>
        </w:rPr>
        <w:t xml:space="preserve"> §85. </w:t>
      </w:r>
      <w:r w:rsidR="00E726A9">
        <w:rPr>
          <w:rFonts w:ascii="Times New Roman" w:hAnsi="Times New Roman"/>
          <w:sz w:val="28"/>
          <w:szCs w:val="28"/>
        </w:rPr>
        <w:t xml:space="preserve"> </w:t>
      </w:r>
      <w:r w:rsidRPr="005E5EEE">
        <w:rPr>
          <w:rFonts w:ascii="Times New Roman" w:hAnsi="Times New Roman"/>
          <w:sz w:val="28"/>
          <w:szCs w:val="28"/>
        </w:rPr>
        <w:t xml:space="preserve">The mere loss of the limitation defence </w:t>
      </w:r>
      <w:r w:rsidR="00E726A9">
        <w:rPr>
          <w:rFonts w:ascii="Times New Roman" w:hAnsi="Times New Roman"/>
          <w:sz w:val="28"/>
          <w:szCs w:val="28"/>
        </w:rPr>
        <w:t xml:space="preserve">is but the loss of a windfall: </w:t>
      </w:r>
      <w:r w:rsidRPr="00E726A9">
        <w:rPr>
          <w:rFonts w:ascii="Times New Roman" w:hAnsi="Times New Roman"/>
          <w:i/>
          <w:iCs/>
          <w:sz w:val="28"/>
          <w:szCs w:val="28"/>
        </w:rPr>
        <w:t>Horton v Sadler</w:t>
      </w:r>
      <w:r w:rsidRPr="005E5EEE">
        <w:rPr>
          <w:rFonts w:ascii="Times New Roman" w:hAnsi="Times New Roman"/>
          <w:sz w:val="28"/>
          <w:szCs w:val="28"/>
        </w:rPr>
        <w:t xml:space="preserve"> at §44.</w:t>
      </w:r>
    </w:p>
    <w:p w14:paraId="7A1DAE16" w14:textId="77777777" w:rsidR="004F273F" w:rsidRDefault="004F273F" w:rsidP="004F273F">
      <w:pPr>
        <w:pStyle w:val="ListParagraph"/>
        <w:tabs>
          <w:tab w:val="left" w:pos="1440"/>
        </w:tabs>
        <w:snapToGrid w:val="0"/>
        <w:spacing w:line="360" w:lineRule="auto"/>
        <w:ind w:leftChars="0" w:left="0"/>
        <w:jc w:val="both"/>
        <w:rPr>
          <w:rFonts w:ascii="Times New Roman" w:hAnsi="Times New Roman"/>
          <w:sz w:val="28"/>
          <w:szCs w:val="28"/>
        </w:rPr>
      </w:pPr>
    </w:p>
    <w:p w14:paraId="4057EC48" w14:textId="4F880496" w:rsidR="004F273F" w:rsidRPr="004F273F" w:rsidRDefault="004F273F" w:rsidP="004F273F">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4F273F">
        <w:rPr>
          <w:rFonts w:ascii="Times New Roman" w:hAnsi="Times New Roman"/>
          <w:sz w:val="28"/>
          <w:szCs w:val="28"/>
        </w:rPr>
        <w:t>The court will perform a balancing exercise by looking at (a) the prejudice to each party, (b) the 6 specific but non-exhaustive factors contained in section 30(3) of the LO, and (c) all</w:t>
      </w:r>
      <w:r>
        <w:rPr>
          <w:rFonts w:ascii="Times New Roman" w:hAnsi="Times New Roman"/>
          <w:sz w:val="28"/>
          <w:szCs w:val="28"/>
        </w:rPr>
        <w:t xml:space="preserve"> the circumstances of the case.</w:t>
      </w:r>
    </w:p>
    <w:p w14:paraId="11DFF687" w14:textId="77777777" w:rsidR="002A51EC" w:rsidRPr="005E5EEE" w:rsidRDefault="002A51EC" w:rsidP="00E726A9">
      <w:pPr>
        <w:pStyle w:val="ListParagraph"/>
        <w:tabs>
          <w:tab w:val="left" w:pos="1440"/>
        </w:tabs>
        <w:snapToGrid w:val="0"/>
        <w:spacing w:line="360" w:lineRule="auto"/>
        <w:ind w:leftChars="0" w:left="0"/>
        <w:jc w:val="both"/>
        <w:rPr>
          <w:rFonts w:ascii="Times New Roman" w:hAnsi="Times New Roman"/>
          <w:sz w:val="28"/>
          <w:szCs w:val="28"/>
        </w:rPr>
      </w:pPr>
    </w:p>
    <w:p w14:paraId="58015955" w14:textId="77777777" w:rsidR="002A51EC" w:rsidRPr="005E5EEE" w:rsidRDefault="002A51EC" w:rsidP="002A51EC">
      <w:pPr>
        <w:spacing w:line="360" w:lineRule="auto"/>
        <w:rPr>
          <w:i/>
          <w:iCs/>
        </w:rPr>
      </w:pPr>
      <w:r w:rsidRPr="005E5EEE">
        <w:rPr>
          <w:i/>
          <w:iCs/>
        </w:rPr>
        <w:t>Discretion to disapply the limitation period</w:t>
      </w:r>
    </w:p>
    <w:p w14:paraId="4B3AB01D" w14:textId="77777777" w:rsidR="00E726A9" w:rsidRDefault="00E726A9" w:rsidP="00E726A9">
      <w:pPr>
        <w:pStyle w:val="ListParagraph"/>
        <w:tabs>
          <w:tab w:val="left" w:pos="1440"/>
        </w:tabs>
        <w:snapToGrid w:val="0"/>
        <w:spacing w:line="360" w:lineRule="auto"/>
        <w:ind w:leftChars="0" w:left="0"/>
        <w:jc w:val="both"/>
        <w:rPr>
          <w:rFonts w:ascii="Times New Roman" w:hAnsi="Times New Roman"/>
          <w:sz w:val="28"/>
          <w:szCs w:val="28"/>
        </w:rPr>
      </w:pPr>
    </w:p>
    <w:p w14:paraId="46CCE5E0" w14:textId="3A15CA93" w:rsidR="002A51EC" w:rsidRDefault="002A51EC" w:rsidP="00E726A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plaintiff</w:t>
      </w:r>
      <w:r w:rsidRPr="005E5EEE">
        <w:rPr>
          <w:rFonts w:ascii="Times New Roman" w:hAnsi="Times New Roman"/>
          <w:sz w:val="28"/>
          <w:szCs w:val="28"/>
        </w:rPr>
        <w:t xml:space="preserve"> reminds the court that the consideration under the LO is different from the ECO</w:t>
      </w:r>
      <w:r w:rsidR="004F273F">
        <w:rPr>
          <w:rFonts w:ascii="Times New Roman" w:hAnsi="Times New Roman"/>
          <w:sz w:val="28"/>
          <w:szCs w:val="28"/>
        </w:rPr>
        <w:t xml:space="preserve">. </w:t>
      </w:r>
      <w:r w:rsidR="00965050">
        <w:rPr>
          <w:rFonts w:ascii="Times New Roman" w:hAnsi="Times New Roman"/>
          <w:sz w:val="28"/>
          <w:szCs w:val="28"/>
        </w:rPr>
        <w:t>I</w:t>
      </w:r>
      <w:r w:rsidRPr="005E5EEE">
        <w:rPr>
          <w:rFonts w:ascii="Times New Roman" w:hAnsi="Times New Roman"/>
          <w:sz w:val="28"/>
          <w:szCs w:val="28"/>
        </w:rPr>
        <w:t>n exercising the discretion under s</w:t>
      </w:r>
      <w:r w:rsidR="00D40DC9">
        <w:rPr>
          <w:rFonts w:ascii="Times New Roman" w:hAnsi="Times New Roman"/>
          <w:sz w:val="28"/>
          <w:szCs w:val="28"/>
        </w:rPr>
        <w:t>ection</w:t>
      </w:r>
      <w:r w:rsidR="00E726A9">
        <w:rPr>
          <w:rFonts w:ascii="Times New Roman" w:hAnsi="Times New Roman"/>
          <w:sz w:val="28"/>
          <w:szCs w:val="28"/>
        </w:rPr>
        <w:t> </w:t>
      </w:r>
      <w:r w:rsidRPr="005E5EEE">
        <w:rPr>
          <w:rFonts w:ascii="Times New Roman" w:hAnsi="Times New Roman"/>
          <w:sz w:val="28"/>
          <w:szCs w:val="28"/>
        </w:rPr>
        <w:t>30</w:t>
      </w:r>
      <w:r w:rsidR="00730916">
        <w:rPr>
          <w:rFonts w:ascii="Times New Roman" w:hAnsi="Times New Roman"/>
          <w:sz w:val="28"/>
          <w:szCs w:val="28"/>
        </w:rPr>
        <w:t xml:space="preserve"> of the LO</w:t>
      </w:r>
      <w:r w:rsidRPr="005E5EEE">
        <w:rPr>
          <w:rFonts w:ascii="Times New Roman" w:hAnsi="Times New Roman"/>
          <w:sz w:val="28"/>
          <w:szCs w:val="28"/>
        </w:rPr>
        <w:t xml:space="preserve">, the key question is not whether the </w:t>
      </w:r>
      <w:r w:rsidR="00E726A9">
        <w:rPr>
          <w:rFonts w:ascii="Times New Roman" w:hAnsi="Times New Roman"/>
          <w:sz w:val="28"/>
          <w:szCs w:val="28"/>
        </w:rPr>
        <w:t>p</w:t>
      </w:r>
      <w:r w:rsidRPr="005E5EEE">
        <w:rPr>
          <w:rFonts w:ascii="Times New Roman" w:hAnsi="Times New Roman"/>
          <w:sz w:val="28"/>
          <w:szCs w:val="28"/>
        </w:rPr>
        <w:t xml:space="preserve">laintiff can provide a reasonable excuse, but whether given the delay, the judge can fairly try the claim: </w:t>
      </w:r>
      <w:r w:rsidRPr="00E726A9">
        <w:rPr>
          <w:rFonts w:ascii="Times New Roman" w:hAnsi="Times New Roman"/>
          <w:i/>
          <w:iCs/>
          <w:sz w:val="28"/>
          <w:szCs w:val="28"/>
        </w:rPr>
        <w:t>Mok Lai Fong v Ng Po Sui</w:t>
      </w:r>
      <w:r w:rsidR="00E726A9">
        <w:rPr>
          <w:rFonts w:ascii="Times New Roman" w:hAnsi="Times New Roman"/>
          <w:sz w:val="28"/>
          <w:szCs w:val="28"/>
        </w:rPr>
        <w:t xml:space="preserve"> [2011] 3 HKLRD 67 at §47.</w:t>
      </w:r>
    </w:p>
    <w:p w14:paraId="589E2EE5" w14:textId="77777777" w:rsidR="00E726A9" w:rsidRPr="005E5EEE" w:rsidRDefault="00E726A9" w:rsidP="00E726A9">
      <w:pPr>
        <w:pStyle w:val="ListParagraph"/>
        <w:tabs>
          <w:tab w:val="left" w:pos="1440"/>
        </w:tabs>
        <w:snapToGrid w:val="0"/>
        <w:spacing w:line="360" w:lineRule="auto"/>
        <w:ind w:leftChars="0" w:left="0"/>
        <w:jc w:val="both"/>
        <w:rPr>
          <w:rFonts w:ascii="Times New Roman" w:hAnsi="Times New Roman"/>
          <w:sz w:val="28"/>
          <w:szCs w:val="28"/>
        </w:rPr>
      </w:pPr>
    </w:p>
    <w:p w14:paraId="3D9B8D9A" w14:textId="6DE6E11F" w:rsidR="002A51EC" w:rsidRDefault="002A51EC" w:rsidP="00E726A9">
      <w:pPr>
        <w:keepNext/>
        <w:keepLines/>
        <w:widowControl w:val="0"/>
        <w:spacing w:line="360" w:lineRule="auto"/>
        <w:ind w:left="720" w:hanging="720"/>
        <w:rPr>
          <w:i/>
          <w:iCs/>
        </w:rPr>
      </w:pPr>
      <w:r w:rsidRPr="005E5EEE">
        <w:rPr>
          <w:i/>
          <w:iCs/>
        </w:rPr>
        <w:t>Pre</w:t>
      </w:r>
      <w:r w:rsidR="006571E2">
        <w:rPr>
          <w:i/>
          <w:iCs/>
        </w:rPr>
        <w:t>judice to each party</w:t>
      </w:r>
    </w:p>
    <w:p w14:paraId="43DA742B" w14:textId="77777777" w:rsidR="00E726A9" w:rsidRPr="00E726A9" w:rsidRDefault="00E726A9" w:rsidP="00E726A9">
      <w:pPr>
        <w:keepNext/>
        <w:keepLines/>
        <w:widowControl w:val="0"/>
        <w:spacing w:line="360" w:lineRule="auto"/>
        <w:ind w:left="720" w:hanging="720"/>
      </w:pPr>
    </w:p>
    <w:p w14:paraId="139434E0" w14:textId="594CA58E" w:rsidR="002A51EC" w:rsidRPr="005E5EEE" w:rsidRDefault="002A51EC" w:rsidP="00E726A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plaintiff</w:t>
      </w:r>
      <w:r w:rsidRPr="005E5EEE">
        <w:rPr>
          <w:rFonts w:ascii="Times New Roman" w:hAnsi="Times New Roman"/>
          <w:sz w:val="28"/>
          <w:szCs w:val="28"/>
        </w:rPr>
        <w:t xml:space="preserve"> </w:t>
      </w:r>
      <w:r w:rsidR="00B7077A">
        <w:rPr>
          <w:rFonts w:ascii="Times New Roman" w:hAnsi="Times New Roman"/>
          <w:sz w:val="28"/>
          <w:szCs w:val="28"/>
        </w:rPr>
        <w:t>considers that</w:t>
      </w:r>
      <w:r w:rsidRPr="005E5EEE">
        <w:rPr>
          <w:rFonts w:ascii="Times New Roman" w:hAnsi="Times New Roman"/>
          <w:sz w:val="28"/>
          <w:szCs w:val="28"/>
        </w:rPr>
        <w:t xml:space="preserve"> he would be seriously prejudiced if denied redress </w:t>
      </w:r>
      <w:r w:rsidR="00D40DC9">
        <w:rPr>
          <w:rFonts w:ascii="Times New Roman" w:hAnsi="Times New Roman"/>
          <w:sz w:val="28"/>
          <w:szCs w:val="28"/>
        </w:rPr>
        <w:t>against</w:t>
      </w:r>
      <w:r w:rsidRPr="005E5EEE">
        <w:rPr>
          <w:rFonts w:ascii="Times New Roman" w:hAnsi="Times New Roman"/>
          <w:sz w:val="28"/>
          <w:szCs w:val="28"/>
        </w:rPr>
        <w:t xml:space="preserve"> </w:t>
      </w:r>
      <w:r>
        <w:rPr>
          <w:rFonts w:ascii="Times New Roman" w:hAnsi="Times New Roman"/>
          <w:sz w:val="28"/>
          <w:szCs w:val="28"/>
        </w:rPr>
        <w:t>the 2</w:t>
      </w:r>
      <w:r w:rsidRPr="00E726A9">
        <w:rPr>
          <w:rFonts w:ascii="Times New Roman" w:hAnsi="Times New Roman"/>
          <w:sz w:val="28"/>
          <w:szCs w:val="28"/>
          <w:vertAlign w:val="superscript"/>
        </w:rPr>
        <w:t>nd</w:t>
      </w:r>
      <w:r w:rsidR="00E726A9">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 </w:t>
      </w:r>
      <w:r w:rsidR="00E726A9">
        <w:rPr>
          <w:rFonts w:ascii="Times New Roman" w:hAnsi="Times New Roman"/>
          <w:sz w:val="28"/>
          <w:szCs w:val="28"/>
        </w:rPr>
        <w:t xml:space="preserve"> </w:t>
      </w:r>
      <w:r w:rsidR="00B7077A">
        <w:rPr>
          <w:rFonts w:ascii="Times New Roman" w:hAnsi="Times New Roman"/>
          <w:sz w:val="28"/>
          <w:szCs w:val="28"/>
        </w:rPr>
        <w:t>T</w:t>
      </w:r>
      <w:r w:rsidRPr="005E5EEE">
        <w:rPr>
          <w:rFonts w:ascii="Times New Roman" w:hAnsi="Times New Roman"/>
          <w:sz w:val="28"/>
          <w:szCs w:val="28"/>
        </w:rPr>
        <w:t xml:space="preserve">he recalcitrant attitude of </w:t>
      </w:r>
      <w:r w:rsidR="00E726A9">
        <w:rPr>
          <w:rFonts w:ascii="Times New Roman" w:hAnsi="Times New Roman"/>
          <w:sz w:val="28"/>
          <w:szCs w:val="28"/>
        </w:rPr>
        <w:t>the 1</w:t>
      </w:r>
      <w:r w:rsidR="00E726A9" w:rsidRPr="00E726A9">
        <w:rPr>
          <w:rFonts w:ascii="Times New Roman" w:hAnsi="Times New Roman"/>
          <w:sz w:val="28"/>
          <w:szCs w:val="28"/>
          <w:vertAlign w:val="superscript"/>
        </w:rPr>
        <w:t>st</w:t>
      </w:r>
      <w:r w:rsidR="00E726A9">
        <w:rPr>
          <w:rFonts w:ascii="Times New Roman" w:hAnsi="Times New Roman"/>
          <w:sz w:val="28"/>
          <w:szCs w:val="28"/>
        </w:rPr>
        <w:t xml:space="preserve"> defendant</w:t>
      </w:r>
      <w:r w:rsidRPr="005E5EEE">
        <w:rPr>
          <w:rFonts w:ascii="Times New Roman" w:hAnsi="Times New Roman"/>
          <w:sz w:val="28"/>
          <w:szCs w:val="28"/>
        </w:rPr>
        <w:t xml:space="preserve"> and that he is a sole proprietor, </w:t>
      </w:r>
      <w:r w:rsidR="00B7077A">
        <w:rPr>
          <w:rFonts w:ascii="Times New Roman" w:hAnsi="Times New Roman"/>
          <w:sz w:val="28"/>
          <w:szCs w:val="28"/>
        </w:rPr>
        <w:t xml:space="preserve">make </w:t>
      </w:r>
      <w:r w:rsidRPr="005E5EEE">
        <w:rPr>
          <w:rFonts w:ascii="Times New Roman" w:hAnsi="Times New Roman"/>
          <w:sz w:val="28"/>
          <w:szCs w:val="28"/>
        </w:rPr>
        <w:t>it doubt</w:t>
      </w:r>
      <w:r w:rsidR="00B7077A">
        <w:rPr>
          <w:rFonts w:ascii="Times New Roman" w:hAnsi="Times New Roman"/>
          <w:sz w:val="28"/>
          <w:szCs w:val="28"/>
        </w:rPr>
        <w:t>ful</w:t>
      </w:r>
      <w:r w:rsidRPr="005E5EEE">
        <w:rPr>
          <w:rFonts w:ascii="Times New Roman" w:hAnsi="Times New Roman"/>
          <w:sz w:val="28"/>
          <w:szCs w:val="28"/>
        </w:rPr>
        <w:t xml:space="preserve"> whether </w:t>
      </w:r>
      <w:r w:rsidR="00E726A9">
        <w:rPr>
          <w:rFonts w:ascii="Times New Roman" w:hAnsi="Times New Roman"/>
          <w:sz w:val="28"/>
          <w:szCs w:val="28"/>
        </w:rPr>
        <w:t>the 1</w:t>
      </w:r>
      <w:r w:rsidR="00E726A9" w:rsidRPr="00E726A9">
        <w:rPr>
          <w:rFonts w:ascii="Times New Roman" w:hAnsi="Times New Roman"/>
          <w:sz w:val="28"/>
          <w:szCs w:val="28"/>
          <w:vertAlign w:val="superscript"/>
        </w:rPr>
        <w:t>st</w:t>
      </w:r>
      <w:r w:rsidR="00E726A9">
        <w:rPr>
          <w:rFonts w:ascii="Times New Roman" w:hAnsi="Times New Roman"/>
          <w:sz w:val="28"/>
          <w:szCs w:val="28"/>
        </w:rPr>
        <w:t xml:space="preserve"> defendant</w:t>
      </w:r>
      <w:r w:rsidRPr="005E5EEE">
        <w:rPr>
          <w:rFonts w:ascii="Times New Roman" w:hAnsi="Times New Roman"/>
          <w:sz w:val="28"/>
          <w:szCs w:val="28"/>
        </w:rPr>
        <w:t xml:space="preserve"> would be able to meet the claim.</w:t>
      </w:r>
      <w:r w:rsidR="00E726A9">
        <w:rPr>
          <w:rFonts w:ascii="Times New Roman" w:hAnsi="Times New Roman"/>
          <w:sz w:val="28"/>
          <w:szCs w:val="28"/>
        </w:rPr>
        <w:t xml:space="preserve"> </w:t>
      </w:r>
      <w:r w:rsidRPr="005E5EEE">
        <w:rPr>
          <w:rFonts w:ascii="Times New Roman" w:hAnsi="Times New Roman"/>
          <w:sz w:val="28"/>
          <w:szCs w:val="28"/>
        </w:rPr>
        <w:t xml:space="preserve"> The relevant EC insurance policy is held by </w:t>
      </w:r>
      <w:r>
        <w:rPr>
          <w:rFonts w:ascii="Times New Roman" w:hAnsi="Times New Roman"/>
          <w:sz w:val="28"/>
          <w:szCs w:val="28"/>
        </w:rPr>
        <w:t>the 2</w:t>
      </w:r>
      <w:r w:rsidRPr="00E726A9">
        <w:rPr>
          <w:rFonts w:ascii="Times New Roman" w:hAnsi="Times New Roman"/>
          <w:sz w:val="28"/>
          <w:szCs w:val="28"/>
          <w:vertAlign w:val="superscript"/>
        </w:rPr>
        <w:t>nd</w:t>
      </w:r>
      <w:r w:rsidR="00E726A9">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w:t>
      </w:r>
      <w:r>
        <w:rPr>
          <w:rFonts w:ascii="Times New Roman" w:hAnsi="Times New Roman"/>
          <w:sz w:val="28"/>
          <w:szCs w:val="28"/>
        </w:rPr>
        <w:t xml:space="preserve"> </w:t>
      </w:r>
      <w:r w:rsidR="00E726A9">
        <w:rPr>
          <w:rFonts w:ascii="Times New Roman" w:hAnsi="Times New Roman"/>
          <w:sz w:val="28"/>
          <w:szCs w:val="28"/>
        </w:rPr>
        <w:t xml:space="preserve"> </w:t>
      </w:r>
      <w:r>
        <w:rPr>
          <w:rFonts w:ascii="Times New Roman" w:hAnsi="Times New Roman"/>
          <w:sz w:val="28"/>
          <w:szCs w:val="28"/>
        </w:rPr>
        <w:t>The 3</w:t>
      </w:r>
      <w:r w:rsidRPr="00E726A9">
        <w:rPr>
          <w:rFonts w:ascii="Times New Roman" w:hAnsi="Times New Roman"/>
          <w:sz w:val="28"/>
          <w:szCs w:val="28"/>
          <w:vertAlign w:val="superscript"/>
        </w:rPr>
        <w:t>rd</w:t>
      </w:r>
      <w:r w:rsidR="00E726A9">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 has the defence that it had </w:t>
      </w:r>
      <w:r w:rsidR="00730916">
        <w:rPr>
          <w:rFonts w:ascii="Times New Roman" w:hAnsi="Times New Roman"/>
          <w:sz w:val="28"/>
          <w:szCs w:val="28"/>
        </w:rPr>
        <w:t>t</w:t>
      </w:r>
      <w:r w:rsidRPr="005E5EEE">
        <w:rPr>
          <w:rFonts w:ascii="Times New Roman" w:hAnsi="Times New Roman"/>
          <w:sz w:val="28"/>
          <w:szCs w:val="28"/>
        </w:rPr>
        <w:t xml:space="preserve">aken all reasonable care in entrusting the work to </w:t>
      </w:r>
      <w:r>
        <w:rPr>
          <w:rFonts w:ascii="Times New Roman" w:hAnsi="Times New Roman"/>
          <w:sz w:val="28"/>
          <w:szCs w:val="28"/>
        </w:rPr>
        <w:t>the 2</w:t>
      </w:r>
      <w:r w:rsidRPr="00E726A9">
        <w:rPr>
          <w:rFonts w:ascii="Times New Roman" w:hAnsi="Times New Roman"/>
          <w:sz w:val="28"/>
          <w:szCs w:val="28"/>
          <w:vertAlign w:val="superscript"/>
        </w:rPr>
        <w:t>nd</w:t>
      </w:r>
      <w:r w:rsidR="00E726A9">
        <w:rPr>
          <w:rFonts w:ascii="Times New Roman" w:hAnsi="Times New Roman"/>
          <w:sz w:val="28"/>
          <w:szCs w:val="28"/>
        </w:rPr>
        <w:t xml:space="preserve"> </w:t>
      </w:r>
      <w:r>
        <w:rPr>
          <w:rFonts w:ascii="Times New Roman" w:hAnsi="Times New Roman"/>
          <w:sz w:val="28"/>
          <w:szCs w:val="28"/>
        </w:rPr>
        <w:t>defendant</w:t>
      </w:r>
      <w:r w:rsidR="00B7077A">
        <w:rPr>
          <w:rFonts w:ascii="Times New Roman" w:hAnsi="Times New Roman"/>
          <w:sz w:val="28"/>
          <w:szCs w:val="28"/>
        </w:rPr>
        <w:t xml:space="preserve"> so</w:t>
      </w:r>
      <w:r w:rsidRPr="005E5EEE">
        <w:rPr>
          <w:rFonts w:ascii="Times New Roman" w:hAnsi="Times New Roman"/>
          <w:sz w:val="28"/>
          <w:szCs w:val="28"/>
        </w:rPr>
        <w:t xml:space="preserve"> there is a risk that </w:t>
      </w:r>
      <w:r>
        <w:rPr>
          <w:rFonts w:ascii="Times New Roman" w:hAnsi="Times New Roman"/>
          <w:sz w:val="28"/>
          <w:szCs w:val="28"/>
        </w:rPr>
        <w:t>the 3</w:t>
      </w:r>
      <w:r w:rsidRPr="00E726A9">
        <w:rPr>
          <w:rFonts w:ascii="Times New Roman" w:hAnsi="Times New Roman"/>
          <w:sz w:val="28"/>
          <w:szCs w:val="28"/>
          <w:vertAlign w:val="superscript"/>
        </w:rPr>
        <w:t>rd</w:t>
      </w:r>
      <w:r w:rsidR="00E726A9">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 may n</w:t>
      </w:r>
      <w:r>
        <w:rPr>
          <w:rFonts w:ascii="Times New Roman" w:hAnsi="Times New Roman"/>
          <w:sz w:val="28"/>
          <w:szCs w:val="28"/>
        </w:rPr>
        <w:t xml:space="preserve">ot be held liable.  </w:t>
      </w:r>
      <w:r w:rsidR="00B7077A">
        <w:rPr>
          <w:rFonts w:ascii="Times New Roman" w:hAnsi="Times New Roman"/>
          <w:sz w:val="28"/>
          <w:szCs w:val="28"/>
        </w:rPr>
        <w:t>T</w:t>
      </w:r>
      <w:r w:rsidR="00E726A9">
        <w:rPr>
          <w:rFonts w:ascii="Times New Roman" w:hAnsi="Times New Roman"/>
          <w:sz w:val="28"/>
          <w:szCs w:val="28"/>
        </w:rPr>
        <w:t>he plaintiff</w:t>
      </w:r>
      <w:r w:rsidRPr="005E5EEE">
        <w:rPr>
          <w:rFonts w:ascii="Times New Roman" w:hAnsi="Times New Roman"/>
          <w:sz w:val="28"/>
          <w:szCs w:val="28"/>
        </w:rPr>
        <w:t xml:space="preserve"> may not be able to recover any or any adequate damages if </w:t>
      </w:r>
      <w:r>
        <w:rPr>
          <w:rFonts w:ascii="Times New Roman" w:hAnsi="Times New Roman"/>
          <w:sz w:val="28"/>
          <w:szCs w:val="28"/>
        </w:rPr>
        <w:t>the 2</w:t>
      </w:r>
      <w:r w:rsidRPr="00E726A9">
        <w:rPr>
          <w:rFonts w:ascii="Times New Roman" w:hAnsi="Times New Roman"/>
          <w:sz w:val="28"/>
          <w:szCs w:val="28"/>
          <w:vertAlign w:val="superscript"/>
        </w:rPr>
        <w:t>nd</w:t>
      </w:r>
      <w:r w:rsidR="00E726A9">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is removed from the proceedings.</w:t>
      </w:r>
    </w:p>
    <w:p w14:paraId="2DC59410" w14:textId="77777777" w:rsidR="00E726A9" w:rsidRDefault="00E726A9" w:rsidP="00E726A9">
      <w:pPr>
        <w:pStyle w:val="ListParagraph"/>
        <w:tabs>
          <w:tab w:val="left" w:pos="1440"/>
        </w:tabs>
        <w:snapToGrid w:val="0"/>
        <w:spacing w:line="360" w:lineRule="auto"/>
        <w:ind w:leftChars="0" w:left="0"/>
        <w:jc w:val="both"/>
        <w:rPr>
          <w:rFonts w:ascii="Times New Roman" w:hAnsi="Times New Roman"/>
          <w:sz w:val="28"/>
          <w:szCs w:val="28"/>
        </w:rPr>
      </w:pPr>
    </w:p>
    <w:p w14:paraId="37BD2661" w14:textId="45085D1D" w:rsidR="002A51EC" w:rsidRPr="006B7DA2" w:rsidRDefault="002A51EC" w:rsidP="00E726A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Whereas </w:t>
      </w:r>
      <w:r>
        <w:rPr>
          <w:rFonts w:ascii="Times New Roman" w:hAnsi="Times New Roman"/>
          <w:sz w:val="28"/>
          <w:szCs w:val="28"/>
        </w:rPr>
        <w:t>the 2</w:t>
      </w:r>
      <w:r w:rsidRPr="00E726A9">
        <w:rPr>
          <w:rFonts w:ascii="Times New Roman" w:hAnsi="Times New Roman"/>
          <w:sz w:val="28"/>
          <w:szCs w:val="28"/>
          <w:vertAlign w:val="superscript"/>
        </w:rPr>
        <w:t>nd</w:t>
      </w:r>
      <w:r w:rsidR="00E726A9">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submits that </w:t>
      </w:r>
      <w:r w:rsidRPr="00153D0C">
        <w:rPr>
          <w:rFonts w:ascii="Times New Roman" w:hAnsi="Times New Roman"/>
          <w:sz w:val="28"/>
          <w:szCs w:val="28"/>
        </w:rPr>
        <w:t>the prejudice to</w:t>
      </w:r>
      <w:r>
        <w:rPr>
          <w:rFonts w:ascii="Times New Roman" w:hAnsi="Times New Roman"/>
          <w:sz w:val="28"/>
          <w:szCs w:val="28"/>
        </w:rPr>
        <w:t xml:space="preserve"> the plaintiff</w:t>
      </w:r>
      <w:r w:rsidRPr="00153D0C">
        <w:rPr>
          <w:rFonts w:ascii="Times New Roman" w:hAnsi="Times New Roman"/>
          <w:sz w:val="28"/>
          <w:szCs w:val="28"/>
        </w:rPr>
        <w:t xml:space="preserve"> is relatively small compared to if </w:t>
      </w:r>
      <w:r>
        <w:rPr>
          <w:rFonts w:ascii="Times New Roman" w:hAnsi="Times New Roman"/>
          <w:sz w:val="28"/>
          <w:szCs w:val="28"/>
        </w:rPr>
        <w:t>the 2</w:t>
      </w:r>
      <w:r w:rsidRPr="00E726A9">
        <w:rPr>
          <w:rFonts w:ascii="Times New Roman" w:hAnsi="Times New Roman"/>
          <w:sz w:val="28"/>
          <w:szCs w:val="28"/>
          <w:vertAlign w:val="superscript"/>
        </w:rPr>
        <w:t>nd</w:t>
      </w:r>
      <w:r w:rsidR="00E726A9">
        <w:rPr>
          <w:rFonts w:ascii="Times New Roman" w:hAnsi="Times New Roman"/>
          <w:sz w:val="28"/>
          <w:szCs w:val="28"/>
        </w:rPr>
        <w:t xml:space="preserve"> </w:t>
      </w:r>
      <w:r>
        <w:rPr>
          <w:rFonts w:ascii="Times New Roman" w:hAnsi="Times New Roman"/>
          <w:sz w:val="28"/>
          <w:szCs w:val="28"/>
        </w:rPr>
        <w:t xml:space="preserve">defendant </w:t>
      </w:r>
      <w:r w:rsidRPr="00153D0C">
        <w:rPr>
          <w:rFonts w:ascii="Times New Roman" w:hAnsi="Times New Roman"/>
          <w:sz w:val="28"/>
          <w:szCs w:val="28"/>
        </w:rPr>
        <w:t xml:space="preserve">were the only defendant.  </w:t>
      </w:r>
      <w:r w:rsidR="00E726A9">
        <w:rPr>
          <w:rFonts w:ascii="Times New Roman" w:hAnsi="Times New Roman"/>
          <w:sz w:val="28"/>
          <w:szCs w:val="28"/>
        </w:rPr>
        <w:t xml:space="preserve">The plaintiff </w:t>
      </w:r>
      <w:r w:rsidRPr="00153D0C">
        <w:rPr>
          <w:rFonts w:ascii="Times New Roman" w:hAnsi="Times New Roman"/>
          <w:sz w:val="28"/>
          <w:szCs w:val="28"/>
        </w:rPr>
        <w:t xml:space="preserve">is also claiming against </w:t>
      </w:r>
      <w:r>
        <w:rPr>
          <w:rFonts w:ascii="Times New Roman" w:hAnsi="Times New Roman"/>
          <w:sz w:val="28"/>
          <w:szCs w:val="28"/>
        </w:rPr>
        <w:t>the 1</w:t>
      </w:r>
      <w:r w:rsidRPr="00355B91">
        <w:rPr>
          <w:rFonts w:ascii="Times New Roman" w:hAnsi="Times New Roman"/>
          <w:sz w:val="28"/>
          <w:szCs w:val="28"/>
          <w:vertAlign w:val="superscript"/>
        </w:rPr>
        <w:t>st</w:t>
      </w:r>
      <w:r w:rsidR="00E726A9">
        <w:rPr>
          <w:rFonts w:ascii="Times New Roman" w:hAnsi="Times New Roman"/>
          <w:sz w:val="28"/>
          <w:szCs w:val="28"/>
        </w:rPr>
        <w:t> </w:t>
      </w:r>
      <w:r>
        <w:rPr>
          <w:rFonts w:ascii="Times New Roman" w:hAnsi="Times New Roman"/>
          <w:sz w:val="28"/>
          <w:szCs w:val="28"/>
        </w:rPr>
        <w:t xml:space="preserve">defendant </w:t>
      </w:r>
      <w:r w:rsidRPr="00153D0C">
        <w:rPr>
          <w:rFonts w:ascii="Times New Roman" w:hAnsi="Times New Roman"/>
          <w:sz w:val="28"/>
          <w:szCs w:val="28"/>
        </w:rPr>
        <w:t xml:space="preserve">and </w:t>
      </w:r>
      <w:r>
        <w:rPr>
          <w:rFonts w:ascii="Times New Roman" w:hAnsi="Times New Roman"/>
          <w:sz w:val="28"/>
          <w:szCs w:val="28"/>
        </w:rPr>
        <w:t>the 3</w:t>
      </w:r>
      <w:r w:rsidRPr="00E726A9">
        <w:rPr>
          <w:rFonts w:ascii="Times New Roman" w:hAnsi="Times New Roman"/>
          <w:sz w:val="28"/>
          <w:szCs w:val="28"/>
          <w:vertAlign w:val="superscript"/>
        </w:rPr>
        <w:t>rd</w:t>
      </w:r>
      <w:r w:rsidR="00E726A9">
        <w:rPr>
          <w:rFonts w:ascii="Times New Roman" w:hAnsi="Times New Roman"/>
          <w:sz w:val="28"/>
          <w:szCs w:val="28"/>
        </w:rPr>
        <w:t xml:space="preserve"> </w:t>
      </w:r>
      <w:r>
        <w:rPr>
          <w:rFonts w:ascii="Times New Roman" w:hAnsi="Times New Roman"/>
          <w:sz w:val="28"/>
          <w:szCs w:val="28"/>
        </w:rPr>
        <w:t>defendant</w:t>
      </w:r>
      <w:r w:rsidRPr="00153D0C">
        <w:rPr>
          <w:rFonts w:ascii="Times New Roman" w:hAnsi="Times New Roman"/>
          <w:sz w:val="28"/>
          <w:szCs w:val="28"/>
        </w:rPr>
        <w:t xml:space="preserve">.  </w:t>
      </w:r>
      <w:r w:rsidR="00D40DC9">
        <w:rPr>
          <w:rFonts w:ascii="Times New Roman" w:hAnsi="Times New Roman"/>
          <w:sz w:val="28"/>
          <w:szCs w:val="28"/>
        </w:rPr>
        <w:t>T</w:t>
      </w:r>
      <w:r w:rsidR="00E726A9">
        <w:rPr>
          <w:rFonts w:ascii="Times New Roman" w:hAnsi="Times New Roman"/>
          <w:sz w:val="28"/>
          <w:szCs w:val="28"/>
        </w:rPr>
        <w:t xml:space="preserve">he plaintiff </w:t>
      </w:r>
      <w:r w:rsidRPr="00153D0C">
        <w:rPr>
          <w:rFonts w:ascii="Times New Roman" w:hAnsi="Times New Roman"/>
          <w:sz w:val="28"/>
          <w:szCs w:val="28"/>
        </w:rPr>
        <w:t xml:space="preserve">may also make a claim against his former solicitors to mitigate </w:t>
      </w:r>
      <w:r w:rsidR="00730916">
        <w:rPr>
          <w:rFonts w:ascii="Times New Roman" w:hAnsi="Times New Roman"/>
          <w:sz w:val="28"/>
          <w:szCs w:val="28"/>
        </w:rPr>
        <w:t>any</w:t>
      </w:r>
      <w:r w:rsidRPr="00153D0C">
        <w:rPr>
          <w:rFonts w:ascii="Times New Roman" w:hAnsi="Times New Roman"/>
          <w:sz w:val="28"/>
          <w:szCs w:val="28"/>
        </w:rPr>
        <w:t xml:space="preserve"> prejudice</w:t>
      </w:r>
      <w:r w:rsidR="00730916">
        <w:rPr>
          <w:rFonts w:ascii="Times New Roman" w:hAnsi="Times New Roman"/>
          <w:sz w:val="28"/>
          <w:szCs w:val="28"/>
        </w:rPr>
        <w:t xml:space="preserve"> from</w:t>
      </w:r>
      <w:r w:rsidRPr="00153D0C">
        <w:rPr>
          <w:rFonts w:ascii="Times New Roman" w:hAnsi="Times New Roman"/>
          <w:sz w:val="28"/>
          <w:szCs w:val="28"/>
        </w:rPr>
        <w:t xml:space="preserve"> inability to recover adequate damages upon </w:t>
      </w:r>
      <w:r>
        <w:rPr>
          <w:rFonts w:ascii="Times New Roman" w:hAnsi="Times New Roman"/>
          <w:sz w:val="28"/>
          <w:szCs w:val="28"/>
        </w:rPr>
        <w:t>the 2</w:t>
      </w:r>
      <w:r w:rsidRPr="00E726A9">
        <w:rPr>
          <w:rFonts w:ascii="Times New Roman" w:hAnsi="Times New Roman"/>
          <w:sz w:val="28"/>
          <w:szCs w:val="28"/>
          <w:vertAlign w:val="superscript"/>
        </w:rPr>
        <w:t>nd</w:t>
      </w:r>
      <w:r w:rsidR="00E726A9">
        <w:rPr>
          <w:rFonts w:ascii="Times New Roman" w:hAnsi="Times New Roman"/>
          <w:sz w:val="28"/>
          <w:szCs w:val="28"/>
        </w:rPr>
        <w:t xml:space="preserve"> </w:t>
      </w:r>
      <w:r>
        <w:rPr>
          <w:rFonts w:ascii="Times New Roman" w:hAnsi="Times New Roman"/>
          <w:sz w:val="28"/>
          <w:szCs w:val="28"/>
        </w:rPr>
        <w:t>defendant</w:t>
      </w:r>
      <w:r w:rsidRPr="00153D0C">
        <w:rPr>
          <w:rFonts w:ascii="Times New Roman" w:hAnsi="Times New Roman"/>
          <w:sz w:val="28"/>
          <w:szCs w:val="28"/>
        </w:rPr>
        <w:t xml:space="preserve">’s </w:t>
      </w:r>
      <w:r w:rsidR="00730916">
        <w:rPr>
          <w:rFonts w:ascii="Times New Roman" w:hAnsi="Times New Roman"/>
          <w:sz w:val="28"/>
          <w:szCs w:val="28"/>
        </w:rPr>
        <w:t>removal from these proceedings</w:t>
      </w:r>
      <w:r w:rsidRPr="00153D0C">
        <w:rPr>
          <w:rFonts w:ascii="Times New Roman" w:hAnsi="Times New Roman"/>
          <w:sz w:val="28"/>
          <w:szCs w:val="28"/>
        </w:rPr>
        <w:t>.</w:t>
      </w:r>
    </w:p>
    <w:p w14:paraId="700E0F5A" w14:textId="77777777" w:rsidR="00E726A9" w:rsidRDefault="00E726A9" w:rsidP="00E726A9">
      <w:pPr>
        <w:pStyle w:val="ListParagraph"/>
        <w:tabs>
          <w:tab w:val="left" w:pos="1440"/>
        </w:tabs>
        <w:snapToGrid w:val="0"/>
        <w:spacing w:line="360" w:lineRule="auto"/>
        <w:ind w:leftChars="0" w:left="0"/>
        <w:jc w:val="both"/>
        <w:rPr>
          <w:rFonts w:ascii="Times New Roman" w:hAnsi="Times New Roman"/>
          <w:sz w:val="28"/>
          <w:szCs w:val="28"/>
        </w:rPr>
      </w:pPr>
    </w:p>
    <w:p w14:paraId="6E762922" w14:textId="7E4FDA98" w:rsidR="002A51EC" w:rsidRPr="005E5EEE" w:rsidRDefault="002A51EC" w:rsidP="00E726A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153D0C">
        <w:rPr>
          <w:rFonts w:ascii="Times New Roman" w:hAnsi="Times New Roman"/>
          <w:sz w:val="28"/>
          <w:szCs w:val="28"/>
        </w:rPr>
        <w:t xml:space="preserve">On the other hand, </w:t>
      </w:r>
      <w:r>
        <w:rPr>
          <w:rFonts w:ascii="Times New Roman" w:hAnsi="Times New Roman"/>
          <w:sz w:val="28"/>
          <w:szCs w:val="28"/>
        </w:rPr>
        <w:t>the 2</w:t>
      </w:r>
      <w:r w:rsidRPr="00E726A9">
        <w:rPr>
          <w:rFonts w:ascii="Times New Roman" w:hAnsi="Times New Roman"/>
          <w:sz w:val="28"/>
          <w:szCs w:val="28"/>
          <w:vertAlign w:val="superscript"/>
        </w:rPr>
        <w:t>nd</w:t>
      </w:r>
      <w:r w:rsidR="00E726A9">
        <w:rPr>
          <w:rFonts w:ascii="Times New Roman" w:hAnsi="Times New Roman"/>
          <w:sz w:val="28"/>
          <w:szCs w:val="28"/>
        </w:rPr>
        <w:t xml:space="preserve"> </w:t>
      </w:r>
      <w:r>
        <w:rPr>
          <w:rFonts w:ascii="Times New Roman" w:hAnsi="Times New Roman"/>
          <w:sz w:val="28"/>
          <w:szCs w:val="28"/>
        </w:rPr>
        <w:t>defendant s</w:t>
      </w:r>
      <w:r w:rsidR="00730916">
        <w:rPr>
          <w:rFonts w:ascii="Times New Roman" w:hAnsi="Times New Roman"/>
          <w:sz w:val="28"/>
          <w:szCs w:val="28"/>
        </w:rPr>
        <w:t>ays</w:t>
      </w:r>
      <w:r>
        <w:rPr>
          <w:rFonts w:ascii="Times New Roman" w:hAnsi="Times New Roman"/>
          <w:sz w:val="28"/>
          <w:szCs w:val="28"/>
        </w:rPr>
        <w:t xml:space="preserve"> that it</w:t>
      </w:r>
      <w:r w:rsidRPr="00153D0C">
        <w:rPr>
          <w:rFonts w:ascii="Times New Roman" w:hAnsi="Times New Roman"/>
          <w:sz w:val="28"/>
          <w:szCs w:val="28"/>
        </w:rPr>
        <w:t xml:space="preserve"> will suffer prejudice if the </w:t>
      </w:r>
      <w:r w:rsidRPr="005E5EEE">
        <w:rPr>
          <w:rFonts w:ascii="Times New Roman" w:hAnsi="Times New Roman"/>
          <w:sz w:val="28"/>
          <w:szCs w:val="28"/>
        </w:rPr>
        <w:t>limitation period is disapplied.  The length of delay is 11</w:t>
      </w:r>
      <w:r w:rsidR="00E726A9">
        <w:rPr>
          <w:rFonts w:ascii="Times New Roman" w:hAnsi="Times New Roman"/>
          <w:sz w:val="28"/>
          <w:szCs w:val="28"/>
        </w:rPr>
        <w:t> </w:t>
      </w:r>
      <w:r w:rsidRPr="005E5EEE">
        <w:rPr>
          <w:rFonts w:ascii="Times New Roman" w:hAnsi="Times New Roman"/>
          <w:sz w:val="28"/>
          <w:szCs w:val="28"/>
        </w:rPr>
        <w:t xml:space="preserve">months, which is not insubstantial.  As Lord Oliver stated in </w:t>
      </w:r>
      <w:r w:rsidRPr="00E726A9">
        <w:rPr>
          <w:rFonts w:ascii="Times New Roman" w:hAnsi="Times New Roman"/>
          <w:i/>
          <w:iCs/>
          <w:sz w:val="28"/>
          <w:szCs w:val="28"/>
        </w:rPr>
        <w:t>Donovan v Gwentoys Ltd</w:t>
      </w:r>
      <w:r w:rsidRPr="005E5EEE">
        <w:rPr>
          <w:rFonts w:ascii="Times New Roman" w:hAnsi="Times New Roman"/>
          <w:sz w:val="28"/>
          <w:szCs w:val="28"/>
        </w:rPr>
        <w:t xml:space="preserve"> [1990] 1 WLR 472</w:t>
      </w:r>
      <w:r w:rsidR="00D40DC9">
        <w:rPr>
          <w:rFonts w:ascii="Times New Roman" w:hAnsi="Times New Roman"/>
          <w:sz w:val="28"/>
          <w:szCs w:val="28"/>
        </w:rPr>
        <w:t xml:space="preserve"> at 479H:</w:t>
      </w:r>
    </w:p>
    <w:p w14:paraId="4614EBA5" w14:textId="77777777" w:rsidR="002A51EC" w:rsidRPr="005E5EEE" w:rsidRDefault="002A51EC" w:rsidP="002A51EC">
      <w:pPr>
        <w:pStyle w:val="NoSpacing"/>
        <w:spacing w:line="276" w:lineRule="auto"/>
        <w:jc w:val="both"/>
        <w:rPr>
          <w:rFonts w:ascii="Times New Roman" w:hAnsi="Times New Roman" w:cs="Times New Roman"/>
          <w:sz w:val="28"/>
          <w:szCs w:val="28"/>
        </w:rPr>
      </w:pPr>
    </w:p>
    <w:p w14:paraId="2BA1012B" w14:textId="77777777" w:rsidR="002A51EC" w:rsidRPr="00E726A9" w:rsidRDefault="002A51EC" w:rsidP="00E726A9">
      <w:pPr>
        <w:pStyle w:val="NoSpacing"/>
        <w:ind w:leftChars="515" w:left="1442" w:right="835"/>
        <w:jc w:val="both"/>
        <w:rPr>
          <w:rFonts w:ascii="Times New Roman" w:hAnsi="Times New Roman" w:cs="Times New Roman"/>
          <w:sz w:val="24"/>
          <w:szCs w:val="24"/>
        </w:rPr>
      </w:pPr>
      <w:r w:rsidRPr="00E726A9">
        <w:rPr>
          <w:rFonts w:ascii="Times New Roman" w:hAnsi="Times New Roman" w:cs="Times New Roman"/>
          <w:sz w:val="24"/>
          <w:szCs w:val="24"/>
        </w:rPr>
        <w:t>“</w:t>
      </w:r>
      <w:r w:rsidRPr="00E726A9">
        <w:rPr>
          <w:rFonts w:ascii="Times New Roman" w:hAnsi="Times New Roman" w:cs="Times New Roman"/>
          <w:i/>
          <w:iCs/>
          <w:sz w:val="24"/>
          <w:szCs w:val="24"/>
        </w:rPr>
        <w:t xml:space="preserve">A defendant is always likely to be prejudiced by the dilatoriness of a plaintiff in pursuing his claim.  Witnesses’ memories may fade, records may be lost or destroyed, opportunities for inspection </w:t>
      </w:r>
      <w:r w:rsidRPr="00A75A67">
        <w:rPr>
          <w:rFonts w:ascii="Times New Roman" w:hAnsi="Times New Roman" w:cs="Times New Roman"/>
          <w:i/>
          <w:iCs/>
          <w:sz w:val="24"/>
          <w:szCs w:val="24"/>
        </w:rPr>
        <w:t>and report may</w:t>
      </w:r>
      <w:r w:rsidRPr="00E726A9">
        <w:rPr>
          <w:rFonts w:ascii="Times New Roman" w:hAnsi="Times New Roman" w:cs="Times New Roman"/>
          <w:i/>
          <w:iCs/>
          <w:sz w:val="24"/>
          <w:szCs w:val="24"/>
        </w:rPr>
        <w:t xml:space="preserve"> be lost.</w:t>
      </w:r>
      <w:r w:rsidRPr="00E726A9">
        <w:rPr>
          <w:rFonts w:ascii="Times New Roman" w:hAnsi="Times New Roman" w:cs="Times New Roman"/>
          <w:sz w:val="24"/>
          <w:szCs w:val="24"/>
        </w:rPr>
        <w:t>”</w:t>
      </w:r>
    </w:p>
    <w:p w14:paraId="5AB69B7F" w14:textId="77777777" w:rsidR="002A51EC" w:rsidRPr="00E726A9" w:rsidRDefault="002A51EC" w:rsidP="00E726A9">
      <w:pPr>
        <w:pStyle w:val="ListParagraph"/>
        <w:tabs>
          <w:tab w:val="left" w:pos="1440"/>
        </w:tabs>
        <w:snapToGrid w:val="0"/>
        <w:spacing w:line="360" w:lineRule="auto"/>
        <w:ind w:leftChars="0" w:left="0"/>
        <w:jc w:val="both"/>
        <w:rPr>
          <w:rFonts w:ascii="Times New Roman" w:hAnsi="Times New Roman"/>
          <w:sz w:val="28"/>
          <w:szCs w:val="28"/>
        </w:rPr>
      </w:pPr>
    </w:p>
    <w:p w14:paraId="2A783EEA" w14:textId="2A50686C" w:rsidR="002A51EC" w:rsidRPr="00E726A9" w:rsidRDefault="002A51EC" w:rsidP="00E726A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E726A9">
        <w:rPr>
          <w:rFonts w:ascii="Times New Roman" w:hAnsi="Times New Roman"/>
          <w:sz w:val="28"/>
          <w:szCs w:val="28"/>
        </w:rPr>
        <w:t xml:space="preserve">The plaintiff </w:t>
      </w:r>
      <w:r w:rsidR="00965050">
        <w:rPr>
          <w:rFonts w:ascii="Times New Roman" w:hAnsi="Times New Roman"/>
          <w:sz w:val="28"/>
          <w:szCs w:val="28"/>
        </w:rPr>
        <w:t>disputes t</w:t>
      </w:r>
      <w:r w:rsidRPr="00E726A9">
        <w:rPr>
          <w:rFonts w:ascii="Times New Roman" w:hAnsi="Times New Roman"/>
          <w:sz w:val="28"/>
          <w:szCs w:val="28"/>
        </w:rPr>
        <w:t>hat the 2</w:t>
      </w:r>
      <w:r w:rsidRPr="00E726A9">
        <w:rPr>
          <w:rFonts w:ascii="Times New Roman" w:hAnsi="Times New Roman"/>
          <w:sz w:val="28"/>
          <w:szCs w:val="28"/>
          <w:vertAlign w:val="superscript"/>
        </w:rPr>
        <w:t>nd</w:t>
      </w:r>
      <w:r w:rsidR="00E726A9">
        <w:rPr>
          <w:rFonts w:ascii="Times New Roman" w:hAnsi="Times New Roman"/>
          <w:sz w:val="28"/>
          <w:szCs w:val="28"/>
        </w:rPr>
        <w:t xml:space="preserve"> </w:t>
      </w:r>
      <w:r w:rsidRPr="00E726A9">
        <w:rPr>
          <w:rFonts w:ascii="Times New Roman" w:hAnsi="Times New Roman"/>
          <w:sz w:val="28"/>
          <w:szCs w:val="28"/>
        </w:rPr>
        <w:t>defendant</w:t>
      </w:r>
      <w:r w:rsidR="00965050">
        <w:rPr>
          <w:rFonts w:ascii="Times New Roman" w:hAnsi="Times New Roman"/>
          <w:sz w:val="28"/>
          <w:szCs w:val="28"/>
        </w:rPr>
        <w:t xml:space="preserve"> is</w:t>
      </w:r>
      <w:r w:rsidRPr="00E726A9">
        <w:rPr>
          <w:rFonts w:ascii="Times New Roman" w:hAnsi="Times New Roman"/>
          <w:sz w:val="28"/>
          <w:szCs w:val="28"/>
        </w:rPr>
        <w:t xml:space="preserve"> prejudice</w:t>
      </w:r>
      <w:r w:rsidR="00965050">
        <w:rPr>
          <w:rFonts w:ascii="Times New Roman" w:hAnsi="Times New Roman"/>
          <w:sz w:val="28"/>
          <w:szCs w:val="28"/>
        </w:rPr>
        <w:t xml:space="preserve"> and doubts </w:t>
      </w:r>
      <w:r w:rsidRPr="00E726A9">
        <w:rPr>
          <w:rFonts w:ascii="Times New Roman" w:hAnsi="Times New Roman"/>
          <w:sz w:val="28"/>
          <w:szCs w:val="28"/>
        </w:rPr>
        <w:t>its practice of destroying records of the workers on site within a year, including “</w:t>
      </w:r>
      <w:r w:rsidRPr="00D40DC9">
        <w:rPr>
          <w:rFonts w:ascii="Times New Roman" w:hAnsi="Times New Roman"/>
          <w:i/>
          <w:sz w:val="28"/>
          <w:szCs w:val="28"/>
        </w:rPr>
        <w:t>record of complaint or injury</w:t>
      </w:r>
      <w:r w:rsidRPr="00E726A9">
        <w:rPr>
          <w:rFonts w:ascii="Times New Roman" w:hAnsi="Times New Roman"/>
          <w:sz w:val="28"/>
          <w:szCs w:val="28"/>
        </w:rPr>
        <w:t>”</w:t>
      </w:r>
      <w:r w:rsidR="00965050">
        <w:rPr>
          <w:rFonts w:ascii="Times New Roman" w:hAnsi="Times New Roman"/>
          <w:sz w:val="28"/>
          <w:szCs w:val="28"/>
        </w:rPr>
        <w:t xml:space="preserve">, but </w:t>
      </w:r>
      <w:r w:rsidRPr="00E726A9">
        <w:rPr>
          <w:rFonts w:ascii="Times New Roman" w:hAnsi="Times New Roman"/>
          <w:sz w:val="28"/>
          <w:szCs w:val="28"/>
        </w:rPr>
        <w:t>if that is tru</w:t>
      </w:r>
      <w:r w:rsidR="00965050">
        <w:rPr>
          <w:rFonts w:ascii="Times New Roman" w:hAnsi="Times New Roman"/>
          <w:sz w:val="28"/>
          <w:szCs w:val="28"/>
        </w:rPr>
        <w:t>e</w:t>
      </w:r>
      <w:r w:rsidRPr="00E726A9">
        <w:rPr>
          <w:rFonts w:ascii="Times New Roman" w:hAnsi="Times New Roman"/>
          <w:sz w:val="28"/>
          <w:szCs w:val="28"/>
        </w:rPr>
        <w:t>,</w:t>
      </w:r>
      <w:r w:rsidR="00965050">
        <w:rPr>
          <w:rFonts w:ascii="Times New Roman" w:hAnsi="Times New Roman"/>
          <w:sz w:val="28"/>
          <w:szCs w:val="28"/>
        </w:rPr>
        <w:t xml:space="preserve"> the 2</w:t>
      </w:r>
      <w:r w:rsidR="00965050" w:rsidRPr="00965050">
        <w:rPr>
          <w:rFonts w:ascii="Times New Roman" w:hAnsi="Times New Roman"/>
          <w:sz w:val="28"/>
          <w:szCs w:val="28"/>
          <w:vertAlign w:val="superscript"/>
        </w:rPr>
        <w:t>nd</w:t>
      </w:r>
      <w:r w:rsidR="00965050">
        <w:rPr>
          <w:rFonts w:ascii="Times New Roman" w:hAnsi="Times New Roman"/>
          <w:sz w:val="28"/>
          <w:szCs w:val="28"/>
        </w:rPr>
        <w:t xml:space="preserve"> defendant</w:t>
      </w:r>
      <w:r w:rsidRPr="00E726A9">
        <w:rPr>
          <w:rFonts w:ascii="Times New Roman" w:hAnsi="Times New Roman"/>
          <w:sz w:val="28"/>
          <w:szCs w:val="28"/>
        </w:rPr>
        <w:t xml:space="preserve"> would have suffered the same prejudice even if the </w:t>
      </w:r>
      <w:r w:rsidR="00061BD2">
        <w:rPr>
          <w:rFonts w:ascii="Times New Roman" w:hAnsi="Times New Roman"/>
          <w:sz w:val="28"/>
          <w:szCs w:val="28"/>
        </w:rPr>
        <w:t>p</w:t>
      </w:r>
      <w:r w:rsidRPr="00E726A9">
        <w:rPr>
          <w:rFonts w:ascii="Times New Roman" w:hAnsi="Times New Roman"/>
          <w:sz w:val="28"/>
          <w:szCs w:val="28"/>
        </w:rPr>
        <w:t>laintiff sued within the limitation period of 3 years.</w:t>
      </w:r>
      <w:r w:rsidR="00061BD2">
        <w:rPr>
          <w:rFonts w:ascii="Times New Roman" w:hAnsi="Times New Roman"/>
          <w:sz w:val="28"/>
          <w:szCs w:val="28"/>
        </w:rPr>
        <w:t xml:space="preserve"> </w:t>
      </w:r>
      <w:r w:rsidRPr="00E726A9">
        <w:rPr>
          <w:rFonts w:ascii="Times New Roman" w:hAnsi="Times New Roman"/>
          <w:sz w:val="28"/>
          <w:szCs w:val="28"/>
        </w:rPr>
        <w:t xml:space="preserve"> In any event, this practice </w:t>
      </w:r>
      <w:r w:rsidR="00965050">
        <w:rPr>
          <w:rFonts w:ascii="Times New Roman" w:hAnsi="Times New Roman"/>
          <w:sz w:val="28"/>
          <w:szCs w:val="28"/>
        </w:rPr>
        <w:t>is</w:t>
      </w:r>
      <w:r w:rsidRPr="00E726A9">
        <w:rPr>
          <w:rFonts w:ascii="Times New Roman" w:hAnsi="Times New Roman"/>
          <w:sz w:val="28"/>
          <w:szCs w:val="28"/>
        </w:rPr>
        <w:t xml:space="preserve"> not </w:t>
      </w:r>
      <w:r w:rsidR="00965050">
        <w:rPr>
          <w:rFonts w:ascii="Times New Roman" w:hAnsi="Times New Roman"/>
          <w:sz w:val="28"/>
          <w:szCs w:val="28"/>
        </w:rPr>
        <w:t>r</w:t>
      </w:r>
      <w:r w:rsidRPr="00E726A9">
        <w:rPr>
          <w:rFonts w:ascii="Times New Roman" w:hAnsi="Times New Roman"/>
          <w:sz w:val="28"/>
          <w:szCs w:val="28"/>
        </w:rPr>
        <w:t>easonable</w:t>
      </w:r>
      <w:r w:rsidR="006571E2">
        <w:rPr>
          <w:rFonts w:ascii="Times New Roman" w:hAnsi="Times New Roman"/>
          <w:sz w:val="28"/>
          <w:szCs w:val="28"/>
        </w:rPr>
        <w:t>.</w:t>
      </w:r>
    </w:p>
    <w:p w14:paraId="415B8F4D" w14:textId="77777777" w:rsidR="00061BD2" w:rsidRDefault="00061BD2" w:rsidP="00061BD2">
      <w:pPr>
        <w:pStyle w:val="ListParagraph"/>
        <w:tabs>
          <w:tab w:val="left" w:pos="1440"/>
        </w:tabs>
        <w:snapToGrid w:val="0"/>
        <w:spacing w:line="360" w:lineRule="auto"/>
        <w:ind w:leftChars="0" w:left="0"/>
        <w:jc w:val="both"/>
        <w:rPr>
          <w:rFonts w:ascii="Times New Roman" w:eastAsia="PMingLiU" w:hAnsi="Times New Roman"/>
          <w:sz w:val="28"/>
          <w:szCs w:val="28"/>
        </w:rPr>
      </w:pPr>
    </w:p>
    <w:p w14:paraId="62126070" w14:textId="211B05DF" w:rsidR="002A51EC" w:rsidRPr="00061BD2" w:rsidRDefault="00730916" w:rsidP="00061BD2">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Pr>
          <w:rFonts w:ascii="Times New Roman" w:eastAsia="PMingLiU" w:hAnsi="Times New Roman"/>
          <w:sz w:val="28"/>
          <w:szCs w:val="28"/>
        </w:rPr>
        <w:t>In fact</w:t>
      </w:r>
      <w:r w:rsidR="002A51EC" w:rsidRPr="00061BD2">
        <w:rPr>
          <w:rFonts w:ascii="Times New Roman" w:eastAsia="PMingLiU" w:hAnsi="Times New Roman"/>
          <w:sz w:val="28"/>
          <w:szCs w:val="28"/>
        </w:rPr>
        <w:t>, the 2</w:t>
      </w:r>
      <w:r w:rsidR="002A51EC" w:rsidRPr="00061BD2">
        <w:rPr>
          <w:rFonts w:ascii="Times New Roman" w:eastAsia="PMingLiU" w:hAnsi="Times New Roman"/>
          <w:sz w:val="28"/>
          <w:szCs w:val="28"/>
          <w:vertAlign w:val="superscript"/>
        </w:rPr>
        <w:t>nd</w:t>
      </w:r>
      <w:r w:rsidR="00061BD2">
        <w:rPr>
          <w:rFonts w:ascii="Times New Roman" w:eastAsia="PMingLiU" w:hAnsi="Times New Roman"/>
          <w:sz w:val="28"/>
          <w:szCs w:val="28"/>
        </w:rPr>
        <w:t xml:space="preserve"> </w:t>
      </w:r>
      <w:r w:rsidR="002A51EC" w:rsidRPr="00061BD2">
        <w:rPr>
          <w:rFonts w:ascii="Times New Roman" w:eastAsia="PMingLiU" w:hAnsi="Times New Roman"/>
          <w:sz w:val="28"/>
          <w:szCs w:val="28"/>
        </w:rPr>
        <w:t>defendant is able to produce records of its sub</w:t>
      </w:r>
      <w:r w:rsidR="00B73D83">
        <w:rPr>
          <w:rFonts w:ascii="Times New Roman" w:eastAsia="PMingLiU" w:hAnsi="Times New Roman"/>
          <w:sz w:val="28"/>
          <w:szCs w:val="28"/>
        </w:rPr>
        <w:t>-</w:t>
      </w:r>
      <w:r w:rsidR="002A51EC" w:rsidRPr="00061BD2">
        <w:rPr>
          <w:rFonts w:ascii="Times New Roman" w:eastAsia="PMingLiU" w:hAnsi="Times New Roman"/>
          <w:sz w:val="28"/>
          <w:szCs w:val="28"/>
        </w:rPr>
        <w:t>contracting arrangement</w:t>
      </w:r>
      <w:r w:rsidR="00D40DC9">
        <w:rPr>
          <w:rFonts w:ascii="Times New Roman" w:eastAsia="PMingLiU" w:hAnsi="Times New Roman"/>
          <w:sz w:val="28"/>
          <w:szCs w:val="28"/>
        </w:rPr>
        <w:t>s</w:t>
      </w:r>
      <w:r w:rsidR="002A51EC" w:rsidRPr="00061BD2">
        <w:rPr>
          <w:rFonts w:ascii="Times New Roman" w:eastAsia="PMingLiU" w:hAnsi="Times New Roman"/>
          <w:sz w:val="28"/>
          <w:szCs w:val="28"/>
        </w:rPr>
        <w:t xml:space="preserve"> </w:t>
      </w:r>
      <w:r w:rsidR="00D40DC9">
        <w:rPr>
          <w:rFonts w:ascii="Times New Roman" w:eastAsia="PMingLiU" w:hAnsi="Times New Roman"/>
          <w:sz w:val="28"/>
          <w:szCs w:val="28"/>
        </w:rPr>
        <w:t>with</w:t>
      </w:r>
      <w:r w:rsidR="002A51EC" w:rsidRPr="00061BD2">
        <w:rPr>
          <w:rFonts w:ascii="Times New Roman" w:eastAsia="PMingLiU" w:hAnsi="Times New Roman"/>
          <w:sz w:val="28"/>
          <w:szCs w:val="28"/>
        </w:rPr>
        <w:t xml:space="preserve"> </w:t>
      </w:r>
      <w:r w:rsidR="00061BD2">
        <w:rPr>
          <w:rFonts w:ascii="Times New Roman" w:eastAsia="PMingLiU" w:hAnsi="Times New Roman"/>
          <w:sz w:val="28"/>
          <w:szCs w:val="28"/>
        </w:rPr>
        <w:t>the 1</w:t>
      </w:r>
      <w:r w:rsidR="00061BD2" w:rsidRPr="00061BD2">
        <w:rPr>
          <w:rFonts w:ascii="Times New Roman" w:eastAsia="PMingLiU" w:hAnsi="Times New Roman"/>
          <w:sz w:val="28"/>
          <w:szCs w:val="28"/>
          <w:vertAlign w:val="superscript"/>
        </w:rPr>
        <w:t>st</w:t>
      </w:r>
      <w:r w:rsidR="00061BD2">
        <w:rPr>
          <w:rFonts w:ascii="Times New Roman" w:eastAsia="PMingLiU" w:hAnsi="Times New Roman"/>
          <w:sz w:val="28"/>
          <w:szCs w:val="28"/>
        </w:rPr>
        <w:t xml:space="preserve"> defendant</w:t>
      </w:r>
      <w:r w:rsidR="002A51EC" w:rsidRPr="00061BD2">
        <w:rPr>
          <w:rFonts w:ascii="Times New Roman" w:eastAsia="PMingLiU" w:hAnsi="Times New Roman"/>
          <w:sz w:val="28"/>
          <w:szCs w:val="28"/>
        </w:rPr>
        <w:t xml:space="preserve"> and the 3</w:t>
      </w:r>
      <w:r w:rsidR="002A51EC" w:rsidRPr="00061BD2">
        <w:rPr>
          <w:rFonts w:ascii="Times New Roman" w:eastAsia="PMingLiU" w:hAnsi="Times New Roman"/>
          <w:sz w:val="28"/>
          <w:szCs w:val="28"/>
          <w:vertAlign w:val="superscript"/>
        </w:rPr>
        <w:t>rd</w:t>
      </w:r>
      <w:r w:rsidR="00061BD2">
        <w:rPr>
          <w:rFonts w:ascii="Times New Roman" w:eastAsia="PMingLiU" w:hAnsi="Times New Roman"/>
          <w:sz w:val="28"/>
          <w:szCs w:val="28"/>
        </w:rPr>
        <w:t> </w:t>
      </w:r>
      <w:r w:rsidR="002A51EC" w:rsidRPr="00061BD2">
        <w:rPr>
          <w:rFonts w:ascii="Times New Roman" w:eastAsia="PMingLiU" w:hAnsi="Times New Roman"/>
          <w:sz w:val="28"/>
          <w:szCs w:val="28"/>
        </w:rPr>
        <w:t xml:space="preserve">defendant, including invoices, purchase order, EC insurance policy and log book. </w:t>
      </w:r>
      <w:r w:rsidR="00061BD2">
        <w:rPr>
          <w:rFonts w:ascii="Times New Roman" w:eastAsia="PMingLiU" w:hAnsi="Times New Roman"/>
          <w:sz w:val="28"/>
          <w:szCs w:val="28"/>
        </w:rPr>
        <w:t xml:space="preserve"> </w:t>
      </w:r>
      <w:r w:rsidR="002A51EC" w:rsidRPr="00061BD2">
        <w:rPr>
          <w:rFonts w:ascii="Times New Roman" w:eastAsia="PMingLiU" w:hAnsi="Times New Roman"/>
          <w:sz w:val="28"/>
          <w:szCs w:val="28"/>
        </w:rPr>
        <w:t>This shows that the 2</w:t>
      </w:r>
      <w:r w:rsidR="002A51EC" w:rsidRPr="00061BD2">
        <w:rPr>
          <w:rFonts w:ascii="Times New Roman" w:eastAsia="PMingLiU" w:hAnsi="Times New Roman"/>
          <w:sz w:val="28"/>
          <w:szCs w:val="28"/>
          <w:vertAlign w:val="superscript"/>
        </w:rPr>
        <w:t>nd</w:t>
      </w:r>
      <w:r w:rsidR="00061BD2">
        <w:rPr>
          <w:rFonts w:ascii="Times New Roman" w:eastAsia="PMingLiU" w:hAnsi="Times New Roman"/>
          <w:sz w:val="28"/>
          <w:szCs w:val="28"/>
        </w:rPr>
        <w:t xml:space="preserve"> </w:t>
      </w:r>
      <w:r w:rsidR="002A51EC" w:rsidRPr="00061BD2">
        <w:rPr>
          <w:rFonts w:ascii="Times New Roman" w:eastAsia="PMingLiU" w:hAnsi="Times New Roman"/>
          <w:sz w:val="28"/>
          <w:szCs w:val="28"/>
        </w:rPr>
        <w:t>defendant must have kept some records from the time of the Accident.</w:t>
      </w:r>
      <w:r w:rsidR="00061BD2">
        <w:rPr>
          <w:rFonts w:ascii="Times New Roman" w:eastAsia="PMingLiU" w:hAnsi="Times New Roman"/>
          <w:sz w:val="28"/>
          <w:szCs w:val="28"/>
        </w:rPr>
        <w:t xml:space="preserve"> </w:t>
      </w:r>
      <w:r w:rsidR="002A51EC" w:rsidRPr="00061BD2">
        <w:rPr>
          <w:rFonts w:ascii="Times New Roman" w:eastAsia="PMingLiU" w:hAnsi="Times New Roman"/>
          <w:sz w:val="28"/>
          <w:szCs w:val="28"/>
        </w:rPr>
        <w:t xml:space="preserve"> </w:t>
      </w:r>
      <w:r w:rsidR="00B7077A">
        <w:rPr>
          <w:rFonts w:ascii="Times New Roman" w:eastAsia="PMingLiU" w:hAnsi="Times New Roman"/>
          <w:sz w:val="28"/>
          <w:szCs w:val="28"/>
        </w:rPr>
        <w:t>I</w:t>
      </w:r>
      <w:r w:rsidR="002A51EC" w:rsidRPr="00061BD2">
        <w:rPr>
          <w:rFonts w:ascii="Times New Roman" w:eastAsia="PMingLiU" w:hAnsi="Times New Roman"/>
          <w:sz w:val="28"/>
          <w:szCs w:val="28"/>
        </w:rPr>
        <w:t>f it chose to selectively destroy key documents despite knowledge of the Accident and the potential legal dispute, th</w:t>
      </w:r>
      <w:r>
        <w:rPr>
          <w:rFonts w:ascii="Times New Roman" w:eastAsia="PMingLiU" w:hAnsi="Times New Roman"/>
          <w:sz w:val="28"/>
          <w:szCs w:val="28"/>
        </w:rPr>
        <w:t>is should not be blamed on the p</w:t>
      </w:r>
      <w:r w:rsidR="002A51EC" w:rsidRPr="00061BD2">
        <w:rPr>
          <w:rFonts w:ascii="Times New Roman" w:eastAsia="PMingLiU" w:hAnsi="Times New Roman"/>
          <w:sz w:val="28"/>
          <w:szCs w:val="28"/>
        </w:rPr>
        <w:t xml:space="preserve">laintiff. </w:t>
      </w:r>
      <w:r w:rsidR="00061BD2">
        <w:rPr>
          <w:rFonts w:ascii="Times New Roman" w:eastAsia="PMingLiU" w:hAnsi="Times New Roman"/>
          <w:sz w:val="28"/>
          <w:szCs w:val="28"/>
        </w:rPr>
        <w:t xml:space="preserve"> </w:t>
      </w:r>
      <w:r w:rsidR="002A51EC" w:rsidRPr="00061BD2">
        <w:rPr>
          <w:rFonts w:ascii="Times New Roman" w:eastAsia="PMingLiU" w:hAnsi="Times New Roman"/>
          <w:sz w:val="28"/>
          <w:szCs w:val="28"/>
        </w:rPr>
        <w:t>If the 2</w:t>
      </w:r>
      <w:r w:rsidR="002A51EC" w:rsidRPr="00061BD2">
        <w:rPr>
          <w:rFonts w:ascii="Times New Roman" w:eastAsia="PMingLiU" w:hAnsi="Times New Roman"/>
          <w:sz w:val="28"/>
          <w:szCs w:val="28"/>
          <w:vertAlign w:val="superscript"/>
        </w:rPr>
        <w:t>nd</w:t>
      </w:r>
      <w:r w:rsidR="00061BD2">
        <w:rPr>
          <w:rFonts w:ascii="Times New Roman" w:eastAsia="PMingLiU" w:hAnsi="Times New Roman"/>
          <w:sz w:val="28"/>
          <w:szCs w:val="28"/>
        </w:rPr>
        <w:t> </w:t>
      </w:r>
      <w:r w:rsidR="002A51EC" w:rsidRPr="00061BD2">
        <w:rPr>
          <w:rFonts w:ascii="Times New Roman" w:eastAsia="PMingLiU" w:hAnsi="Times New Roman"/>
          <w:sz w:val="28"/>
          <w:szCs w:val="28"/>
        </w:rPr>
        <w:t xml:space="preserve">defendant did indeed have a </w:t>
      </w:r>
      <w:r w:rsidR="002A51EC" w:rsidRPr="00730916">
        <w:rPr>
          <w:rFonts w:ascii="Times New Roman" w:eastAsia="PMingLiU" w:hAnsi="Times New Roman"/>
          <w:sz w:val="28"/>
          <w:szCs w:val="28"/>
        </w:rPr>
        <w:t>record of complaint or injury,</w:t>
      </w:r>
      <w:r w:rsidR="002A51EC" w:rsidRPr="00061BD2">
        <w:rPr>
          <w:rFonts w:ascii="Times New Roman" w:eastAsia="PMingLiU" w:hAnsi="Times New Roman"/>
          <w:sz w:val="28"/>
          <w:szCs w:val="28"/>
        </w:rPr>
        <w:t xml:space="preserve"> </w:t>
      </w:r>
      <w:r w:rsidR="002A51EC" w:rsidRPr="002C698A">
        <w:rPr>
          <w:rFonts w:ascii="Times New Roman" w:eastAsia="PMingLiU" w:hAnsi="Times New Roman"/>
          <w:sz w:val="28"/>
          <w:szCs w:val="28"/>
        </w:rPr>
        <w:t>but chose to</w:t>
      </w:r>
      <w:r w:rsidR="002A51EC" w:rsidRPr="00061BD2">
        <w:rPr>
          <w:rFonts w:ascii="Times New Roman" w:eastAsia="PMingLiU" w:hAnsi="Times New Roman"/>
          <w:sz w:val="28"/>
          <w:szCs w:val="28"/>
        </w:rPr>
        <w:t xml:space="preserve"> destroy such records and conceal the Accident by not reporting it, any prejudice thus cause</w:t>
      </w:r>
      <w:r w:rsidR="00CC0773">
        <w:rPr>
          <w:rFonts w:ascii="Times New Roman" w:eastAsia="PMingLiU" w:hAnsi="Times New Roman"/>
          <w:sz w:val="28"/>
          <w:szCs w:val="28"/>
        </w:rPr>
        <w:t>d</w:t>
      </w:r>
      <w:r w:rsidR="002A51EC" w:rsidRPr="00061BD2">
        <w:rPr>
          <w:rFonts w:ascii="Times New Roman" w:eastAsia="PMingLiU" w:hAnsi="Times New Roman"/>
          <w:sz w:val="28"/>
          <w:szCs w:val="28"/>
        </w:rPr>
        <w:t xml:space="preserve"> would be a result of its own wrongdoings.</w:t>
      </w:r>
      <w:r w:rsidR="006571E2" w:rsidRPr="006571E2">
        <w:rPr>
          <w:rFonts w:ascii="Times New Roman" w:hAnsi="Times New Roman"/>
          <w:sz w:val="28"/>
          <w:szCs w:val="28"/>
        </w:rPr>
        <w:t xml:space="preserve"> </w:t>
      </w:r>
      <w:r w:rsidR="006571E2" w:rsidRPr="005E5EEE">
        <w:rPr>
          <w:rFonts w:ascii="Times New Roman" w:hAnsi="Times New Roman"/>
          <w:sz w:val="28"/>
          <w:szCs w:val="28"/>
        </w:rPr>
        <w:t xml:space="preserve">Further, any prejudice caused by the missing records may be compensated by records kept by </w:t>
      </w:r>
      <w:r w:rsidR="006571E2">
        <w:rPr>
          <w:rFonts w:ascii="Times New Roman" w:hAnsi="Times New Roman"/>
          <w:sz w:val="28"/>
          <w:szCs w:val="28"/>
        </w:rPr>
        <w:t>the 1</w:t>
      </w:r>
      <w:r w:rsidR="006571E2" w:rsidRPr="00061BD2">
        <w:rPr>
          <w:rFonts w:ascii="Times New Roman" w:hAnsi="Times New Roman"/>
          <w:sz w:val="28"/>
          <w:szCs w:val="28"/>
          <w:vertAlign w:val="superscript"/>
        </w:rPr>
        <w:t>st</w:t>
      </w:r>
      <w:r w:rsidR="006571E2">
        <w:rPr>
          <w:rFonts w:ascii="Times New Roman" w:hAnsi="Times New Roman"/>
          <w:sz w:val="28"/>
          <w:szCs w:val="28"/>
        </w:rPr>
        <w:t xml:space="preserve"> defendant</w:t>
      </w:r>
      <w:r w:rsidR="006571E2" w:rsidRPr="005E5EEE">
        <w:rPr>
          <w:rFonts w:ascii="Times New Roman" w:hAnsi="Times New Roman"/>
          <w:sz w:val="28"/>
          <w:szCs w:val="28"/>
        </w:rPr>
        <w:t xml:space="preserve"> and </w:t>
      </w:r>
      <w:r w:rsidR="006571E2">
        <w:rPr>
          <w:rFonts w:ascii="Times New Roman" w:hAnsi="Times New Roman"/>
          <w:sz w:val="28"/>
          <w:szCs w:val="28"/>
        </w:rPr>
        <w:t>the 3</w:t>
      </w:r>
      <w:r w:rsidR="006571E2" w:rsidRPr="00061BD2">
        <w:rPr>
          <w:rFonts w:ascii="Times New Roman" w:hAnsi="Times New Roman"/>
          <w:sz w:val="28"/>
          <w:szCs w:val="28"/>
          <w:vertAlign w:val="superscript"/>
        </w:rPr>
        <w:t>rd</w:t>
      </w:r>
      <w:r w:rsidR="006571E2">
        <w:rPr>
          <w:rFonts w:ascii="Times New Roman" w:hAnsi="Times New Roman"/>
          <w:sz w:val="28"/>
          <w:szCs w:val="28"/>
        </w:rPr>
        <w:t xml:space="preserve"> defendant</w:t>
      </w:r>
      <w:r w:rsidR="006571E2" w:rsidRPr="005E5EEE">
        <w:rPr>
          <w:rFonts w:ascii="Times New Roman" w:hAnsi="Times New Roman"/>
          <w:sz w:val="28"/>
          <w:szCs w:val="28"/>
        </w:rPr>
        <w:t xml:space="preserve">. </w:t>
      </w:r>
      <w:r w:rsidR="006571E2">
        <w:rPr>
          <w:rFonts w:ascii="Times New Roman" w:hAnsi="Times New Roman"/>
          <w:sz w:val="28"/>
          <w:szCs w:val="28"/>
        </w:rPr>
        <w:t xml:space="preserve"> </w:t>
      </w:r>
    </w:p>
    <w:p w14:paraId="502EF180" w14:textId="77777777" w:rsidR="00061BD2" w:rsidRPr="00061BD2" w:rsidRDefault="00061BD2" w:rsidP="00061BD2">
      <w:pPr>
        <w:pStyle w:val="ListParagraph"/>
        <w:tabs>
          <w:tab w:val="left" w:pos="1440"/>
        </w:tabs>
        <w:snapToGrid w:val="0"/>
        <w:spacing w:line="360" w:lineRule="auto"/>
        <w:ind w:leftChars="0" w:left="0"/>
        <w:jc w:val="both"/>
        <w:rPr>
          <w:rFonts w:ascii="Times New Roman" w:hAnsi="Times New Roman"/>
          <w:sz w:val="28"/>
          <w:szCs w:val="28"/>
        </w:rPr>
      </w:pPr>
    </w:p>
    <w:p w14:paraId="760A82D3" w14:textId="48D075D2" w:rsidR="002A51EC" w:rsidRDefault="002A51EC" w:rsidP="00061BD2">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061BD2">
        <w:rPr>
          <w:rFonts w:ascii="Times New Roman" w:hAnsi="Times New Roman"/>
          <w:sz w:val="28"/>
          <w:szCs w:val="28"/>
        </w:rPr>
        <w:t>The 2</w:t>
      </w:r>
      <w:r w:rsidRPr="00061BD2">
        <w:rPr>
          <w:rFonts w:ascii="Times New Roman" w:hAnsi="Times New Roman"/>
          <w:sz w:val="28"/>
          <w:szCs w:val="28"/>
          <w:vertAlign w:val="superscript"/>
        </w:rPr>
        <w:t>nd</w:t>
      </w:r>
      <w:r w:rsidR="00061BD2">
        <w:rPr>
          <w:rFonts w:ascii="Times New Roman" w:hAnsi="Times New Roman"/>
          <w:sz w:val="28"/>
          <w:szCs w:val="28"/>
        </w:rPr>
        <w:t xml:space="preserve"> </w:t>
      </w:r>
      <w:r w:rsidRPr="00061BD2">
        <w:rPr>
          <w:rFonts w:ascii="Times New Roman" w:hAnsi="Times New Roman"/>
          <w:sz w:val="28"/>
          <w:szCs w:val="28"/>
        </w:rPr>
        <w:t>defendant received the 2</w:t>
      </w:r>
      <w:r w:rsidRPr="00061BD2">
        <w:rPr>
          <w:rFonts w:ascii="Times New Roman" w:hAnsi="Times New Roman"/>
          <w:sz w:val="28"/>
          <w:szCs w:val="28"/>
          <w:vertAlign w:val="superscript"/>
        </w:rPr>
        <w:t>nd</w:t>
      </w:r>
      <w:r w:rsidRPr="00061BD2">
        <w:rPr>
          <w:rFonts w:ascii="Times New Roman" w:hAnsi="Times New Roman"/>
          <w:sz w:val="28"/>
          <w:szCs w:val="28"/>
        </w:rPr>
        <w:t xml:space="preserve"> NOA within the limitation period in January 2017.</w:t>
      </w:r>
      <w:r w:rsidR="00061BD2">
        <w:rPr>
          <w:rFonts w:ascii="Times New Roman" w:hAnsi="Times New Roman"/>
          <w:sz w:val="28"/>
          <w:szCs w:val="28"/>
        </w:rPr>
        <w:t xml:space="preserve"> </w:t>
      </w:r>
      <w:r w:rsidRPr="00061BD2">
        <w:rPr>
          <w:rFonts w:ascii="Times New Roman" w:hAnsi="Times New Roman"/>
          <w:sz w:val="28"/>
          <w:szCs w:val="28"/>
        </w:rPr>
        <w:t xml:space="preserve"> It should have begun to investigate and preserve evidence from then. </w:t>
      </w:r>
      <w:r w:rsidR="00061BD2">
        <w:rPr>
          <w:rFonts w:ascii="Times New Roman" w:hAnsi="Times New Roman"/>
          <w:sz w:val="28"/>
          <w:szCs w:val="28"/>
        </w:rPr>
        <w:t xml:space="preserve"> </w:t>
      </w:r>
      <w:r w:rsidRPr="00061BD2">
        <w:rPr>
          <w:rFonts w:ascii="Times New Roman" w:hAnsi="Times New Roman"/>
          <w:sz w:val="28"/>
          <w:szCs w:val="28"/>
        </w:rPr>
        <w:t xml:space="preserve">Therefore, the </w:t>
      </w:r>
      <w:r w:rsidR="00061BD2">
        <w:rPr>
          <w:rFonts w:ascii="Times New Roman" w:hAnsi="Times New Roman"/>
          <w:sz w:val="28"/>
          <w:szCs w:val="28"/>
        </w:rPr>
        <w:t>p</w:t>
      </w:r>
      <w:r w:rsidRPr="00061BD2">
        <w:rPr>
          <w:rFonts w:ascii="Times New Roman" w:hAnsi="Times New Roman"/>
          <w:sz w:val="28"/>
          <w:szCs w:val="28"/>
        </w:rPr>
        <w:t xml:space="preserve">laintiff’s amendment of the Writ could have caused no prejudicial effect to </w:t>
      </w:r>
      <w:r w:rsidR="00061BD2" w:rsidRPr="00061BD2">
        <w:rPr>
          <w:rFonts w:ascii="Times New Roman" w:hAnsi="Times New Roman"/>
          <w:sz w:val="28"/>
          <w:szCs w:val="28"/>
        </w:rPr>
        <w:t>the 2</w:t>
      </w:r>
      <w:r w:rsidR="00061BD2" w:rsidRPr="00061BD2">
        <w:rPr>
          <w:rFonts w:ascii="Times New Roman" w:hAnsi="Times New Roman"/>
          <w:sz w:val="28"/>
          <w:szCs w:val="28"/>
          <w:vertAlign w:val="superscript"/>
        </w:rPr>
        <w:t>nd</w:t>
      </w:r>
      <w:r w:rsidR="00061BD2">
        <w:rPr>
          <w:rFonts w:ascii="Times New Roman" w:hAnsi="Times New Roman"/>
          <w:sz w:val="28"/>
          <w:szCs w:val="28"/>
        </w:rPr>
        <w:t xml:space="preserve"> </w:t>
      </w:r>
      <w:r w:rsidR="00061BD2" w:rsidRPr="00061BD2">
        <w:rPr>
          <w:rFonts w:ascii="Times New Roman" w:hAnsi="Times New Roman"/>
          <w:sz w:val="28"/>
          <w:szCs w:val="28"/>
        </w:rPr>
        <w:t>defendant</w:t>
      </w:r>
      <w:r w:rsidRPr="00061BD2">
        <w:rPr>
          <w:rFonts w:ascii="Times New Roman" w:hAnsi="Times New Roman"/>
          <w:sz w:val="28"/>
          <w:szCs w:val="28"/>
        </w:rPr>
        <w:t xml:space="preserve">. </w:t>
      </w:r>
      <w:r w:rsidR="00061BD2">
        <w:rPr>
          <w:rFonts w:ascii="Times New Roman" w:hAnsi="Times New Roman"/>
          <w:sz w:val="28"/>
          <w:szCs w:val="28"/>
        </w:rPr>
        <w:t xml:space="preserve"> </w:t>
      </w:r>
      <w:r w:rsidRPr="00061BD2">
        <w:rPr>
          <w:rFonts w:ascii="Times New Roman" w:hAnsi="Times New Roman"/>
          <w:sz w:val="28"/>
          <w:szCs w:val="28"/>
        </w:rPr>
        <w:t>As Smith LJ</w:t>
      </w:r>
      <w:r w:rsidR="00CC0773">
        <w:rPr>
          <w:rFonts w:ascii="Times New Roman" w:hAnsi="Times New Roman"/>
          <w:sz w:val="28"/>
          <w:szCs w:val="28"/>
        </w:rPr>
        <w:t xml:space="preserve"> held</w:t>
      </w:r>
      <w:r w:rsidRPr="00061BD2">
        <w:rPr>
          <w:rFonts w:ascii="Times New Roman" w:hAnsi="Times New Roman"/>
          <w:sz w:val="28"/>
          <w:szCs w:val="28"/>
        </w:rPr>
        <w:t xml:space="preserve"> in </w:t>
      </w:r>
      <w:r w:rsidRPr="00061BD2">
        <w:rPr>
          <w:rFonts w:ascii="Times New Roman" w:hAnsi="Times New Roman"/>
          <w:i/>
          <w:iCs/>
          <w:sz w:val="28"/>
          <w:szCs w:val="28"/>
        </w:rPr>
        <w:t>Cain v Francis</w:t>
      </w:r>
      <w:r w:rsidRPr="00061BD2">
        <w:rPr>
          <w:rFonts w:ascii="Times New Roman" w:hAnsi="Times New Roman"/>
          <w:sz w:val="28"/>
          <w:szCs w:val="28"/>
        </w:rPr>
        <w:t xml:space="preserve"> [2009] QB 754 at §74:</w:t>
      </w:r>
    </w:p>
    <w:p w14:paraId="249B3B93" w14:textId="77777777" w:rsidR="00061BD2" w:rsidRPr="00061BD2" w:rsidRDefault="00061BD2" w:rsidP="00061BD2">
      <w:pPr>
        <w:pStyle w:val="ListParagraph"/>
        <w:tabs>
          <w:tab w:val="left" w:pos="1440"/>
        </w:tabs>
        <w:snapToGrid w:val="0"/>
        <w:spacing w:line="360" w:lineRule="auto"/>
        <w:ind w:leftChars="0" w:left="0"/>
        <w:jc w:val="both"/>
        <w:rPr>
          <w:rFonts w:ascii="Times New Roman" w:hAnsi="Times New Roman"/>
          <w:sz w:val="28"/>
          <w:szCs w:val="28"/>
        </w:rPr>
      </w:pPr>
    </w:p>
    <w:p w14:paraId="0C49C633" w14:textId="77777777" w:rsidR="002A51EC" w:rsidRPr="00061BD2" w:rsidRDefault="002A51EC" w:rsidP="00061BD2">
      <w:pPr>
        <w:tabs>
          <w:tab w:val="clear" w:pos="1440"/>
          <w:tab w:val="clear" w:pos="4320"/>
          <w:tab w:val="clear" w:pos="9072"/>
        </w:tabs>
        <w:autoSpaceDE w:val="0"/>
        <w:autoSpaceDN w:val="0"/>
        <w:adjustRightInd w:val="0"/>
        <w:ind w:left="1440" w:rightChars="266" w:right="745"/>
        <w:jc w:val="both"/>
        <w:rPr>
          <w:sz w:val="24"/>
          <w:szCs w:val="24"/>
        </w:rPr>
      </w:pPr>
      <w:r w:rsidRPr="00061BD2">
        <w:rPr>
          <w:i/>
          <w:iCs/>
          <w:sz w:val="24"/>
          <w:szCs w:val="24"/>
        </w:rPr>
        <w:t>“Although the delay referred to in s.33(3) [the English equivalent of s.30(3) of the Limitation Ordinance] is the delay after the expiry of the primary limitation period, it will always be relevant to consider when the defendant knew that a claim was to be made against him and also the opportunities he has had to investigate the claim and collect evidence: see Donovan v Gwentoys Ltd [1990] 1 WLR 472. If, as here, a defendant has had early notification of a claim and every possible opportunity to investigate and to collect evidence, some delay after the expiry of three years will have had no prejudicial effect.”</w:t>
      </w:r>
    </w:p>
    <w:p w14:paraId="3821652A" w14:textId="77777777" w:rsidR="00061BD2" w:rsidRDefault="00061BD2" w:rsidP="00061BD2">
      <w:pPr>
        <w:pStyle w:val="ListParagraph"/>
        <w:tabs>
          <w:tab w:val="left" w:pos="1440"/>
        </w:tabs>
        <w:snapToGrid w:val="0"/>
        <w:spacing w:line="360" w:lineRule="auto"/>
        <w:ind w:leftChars="0" w:left="0"/>
        <w:jc w:val="both"/>
        <w:rPr>
          <w:rFonts w:ascii="Times New Roman" w:hAnsi="Times New Roman"/>
          <w:sz w:val="28"/>
          <w:szCs w:val="28"/>
        </w:rPr>
      </w:pPr>
    </w:p>
    <w:p w14:paraId="05455B96" w14:textId="4C2D5540" w:rsidR="002A51EC" w:rsidRPr="005E5EEE" w:rsidRDefault="006571E2" w:rsidP="00061BD2">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Mr Lo</w:t>
      </w:r>
      <w:r w:rsidR="002A51EC">
        <w:rPr>
          <w:rFonts w:ascii="Times New Roman" w:hAnsi="Times New Roman"/>
          <w:sz w:val="28"/>
          <w:szCs w:val="28"/>
        </w:rPr>
        <w:t xml:space="preserve"> </w:t>
      </w:r>
      <w:r w:rsidR="002A51EC" w:rsidRPr="005E5EEE">
        <w:rPr>
          <w:rFonts w:ascii="Times New Roman" w:hAnsi="Times New Roman"/>
          <w:sz w:val="28"/>
          <w:szCs w:val="28"/>
        </w:rPr>
        <w:t xml:space="preserve">submits that </w:t>
      </w:r>
      <w:r w:rsidR="00061BD2">
        <w:rPr>
          <w:rFonts w:ascii="Times New Roman" w:hAnsi="Times New Roman"/>
          <w:sz w:val="28"/>
          <w:szCs w:val="28"/>
        </w:rPr>
        <w:t xml:space="preserve">the plaintiff </w:t>
      </w:r>
      <w:r w:rsidR="002A51EC" w:rsidRPr="005E5EEE">
        <w:rPr>
          <w:rFonts w:ascii="Times New Roman" w:hAnsi="Times New Roman"/>
          <w:sz w:val="28"/>
          <w:szCs w:val="28"/>
        </w:rPr>
        <w:t>has failed to discharge its burden of showing that it would be equitable to allow the action to proceed.</w:t>
      </w:r>
      <w:r w:rsidR="00061BD2">
        <w:rPr>
          <w:rFonts w:ascii="Times New Roman" w:hAnsi="Times New Roman"/>
          <w:sz w:val="28"/>
          <w:szCs w:val="28"/>
        </w:rPr>
        <w:t xml:space="preserve"> </w:t>
      </w:r>
      <w:r w:rsidR="002A51EC" w:rsidRPr="005E5EEE">
        <w:rPr>
          <w:rFonts w:ascii="Times New Roman" w:hAnsi="Times New Roman"/>
          <w:sz w:val="28"/>
          <w:szCs w:val="28"/>
        </w:rPr>
        <w:t xml:space="preserve"> </w:t>
      </w:r>
      <w:r w:rsidRPr="005E5EEE">
        <w:rPr>
          <w:rFonts w:ascii="Times New Roman" w:hAnsi="Times New Roman"/>
          <w:sz w:val="28"/>
          <w:szCs w:val="28"/>
        </w:rPr>
        <w:t xml:space="preserve">Balancing the prejudice to both </w:t>
      </w:r>
      <w:r w:rsidRPr="002C698A">
        <w:rPr>
          <w:rFonts w:ascii="Times New Roman" w:hAnsi="Times New Roman"/>
          <w:sz w:val="28"/>
          <w:szCs w:val="28"/>
        </w:rPr>
        <w:t xml:space="preserve">sides </w:t>
      </w:r>
      <w:r w:rsidR="002A51EC" w:rsidRPr="002C698A">
        <w:rPr>
          <w:rFonts w:ascii="Times New Roman" w:hAnsi="Times New Roman"/>
          <w:sz w:val="28"/>
          <w:szCs w:val="28"/>
        </w:rPr>
        <w:t>I do</w:t>
      </w:r>
      <w:r w:rsidR="002A51EC" w:rsidRPr="005E5EEE">
        <w:rPr>
          <w:rFonts w:ascii="Times New Roman" w:hAnsi="Times New Roman"/>
          <w:sz w:val="28"/>
          <w:szCs w:val="28"/>
        </w:rPr>
        <w:t xml:space="preserve"> not find that </w:t>
      </w:r>
      <w:r w:rsidR="002A51EC">
        <w:rPr>
          <w:rFonts w:ascii="Times New Roman" w:hAnsi="Times New Roman"/>
          <w:sz w:val="28"/>
          <w:szCs w:val="28"/>
        </w:rPr>
        <w:t>the 2</w:t>
      </w:r>
      <w:r w:rsidR="002A51EC" w:rsidRPr="00061BD2">
        <w:rPr>
          <w:rFonts w:ascii="Times New Roman" w:hAnsi="Times New Roman"/>
          <w:sz w:val="28"/>
          <w:szCs w:val="28"/>
          <w:vertAlign w:val="superscript"/>
        </w:rPr>
        <w:t>nd</w:t>
      </w:r>
      <w:r w:rsidR="00061BD2">
        <w:rPr>
          <w:rFonts w:ascii="Times New Roman" w:hAnsi="Times New Roman"/>
          <w:sz w:val="28"/>
          <w:szCs w:val="28"/>
        </w:rPr>
        <w:t>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would suffer any identified prejudice by reason of the delay. </w:t>
      </w:r>
      <w:r w:rsidR="00061BD2">
        <w:rPr>
          <w:rFonts w:ascii="Times New Roman" w:hAnsi="Times New Roman"/>
          <w:sz w:val="28"/>
          <w:szCs w:val="28"/>
        </w:rPr>
        <w:t xml:space="preserve"> </w:t>
      </w:r>
      <w:r w:rsidR="002A51EC" w:rsidRPr="005E5EEE">
        <w:rPr>
          <w:rFonts w:ascii="Times New Roman" w:hAnsi="Times New Roman"/>
          <w:sz w:val="28"/>
          <w:szCs w:val="28"/>
        </w:rPr>
        <w:t>Comparing the position of the parties the prejudice</w:t>
      </w:r>
      <w:r w:rsidR="00730916">
        <w:rPr>
          <w:rFonts w:ascii="Times New Roman" w:hAnsi="Times New Roman"/>
          <w:sz w:val="28"/>
          <w:szCs w:val="28"/>
        </w:rPr>
        <w:t xml:space="preserve"> that would be suffered by the p</w:t>
      </w:r>
      <w:r w:rsidR="002A51EC" w:rsidRPr="005E5EEE">
        <w:rPr>
          <w:rFonts w:ascii="Times New Roman" w:hAnsi="Times New Roman"/>
          <w:sz w:val="28"/>
          <w:szCs w:val="28"/>
        </w:rPr>
        <w:t>laintiff is greater.</w:t>
      </w:r>
    </w:p>
    <w:p w14:paraId="50D740CA" w14:textId="77777777" w:rsidR="002A51EC" w:rsidRPr="005E5EEE" w:rsidRDefault="002A51EC" w:rsidP="00061BD2">
      <w:pPr>
        <w:pStyle w:val="ListParagraph"/>
        <w:tabs>
          <w:tab w:val="left" w:pos="1440"/>
        </w:tabs>
        <w:snapToGrid w:val="0"/>
        <w:spacing w:line="360" w:lineRule="auto"/>
        <w:ind w:leftChars="0" w:left="0"/>
        <w:jc w:val="both"/>
        <w:rPr>
          <w:rFonts w:ascii="Times New Roman" w:hAnsi="Times New Roman"/>
          <w:sz w:val="28"/>
          <w:szCs w:val="28"/>
        </w:rPr>
      </w:pPr>
    </w:p>
    <w:p w14:paraId="6CDD612B" w14:textId="6A7679B0" w:rsidR="002A51EC" w:rsidRDefault="002A51EC" w:rsidP="00061BD2">
      <w:pPr>
        <w:spacing w:line="360" w:lineRule="auto"/>
        <w:ind w:left="720" w:hanging="720"/>
        <w:rPr>
          <w:i/>
          <w:iCs/>
        </w:rPr>
      </w:pPr>
      <w:r w:rsidRPr="005E5EEE">
        <w:rPr>
          <w:i/>
          <w:iCs/>
        </w:rPr>
        <w:t>The six factors under s</w:t>
      </w:r>
      <w:r w:rsidR="00CC0773">
        <w:rPr>
          <w:i/>
          <w:iCs/>
        </w:rPr>
        <w:t>ection</w:t>
      </w:r>
      <w:r w:rsidR="00061BD2">
        <w:rPr>
          <w:i/>
          <w:iCs/>
        </w:rPr>
        <w:t xml:space="preserve"> </w:t>
      </w:r>
      <w:r w:rsidRPr="005E5EEE">
        <w:rPr>
          <w:i/>
          <w:iCs/>
        </w:rPr>
        <w:t xml:space="preserve">30(3) </w:t>
      </w:r>
      <w:r w:rsidR="00730916">
        <w:rPr>
          <w:i/>
          <w:iCs/>
        </w:rPr>
        <w:t xml:space="preserve">of the </w:t>
      </w:r>
      <w:r w:rsidRPr="005E5EEE">
        <w:rPr>
          <w:i/>
          <w:iCs/>
        </w:rPr>
        <w:t>LO</w:t>
      </w:r>
    </w:p>
    <w:p w14:paraId="7306291F" w14:textId="77777777" w:rsidR="00061BD2" w:rsidRPr="005E5EEE" w:rsidRDefault="00061BD2" w:rsidP="00061BD2">
      <w:pPr>
        <w:spacing w:line="360" w:lineRule="auto"/>
        <w:ind w:left="720" w:hanging="720"/>
        <w:rPr>
          <w:i/>
          <w:iCs/>
        </w:rPr>
      </w:pPr>
    </w:p>
    <w:p w14:paraId="03E59C05" w14:textId="77777777" w:rsidR="002A51EC" w:rsidRPr="00580EBA" w:rsidRDefault="002A51EC" w:rsidP="00061BD2">
      <w:pPr>
        <w:spacing w:line="360" w:lineRule="auto"/>
        <w:ind w:left="720" w:hanging="720"/>
        <w:rPr>
          <w:i/>
          <w:iCs/>
        </w:rPr>
      </w:pPr>
      <w:r w:rsidRPr="00580EBA">
        <w:rPr>
          <w:i/>
          <w:iCs/>
        </w:rPr>
        <w:t xml:space="preserve">i. </w:t>
      </w:r>
      <w:r w:rsidRPr="00580EBA">
        <w:rPr>
          <w:i/>
          <w:iCs/>
        </w:rPr>
        <w:tab/>
        <w:t>Length of delay and the reason for delay</w:t>
      </w:r>
    </w:p>
    <w:p w14:paraId="07AF2A52" w14:textId="77777777" w:rsidR="00061BD2" w:rsidRDefault="00061BD2" w:rsidP="00061BD2">
      <w:pPr>
        <w:pStyle w:val="ListParagraph"/>
        <w:tabs>
          <w:tab w:val="left" w:pos="1440"/>
        </w:tabs>
        <w:snapToGrid w:val="0"/>
        <w:spacing w:line="360" w:lineRule="auto"/>
        <w:ind w:leftChars="0" w:left="0"/>
        <w:jc w:val="both"/>
        <w:rPr>
          <w:rFonts w:ascii="Times New Roman" w:hAnsi="Times New Roman"/>
          <w:sz w:val="28"/>
          <w:szCs w:val="28"/>
        </w:rPr>
      </w:pPr>
    </w:p>
    <w:p w14:paraId="1A9F26CA" w14:textId="0E1265F7" w:rsidR="002A51EC" w:rsidRPr="005E5EEE" w:rsidRDefault="00CC0773" w:rsidP="00061BD2">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w:t>
      </w:r>
      <w:r w:rsidRPr="005E5EEE">
        <w:rPr>
          <w:rFonts w:ascii="Times New Roman" w:hAnsi="Times New Roman"/>
          <w:sz w:val="28"/>
          <w:szCs w:val="28"/>
        </w:rPr>
        <w:t>he 2</w:t>
      </w:r>
      <w:r w:rsidRPr="005E5EEE">
        <w:rPr>
          <w:rFonts w:ascii="Times New Roman" w:hAnsi="Times New Roman"/>
          <w:sz w:val="28"/>
          <w:szCs w:val="28"/>
          <w:vertAlign w:val="superscript"/>
        </w:rPr>
        <w:t>nd</w:t>
      </w:r>
      <w:r>
        <w:rPr>
          <w:rFonts w:ascii="Times New Roman" w:hAnsi="Times New Roman"/>
          <w:sz w:val="28"/>
          <w:szCs w:val="28"/>
        </w:rPr>
        <w:t xml:space="preserve"> d</w:t>
      </w:r>
      <w:r w:rsidRPr="005E5EEE">
        <w:rPr>
          <w:rFonts w:ascii="Times New Roman" w:hAnsi="Times New Roman"/>
          <w:sz w:val="28"/>
          <w:szCs w:val="28"/>
        </w:rPr>
        <w:t>efenda</w:t>
      </w:r>
      <w:r>
        <w:rPr>
          <w:rFonts w:ascii="Times New Roman" w:hAnsi="Times New Roman"/>
          <w:sz w:val="28"/>
          <w:szCs w:val="28"/>
        </w:rPr>
        <w:t>n</w:t>
      </w:r>
      <w:r w:rsidRPr="005E5EEE">
        <w:rPr>
          <w:rFonts w:ascii="Times New Roman" w:hAnsi="Times New Roman"/>
          <w:sz w:val="28"/>
          <w:szCs w:val="28"/>
        </w:rPr>
        <w:t>t say</w:t>
      </w:r>
      <w:r>
        <w:rPr>
          <w:rFonts w:ascii="Times New Roman" w:hAnsi="Times New Roman"/>
          <w:sz w:val="28"/>
          <w:szCs w:val="28"/>
        </w:rPr>
        <w:t>s</w:t>
      </w:r>
      <w:r w:rsidRPr="005E5EEE">
        <w:rPr>
          <w:rFonts w:ascii="Times New Roman" w:hAnsi="Times New Roman"/>
          <w:sz w:val="28"/>
          <w:szCs w:val="28"/>
        </w:rPr>
        <w:t xml:space="preserve"> the length of delay is 11 months, which is not insubstantial</w:t>
      </w:r>
      <w:r w:rsidR="00730916">
        <w:rPr>
          <w:rFonts w:ascii="Times New Roman" w:hAnsi="Times New Roman"/>
          <w:sz w:val="28"/>
          <w:szCs w:val="28"/>
        </w:rPr>
        <w:t>.</w:t>
      </w:r>
      <w:r>
        <w:rPr>
          <w:rFonts w:ascii="Times New Roman" w:hAnsi="Times New Roman"/>
          <w:sz w:val="28"/>
          <w:szCs w:val="28"/>
        </w:rPr>
        <w:t xml:space="preserve"> Whereas</w:t>
      </w:r>
      <w:r w:rsidRPr="00CC0773">
        <w:rPr>
          <w:rFonts w:ascii="Times New Roman" w:hAnsi="Times New Roman"/>
          <w:sz w:val="28"/>
          <w:szCs w:val="28"/>
        </w:rPr>
        <w:t xml:space="preserve"> </w:t>
      </w:r>
      <w:r>
        <w:rPr>
          <w:rFonts w:ascii="Times New Roman" w:hAnsi="Times New Roman"/>
          <w:sz w:val="28"/>
          <w:szCs w:val="28"/>
        </w:rPr>
        <w:t xml:space="preserve">the plaintiff </w:t>
      </w:r>
      <w:r w:rsidRPr="005E5EEE">
        <w:rPr>
          <w:rFonts w:ascii="Times New Roman" w:hAnsi="Times New Roman"/>
          <w:sz w:val="28"/>
          <w:szCs w:val="28"/>
        </w:rPr>
        <w:t xml:space="preserve">contends that this is not a particularly long delay. </w:t>
      </w:r>
      <w:r>
        <w:rPr>
          <w:rFonts w:ascii="Times New Roman" w:hAnsi="Times New Roman"/>
          <w:sz w:val="28"/>
          <w:szCs w:val="28"/>
        </w:rPr>
        <w:t xml:space="preserve"> It</w:t>
      </w:r>
      <w:r w:rsidR="002A51EC" w:rsidRPr="005E5EEE">
        <w:rPr>
          <w:rFonts w:ascii="Times New Roman" w:hAnsi="Times New Roman"/>
          <w:sz w:val="28"/>
          <w:szCs w:val="28"/>
        </w:rPr>
        <w:t xml:space="preserve"> is</w:t>
      </w:r>
      <w:r>
        <w:rPr>
          <w:rFonts w:ascii="Times New Roman" w:hAnsi="Times New Roman"/>
          <w:sz w:val="28"/>
          <w:szCs w:val="28"/>
        </w:rPr>
        <w:t xml:space="preserve"> only</w:t>
      </w:r>
      <w:r w:rsidR="002A51EC" w:rsidRPr="005E5EEE">
        <w:rPr>
          <w:rFonts w:ascii="Times New Roman" w:hAnsi="Times New Roman"/>
          <w:sz w:val="28"/>
          <w:szCs w:val="28"/>
        </w:rPr>
        <w:t xml:space="preserve"> eleven</w:t>
      </w:r>
      <w:r w:rsidR="00730916">
        <w:rPr>
          <w:rFonts w:ascii="Times New Roman" w:hAnsi="Times New Roman"/>
          <w:sz w:val="28"/>
          <w:szCs w:val="28"/>
        </w:rPr>
        <w:t xml:space="preserve"> </w:t>
      </w:r>
      <w:r w:rsidR="002A51EC" w:rsidRPr="005E5EEE">
        <w:rPr>
          <w:rFonts w:ascii="Times New Roman" w:hAnsi="Times New Roman"/>
          <w:sz w:val="28"/>
          <w:szCs w:val="28"/>
        </w:rPr>
        <w:t>month</w:t>
      </w:r>
      <w:r w:rsidR="00730916">
        <w:rPr>
          <w:rFonts w:ascii="Times New Roman" w:hAnsi="Times New Roman"/>
          <w:sz w:val="28"/>
          <w:szCs w:val="28"/>
        </w:rPr>
        <w:t>s</w:t>
      </w:r>
      <w:r w:rsidR="002A51EC" w:rsidRPr="005E5EEE">
        <w:rPr>
          <w:rFonts w:ascii="Times New Roman" w:hAnsi="Times New Roman"/>
          <w:sz w:val="28"/>
          <w:szCs w:val="28"/>
        </w:rPr>
        <w:t xml:space="preserve"> </w:t>
      </w:r>
      <w:r w:rsidR="00730916">
        <w:rPr>
          <w:rFonts w:ascii="Times New Roman" w:hAnsi="Times New Roman"/>
          <w:sz w:val="28"/>
          <w:szCs w:val="28"/>
        </w:rPr>
        <w:t>from</w:t>
      </w:r>
      <w:r w:rsidR="002A51EC" w:rsidRPr="005E5EEE">
        <w:rPr>
          <w:rFonts w:ascii="Times New Roman" w:hAnsi="Times New Roman"/>
          <w:sz w:val="28"/>
          <w:szCs w:val="28"/>
        </w:rPr>
        <w:t xml:space="preserve"> expiration </w:t>
      </w:r>
      <w:r>
        <w:rPr>
          <w:rFonts w:ascii="Times New Roman" w:hAnsi="Times New Roman"/>
          <w:sz w:val="28"/>
          <w:szCs w:val="28"/>
        </w:rPr>
        <w:t xml:space="preserve">of </w:t>
      </w:r>
      <w:r w:rsidR="002A51EC" w:rsidRPr="005E5EEE">
        <w:rPr>
          <w:rFonts w:ascii="Times New Roman" w:hAnsi="Times New Roman"/>
          <w:sz w:val="28"/>
          <w:szCs w:val="28"/>
        </w:rPr>
        <w:t>the primary limitation period</w:t>
      </w:r>
      <w:r>
        <w:rPr>
          <w:rFonts w:ascii="Times New Roman" w:hAnsi="Times New Roman"/>
          <w:sz w:val="28"/>
          <w:szCs w:val="28"/>
        </w:rPr>
        <w:t>.</w:t>
      </w:r>
      <w:r w:rsidR="00580EBA">
        <w:rPr>
          <w:rFonts w:ascii="Times New Roman" w:hAnsi="Times New Roman"/>
          <w:sz w:val="28"/>
          <w:szCs w:val="28"/>
        </w:rPr>
        <w:t xml:space="preserve"> </w:t>
      </w:r>
      <w:r>
        <w:rPr>
          <w:rFonts w:ascii="Times New Roman" w:hAnsi="Times New Roman"/>
          <w:sz w:val="28"/>
          <w:szCs w:val="28"/>
        </w:rPr>
        <w:t>While it is recognised that</w:t>
      </w:r>
      <w:r w:rsidR="002A51EC" w:rsidRPr="005E5EEE">
        <w:rPr>
          <w:rFonts w:ascii="Times New Roman" w:hAnsi="Times New Roman"/>
          <w:sz w:val="28"/>
          <w:szCs w:val="28"/>
        </w:rPr>
        <w:t xml:space="preserve"> a</w:t>
      </w:r>
      <w:r w:rsidR="002A51EC" w:rsidRPr="005E5EEE">
        <w:rPr>
          <w:rFonts w:ascii="Times New Roman" w:hAnsi="Times New Roman"/>
          <w:iCs/>
          <w:sz w:val="28"/>
          <w:szCs w:val="28"/>
        </w:rPr>
        <w:t xml:space="preserve"> defendant is always likely to be prejudiced by the dilatoriness of a plaintiff in pursuing his claim</w:t>
      </w:r>
      <w:r w:rsidR="00A954CF">
        <w:rPr>
          <w:rFonts w:ascii="Times New Roman" w:hAnsi="Times New Roman"/>
          <w:iCs/>
          <w:sz w:val="28"/>
          <w:szCs w:val="28"/>
        </w:rPr>
        <w:t>,</w:t>
      </w:r>
      <w:r w:rsidR="002A51EC" w:rsidRPr="005E5EEE">
        <w:rPr>
          <w:rFonts w:ascii="Times New Roman" w:hAnsi="Times New Roman"/>
          <w:iCs/>
          <w:sz w:val="28"/>
          <w:szCs w:val="28"/>
        </w:rPr>
        <w:t xml:space="preserve"> the 2</w:t>
      </w:r>
      <w:r w:rsidR="002A51EC" w:rsidRPr="005E5EEE">
        <w:rPr>
          <w:rFonts w:ascii="Times New Roman" w:hAnsi="Times New Roman"/>
          <w:iCs/>
          <w:sz w:val="28"/>
          <w:szCs w:val="28"/>
          <w:vertAlign w:val="superscript"/>
        </w:rPr>
        <w:t>nd</w:t>
      </w:r>
      <w:r w:rsidR="002A51EC">
        <w:rPr>
          <w:rFonts w:ascii="Times New Roman" w:hAnsi="Times New Roman"/>
          <w:iCs/>
          <w:sz w:val="28"/>
          <w:szCs w:val="28"/>
        </w:rPr>
        <w:t xml:space="preserve"> d</w:t>
      </w:r>
      <w:r w:rsidR="002A51EC" w:rsidRPr="005E5EEE">
        <w:rPr>
          <w:rFonts w:ascii="Times New Roman" w:hAnsi="Times New Roman"/>
          <w:iCs/>
          <w:sz w:val="28"/>
          <w:szCs w:val="28"/>
        </w:rPr>
        <w:t>efenda</w:t>
      </w:r>
      <w:r w:rsidR="002A51EC">
        <w:rPr>
          <w:rFonts w:ascii="Times New Roman" w:hAnsi="Times New Roman"/>
          <w:iCs/>
          <w:sz w:val="28"/>
          <w:szCs w:val="28"/>
        </w:rPr>
        <w:t>n</w:t>
      </w:r>
      <w:r w:rsidR="002A51EC" w:rsidRPr="005E5EEE">
        <w:rPr>
          <w:rFonts w:ascii="Times New Roman" w:hAnsi="Times New Roman"/>
          <w:iCs/>
          <w:sz w:val="28"/>
          <w:szCs w:val="28"/>
        </w:rPr>
        <w:t>t has not identified any witness</w:t>
      </w:r>
      <w:r w:rsidR="00730916">
        <w:rPr>
          <w:rFonts w:ascii="Times New Roman" w:hAnsi="Times New Roman"/>
          <w:iCs/>
          <w:sz w:val="28"/>
          <w:szCs w:val="28"/>
        </w:rPr>
        <w:t xml:space="preserve"> who is no longer available or of </w:t>
      </w:r>
      <w:r w:rsidR="002A51EC" w:rsidRPr="005E5EEE">
        <w:rPr>
          <w:rFonts w:ascii="Times New Roman" w:hAnsi="Times New Roman"/>
          <w:iCs/>
          <w:sz w:val="28"/>
          <w:szCs w:val="28"/>
        </w:rPr>
        <w:t xml:space="preserve">whom it could be said memories fade. </w:t>
      </w:r>
      <w:r w:rsidR="00580EBA">
        <w:rPr>
          <w:rFonts w:ascii="Times New Roman" w:hAnsi="Times New Roman"/>
          <w:iCs/>
          <w:sz w:val="28"/>
          <w:szCs w:val="28"/>
        </w:rPr>
        <w:t xml:space="preserve"> </w:t>
      </w:r>
      <w:r w:rsidR="002A51EC" w:rsidRPr="005E5EEE">
        <w:rPr>
          <w:rFonts w:ascii="Times New Roman" w:hAnsi="Times New Roman"/>
          <w:iCs/>
          <w:sz w:val="28"/>
          <w:szCs w:val="28"/>
        </w:rPr>
        <w:t>Any destruction of records was of its own doing within the primary limitation period.</w:t>
      </w:r>
    </w:p>
    <w:p w14:paraId="68DA5EC1" w14:textId="77777777" w:rsidR="00580EBA" w:rsidRDefault="00580EBA" w:rsidP="00580EBA">
      <w:pPr>
        <w:pStyle w:val="ListParagraph"/>
        <w:tabs>
          <w:tab w:val="left" w:pos="1440"/>
        </w:tabs>
        <w:snapToGrid w:val="0"/>
        <w:spacing w:line="360" w:lineRule="auto"/>
        <w:ind w:leftChars="0" w:left="0"/>
        <w:jc w:val="both"/>
        <w:rPr>
          <w:rFonts w:ascii="Times New Roman" w:hAnsi="Times New Roman"/>
          <w:sz w:val="28"/>
          <w:szCs w:val="28"/>
        </w:rPr>
      </w:pPr>
    </w:p>
    <w:p w14:paraId="669FC4FC" w14:textId="58E18939" w:rsidR="002A51EC" w:rsidRDefault="002A51EC" w:rsidP="00580EBA">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 xml:space="preserve">The plaintiff </w:t>
      </w:r>
      <w:r w:rsidRPr="005E5EEE">
        <w:rPr>
          <w:rFonts w:ascii="Times New Roman" w:hAnsi="Times New Roman"/>
          <w:sz w:val="28"/>
          <w:szCs w:val="28"/>
        </w:rPr>
        <w:t>s</w:t>
      </w:r>
      <w:r w:rsidR="00CC0773">
        <w:rPr>
          <w:rFonts w:ascii="Times New Roman" w:hAnsi="Times New Roman"/>
          <w:sz w:val="28"/>
          <w:szCs w:val="28"/>
        </w:rPr>
        <w:t>ays</w:t>
      </w:r>
      <w:r w:rsidRPr="005E5EEE">
        <w:rPr>
          <w:rFonts w:ascii="Times New Roman" w:hAnsi="Times New Roman"/>
          <w:sz w:val="28"/>
          <w:szCs w:val="28"/>
        </w:rPr>
        <w:t xml:space="preserve"> that given the confusing information in the Amended Form 2, VHC had considered it necessary to obtain confirmation from </w:t>
      </w:r>
      <w:r>
        <w:rPr>
          <w:rFonts w:ascii="Times New Roman" w:hAnsi="Times New Roman"/>
          <w:sz w:val="28"/>
          <w:szCs w:val="28"/>
        </w:rPr>
        <w:t>the 2</w:t>
      </w:r>
      <w:r w:rsidRPr="00580EBA">
        <w:rPr>
          <w:rFonts w:ascii="Times New Roman" w:hAnsi="Times New Roman"/>
          <w:sz w:val="28"/>
          <w:szCs w:val="28"/>
          <w:vertAlign w:val="superscript"/>
        </w:rPr>
        <w:t>nd</w:t>
      </w:r>
      <w:r w:rsidR="00580EBA">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about its role in the Accident. </w:t>
      </w:r>
      <w:r w:rsidR="00580EBA">
        <w:rPr>
          <w:rFonts w:ascii="Times New Roman" w:hAnsi="Times New Roman"/>
          <w:sz w:val="28"/>
          <w:szCs w:val="28"/>
        </w:rPr>
        <w:t xml:space="preserve"> </w:t>
      </w:r>
      <w:r w:rsidRPr="005E5EEE">
        <w:rPr>
          <w:rFonts w:ascii="Times New Roman" w:hAnsi="Times New Roman"/>
          <w:sz w:val="28"/>
          <w:szCs w:val="28"/>
        </w:rPr>
        <w:t xml:space="preserve">This was reasonable and prudent when considering the possible costs implication. </w:t>
      </w:r>
      <w:r w:rsidR="00580EBA">
        <w:rPr>
          <w:rFonts w:ascii="Times New Roman" w:hAnsi="Times New Roman"/>
          <w:sz w:val="28"/>
          <w:szCs w:val="28"/>
        </w:rPr>
        <w:t xml:space="preserve"> The plaintiff </w:t>
      </w:r>
      <w:r w:rsidRPr="005E5EEE">
        <w:rPr>
          <w:rFonts w:ascii="Times New Roman" w:hAnsi="Times New Roman"/>
          <w:sz w:val="28"/>
          <w:szCs w:val="28"/>
        </w:rPr>
        <w:t>also needed time to apply for Legal Aid.  I do not accept that it is reasonable or prudent for a p</w:t>
      </w:r>
      <w:r w:rsidR="00A954CF">
        <w:rPr>
          <w:rFonts w:ascii="Times New Roman" w:hAnsi="Times New Roman"/>
          <w:sz w:val="28"/>
          <w:szCs w:val="28"/>
        </w:rPr>
        <w:t>laintiff</w:t>
      </w:r>
      <w:r w:rsidRPr="005E5EEE">
        <w:rPr>
          <w:rFonts w:ascii="Times New Roman" w:hAnsi="Times New Roman"/>
          <w:sz w:val="28"/>
          <w:szCs w:val="28"/>
        </w:rPr>
        <w:t xml:space="preserve"> to await confirmation from the proposed defendant of its role, which may never be forthcoming, in the face </w:t>
      </w:r>
      <w:r w:rsidR="00CC0773">
        <w:rPr>
          <w:rFonts w:ascii="Times New Roman" w:hAnsi="Times New Roman"/>
          <w:sz w:val="28"/>
          <w:szCs w:val="28"/>
        </w:rPr>
        <w:t xml:space="preserve">of </w:t>
      </w:r>
      <w:r w:rsidRPr="005E5EEE">
        <w:rPr>
          <w:rFonts w:ascii="Times New Roman" w:hAnsi="Times New Roman"/>
          <w:sz w:val="28"/>
          <w:szCs w:val="28"/>
        </w:rPr>
        <w:t xml:space="preserve">an expiring or expired limitation period. </w:t>
      </w:r>
      <w:r w:rsidR="00580EBA">
        <w:rPr>
          <w:rFonts w:ascii="Times New Roman" w:hAnsi="Times New Roman"/>
          <w:sz w:val="28"/>
          <w:szCs w:val="28"/>
        </w:rPr>
        <w:t xml:space="preserve"> </w:t>
      </w:r>
    </w:p>
    <w:p w14:paraId="0CE11692" w14:textId="77777777" w:rsidR="00580EBA" w:rsidRPr="005E5EEE" w:rsidRDefault="00580EBA" w:rsidP="00580EBA">
      <w:pPr>
        <w:pStyle w:val="ListParagraph"/>
        <w:tabs>
          <w:tab w:val="left" w:pos="1440"/>
        </w:tabs>
        <w:snapToGrid w:val="0"/>
        <w:spacing w:line="360" w:lineRule="auto"/>
        <w:ind w:leftChars="0" w:left="0"/>
        <w:jc w:val="both"/>
        <w:rPr>
          <w:rFonts w:ascii="Times New Roman" w:hAnsi="Times New Roman"/>
          <w:sz w:val="28"/>
          <w:szCs w:val="28"/>
        </w:rPr>
      </w:pPr>
    </w:p>
    <w:p w14:paraId="1A54DAD4" w14:textId="7C859070" w:rsidR="002A51EC" w:rsidRDefault="002A51EC" w:rsidP="003E19FB">
      <w:pPr>
        <w:pStyle w:val="ListParagraph"/>
        <w:keepNext/>
        <w:keepLines/>
        <w:widowControl w:val="0"/>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I </w:t>
      </w:r>
      <w:r w:rsidR="00CC0773">
        <w:rPr>
          <w:rFonts w:ascii="Times New Roman" w:hAnsi="Times New Roman"/>
          <w:sz w:val="28"/>
          <w:szCs w:val="28"/>
        </w:rPr>
        <w:t xml:space="preserve">do </w:t>
      </w:r>
      <w:r w:rsidRPr="005E5EEE">
        <w:rPr>
          <w:rFonts w:ascii="Times New Roman" w:hAnsi="Times New Roman"/>
          <w:sz w:val="28"/>
          <w:szCs w:val="28"/>
        </w:rPr>
        <w:t>accept that the period of delay is not particularly long.</w:t>
      </w:r>
    </w:p>
    <w:p w14:paraId="5BB6C6ED" w14:textId="77777777" w:rsidR="00580EBA" w:rsidRPr="005E5EEE" w:rsidRDefault="00580EBA" w:rsidP="00580EBA">
      <w:pPr>
        <w:pStyle w:val="ListParagraph"/>
        <w:tabs>
          <w:tab w:val="left" w:pos="1440"/>
        </w:tabs>
        <w:snapToGrid w:val="0"/>
        <w:spacing w:line="360" w:lineRule="auto"/>
        <w:ind w:leftChars="0" w:left="0"/>
        <w:jc w:val="both"/>
        <w:rPr>
          <w:rFonts w:ascii="Times New Roman" w:hAnsi="Times New Roman"/>
          <w:sz w:val="28"/>
          <w:szCs w:val="28"/>
        </w:rPr>
      </w:pPr>
    </w:p>
    <w:p w14:paraId="445BC457" w14:textId="34DAFD41" w:rsidR="002A51EC" w:rsidRPr="00580EBA" w:rsidRDefault="002A51EC" w:rsidP="00580EBA">
      <w:pPr>
        <w:spacing w:line="360" w:lineRule="auto"/>
        <w:ind w:left="720" w:hanging="720"/>
        <w:rPr>
          <w:i/>
          <w:iCs/>
        </w:rPr>
      </w:pPr>
      <w:r w:rsidRPr="00580EBA">
        <w:rPr>
          <w:i/>
          <w:iCs/>
        </w:rPr>
        <w:t xml:space="preserve">ii. </w:t>
      </w:r>
      <w:r w:rsidRPr="00580EBA">
        <w:rPr>
          <w:i/>
          <w:iCs/>
        </w:rPr>
        <w:tab/>
        <w:t>Cogency of evidence</w:t>
      </w:r>
    </w:p>
    <w:p w14:paraId="50328938" w14:textId="77777777" w:rsidR="00580EBA" w:rsidRPr="005E5EEE" w:rsidRDefault="00580EBA" w:rsidP="00580EBA">
      <w:pPr>
        <w:spacing w:line="360" w:lineRule="auto"/>
        <w:ind w:left="720" w:hanging="720"/>
        <w:rPr>
          <w:i/>
          <w:iCs/>
          <w:u w:val="single"/>
        </w:rPr>
      </w:pPr>
    </w:p>
    <w:p w14:paraId="0F8828D5" w14:textId="24BCF1BD" w:rsidR="002A51EC" w:rsidRDefault="002A51EC" w:rsidP="00580EB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2C698A">
        <w:rPr>
          <w:rFonts w:ascii="Times New Roman" w:eastAsia="PMingLiU" w:hAnsi="Times New Roman"/>
          <w:sz w:val="28"/>
          <w:szCs w:val="28"/>
        </w:rPr>
        <w:t>The cogency of</w:t>
      </w:r>
      <w:r w:rsidRPr="00580EBA">
        <w:rPr>
          <w:rFonts w:ascii="Times New Roman" w:eastAsia="PMingLiU" w:hAnsi="Times New Roman"/>
          <w:sz w:val="28"/>
          <w:szCs w:val="28"/>
        </w:rPr>
        <w:t xml:space="preserve"> any evidence is not a </w:t>
      </w:r>
      <w:r w:rsidR="00CC0773">
        <w:rPr>
          <w:rFonts w:ascii="Times New Roman" w:eastAsia="PMingLiU" w:hAnsi="Times New Roman"/>
          <w:sz w:val="28"/>
          <w:szCs w:val="28"/>
        </w:rPr>
        <w:t>significant</w:t>
      </w:r>
      <w:r w:rsidR="00730916">
        <w:rPr>
          <w:rFonts w:ascii="Times New Roman" w:eastAsia="PMingLiU" w:hAnsi="Times New Roman"/>
          <w:sz w:val="28"/>
          <w:szCs w:val="28"/>
        </w:rPr>
        <w:t xml:space="preserve"> </w:t>
      </w:r>
      <w:r w:rsidRPr="00580EBA">
        <w:rPr>
          <w:rFonts w:ascii="Times New Roman" w:eastAsia="PMingLiU" w:hAnsi="Times New Roman"/>
          <w:sz w:val="28"/>
          <w:szCs w:val="28"/>
        </w:rPr>
        <w:t xml:space="preserve">factor. </w:t>
      </w:r>
      <w:r w:rsidR="00580EBA">
        <w:rPr>
          <w:rFonts w:ascii="Times New Roman" w:eastAsia="PMingLiU" w:hAnsi="Times New Roman"/>
          <w:sz w:val="28"/>
          <w:szCs w:val="28"/>
        </w:rPr>
        <w:t xml:space="preserve"> </w:t>
      </w:r>
      <w:r w:rsidRPr="00580EBA">
        <w:rPr>
          <w:rFonts w:ascii="Times New Roman" w:eastAsia="PMingLiU" w:hAnsi="Times New Roman"/>
          <w:sz w:val="28"/>
          <w:szCs w:val="28"/>
        </w:rPr>
        <w:t xml:space="preserve">The only issue is absence of documentary or other evidence. </w:t>
      </w:r>
      <w:r w:rsidR="00580EBA">
        <w:rPr>
          <w:rFonts w:ascii="Times New Roman" w:eastAsia="PMingLiU" w:hAnsi="Times New Roman"/>
          <w:sz w:val="28"/>
          <w:szCs w:val="28"/>
        </w:rPr>
        <w:t xml:space="preserve"> The plaintiff </w:t>
      </w:r>
      <w:r w:rsidRPr="00580EBA">
        <w:rPr>
          <w:rFonts w:ascii="Times New Roman" w:eastAsia="PMingLiU" w:hAnsi="Times New Roman"/>
          <w:sz w:val="28"/>
          <w:szCs w:val="28"/>
        </w:rPr>
        <w:t>repeats that any prejudice caused is a result of the 2</w:t>
      </w:r>
      <w:r w:rsidRPr="00580EBA">
        <w:rPr>
          <w:rFonts w:ascii="Times New Roman" w:eastAsia="PMingLiU" w:hAnsi="Times New Roman"/>
          <w:sz w:val="28"/>
          <w:szCs w:val="28"/>
          <w:vertAlign w:val="superscript"/>
        </w:rPr>
        <w:t>nd</w:t>
      </w:r>
      <w:r w:rsidR="00580EBA">
        <w:rPr>
          <w:rFonts w:ascii="Times New Roman" w:eastAsia="PMingLiU" w:hAnsi="Times New Roman"/>
          <w:sz w:val="28"/>
          <w:szCs w:val="28"/>
        </w:rPr>
        <w:t xml:space="preserve"> </w:t>
      </w:r>
      <w:r w:rsidRPr="00580EBA">
        <w:rPr>
          <w:rFonts w:ascii="Times New Roman" w:eastAsia="PMingLiU" w:hAnsi="Times New Roman"/>
          <w:sz w:val="28"/>
          <w:szCs w:val="28"/>
        </w:rPr>
        <w:t>defen</w:t>
      </w:r>
      <w:r w:rsidR="00A75A67">
        <w:rPr>
          <w:rFonts w:ascii="Times New Roman" w:eastAsia="PMingLiU" w:hAnsi="Times New Roman"/>
          <w:sz w:val="28"/>
          <w:szCs w:val="28"/>
        </w:rPr>
        <w:t xml:space="preserve">dant’s </w:t>
      </w:r>
      <w:r w:rsidRPr="00580EBA">
        <w:rPr>
          <w:rFonts w:ascii="Times New Roman" w:eastAsia="PMingLiU" w:hAnsi="Times New Roman"/>
          <w:sz w:val="28"/>
          <w:szCs w:val="28"/>
        </w:rPr>
        <w:t xml:space="preserve">destroying records within a year, not a result of the delay. </w:t>
      </w:r>
      <w:r w:rsidR="00580EBA">
        <w:rPr>
          <w:rFonts w:ascii="Times New Roman" w:eastAsia="PMingLiU" w:hAnsi="Times New Roman"/>
          <w:sz w:val="28"/>
          <w:szCs w:val="28"/>
        </w:rPr>
        <w:t xml:space="preserve"> </w:t>
      </w:r>
      <w:r w:rsidR="00A954CF">
        <w:rPr>
          <w:rFonts w:ascii="Times New Roman" w:eastAsia="PMingLiU" w:hAnsi="Times New Roman"/>
          <w:sz w:val="28"/>
          <w:szCs w:val="28"/>
        </w:rPr>
        <w:t>T</w:t>
      </w:r>
      <w:r w:rsidRPr="00580EBA">
        <w:rPr>
          <w:rFonts w:ascii="Times New Roman" w:eastAsia="PMingLiU" w:hAnsi="Times New Roman"/>
          <w:sz w:val="28"/>
          <w:szCs w:val="28"/>
        </w:rPr>
        <w:t xml:space="preserve">he cogency of evidence would have </w:t>
      </w:r>
      <w:r w:rsidR="00CC0773">
        <w:rPr>
          <w:rFonts w:ascii="Times New Roman" w:eastAsia="PMingLiU" w:hAnsi="Times New Roman"/>
          <w:sz w:val="28"/>
          <w:szCs w:val="28"/>
        </w:rPr>
        <w:t xml:space="preserve">been </w:t>
      </w:r>
      <w:r w:rsidRPr="00580EBA">
        <w:rPr>
          <w:rFonts w:ascii="Times New Roman" w:eastAsia="PMingLiU" w:hAnsi="Times New Roman"/>
          <w:sz w:val="28"/>
          <w:szCs w:val="28"/>
        </w:rPr>
        <w:t>no differen</w:t>
      </w:r>
      <w:r w:rsidR="00CC0773">
        <w:rPr>
          <w:rFonts w:ascii="Times New Roman" w:eastAsia="PMingLiU" w:hAnsi="Times New Roman"/>
          <w:sz w:val="28"/>
          <w:szCs w:val="28"/>
        </w:rPr>
        <w:t xml:space="preserve">t </w:t>
      </w:r>
      <w:r w:rsidRPr="00580EBA">
        <w:rPr>
          <w:rFonts w:ascii="Times New Roman" w:eastAsia="PMingLiU" w:hAnsi="Times New Roman"/>
          <w:sz w:val="28"/>
          <w:szCs w:val="28"/>
        </w:rPr>
        <w:t xml:space="preserve">even if the proceedings were issue within the limitation period. </w:t>
      </w:r>
      <w:r w:rsidR="00A75A67">
        <w:rPr>
          <w:rFonts w:ascii="Times New Roman" w:eastAsia="PMingLiU" w:hAnsi="Times New Roman"/>
          <w:sz w:val="28"/>
          <w:szCs w:val="28"/>
        </w:rPr>
        <w:t>T</w:t>
      </w:r>
      <w:r w:rsidR="00CC0773" w:rsidRPr="00580EBA">
        <w:rPr>
          <w:rFonts w:ascii="Times New Roman" w:eastAsia="PMingLiU" w:hAnsi="Times New Roman"/>
          <w:sz w:val="28"/>
          <w:szCs w:val="28"/>
        </w:rPr>
        <w:t>he cogency of the</w:t>
      </w:r>
      <w:r w:rsidR="00A75A67">
        <w:rPr>
          <w:rFonts w:ascii="Times New Roman" w:eastAsia="PMingLiU" w:hAnsi="Times New Roman"/>
          <w:sz w:val="28"/>
          <w:szCs w:val="28"/>
        </w:rPr>
        <w:t xml:space="preserve"> available</w:t>
      </w:r>
      <w:r w:rsidR="00CC0773" w:rsidRPr="00580EBA">
        <w:rPr>
          <w:rFonts w:ascii="Times New Roman" w:eastAsia="PMingLiU" w:hAnsi="Times New Roman"/>
          <w:sz w:val="28"/>
          <w:szCs w:val="28"/>
        </w:rPr>
        <w:t xml:space="preserve"> evidence has not been much affected. </w:t>
      </w:r>
      <w:r w:rsidRPr="00580EBA">
        <w:rPr>
          <w:rFonts w:ascii="Times New Roman" w:eastAsia="PMingLiU" w:hAnsi="Times New Roman"/>
          <w:sz w:val="28"/>
          <w:szCs w:val="28"/>
        </w:rPr>
        <w:t>I accept that in so far as the 2</w:t>
      </w:r>
      <w:r w:rsidRPr="00580EBA">
        <w:rPr>
          <w:rFonts w:ascii="Times New Roman" w:eastAsia="PMingLiU" w:hAnsi="Times New Roman"/>
          <w:sz w:val="28"/>
          <w:szCs w:val="28"/>
          <w:vertAlign w:val="superscript"/>
        </w:rPr>
        <w:t>nd</w:t>
      </w:r>
      <w:r w:rsidR="00580EBA">
        <w:rPr>
          <w:rFonts w:ascii="Times New Roman" w:eastAsia="PMingLiU" w:hAnsi="Times New Roman"/>
          <w:sz w:val="28"/>
          <w:szCs w:val="28"/>
        </w:rPr>
        <w:t xml:space="preserve"> </w:t>
      </w:r>
      <w:r w:rsidRPr="00580EBA">
        <w:rPr>
          <w:rFonts w:ascii="Times New Roman" w:eastAsia="PMingLiU" w:hAnsi="Times New Roman"/>
          <w:sz w:val="28"/>
          <w:szCs w:val="28"/>
        </w:rPr>
        <w:t>defendant destroyed any record that may be relevant within one year</w:t>
      </w:r>
      <w:r w:rsidR="00A75A67">
        <w:rPr>
          <w:rFonts w:ascii="Times New Roman" w:eastAsia="PMingLiU" w:hAnsi="Times New Roman"/>
          <w:sz w:val="28"/>
          <w:szCs w:val="28"/>
        </w:rPr>
        <w:t>,</w:t>
      </w:r>
      <w:r w:rsidRPr="00580EBA">
        <w:rPr>
          <w:rFonts w:ascii="Times New Roman" w:eastAsia="PMingLiU" w:hAnsi="Times New Roman"/>
          <w:sz w:val="28"/>
          <w:szCs w:val="28"/>
        </w:rPr>
        <w:t xml:space="preserve"> which results</w:t>
      </w:r>
      <w:r w:rsidR="00A75A67">
        <w:rPr>
          <w:rFonts w:ascii="Times New Roman" w:eastAsia="PMingLiU" w:hAnsi="Times New Roman"/>
          <w:sz w:val="28"/>
          <w:szCs w:val="28"/>
        </w:rPr>
        <w:t xml:space="preserve"> its evidence being less cogent</w:t>
      </w:r>
      <w:r w:rsidR="00CC0773">
        <w:rPr>
          <w:rFonts w:ascii="Times New Roman" w:eastAsia="PMingLiU" w:hAnsi="Times New Roman"/>
          <w:sz w:val="28"/>
          <w:szCs w:val="28"/>
        </w:rPr>
        <w:t>,</w:t>
      </w:r>
      <w:r w:rsidRPr="00580EBA">
        <w:rPr>
          <w:rFonts w:ascii="Times New Roman" w:eastAsia="PMingLiU" w:hAnsi="Times New Roman"/>
          <w:sz w:val="28"/>
          <w:szCs w:val="28"/>
        </w:rPr>
        <w:t xml:space="preserve"> the difficulty is of its own making. </w:t>
      </w:r>
      <w:r w:rsidR="00A75A67">
        <w:rPr>
          <w:rFonts w:ascii="Times New Roman" w:eastAsia="PMingLiU" w:hAnsi="Times New Roman"/>
          <w:sz w:val="28"/>
          <w:szCs w:val="28"/>
        </w:rPr>
        <w:t>It</w:t>
      </w:r>
      <w:r w:rsidRPr="00580EBA">
        <w:rPr>
          <w:rFonts w:ascii="Times New Roman" w:eastAsia="PMingLiU" w:hAnsi="Times New Roman"/>
          <w:sz w:val="28"/>
          <w:szCs w:val="28"/>
        </w:rPr>
        <w:t xml:space="preserve"> is not the result of any delay on the part of the </w:t>
      </w:r>
      <w:r w:rsidR="00CC0773">
        <w:rPr>
          <w:rFonts w:ascii="Times New Roman" w:eastAsia="PMingLiU" w:hAnsi="Times New Roman"/>
          <w:sz w:val="28"/>
          <w:szCs w:val="28"/>
        </w:rPr>
        <w:t xml:space="preserve">plaintiff. There is no </w:t>
      </w:r>
      <w:r w:rsidRPr="00580EBA">
        <w:rPr>
          <w:rFonts w:ascii="Times New Roman" w:eastAsia="PMingLiU" w:hAnsi="Times New Roman"/>
          <w:sz w:val="28"/>
          <w:szCs w:val="28"/>
        </w:rPr>
        <w:t>complaint that the available evidence would be less</w:t>
      </w:r>
      <w:r w:rsidR="00580EBA">
        <w:rPr>
          <w:rFonts w:ascii="Times New Roman" w:eastAsia="PMingLiU" w:hAnsi="Times New Roman"/>
          <w:sz w:val="28"/>
          <w:szCs w:val="28"/>
        </w:rPr>
        <w:t xml:space="preserve"> cogent by reason of the delay.</w:t>
      </w:r>
    </w:p>
    <w:p w14:paraId="60F161E1" w14:textId="77777777" w:rsidR="00580EBA" w:rsidRPr="00580EBA" w:rsidRDefault="00580EBA" w:rsidP="00580EBA">
      <w:pPr>
        <w:pStyle w:val="ListParagraph"/>
        <w:tabs>
          <w:tab w:val="left" w:pos="1440"/>
        </w:tabs>
        <w:snapToGrid w:val="0"/>
        <w:spacing w:line="360" w:lineRule="auto"/>
        <w:ind w:leftChars="0" w:left="0"/>
        <w:jc w:val="both"/>
        <w:rPr>
          <w:rFonts w:ascii="Times New Roman" w:eastAsia="PMingLiU" w:hAnsi="Times New Roman"/>
          <w:sz w:val="28"/>
          <w:szCs w:val="28"/>
        </w:rPr>
      </w:pPr>
    </w:p>
    <w:p w14:paraId="75932414" w14:textId="4093E6F8" w:rsidR="002A51EC" w:rsidRPr="00580EBA" w:rsidRDefault="002A51EC" w:rsidP="002A51EC">
      <w:pPr>
        <w:spacing w:line="360" w:lineRule="auto"/>
        <w:ind w:left="720" w:hanging="720"/>
        <w:rPr>
          <w:i/>
          <w:iCs/>
        </w:rPr>
      </w:pPr>
      <w:r w:rsidRPr="00580EBA">
        <w:rPr>
          <w:i/>
          <w:iCs/>
        </w:rPr>
        <w:t xml:space="preserve">iii. </w:t>
      </w:r>
      <w:r w:rsidRPr="00580EBA">
        <w:rPr>
          <w:i/>
          <w:iCs/>
        </w:rPr>
        <w:tab/>
        <w:t>Conduct of the 2</w:t>
      </w:r>
      <w:r w:rsidRPr="00580EBA">
        <w:rPr>
          <w:i/>
          <w:iCs/>
          <w:vertAlign w:val="superscript"/>
        </w:rPr>
        <w:t>nd</w:t>
      </w:r>
      <w:r w:rsidR="00580EBA">
        <w:rPr>
          <w:i/>
          <w:iCs/>
        </w:rPr>
        <w:t xml:space="preserve"> </w:t>
      </w:r>
      <w:r w:rsidRPr="00580EBA">
        <w:rPr>
          <w:i/>
          <w:iCs/>
        </w:rPr>
        <w:t>defendant</w:t>
      </w:r>
    </w:p>
    <w:p w14:paraId="3B9C365B" w14:textId="77777777" w:rsidR="00580EBA" w:rsidRDefault="00580EBA" w:rsidP="00580EBA">
      <w:pPr>
        <w:pStyle w:val="ListParagraph"/>
        <w:tabs>
          <w:tab w:val="left" w:pos="1440"/>
        </w:tabs>
        <w:snapToGrid w:val="0"/>
        <w:spacing w:line="360" w:lineRule="auto"/>
        <w:ind w:leftChars="0" w:left="0"/>
        <w:jc w:val="both"/>
        <w:rPr>
          <w:rFonts w:ascii="Times New Roman" w:hAnsi="Times New Roman"/>
          <w:sz w:val="28"/>
          <w:szCs w:val="28"/>
        </w:rPr>
      </w:pPr>
    </w:p>
    <w:p w14:paraId="28DC1604" w14:textId="7F929C33" w:rsidR="002A51EC" w:rsidRPr="005E5EEE" w:rsidRDefault="00CC0773" w:rsidP="00580EBA">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Ms T</w:t>
      </w:r>
      <w:r w:rsidR="002A51EC" w:rsidRPr="005E5EEE">
        <w:rPr>
          <w:rFonts w:ascii="Times New Roman" w:hAnsi="Times New Roman"/>
          <w:sz w:val="28"/>
          <w:szCs w:val="28"/>
        </w:rPr>
        <w:t>j</w:t>
      </w:r>
      <w:r>
        <w:rPr>
          <w:rFonts w:ascii="Times New Roman" w:hAnsi="Times New Roman"/>
          <w:sz w:val="28"/>
          <w:szCs w:val="28"/>
        </w:rPr>
        <w:t>i</w:t>
      </w:r>
      <w:r w:rsidR="002A51EC" w:rsidRPr="005E5EEE">
        <w:rPr>
          <w:rFonts w:ascii="Times New Roman" w:hAnsi="Times New Roman"/>
          <w:sz w:val="28"/>
          <w:szCs w:val="28"/>
        </w:rPr>
        <w:t>a say</w:t>
      </w:r>
      <w:r>
        <w:rPr>
          <w:rFonts w:ascii="Times New Roman" w:hAnsi="Times New Roman"/>
          <w:sz w:val="28"/>
          <w:szCs w:val="28"/>
        </w:rPr>
        <w:t>s</w:t>
      </w:r>
      <w:r w:rsidR="002A51EC" w:rsidRPr="005E5EEE">
        <w:rPr>
          <w:rFonts w:ascii="Times New Roman" w:hAnsi="Times New Roman"/>
          <w:sz w:val="28"/>
          <w:szCs w:val="28"/>
        </w:rPr>
        <w:t xml:space="preserve"> even if </w:t>
      </w:r>
      <w:r w:rsidR="002A51EC">
        <w:rPr>
          <w:rFonts w:ascii="Times New Roman" w:hAnsi="Times New Roman"/>
          <w:sz w:val="28"/>
          <w:szCs w:val="28"/>
        </w:rPr>
        <w:t>the 2</w:t>
      </w:r>
      <w:r w:rsidR="002A51EC" w:rsidRPr="00580EBA">
        <w:rPr>
          <w:rFonts w:ascii="Times New Roman" w:hAnsi="Times New Roman"/>
          <w:sz w:val="28"/>
          <w:szCs w:val="28"/>
          <w:vertAlign w:val="superscript"/>
        </w:rPr>
        <w:t>nd</w:t>
      </w:r>
      <w:r w:rsidR="00580EBA">
        <w:rPr>
          <w:rFonts w:ascii="Times New Roman" w:hAnsi="Times New Roman"/>
          <w:sz w:val="28"/>
          <w:szCs w:val="28"/>
        </w:rPr>
        <w:t xml:space="preserve"> </w:t>
      </w:r>
      <w:r w:rsidR="002A51EC">
        <w:rPr>
          <w:rFonts w:ascii="Times New Roman" w:hAnsi="Times New Roman"/>
          <w:sz w:val="28"/>
          <w:szCs w:val="28"/>
        </w:rPr>
        <w:t xml:space="preserve">defendant </w:t>
      </w:r>
      <w:r w:rsidR="002A51EC" w:rsidRPr="005E5EEE">
        <w:rPr>
          <w:rFonts w:ascii="Times New Roman" w:hAnsi="Times New Roman"/>
          <w:sz w:val="28"/>
          <w:szCs w:val="28"/>
        </w:rPr>
        <w:t>disputes know</w:t>
      </w:r>
      <w:r w:rsidR="006B3948">
        <w:rPr>
          <w:rFonts w:ascii="Times New Roman" w:hAnsi="Times New Roman"/>
          <w:sz w:val="28"/>
          <w:szCs w:val="28"/>
        </w:rPr>
        <w:t>ledge</w:t>
      </w:r>
      <w:r w:rsidR="002A51EC" w:rsidRPr="005E5EEE">
        <w:rPr>
          <w:rFonts w:ascii="Times New Roman" w:hAnsi="Times New Roman"/>
          <w:sz w:val="28"/>
          <w:szCs w:val="28"/>
        </w:rPr>
        <w:t xml:space="preserve"> of the Accident when it happened, it cannot deny that it had received notification from the Labour Department about the Accident </w:t>
      </w:r>
      <w:r w:rsidR="00A954CF">
        <w:rPr>
          <w:rFonts w:ascii="Times New Roman" w:hAnsi="Times New Roman"/>
          <w:sz w:val="28"/>
          <w:szCs w:val="28"/>
        </w:rPr>
        <w:t>in</w:t>
      </w:r>
      <w:r w:rsidR="002A51EC" w:rsidRPr="005E5EEE">
        <w:rPr>
          <w:rFonts w:ascii="Times New Roman" w:hAnsi="Times New Roman"/>
          <w:sz w:val="28"/>
          <w:szCs w:val="28"/>
        </w:rPr>
        <w:t xml:space="preserve"> January 2017.</w:t>
      </w:r>
      <w:r w:rsidR="00580EBA">
        <w:rPr>
          <w:rFonts w:ascii="Times New Roman" w:hAnsi="Times New Roman"/>
          <w:sz w:val="28"/>
          <w:szCs w:val="28"/>
        </w:rPr>
        <w:t xml:space="preserve"> </w:t>
      </w:r>
      <w:r w:rsidR="002A51EC" w:rsidRPr="005E5EEE">
        <w:rPr>
          <w:rFonts w:ascii="Times New Roman" w:hAnsi="Times New Roman"/>
          <w:sz w:val="28"/>
          <w:szCs w:val="28"/>
        </w:rPr>
        <w:t xml:space="preserve"> Even so, </w:t>
      </w:r>
      <w:r w:rsidR="002A51EC">
        <w:rPr>
          <w:rFonts w:ascii="Times New Roman" w:hAnsi="Times New Roman"/>
          <w:sz w:val="28"/>
          <w:szCs w:val="28"/>
        </w:rPr>
        <w:t>the 2</w:t>
      </w:r>
      <w:r w:rsidR="002A51EC" w:rsidRPr="00580EBA">
        <w:rPr>
          <w:rFonts w:ascii="Times New Roman" w:hAnsi="Times New Roman"/>
          <w:sz w:val="28"/>
          <w:szCs w:val="28"/>
          <w:vertAlign w:val="superscript"/>
        </w:rPr>
        <w:t>nd</w:t>
      </w:r>
      <w:r w:rsidR="00580EBA">
        <w:rPr>
          <w:rFonts w:ascii="Times New Roman" w:hAnsi="Times New Roman"/>
          <w:sz w:val="28"/>
          <w:szCs w:val="28"/>
        </w:rPr>
        <w:t xml:space="preserve">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took no action to investigate or report the matter. </w:t>
      </w:r>
      <w:r w:rsidR="00580EBA">
        <w:rPr>
          <w:rFonts w:ascii="Times New Roman" w:hAnsi="Times New Roman"/>
          <w:sz w:val="28"/>
          <w:szCs w:val="28"/>
        </w:rPr>
        <w:t xml:space="preserve"> </w:t>
      </w:r>
      <w:r w:rsidR="006B3948">
        <w:rPr>
          <w:rFonts w:ascii="Times New Roman" w:hAnsi="Times New Roman"/>
          <w:sz w:val="28"/>
          <w:szCs w:val="28"/>
        </w:rPr>
        <w:t>Ms T</w:t>
      </w:r>
      <w:r w:rsidR="002A51EC" w:rsidRPr="005E5EEE">
        <w:rPr>
          <w:rFonts w:ascii="Times New Roman" w:hAnsi="Times New Roman"/>
          <w:sz w:val="28"/>
          <w:szCs w:val="28"/>
        </w:rPr>
        <w:t>j</w:t>
      </w:r>
      <w:r w:rsidR="006B3948">
        <w:rPr>
          <w:rFonts w:ascii="Times New Roman" w:hAnsi="Times New Roman"/>
          <w:sz w:val="28"/>
          <w:szCs w:val="28"/>
        </w:rPr>
        <w:t>i</w:t>
      </w:r>
      <w:r w:rsidR="002A51EC" w:rsidRPr="005E5EEE">
        <w:rPr>
          <w:rFonts w:ascii="Times New Roman" w:hAnsi="Times New Roman"/>
          <w:sz w:val="28"/>
          <w:szCs w:val="28"/>
        </w:rPr>
        <w:t xml:space="preserve">a asserts that </w:t>
      </w:r>
      <w:r w:rsidR="006B3948">
        <w:rPr>
          <w:rFonts w:ascii="Times New Roman" w:hAnsi="Times New Roman"/>
          <w:sz w:val="28"/>
          <w:szCs w:val="28"/>
        </w:rPr>
        <w:t xml:space="preserve">the </w:t>
      </w:r>
      <w:r w:rsidR="00580EBA">
        <w:rPr>
          <w:rFonts w:ascii="Times New Roman" w:hAnsi="Times New Roman"/>
          <w:sz w:val="28"/>
          <w:szCs w:val="28"/>
        </w:rPr>
        <w:t>1</w:t>
      </w:r>
      <w:r w:rsidR="00580EBA" w:rsidRPr="00580EBA">
        <w:rPr>
          <w:rFonts w:ascii="Times New Roman" w:hAnsi="Times New Roman"/>
          <w:sz w:val="28"/>
          <w:szCs w:val="28"/>
          <w:vertAlign w:val="superscript"/>
        </w:rPr>
        <w:t>st</w:t>
      </w:r>
      <w:r w:rsidR="00580EBA">
        <w:rPr>
          <w:rFonts w:ascii="Times New Roman" w:hAnsi="Times New Roman"/>
          <w:sz w:val="28"/>
          <w:szCs w:val="28"/>
        </w:rPr>
        <w:t xml:space="preserve"> defendant’</w:t>
      </w:r>
      <w:r w:rsidR="002A51EC" w:rsidRPr="005E5EEE">
        <w:rPr>
          <w:rFonts w:ascii="Times New Roman" w:hAnsi="Times New Roman"/>
          <w:sz w:val="28"/>
          <w:szCs w:val="28"/>
        </w:rPr>
        <w:t xml:space="preserve">s sudden decision to amend the Form 2 to cross out </w:t>
      </w:r>
      <w:r w:rsidR="002A51EC">
        <w:rPr>
          <w:rFonts w:ascii="Times New Roman" w:hAnsi="Times New Roman"/>
          <w:sz w:val="28"/>
          <w:szCs w:val="28"/>
        </w:rPr>
        <w:t>the 2</w:t>
      </w:r>
      <w:r w:rsidR="002A51EC" w:rsidRPr="00580EBA">
        <w:rPr>
          <w:rFonts w:ascii="Times New Roman" w:hAnsi="Times New Roman"/>
          <w:sz w:val="28"/>
          <w:szCs w:val="28"/>
          <w:vertAlign w:val="superscript"/>
        </w:rPr>
        <w:t>nd</w:t>
      </w:r>
      <w:r w:rsidR="00580EBA">
        <w:rPr>
          <w:rFonts w:ascii="Times New Roman" w:hAnsi="Times New Roman"/>
          <w:sz w:val="28"/>
          <w:szCs w:val="28"/>
        </w:rPr>
        <w:t xml:space="preserve">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also casts suspicion on what </w:t>
      </w:r>
      <w:r w:rsidR="006B3948">
        <w:rPr>
          <w:rFonts w:ascii="Times New Roman" w:hAnsi="Times New Roman"/>
          <w:sz w:val="28"/>
          <w:szCs w:val="28"/>
        </w:rPr>
        <w:t>was</w:t>
      </w:r>
      <w:r w:rsidR="002A51EC" w:rsidRPr="005E5EEE">
        <w:rPr>
          <w:rFonts w:ascii="Times New Roman" w:hAnsi="Times New Roman"/>
          <w:sz w:val="28"/>
          <w:szCs w:val="28"/>
        </w:rPr>
        <w:t xml:space="preserve"> exchanged between </w:t>
      </w:r>
      <w:r w:rsidR="00580EBA">
        <w:rPr>
          <w:rFonts w:ascii="Times New Roman" w:hAnsi="Times New Roman"/>
          <w:sz w:val="28"/>
          <w:szCs w:val="28"/>
        </w:rPr>
        <w:t>the 1</w:t>
      </w:r>
      <w:r w:rsidR="00580EBA" w:rsidRPr="00580EBA">
        <w:rPr>
          <w:rFonts w:ascii="Times New Roman" w:hAnsi="Times New Roman"/>
          <w:sz w:val="28"/>
          <w:szCs w:val="28"/>
          <w:vertAlign w:val="superscript"/>
        </w:rPr>
        <w:t>st</w:t>
      </w:r>
      <w:r w:rsidR="00580EBA">
        <w:rPr>
          <w:rFonts w:ascii="Times New Roman" w:hAnsi="Times New Roman"/>
          <w:sz w:val="28"/>
          <w:szCs w:val="28"/>
        </w:rPr>
        <w:t xml:space="preserve"> defendant</w:t>
      </w:r>
      <w:r w:rsidR="002A51EC" w:rsidRPr="005E5EEE">
        <w:rPr>
          <w:rFonts w:ascii="Times New Roman" w:hAnsi="Times New Roman"/>
          <w:sz w:val="28"/>
          <w:szCs w:val="28"/>
        </w:rPr>
        <w:t xml:space="preserve"> and </w:t>
      </w:r>
      <w:r w:rsidR="002A51EC">
        <w:rPr>
          <w:rFonts w:ascii="Times New Roman" w:hAnsi="Times New Roman"/>
          <w:sz w:val="28"/>
          <w:szCs w:val="28"/>
        </w:rPr>
        <w:t>the 2</w:t>
      </w:r>
      <w:r w:rsidR="002A51EC" w:rsidRPr="00580EBA">
        <w:rPr>
          <w:rFonts w:ascii="Times New Roman" w:hAnsi="Times New Roman"/>
          <w:sz w:val="28"/>
          <w:szCs w:val="28"/>
          <w:vertAlign w:val="superscript"/>
        </w:rPr>
        <w:t>nd</w:t>
      </w:r>
      <w:r w:rsidR="00580EBA">
        <w:rPr>
          <w:rFonts w:ascii="Times New Roman" w:hAnsi="Times New Roman"/>
          <w:sz w:val="28"/>
          <w:szCs w:val="28"/>
        </w:rPr>
        <w:t>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at </w:t>
      </w:r>
      <w:r w:rsidR="006B3948">
        <w:rPr>
          <w:rFonts w:ascii="Times New Roman" w:hAnsi="Times New Roman"/>
          <w:sz w:val="28"/>
          <w:szCs w:val="28"/>
        </w:rPr>
        <w:t>that</w:t>
      </w:r>
      <w:r w:rsidR="002A51EC" w:rsidRPr="005E5EEE">
        <w:rPr>
          <w:rFonts w:ascii="Times New Roman" w:hAnsi="Times New Roman"/>
          <w:sz w:val="28"/>
          <w:szCs w:val="28"/>
        </w:rPr>
        <w:t xml:space="preserve"> time.</w:t>
      </w:r>
      <w:r w:rsidR="002A51EC">
        <w:rPr>
          <w:rFonts w:ascii="Times New Roman" w:hAnsi="Times New Roman"/>
          <w:sz w:val="28"/>
          <w:szCs w:val="28"/>
        </w:rPr>
        <w:t xml:space="preserve"> </w:t>
      </w:r>
      <w:r w:rsidR="00580EBA">
        <w:rPr>
          <w:rFonts w:ascii="Times New Roman" w:hAnsi="Times New Roman"/>
          <w:sz w:val="28"/>
          <w:szCs w:val="28"/>
        </w:rPr>
        <w:t xml:space="preserve"> </w:t>
      </w:r>
      <w:r w:rsidR="002A51EC">
        <w:rPr>
          <w:rFonts w:ascii="Times New Roman" w:hAnsi="Times New Roman"/>
          <w:sz w:val="28"/>
          <w:szCs w:val="28"/>
        </w:rPr>
        <w:t>However, Ms T</w:t>
      </w:r>
      <w:r w:rsidR="002A51EC" w:rsidRPr="005E5EEE">
        <w:rPr>
          <w:rFonts w:ascii="Times New Roman" w:hAnsi="Times New Roman"/>
          <w:sz w:val="28"/>
          <w:szCs w:val="28"/>
        </w:rPr>
        <w:t>j</w:t>
      </w:r>
      <w:r w:rsidR="006B3948">
        <w:rPr>
          <w:rFonts w:ascii="Times New Roman" w:hAnsi="Times New Roman"/>
          <w:sz w:val="28"/>
          <w:szCs w:val="28"/>
        </w:rPr>
        <w:t>i</w:t>
      </w:r>
      <w:r w:rsidR="002A51EC" w:rsidRPr="005E5EEE">
        <w:rPr>
          <w:rFonts w:ascii="Times New Roman" w:hAnsi="Times New Roman"/>
          <w:sz w:val="28"/>
          <w:szCs w:val="28"/>
        </w:rPr>
        <w:t xml:space="preserve">a has also relied on the fact that </w:t>
      </w:r>
      <w:r w:rsidR="002A51EC">
        <w:rPr>
          <w:rFonts w:ascii="Times New Roman" w:hAnsi="Times New Roman"/>
          <w:sz w:val="28"/>
          <w:szCs w:val="28"/>
        </w:rPr>
        <w:t xml:space="preserve">the </w:t>
      </w:r>
      <w:r w:rsidR="00A954CF" w:rsidRPr="005E5EEE">
        <w:rPr>
          <w:rFonts w:ascii="Times New Roman" w:hAnsi="Times New Roman"/>
          <w:sz w:val="28"/>
          <w:szCs w:val="28"/>
        </w:rPr>
        <w:t>principal contractor</w:t>
      </w:r>
      <w:r w:rsidR="00A954CF">
        <w:rPr>
          <w:rFonts w:ascii="Times New Roman" w:hAnsi="Times New Roman"/>
          <w:sz w:val="28"/>
          <w:szCs w:val="28"/>
        </w:rPr>
        <w:t xml:space="preserve"> was the</w:t>
      </w:r>
      <w:r w:rsidR="00A954CF" w:rsidRPr="005E5EEE">
        <w:rPr>
          <w:rFonts w:ascii="Times New Roman" w:hAnsi="Times New Roman"/>
          <w:sz w:val="28"/>
          <w:szCs w:val="28"/>
        </w:rPr>
        <w:t xml:space="preserve"> </w:t>
      </w:r>
      <w:r w:rsidR="002A51EC">
        <w:rPr>
          <w:rFonts w:ascii="Times New Roman" w:hAnsi="Times New Roman"/>
          <w:sz w:val="28"/>
          <w:szCs w:val="28"/>
        </w:rPr>
        <w:t>3</w:t>
      </w:r>
      <w:r w:rsidR="002A51EC" w:rsidRPr="00580EBA">
        <w:rPr>
          <w:rFonts w:ascii="Times New Roman" w:hAnsi="Times New Roman"/>
          <w:sz w:val="28"/>
          <w:szCs w:val="28"/>
          <w:vertAlign w:val="superscript"/>
        </w:rPr>
        <w:t>rd</w:t>
      </w:r>
      <w:r w:rsidR="00580EBA">
        <w:rPr>
          <w:rFonts w:ascii="Times New Roman" w:hAnsi="Times New Roman"/>
          <w:sz w:val="28"/>
          <w:szCs w:val="28"/>
        </w:rPr>
        <w:t xml:space="preserve"> </w:t>
      </w:r>
      <w:r w:rsidR="002A51EC">
        <w:rPr>
          <w:rFonts w:ascii="Times New Roman" w:hAnsi="Times New Roman"/>
          <w:sz w:val="28"/>
          <w:szCs w:val="28"/>
        </w:rPr>
        <w:t>defendant</w:t>
      </w:r>
      <w:r w:rsidR="00A954CF">
        <w:rPr>
          <w:rFonts w:ascii="Times New Roman" w:hAnsi="Times New Roman"/>
          <w:sz w:val="28"/>
          <w:szCs w:val="28"/>
        </w:rPr>
        <w:t>,</w:t>
      </w:r>
      <w:r w:rsidR="002A51EC" w:rsidRPr="005E5EEE">
        <w:rPr>
          <w:rFonts w:ascii="Times New Roman" w:hAnsi="Times New Roman"/>
          <w:sz w:val="28"/>
          <w:szCs w:val="28"/>
        </w:rPr>
        <w:t xml:space="preserve"> not </w:t>
      </w:r>
      <w:r w:rsidR="002A51EC">
        <w:rPr>
          <w:rFonts w:ascii="Times New Roman" w:hAnsi="Times New Roman"/>
          <w:sz w:val="28"/>
          <w:szCs w:val="28"/>
        </w:rPr>
        <w:t>the 2</w:t>
      </w:r>
      <w:r w:rsidR="002A51EC" w:rsidRPr="00580EBA">
        <w:rPr>
          <w:rFonts w:ascii="Times New Roman" w:hAnsi="Times New Roman"/>
          <w:sz w:val="28"/>
          <w:szCs w:val="28"/>
          <w:vertAlign w:val="superscript"/>
        </w:rPr>
        <w:t>nd</w:t>
      </w:r>
      <w:r w:rsidR="00580EBA">
        <w:rPr>
          <w:rFonts w:ascii="Times New Roman" w:hAnsi="Times New Roman"/>
          <w:sz w:val="28"/>
          <w:szCs w:val="28"/>
        </w:rPr>
        <w:t xml:space="preserve"> </w:t>
      </w:r>
      <w:r w:rsidR="002A51EC">
        <w:rPr>
          <w:rFonts w:ascii="Times New Roman" w:hAnsi="Times New Roman"/>
          <w:sz w:val="28"/>
          <w:szCs w:val="28"/>
        </w:rPr>
        <w:t>defendant</w:t>
      </w:r>
      <w:r w:rsidR="00A954CF">
        <w:rPr>
          <w:rFonts w:ascii="Times New Roman" w:hAnsi="Times New Roman"/>
          <w:sz w:val="28"/>
          <w:szCs w:val="28"/>
        </w:rPr>
        <w:t>.</w:t>
      </w:r>
      <w:r w:rsidR="00580EBA">
        <w:rPr>
          <w:rFonts w:ascii="Times New Roman" w:hAnsi="Times New Roman"/>
          <w:sz w:val="28"/>
          <w:szCs w:val="28"/>
        </w:rPr>
        <w:t xml:space="preserve"> </w:t>
      </w:r>
      <w:r w:rsidR="002A51EC" w:rsidRPr="005E5EEE">
        <w:rPr>
          <w:rFonts w:ascii="Times New Roman" w:hAnsi="Times New Roman"/>
          <w:sz w:val="28"/>
          <w:szCs w:val="28"/>
        </w:rPr>
        <w:t xml:space="preserve"> While I am not prepared to speculate about what may or may not have passed between </w:t>
      </w:r>
      <w:r w:rsidR="006B3948">
        <w:rPr>
          <w:rFonts w:ascii="Times New Roman" w:hAnsi="Times New Roman"/>
          <w:sz w:val="28"/>
          <w:szCs w:val="28"/>
        </w:rPr>
        <w:t xml:space="preserve">the </w:t>
      </w:r>
      <w:r w:rsidR="00580EBA">
        <w:rPr>
          <w:rFonts w:ascii="Times New Roman" w:hAnsi="Times New Roman"/>
          <w:sz w:val="28"/>
          <w:szCs w:val="28"/>
        </w:rPr>
        <w:t>1</w:t>
      </w:r>
      <w:r w:rsidR="00580EBA" w:rsidRPr="00580EBA">
        <w:rPr>
          <w:rFonts w:ascii="Times New Roman" w:hAnsi="Times New Roman"/>
          <w:sz w:val="28"/>
          <w:szCs w:val="28"/>
          <w:vertAlign w:val="superscript"/>
        </w:rPr>
        <w:t>st</w:t>
      </w:r>
      <w:r w:rsidR="00580EBA">
        <w:rPr>
          <w:rFonts w:ascii="Times New Roman" w:hAnsi="Times New Roman"/>
          <w:sz w:val="28"/>
          <w:szCs w:val="28"/>
        </w:rPr>
        <w:t xml:space="preserve"> defendant</w:t>
      </w:r>
      <w:r w:rsidR="002A51EC" w:rsidRPr="005E5EEE">
        <w:rPr>
          <w:rFonts w:ascii="Times New Roman" w:hAnsi="Times New Roman"/>
          <w:sz w:val="28"/>
          <w:szCs w:val="28"/>
        </w:rPr>
        <w:t xml:space="preserve"> and </w:t>
      </w:r>
      <w:r w:rsidR="002A51EC">
        <w:rPr>
          <w:rFonts w:ascii="Times New Roman" w:hAnsi="Times New Roman"/>
          <w:sz w:val="28"/>
          <w:szCs w:val="28"/>
        </w:rPr>
        <w:t>the 2</w:t>
      </w:r>
      <w:r w:rsidR="002A51EC" w:rsidRPr="00580EBA">
        <w:rPr>
          <w:rFonts w:ascii="Times New Roman" w:hAnsi="Times New Roman"/>
          <w:sz w:val="28"/>
          <w:szCs w:val="28"/>
          <w:vertAlign w:val="superscript"/>
        </w:rPr>
        <w:t>nd</w:t>
      </w:r>
      <w:r w:rsidR="00580EBA">
        <w:rPr>
          <w:rFonts w:ascii="Times New Roman" w:hAnsi="Times New Roman"/>
          <w:sz w:val="28"/>
          <w:szCs w:val="28"/>
        </w:rPr>
        <w:t> </w:t>
      </w:r>
      <w:r w:rsidR="002A51EC">
        <w:rPr>
          <w:rFonts w:ascii="Times New Roman" w:hAnsi="Times New Roman"/>
          <w:sz w:val="28"/>
          <w:szCs w:val="28"/>
        </w:rPr>
        <w:t xml:space="preserve">defendant </w:t>
      </w:r>
      <w:r w:rsidR="002A51EC" w:rsidRPr="005E5EEE">
        <w:rPr>
          <w:rFonts w:ascii="Times New Roman" w:hAnsi="Times New Roman"/>
          <w:sz w:val="28"/>
          <w:szCs w:val="28"/>
        </w:rPr>
        <w:t xml:space="preserve">and why </w:t>
      </w:r>
      <w:r w:rsidR="00B73D83">
        <w:rPr>
          <w:rFonts w:ascii="Times New Roman" w:hAnsi="Times New Roman"/>
          <w:sz w:val="28"/>
          <w:szCs w:val="28"/>
        </w:rPr>
        <w:t xml:space="preserve">the </w:t>
      </w:r>
      <w:r w:rsidR="00580EBA">
        <w:rPr>
          <w:rFonts w:ascii="Times New Roman" w:hAnsi="Times New Roman"/>
          <w:sz w:val="28"/>
          <w:szCs w:val="28"/>
        </w:rPr>
        <w:t>1</w:t>
      </w:r>
      <w:r w:rsidR="00580EBA" w:rsidRPr="00580EBA">
        <w:rPr>
          <w:rFonts w:ascii="Times New Roman" w:hAnsi="Times New Roman"/>
          <w:sz w:val="28"/>
          <w:szCs w:val="28"/>
          <w:vertAlign w:val="superscript"/>
        </w:rPr>
        <w:t>st</w:t>
      </w:r>
      <w:r w:rsidR="00580EBA">
        <w:rPr>
          <w:rFonts w:ascii="Times New Roman" w:hAnsi="Times New Roman"/>
          <w:sz w:val="28"/>
          <w:szCs w:val="28"/>
        </w:rPr>
        <w:t xml:space="preserve"> defendant </w:t>
      </w:r>
      <w:r w:rsidR="00A954CF">
        <w:rPr>
          <w:rFonts w:ascii="Times New Roman" w:hAnsi="Times New Roman"/>
          <w:sz w:val="28"/>
          <w:szCs w:val="28"/>
        </w:rPr>
        <w:t>amended the document</w:t>
      </w:r>
      <w:r w:rsidR="002A51EC" w:rsidRPr="005E5EEE">
        <w:rPr>
          <w:rFonts w:ascii="Times New Roman" w:hAnsi="Times New Roman"/>
          <w:sz w:val="28"/>
          <w:szCs w:val="28"/>
        </w:rPr>
        <w:t xml:space="preserve">, I do take </w:t>
      </w:r>
      <w:r w:rsidR="002A51EC">
        <w:rPr>
          <w:rFonts w:ascii="Times New Roman" w:hAnsi="Times New Roman"/>
          <w:sz w:val="28"/>
          <w:szCs w:val="28"/>
        </w:rPr>
        <w:t>the 2</w:t>
      </w:r>
      <w:r w:rsidR="002A51EC" w:rsidRPr="00CA6F7C">
        <w:rPr>
          <w:rFonts w:ascii="Times New Roman" w:hAnsi="Times New Roman"/>
          <w:sz w:val="28"/>
          <w:szCs w:val="28"/>
          <w:vertAlign w:val="superscript"/>
        </w:rPr>
        <w:t>nd</w:t>
      </w:r>
      <w:r w:rsidR="00CA6F7C">
        <w:rPr>
          <w:rFonts w:ascii="Times New Roman" w:hAnsi="Times New Roman"/>
          <w:sz w:val="28"/>
          <w:szCs w:val="28"/>
        </w:rPr>
        <w:t> </w:t>
      </w:r>
      <w:r w:rsidR="002A51EC">
        <w:rPr>
          <w:rFonts w:ascii="Times New Roman" w:hAnsi="Times New Roman"/>
          <w:sz w:val="28"/>
          <w:szCs w:val="28"/>
        </w:rPr>
        <w:t>defendant</w:t>
      </w:r>
      <w:r w:rsidR="002A51EC" w:rsidRPr="005E5EEE">
        <w:rPr>
          <w:rFonts w:ascii="Times New Roman" w:hAnsi="Times New Roman"/>
          <w:sz w:val="28"/>
          <w:szCs w:val="28"/>
        </w:rPr>
        <w:t xml:space="preserve">’s own conduct and inaction as a factor weighing against it and in favour of the </w:t>
      </w:r>
      <w:r w:rsidR="00CA6F7C">
        <w:rPr>
          <w:rFonts w:ascii="Times New Roman" w:hAnsi="Times New Roman"/>
          <w:sz w:val="28"/>
          <w:szCs w:val="28"/>
        </w:rPr>
        <w:t>plaintiff</w:t>
      </w:r>
      <w:r w:rsidR="002A51EC" w:rsidRPr="005E5EEE">
        <w:rPr>
          <w:rFonts w:ascii="Times New Roman" w:hAnsi="Times New Roman"/>
          <w:sz w:val="28"/>
          <w:szCs w:val="28"/>
        </w:rPr>
        <w:t>.</w:t>
      </w:r>
    </w:p>
    <w:p w14:paraId="1E456FF2" w14:textId="77777777" w:rsidR="002A51EC" w:rsidRPr="005E5EEE" w:rsidRDefault="002A51EC" w:rsidP="00CA6F7C">
      <w:pPr>
        <w:pStyle w:val="ListParagraph"/>
        <w:tabs>
          <w:tab w:val="left" w:pos="1440"/>
        </w:tabs>
        <w:snapToGrid w:val="0"/>
        <w:spacing w:line="360" w:lineRule="auto"/>
        <w:ind w:leftChars="0" w:left="0"/>
        <w:jc w:val="both"/>
        <w:rPr>
          <w:rFonts w:ascii="Times New Roman" w:hAnsi="Times New Roman"/>
          <w:sz w:val="28"/>
          <w:szCs w:val="28"/>
        </w:rPr>
      </w:pPr>
    </w:p>
    <w:p w14:paraId="68E45E3E" w14:textId="28153BFF" w:rsidR="002A51EC" w:rsidRDefault="002A51EC" w:rsidP="00CA6F7C">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Ms Tj</w:t>
      </w:r>
      <w:r w:rsidR="006B3948">
        <w:rPr>
          <w:rFonts w:ascii="Times New Roman" w:hAnsi="Times New Roman"/>
          <w:sz w:val="28"/>
          <w:szCs w:val="28"/>
        </w:rPr>
        <w:t>i</w:t>
      </w:r>
      <w:r w:rsidRPr="005E5EEE">
        <w:rPr>
          <w:rFonts w:ascii="Times New Roman" w:hAnsi="Times New Roman"/>
          <w:sz w:val="28"/>
          <w:szCs w:val="28"/>
        </w:rPr>
        <w:t xml:space="preserve">a continued that </w:t>
      </w:r>
      <w:r>
        <w:rPr>
          <w:rFonts w:ascii="Times New Roman" w:hAnsi="Times New Roman"/>
          <w:sz w:val="28"/>
          <w:szCs w:val="28"/>
        </w:rPr>
        <w:t>the 2</w:t>
      </w:r>
      <w:r w:rsidRPr="00CA6F7C">
        <w:rPr>
          <w:rFonts w:ascii="Times New Roman" w:hAnsi="Times New Roman"/>
          <w:sz w:val="28"/>
          <w:szCs w:val="28"/>
          <w:vertAlign w:val="superscript"/>
        </w:rPr>
        <w:t>nd</w:t>
      </w:r>
      <w:r w:rsidR="00CA6F7C">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’s correspondence with </w:t>
      </w:r>
      <w:r w:rsidR="0075160B">
        <w:rPr>
          <w:rFonts w:ascii="Times New Roman" w:hAnsi="Times New Roman"/>
          <w:sz w:val="28"/>
          <w:szCs w:val="28"/>
        </w:rPr>
        <w:t xml:space="preserve">the plaintiff </w:t>
      </w:r>
      <w:r w:rsidRPr="005E5EEE">
        <w:rPr>
          <w:rFonts w:ascii="Times New Roman" w:hAnsi="Times New Roman"/>
          <w:sz w:val="28"/>
          <w:szCs w:val="28"/>
        </w:rPr>
        <w:t xml:space="preserve">in February 2019, attempted to conceal its knowledge of the Accident, falsely asserting that it only knew about the Accident at the end of 2017. </w:t>
      </w:r>
      <w:r w:rsidR="0075160B">
        <w:rPr>
          <w:rFonts w:ascii="Times New Roman" w:hAnsi="Times New Roman"/>
          <w:sz w:val="28"/>
          <w:szCs w:val="28"/>
        </w:rPr>
        <w:t xml:space="preserve"> </w:t>
      </w:r>
      <w:r w:rsidRPr="005E5EEE">
        <w:rPr>
          <w:rFonts w:ascii="Times New Roman" w:hAnsi="Times New Roman"/>
          <w:sz w:val="28"/>
          <w:szCs w:val="28"/>
        </w:rPr>
        <w:t xml:space="preserve">Further, when VHC wrote to </w:t>
      </w:r>
      <w:r>
        <w:rPr>
          <w:rFonts w:ascii="Times New Roman" w:hAnsi="Times New Roman"/>
          <w:sz w:val="28"/>
          <w:szCs w:val="28"/>
        </w:rPr>
        <w:t>the 2</w:t>
      </w:r>
      <w:r w:rsidRPr="0075160B">
        <w:rPr>
          <w:rFonts w:ascii="Times New Roman" w:hAnsi="Times New Roman"/>
          <w:sz w:val="28"/>
          <w:szCs w:val="28"/>
          <w:vertAlign w:val="superscript"/>
        </w:rPr>
        <w:t>nd</w:t>
      </w:r>
      <w:r w:rsidR="0075160B">
        <w:rPr>
          <w:rFonts w:ascii="Times New Roman" w:hAnsi="Times New Roman"/>
          <w:sz w:val="28"/>
          <w:szCs w:val="28"/>
        </w:rPr>
        <w:t> </w:t>
      </w:r>
      <w:r>
        <w:rPr>
          <w:rFonts w:ascii="Times New Roman" w:hAnsi="Times New Roman"/>
          <w:sz w:val="28"/>
          <w:szCs w:val="28"/>
        </w:rPr>
        <w:t xml:space="preserve">defendant </w:t>
      </w:r>
      <w:r w:rsidR="006B3948">
        <w:rPr>
          <w:rFonts w:ascii="Times New Roman" w:hAnsi="Times New Roman"/>
          <w:sz w:val="28"/>
          <w:szCs w:val="28"/>
        </w:rPr>
        <w:t>t</w:t>
      </w:r>
      <w:r w:rsidRPr="005E5EEE">
        <w:rPr>
          <w:rFonts w:ascii="Times New Roman" w:hAnsi="Times New Roman"/>
          <w:sz w:val="28"/>
          <w:szCs w:val="28"/>
        </w:rPr>
        <w:t xml:space="preserve">o request information, </w:t>
      </w:r>
      <w:r>
        <w:rPr>
          <w:rFonts w:ascii="Times New Roman" w:hAnsi="Times New Roman"/>
          <w:sz w:val="28"/>
          <w:szCs w:val="28"/>
        </w:rPr>
        <w:t>the 2</w:t>
      </w:r>
      <w:r w:rsidRPr="0075160B">
        <w:rPr>
          <w:rFonts w:ascii="Times New Roman" w:hAnsi="Times New Roman"/>
          <w:sz w:val="28"/>
          <w:szCs w:val="28"/>
          <w:vertAlign w:val="superscript"/>
        </w:rPr>
        <w:t>nd</w:t>
      </w:r>
      <w:r w:rsidR="0075160B">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dragged its feet and did not give any meaningful response </w:t>
      </w:r>
      <w:r w:rsidR="006B3948">
        <w:rPr>
          <w:rFonts w:ascii="Times New Roman" w:hAnsi="Times New Roman"/>
          <w:sz w:val="28"/>
          <w:szCs w:val="28"/>
        </w:rPr>
        <w:t>for</w:t>
      </w:r>
      <w:r w:rsidRPr="005E5EEE">
        <w:rPr>
          <w:rFonts w:ascii="Times New Roman" w:hAnsi="Times New Roman"/>
          <w:sz w:val="28"/>
          <w:szCs w:val="28"/>
        </w:rPr>
        <w:t xml:space="preserve"> 5 months, which fu</w:t>
      </w:r>
      <w:r>
        <w:rPr>
          <w:rFonts w:ascii="Times New Roman" w:hAnsi="Times New Roman"/>
          <w:sz w:val="28"/>
          <w:szCs w:val="28"/>
        </w:rPr>
        <w:t xml:space="preserve">rther delayed the proceedings. </w:t>
      </w:r>
      <w:r w:rsidR="0075160B">
        <w:rPr>
          <w:rFonts w:ascii="Times New Roman" w:hAnsi="Times New Roman"/>
          <w:sz w:val="28"/>
          <w:szCs w:val="28"/>
        </w:rPr>
        <w:t xml:space="preserve"> </w:t>
      </w:r>
      <w:r>
        <w:rPr>
          <w:rFonts w:ascii="Times New Roman" w:hAnsi="Times New Roman"/>
          <w:sz w:val="28"/>
          <w:szCs w:val="28"/>
        </w:rPr>
        <w:t>T</w:t>
      </w:r>
      <w:r w:rsidRPr="005E5EEE">
        <w:rPr>
          <w:rFonts w:ascii="Times New Roman" w:hAnsi="Times New Roman"/>
          <w:sz w:val="28"/>
          <w:szCs w:val="28"/>
        </w:rPr>
        <w:t xml:space="preserve">o allow </w:t>
      </w:r>
      <w:r>
        <w:rPr>
          <w:rFonts w:ascii="Times New Roman" w:hAnsi="Times New Roman"/>
          <w:sz w:val="28"/>
          <w:szCs w:val="28"/>
        </w:rPr>
        <w:t>the 2</w:t>
      </w:r>
      <w:r w:rsidRPr="0075160B">
        <w:rPr>
          <w:rFonts w:ascii="Times New Roman" w:hAnsi="Times New Roman"/>
          <w:sz w:val="28"/>
          <w:szCs w:val="28"/>
          <w:vertAlign w:val="superscript"/>
        </w:rPr>
        <w:t>nd</w:t>
      </w:r>
      <w:r w:rsidR="0075160B">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to remove itself from the claim in such circumstances is said to reward unscrupulous employers and contractors for concealing information when a work accident occurs. </w:t>
      </w:r>
      <w:r w:rsidR="0075160B">
        <w:rPr>
          <w:rFonts w:ascii="Times New Roman" w:hAnsi="Times New Roman"/>
          <w:sz w:val="28"/>
          <w:szCs w:val="28"/>
        </w:rPr>
        <w:t xml:space="preserve"> </w:t>
      </w:r>
      <w:r w:rsidRPr="005E5EEE">
        <w:rPr>
          <w:rFonts w:ascii="Times New Roman" w:hAnsi="Times New Roman"/>
          <w:sz w:val="28"/>
          <w:szCs w:val="28"/>
        </w:rPr>
        <w:t>This goes entirely against the spirit of legislation to protect the health and safety of employees.</w:t>
      </w:r>
      <w:r w:rsidR="0075160B">
        <w:rPr>
          <w:rFonts w:ascii="Times New Roman" w:hAnsi="Times New Roman"/>
          <w:sz w:val="28"/>
          <w:szCs w:val="28"/>
        </w:rPr>
        <w:t xml:space="preserve"> </w:t>
      </w:r>
      <w:r w:rsidRPr="005E5EEE">
        <w:rPr>
          <w:rFonts w:ascii="Times New Roman" w:hAnsi="Times New Roman"/>
          <w:sz w:val="28"/>
          <w:szCs w:val="28"/>
        </w:rPr>
        <w:t xml:space="preserve"> I find that </w:t>
      </w:r>
      <w:r>
        <w:rPr>
          <w:rFonts w:ascii="Times New Roman" w:hAnsi="Times New Roman"/>
          <w:sz w:val="28"/>
          <w:szCs w:val="28"/>
        </w:rPr>
        <w:t>the 2</w:t>
      </w:r>
      <w:r w:rsidRPr="0075160B">
        <w:rPr>
          <w:rFonts w:ascii="Times New Roman" w:hAnsi="Times New Roman"/>
          <w:sz w:val="28"/>
          <w:szCs w:val="28"/>
          <w:vertAlign w:val="superscript"/>
        </w:rPr>
        <w:t>nd</w:t>
      </w:r>
      <w:r w:rsidR="0075160B">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’s conduct after the cause of action arose, in particular the manner in which it respon</w:t>
      </w:r>
      <w:r>
        <w:rPr>
          <w:rFonts w:ascii="Times New Roman" w:hAnsi="Times New Roman"/>
          <w:sz w:val="28"/>
          <w:szCs w:val="28"/>
        </w:rPr>
        <w:t>d</w:t>
      </w:r>
      <w:r w:rsidRPr="005E5EEE">
        <w:rPr>
          <w:rFonts w:ascii="Times New Roman" w:hAnsi="Times New Roman"/>
          <w:sz w:val="28"/>
          <w:szCs w:val="28"/>
        </w:rPr>
        <w:t xml:space="preserve">ed to proper and reasonable requests by VHC for information </w:t>
      </w:r>
      <w:r w:rsidR="006B3948">
        <w:rPr>
          <w:rFonts w:ascii="Times New Roman" w:hAnsi="Times New Roman"/>
          <w:sz w:val="28"/>
          <w:szCs w:val="28"/>
        </w:rPr>
        <w:t>to</w:t>
      </w:r>
      <w:r w:rsidRPr="005E5EEE">
        <w:rPr>
          <w:rFonts w:ascii="Times New Roman" w:hAnsi="Times New Roman"/>
          <w:sz w:val="28"/>
          <w:szCs w:val="28"/>
        </w:rPr>
        <w:t xml:space="preserve"> ascertain facts which were relevant to </w:t>
      </w:r>
      <w:r w:rsidR="0075160B">
        <w:rPr>
          <w:rFonts w:ascii="Times New Roman" w:hAnsi="Times New Roman"/>
          <w:sz w:val="28"/>
          <w:szCs w:val="28"/>
        </w:rPr>
        <w:t>the plaintiff’</w:t>
      </w:r>
      <w:r w:rsidRPr="005E5EEE">
        <w:rPr>
          <w:rFonts w:ascii="Times New Roman" w:hAnsi="Times New Roman"/>
          <w:sz w:val="28"/>
          <w:szCs w:val="28"/>
        </w:rPr>
        <w:t xml:space="preserve">s claim against </w:t>
      </w:r>
      <w:r>
        <w:rPr>
          <w:rFonts w:ascii="Times New Roman" w:hAnsi="Times New Roman"/>
          <w:sz w:val="28"/>
          <w:szCs w:val="28"/>
        </w:rPr>
        <w:t>the 2</w:t>
      </w:r>
      <w:r w:rsidRPr="0075160B">
        <w:rPr>
          <w:rFonts w:ascii="Times New Roman" w:hAnsi="Times New Roman"/>
          <w:sz w:val="28"/>
          <w:szCs w:val="28"/>
          <w:vertAlign w:val="superscript"/>
        </w:rPr>
        <w:t>nd</w:t>
      </w:r>
      <w:r w:rsidR="0075160B">
        <w:rPr>
          <w:rFonts w:ascii="Times New Roman" w:hAnsi="Times New Roman"/>
          <w:sz w:val="28"/>
          <w:szCs w:val="28"/>
        </w:rPr>
        <w:t xml:space="preserve"> </w:t>
      </w:r>
      <w:r>
        <w:rPr>
          <w:rFonts w:ascii="Times New Roman" w:hAnsi="Times New Roman"/>
          <w:sz w:val="28"/>
          <w:szCs w:val="28"/>
        </w:rPr>
        <w:t>defendant</w:t>
      </w:r>
      <w:r w:rsidR="006B3948">
        <w:rPr>
          <w:rFonts w:ascii="Times New Roman" w:hAnsi="Times New Roman"/>
          <w:sz w:val="28"/>
          <w:szCs w:val="28"/>
        </w:rPr>
        <w:t>,</w:t>
      </w:r>
      <w:r>
        <w:rPr>
          <w:rFonts w:ascii="Times New Roman" w:hAnsi="Times New Roman"/>
          <w:sz w:val="28"/>
          <w:szCs w:val="28"/>
        </w:rPr>
        <w:t xml:space="preserve"> </w:t>
      </w:r>
      <w:r w:rsidRPr="005E5EEE">
        <w:rPr>
          <w:rFonts w:ascii="Times New Roman" w:hAnsi="Times New Roman"/>
          <w:sz w:val="28"/>
          <w:szCs w:val="28"/>
        </w:rPr>
        <w:t>was dilatory and uninformative</w:t>
      </w:r>
      <w:r w:rsidR="006B3948">
        <w:rPr>
          <w:rFonts w:ascii="Times New Roman" w:hAnsi="Times New Roman"/>
          <w:sz w:val="28"/>
          <w:szCs w:val="28"/>
        </w:rPr>
        <w:t>. This is</w:t>
      </w:r>
      <w:r w:rsidRPr="005E5EEE">
        <w:rPr>
          <w:rFonts w:ascii="Times New Roman" w:hAnsi="Times New Roman"/>
          <w:sz w:val="28"/>
          <w:szCs w:val="28"/>
        </w:rPr>
        <w:t xml:space="preserve"> a factor to be taken against </w:t>
      </w:r>
      <w:r>
        <w:rPr>
          <w:rFonts w:ascii="Times New Roman" w:hAnsi="Times New Roman"/>
          <w:sz w:val="28"/>
          <w:szCs w:val="28"/>
        </w:rPr>
        <w:t>the 2</w:t>
      </w:r>
      <w:r w:rsidRPr="0075160B">
        <w:rPr>
          <w:rFonts w:ascii="Times New Roman" w:hAnsi="Times New Roman"/>
          <w:sz w:val="28"/>
          <w:szCs w:val="28"/>
          <w:vertAlign w:val="superscript"/>
        </w:rPr>
        <w:t>nd</w:t>
      </w:r>
      <w:r w:rsidR="0075160B">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in favour of the </w:t>
      </w:r>
      <w:r w:rsidR="0075160B">
        <w:rPr>
          <w:rFonts w:ascii="Times New Roman" w:hAnsi="Times New Roman"/>
          <w:sz w:val="28"/>
          <w:szCs w:val="28"/>
        </w:rPr>
        <w:t>p</w:t>
      </w:r>
      <w:r w:rsidRPr="005E5EEE">
        <w:rPr>
          <w:rFonts w:ascii="Times New Roman" w:hAnsi="Times New Roman"/>
          <w:sz w:val="28"/>
          <w:szCs w:val="28"/>
        </w:rPr>
        <w:t>laintiff.</w:t>
      </w:r>
    </w:p>
    <w:p w14:paraId="07B32F1E" w14:textId="77777777" w:rsidR="0075160B" w:rsidRPr="005E5EEE" w:rsidRDefault="0075160B" w:rsidP="0075160B">
      <w:pPr>
        <w:pStyle w:val="ListParagraph"/>
        <w:tabs>
          <w:tab w:val="left" w:pos="1440"/>
        </w:tabs>
        <w:snapToGrid w:val="0"/>
        <w:spacing w:line="360" w:lineRule="auto"/>
        <w:ind w:leftChars="0" w:left="0"/>
        <w:jc w:val="both"/>
        <w:rPr>
          <w:rFonts w:ascii="Times New Roman" w:hAnsi="Times New Roman"/>
          <w:sz w:val="28"/>
          <w:szCs w:val="28"/>
        </w:rPr>
      </w:pPr>
    </w:p>
    <w:p w14:paraId="1C006DBB" w14:textId="77777777" w:rsidR="002A51EC" w:rsidRPr="0075160B" w:rsidRDefault="002A51EC" w:rsidP="003E19FB">
      <w:pPr>
        <w:keepNext/>
        <w:keepLines/>
        <w:widowControl w:val="0"/>
        <w:tabs>
          <w:tab w:val="clear" w:pos="1440"/>
          <w:tab w:val="clear" w:pos="4320"/>
          <w:tab w:val="clear" w:pos="9072"/>
        </w:tabs>
        <w:autoSpaceDE w:val="0"/>
        <w:autoSpaceDN w:val="0"/>
        <w:adjustRightInd w:val="0"/>
        <w:spacing w:line="360" w:lineRule="auto"/>
        <w:ind w:left="720" w:hanging="720"/>
        <w:rPr>
          <w:i/>
          <w:iCs/>
        </w:rPr>
      </w:pPr>
      <w:r w:rsidRPr="0075160B">
        <w:rPr>
          <w:i/>
          <w:iCs/>
        </w:rPr>
        <w:t xml:space="preserve">iv. </w:t>
      </w:r>
      <w:r w:rsidRPr="0075160B">
        <w:rPr>
          <w:i/>
          <w:iCs/>
        </w:rPr>
        <w:tab/>
        <w:t>Duration of disability</w:t>
      </w:r>
    </w:p>
    <w:p w14:paraId="1A4AA0BE" w14:textId="77777777" w:rsidR="0075160B" w:rsidRDefault="0075160B" w:rsidP="003E19FB">
      <w:pPr>
        <w:pStyle w:val="ListParagraph"/>
        <w:keepNext/>
        <w:keepLines/>
        <w:widowControl w:val="0"/>
        <w:tabs>
          <w:tab w:val="left" w:pos="1440"/>
        </w:tabs>
        <w:snapToGrid w:val="0"/>
        <w:spacing w:line="360" w:lineRule="auto"/>
        <w:ind w:leftChars="0" w:left="0"/>
        <w:jc w:val="both"/>
        <w:rPr>
          <w:rFonts w:ascii="Times New Roman" w:hAnsi="Times New Roman"/>
          <w:sz w:val="28"/>
          <w:szCs w:val="28"/>
        </w:rPr>
      </w:pPr>
    </w:p>
    <w:p w14:paraId="577E666A" w14:textId="168E7A94" w:rsidR="002A51EC" w:rsidRDefault="00730916" w:rsidP="0075160B">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w:t>
      </w:r>
      <w:r w:rsidR="002A51EC" w:rsidRPr="005E5EEE">
        <w:rPr>
          <w:rFonts w:ascii="Times New Roman" w:hAnsi="Times New Roman"/>
          <w:sz w:val="28"/>
          <w:szCs w:val="28"/>
        </w:rPr>
        <w:t xml:space="preserve">laintiff does not rely on any disability. </w:t>
      </w:r>
    </w:p>
    <w:p w14:paraId="33660300" w14:textId="77777777" w:rsidR="0075160B" w:rsidRPr="005E5EEE" w:rsidRDefault="0075160B" w:rsidP="0075160B">
      <w:pPr>
        <w:pStyle w:val="ListParagraph"/>
        <w:tabs>
          <w:tab w:val="left" w:pos="1440"/>
        </w:tabs>
        <w:snapToGrid w:val="0"/>
        <w:spacing w:line="360" w:lineRule="auto"/>
        <w:ind w:leftChars="0" w:left="0"/>
        <w:jc w:val="both"/>
        <w:rPr>
          <w:rFonts w:ascii="Times New Roman" w:hAnsi="Times New Roman"/>
          <w:sz w:val="28"/>
          <w:szCs w:val="28"/>
        </w:rPr>
      </w:pPr>
    </w:p>
    <w:p w14:paraId="272BD54A" w14:textId="5C684B15" w:rsidR="002A51EC" w:rsidRDefault="00730916" w:rsidP="0075160B">
      <w:pPr>
        <w:tabs>
          <w:tab w:val="left" w:pos="1080"/>
        </w:tabs>
        <w:autoSpaceDE w:val="0"/>
        <w:autoSpaceDN w:val="0"/>
        <w:adjustRightInd w:val="0"/>
        <w:spacing w:line="360" w:lineRule="auto"/>
        <w:ind w:left="720" w:hanging="720"/>
        <w:rPr>
          <w:i/>
          <w:iCs/>
        </w:rPr>
      </w:pPr>
      <w:r>
        <w:rPr>
          <w:i/>
          <w:iCs/>
        </w:rPr>
        <w:t xml:space="preserve">v. </w:t>
      </w:r>
      <w:r>
        <w:rPr>
          <w:i/>
          <w:iCs/>
        </w:rPr>
        <w:tab/>
        <w:t>Conduct of the p</w:t>
      </w:r>
      <w:r w:rsidR="002A51EC" w:rsidRPr="0075160B">
        <w:rPr>
          <w:i/>
          <w:iCs/>
        </w:rPr>
        <w:t>laintiff</w:t>
      </w:r>
    </w:p>
    <w:p w14:paraId="15C49B69" w14:textId="77777777" w:rsidR="0075160B" w:rsidRPr="0075160B" w:rsidRDefault="0075160B" w:rsidP="0075160B">
      <w:pPr>
        <w:tabs>
          <w:tab w:val="left" w:pos="1080"/>
        </w:tabs>
        <w:autoSpaceDE w:val="0"/>
        <w:autoSpaceDN w:val="0"/>
        <w:adjustRightInd w:val="0"/>
        <w:spacing w:line="360" w:lineRule="auto"/>
        <w:ind w:left="720" w:hanging="720"/>
        <w:rPr>
          <w:i/>
          <w:iCs/>
        </w:rPr>
      </w:pPr>
    </w:p>
    <w:p w14:paraId="57A2371F" w14:textId="367F47BD" w:rsidR="002A51EC" w:rsidRDefault="006B3948" w:rsidP="0075160B">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Ms T</w:t>
      </w:r>
      <w:r w:rsidR="002A51EC" w:rsidRPr="005E5EEE">
        <w:rPr>
          <w:rFonts w:ascii="Times New Roman" w:hAnsi="Times New Roman"/>
          <w:sz w:val="28"/>
          <w:szCs w:val="28"/>
        </w:rPr>
        <w:t>j</w:t>
      </w:r>
      <w:r>
        <w:rPr>
          <w:rFonts w:ascii="Times New Roman" w:hAnsi="Times New Roman"/>
          <w:sz w:val="28"/>
          <w:szCs w:val="28"/>
        </w:rPr>
        <w:t>i</w:t>
      </w:r>
      <w:r w:rsidR="002A51EC" w:rsidRPr="005E5EEE">
        <w:rPr>
          <w:rFonts w:ascii="Times New Roman" w:hAnsi="Times New Roman"/>
          <w:sz w:val="28"/>
          <w:szCs w:val="28"/>
        </w:rPr>
        <w:t xml:space="preserve">a says there is no untoward act alleged against </w:t>
      </w:r>
      <w:r w:rsidR="0075160B">
        <w:rPr>
          <w:rFonts w:ascii="Times New Roman" w:hAnsi="Times New Roman"/>
          <w:sz w:val="28"/>
          <w:szCs w:val="28"/>
        </w:rPr>
        <w:t>the plaintiff</w:t>
      </w:r>
      <w:r w:rsidR="002A51EC" w:rsidRPr="005E5EEE">
        <w:rPr>
          <w:rFonts w:ascii="Times New Roman" w:hAnsi="Times New Roman"/>
          <w:sz w:val="28"/>
          <w:szCs w:val="28"/>
        </w:rPr>
        <w:t xml:space="preserve">, apart from the delay itself.  </w:t>
      </w:r>
      <w:r w:rsidR="00490717">
        <w:rPr>
          <w:rFonts w:ascii="Times New Roman" w:hAnsi="Times New Roman"/>
          <w:sz w:val="28"/>
          <w:szCs w:val="28"/>
        </w:rPr>
        <w:t>U</w:t>
      </w:r>
      <w:r w:rsidR="002A51EC" w:rsidRPr="005E5EEE">
        <w:rPr>
          <w:rFonts w:ascii="Times New Roman" w:hAnsi="Times New Roman"/>
          <w:sz w:val="28"/>
          <w:szCs w:val="28"/>
        </w:rPr>
        <w:t xml:space="preserve">nder this factor </w:t>
      </w:r>
      <w:r w:rsidR="00B73D83">
        <w:rPr>
          <w:rFonts w:ascii="Times New Roman" w:hAnsi="Times New Roman"/>
          <w:sz w:val="28"/>
          <w:szCs w:val="28"/>
        </w:rPr>
        <w:t xml:space="preserve">the </w:t>
      </w:r>
      <w:r w:rsidR="0075160B">
        <w:rPr>
          <w:rFonts w:ascii="Times New Roman" w:hAnsi="Times New Roman"/>
          <w:sz w:val="28"/>
          <w:szCs w:val="28"/>
        </w:rPr>
        <w:t>p</w:t>
      </w:r>
      <w:r w:rsidR="002A51EC" w:rsidRPr="005E5EEE">
        <w:rPr>
          <w:rFonts w:ascii="Times New Roman" w:hAnsi="Times New Roman"/>
          <w:sz w:val="28"/>
          <w:szCs w:val="28"/>
        </w:rPr>
        <w:t xml:space="preserve">laintiff did not act promptly and </w:t>
      </w:r>
      <w:r w:rsidR="00490717">
        <w:rPr>
          <w:rFonts w:ascii="Times New Roman" w:hAnsi="Times New Roman"/>
          <w:sz w:val="28"/>
          <w:szCs w:val="28"/>
        </w:rPr>
        <w:t xml:space="preserve">failed to take reasonable steps </w:t>
      </w:r>
      <w:r w:rsidR="002A51EC" w:rsidRPr="005E5EEE">
        <w:rPr>
          <w:rFonts w:ascii="Times New Roman" w:hAnsi="Times New Roman"/>
          <w:sz w:val="28"/>
          <w:szCs w:val="28"/>
        </w:rPr>
        <w:t>once he knew that the act of the</w:t>
      </w:r>
      <w:r w:rsidR="002A51EC">
        <w:rPr>
          <w:rFonts w:ascii="Times New Roman" w:hAnsi="Times New Roman"/>
          <w:sz w:val="28"/>
          <w:szCs w:val="28"/>
        </w:rPr>
        <w:t xml:space="preserve"> 2</w:t>
      </w:r>
      <w:r w:rsidR="002A51EC" w:rsidRPr="0075160B">
        <w:rPr>
          <w:rFonts w:ascii="Times New Roman" w:hAnsi="Times New Roman"/>
          <w:sz w:val="28"/>
          <w:szCs w:val="28"/>
          <w:vertAlign w:val="superscript"/>
        </w:rPr>
        <w:t>nd</w:t>
      </w:r>
      <w:r w:rsidR="0075160B">
        <w:rPr>
          <w:rFonts w:ascii="Times New Roman" w:hAnsi="Times New Roman"/>
          <w:sz w:val="28"/>
          <w:szCs w:val="28"/>
        </w:rPr>
        <w:t xml:space="preserve"> </w:t>
      </w:r>
      <w:r w:rsidR="002A51EC">
        <w:rPr>
          <w:rFonts w:ascii="Times New Roman" w:hAnsi="Times New Roman"/>
          <w:sz w:val="28"/>
          <w:szCs w:val="28"/>
        </w:rPr>
        <w:t xml:space="preserve">defendant </w:t>
      </w:r>
      <w:r w:rsidR="002A51EC" w:rsidRPr="005E5EEE">
        <w:rPr>
          <w:rFonts w:ascii="Times New Roman" w:hAnsi="Times New Roman"/>
          <w:sz w:val="28"/>
          <w:szCs w:val="28"/>
        </w:rPr>
        <w:t>might be capable of giving rise to an action for damages.</w:t>
      </w:r>
    </w:p>
    <w:p w14:paraId="17D99FFA" w14:textId="77777777" w:rsidR="0075160B" w:rsidRPr="005E5EEE" w:rsidRDefault="0075160B" w:rsidP="0075160B">
      <w:pPr>
        <w:pStyle w:val="ListParagraph"/>
        <w:tabs>
          <w:tab w:val="left" w:pos="1440"/>
        </w:tabs>
        <w:snapToGrid w:val="0"/>
        <w:spacing w:line="360" w:lineRule="auto"/>
        <w:ind w:leftChars="0" w:left="0"/>
        <w:jc w:val="both"/>
        <w:rPr>
          <w:rFonts w:ascii="Times New Roman" w:hAnsi="Times New Roman"/>
          <w:sz w:val="28"/>
          <w:szCs w:val="28"/>
        </w:rPr>
      </w:pPr>
    </w:p>
    <w:p w14:paraId="052985CB" w14:textId="77777777" w:rsidR="002A51EC" w:rsidRPr="0075160B" w:rsidRDefault="002A51EC" w:rsidP="0075160B">
      <w:pPr>
        <w:keepNext/>
        <w:keepLines/>
        <w:widowControl w:val="0"/>
        <w:tabs>
          <w:tab w:val="left" w:pos="1080"/>
        </w:tabs>
        <w:autoSpaceDE w:val="0"/>
        <w:autoSpaceDN w:val="0"/>
        <w:adjustRightInd w:val="0"/>
        <w:spacing w:line="360" w:lineRule="auto"/>
        <w:ind w:left="720" w:hanging="720"/>
        <w:rPr>
          <w:i/>
          <w:iCs/>
        </w:rPr>
      </w:pPr>
      <w:r w:rsidRPr="0075160B">
        <w:rPr>
          <w:i/>
          <w:iCs/>
        </w:rPr>
        <w:t xml:space="preserve">vi. </w:t>
      </w:r>
      <w:r w:rsidRPr="0075160B">
        <w:rPr>
          <w:i/>
          <w:iCs/>
        </w:rPr>
        <w:tab/>
        <w:t>Obtaining of advice</w:t>
      </w:r>
    </w:p>
    <w:p w14:paraId="45B12397" w14:textId="77777777" w:rsidR="0075160B" w:rsidRDefault="0075160B" w:rsidP="0075160B">
      <w:pPr>
        <w:pStyle w:val="ListParagraph"/>
        <w:keepNext/>
        <w:keepLines/>
        <w:widowControl w:val="0"/>
        <w:tabs>
          <w:tab w:val="left" w:pos="1440"/>
        </w:tabs>
        <w:snapToGrid w:val="0"/>
        <w:spacing w:line="360" w:lineRule="auto"/>
        <w:ind w:leftChars="0" w:left="0"/>
        <w:jc w:val="both"/>
        <w:rPr>
          <w:rFonts w:ascii="Times New Roman" w:hAnsi="Times New Roman"/>
          <w:sz w:val="28"/>
          <w:szCs w:val="28"/>
        </w:rPr>
      </w:pPr>
    </w:p>
    <w:p w14:paraId="24FE74F2" w14:textId="7F9CCF45" w:rsidR="002A51EC" w:rsidRPr="005E5EEE" w:rsidRDefault="002A51EC" w:rsidP="0075160B">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Ms Tj</w:t>
      </w:r>
      <w:r w:rsidR="006B3948">
        <w:rPr>
          <w:rFonts w:ascii="Times New Roman" w:hAnsi="Times New Roman"/>
          <w:sz w:val="28"/>
          <w:szCs w:val="28"/>
        </w:rPr>
        <w:t>i</w:t>
      </w:r>
      <w:r w:rsidRPr="005E5EEE">
        <w:rPr>
          <w:rFonts w:ascii="Times New Roman" w:hAnsi="Times New Roman"/>
          <w:sz w:val="28"/>
          <w:szCs w:val="28"/>
        </w:rPr>
        <w:t>a points out that the</w:t>
      </w:r>
      <w:r>
        <w:rPr>
          <w:rFonts w:ascii="Times New Roman" w:hAnsi="Times New Roman"/>
          <w:sz w:val="28"/>
          <w:szCs w:val="28"/>
        </w:rPr>
        <w:t xml:space="preserve"> plaintiff</w:t>
      </w:r>
      <w:r w:rsidRPr="005E5EEE">
        <w:rPr>
          <w:rFonts w:ascii="Times New Roman" w:hAnsi="Times New Roman"/>
          <w:sz w:val="28"/>
          <w:szCs w:val="28"/>
        </w:rPr>
        <w:t xml:space="preserve">’s solicitors have consistently advised against initiating action against </w:t>
      </w:r>
      <w:r>
        <w:rPr>
          <w:rFonts w:ascii="Times New Roman" w:hAnsi="Times New Roman"/>
          <w:sz w:val="28"/>
          <w:szCs w:val="28"/>
        </w:rPr>
        <w:t>the 2</w:t>
      </w:r>
      <w:r w:rsidRPr="0075160B">
        <w:rPr>
          <w:rFonts w:ascii="Times New Roman" w:hAnsi="Times New Roman"/>
          <w:sz w:val="28"/>
          <w:szCs w:val="28"/>
          <w:vertAlign w:val="superscript"/>
        </w:rPr>
        <w:t>nd</w:t>
      </w:r>
      <w:r w:rsidR="0075160B">
        <w:rPr>
          <w:rFonts w:ascii="Times New Roman" w:hAnsi="Times New Roman"/>
          <w:sz w:val="28"/>
          <w:szCs w:val="28"/>
        </w:rPr>
        <w:t xml:space="preserve"> </w:t>
      </w:r>
      <w:r>
        <w:rPr>
          <w:rFonts w:ascii="Times New Roman" w:hAnsi="Times New Roman"/>
          <w:sz w:val="28"/>
          <w:szCs w:val="28"/>
        </w:rPr>
        <w:t xml:space="preserve">defendant </w:t>
      </w:r>
      <w:r w:rsidR="0075160B">
        <w:rPr>
          <w:rFonts w:ascii="Times New Roman" w:hAnsi="Times New Roman"/>
          <w:sz w:val="28"/>
          <w:szCs w:val="28"/>
        </w:rPr>
        <w:t>until the letter dated 11</w:t>
      </w:r>
      <w:r w:rsidRPr="005E5EEE">
        <w:rPr>
          <w:rFonts w:ascii="Times New Roman" w:hAnsi="Times New Roman"/>
          <w:sz w:val="28"/>
          <w:szCs w:val="28"/>
        </w:rPr>
        <w:t xml:space="preserve"> February 2019</w:t>
      </w:r>
      <w:r w:rsidR="00490717">
        <w:rPr>
          <w:rFonts w:ascii="Times New Roman" w:hAnsi="Times New Roman"/>
          <w:sz w:val="28"/>
          <w:szCs w:val="28"/>
        </w:rPr>
        <w:t xml:space="preserve"> and that t</w:t>
      </w:r>
      <w:r w:rsidR="00730916" w:rsidRPr="005E5EEE">
        <w:rPr>
          <w:rFonts w:ascii="Times New Roman" w:hAnsi="Times New Roman"/>
          <w:sz w:val="28"/>
          <w:szCs w:val="28"/>
        </w:rPr>
        <w:t xml:space="preserve">he advice given to </w:t>
      </w:r>
      <w:r w:rsidR="00730916">
        <w:rPr>
          <w:rFonts w:ascii="Times New Roman" w:hAnsi="Times New Roman"/>
          <w:sz w:val="28"/>
          <w:szCs w:val="28"/>
        </w:rPr>
        <w:t xml:space="preserve">the plaintiff </w:t>
      </w:r>
      <w:r w:rsidR="00730916" w:rsidRPr="005E5EEE">
        <w:rPr>
          <w:rFonts w:ascii="Times New Roman" w:hAnsi="Times New Roman"/>
          <w:sz w:val="28"/>
          <w:szCs w:val="28"/>
        </w:rPr>
        <w:t>should be taken into account in exercising the discretion</w:t>
      </w:r>
      <w:r w:rsidR="00490717">
        <w:rPr>
          <w:rFonts w:ascii="Times New Roman" w:hAnsi="Times New Roman"/>
          <w:sz w:val="28"/>
          <w:szCs w:val="28"/>
        </w:rPr>
        <w:t>.</w:t>
      </w:r>
      <w:r w:rsidR="00730916">
        <w:rPr>
          <w:rFonts w:ascii="Times New Roman" w:hAnsi="Times New Roman"/>
          <w:sz w:val="28"/>
          <w:szCs w:val="28"/>
        </w:rPr>
        <w:t xml:space="preserve"> </w:t>
      </w:r>
      <w:r w:rsidRPr="005E5EEE">
        <w:rPr>
          <w:rFonts w:ascii="Times New Roman" w:hAnsi="Times New Roman"/>
          <w:sz w:val="28"/>
          <w:szCs w:val="28"/>
        </w:rPr>
        <w:t>Mr</w:t>
      </w:r>
      <w:r w:rsidR="0075160B">
        <w:rPr>
          <w:rFonts w:ascii="Times New Roman" w:hAnsi="Times New Roman"/>
          <w:sz w:val="28"/>
          <w:szCs w:val="28"/>
        </w:rPr>
        <w:t xml:space="preserve"> </w:t>
      </w:r>
      <w:r w:rsidRPr="005E5EEE">
        <w:rPr>
          <w:rFonts w:ascii="Times New Roman" w:hAnsi="Times New Roman"/>
          <w:sz w:val="28"/>
          <w:szCs w:val="28"/>
        </w:rPr>
        <w:t xml:space="preserve">Hau of VHC explained the rationale of not adding </w:t>
      </w:r>
      <w:r>
        <w:rPr>
          <w:rFonts w:ascii="Times New Roman" w:hAnsi="Times New Roman"/>
          <w:sz w:val="28"/>
          <w:szCs w:val="28"/>
        </w:rPr>
        <w:t>the 2</w:t>
      </w:r>
      <w:r w:rsidRPr="0075160B">
        <w:rPr>
          <w:rFonts w:ascii="Times New Roman" w:hAnsi="Times New Roman"/>
          <w:sz w:val="28"/>
          <w:szCs w:val="28"/>
          <w:vertAlign w:val="superscript"/>
        </w:rPr>
        <w:t>nd</w:t>
      </w:r>
      <w:r w:rsidR="0075160B">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as a party prior to receiving confirmation from </w:t>
      </w:r>
      <w:r>
        <w:rPr>
          <w:rFonts w:ascii="Times New Roman" w:hAnsi="Times New Roman"/>
          <w:sz w:val="28"/>
          <w:szCs w:val="28"/>
        </w:rPr>
        <w:t>the 2</w:t>
      </w:r>
      <w:r w:rsidRPr="0075160B">
        <w:rPr>
          <w:rFonts w:ascii="Times New Roman" w:hAnsi="Times New Roman"/>
          <w:sz w:val="28"/>
          <w:szCs w:val="28"/>
          <w:vertAlign w:val="superscript"/>
        </w:rPr>
        <w:t>nd</w:t>
      </w:r>
      <w:r w:rsidR="0075160B">
        <w:rPr>
          <w:rFonts w:ascii="Times New Roman" w:hAnsi="Times New Roman"/>
          <w:sz w:val="28"/>
          <w:szCs w:val="28"/>
        </w:rPr>
        <w:t xml:space="preserve"> </w:t>
      </w:r>
      <w:r>
        <w:rPr>
          <w:rFonts w:ascii="Times New Roman" w:hAnsi="Times New Roman"/>
          <w:sz w:val="28"/>
          <w:szCs w:val="28"/>
        </w:rPr>
        <w:t>defendant</w:t>
      </w:r>
      <w:r w:rsidR="00490717">
        <w:rPr>
          <w:rFonts w:ascii="Times New Roman" w:hAnsi="Times New Roman"/>
          <w:sz w:val="28"/>
          <w:szCs w:val="28"/>
        </w:rPr>
        <w:t>,</w:t>
      </w:r>
      <w:r w:rsidR="006B3948">
        <w:rPr>
          <w:rFonts w:ascii="Times New Roman" w:hAnsi="Times New Roman"/>
          <w:sz w:val="28"/>
          <w:szCs w:val="28"/>
        </w:rPr>
        <w:t xml:space="preserve"> setting out the</w:t>
      </w:r>
      <w:r w:rsidR="00730916">
        <w:rPr>
          <w:rFonts w:ascii="Times New Roman" w:hAnsi="Times New Roman"/>
          <w:sz w:val="28"/>
          <w:szCs w:val="28"/>
        </w:rPr>
        <w:t xml:space="preserve"> </w:t>
      </w:r>
      <w:r w:rsidRPr="005E5EEE">
        <w:rPr>
          <w:rFonts w:ascii="Times New Roman" w:hAnsi="Times New Roman"/>
          <w:sz w:val="28"/>
          <w:szCs w:val="28"/>
        </w:rPr>
        <w:t>uncertainties and the costs implication</w:t>
      </w:r>
      <w:r w:rsidRPr="003E19FB">
        <w:rPr>
          <w:rFonts w:ascii="Times New Roman" w:hAnsi="Times New Roman"/>
          <w:sz w:val="28"/>
          <w:szCs w:val="28"/>
        </w:rPr>
        <w:t>.</w:t>
      </w:r>
      <w:r w:rsidRPr="005E5EEE">
        <w:rPr>
          <w:rFonts w:ascii="Times New Roman" w:hAnsi="Times New Roman"/>
          <w:sz w:val="28"/>
          <w:szCs w:val="28"/>
        </w:rPr>
        <w:t xml:space="preserve"> The advice was never that </w:t>
      </w:r>
      <w:r w:rsidR="0075160B">
        <w:rPr>
          <w:rFonts w:ascii="Times New Roman" w:hAnsi="Times New Roman"/>
          <w:sz w:val="28"/>
          <w:szCs w:val="28"/>
        </w:rPr>
        <w:t xml:space="preserve">the plaintiff </w:t>
      </w:r>
      <w:r w:rsidRPr="005E5EEE">
        <w:rPr>
          <w:rFonts w:ascii="Times New Roman" w:hAnsi="Times New Roman"/>
          <w:sz w:val="28"/>
          <w:szCs w:val="28"/>
        </w:rPr>
        <w:t xml:space="preserve">should not bring a claim against </w:t>
      </w:r>
      <w:r>
        <w:rPr>
          <w:rFonts w:ascii="Times New Roman" w:hAnsi="Times New Roman"/>
          <w:sz w:val="28"/>
          <w:szCs w:val="28"/>
        </w:rPr>
        <w:t>the 2</w:t>
      </w:r>
      <w:r w:rsidRPr="0075160B">
        <w:rPr>
          <w:rFonts w:ascii="Times New Roman" w:hAnsi="Times New Roman"/>
          <w:sz w:val="28"/>
          <w:szCs w:val="28"/>
          <w:vertAlign w:val="superscript"/>
        </w:rPr>
        <w:t>nd</w:t>
      </w:r>
      <w:r w:rsidR="0075160B">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 </w:t>
      </w:r>
      <w:r w:rsidR="0075160B">
        <w:rPr>
          <w:rFonts w:ascii="Times New Roman" w:hAnsi="Times New Roman"/>
          <w:sz w:val="28"/>
          <w:szCs w:val="28"/>
        </w:rPr>
        <w:t xml:space="preserve"> </w:t>
      </w:r>
      <w:r w:rsidRPr="005E5EEE">
        <w:rPr>
          <w:rFonts w:ascii="Times New Roman" w:hAnsi="Times New Roman"/>
          <w:sz w:val="28"/>
          <w:szCs w:val="28"/>
        </w:rPr>
        <w:t>Rather</w:t>
      </w:r>
      <w:r w:rsidR="006B3948">
        <w:rPr>
          <w:rFonts w:ascii="Times New Roman" w:hAnsi="Times New Roman"/>
          <w:sz w:val="28"/>
          <w:szCs w:val="28"/>
        </w:rPr>
        <w:t>,</w:t>
      </w:r>
      <w:r w:rsidRPr="005E5EEE">
        <w:rPr>
          <w:rFonts w:ascii="Times New Roman" w:hAnsi="Times New Roman"/>
          <w:sz w:val="28"/>
          <w:szCs w:val="28"/>
        </w:rPr>
        <w:t xml:space="preserve"> that confirmation was required before doing so and </w:t>
      </w:r>
      <w:r w:rsidR="006B3948">
        <w:rPr>
          <w:rFonts w:ascii="Times New Roman" w:hAnsi="Times New Roman"/>
          <w:sz w:val="28"/>
          <w:szCs w:val="28"/>
        </w:rPr>
        <w:t xml:space="preserve">that </w:t>
      </w:r>
      <w:r w:rsidRPr="005E5EEE">
        <w:rPr>
          <w:rFonts w:ascii="Times New Roman" w:hAnsi="Times New Roman"/>
          <w:sz w:val="28"/>
          <w:szCs w:val="28"/>
        </w:rPr>
        <w:t xml:space="preserve">there would be adverse costs consequences if it turned out </w:t>
      </w:r>
      <w:r w:rsidR="006B3948">
        <w:rPr>
          <w:rFonts w:ascii="Times New Roman" w:hAnsi="Times New Roman"/>
          <w:sz w:val="28"/>
          <w:szCs w:val="28"/>
        </w:rPr>
        <w:t xml:space="preserve">that </w:t>
      </w:r>
      <w:r>
        <w:rPr>
          <w:rFonts w:ascii="Times New Roman" w:hAnsi="Times New Roman"/>
          <w:sz w:val="28"/>
          <w:szCs w:val="28"/>
        </w:rPr>
        <w:t>the 2</w:t>
      </w:r>
      <w:r w:rsidRPr="0075160B">
        <w:rPr>
          <w:rFonts w:ascii="Times New Roman" w:hAnsi="Times New Roman"/>
          <w:sz w:val="28"/>
          <w:szCs w:val="28"/>
          <w:vertAlign w:val="superscript"/>
        </w:rPr>
        <w:t>nd</w:t>
      </w:r>
      <w:r w:rsidR="0075160B">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was wrongly joined.</w:t>
      </w:r>
      <w:r w:rsidR="0075160B">
        <w:rPr>
          <w:rFonts w:ascii="Times New Roman" w:hAnsi="Times New Roman"/>
          <w:sz w:val="28"/>
          <w:szCs w:val="28"/>
        </w:rPr>
        <w:t xml:space="preserve"> </w:t>
      </w:r>
      <w:r w:rsidRPr="005E5EEE">
        <w:rPr>
          <w:rFonts w:ascii="Times New Roman" w:hAnsi="Times New Roman"/>
          <w:sz w:val="28"/>
          <w:szCs w:val="28"/>
        </w:rPr>
        <w:t xml:space="preserve"> In any event th</w:t>
      </w:r>
      <w:r w:rsidR="006B3948">
        <w:rPr>
          <w:rFonts w:ascii="Times New Roman" w:hAnsi="Times New Roman"/>
          <w:sz w:val="28"/>
          <w:szCs w:val="28"/>
        </w:rPr>
        <w:t xml:space="preserve">is </w:t>
      </w:r>
      <w:r w:rsidRPr="005E5EEE">
        <w:rPr>
          <w:rFonts w:ascii="Times New Roman" w:hAnsi="Times New Roman"/>
          <w:sz w:val="28"/>
          <w:szCs w:val="28"/>
        </w:rPr>
        <w:t>factor</w:t>
      </w:r>
      <w:r w:rsidR="006B3948">
        <w:rPr>
          <w:rFonts w:ascii="Times New Roman" w:hAnsi="Times New Roman"/>
          <w:sz w:val="28"/>
          <w:szCs w:val="28"/>
        </w:rPr>
        <w:t xml:space="preserve"> requires consideration of</w:t>
      </w:r>
      <w:r w:rsidRPr="005E5EEE">
        <w:rPr>
          <w:rFonts w:ascii="Times New Roman" w:hAnsi="Times New Roman"/>
          <w:sz w:val="28"/>
          <w:szCs w:val="28"/>
        </w:rPr>
        <w:t xml:space="preserve"> the steps, if any taken</w:t>
      </w:r>
      <w:r w:rsidR="006B3948">
        <w:rPr>
          <w:rFonts w:ascii="Times New Roman" w:hAnsi="Times New Roman"/>
          <w:sz w:val="28"/>
          <w:szCs w:val="28"/>
        </w:rPr>
        <w:t>,</w:t>
      </w:r>
      <w:r w:rsidRPr="005E5EEE">
        <w:rPr>
          <w:rFonts w:ascii="Times New Roman" w:hAnsi="Times New Roman"/>
          <w:sz w:val="28"/>
          <w:szCs w:val="28"/>
        </w:rPr>
        <w:t xml:space="preserve"> by the plaintiff to obtain medical, legal or other expert advice and the nature of any such advice he may have received. </w:t>
      </w:r>
      <w:r w:rsidR="0075160B">
        <w:rPr>
          <w:rFonts w:ascii="Times New Roman" w:hAnsi="Times New Roman"/>
          <w:sz w:val="28"/>
          <w:szCs w:val="28"/>
        </w:rPr>
        <w:t xml:space="preserve"> </w:t>
      </w:r>
      <w:r w:rsidRPr="005E5EEE">
        <w:rPr>
          <w:rFonts w:ascii="Times New Roman" w:hAnsi="Times New Roman"/>
          <w:sz w:val="28"/>
          <w:szCs w:val="28"/>
        </w:rPr>
        <w:t>This case did not require expert advice of that nature.</w:t>
      </w:r>
    </w:p>
    <w:p w14:paraId="50D9243B" w14:textId="77777777" w:rsidR="002A51EC" w:rsidRPr="0075160B" w:rsidRDefault="002A51EC" w:rsidP="0075160B">
      <w:pPr>
        <w:autoSpaceDE w:val="0"/>
        <w:autoSpaceDN w:val="0"/>
        <w:adjustRightInd w:val="0"/>
        <w:spacing w:line="360" w:lineRule="auto"/>
        <w:ind w:left="720" w:hanging="720"/>
        <w:rPr>
          <w:i/>
          <w:iCs/>
          <w:lang w:val="en-GB"/>
        </w:rPr>
      </w:pPr>
    </w:p>
    <w:p w14:paraId="354FCDBE" w14:textId="171FE8F3" w:rsidR="002A51EC" w:rsidRDefault="002A51EC" w:rsidP="0075160B">
      <w:pPr>
        <w:autoSpaceDE w:val="0"/>
        <w:autoSpaceDN w:val="0"/>
        <w:adjustRightInd w:val="0"/>
        <w:spacing w:line="360" w:lineRule="auto"/>
        <w:ind w:left="720" w:hanging="720"/>
        <w:rPr>
          <w:i/>
          <w:iCs/>
        </w:rPr>
      </w:pPr>
      <w:r w:rsidRPr="005E5EEE">
        <w:rPr>
          <w:i/>
          <w:iCs/>
        </w:rPr>
        <w:t>Other circumstances of the case</w:t>
      </w:r>
    </w:p>
    <w:p w14:paraId="3E38768A" w14:textId="77777777" w:rsidR="0075160B" w:rsidRPr="005E5EEE" w:rsidRDefault="0075160B" w:rsidP="0075160B">
      <w:pPr>
        <w:autoSpaceDE w:val="0"/>
        <w:autoSpaceDN w:val="0"/>
        <w:adjustRightInd w:val="0"/>
        <w:spacing w:line="360" w:lineRule="auto"/>
        <w:ind w:left="720" w:hanging="720"/>
        <w:rPr>
          <w:i/>
          <w:iCs/>
        </w:rPr>
      </w:pPr>
    </w:p>
    <w:p w14:paraId="5194B17D" w14:textId="467179F2" w:rsidR="002A51EC" w:rsidRPr="005E5EEE" w:rsidRDefault="002A51EC" w:rsidP="0075160B">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 xml:space="preserve">The </w:t>
      </w:r>
      <w:r>
        <w:rPr>
          <w:rFonts w:ascii="Times New Roman" w:hAnsi="Times New Roman"/>
          <w:sz w:val="28"/>
          <w:szCs w:val="28"/>
        </w:rPr>
        <w:t>plaintiff</w:t>
      </w:r>
      <w:r w:rsidRPr="005E5EEE">
        <w:rPr>
          <w:rFonts w:ascii="Times New Roman" w:hAnsi="Times New Roman"/>
          <w:sz w:val="28"/>
          <w:szCs w:val="28"/>
        </w:rPr>
        <w:t xml:space="preserve"> </w:t>
      </w:r>
      <w:r w:rsidR="00730916">
        <w:rPr>
          <w:rFonts w:ascii="Times New Roman" w:hAnsi="Times New Roman"/>
          <w:sz w:val="28"/>
          <w:szCs w:val="28"/>
        </w:rPr>
        <w:t>asserts</w:t>
      </w:r>
      <w:r w:rsidRPr="005E5EEE">
        <w:rPr>
          <w:rFonts w:ascii="Times New Roman" w:hAnsi="Times New Roman"/>
          <w:sz w:val="28"/>
          <w:szCs w:val="28"/>
        </w:rPr>
        <w:t xml:space="preserve"> that if </w:t>
      </w:r>
      <w:r>
        <w:rPr>
          <w:rFonts w:ascii="Times New Roman" w:hAnsi="Times New Roman"/>
          <w:sz w:val="28"/>
          <w:szCs w:val="28"/>
        </w:rPr>
        <w:t>the 2</w:t>
      </w:r>
      <w:r w:rsidRPr="0075160B">
        <w:rPr>
          <w:rFonts w:ascii="Times New Roman" w:hAnsi="Times New Roman"/>
          <w:sz w:val="28"/>
          <w:szCs w:val="28"/>
          <w:vertAlign w:val="superscript"/>
        </w:rPr>
        <w:t>nd</w:t>
      </w:r>
      <w:r w:rsidR="0075160B">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is removed from the proceedings, it would create an “</w:t>
      </w:r>
      <w:r w:rsidRPr="006B3948">
        <w:rPr>
          <w:rFonts w:ascii="Times New Roman" w:hAnsi="Times New Roman"/>
          <w:i/>
          <w:sz w:val="28"/>
          <w:szCs w:val="28"/>
        </w:rPr>
        <w:t>odd gap</w:t>
      </w:r>
      <w:r w:rsidRPr="005E5EEE">
        <w:rPr>
          <w:rFonts w:ascii="Times New Roman" w:hAnsi="Times New Roman"/>
          <w:sz w:val="28"/>
          <w:szCs w:val="28"/>
        </w:rPr>
        <w:t xml:space="preserve">” in the evidence. </w:t>
      </w:r>
      <w:r w:rsidR="0075160B">
        <w:rPr>
          <w:rFonts w:ascii="Times New Roman" w:hAnsi="Times New Roman"/>
          <w:sz w:val="28"/>
          <w:szCs w:val="28"/>
        </w:rPr>
        <w:t xml:space="preserve"> </w:t>
      </w:r>
      <w:r w:rsidRPr="005E5EEE">
        <w:rPr>
          <w:rFonts w:ascii="Times New Roman" w:hAnsi="Times New Roman"/>
          <w:sz w:val="28"/>
          <w:szCs w:val="28"/>
        </w:rPr>
        <w:t xml:space="preserve">The case would have to proceed to trial without having any evidence or submissions from the middle contractor, who was the only link between </w:t>
      </w:r>
      <w:r w:rsidR="0075160B">
        <w:rPr>
          <w:rFonts w:ascii="Times New Roman" w:hAnsi="Times New Roman"/>
          <w:sz w:val="28"/>
          <w:szCs w:val="28"/>
        </w:rPr>
        <w:t>the 1</w:t>
      </w:r>
      <w:r w:rsidR="0075160B" w:rsidRPr="0075160B">
        <w:rPr>
          <w:rFonts w:ascii="Times New Roman" w:hAnsi="Times New Roman"/>
          <w:sz w:val="28"/>
          <w:szCs w:val="28"/>
          <w:vertAlign w:val="superscript"/>
        </w:rPr>
        <w:t>st</w:t>
      </w:r>
      <w:r w:rsidR="0075160B">
        <w:rPr>
          <w:rFonts w:ascii="Times New Roman" w:hAnsi="Times New Roman"/>
          <w:sz w:val="28"/>
          <w:szCs w:val="28"/>
        </w:rPr>
        <w:t> defendant</w:t>
      </w:r>
      <w:r w:rsidRPr="005E5EEE">
        <w:rPr>
          <w:rFonts w:ascii="Times New Roman" w:hAnsi="Times New Roman"/>
          <w:sz w:val="28"/>
          <w:szCs w:val="28"/>
        </w:rPr>
        <w:t xml:space="preserve"> and </w:t>
      </w:r>
      <w:r>
        <w:rPr>
          <w:rFonts w:ascii="Times New Roman" w:hAnsi="Times New Roman"/>
          <w:sz w:val="28"/>
          <w:szCs w:val="28"/>
        </w:rPr>
        <w:t>the 3</w:t>
      </w:r>
      <w:r w:rsidRPr="0075160B">
        <w:rPr>
          <w:rFonts w:ascii="Times New Roman" w:hAnsi="Times New Roman"/>
          <w:sz w:val="28"/>
          <w:szCs w:val="28"/>
          <w:vertAlign w:val="superscript"/>
        </w:rPr>
        <w:t>rd</w:t>
      </w:r>
      <w:r w:rsidR="0075160B">
        <w:rPr>
          <w:rFonts w:ascii="Times New Roman" w:hAnsi="Times New Roman"/>
          <w:sz w:val="28"/>
          <w:szCs w:val="28"/>
        </w:rPr>
        <w:t xml:space="preserve"> </w:t>
      </w:r>
      <w:r>
        <w:rPr>
          <w:rFonts w:ascii="Times New Roman" w:hAnsi="Times New Roman"/>
          <w:sz w:val="28"/>
          <w:szCs w:val="28"/>
        </w:rPr>
        <w:t xml:space="preserve">defendant. </w:t>
      </w:r>
      <w:r w:rsidR="0075160B">
        <w:rPr>
          <w:rFonts w:ascii="Times New Roman" w:hAnsi="Times New Roman"/>
          <w:sz w:val="28"/>
          <w:szCs w:val="28"/>
        </w:rPr>
        <w:t xml:space="preserve"> </w:t>
      </w:r>
      <w:r>
        <w:rPr>
          <w:rFonts w:ascii="Times New Roman" w:hAnsi="Times New Roman"/>
          <w:sz w:val="28"/>
          <w:szCs w:val="28"/>
        </w:rPr>
        <w:t>T</w:t>
      </w:r>
      <w:r w:rsidRPr="005E5EEE">
        <w:rPr>
          <w:rFonts w:ascii="Times New Roman" w:hAnsi="Times New Roman"/>
          <w:sz w:val="28"/>
          <w:szCs w:val="28"/>
        </w:rPr>
        <w:t xml:space="preserve">his would not be conducive to a fair trial.  Mr Lo </w:t>
      </w:r>
      <w:r w:rsidR="006B3948">
        <w:rPr>
          <w:rFonts w:ascii="Times New Roman" w:hAnsi="Times New Roman"/>
          <w:sz w:val="28"/>
          <w:szCs w:val="28"/>
        </w:rPr>
        <w:t>replies</w:t>
      </w:r>
      <w:r w:rsidRPr="005E5EEE">
        <w:rPr>
          <w:rFonts w:ascii="Times New Roman" w:hAnsi="Times New Roman"/>
          <w:sz w:val="28"/>
          <w:szCs w:val="28"/>
        </w:rPr>
        <w:t xml:space="preserve"> that any </w:t>
      </w:r>
      <w:r w:rsidRPr="004E22E3">
        <w:rPr>
          <w:rFonts w:ascii="Times New Roman" w:hAnsi="Times New Roman"/>
          <w:sz w:val="28"/>
          <w:szCs w:val="28"/>
        </w:rPr>
        <w:t>difficulty in respect of the link is overstated Still</w:t>
      </w:r>
      <w:r w:rsidRPr="005E5EEE">
        <w:rPr>
          <w:rFonts w:ascii="Times New Roman" w:hAnsi="Times New Roman"/>
          <w:sz w:val="28"/>
          <w:szCs w:val="28"/>
        </w:rPr>
        <w:t xml:space="preserve"> less relevant is </w:t>
      </w:r>
      <w:r w:rsidR="00F32C49">
        <w:rPr>
          <w:rFonts w:ascii="Times New Roman" w:hAnsi="Times New Roman"/>
          <w:sz w:val="28"/>
          <w:szCs w:val="28"/>
        </w:rPr>
        <w:t>the plaintiff</w:t>
      </w:r>
      <w:r w:rsidRPr="005E5EEE">
        <w:rPr>
          <w:rFonts w:ascii="Times New Roman" w:hAnsi="Times New Roman"/>
          <w:sz w:val="28"/>
          <w:szCs w:val="28"/>
        </w:rPr>
        <w:t>’s alleged prejudice of “</w:t>
      </w:r>
      <w:r w:rsidRPr="005E5EEE">
        <w:rPr>
          <w:rFonts w:ascii="Times New Roman" w:hAnsi="Times New Roman"/>
          <w:i/>
          <w:iCs/>
          <w:sz w:val="28"/>
          <w:szCs w:val="28"/>
        </w:rPr>
        <w:t>an odd gap in the evidence</w:t>
      </w:r>
      <w:r w:rsidRPr="005E5EEE">
        <w:rPr>
          <w:rFonts w:ascii="Times New Roman" w:hAnsi="Times New Roman"/>
          <w:sz w:val="28"/>
          <w:szCs w:val="28"/>
        </w:rPr>
        <w:t xml:space="preserve">” linking </w:t>
      </w:r>
      <w:r w:rsidR="006B3948">
        <w:rPr>
          <w:rFonts w:ascii="Times New Roman" w:hAnsi="Times New Roman"/>
          <w:sz w:val="28"/>
          <w:szCs w:val="28"/>
        </w:rPr>
        <w:t xml:space="preserve">the </w:t>
      </w:r>
      <w:r w:rsidR="00F32C49">
        <w:rPr>
          <w:rFonts w:ascii="Times New Roman" w:hAnsi="Times New Roman"/>
          <w:sz w:val="28"/>
          <w:szCs w:val="28"/>
        </w:rPr>
        <w:t>1</w:t>
      </w:r>
      <w:r w:rsidR="00F32C49" w:rsidRPr="00F32C49">
        <w:rPr>
          <w:rFonts w:ascii="Times New Roman" w:hAnsi="Times New Roman"/>
          <w:sz w:val="28"/>
          <w:szCs w:val="28"/>
          <w:vertAlign w:val="superscript"/>
        </w:rPr>
        <w:t>st</w:t>
      </w:r>
      <w:r w:rsidR="00F32C49">
        <w:rPr>
          <w:rFonts w:ascii="Times New Roman" w:hAnsi="Times New Roman"/>
          <w:sz w:val="28"/>
          <w:szCs w:val="28"/>
        </w:rPr>
        <w:t xml:space="preserve"> defendant</w:t>
      </w:r>
      <w:r w:rsidRPr="005E5EEE">
        <w:rPr>
          <w:rFonts w:ascii="Times New Roman" w:hAnsi="Times New Roman"/>
          <w:sz w:val="28"/>
          <w:szCs w:val="28"/>
        </w:rPr>
        <w:t xml:space="preserve"> and </w:t>
      </w:r>
      <w:r>
        <w:rPr>
          <w:rFonts w:ascii="Times New Roman" w:hAnsi="Times New Roman"/>
          <w:sz w:val="28"/>
          <w:szCs w:val="28"/>
        </w:rPr>
        <w:t>the 3</w:t>
      </w:r>
      <w:r w:rsidRPr="00F32C49">
        <w:rPr>
          <w:rFonts w:ascii="Times New Roman" w:hAnsi="Times New Roman"/>
          <w:sz w:val="28"/>
          <w:szCs w:val="28"/>
          <w:vertAlign w:val="superscript"/>
        </w:rPr>
        <w:t>rd</w:t>
      </w:r>
      <w:r w:rsidR="00F32C49">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  </w:t>
      </w:r>
      <w:r w:rsidR="00F32C49">
        <w:rPr>
          <w:rFonts w:ascii="Times New Roman" w:hAnsi="Times New Roman"/>
          <w:sz w:val="28"/>
          <w:szCs w:val="28"/>
        </w:rPr>
        <w:t>The 1</w:t>
      </w:r>
      <w:r w:rsidR="00F32C49" w:rsidRPr="00F32C49">
        <w:rPr>
          <w:rFonts w:ascii="Times New Roman" w:hAnsi="Times New Roman"/>
          <w:sz w:val="28"/>
          <w:szCs w:val="28"/>
          <w:vertAlign w:val="superscript"/>
        </w:rPr>
        <w:t>st</w:t>
      </w:r>
      <w:r w:rsidR="00F32C49">
        <w:rPr>
          <w:rFonts w:ascii="Times New Roman" w:hAnsi="Times New Roman"/>
          <w:sz w:val="28"/>
          <w:szCs w:val="28"/>
        </w:rPr>
        <w:t xml:space="preserve"> defendant</w:t>
      </w:r>
      <w:r w:rsidRPr="005E5EEE">
        <w:rPr>
          <w:rFonts w:ascii="Times New Roman" w:hAnsi="Times New Roman"/>
          <w:sz w:val="28"/>
          <w:szCs w:val="28"/>
        </w:rPr>
        <w:t xml:space="preserve"> has admitted the chain of sub-contracting amongst </w:t>
      </w:r>
      <w:r w:rsidR="00F32C49">
        <w:rPr>
          <w:rFonts w:ascii="Times New Roman" w:hAnsi="Times New Roman"/>
          <w:sz w:val="28"/>
          <w:szCs w:val="28"/>
        </w:rPr>
        <w:t>defendant</w:t>
      </w:r>
      <w:r w:rsidRPr="005E5EEE">
        <w:rPr>
          <w:rFonts w:ascii="Times New Roman" w:hAnsi="Times New Roman"/>
          <w:sz w:val="28"/>
          <w:szCs w:val="28"/>
        </w:rPr>
        <w:t xml:space="preserve">s, and </w:t>
      </w:r>
      <w:r>
        <w:rPr>
          <w:rFonts w:ascii="Times New Roman" w:hAnsi="Times New Roman"/>
          <w:sz w:val="28"/>
          <w:szCs w:val="28"/>
        </w:rPr>
        <w:t>the 3</w:t>
      </w:r>
      <w:r w:rsidRPr="00F32C49">
        <w:rPr>
          <w:rFonts w:ascii="Times New Roman" w:hAnsi="Times New Roman"/>
          <w:sz w:val="28"/>
          <w:szCs w:val="28"/>
          <w:vertAlign w:val="superscript"/>
        </w:rPr>
        <w:t>rd</w:t>
      </w:r>
      <w:r w:rsidR="00F32C49">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 has admitted sub-contracting the relevant work to </w:t>
      </w:r>
      <w:r>
        <w:rPr>
          <w:rFonts w:ascii="Times New Roman" w:hAnsi="Times New Roman"/>
          <w:sz w:val="28"/>
          <w:szCs w:val="28"/>
        </w:rPr>
        <w:t>the 2</w:t>
      </w:r>
      <w:r w:rsidRPr="00F32C49">
        <w:rPr>
          <w:rFonts w:ascii="Times New Roman" w:hAnsi="Times New Roman"/>
          <w:sz w:val="28"/>
          <w:szCs w:val="28"/>
          <w:vertAlign w:val="superscript"/>
        </w:rPr>
        <w:t>nd</w:t>
      </w:r>
      <w:r w:rsidR="00F32C49">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 </w:t>
      </w:r>
      <w:r w:rsidR="00F32C49">
        <w:rPr>
          <w:rFonts w:ascii="Times New Roman" w:hAnsi="Times New Roman"/>
          <w:sz w:val="28"/>
          <w:szCs w:val="28"/>
        </w:rPr>
        <w:t xml:space="preserve"> </w:t>
      </w:r>
      <w:r w:rsidRPr="005E5EEE">
        <w:rPr>
          <w:rFonts w:ascii="Times New Roman" w:hAnsi="Times New Roman"/>
          <w:sz w:val="28"/>
          <w:szCs w:val="28"/>
        </w:rPr>
        <w:t xml:space="preserve">Hence, no evidence in this regard would be necessary from </w:t>
      </w:r>
      <w:r>
        <w:rPr>
          <w:rFonts w:ascii="Times New Roman" w:hAnsi="Times New Roman"/>
          <w:sz w:val="28"/>
          <w:szCs w:val="28"/>
        </w:rPr>
        <w:t>the 2</w:t>
      </w:r>
      <w:r w:rsidRPr="00F32C49">
        <w:rPr>
          <w:rFonts w:ascii="Times New Roman" w:hAnsi="Times New Roman"/>
          <w:sz w:val="28"/>
          <w:szCs w:val="28"/>
          <w:vertAlign w:val="superscript"/>
        </w:rPr>
        <w:t>nd</w:t>
      </w:r>
      <w:r w:rsidR="00F32C49">
        <w:rPr>
          <w:rFonts w:ascii="Times New Roman" w:hAnsi="Times New Roman"/>
          <w:sz w:val="28"/>
          <w:szCs w:val="28"/>
        </w:rPr>
        <w:t xml:space="preserve"> </w:t>
      </w:r>
      <w:r>
        <w:rPr>
          <w:rFonts w:ascii="Times New Roman" w:hAnsi="Times New Roman"/>
          <w:sz w:val="28"/>
          <w:szCs w:val="28"/>
        </w:rPr>
        <w:t xml:space="preserve">defendant. </w:t>
      </w:r>
      <w:r w:rsidR="00F32C49">
        <w:rPr>
          <w:rFonts w:ascii="Times New Roman" w:hAnsi="Times New Roman"/>
          <w:sz w:val="28"/>
          <w:szCs w:val="28"/>
        </w:rPr>
        <w:t xml:space="preserve"> </w:t>
      </w:r>
      <w:r>
        <w:rPr>
          <w:rFonts w:ascii="Times New Roman" w:hAnsi="Times New Roman"/>
          <w:sz w:val="28"/>
          <w:szCs w:val="28"/>
        </w:rPr>
        <w:t>F</w:t>
      </w:r>
      <w:r w:rsidRPr="005E5EEE">
        <w:rPr>
          <w:rFonts w:ascii="Times New Roman" w:hAnsi="Times New Roman"/>
          <w:sz w:val="28"/>
          <w:szCs w:val="28"/>
        </w:rPr>
        <w:t xml:space="preserve">urther, as the sub-contractor, </w:t>
      </w:r>
      <w:r>
        <w:rPr>
          <w:rFonts w:ascii="Times New Roman" w:hAnsi="Times New Roman"/>
          <w:sz w:val="28"/>
          <w:szCs w:val="28"/>
        </w:rPr>
        <w:t>the 2</w:t>
      </w:r>
      <w:r w:rsidRPr="00F32C49">
        <w:rPr>
          <w:rFonts w:ascii="Times New Roman" w:hAnsi="Times New Roman"/>
          <w:sz w:val="28"/>
          <w:szCs w:val="28"/>
          <w:vertAlign w:val="superscript"/>
        </w:rPr>
        <w:t>nd</w:t>
      </w:r>
      <w:r w:rsidR="00F32C49">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would have little, if any, evidence on how the sub-sub-contractor</w:t>
      </w:r>
      <w:r w:rsidR="00730916">
        <w:rPr>
          <w:rFonts w:ascii="Times New Roman" w:hAnsi="Times New Roman"/>
          <w:sz w:val="28"/>
          <w:szCs w:val="28"/>
        </w:rPr>
        <w:t>,</w:t>
      </w:r>
      <w:r w:rsidRPr="005E5EEE">
        <w:rPr>
          <w:rFonts w:ascii="Times New Roman" w:hAnsi="Times New Roman"/>
          <w:sz w:val="28"/>
          <w:szCs w:val="28"/>
        </w:rPr>
        <w:t xml:space="preserve"> </w:t>
      </w:r>
      <w:r w:rsidR="00F32C49">
        <w:rPr>
          <w:rFonts w:ascii="Times New Roman" w:hAnsi="Times New Roman"/>
          <w:sz w:val="28"/>
          <w:szCs w:val="28"/>
        </w:rPr>
        <w:t>the 1</w:t>
      </w:r>
      <w:r w:rsidR="00F32C49" w:rsidRPr="00F32C49">
        <w:rPr>
          <w:rFonts w:ascii="Times New Roman" w:hAnsi="Times New Roman"/>
          <w:sz w:val="28"/>
          <w:szCs w:val="28"/>
          <w:vertAlign w:val="superscript"/>
        </w:rPr>
        <w:t>st</w:t>
      </w:r>
      <w:r w:rsidR="00F32C49">
        <w:rPr>
          <w:rFonts w:ascii="Times New Roman" w:hAnsi="Times New Roman"/>
          <w:sz w:val="28"/>
          <w:szCs w:val="28"/>
        </w:rPr>
        <w:t xml:space="preserve"> defendant</w:t>
      </w:r>
      <w:r w:rsidRPr="005E5EEE">
        <w:rPr>
          <w:rFonts w:ascii="Times New Roman" w:hAnsi="Times New Roman"/>
          <w:sz w:val="28"/>
          <w:szCs w:val="28"/>
        </w:rPr>
        <w:t xml:space="preserve"> or the principal contractor</w:t>
      </w:r>
      <w:r w:rsidR="00730916">
        <w:rPr>
          <w:rFonts w:ascii="Times New Roman" w:hAnsi="Times New Roman"/>
          <w:sz w:val="28"/>
          <w:szCs w:val="28"/>
        </w:rPr>
        <w:t>,</w:t>
      </w:r>
      <w:r w:rsidRPr="005E5EEE">
        <w:rPr>
          <w:rFonts w:ascii="Times New Roman" w:hAnsi="Times New Roman"/>
          <w:sz w:val="28"/>
          <w:szCs w:val="28"/>
        </w:rPr>
        <w:t xml:space="preserve"> </w:t>
      </w:r>
      <w:r>
        <w:rPr>
          <w:rFonts w:ascii="Times New Roman" w:hAnsi="Times New Roman"/>
          <w:sz w:val="28"/>
          <w:szCs w:val="28"/>
        </w:rPr>
        <w:t>the 3</w:t>
      </w:r>
      <w:r w:rsidRPr="00F32C49">
        <w:rPr>
          <w:rFonts w:ascii="Times New Roman" w:hAnsi="Times New Roman"/>
          <w:sz w:val="28"/>
          <w:szCs w:val="28"/>
          <w:vertAlign w:val="superscript"/>
        </w:rPr>
        <w:t>rd</w:t>
      </w:r>
      <w:r w:rsidR="00F32C49">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 failed to discharge their duty owed to </w:t>
      </w:r>
      <w:r w:rsidR="00F32C49">
        <w:rPr>
          <w:rFonts w:ascii="Times New Roman" w:hAnsi="Times New Roman"/>
          <w:sz w:val="28"/>
          <w:szCs w:val="28"/>
        </w:rPr>
        <w:t>the plaintiff</w:t>
      </w:r>
      <w:r w:rsidRPr="005E5EEE">
        <w:rPr>
          <w:rFonts w:ascii="Times New Roman" w:hAnsi="Times New Roman"/>
          <w:sz w:val="28"/>
          <w:szCs w:val="28"/>
        </w:rPr>
        <w:t>.</w:t>
      </w:r>
      <w:r w:rsidR="00F32C49">
        <w:rPr>
          <w:rFonts w:ascii="Times New Roman" w:hAnsi="Times New Roman"/>
          <w:sz w:val="28"/>
          <w:szCs w:val="28"/>
        </w:rPr>
        <w:t xml:space="preserve">  I</w:t>
      </w:r>
      <w:r w:rsidRPr="005E5EEE">
        <w:rPr>
          <w:rFonts w:ascii="Times New Roman" w:hAnsi="Times New Roman"/>
          <w:sz w:val="28"/>
          <w:szCs w:val="28"/>
        </w:rPr>
        <w:t xml:space="preserve">n any event, </w:t>
      </w:r>
      <w:r w:rsidR="00F32C49">
        <w:rPr>
          <w:rFonts w:ascii="Times New Roman" w:hAnsi="Times New Roman"/>
          <w:sz w:val="28"/>
          <w:szCs w:val="28"/>
        </w:rPr>
        <w:t xml:space="preserve">the plaintiff </w:t>
      </w:r>
      <w:r w:rsidRPr="005E5EEE">
        <w:rPr>
          <w:rFonts w:ascii="Times New Roman" w:hAnsi="Times New Roman"/>
          <w:sz w:val="28"/>
          <w:szCs w:val="28"/>
        </w:rPr>
        <w:t>is entitled to subpoena witness</w:t>
      </w:r>
      <w:r w:rsidR="00C57A35">
        <w:rPr>
          <w:rFonts w:ascii="Times New Roman" w:hAnsi="Times New Roman"/>
          <w:sz w:val="28"/>
          <w:szCs w:val="28"/>
        </w:rPr>
        <w:t>es</w:t>
      </w:r>
      <w:r w:rsidRPr="005E5EEE">
        <w:rPr>
          <w:rFonts w:ascii="Times New Roman" w:hAnsi="Times New Roman"/>
          <w:sz w:val="28"/>
          <w:szCs w:val="28"/>
        </w:rPr>
        <w:t xml:space="preserve"> or seek discovery from </w:t>
      </w:r>
      <w:r>
        <w:rPr>
          <w:rFonts w:ascii="Times New Roman" w:hAnsi="Times New Roman"/>
          <w:sz w:val="28"/>
          <w:szCs w:val="28"/>
        </w:rPr>
        <w:t>the 2</w:t>
      </w:r>
      <w:r w:rsidRPr="00F32C49">
        <w:rPr>
          <w:rFonts w:ascii="Times New Roman" w:hAnsi="Times New Roman"/>
          <w:sz w:val="28"/>
          <w:szCs w:val="28"/>
          <w:vertAlign w:val="superscript"/>
        </w:rPr>
        <w:t>nd</w:t>
      </w:r>
      <w:r w:rsidR="00F32C49">
        <w:rPr>
          <w:rFonts w:ascii="Times New Roman" w:hAnsi="Times New Roman"/>
          <w:sz w:val="28"/>
          <w:szCs w:val="28"/>
        </w:rPr>
        <w:t> </w:t>
      </w:r>
      <w:r>
        <w:rPr>
          <w:rFonts w:ascii="Times New Roman" w:hAnsi="Times New Roman"/>
          <w:sz w:val="28"/>
          <w:szCs w:val="28"/>
        </w:rPr>
        <w:t xml:space="preserve">defendant </w:t>
      </w:r>
      <w:r w:rsidRPr="005E5EEE">
        <w:rPr>
          <w:rFonts w:ascii="Times New Roman" w:hAnsi="Times New Roman"/>
          <w:sz w:val="28"/>
          <w:szCs w:val="28"/>
        </w:rPr>
        <w:t>sh</w:t>
      </w:r>
      <w:r>
        <w:rPr>
          <w:rFonts w:ascii="Times New Roman" w:hAnsi="Times New Roman"/>
          <w:sz w:val="28"/>
          <w:szCs w:val="28"/>
        </w:rPr>
        <w:t xml:space="preserve">ould he consider </w:t>
      </w:r>
      <w:r w:rsidR="00C57A35">
        <w:rPr>
          <w:rFonts w:ascii="Times New Roman" w:hAnsi="Times New Roman"/>
          <w:sz w:val="28"/>
          <w:szCs w:val="28"/>
        </w:rPr>
        <w:t>that</w:t>
      </w:r>
      <w:r>
        <w:rPr>
          <w:rFonts w:ascii="Times New Roman" w:hAnsi="Times New Roman"/>
          <w:sz w:val="28"/>
          <w:szCs w:val="28"/>
        </w:rPr>
        <w:t xml:space="preserve"> necessary. </w:t>
      </w:r>
      <w:r w:rsidR="00F32C49">
        <w:rPr>
          <w:rFonts w:ascii="Times New Roman" w:hAnsi="Times New Roman"/>
          <w:sz w:val="28"/>
          <w:szCs w:val="28"/>
        </w:rPr>
        <w:t xml:space="preserve"> </w:t>
      </w:r>
      <w:r>
        <w:rPr>
          <w:rFonts w:ascii="Times New Roman" w:hAnsi="Times New Roman"/>
          <w:sz w:val="28"/>
          <w:szCs w:val="28"/>
        </w:rPr>
        <w:t>A</w:t>
      </w:r>
      <w:r w:rsidRPr="005E5EEE">
        <w:rPr>
          <w:rFonts w:ascii="Times New Roman" w:hAnsi="Times New Roman"/>
          <w:sz w:val="28"/>
          <w:szCs w:val="28"/>
        </w:rPr>
        <w:t xml:space="preserve">s such, </w:t>
      </w:r>
      <w:r>
        <w:rPr>
          <w:rFonts w:ascii="Times New Roman" w:hAnsi="Times New Roman"/>
          <w:sz w:val="28"/>
          <w:szCs w:val="28"/>
        </w:rPr>
        <w:t>the 2</w:t>
      </w:r>
      <w:r w:rsidRPr="00F32C49">
        <w:rPr>
          <w:rFonts w:ascii="Times New Roman" w:hAnsi="Times New Roman"/>
          <w:sz w:val="28"/>
          <w:szCs w:val="28"/>
          <w:vertAlign w:val="superscript"/>
        </w:rPr>
        <w:t>nd</w:t>
      </w:r>
      <w:r w:rsidR="00F32C49">
        <w:rPr>
          <w:rFonts w:ascii="Times New Roman" w:hAnsi="Times New Roman"/>
          <w:sz w:val="28"/>
          <w:szCs w:val="28"/>
        </w:rPr>
        <w:t> </w:t>
      </w:r>
      <w:r>
        <w:rPr>
          <w:rFonts w:ascii="Times New Roman" w:hAnsi="Times New Roman"/>
          <w:sz w:val="28"/>
          <w:szCs w:val="28"/>
        </w:rPr>
        <w:t>defendant</w:t>
      </w:r>
      <w:r w:rsidRPr="005E5EEE">
        <w:rPr>
          <w:rFonts w:ascii="Times New Roman" w:hAnsi="Times New Roman"/>
          <w:sz w:val="28"/>
          <w:szCs w:val="28"/>
        </w:rPr>
        <w:t xml:space="preserve">’s removal from these proceedings would cause no evidential loss for </w:t>
      </w:r>
      <w:r w:rsidR="00F32C49">
        <w:rPr>
          <w:rFonts w:ascii="Times New Roman" w:hAnsi="Times New Roman"/>
          <w:sz w:val="28"/>
          <w:szCs w:val="28"/>
        </w:rPr>
        <w:t>the plaintiff</w:t>
      </w:r>
      <w:r w:rsidRPr="005E5EEE">
        <w:rPr>
          <w:rFonts w:ascii="Times New Roman" w:hAnsi="Times New Roman"/>
          <w:sz w:val="28"/>
          <w:szCs w:val="28"/>
        </w:rPr>
        <w:t xml:space="preserve">’s claim against </w:t>
      </w:r>
      <w:r w:rsidR="00F32C49">
        <w:rPr>
          <w:rFonts w:ascii="Times New Roman" w:hAnsi="Times New Roman"/>
          <w:sz w:val="28"/>
          <w:szCs w:val="28"/>
        </w:rPr>
        <w:t>the 1</w:t>
      </w:r>
      <w:r w:rsidR="00F32C49" w:rsidRPr="00F32C49">
        <w:rPr>
          <w:rFonts w:ascii="Times New Roman" w:hAnsi="Times New Roman"/>
          <w:sz w:val="28"/>
          <w:szCs w:val="28"/>
          <w:vertAlign w:val="superscript"/>
        </w:rPr>
        <w:t>st</w:t>
      </w:r>
      <w:r w:rsidR="00F32C49">
        <w:rPr>
          <w:rFonts w:ascii="Times New Roman" w:hAnsi="Times New Roman"/>
          <w:sz w:val="28"/>
          <w:szCs w:val="28"/>
        </w:rPr>
        <w:t xml:space="preserve"> defendant</w:t>
      </w:r>
      <w:r w:rsidRPr="005E5EEE">
        <w:rPr>
          <w:rFonts w:ascii="Times New Roman" w:hAnsi="Times New Roman"/>
          <w:sz w:val="28"/>
          <w:szCs w:val="28"/>
        </w:rPr>
        <w:t xml:space="preserve"> and </w:t>
      </w:r>
      <w:r>
        <w:rPr>
          <w:rFonts w:ascii="Times New Roman" w:hAnsi="Times New Roman"/>
          <w:sz w:val="28"/>
          <w:szCs w:val="28"/>
        </w:rPr>
        <w:t>the 3</w:t>
      </w:r>
      <w:r w:rsidRPr="00F32C49">
        <w:rPr>
          <w:rFonts w:ascii="Times New Roman" w:hAnsi="Times New Roman"/>
          <w:sz w:val="28"/>
          <w:szCs w:val="28"/>
          <w:vertAlign w:val="superscript"/>
        </w:rPr>
        <w:t>rd</w:t>
      </w:r>
      <w:r w:rsidR="00F32C49">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w:t>
      </w:r>
      <w:r w:rsidR="00F32C49">
        <w:rPr>
          <w:rFonts w:ascii="Times New Roman" w:hAnsi="Times New Roman"/>
          <w:sz w:val="28"/>
          <w:szCs w:val="28"/>
        </w:rPr>
        <w:t xml:space="preserve"> </w:t>
      </w:r>
      <w:r w:rsidRPr="005E5EEE">
        <w:rPr>
          <w:rFonts w:ascii="Times New Roman" w:hAnsi="Times New Roman"/>
          <w:sz w:val="28"/>
          <w:szCs w:val="28"/>
        </w:rPr>
        <w:t xml:space="preserve"> I reject the assertion that there would be an odd gap </w:t>
      </w:r>
      <w:r w:rsidR="004C5E0A">
        <w:rPr>
          <w:rFonts w:ascii="Times New Roman" w:hAnsi="Times New Roman"/>
          <w:sz w:val="28"/>
          <w:szCs w:val="28"/>
        </w:rPr>
        <w:t>or that as</w:t>
      </w:r>
      <w:r w:rsidRPr="005E5EEE">
        <w:rPr>
          <w:rFonts w:ascii="Times New Roman" w:hAnsi="Times New Roman"/>
          <w:sz w:val="28"/>
          <w:szCs w:val="28"/>
        </w:rPr>
        <w:t xml:space="preserve"> a basis to exercise the discretion in </w:t>
      </w:r>
      <w:r w:rsidR="00F32C49">
        <w:rPr>
          <w:rFonts w:ascii="Times New Roman" w:hAnsi="Times New Roman"/>
          <w:sz w:val="28"/>
          <w:szCs w:val="28"/>
        </w:rPr>
        <w:t>the plaintiff</w:t>
      </w:r>
      <w:r w:rsidRPr="005E5EEE">
        <w:rPr>
          <w:rFonts w:ascii="Times New Roman" w:hAnsi="Times New Roman"/>
          <w:sz w:val="28"/>
          <w:szCs w:val="28"/>
        </w:rPr>
        <w:t>’s favour.</w:t>
      </w:r>
    </w:p>
    <w:p w14:paraId="5069DC7B" w14:textId="77777777" w:rsidR="002A51EC" w:rsidRPr="005E5EEE" w:rsidRDefault="002A51EC" w:rsidP="00F32C49">
      <w:pPr>
        <w:pStyle w:val="ListParagraph"/>
        <w:tabs>
          <w:tab w:val="left" w:pos="1440"/>
        </w:tabs>
        <w:snapToGrid w:val="0"/>
        <w:spacing w:line="360" w:lineRule="auto"/>
        <w:ind w:leftChars="0" w:left="0"/>
        <w:jc w:val="both"/>
        <w:rPr>
          <w:rFonts w:ascii="Times New Roman" w:hAnsi="Times New Roman"/>
          <w:sz w:val="28"/>
          <w:szCs w:val="28"/>
        </w:rPr>
      </w:pPr>
    </w:p>
    <w:p w14:paraId="083C2CE2" w14:textId="4BEFF733" w:rsidR="002A51EC" w:rsidRPr="005E5EEE" w:rsidRDefault="002A51EC" w:rsidP="00F32C4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The plaintiff</w:t>
      </w:r>
      <w:r w:rsidRPr="005E5EEE">
        <w:rPr>
          <w:rFonts w:ascii="Times New Roman" w:hAnsi="Times New Roman"/>
          <w:sz w:val="28"/>
          <w:szCs w:val="28"/>
        </w:rPr>
        <w:t xml:space="preserve"> also relies on </w:t>
      </w:r>
      <w:r>
        <w:rPr>
          <w:rFonts w:ascii="Times New Roman" w:hAnsi="Times New Roman"/>
          <w:sz w:val="28"/>
          <w:szCs w:val="28"/>
        </w:rPr>
        <w:t>the 3</w:t>
      </w:r>
      <w:r w:rsidRPr="00F32C49">
        <w:rPr>
          <w:rFonts w:ascii="Times New Roman" w:hAnsi="Times New Roman"/>
          <w:sz w:val="28"/>
          <w:szCs w:val="28"/>
          <w:vertAlign w:val="superscript"/>
        </w:rPr>
        <w:t>rd</w:t>
      </w:r>
      <w:r w:rsidR="00F32C49">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 having made claims of negligence and</w:t>
      </w:r>
      <w:r w:rsidR="00C57A35">
        <w:rPr>
          <w:rFonts w:ascii="Times New Roman" w:hAnsi="Times New Roman"/>
          <w:sz w:val="28"/>
          <w:szCs w:val="28"/>
        </w:rPr>
        <w:t xml:space="preserve"> for</w:t>
      </w:r>
      <w:r w:rsidRPr="005E5EEE">
        <w:rPr>
          <w:rFonts w:ascii="Times New Roman" w:hAnsi="Times New Roman"/>
          <w:sz w:val="28"/>
          <w:szCs w:val="28"/>
        </w:rPr>
        <w:t xml:space="preserve"> indemnity against </w:t>
      </w:r>
      <w:r>
        <w:rPr>
          <w:rFonts w:ascii="Times New Roman" w:hAnsi="Times New Roman"/>
          <w:sz w:val="28"/>
          <w:szCs w:val="28"/>
        </w:rPr>
        <w:t>the 2</w:t>
      </w:r>
      <w:r w:rsidRPr="00F32C49">
        <w:rPr>
          <w:rFonts w:ascii="Times New Roman" w:hAnsi="Times New Roman"/>
          <w:sz w:val="28"/>
          <w:szCs w:val="28"/>
          <w:vertAlign w:val="superscript"/>
        </w:rPr>
        <w:t>nd</w:t>
      </w:r>
      <w:r w:rsidR="00F32C49">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 </w:t>
      </w:r>
      <w:r w:rsidR="00F32C49">
        <w:rPr>
          <w:rFonts w:ascii="Times New Roman" w:hAnsi="Times New Roman"/>
          <w:sz w:val="28"/>
          <w:szCs w:val="28"/>
        </w:rPr>
        <w:t xml:space="preserve"> </w:t>
      </w:r>
      <w:r>
        <w:rPr>
          <w:rFonts w:ascii="Times New Roman" w:hAnsi="Times New Roman"/>
          <w:sz w:val="28"/>
          <w:szCs w:val="28"/>
        </w:rPr>
        <w:t>T</w:t>
      </w:r>
      <w:r w:rsidRPr="005E5EEE">
        <w:rPr>
          <w:rFonts w:ascii="Times New Roman" w:hAnsi="Times New Roman"/>
          <w:sz w:val="28"/>
          <w:szCs w:val="28"/>
        </w:rPr>
        <w:t>hus</w:t>
      </w:r>
      <w:r w:rsidR="00C57A35">
        <w:rPr>
          <w:rFonts w:ascii="Times New Roman" w:hAnsi="Times New Roman"/>
          <w:sz w:val="28"/>
          <w:szCs w:val="28"/>
        </w:rPr>
        <w:t>,</w:t>
      </w:r>
      <w:r w:rsidRPr="005E5EEE">
        <w:rPr>
          <w:rFonts w:ascii="Times New Roman" w:hAnsi="Times New Roman"/>
          <w:sz w:val="28"/>
          <w:szCs w:val="28"/>
        </w:rPr>
        <w:t xml:space="preserve"> even if </w:t>
      </w:r>
      <w:r>
        <w:rPr>
          <w:rFonts w:ascii="Times New Roman" w:hAnsi="Times New Roman"/>
          <w:sz w:val="28"/>
          <w:szCs w:val="28"/>
        </w:rPr>
        <w:t>the 2</w:t>
      </w:r>
      <w:r w:rsidRPr="00F32C49">
        <w:rPr>
          <w:rFonts w:ascii="Times New Roman" w:hAnsi="Times New Roman"/>
          <w:sz w:val="28"/>
          <w:szCs w:val="28"/>
          <w:vertAlign w:val="superscript"/>
        </w:rPr>
        <w:t>nd</w:t>
      </w:r>
      <w:r w:rsidR="00F32C49">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succeeds in striking out the </w:t>
      </w:r>
      <w:r w:rsidR="00F32C49">
        <w:rPr>
          <w:rFonts w:ascii="Times New Roman" w:hAnsi="Times New Roman"/>
          <w:sz w:val="28"/>
          <w:szCs w:val="28"/>
        </w:rPr>
        <w:t>p</w:t>
      </w:r>
      <w:r w:rsidR="00C57A35">
        <w:rPr>
          <w:rFonts w:ascii="Times New Roman" w:hAnsi="Times New Roman"/>
          <w:sz w:val="28"/>
          <w:szCs w:val="28"/>
        </w:rPr>
        <w:t>laintiff’s claim</w:t>
      </w:r>
      <w:r w:rsidRPr="005E5EEE">
        <w:rPr>
          <w:rFonts w:ascii="Times New Roman" w:hAnsi="Times New Roman"/>
          <w:sz w:val="28"/>
          <w:szCs w:val="28"/>
        </w:rPr>
        <w:t>, it would still be unlikely to remove itself from the litigation.</w:t>
      </w:r>
      <w:r w:rsidR="00F32C49">
        <w:rPr>
          <w:rFonts w:ascii="Times New Roman" w:hAnsi="Times New Roman"/>
          <w:sz w:val="28"/>
          <w:szCs w:val="28"/>
        </w:rPr>
        <w:t xml:space="preserve"> </w:t>
      </w:r>
      <w:r w:rsidRPr="005E5EEE">
        <w:rPr>
          <w:rFonts w:ascii="Times New Roman" w:hAnsi="Times New Roman"/>
          <w:sz w:val="28"/>
          <w:szCs w:val="28"/>
        </w:rPr>
        <w:t xml:space="preserve"> Practically speaking, striking out would only complicate the matters by dividing the evidence and issues into two separate proceedings.</w:t>
      </w:r>
      <w:r w:rsidR="00F32C49">
        <w:rPr>
          <w:rFonts w:ascii="Times New Roman" w:hAnsi="Times New Roman"/>
          <w:sz w:val="28"/>
          <w:szCs w:val="28"/>
        </w:rPr>
        <w:t xml:space="preserve"> </w:t>
      </w:r>
      <w:r w:rsidRPr="005E5EEE">
        <w:rPr>
          <w:rFonts w:ascii="Times New Roman" w:hAnsi="Times New Roman"/>
          <w:sz w:val="28"/>
          <w:szCs w:val="28"/>
        </w:rPr>
        <w:t xml:space="preserve"> </w:t>
      </w:r>
      <w:r w:rsidR="00195FB2">
        <w:rPr>
          <w:rFonts w:ascii="Times New Roman" w:hAnsi="Times New Roman"/>
          <w:sz w:val="28"/>
          <w:szCs w:val="28"/>
        </w:rPr>
        <w:t>T</w:t>
      </w:r>
      <w:r w:rsidRPr="005E5EEE">
        <w:rPr>
          <w:rFonts w:ascii="Times New Roman" w:hAnsi="Times New Roman"/>
          <w:sz w:val="28"/>
          <w:szCs w:val="28"/>
        </w:rPr>
        <w:t xml:space="preserve">he fact that </w:t>
      </w:r>
      <w:r>
        <w:rPr>
          <w:rFonts w:ascii="Times New Roman" w:hAnsi="Times New Roman"/>
          <w:sz w:val="28"/>
          <w:szCs w:val="28"/>
        </w:rPr>
        <w:t>the 3</w:t>
      </w:r>
      <w:r w:rsidRPr="00F32C49">
        <w:rPr>
          <w:rFonts w:ascii="Times New Roman" w:hAnsi="Times New Roman"/>
          <w:sz w:val="28"/>
          <w:szCs w:val="28"/>
          <w:vertAlign w:val="superscript"/>
        </w:rPr>
        <w:t>rd</w:t>
      </w:r>
      <w:r w:rsidR="00F32C49">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 xml:space="preserve"> may have a claim against </w:t>
      </w:r>
      <w:r>
        <w:rPr>
          <w:rFonts w:ascii="Times New Roman" w:hAnsi="Times New Roman"/>
          <w:sz w:val="28"/>
          <w:szCs w:val="28"/>
        </w:rPr>
        <w:t>the 2</w:t>
      </w:r>
      <w:r w:rsidRPr="00F32C49">
        <w:rPr>
          <w:rFonts w:ascii="Times New Roman" w:hAnsi="Times New Roman"/>
          <w:sz w:val="28"/>
          <w:szCs w:val="28"/>
          <w:vertAlign w:val="superscript"/>
        </w:rPr>
        <w:t>nd</w:t>
      </w:r>
      <w:r w:rsidR="00F32C49">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is </w:t>
      </w:r>
      <w:r w:rsidR="00B73D83">
        <w:rPr>
          <w:rFonts w:ascii="Times New Roman" w:hAnsi="Times New Roman"/>
          <w:sz w:val="28"/>
          <w:szCs w:val="28"/>
        </w:rPr>
        <w:t xml:space="preserve">not </w:t>
      </w:r>
      <w:r w:rsidRPr="005E5EEE">
        <w:rPr>
          <w:rFonts w:ascii="Times New Roman" w:hAnsi="Times New Roman"/>
          <w:sz w:val="28"/>
          <w:szCs w:val="28"/>
        </w:rPr>
        <w:t xml:space="preserve">a factor </w:t>
      </w:r>
      <w:r w:rsidR="00195FB2">
        <w:rPr>
          <w:rFonts w:ascii="Times New Roman" w:hAnsi="Times New Roman"/>
          <w:sz w:val="28"/>
          <w:szCs w:val="28"/>
        </w:rPr>
        <w:t xml:space="preserve">that should </w:t>
      </w:r>
      <w:r w:rsidRPr="005E5EEE">
        <w:rPr>
          <w:rFonts w:ascii="Times New Roman" w:hAnsi="Times New Roman"/>
          <w:sz w:val="28"/>
          <w:szCs w:val="28"/>
        </w:rPr>
        <w:t>entitl</w:t>
      </w:r>
      <w:r w:rsidR="00195FB2">
        <w:rPr>
          <w:rFonts w:ascii="Times New Roman" w:hAnsi="Times New Roman"/>
          <w:sz w:val="28"/>
          <w:szCs w:val="28"/>
        </w:rPr>
        <w:t>e</w:t>
      </w:r>
      <w:r w:rsidRPr="005E5EEE">
        <w:rPr>
          <w:rFonts w:ascii="Times New Roman" w:hAnsi="Times New Roman"/>
          <w:sz w:val="28"/>
          <w:szCs w:val="28"/>
        </w:rPr>
        <w:t xml:space="preserve"> </w:t>
      </w:r>
      <w:r w:rsidR="00F32C49">
        <w:rPr>
          <w:rFonts w:ascii="Times New Roman" w:hAnsi="Times New Roman"/>
          <w:sz w:val="28"/>
          <w:szCs w:val="28"/>
        </w:rPr>
        <w:t>the plaintiff</w:t>
      </w:r>
      <w:r w:rsidRPr="005E5EEE">
        <w:rPr>
          <w:rFonts w:ascii="Times New Roman" w:hAnsi="Times New Roman"/>
          <w:sz w:val="28"/>
          <w:szCs w:val="28"/>
        </w:rPr>
        <w:t xml:space="preserve"> to proceed against </w:t>
      </w:r>
      <w:r>
        <w:rPr>
          <w:rFonts w:ascii="Times New Roman" w:hAnsi="Times New Roman"/>
          <w:sz w:val="28"/>
          <w:szCs w:val="28"/>
        </w:rPr>
        <w:t>the 2</w:t>
      </w:r>
      <w:r w:rsidRPr="00F32C49">
        <w:rPr>
          <w:rFonts w:ascii="Times New Roman" w:hAnsi="Times New Roman"/>
          <w:sz w:val="28"/>
          <w:szCs w:val="28"/>
          <w:vertAlign w:val="superscript"/>
        </w:rPr>
        <w:t>nd</w:t>
      </w:r>
      <w:r w:rsidR="00F32C49">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w:t>
      </w:r>
    </w:p>
    <w:p w14:paraId="0792978C" w14:textId="77777777" w:rsidR="002A51EC" w:rsidRPr="005E5EEE" w:rsidRDefault="002A51EC" w:rsidP="002A51EC">
      <w:pPr>
        <w:pStyle w:val="NoSpacing"/>
        <w:spacing w:line="276" w:lineRule="auto"/>
        <w:jc w:val="both"/>
        <w:rPr>
          <w:rFonts w:ascii="Times New Roman" w:hAnsi="Times New Roman" w:cs="Times New Roman"/>
          <w:sz w:val="28"/>
          <w:szCs w:val="28"/>
        </w:rPr>
      </w:pPr>
    </w:p>
    <w:p w14:paraId="1DCC873D" w14:textId="72B80F8D" w:rsidR="002A51EC" w:rsidRPr="005E5EEE" w:rsidRDefault="002A51EC" w:rsidP="00F32C49">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The court must perform the balancing exercise by looking at (a) the prejudice to each party, (b) the 6 factors co</w:t>
      </w:r>
      <w:r>
        <w:rPr>
          <w:rFonts w:ascii="Times New Roman" w:hAnsi="Times New Roman"/>
          <w:sz w:val="28"/>
          <w:szCs w:val="28"/>
        </w:rPr>
        <w:t xml:space="preserve">ntained in section 30(3) of the </w:t>
      </w:r>
      <w:r w:rsidR="00C57A35">
        <w:rPr>
          <w:rFonts w:ascii="Times New Roman" w:hAnsi="Times New Roman"/>
          <w:sz w:val="28"/>
          <w:szCs w:val="28"/>
        </w:rPr>
        <w:t>L</w:t>
      </w:r>
      <w:r w:rsidRPr="005E5EEE">
        <w:rPr>
          <w:rFonts w:ascii="Times New Roman" w:hAnsi="Times New Roman"/>
          <w:sz w:val="28"/>
          <w:szCs w:val="28"/>
        </w:rPr>
        <w:t>O, and (c) all the circumstances of the case.</w:t>
      </w:r>
      <w:r w:rsidR="00ED5A18">
        <w:rPr>
          <w:rFonts w:ascii="Times New Roman" w:hAnsi="Times New Roman"/>
          <w:sz w:val="28"/>
          <w:szCs w:val="28"/>
        </w:rPr>
        <w:t xml:space="preserve"> </w:t>
      </w:r>
      <w:r w:rsidRPr="005E5EEE">
        <w:rPr>
          <w:rFonts w:ascii="Times New Roman" w:hAnsi="Times New Roman"/>
          <w:sz w:val="28"/>
          <w:szCs w:val="28"/>
        </w:rPr>
        <w:t xml:space="preserve"> </w:t>
      </w:r>
      <w:r w:rsidR="00A75A67">
        <w:rPr>
          <w:rFonts w:ascii="Times New Roman" w:hAnsi="Times New Roman"/>
          <w:sz w:val="28"/>
          <w:szCs w:val="28"/>
        </w:rPr>
        <w:t>The plaintiff contends that</w:t>
      </w:r>
      <w:r w:rsidRPr="005E5EEE">
        <w:rPr>
          <w:rFonts w:ascii="Times New Roman" w:hAnsi="Times New Roman"/>
          <w:sz w:val="28"/>
          <w:szCs w:val="28"/>
        </w:rPr>
        <w:t xml:space="preserve"> the passage of time has not diminished </w:t>
      </w:r>
      <w:r>
        <w:rPr>
          <w:rFonts w:ascii="Times New Roman" w:hAnsi="Times New Roman"/>
          <w:sz w:val="28"/>
          <w:szCs w:val="28"/>
        </w:rPr>
        <w:t>the 2</w:t>
      </w:r>
      <w:r w:rsidRPr="00ED5A18">
        <w:rPr>
          <w:rFonts w:ascii="Times New Roman" w:hAnsi="Times New Roman"/>
          <w:sz w:val="28"/>
          <w:szCs w:val="28"/>
          <w:vertAlign w:val="superscript"/>
        </w:rPr>
        <w:t>nd</w:t>
      </w:r>
      <w:r w:rsidR="00ED5A18">
        <w:rPr>
          <w:rFonts w:ascii="Times New Roman" w:hAnsi="Times New Roman"/>
          <w:sz w:val="28"/>
          <w:szCs w:val="28"/>
        </w:rPr>
        <w:t xml:space="preserve"> </w:t>
      </w:r>
      <w:r>
        <w:rPr>
          <w:rFonts w:ascii="Times New Roman" w:hAnsi="Times New Roman"/>
          <w:sz w:val="28"/>
          <w:szCs w:val="28"/>
        </w:rPr>
        <w:t>defendant</w:t>
      </w:r>
      <w:r w:rsidRPr="005E5EEE">
        <w:rPr>
          <w:rFonts w:ascii="Times New Roman" w:hAnsi="Times New Roman"/>
          <w:sz w:val="28"/>
          <w:szCs w:val="28"/>
        </w:rPr>
        <w:t>’s opportunity to defend its</w:t>
      </w:r>
      <w:r>
        <w:rPr>
          <w:rFonts w:ascii="Times New Roman" w:hAnsi="Times New Roman"/>
          <w:sz w:val="28"/>
          <w:szCs w:val="28"/>
        </w:rPr>
        <w:t>elf in any significant manner</w:t>
      </w:r>
      <w:r w:rsidRPr="009B0B39">
        <w:rPr>
          <w:rFonts w:ascii="Times New Roman" w:hAnsi="Times New Roman"/>
          <w:sz w:val="28"/>
          <w:szCs w:val="28"/>
        </w:rPr>
        <w:t xml:space="preserve">. </w:t>
      </w:r>
      <w:r w:rsidR="00ED5A18" w:rsidRPr="009B0B39">
        <w:rPr>
          <w:rFonts w:ascii="Times New Roman" w:hAnsi="Times New Roman"/>
          <w:sz w:val="28"/>
          <w:szCs w:val="28"/>
        </w:rPr>
        <w:t xml:space="preserve"> </w:t>
      </w:r>
      <w:r w:rsidRPr="009B0B39">
        <w:rPr>
          <w:rFonts w:ascii="Times New Roman" w:hAnsi="Times New Roman"/>
          <w:sz w:val="28"/>
          <w:szCs w:val="28"/>
        </w:rPr>
        <w:t>On that basis</w:t>
      </w:r>
      <w:r w:rsidRPr="005E5EEE">
        <w:rPr>
          <w:rFonts w:ascii="Times New Roman" w:hAnsi="Times New Roman"/>
          <w:sz w:val="28"/>
          <w:szCs w:val="28"/>
        </w:rPr>
        <w:t xml:space="preserve"> it would not be equitable to remove </w:t>
      </w:r>
      <w:r>
        <w:rPr>
          <w:rFonts w:ascii="Times New Roman" w:hAnsi="Times New Roman"/>
          <w:sz w:val="28"/>
          <w:szCs w:val="28"/>
        </w:rPr>
        <w:t>the 2</w:t>
      </w:r>
      <w:r w:rsidRPr="00ED5A18">
        <w:rPr>
          <w:rFonts w:ascii="Times New Roman" w:hAnsi="Times New Roman"/>
          <w:sz w:val="28"/>
          <w:szCs w:val="28"/>
          <w:vertAlign w:val="superscript"/>
        </w:rPr>
        <w:t>nd</w:t>
      </w:r>
      <w:r w:rsidR="00ED5A18">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from its obligation to pay damages in the </w:t>
      </w:r>
      <w:r w:rsidR="00C57A35">
        <w:rPr>
          <w:rFonts w:ascii="Times New Roman" w:hAnsi="Times New Roman"/>
          <w:sz w:val="28"/>
          <w:szCs w:val="28"/>
        </w:rPr>
        <w:t>these</w:t>
      </w:r>
      <w:r w:rsidRPr="005E5EEE">
        <w:rPr>
          <w:rFonts w:ascii="Times New Roman" w:hAnsi="Times New Roman"/>
          <w:sz w:val="28"/>
          <w:szCs w:val="28"/>
        </w:rPr>
        <w:t xml:space="preserve"> circumstances: see </w:t>
      </w:r>
      <w:r w:rsidRPr="00ED5A18">
        <w:rPr>
          <w:rFonts w:ascii="Times New Roman" w:hAnsi="Times New Roman"/>
          <w:i/>
          <w:iCs/>
          <w:sz w:val="28"/>
          <w:szCs w:val="28"/>
        </w:rPr>
        <w:t>Cain v Francis</w:t>
      </w:r>
      <w:r w:rsidRPr="005E5EEE">
        <w:rPr>
          <w:rFonts w:ascii="Times New Roman" w:hAnsi="Times New Roman"/>
          <w:sz w:val="28"/>
          <w:szCs w:val="28"/>
        </w:rPr>
        <w:t xml:space="preserve"> [2009] QB 754 at §69. </w:t>
      </w:r>
    </w:p>
    <w:p w14:paraId="4A6CFD89" w14:textId="77777777" w:rsidR="002A51EC" w:rsidRPr="005E5EEE" w:rsidRDefault="002A51EC" w:rsidP="00ED5A18">
      <w:pPr>
        <w:pStyle w:val="ListParagraph"/>
        <w:tabs>
          <w:tab w:val="left" w:pos="1440"/>
        </w:tabs>
        <w:snapToGrid w:val="0"/>
        <w:spacing w:line="360" w:lineRule="auto"/>
        <w:ind w:leftChars="0" w:left="0"/>
        <w:jc w:val="both"/>
        <w:rPr>
          <w:rFonts w:ascii="Times New Roman" w:hAnsi="Times New Roman"/>
          <w:sz w:val="28"/>
          <w:szCs w:val="28"/>
        </w:rPr>
      </w:pPr>
    </w:p>
    <w:p w14:paraId="52474A75" w14:textId="2F944285" w:rsidR="002A51EC" w:rsidRPr="005E5EEE" w:rsidRDefault="002A51EC" w:rsidP="00ED5A18">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On balance</w:t>
      </w:r>
      <w:r w:rsidR="00C57A35">
        <w:rPr>
          <w:rFonts w:ascii="Times New Roman" w:hAnsi="Times New Roman"/>
          <w:sz w:val="28"/>
          <w:szCs w:val="28"/>
        </w:rPr>
        <w:t>,</w:t>
      </w:r>
      <w:r w:rsidRPr="005E5EEE">
        <w:rPr>
          <w:rFonts w:ascii="Times New Roman" w:hAnsi="Times New Roman"/>
          <w:sz w:val="28"/>
          <w:szCs w:val="28"/>
        </w:rPr>
        <w:t xml:space="preserve"> </w:t>
      </w:r>
      <w:r w:rsidR="00195FB2">
        <w:rPr>
          <w:rFonts w:ascii="Times New Roman" w:hAnsi="Times New Roman"/>
          <w:sz w:val="28"/>
          <w:szCs w:val="28"/>
        </w:rPr>
        <w:t xml:space="preserve">considering </w:t>
      </w:r>
      <w:r w:rsidR="00195FB2" w:rsidRPr="005E5EEE">
        <w:rPr>
          <w:rFonts w:ascii="Times New Roman" w:hAnsi="Times New Roman"/>
          <w:sz w:val="28"/>
          <w:szCs w:val="28"/>
        </w:rPr>
        <w:t xml:space="preserve">the lack of identifiable prejudice to </w:t>
      </w:r>
      <w:r w:rsidR="00195FB2">
        <w:rPr>
          <w:rFonts w:ascii="Times New Roman" w:hAnsi="Times New Roman"/>
          <w:sz w:val="28"/>
          <w:szCs w:val="28"/>
        </w:rPr>
        <w:t>the 2</w:t>
      </w:r>
      <w:r w:rsidR="00195FB2" w:rsidRPr="00ED5A18">
        <w:rPr>
          <w:rFonts w:ascii="Times New Roman" w:hAnsi="Times New Roman"/>
          <w:sz w:val="28"/>
          <w:szCs w:val="28"/>
          <w:vertAlign w:val="superscript"/>
        </w:rPr>
        <w:t>nd</w:t>
      </w:r>
      <w:r w:rsidR="00195FB2">
        <w:rPr>
          <w:rFonts w:ascii="Times New Roman" w:hAnsi="Times New Roman"/>
          <w:sz w:val="28"/>
          <w:szCs w:val="28"/>
        </w:rPr>
        <w:t xml:space="preserve"> defendant, the 6 factors</w:t>
      </w:r>
      <w:r w:rsidRPr="005E5EEE">
        <w:rPr>
          <w:rFonts w:ascii="Times New Roman" w:hAnsi="Times New Roman"/>
          <w:sz w:val="28"/>
          <w:szCs w:val="28"/>
        </w:rPr>
        <w:t xml:space="preserve">, including the relatively short delay </w:t>
      </w:r>
      <w:r w:rsidR="004C5E0A">
        <w:rPr>
          <w:rFonts w:ascii="Times New Roman" w:hAnsi="Times New Roman"/>
          <w:sz w:val="28"/>
          <w:szCs w:val="28"/>
        </w:rPr>
        <w:t>and</w:t>
      </w:r>
      <w:r w:rsidRPr="005E5EEE">
        <w:rPr>
          <w:rFonts w:ascii="Times New Roman" w:hAnsi="Times New Roman"/>
          <w:sz w:val="28"/>
          <w:szCs w:val="28"/>
        </w:rPr>
        <w:t xml:space="preserve"> the position of </w:t>
      </w:r>
      <w:r>
        <w:rPr>
          <w:rFonts w:ascii="Times New Roman" w:hAnsi="Times New Roman"/>
          <w:sz w:val="28"/>
          <w:szCs w:val="28"/>
        </w:rPr>
        <w:t>the plaintiff</w:t>
      </w:r>
      <w:r w:rsidR="00195FB2">
        <w:rPr>
          <w:rFonts w:ascii="Times New Roman" w:hAnsi="Times New Roman"/>
          <w:sz w:val="28"/>
          <w:szCs w:val="28"/>
        </w:rPr>
        <w:t xml:space="preserve"> and </w:t>
      </w:r>
      <w:r w:rsidR="00195FB2" w:rsidRPr="005E5EEE">
        <w:rPr>
          <w:rFonts w:ascii="Times New Roman" w:hAnsi="Times New Roman"/>
          <w:sz w:val="28"/>
          <w:szCs w:val="28"/>
        </w:rPr>
        <w:t>taking all the circumstances of the case</w:t>
      </w:r>
      <w:r w:rsidR="00195FB2">
        <w:rPr>
          <w:rFonts w:ascii="Times New Roman" w:hAnsi="Times New Roman"/>
          <w:sz w:val="28"/>
          <w:szCs w:val="28"/>
        </w:rPr>
        <w:t>,</w:t>
      </w:r>
      <w:r w:rsidR="00195FB2" w:rsidRPr="005E5EEE">
        <w:rPr>
          <w:rFonts w:ascii="Times New Roman" w:hAnsi="Times New Roman"/>
          <w:sz w:val="28"/>
          <w:szCs w:val="28"/>
        </w:rPr>
        <w:t xml:space="preserve"> </w:t>
      </w:r>
      <w:r w:rsidRPr="005E5EEE">
        <w:rPr>
          <w:rFonts w:ascii="Times New Roman" w:hAnsi="Times New Roman"/>
          <w:sz w:val="28"/>
          <w:szCs w:val="28"/>
        </w:rPr>
        <w:t>it is fair just and reasonable that I exercise the discretion under section 30 of the LO to disapply the limitation period. In my view</w:t>
      </w:r>
      <w:r w:rsidR="00195FB2">
        <w:rPr>
          <w:rFonts w:ascii="Times New Roman" w:hAnsi="Times New Roman"/>
          <w:sz w:val="28"/>
          <w:szCs w:val="28"/>
        </w:rPr>
        <w:t>,</w:t>
      </w:r>
      <w:r w:rsidRPr="005E5EEE">
        <w:rPr>
          <w:rFonts w:ascii="Times New Roman" w:hAnsi="Times New Roman"/>
          <w:sz w:val="28"/>
          <w:szCs w:val="28"/>
        </w:rPr>
        <w:t xml:space="preserve"> if the </w:t>
      </w:r>
      <w:r>
        <w:rPr>
          <w:rFonts w:ascii="Times New Roman" w:hAnsi="Times New Roman"/>
          <w:sz w:val="28"/>
          <w:szCs w:val="28"/>
        </w:rPr>
        <w:t>plaintiff</w:t>
      </w:r>
      <w:r w:rsidRPr="005E5EEE">
        <w:rPr>
          <w:rFonts w:ascii="Times New Roman" w:hAnsi="Times New Roman"/>
          <w:sz w:val="28"/>
          <w:szCs w:val="28"/>
        </w:rPr>
        <w:t xml:space="preserve"> had a properly pleaded reasonable cause of action against the</w:t>
      </w:r>
      <w:r>
        <w:rPr>
          <w:rFonts w:ascii="Times New Roman" w:hAnsi="Times New Roman"/>
          <w:sz w:val="28"/>
          <w:szCs w:val="28"/>
        </w:rPr>
        <w:t xml:space="preserve"> 2</w:t>
      </w:r>
      <w:r w:rsidRPr="00ED5A18">
        <w:rPr>
          <w:rFonts w:ascii="Times New Roman" w:hAnsi="Times New Roman"/>
          <w:sz w:val="28"/>
          <w:szCs w:val="28"/>
          <w:vertAlign w:val="superscript"/>
        </w:rPr>
        <w:t>nd</w:t>
      </w:r>
      <w:r w:rsidR="00ED5A18">
        <w:rPr>
          <w:rFonts w:ascii="Times New Roman" w:hAnsi="Times New Roman"/>
          <w:sz w:val="28"/>
          <w:szCs w:val="28"/>
        </w:rPr>
        <w:t xml:space="preserve"> </w:t>
      </w:r>
      <w:r>
        <w:rPr>
          <w:rFonts w:ascii="Times New Roman" w:hAnsi="Times New Roman"/>
          <w:sz w:val="28"/>
          <w:szCs w:val="28"/>
        </w:rPr>
        <w:t>defendant</w:t>
      </w:r>
      <w:r w:rsidR="00195FB2">
        <w:rPr>
          <w:rFonts w:ascii="Times New Roman" w:hAnsi="Times New Roman"/>
          <w:sz w:val="28"/>
          <w:szCs w:val="28"/>
        </w:rPr>
        <w:t>,</w:t>
      </w:r>
      <w:r>
        <w:rPr>
          <w:rFonts w:ascii="Times New Roman" w:hAnsi="Times New Roman"/>
          <w:sz w:val="28"/>
          <w:szCs w:val="28"/>
        </w:rPr>
        <w:t xml:space="preserve"> </w:t>
      </w:r>
      <w:r w:rsidRPr="005E5EEE">
        <w:rPr>
          <w:rFonts w:ascii="Times New Roman" w:hAnsi="Times New Roman"/>
          <w:sz w:val="28"/>
          <w:szCs w:val="28"/>
        </w:rPr>
        <w:t>this would not be an appropriate case to strike out on account of limitation.</w:t>
      </w:r>
    </w:p>
    <w:p w14:paraId="1400549B" w14:textId="77777777" w:rsidR="002A51EC" w:rsidRPr="005E5EEE" w:rsidRDefault="002A51EC" w:rsidP="00ED5A18">
      <w:pPr>
        <w:pStyle w:val="NoSpacing"/>
        <w:spacing w:line="360" w:lineRule="auto"/>
        <w:jc w:val="both"/>
        <w:rPr>
          <w:rFonts w:ascii="Times New Roman" w:hAnsi="Times New Roman" w:cs="Times New Roman"/>
          <w:sz w:val="28"/>
          <w:szCs w:val="28"/>
        </w:rPr>
      </w:pPr>
    </w:p>
    <w:p w14:paraId="6BBA7993" w14:textId="77777777" w:rsidR="002A51EC" w:rsidRPr="005E5EEE" w:rsidRDefault="002A51EC" w:rsidP="00437C15">
      <w:pPr>
        <w:pStyle w:val="NoSpacing"/>
        <w:keepNext/>
        <w:keepLines/>
        <w:widowControl w:val="0"/>
        <w:spacing w:line="360" w:lineRule="auto"/>
        <w:jc w:val="both"/>
        <w:rPr>
          <w:rFonts w:ascii="Times New Roman" w:hAnsi="Times New Roman" w:cs="Times New Roman"/>
          <w:bCs/>
          <w:i/>
          <w:sz w:val="28"/>
          <w:szCs w:val="28"/>
        </w:rPr>
      </w:pPr>
      <w:r w:rsidRPr="005E5EEE">
        <w:rPr>
          <w:rFonts w:ascii="Times New Roman" w:hAnsi="Times New Roman" w:cs="Times New Roman"/>
          <w:bCs/>
          <w:i/>
          <w:sz w:val="28"/>
          <w:szCs w:val="28"/>
        </w:rPr>
        <w:t>F.</w:t>
      </w:r>
      <w:r w:rsidRPr="005E5EEE">
        <w:rPr>
          <w:rFonts w:ascii="Times New Roman" w:hAnsi="Times New Roman" w:cs="Times New Roman"/>
          <w:bCs/>
          <w:i/>
          <w:sz w:val="28"/>
          <w:szCs w:val="28"/>
        </w:rPr>
        <w:tab/>
        <w:t>Conclusion</w:t>
      </w:r>
    </w:p>
    <w:p w14:paraId="6BD6F03D" w14:textId="77777777" w:rsidR="002A51EC" w:rsidRPr="00ED5A18" w:rsidRDefault="002A51EC" w:rsidP="00437C15">
      <w:pPr>
        <w:pStyle w:val="NoSpacing"/>
        <w:keepNext/>
        <w:keepLines/>
        <w:widowControl w:val="0"/>
        <w:spacing w:line="360" w:lineRule="auto"/>
        <w:jc w:val="both"/>
        <w:rPr>
          <w:rFonts w:ascii="Times New Roman" w:hAnsi="Times New Roman" w:cs="Times New Roman"/>
          <w:sz w:val="28"/>
          <w:szCs w:val="28"/>
        </w:rPr>
      </w:pPr>
    </w:p>
    <w:p w14:paraId="2FCB4D78" w14:textId="4FEB3BB0" w:rsidR="002A51EC" w:rsidRDefault="002A51EC" w:rsidP="00ED5A18">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sidRPr="005E5EEE">
        <w:rPr>
          <w:rFonts w:ascii="Times New Roman" w:hAnsi="Times New Roman"/>
          <w:sz w:val="28"/>
          <w:szCs w:val="28"/>
        </w:rPr>
        <w:t>I remind myself that striking out is only appropriate in plain and obvious case</w:t>
      </w:r>
      <w:r w:rsidR="004C5E0A">
        <w:rPr>
          <w:rFonts w:ascii="Times New Roman" w:hAnsi="Times New Roman"/>
          <w:sz w:val="28"/>
          <w:szCs w:val="28"/>
        </w:rPr>
        <w:t>s</w:t>
      </w:r>
      <w:r w:rsidR="00C57A35">
        <w:rPr>
          <w:rFonts w:ascii="Times New Roman" w:hAnsi="Times New Roman"/>
          <w:sz w:val="28"/>
          <w:szCs w:val="28"/>
        </w:rPr>
        <w:t xml:space="preserve">. </w:t>
      </w:r>
      <w:r w:rsidRPr="005E5EEE">
        <w:rPr>
          <w:rFonts w:ascii="Times New Roman" w:hAnsi="Times New Roman"/>
          <w:sz w:val="28"/>
          <w:szCs w:val="28"/>
        </w:rPr>
        <w:t xml:space="preserve">In my view this is such a case. </w:t>
      </w:r>
      <w:r w:rsidR="00ED5A18">
        <w:rPr>
          <w:rFonts w:ascii="Times New Roman" w:hAnsi="Times New Roman"/>
          <w:sz w:val="28"/>
          <w:szCs w:val="28"/>
        </w:rPr>
        <w:t xml:space="preserve"> </w:t>
      </w:r>
      <w:r w:rsidRPr="005E5EEE">
        <w:rPr>
          <w:rFonts w:ascii="Times New Roman" w:hAnsi="Times New Roman"/>
          <w:sz w:val="28"/>
          <w:szCs w:val="28"/>
        </w:rPr>
        <w:t xml:space="preserve">For the reasons given above, I would allow the appeal and strike out </w:t>
      </w:r>
      <w:r w:rsidR="00ED5A18">
        <w:rPr>
          <w:rFonts w:ascii="Times New Roman" w:hAnsi="Times New Roman"/>
          <w:sz w:val="28"/>
          <w:szCs w:val="28"/>
        </w:rPr>
        <w:t>the plaintiff</w:t>
      </w:r>
      <w:r w:rsidRPr="005E5EEE">
        <w:rPr>
          <w:rFonts w:ascii="Times New Roman" w:hAnsi="Times New Roman"/>
          <w:sz w:val="28"/>
          <w:szCs w:val="28"/>
        </w:rPr>
        <w:t xml:space="preserve">’s claim against </w:t>
      </w:r>
      <w:r>
        <w:rPr>
          <w:rFonts w:ascii="Times New Roman" w:hAnsi="Times New Roman"/>
          <w:sz w:val="28"/>
          <w:szCs w:val="28"/>
        </w:rPr>
        <w:t>the 2</w:t>
      </w:r>
      <w:r w:rsidRPr="00ED5A18">
        <w:rPr>
          <w:rFonts w:ascii="Times New Roman" w:hAnsi="Times New Roman"/>
          <w:sz w:val="28"/>
          <w:szCs w:val="28"/>
          <w:vertAlign w:val="superscript"/>
        </w:rPr>
        <w:t>nd</w:t>
      </w:r>
      <w:r w:rsidR="00ED5A18">
        <w:rPr>
          <w:rFonts w:ascii="Times New Roman" w:hAnsi="Times New Roman"/>
          <w:sz w:val="28"/>
          <w:szCs w:val="28"/>
        </w:rPr>
        <w:t xml:space="preserve"> </w:t>
      </w:r>
      <w:r>
        <w:rPr>
          <w:rFonts w:ascii="Times New Roman" w:hAnsi="Times New Roman"/>
          <w:sz w:val="28"/>
          <w:szCs w:val="28"/>
        </w:rPr>
        <w:t xml:space="preserve">defendant </w:t>
      </w:r>
      <w:r w:rsidRPr="005E5EEE">
        <w:rPr>
          <w:rFonts w:ascii="Times New Roman" w:hAnsi="Times New Roman"/>
          <w:sz w:val="28"/>
          <w:szCs w:val="28"/>
        </w:rPr>
        <w:t xml:space="preserve">with costs, on the ground that the SoC discloses no reasonable </w:t>
      </w:r>
      <w:r w:rsidRPr="00153D0C">
        <w:rPr>
          <w:rFonts w:ascii="Times New Roman" w:hAnsi="Times New Roman"/>
          <w:sz w:val="28"/>
          <w:szCs w:val="28"/>
        </w:rPr>
        <w:t xml:space="preserve">cause of action against </w:t>
      </w:r>
      <w:r>
        <w:rPr>
          <w:rFonts w:ascii="Times New Roman" w:hAnsi="Times New Roman"/>
          <w:sz w:val="28"/>
          <w:szCs w:val="28"/>
        </w:rPr>
        <w:t>the 2</w:t>
      </w:r>
      <w:r w:rsidRPr="00ED5A18">
        <w:rPr>
          <w:rFonts w:ascii="Times New Roman" w:hAnsi="Times New Roman"/>
          <w:sz w:val="28"/>
          <w:szCs w:val="28"/>
          <w:vertAlign w:val="superscript"/>
        </w:rPr>
        <w:t>nd</w:t>
      </w:r>
      <w:r w:rsidR="00ED5A18">
        <w:rPr>
          <w:rFonts w:ascii="Times New Roman" w:hAnsi="Times New Roman"/>
          <w:sz w:val="28"/>
          <w:szCs w:val="28"/>
        </w:rPr>
        <w:t xml:space="preserve"> </w:t>
      </w:r>
      <w:r>
        <w:rPr>
          <w:rFonts w:ascii="Times New Roman" w:hAnsi="Times New Roman"/>
          <w:sz w:val="28"/>
          <w:szCs w:val="28"/>
        </w:rPr>
        <w:t xml:space="preserve">defendant. </w:t>
      </w:r>
      <w:r w:rsidR="00ED5A18">
        <w:rPr>
          <w:rFonts w:ascii="Times New Roman" w:hAnsi="Times New Roman"/>
          <w:sz w:val="28"/>
          <w:szCs w:val="28"/>
        </w:rPr>
        <w:t xml:space="preserve"> </w:t>
      </w:r>
      <w:r>
        <w:rPr>
          <w:rFonts w:ascii="Times New Roman" w:hAnsi="Times New Roman"/>
          <w:sz w:val="28"/>
          <w:szCs w:val="28"/>
        </w:rPr>
        <w:t xml:space="preserve">I also hold that the </w:t>
      </w:r>
      <w:r w:rsidR="00ED5A18">
        <w:rPr>
          <w:rFonts w:ascii="Times New Roman" w:hAnsi="Times New Roman"/>
          <w:sz w:val="28"/>
          <w:szCs w:val="28"/>
        </w:rPr>
        <w:t>plaintiff</w:t>
      </w:r>
      <w:r w:rsidRPr="00153D0C">
        <w:rPr>
          <w:rFonts w:ascii="Times New Roman" w:hAnsi="Times New Roman"/>
          <w:sz w:val="28"/>
          <w:szCs w:val="28"/>
        </w:rPr>
        <w:t xml:space="preserve">’s claim against </w:t>
      </w:r>
      <w:r>
        <w:rPr>
          <w:rFonts w:ascii="Times New Roman" w:hAnsi="Times New Roman"/>
          <w:sz w:val="28"/>
          <w:szCs w:val="28"/>
        </w:rPr>
        <w:t>the 2</w:t>
      </w:r>
      <w:r w:rsidRPr="00ED5A18">
        <w:rPr>
          <w:rFonts w:ascii="Times New Roman" w:hAnsi="Times New Roman"/>
          <w:sz w:val="28"/>
          <w:szCs w:val="28"/>
          <w:vertAlign w:val="superscript"/>
        </w:rPr>
        <w:t>nd</w:t>
      </w:r>
      <w:r w:rsidR="00ED5A18">
        <w:rPr>
          <w:rFonts w:ascii="Times New Roman" w:hAnsi="Times New Roman"/>
          <w:sz w:val="28"/>
          <w:szCs w:val="28"/>
        </w:rPr>
        <w:t xml:space="preserve"> </w:t>
      </w:r>
      <w:r>
        <w:rPr>
          <w:rFonts w:ascii="Times New Roman" w:hAnsi="Times New Roman"/>
          <w:sz w:val="28"/>
          <w:szCs w:val="28"/>
        </w:rPr>
        <w:t xml:space="preserve">defendant was time-barred at </w:t>
      </w:r>
      <w:r w:rsidR="00B73D83">
        <w:rPr>
          <w:rFonts w:ascii="Times New Roman" w:hAnsi="Times New Roman"/>
          <w:sz w:val="28"/>
          <w:szCs w:val="28"/>
        </w:rPr>
        <w:t xml:space="preserve">the </w:t>
      </w:r>
      <w:r>
        <w:rPr>
          <w:rFonts w:ascii="Times New Roman" w:hAnsi="Times New Roman"/>
          <w:sz w:val="28"/>
          <w:szCs w:val="28"/>
        </w:rPr>
        <w:t>date of issue of the Writ against the 2</w:t>
      </w:r>
      <w:r w:rsidRPr="00ED5A18">
        <w:rPr>
          <w:rFonts w:ascii="Times New Roman" w:hAnsi="Times New Roman"/>
          <w:sz w:val="28"/>
          <w:szCs w:val="28"/>
          <w:vertAlign w:val="superscript"/>
        </w:rPr>
        <w:t>nd</w:t>
      </w:r>
      <w:r w:rsidR="00437C15">
        <w:rPr>
          <w:rFonts w:ascii="Times New Roman" w:hAnsi="Times New Roman"/>
          <w:sz w:val="28"/>
          <w:szCs w:val="28"/>
        </w:rPr>
        <w:t> </w:t>
      </w:r>
      <w:r>
        <w:rPr>
          <w:rFonts w:ascii="Times New Roman" w:hAnsi="Times New Roman"/>
          <w:sz w:val="28"/>
          <w:szCs w:val="28"/>
        </w:rPr>
        <w:t xml:space="preserve">defendant. </w:t>
      </w:r>
      <w:r w:rsidR="00ED5A18">
        <w:rPr>
          <w:rFonts w:ascii="Times New Roman" w:hAnsi="Times New Roman"/>
          <w:sz w:val="28"/>
          <w:szCs w:val="28"/>
        </w:rPr>
        <w:t xml:space="preserve"> </w:t>
      </w:r>
      <w:r>
        <w:rPr>
          <w:rFonts w:ascii="Times New Roman" w:hAnsi="Times New Roman"/>
          <w:sz w:val="28"/>
          <w:szCs w:val="28"/>
        </w:rPr>
        <w:t xml:space="preserve">However, I would have exercised the discretion under section 30 of the LO to </w:t>
      </w:r>
      <w:r w:rsidRPr="009B0B39">
        <w:rPr>
          <w:rFonts w:ascii="Times New Roman" w:hAnsi="Times New Roman"/>
          <w:sz w:val="28"/>
          <w:szCs w:val="28"/>
        </w:rPr>
        <w:t>disapply the</w:t>
      </w:r>
      <w:r>
        <w:rPr>
          <w:rFonts w:ascii="Times New Roman" w:hAnsi="Times New Roman"/>
          <w:sz w:val="28"/>
          <w:szCs w:val="28"/>
        </w:rPr>
        <w:t xml:space="preserve"> limitation period.</w:t>
      </w:r>
    </w:p>
    <w:p w14:paraId="2567D16F" w14:textId="77777777" w:rsidR="002A51EC" w:rsidRDefault="002A51EC" w:rsidP="00ED5A18">
      <w:pPr>
        <w:pStyle w:val="ListParagraph"/>
        <w:tabs>
          <w:tab w:val="left" w:pos="1440"/>
        </w:tabs>
        <w:snapToGrid w:val="0"/>
        <w:spacing w:line="360" w:lineRule="auto"/>
        <w:ind w:leftChars="0" w:left="0"/>
        <w:jc w:val="both"/>
        <w:rPr>
          <w:rFonts w:ascii="Times New Roman" w:hAnsi="Times New Roman"/>
          <w:sz w:val="28"/>
          <w:szCs w:val="28"/>
        </w:rPr>
      </w:pPr>
    </w:p>
    <w:p w14:paraId="1ADA44D3" w14:textId="25E22159" w:rsidR="002A51EC" w:rsidRDefault="002A51EC" w:rsidP="00ED5A18">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 xml:space="preserve">Mr Lo </w:t>
      </w:r>
      <w:r w:rsidR="00195FB2">
        <w:rPr>
          <w:rFonts w:ascii="Times New Roman" w:hAnsi="Times New Roman"/>
          <w:sz w:val="28"/>
          <w:szCs w:val="28"/>
        </w:rPr>
        <w:t>applied</w:t>
      </w:r>
      <w:r w:rsidR="00C57A35">
        <w:rPr>
          <w:rFonts w:ascii="Times New Roman" w:hAnsi="Times New Roman"/>
          <w:sz w:val="28"/>
          <w:szCs w:val="28"/>
        </w:rPr>
        <w:t xml:space="preserve"> to </w:t>
      </w:r>
      <w:r>
        <w:rPr>
          <w:rFonts w:ascii="Times New Roman" w:hAnsi="Times New Roman"/>
          <w:sz w:val="28"/>
          <w:szCs w:val="28"/>
        </w:rPr>
        <w:t>amend the orders sought in the Notice of Appeal</w:t>
      </w:r>
      <w:r w:rsidR="00195FB2">
        <w:rPr>
          <w:rFonts w:ascii="Times New Roman" w:hAnsi="Times New Roman"/>
          <w:sz w:val="28"/>
          <w:szCs w:val="28"/>
        </w:rPr>
        <w:t xml:space="preserve"> by adding (1) below.</w:t>
      </w:r>
      <w:r>
        <w:rPr>
          <w:rFonts w:ascii="Times New Roman" w:hAnsi="Times New Roman"/>
          <w:sz w:val="28"/>
          <w:szCs w:val="28"/>
        </w:rPr>
        <w:t xml:space="preserve"> </w:t>
      </w:r>
      <w:r w:rsidRPr="008376F5">
        <w:rPr>
          <w:rFonts w:ascii="Times New Roman" w:hAnsi="Times New Roman"/>
          <w:sz w:val="28"/>
          <w:szCs w:val="28"/>
        </w:rPr>
        <w:t>I allow the appeal and make the following orders:</w:t>
      </w:r>
    </w:p>
    <w:p w14:paraId="55554CCE" w14:textId="77777777" w:rsidR="00790875" w:rsidRPr="008376F5" w:rsidRDefault="00790875" w:rsidP="00790875">
      <w:pPr>
        <w:pStyle w:val="ListParagraph"/>
        <w:tabs>
          <w:tab w:val="left" w:pos="1440"/>
        </w:tabs>
        <w:snapToGrid w:val="0"/>
        <w:spacing w:line="360" w:lineRule="auto"/>
        <w:ind w:leftChars="0" w:left="0"/>
        <w:jc w:val="both"/>
        <w:rPr>
          <w:rFonts w:ascii="Times New Roman" w:hAnsi="Times New Roman"/>
          <w:sz w:val="28"/>
          <w:szCs w:val="28"/>
        </w:rPr>
      </w:pPr>
    </w:p>
    <w:p w14:paraId="428F20A7" w14:textId="7EBFD1FF" w:rsidR="002A51EC" w:rsidRDefault="002A51EC" w:rsidP="00741A9E">
      <w:pPr>
        <w:pStyle w:val="NoSpacing"/>
        <w:numPr>
          <w:ilvl w:val="0"/>
          <w:numId w:val="31"/>
        </w:numPr>
        <w:spacing w:line="360" w:lineRule="auto"/>
        <w:ind w:left="2160" w:hanging="720"/>
        <w:jc w:val="both"/>
        <w:rPr>
          <w:rFonts w:ascii="Times New Roman" w:hAnsi="Times New Roman" w:cs="Times New Roman"/>
          <w:sz w:val="28"/>
          <w:szCs w:val="28"/>
        </w:rPr>
      </w:pPr>
      <w:r>
        <w:rPr>
          <w:rFonts w:ascii="Times New Roman" w:hAnsi="Times New Roman" w:cs="Times New Roman"/>
          <w:sz w:val="28"/>
          <w:szCs w:val="28"/>
        </w:rPr>
        <w:t>The Decision of Master Leung dated 19 March 20</w:t>
      </w:r>
      <w:r w:rsidR="009B0B39">
        <w:rPr>
          <w:rFonts w:ascii="Times New Roman" w:hAnsi="Times New Roman" w:cs="Times New Roman"/>
          <w:sz w:val="28"/>
          <w:szCs w:val="28"/>
        </w:rPr>
        <w:t>21</w:t>
      </w:r>
      <w:r>
        <w:rPr>
          <w:rFonts w:ascii="Times New Roman" w:hAnsi="Times New Roman" w:cs="Times New Roman"/>
          <w:sz w:val="28"/>
          <w:szCs w:val="28"/>
        </w:rPr>
        <w:t xml:space="preserve"> be set aside;</w:t>
      </w:r>
    </w:p>
    <w:p w14:paraId="6DA82D20" w14:textId="77777777" w:rsidR="00790875" w:rsidRDefault="00790875" w:rsidP="00790875">
      <w:pPr>
        <w:pStyle w:val="NoSpacing"/>
        <w:spacing w:line="360" w:lineRule="auto"/>
        <w:ind w:left="2160"/>
        <w:jc w:val="both"/>
        <w:rPr>
          <w:rFonts w:ascii="Times New Roman" w:hAnsi="Times New Roman" w:cs="Times New Roman"/>
          <w:sz w:val="28"/>
          <w:szCs w:val="28"/>
        </w:rPr>
      </w:pPr>
    </w:p>
    <w:p w14:paraId="07E483E2" w14:textId="5A7C4D23" w:rsidR="002A51EC" w:rsidRDefault="002A51EC" w:rsidP="00741A9E">
      <w:pPr>
        <w:pStyle w:val="NoSpacing"/>
        <w:numPr>
          <w:ilvl w:val="0"/>
          <w:numId w:val="31"/>
        </w:numPr>
        <w:spacing w:line="360" w:lineRule="auto"/>
        <w:ind w:left="2160" w:hanging="720"/>
        <w:jc w:val="both"/>
        <w:rPr>
          <w:rFonts w:ascii="Times New Roman" w:hAnsi="Times New Roman" w:cs="Times New Roman"/>
          <w:sz w:val="28"/>
          <w:szCs w:val="28"/>
        </w:rPr>
      </w:pPr>
      <w:r>
        <w:rPr>
          <w:rFonts w:ascii="Times New Roman" w:hAnsi="Times New Roman" w:cs="Times New Roman"/>
          <w:sz w:val="28"/>
          <w:szCs w:val="28"/>
        </w:rPr>
        <w:t>The plaintiff’s Statement of Claim against the 2</w:t>
      </w:r>
      <w:r w:rsidRPr="00790875">
        <w:rPr>
          <w:rFonts w:ascii="Times New Roman" w:hAnsi="Times New Roman" w:cs="Times New Roman"/>
          <w:sz w:val="28"/>
          <w:szCs w:val="28"/>
          <w:vertAlign w:val="superscript"/>
        </w:rPr>
        <w:t>nd</w:t>
      </w:r>
      <w:r w:rsidR="00790875">
        <w:rPr>
          <w:rFonts w:ascii="Times New Roman" w:hAnsi="Times New Roman" w:cs="Times New Roman"/>
          <w:sz w:val="28"/>
          <w:szCs w:val="28"/>
        </w:rPr>
        <w:t xml:space="preserve"> </w:t>
      </w:r>
      <w:r>
        <w:rPr>
          <w:rFonts w:ascii="Times New Roman" w:hAnsi="Times New Roman" w:cs="Times New Roman"/>
          <w:sz w:val="28"/>
          <w:szCs w:val="28"/>
        </w:rPr>
        <w:t>defendant be struck out on the ground that it discloses no reasonable cause of action;</w:t>
      </w:r>
    </w:p>
    <w:p w14:paraId="0347EA3B" w14:textId="77777777" w:rsidR="00790875" w:rsidRDefault="00790875" w:rsidP="00790875">
      <w:pPr>
        <w:pStyle w:val="NoSpacing"/>
        <w:spacing w:line="360" w:lineRule="auto"/>
        <w:ind w:left="2160"/>
        <w:jc w:val="both"/>
        <w:rPr>
          <w:rFonts w:ascii="Times New Roman" w:hAnsi="Times New Roman" w:cs="Times New Roman"/>
          <w:sz w:val="28"/>
          <w:szCs w:val="28"/>
        </w:rPr>
      </w:pPr>
    </w:p>
    <w:p w14:paraId="64A42714" w14:textId="6030B51D" w:rsidR="002A51EC" w:rsidRDefault="002A51EC" w:rsidP="00741A9E">
      <w:pPr>
        <w:pStyle w:val="NoSpacing"/>
        <w:numPr>
          <w:ilvl w:val="0"/>
          <w:numId w:val="31"/>
        </w:numPr>
        <w:spacing w:line="360" w:lineRule="auto"/>
        <w:ind w:left="2160" w:hanging="720"/>
        <w:jc w:val="both"/>
        <w:rPr>
          <w:rFonts w:ascii="Times New Roman" w:hAnsi="Times New Roman" w:cs="Times New Roman"/>
          <w:sz w:val="28"/>
          <w:szCs w:val="28"/>
        </w:rPr>
      </w:pPr>
      <w:r>
        <w:rPr>
          <w:rFonts w:ascii="Times New Roman" w:hAnsi="Times New Roman" w:cs="Times New Roman"/>
          <w:sz w:val="28"/>
          <w:szCs w:val="28"/>
        </w:rPr>
        <w:t>The plaintiff’s action against the 2</w:t>
      </w:r>
      <w:r w:rsidRPr="00790875">
        <w:rPr>
          <w:rFonts w:ascii="Times New Roman" w:hAnsi="Times New Roman" w:cs="Times New Roman"/>
          <w:sz w:val="28"/>
          <w:szCs w:val="28"/>
          <w:vertAlign w:val="superscript"/>
        </w:rPr>
        <w:t>nd</w:t>
      </w:r>
      <w:r w:rsidR="00790875">
        <w:rPr>
          <w:rFonts w:ascii="Times New Roman" w:hAnsi="Times New Roman" w:cs="Times New Roman"/>
          <w:sz w:val="28"/>
          <w:szCs w:val="28"/>
        </w:rPr>
        <w:t xml:space="preserve"> </w:t>
      </w:r>
      <w:r>
        <w:rPr>
          <w:rFonts w:ascii="Times New Roman" w:hAnsi="Times New Roman" w:cs="Times New Roman"/>
          <w:sz w:val="28"/>
          <w:szCs w:val="28"/>
        </w:rPr>
        <w:t>defendant be dismissed.</w:t>
      </w:r>
    </w:p>
    <w:p w14:paraId="087C0A07" w14:textId="5F56F64C" w:rsidR="002A51EC" w:rsidRDefault="002A51EC" w:rsidP="00790875">
      <w:pPr>
        <w:pStyle w:val="NoSpacing"/>
        <w:spacing w:line="360" w:lineRule="auto"/>
        <w:ind w:left="2160"/>
        <w:jc w:val="both"/>
        <w:rPr>
          <w:rFonts w:ascii="Times New Roman" w:hAnsi="Times New Roman" w:cs="Times New Roman"/>
          <w:sz w:val="28"/>
          <w:szCs w:val="28"/>
        </w:rPr>
      </w:pPr>
    </w:p>
    <w:p w14:paraId="19996744" w14:textId="7BFFCCCB" w:rsidR="002A51EC" w:rsidRDefault="002A51EC" w:rsidP="00790875">
      <w:pPr>
        <w:pStyle w:val="ListParagraph"/>
        <w:numPr>
          <w:ilvl w:val="0"/>
          <w:numId w:val="4"/>
        </w:numPr>
        <w:tabs>
          <w:tab w:val="left" w:pos="1440"/>
        </w:tabs>
        <w:snapToGrid w:val="0"/>
        <w:spacing w:line="360" w:lineRule="auto"/>
        <w:ind w:leftChars="0" w:left="0" w:firstLine="0"/>
        <w:jc w:val="both"/>
        <w:rPr>
          <w:rFonts w:ascii="Times New Roman" w:hAnsi="Times New Roman"/>
          <w:sz w:val="28"/>
          <w:szCs w:val="28"/>
        </w:rPr>
      </w:pPr>
      <w:r>
        <w:rPr>
          <w:rFonts w:ascii="Times New Roman" w:hAnsi="Times New Roman"/>
          <w:sz w:val="28"/>
          <w:szCs w:val="28"/>
        </w:rPr>
        <w:t xml:space="preserve">I make a costs order </w:t>
      </w:r>
      <w:r w:rsidRPr="008376F5">
        <w:rPr>
          <w:rFonts w:ascii="Times New Roman" w:hAnsi="Times New Roman"/>
          <w:i/>
          <w:sz w:val="28"/>
          <w:szCs w:val="28"/>
        </w:rPr>
        <w:t>nisi</w:t>
      </w:r>
      <w:r>
        <w:rPr>
          <w:rFonts w:ascii="Times New Roman" w:hAnsi="Times New Roman"/>
          <w:sz w:val="28"/>
          <w:szCs w:val="28"/>
        </w:rPr>
        <w:t xml:space="preserve"> that the costs of the action against the 2</w:t>
      </w:r>
      <w:r w:rsidRPr="00BF136C">
        <w:rPr>
          <w:rFonts w:ascii="Times New Roman" w:hAnsi="Times New Roman"/>
          <w:sz w:val="28"/>
          <w:szCs w:val="28"/>
          <w:vertAlign w:val="superscript"/>
        </w:rPr>
        <w:t>nd</w:t>
      </w:r>
      <w:r>
        <w:rPr>
          <w:rFonts w:ascii="Times New Roman" w:hAnsi="Times New Roman"/>
          <w:sz w:val="28"/>
          <w:szCs w:val="28"/>
        </w:rPr>
        <w:t xml:space="preserve"> defendant, including the costs of and occasioned by the Summons dated 13 March 2020 with certificate for counsel for the hearing on 3 March 2021 and the hearing of this appeal, be paid by the plaintiff to the 2nd defen</w:t>
      </w:r>
      <w:r w:rsidR="00790875">
        <w:rPr>
          <w:rFonts w:ascii="Times New Roman" w:hAnsi="Times New Roman"/>
          <w:sz w:val="28"/>
          <w:szCs w:val="28"/>
        </w:rPr>
        <w:t>dant to be taxed if not agreed.</w:t>
      </w:r>
    </w:p>
    <w:p w14:paraId="1F60840E" w14:textId="1D7B74FC" w:rsidR="00790875" w:rsidRDefault="00790875" w:rsidP="00790875">
      <w:pPr>
        <w:pStyle w:val="ListParagraph"/>
        <w:tabs>
          <w:tab w:val="left" w:pos="1440"/>
        </w:tabs>
        <w:snapToGrid w:val="0"/>
        <w:spacing w:line="360" w:lineRule="auto"/>
        <w:ind w:leftChars="0" w:left="0"/>
        <w:jc w:val="both"/>
        <w:rPr>
          <w:rFonts w:ascii="Times New Roman" w:hAnsi="Times New Roman"/>
          <w:sz w:val="28"/>
          <w:szCs w:val="28"/>
        </w:rPr>
      </w:pPr>
    </w:p>
    <w:p w14:paraId="2443AC1C" w14:textId="77777777" w:rsidR="00437C15" w:rsidRDefault="00437C15" w:rsidP="00790875">
      <w:pPr>
        <w:pStyle w:val="ListParagraph"/>
        <w:tabs>
          <w:tab w:val="left" w:pos="1440"/>
        </w:tabs>
        <w:snapToGrid w:val="0"/>
        <w:spacing w:line="360" w:lineRule="auto"/>
        <w:ind w:leftChars="0" w:left="0"/>
        <w:jc w:val="both"/>
        <w:rPr>
          <w:rFonts w:ascii="Times New Roman" w:hAnsi="Times New Roman"/>
          <w:sz w:val="28"/>
          <w:szCs w:val="28"/>
        </w:rPr>
      </w:pPr>
    </w:p>
    <w:p w14:paraId="506B2FBC" w14:textId="03CD30D0" w:rsidR="00790875" w:rsidRDefault="00790875" w:rsidP="00790875">
      <w:pPr>
        <w:pStyle w:val="ListParagraph"/>
        <w:tabs>
          <w:tab w:val="left" w:pos="1440"/>
        </w:tabs>
        <w:snapToGrid w:val="0"/>
        <w:spacing w:line="360" w:lineRule="auto"/>
        <w:ind w:leftChars="0" w:left="0"/>
        <w:jc w:val="both"/>
        <w:rPr>
          <w:rFonts w:ascii="Times New Roman" w:hAnsi="Times New Roman"/>
          <w:sz w:val="28"/>
          <w:szCs w:val="28"/>
        </w:rPr>
      </w:pPr>
    </w:p>
    <w:p w14:paraId="4CCA1F15" w14:textId="77777777" w:rsidR="00790875" w:rsidRPr="00DB062A" w:rsidRDefault="00790875" w:rsidP="00790875">
      <w:pPr>
        <w:tabs>
          <w:tab w:val="clear" w:pos="4320"/>
          <w:tab w:val="clear" w:pos="9072"/>
        </w:tabs>
        <w:snapToGrid/>
        <w:spacing w:line="360" w:lineRule="auto"/>
        <w:rPr>
          <w:rFonts w:eastAsia="PMingLiU"/>
        </w:rPr>
      </w:pPr>
    </w:p>
    <w:p w14:paraId="01174B04" w14:textId="5FDBE3E8" w:rsidR="00790875" w:rsidRPr="00DB062A" w:rsidRDefault="00790875" w:rsidP="00437C15">
      <w:pPr>
        <w:tabs>
          <w:tab w:val="clear" w:pos="1440"/>
          <w:tab w:val="clear" w:pos="4320"/>
          <w:tab w:val="clear" w:pos="9072"/>
        </w:tabs>
        <w:snapToGrid/>
        <w:ind w:left="3600"/>
        <w:jc w:val="center"/>
        <w:rPr>
          <w:rFonts w:eastAsia="PMingLiU"/>
        </w:rPr>
      </w:pPr>
      <w:r w:rsidRPr="00DB062A">
        <w:rPr>
          <w:rFonts w:eastAsia="PMingLiU"/>
        </w:rPr>
        <w:t>(</w:t>
      </w:r>
      <w:r>
        <w:rPr>
          <w:rFonts w:eastAsia="PMingLiU"/>
        </w:rPr>
        <w:t xml:space="preserve"> Liza Jane Cruden </w:t>
      </w:r>
      <w:r w:rsidRPr="00DB062A">
        <w:rPr>
          <w:rFonts w:eastAsia="PMingLiU"/>
        </w:rPr>
        <w:t>)</w:t>
      </w:r>
    </w:p>
    <w:p w14:paraId="75A57885" w14:textId="11C31DBD" w:rsidR="00790875" w:rsidRPr="00DB062A" w:rsidRDefault="00790875" w:rsidP="00437C15">
      <w:pPr>
        <w:pStyle w:val="normal3"/>
        <w:tabs>
          <w:tab w:val="clear" w:pos="4320"/>
          <w:tab w:val="clear" w:pos="4500"/>
          <w:tab w:val="clear" w:pos="9000"/>
          <w:tab w:val="clear" w:pos="9072"/>
        </w:tabs>
        <w:overflowPunct/>
        <w:autoSpaceDE/>
        <w:autoSpaceDN/>
        <w:snapToGrid/>
        <w:spacing w:line="240" w:lineRule="auto"/>
        <w:ind w:left="3600"/>
        <w:jc w:val="center"/>
        <w:rPr>
          <w:rFonts w:eastAsia="PMingLiU"/>
          <w:lang w:val="en-US"/>
        </w:rPr>
      </w:pPr>
      <w:r w:rsidRPr="00DB062A">
        <w:rPr>
          <w:rFonts w:eastAsia="PMingLiU"/>
          <w:lang w:val="en-US"/>
        </w:rPr>
        <w:t>Deputy District Judge</w:t>
      </w:r>
    </w:p>
    <w:p w14:paraId="680D7CA1" w14:textId="2285F2CC" w:rsidR="00790875" w:rsidRDefault="00790875" w:rsidP="00790875">
      <w:pPr>
        <w:tabs>
          <w:tab w:val="clear" w:pos="4320"/>
          <w:tab w:val="clear" w:pos="9072"/>
        </w:tabs>
        <w:snapToGrid/>
        <w:jc w:val="both"/>
        <w:rPr>
          <w:rFonts w:eastAsia="PMingLiU"/>
        </w:rPr>
      </w:pPr>
    </w:p>
    <w:p w14:paraId="07C0441F" w14:textId="77777777" w:rsidR="00437C15" w:rsidRPr="00DB062A" w:rsidRDefault="00437C15" w:rsidP="00790875">
      <w:pPr>
        <w:tabs>
          <w:tab w:val="clear" w:pos="4320"/>
          <w:tab w:val="clear" w:pos="9072"/>
        </w:tabs>
        <w:snapToGrid/>
        <w:jc w:val="both"/>
        <w:rPr>
          <w:rFonts w:eastAsia="PMingLiU"/>
        </w:rPr>
      </w:pPr>
    </w:p>
    <w:p w14:paraId="5BB7358B" w14:textId="2281A04C" w:rsidR="002A51EC" w:rsidRDefault="002A51EC" w:rsidP="00790875">
      <w:pPr>
        <w:tabs>
          <w:tab w:val="clear" w:pos="4320"/>
          <w:tab w:val="clear" w:pos="9072"/>
        </w:tabs>
        <w:snapToGrid/>
        <w:jc w:val="both"/>
        <w:rPr>
          <w:rFonts w:eastAsia="PMingLiU"/>
        </w:rPr>
      </w:pPr>
      <w:r w:rsidRPr="00790875">
        <w:rPr>
          <w:rFonts w:eastAsia="PMingLiU"/>
        </w:rPr>
        <w:t xml:space="preserve">Ms </w:t>
      </w:r>
      <w:r w:rsidR="00790875" w:rsidRPr="00790875">
        <w:rPr>
          <w:rFonts w:eastAsia="PMingLiU"/>
        </w:rPr>
        <w:t>Josephine Tjia</w:t>
      </w:r>
      <w:r w:rsidRPr="00790875">
        <w:rPr>
          <w:rFonts w:eastAsia="PMingLiU"/>
        </w:rPr>
        <w:t xml:space="preserve"> instructed by V Hau &amp; Chow, assigned by </w:t>
      </w:r>
      <w:r w:rsidR="00790875">
        <w:rPr>
          <w:rFonts w:eastAsia="PMingLiU"/>
        </w:rPr>
        <w:t>the Director of Legal Aid, for the plaintiff</w:t>
      </w:r>
    </w:p>
    <w:p w14:paraId="6A55F836" w14:textId="77777777" w:rsidR="00790875" w:rsidRPr="00790875" w:rsidRDefault="00790875" w:rsidP="00790875">
      <w:pPr>
        <w:tabs>
          <w:tab w:val="clear" w:pos="4320"/>
          <w:tab w:val="clear" w:pos="9072"/>
        </w:tabs>
        <w:snapToGrid/>
        <w:jc w:val="both"/>
        <w:rPr>
          <w:rFonts w:eastAsia="PMingLiU"/>
        </w:rPr>
      </w:pPr>
    </w:p>
    <w:p w14:paraId="771D2C1D" w14:textId="30EDEB0C" w:rsidR="00790875" w:rsidRPr="00790875" w:rsidRDefault="00CA6EE6" w:rsidP="00790875">
      <w:pPr>
        <w:tabs>
          <w:tab w:val="clear" w:pos="4320"/>
          <w:tab w:val="clear" w:pos="9072"/>
        </w:tabs>
        <w:snapToGrid/>
        <w:jc w:val="both"/>
        <w:rPr>
          <w:rFonts w:eastAsia="PMingLiU"/>
        </w:rPr>
      </w:pPr>
      <w:r>
        <w:rPr>
          <w:rFonts w:eastAsia="PMingLiU"/>
        </w:rPr>
        <w:t>The 1</w:t>
      </w:r>
      <w:r w:rsidRPr="00CA6EE6">
        <w:rPr>
          <w:rFonts w:eastAsia="PMingLiU"/>
          <w:vertAlign w:val="superscript"/>
        </w:rPr>
        <w:t>st</w:t>
      </w:r>
      <w:r>
        <w:rPr>
          <w:rFonts w:eastAsia="PMingLiU"/>
        </w:rPr>
        <w:t xml:space="preserve"> </w:t>
      </w:r>
      <w:r w:rsidR="00790875" w:rsidRPr="00790875">
        <w:rPr>
          <w:rFonts w:eastAsia="PMingLiU"/>
        </w:rPr>
        <w:t>defendant acting in person, being absent</w:t>
      </w:r>
    </w:p>
    <w:p w14:paraId="19A504DB" w14:textId="77777777" w:rsidR="00790875" w:rsidRPr="00790875" w:rsidRDefault="00790875" w:rsidP="00790875">
      <w:pPr>
        <w:tabs>
          <w:tab w:val="clear" w:pos="4320"/>
          <w:tab w:val="clear" w:pos="9072"/>
        </w:tabs>
        <w:snapToGrid/>
        <w:jc w:val="both"/>
        <w:rPr>
          <w:rFonts w:eastAsia="PMingLiU"/>
        </w:rPr>
      </w:pPr>
    </w:p>
    <w:p w14:paraId="4A59776B" w14:textId="46F83EA2" w:rsidR="002A51EC" w:rsidRDefault="002A51EC" w:rsidP="00790875">
      <w:pPr>
        <w:tabs>
          <w:tab w:val="clear" w:pos="4320"/>
          <w:tab w:val="clear" w:pos="9072"/>
        </w:tabs>
        <w:snapToGrid/>
        <w:jc w:val="both"/>
        <w:rPr>
          <w:rFonts w:eastAsia="PMingLiU"/>
        </w:rPr>
      </w:pPr>
      <w:r w:rsidRPr="00790875">
        <w:rPr>
          <w:rFonts w:eastAsia="PMingLiU"/>
        </w:rPr>
        <w:t xml:space="preserve">Mr </w:t>
      </w:r>
      <w:r w:rsidR="00790875" w:rsidRPr="00790875">
        <w:rPr>
          <w:rFonts w:eastAsia="PMingLiU"/>
        </w:rPr>
        <w:t xml:space="preserve">Benny Lo </w:t>
      </w:r>
      <w:r w:rsidRPr="00790875">
        <w:rPr>
          <w:rFonts w:eastAsia="PMingLiU"/>
        </w:rPr>
        <w:t xml:space="preserve">and Mr </w:t>
      </w:r>
      <w:r w:rsidR="00790875" w:rsidRPr="00790875">
        <w:rPr>
          <w:rFonts w:eastAsia="PMingLiU"/>
        </w:rPr>
        <w:t>Clark Yan</w:t>
      </w:r>
      <w:r w:rsidRPr="00790875">
        <w:rPr>
          <w:rFonts w:eastAsia="PMingLiU"/>
        </w:rPr>
        <w:t xml:space="preserve"> instructed by Vivian Chan Law Office</w:t>
      </w:r>
      <w:r w:rsidR="00684200">
        <w:rPr>
          <w:rFonts w:eastAsia="PMingLiU"/>
        </w:rPr>
        <w:t>,</w:t>
      </w:r>
      <w:r w:rsidRPr="00790875">
        <w:rPr>
          <w:rFonts w:eastAsia="PMingLiU"/>
        </w:rPr>
        <w:t xml:space="preserve"> for </w:t>
      </w:r>
      <w:r w:rsidR="00684200">
        <w:rPr>
          <w:rFonts w:eastAsia="PMingLiU"/>
        </w:rPr>
        <w:t>the 2</w:t>
      </w:r>
      <w:r w:rsidR="00684200" w:rsidRPr="00684200">
        <w:rPr>
          <w:rFonts w:eastAsia="PMingLiU"/>
          <w:vertAlign w:val="superscript"/>
        </w:rPr>
        <w:t>nd</w:t>
      </w:r>
      <w:r w:rsidR="00684200">
        <w:rPr>
          <w:rFonts w:eastAsia="PMingLiU"/>
        </w:rPr>
        <w:t xml:space="preserve"> defendant</w:t>
      </w:r>
    </w:p>
    <w:p w14:paraId="621EBE92" w14:textId="77777777" w:rsidR="00684200" w:rsidRPr="00790875" w:rsidRDefault="00684200" w:rsidP="00790875">
      <w:pPr>
        <w:tabs>
          <w:tab w:val="clear" w:pos="4320"/>
          <w:tab w:val="clear" w:pos="9072"/>
        </w:tabs>
        <w:snapToGrid/>
        <w:jc w:val="both"/>
        <w:rPr>
          <w:rFonts w:eastAsia="PMingLiU"/>
        </w:rPr>
      </w:pPr>
    </w:p>
    <w:p w14:paraId="4F0CB6A7" w14:textId="09E18CFD" w:rsidR="00684200" w:rsidRPr="00790875" w:rsidRDefault="00684200" w:rsidP="00684200">
      <w:pPr>
        <w:tabs>
          <w:tab w:val="clear" w:pos="4320"/>
          <w:tab w:val="clear" w:pos="9072"/>
        </w:tabs>
        <w:snapToGrid/>
        <w:jc w:val="both"/>
        <w:rPr>
          <w:rFonts w:eastAsia="PMingLiU"/>
        </w:rPr>
      </w:pPr>
      <w:r w:rsidRPr="00790875">
        <w:rPr>
          <w:rFonts w:eastAsia="PMingLiU"/>
        </w:rPr>
        <w:t xml:space="preserve">The </w:t>
      </w:r>
      <w:r>
        <w:rPr>
          <w:rFonts w:eastAsia="PMingLiU"/>
        </w:rPr>
        <w:t>3</w:t>
      </w:r>
      <w:r w:rsidRPr="00684200">
        <w:rPr>
          <w:rFonts w:eastAsia="PMingLiU"/>
          <w:vertAlign w:val="superscript"/>
        </w:rPr>
        <w:t>rd</w:t>
      </w:r>
      <w:r>
        <w:rPr>
          <w:rFonts w:eastAsia="PMingLiU"/>
        </w:rPr>
        <w:t xml:space="preserve"> </w:t>
      </w:r>
      <w:r w:rsidRPr="00790875">
        <w:rPr>
          <w:rFonts w:eastAsia="PMingLiU"/>
        </w:rPr>
        <w:t xml:space="preserve">defendant acting in person, being </w:t>
      </w:r>
      <w:r w:rsidRPr="00CA6EE6">
        <w:rPr>
          <w:rFonts w:eastAsia="PMingLiU"/>
        </w:rPr>
        <w:t>absent</w:t>
      </w:r>
    </w:p>
    <w:sectPr w:rsidR="00684200" w:rsidRPr="00790875" w:rsidSect="00AA0FC5">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04472" w14:textId="77777777" w:rsidR="00D062C8" w:rsidRDefault="00D062C8">
      <w:r>
        <w:separator/>
      </w:r>
    </w:p>
  </w:endnote>
  <w:endnote w:type="continuationSeparator" w:id="0">
    <w:p w14:paraId="51449DE1" w14:textId="77777777" w:rsidR="00D062C8" w:rsidRDefault="00D06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DFKai-SB">
    <w:altName w:val="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42B4D" w14:textId="77777777" w:rsidR="00760F10" w:rsidRDefault="00760F10">
    <w:pPr>
      <w:pStyle w:val="Footer"/>
      <w:framePr w:wrap="auto" w:vAnchor="text" w:hAnchor="margin" w:xAlign="right" w:y="1"/>
      <w:rPr>
        <w:rStyle w:val="PageNumber"/>
      </w:rPr>
    </w:pPr>
  </w:p>
  <w:p w14:paraId="4DFDFAA5" w14:textId="77777777" w:rsidR="00760F10" w:rsidRDefault="00760F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71733" w14:textId="77777777" w:rsidR="00D062C8" w:rsidRDefault="00D062C8">
      <w:r>
        <w:separator/>
      </w:r>
    </w:p>
  </w:footnote>
  <w:footnote w:type="continuationSeparator" w:id="0">
    <w:p w14:paraId="30F5ED9E" w14:textId="77777777" w:rsidR="00D062C8" w:rsidRDefault="00D06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23FA" w14:textId="77777777" w:rsidR="00760F10" w:rsidRDefault="00760F10">
    <w:pPr>
      <w:pStyle w:val="Header"/>
    </w:pPr>
    <w:r w:rsidRPr="005C3C77">
      <w:rPr>
        <w:noProof/>
        <w:sz w:val="20"/>
      </w:rPr>
      <mc:AlternateContent>
        <mc:Choice Requires="wps">
          <w:drawing>
            <wp:anchor distT="0" distB="0" distL="114300" distR="114300" simplePos="0" relativeHeight="251656192" behindDoc="0" locked="0" layoutInCell="0" allowOverlap="1" wp14:anchorId="016AD2EB" wp14:editId="7A2A3D89">
              <wp:simplePos x="0" y="0"/>
              <wp:positionH relativeFrom="column">
                <wp:posOffset>5853694</wp:posOffset>
              </wp:positionH>
              <wp:positionV relativeFrom="paragraph">
                <wp:posOffset>155575</wp:posOffset>
              </wp:positionV>
              <wp:extent cx="414020" cy="10058400"/>
              <wp:effectExtent l="0" t="0" r="508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C89BE2" w14:textId="77777777" w:rsidR="00760F10" w:rsidRDefault="00760F10">
                          <w:pPr>
                            <w:rPr>
                              <w:b/>
                              <w:bCs/>
                              <w:sz w:val="20"/>
                              <w:szCs w:val="20"/>
                            </w:rPr>
                          </w:pPr>
                          <w:r>
                            <w:rPr>
                              <w:b/>
                              <w:bCs/>
                              <w:sz w:val="20"/>
                              <w:szCs w:val="20"/>
                            </w:rPr>
                            <w:t>A</w:t>
                          </w:r>
                        </w:p>
                        <w:p w14:paraId="37111A0C" w14:textId="77777777" w:rsidR="00760F10" w:rsidRDefault="00760F10">
                          <w:pPr>
                            <w:rPr>
                              <w:b/>
                              <w:bCs/>
                              <w:sz w:val="10"/>
                              <w:szCs w:val="10"/>
                            </w:rPr>
                          </w:pPr>
                        </w:p>
                        <w:p w14:paraId="26211C65" w14:textId="77777777" w:rsidR="00760F10" w:rsidRDefault="00760F10">
                          <w:pPr>
                            <w:rPr>
                              <w:b/>
                              <w:bCs/>
                              <w:sz w:val="16"/>
                              <w:szCs w:val="16"/>
                            </w:rPr>
                          </w:pPr>
                        </w:p>
                        <w:p w14:paraId="5F4B26F5" w14:textId="77777777" w:rsidR="00760F10" w:rsidRDefault="00760F10">
                          <w:pPr>
                            <w:rPr>
                              <w:b/>
                              <w:bCs/>
                              <w:sz w:val="16"/>
                              <w:szCs w:val="16"/>
                            </w:rPr>
                          </w:pPr>
                        </w:p>
                        <w:p w14:paraId="61225DCB" w14:textId="77777777" w:rsidR="00760F10" w:rsidRDefault="00760F10">
                          <w:pPr>
                            <w:rPr>
                              <w:b/>
                              <w:bCs/>
                              <w:sz w:val="20"/>
                              <w:szCs w:val="20"/>
                            </w:rPr>
                          </w:pPr>
                          <w:r>
                            <w:rPr>
                              <w:b/>
                              <w:bCs/>
                              <w:sz w:val="20"/>
                              <w:szCs w:val="20"/>
                            </w:rPr>
                            <w:t>B</w:t>
                          </w:r>
                        </w:p>
                        <w:p w14:paraId="7E7517F3" w14:textId="77777777" w:rsidR="00760F10" w:rsidRDefault="00760F10">
                          <w:pPr>
                            <w:rPr>
                              <w:b/>
                              <w:bCs/>
                              <w:sz w:val="10"/>
                              <w:szCs w:val="10"/>
                            </w:rPr>
                          </w:pPr>
                        </w:p>
                        <w:p w14:paraId="6D24B1FF" w14:textId="77777777" w:rsidR="00760F10" w:rsidRDefault="00760F10">
                          <w:pPr>
                            <w:rPr>
                              <w:b/>
                              <w:bCs/>
                              <w:sz w:val="16"/>
                              <w:szCs w:val="16"/>
                            </w:rPr>
                          </w:pPr>
                        </w:p>
                        <w:p w14:paraId="33CD730E" w14:textId="77777777" w:rsidR="00760F10" w:rsidRDefault="00760F10">
                          <w:pPr>
                            <w:rPr>
                              <w:b/>
                              <w:bCs/>
                              <w:sz w:val="16"/>
                              <w:szCs w:val="16"/>
                            </w:rPr>
                          </w:pPr>
                        </w:p>
                        <w:p w14:paraId="6BC3BDD2" w14:textId="77777777" w:rsidR="00760F10" w:rsidRDefault="00760F10">
                          <w:pPr>
                            <w:rPr>
                              <w:b/>
                              <w:bCs/>
                              <w:sz w:val="16"/>
                              <w:szCs w:val="16"/>
                            </w:rPr>
                          </w:pPr>
                          <w:r>
                            <w:rPr>
                              <w:b/>
                              <w:bCs/>
                              <w:sz w:val="20"/>
                              <w:szCs w:val="20"/>
                            </w:rPr>
                            <w:t>C</w:t>
                          </w:r>
                        </w:p>
                        <w:p w14:paraId="4F56040B" w14:textId="77777777" w:rsidR="00760F10" w:rsidRDefault="00760F10">
                          <w:pPr>
                            <w:rPr>
                              <w:b/>
                              <w:bCs/>
                              <w:sz w:val="10"/>
                              <w:szCs w:val="10"/>
                            </w:rPr>
                          </w:pPr>
                        </w:p>
                        <w:p w14:paraId="31E6036C" w14:textId="77777777" w:rsidR="00760F10" w:rsidRDefault="00760F10">
                          <w:pPr>
                            <w:rPr>
                              <w:b/>
                              <w:bCs/>
                              <w:sz w:val="16"/>
                              <w:szCs w:val="16"/>
                            </w:rPr>
                          </w:pPr>
                        </w:p>
                        <w:p w14:paraId="601E0F83" w14:textId="77777777" w:rsidR="00760F10" w:rsidRDefault="00760F10">
                          <w:pPr>
                            <w:rPr>
                              <w:b/>
                              <w:bCs/>
                              <w:sz w:val="16"/>
                              <w:szCs w:val="16"/>
                            </w:rPr>
                          </w:pPr>
                        </w:p>
                        <w:p w14:paraId="7C460727" w14:textId="77777777" w:rsidR="00760F10" w:rsidRDefault="00760F10">
                          <w:pPr>
                            <w:pStyle w:val="Heading2"/>
                            <w:rPr>
                              <w:sz w:val="16"/>
                              <w:szCs w:val="16"/>
                            </w:rPr>
                          </w:pPr>
                          <w:r>
                            <w:t>D</w:t>
                          </w:r>
                        </w:p>
                        <w:p w14:paraId="258D58F5" w14:textId="77777777" w:rsidR="00760F10" w:rsidRDefault="00760F10">
                          <w:pPr>
                            <w:rPr>
                              <w:b/>
                              <w:bCs/>
                              <w:sz w:val="10"/>
                              <w:szCs w:val="10"/>
                            </w:rPr>
                          </w:pPr>
                        </w:p>
                        <w:p w14:paraId="3A9A7729" w14:textId="77777777" w:rsidR="00760F10" w:rsidRDefault="00760F10">
                          <w:pPr>
                            <w:rPr>
                              <w:b/>
                              <w:bCs/>
                              <w:sz w:val="16"/>
                              <w:szCs w:val="16"/>
                            </w:rPr>
                          </w:pPr>
                        </w:p>
                        <w:p w14:paraId="52DA36A9" w14:textId="77777777" w:rsidR="00760F10" w:rsidRDefault="00760F10">
                          <w:pPr>
                            <w:rPr>
                              <w:b/>
                              <w:bCs/>
                              <w:sz w:val="16"/>
                              <w:szCs w:val="16"/>
                            </w:rPr>
                          </w:pPr>
                        </w:p>
                        <w:p w14:paraId="186FD846" w14:textId="77777777" w:rsidR="00760F10" w:rsidRDefault="00760F10">
                          <w:pPr>
                            <w:rPr>
                              <w:b/>
                              <w:bCs/>
                              <w:sz w:val="16"/>
                              <w:szCs w:val="16"/>
                            </w:rPr>
                          </w:pPr>
                          <w:r>
                            <w:rPr>
                              <w:b/>
                              <w:bCs/>
                              <w:sz w:val="20"/>
                              <w:szCs w:val="20"/>
                            </w:rPr>
                            <w:t>E</w:t>
                          </w:r>
                        </w:p>
                        <w:p w14:paraId="15C8B7F8" w14:textId="77777777" w:rsidR="00760F10" w:rsidRDefault="00760F10">
                          <w:pPr>
                            <w:rPr>
                              <w:b/>
                              <w:bCs/>
                              <w:sz w:val="10"/>
                              <w:szCs w:val="10"/>
                            </w:rPr>
                          </w:pPr>
                        </w:p>
                        <w:p w14:paraId="504663F5" w14:textId="77777777" w:rsidR="00760F10" w:rsidRDefault="00760F10">
                          <w:pPr>
                            <w:rPr>
                              <w:b/>
                              <w:bCs/>
                              <w:sz w:val="16"/>
                              <w:szCs w:val="16"/>
                            </w:rPr>
                          </w:pPr>
                        </w:p>
                        <w:p w14:paraId="3775970E" w14:textId="77777777" w:rsidR="00760F10" w:rsidRDefault="00760F10">
                          <w:pPr>
                            <w:rPr>
                              <w:b/>
                              <w:bCs/>
                              <w:sz w:val="16"/>
                              <w:szCs w:val="16"/>
                            </w:rPr>
                          </w:pPr>
                        </w:p>
                        <w:p w14:paraId="3530C0E3" w14:textId="77777777" w:rsidR="00760F10" w:rsidRDefault="00760F10">
                          <w:pPr>
                            <w:rPr>
                              <w:b/>
                              <w:bCs/>
                              <w:sz w:val="20"/>
                              <w:szCs w:val="20"/>
                            </w:rPr>
                          </w:pPr>
                          <w:r>
                            <w:rPr>
                              <w:b/>
                              <w:bCs/>
                              <w:sz w:val="20"/>
                              <w:szCs w:val="20"/>
                            </w:rPr>
                            <w:t>F</w:t>
                          </w:r>
                        </w:p>
                        <w:p w14:paraId="2A64A546" w14:textId="77777777" w:rsidR="00760F10" w:rsidRDefault="00760F10">
                          <w:pPr>
                            <w:rPr>
                              <w:b/>
                              <w:bCs/>
                              <w:sz w:val="10"/>
                              <w:szCs w:val="10"/>
                            </w:rPr>
                          </w:pPr>
                        </w:p>
                        <w:p w14:paraId="72253BFA" w14:textId="77777777" w:rsidR="00760F10" w:rsidRDefault="00760F10">
                          <w:pPr>
                            <w:rPr>
                              <w:b/>
                              <w:bCs/>
                              <w:sz w:val="16"/>
                              <w:szCs w:val="16"/>
                            </w:rPr>
                          </w:pPr>
                        </w:p>
                        <w:p w14:paraId="197AE5F3" w14:textId="77777777" w:rsidR="00760F10" w:rsidRDefault="00760F10">
                          <w:pPr>
                            <w:rPr>
                              <w:b/>
                              <w:bCs/>
                              <w:sz w:val="16"/>
                              <w:szCs w:val="16"/>
                            </w:rPr>
                          </w:pPr>
                        </w:p>
                        <w:p w14:paraId="1AD46622" w14:textId="77777777" w:rsidR="00760F10" w:rsidRDefault="00760F10">
                          <w:pPr>
                            <w:rPr>
                              <w:b/>
                              <w:bCs/>
                              <w:sz w:val="16"/>
                              <w:szCs w:val="16"/>
                            </w:rPr>
                          </w:pPr>
                          <w:r>
                            <w:rPr>
                              <w:b/>
                              <w:bCs/>
                              <w:sz w:val="20"/>
                              <w:szCs w:val="20"/>
                            </w:rPr>
                            <w:t>G</w:t>
                          </w:r>
                        </w:p>
                        <w:p w14:paraId="615EEB6F" w14:textId="77777777" w:rsidR="00760F10" w:rsidRDefault="00760F10">
                          <w:pPr>
                            <w:rPr>
                              <w:b/>
                              <w:bCs/>
                              <w:sz w:val="10"/>
                              <w:szCs w:val="10"/>
                            </w:rPr>
                          </w:pPr>
                        </w:p>
                        <w:p w14:paraId="117AED4D" w14:textId="77777777" w:rsidR="00760F10" w:rsidRDefault="00760F10">
                          <w:pPr>
                            <w:rPr>
                              <w:b/>
                              <w:bCs/>
                              <w:sz w:val="16"/>
                              <w:szCs w:val="16"/>
                            </w:rPr>
                          </w:pPr>
                        </w:p>
                        <w:p w14:paraId="33EE4CA2" w14:textId="77777777" w:rsidR="00760F10" w:rsidRDefault="00760F10">
                          <w:pPr>
                            <w:rPr>
                              <w:b/>
                              <w:bCs/>
                              <w:sz w:val="16"/>
                              <w:szCs w:val="16"/>
                            </w:rPr>
                          </w:pPr>
                        </w:p>
                        <w:p w14:paraId="57FEBC64" w14:textId="77777777" w:rsidR="00760F10" w:rsidRDefault="00760F10">
                          <w:pPr>
                            <w:rPr>
                              <w:b/>
                              <w:bCs/>
                              <w:sz w:val="16"/>
                              <w:szCs w:val="16"/>
                            </w:rPr>
                          </w:pPr>
                          <w:r>
                            <w:rPr>
                              <w:b/>
                              <w:bCs/>
                              <w:sz w:val="20"/>
                              <w:szCs w:val="20"/>
                            </w:rPr>
                            <w:t>H</w:t>
                          </w:r>
                        </w:p>
                        <w:p w14:paraId="628E247D" w14:textId="77777777" w:rsidR="00760F10" w:rsidRDefault="00760F10">
                          <w:pPr>
                            <w:rPr>
                              <w:b/>
                              <w:bCs/>
                              <w:sz w:val="10"/>
                              <w:szCs w:val="10"/>
                            </w:rPr>
                          </w:pPr>
                        </w:p>
                        <w:p w14:paraId="021AB94A" w14:textId="77777777" w:rsidR="00760F10" w:rsidRDefault="00760F10">
                          <w:pPr>
                            <w:rPr>
                              <w:b/>
                              <w:bCs/>
                              <w:sz w:val="16"/>
                              <w:szCs w:val="16"/>
                            </w:rPr>
                          </w:pPr>
                        </w:p>
                        <w:p w14:paraId="5642F23F" w14:textId="77777777" w:rsidR="00760F10" w:rsidRDefault="00760F10">
                          <w:pPr>
                            <w:rPr>
                              <w:b/>
                              <w:bCs/>
                              <w:sz w:val="16"/>
                              <w:szCs w:val="16"/>
                            </w:rPr>
                          </w:pPr>
                        </w:p>
                        <w:p w14:paraId="615434BA" w14:textId="77777777" w:rsidR="00760F10" w:rsidRDefault="00760F10">
                          <w:pPr>
                            <w:rPr>
                              <w:b/>
                              <w:bCs/>
                              <w:sz w:val="16"/>
                              <w:szCs w:val="16"/>
                            </w:rPr>
                          </w:pPr>
                          <w:r>
                            <w:rPr>
                              <w:b/>
                              <w:bCs/>
                              <w:sz w:val="20"/>
                              <w:szCs w:val="20"/>
                            </w:rPr>
                            <w:t>I</w:t>
                          </w:r>
                        </w:p>
                        <w:p w14:paraId="7677AC3E" w14:textId="77777777" w:rsidR="00760F10" w:rsidRDefault="00760F10">
                          <w:pPr>
                            <w:rPr>
                              <w:b/>
                              <w:bCs/>
                              <w:sz w:val="10"/>
                              <w:szCs w:val="10"/>
                            </w:rPr>
                          </w:pPr>
                        </w:p>
                        <w:p w14:paraId="6817BD35" w14:textId="77777777" w:rsidR="00760F10" w:rsidRDefault="00760F10">
                          <w:pPr>
                            <w:rPr>
                              <w:b/>
                              <w:bCs/>
                              <w:sz w:val="16"/>
                              <w:szCs w:val="16"/>
                            </w:rPr>
                          </w:pPr>
                        </w:p>
                        <w:p w14:paraId="71C28FAA" w14:textId="77777777" w:rsidR="00760F10" w:rsidRDefault="00760F10">
                          <w:pPr>
                            <w:rPr>
                              <w:b/>
                              <w:bCs/>
                              <w:sz w:val="16"/>
                              <w:szCs w:val="16"/>
                            </w:rPr>
                          </w:pPr>
                        </w:p>
                        <w:p w14:paraId="500E5ECC" w14:textId="77777777" w:rsidR="00760F10" w:rsidRDefault="00760F10">
                          <w:pPr>
                            <w:rPr>
                              <w:b/>
                              <w:bCs/>
                              <w:sz w:val="16"/>
                              <w:szCs w:val="16"/>
                            </w:rPr>
                          </w:pPr>
                          <w:r>
                            <w:rPr>
                              <w:b/>
                              <w:bCs/>
                              <w:sz w:val="20"/>
                              <w:szCs w:val="20"/>
                            </w:rPr>
                            <w:t>J</w:t>
                          </w:r>
                        </w:p>
                        <w:p w14:paraId="5257A3A1" w14:textId="77777777" w:rsidR="00760F10" w:rsidRDefault="00760F10">
                          <w:pPr>
                            <w:rPr>
                              <w:b/>
                              <w:bCs/>
                              <w:sz w:val="10"/>
                              <w:szCs w:val="10"/>
                            </w:rPr>
                          </w:pPr>
                        </w:p>
                        <w:p w14:paraId="072D4A6F" w14:textId="77777777" w:rsidR="00760F10" w:rsidRDefault="00760F10">
                          <w:pPr>
                            <w:rPr>
                              <w:b/>
                              <w:bCs/>
                              <w:sz w:val="16"/>
                              <w:szCs w:val="16"/>
                            </w:rPr>
                          </w:pPr>
                        </w:p>
                        <w:p w14:paraId="6F8D29DC" w14:textId="77777777" w:rsidR="00760F10" w:rsidRDefault="00760F10">
                          <w:pPr>
                            <w:rPr>
                              <w:b/>
                              <w:bCs/>
                              <w:sz w:val="16"/>
                              <w:szCs w:val="16"/>
                            </w:rPr>
                          </w:pPr>
                        </w:p>
                        <w:p w14:paraId="158BDD34" w14:textId="77777777" w:rsidR="00760F10" w:rsidRDefault="00760F10">
                          <w:pPr>
                            <w:rPr>
                              <w:b/>
                              <w:bCs/>
                              <w:sz w:val="16"/>
                              <w:szCs w:val="16"/>
                            </w:rPr>
                          </w:pPr>
                          <w:r>
                            <w:rPr>
                              <w:b/>
                              <w:bCs/>
                              <w:sz w:val="20"/>
                              <w:szCs w:val="20"/>
                            </w:rPr>
                            <w:t>K</w:t>
                          </w:r>
                        </w:p>
                        <w:p w14:paraId="31B1C62B" w14:textId="77777777" w:rsidR="00760F10" w:rsidRDefault="00760F10">
                          <w:pPr>
                            <w:rPr>
                              <w:b/>
                              <w:bCs/>
                              <w:sz w:val="10"/>
                              <w:szCs w:val="10"/>
                            </w:rPr>
                          </w:pPr>
                        </w:p>
                        <w:p w14:paraId="0C0C34E5" w14:textId="77777777" w:rsidR="00760F10" w:rsidRDefault="00760F10">
                          <w:pPr>
                            <w:rPr>
                              <w:b/>
                              <w:bCs/>
                              <w:sz w:val="16"/>
                              <w:szCs w:val="16"/>
                            </w:rPr>
                          </w:pPr>
                        </w:p>
                        <w:p w14:paraId="4B55DD6D" w14:textId="77777777" w:rsidR="00760F10" w:rsidRDefault="00760F10">
                          <w:pPr>
                            <w:rPr>
                              <w:b/>
                              <w:bCs/>
                              <w:sz w:val="16"/>
                              <w:szCs w:val="16"/>
                            </w:rPr>
                          </w:pPr>
                        </w:p>
                        <w:p w14:paraId="381C8D31" w14:textId="77777777" w:rsidR="00760F10" w:rsidRDefault="00760F10">
                          <w:pPr>
                            <w:rPr>
                              <w:b/>
                              <w:bCs/>
                              <w:sz w:val="16"/>
                              <w:szCs w:val="16"/>
                            </w:rPr>
                          </w:pPr>
                          <w:r>
                            <w:rPr>
                              <w:b/>
                              <w:bCs/>
                              <w:sz w:val="20"/>
                              <w:szCs w:val="20"/>
                            </w:rPr>
                            <w:t>L</w:t>
                          </w:r>
                        </w:p>
                        <w:p w14:paraId="3A616E89" w14:textId="77777777" w:rsidR="00760F10" w:rsidRDefault="00760F10">
                          <w:pPr>
                            <w:rPr>
                              <w:b/>
                              <w:bCs/>
                              <w:sz w:val="10"/>
                              <w:szCs w:val="10"/>
                            </w:rPr>
                          </w:pPr>
                        </w:p>
                        <w:p w14:paraId="46DA6086" w14:textId="77777777" w:rsidR="00760F10" w:rsidRDefault="00760F10">
                          <w:pPr>
                            <w:rPr>
                              <w:b/>
                              <w:bCs/>
                              <w:sz w:val="16"/>
                              <w:szCs w:val="16"/>
                            </w:rPr>
                          </w:pPr>
                        </w:p>
                        <w:p w14:paraId="42B5DDF4" w14:textId="77777777" w:rsidR="00760F10" w:rsidRDefault="00760F10">
                          <w:pPr>
                            <w:rPr>
                              <w:b/>
                              <w:bCs/>
                              <w:sz w:val="16"/>
                              <w:szCs w:val="16"/>
                            </w:rPr>
                          </w:pPr>
                        </w:p>
                        <w:p w14:paraId="5610BB59" w14:textId="77777777" w:rsidR="00760F10" w:rsidRDefault="00760F10">
                          <w:pPr>
                            <w:rPr>
                              <w:b/>
                              <w:bCs/>
                              <w:sz w:val="16"/>
                              <w:szCs w:val="16"/>
                            </w:rPr>
                          </w:pPr>
                          <w:r>
                            <w:rPr>
                              <w:b/>
                              <w:bCs/>
                              <w:sz w:val="20"/>
                              <w:szCs w:val="20"/>
                            </w:rPr>
                            <w:t>M</w:t>
                          </w:r>
                        </w:p>
                        <w:p w14:paraId="5AF019C6" w14:textId="77777777" w:rsidR="00760F10" w:rsidRDefault="00760F10">
                          <w:pPr>
                            <w:rPr>
                              <w:b/>
                              <w:bCs/>
                              <w:sz w:val="10"/>
                              <w:szCs w:val="10"/>
                            </w:rPr>
                          </w:pPr>
                        </w:p>
                        <w:p w14:paraId="4819B5F8" w14:textId="77777777" w:rsidR="00760F10" w:rsidRDefault="00760F10">
                          <w:pPr>
                            <w:rPr>
                              <w:b/>
                              <w:bCs/>
                              <w:sz w:val="16"/>
                              <w:szCs w:val="16"/>
                            </w:rPr>
                          </w:pPr>
                        </w:p>
                        <w:p w14:paraId="1D66BA4C" w14:textId="77777777" w:rsidR="00760F10" w:rsidRDefault="00760F10">
                          <w:pPr>
                            <w:rPr>
                              <w:b/>
                              <w:bCs/>
                              <w:sz w:val="16"/>
                              <w:szCs w:val="16"/>
                            </w:rPr>
                          </w:pPr>
                        </w:p>
                        <w:p w14:paraId="0905A8DD" w14:textId="77777777" w:rsidR="00760F10" w:rsidRDefault="00760F10">
                          <w:pPr>
                            <w:rPr>
                              <w:b/>
                              <w:bCs/>
                              <w:sz w:val="16"/>
                              <w:szCs w:val="16"/>
                            </w:rPr>
                          </w:pPr>
                          <w:r>
                            <w:rPr>
                              <w:b/>
                              <w:bCs/>
                              <w:sz w:val="20"/>
                              <w:szCs w:val="20"/>
                            </w:rPr>
                            <w:t>N</w:t>
                          </w:r>
                        </w:p>
                        <w:p w14:paraId="392BE30E" w14:textId="77777777" w:rsidR="00760F10" w:rsidRDefault="00760F10">
                          <w:pPr>
                            <w:rPr>
                              <w:b/>
                              <w:bCs/>
                              <w:sz w:val="10"/>
                              <w:szCs w:val="10"/>
                            </w:rPr>
                          </w:pPr>
                        </w:p>
                        <w:p w14:paraId="63B24F79" w14:textId="77777777" w:rsidR="00760F10" w:rsidRDefault="00760F10">
                          <w:pPr>
                            <w:rPr>
                              <w:b/>
                              <w:bCs/>
                              <w:sz w:val="16"/>
                              <w:szCs w:val="16"/>
                            </w:rPr>
                          </w:pPr>
                        </w:p>
                        <w:p w14:paraId="4A9FC86C" w14:textId="77777777" w:rsidR="00760F10" w:rsidRDefault="00760F10">
                          <w:pPr>
                            <w:rPr>
                              <w:b/>
                              <w:bCs/>
                              <w:sz w:val="16"/>
                              <w:szCs w:val="16"/>
                            </w:rPr>
                          </w:pPr>
                        </w:p>
                        <w:p w14:paraId="6ED8AD8D" w14:textId="77777777" w:rsidR="00760F10" w:rsidRDefault="00760F10">
                          <w:pPr>
                            <w:rPr>
                              <w:b/>
                              <w:bCs/>
                              <w:sz w:val="16"/>
                              <w:szCs w:val="16"/>
                            </w:rPr>
                          </w:pPr>
                          <w:r>
                            <w:rPr>
                              <w:b/>
                              <w:bCs/>
                              <w:sz w:val="20"/>
                              <w:szCs w:val="20"/>
                            </w:rPr>
                            <w:t>O</w:t>
                          </w:r>
                        </w:p>
                        <w:p w14:paraId="0986DDA8" w14:textId="77777777" w:rsidR="00760F10" w:rsidRDefault="00760F10">
                          <w:pPr>
                            <w:rPr>
                              <w:b/>
                              <w:bCs/>
                              <w:sz w:val="10"/>
                              <w:szCs w:val="10"/>
                            </w:rPr>
                          </w:pPr>
                        </w:p>
                        <w:p w14:paraId="15F22B02" w14:textId="77777777" w:rsidR="00760F10" w:rsidRDefault="00760F10">
                          <w:pPr>
                            <w:rPr>
                              <w:b/>
                              <w:bCs/>
                              <w:sz w:val="16"/>
                              <w:szCs w:val="16"/>
                            </w:rPr>
                          </w:pPr>
                        </w:p>
                        <w:p w14:paraId="0668AF51" w14:textId="77777777" w:rsidR="00760F10" w:rsidRDefault="00760F10">
                          <w:pPr>
                            <w:rPr>
                              <w:b/>
                              <w:bCs/>
                              <w:sz w:val="16"/>
                              <w:szCs w:val="16"/>
                            </w:rPr>
                          </w:pPr>
                        </w:p>
                        <w:p w14:paraId="791A63C1" w14:textId="77777777" w:rsidR="00760F10" w:rsidRDefault="00760F10">
                          <w:pPr>
                            <w:rPr>
                              <w:b/>
                              <w:bCs/>
                              <w:sz w:val="16"/>
                              <w:szCs w:val="16"/>
                            </w:rPr>
                          </w:pPr>
                          <w:r>
                            <w:rPr>
                              <w:b/>
                              <w:bCs/>
                              <w:sz w:val="20"/>
                              <w:szCs w:val="20"/>
                            </w:rPr>
                            <w:t>P</w:t>
                          </w:r>
                        </w:p>
                        <w:p w14:paraId="0471DF33" w14:textId="77777777" w:rsidR="00760F10" w:rsidRDefault="00760F10">
                          <w:pPr>
                            <w:rPr>
                              <w:b/>
                              <w:bCs/>
                              <w:sz w:val="10"/>
                              <w:szCs w:val="10"/>
                            </w:rPr>
                          </w:pPr>
                        </w:p>
                        <w:p w14:paraId="1F8C5336" w14:textId="77777777" w:rsidR="00760F10" w:rsidRDefault="00760F10">
                          <w:pPr>
                            <w:rPr>
                              <w:b/>
                              <w:bCs/>
                              <w:sz w:val="16"/>
                              <w:szCs w:val="16"/>
                            </w:rPr>
                          </w:pPr>
                        </w:p>
                        <w:p w14:paraId="6561147C" w14:textId="77777777" w:rsidR="00760F10" w:rsidRDefault="00760F10">
                          <w:pPr>
                            <w:rPr>
                              <w:b/>
                              <w:bCs/>
                              <w:sz w:val="16"/>
                              <w:szCs w:val="16"/>
                            </w:rPr>
                          </w:pPr>
                        </w:p>
                        <w:p w14:paraId="585BB907" w14:textId="77777777" w:rsidR="00760F10" w:rsidRDefault="00760F10">
                          <w:pPr>
                            <w:rPr>
                              <w:b/>
                              <w:bCs/>
                              <w:sz w:val="16"/>
                              <w:szCs w:val="16"/>
                            </w:rPr>
                          </w:pPr>
                          <w:r>
                            <w:rPr>
                              <w:b/>
                              <w:bCs/>
                              <w:sz w:val="20"/>
                              <w:szCs w:val="20"/>
                            </w:rPr>
                            <w:t>Q</w:t>
                          </w:r>
                        </w:p>
                        <w:p w14:paraId="51D63588" w14:textId="77777777" w:rsidR="00760F10" w:rsidRDefault="00760F10">
                          <w:pPr>
                            <w:rPr>
                              <w:b/>
                              <w:bCs/>
                              <w:sz w:val="10"/>
                              <w:szCs w:val="10"/>
                            </w:rPr>
                          </w:pPr>
                        </w:p>
                        <w:p w14:paraId="21D08324" w14:textId="77777777" w:rsidR="00760F10" w:rsidRDefault="00760F10">
                          <w:pPr>
                            <w:rPr>
                              <w:b/>
                              <w:bCs/>
                              <w:sz w:val="16"/>
                              <w:szCs w:val="16"/>
                            </w:rPr>
                          </w:pPr>
                        </w:p>
                        <w:p w14:paraId="5743C2A9" w14:textId="77777777" w:rsidR="00760F10" w:rsidRDefault="00760F10">
                          <w:pPr>
                            <w:rPr>
                              <w:b/>
                              <w:bCs/>
                              <w:sz w:val="16"/>
                              <w:szCs w:val="16"/>
                            </w:rPr>
                          </w:pPr>
                        </w:p>
                        <w:p w14:paraId="5D8FAB47" w14:textId="77777777" w:rsidR="00760F10" w:rsidRDefault="00760F10">
                          <w:pPr>
                            <w:rPr>
                              <w:b/>
                              <w:bCs/>
                              <w:sz w:val="16"/>
                              <w:szCs w:val="16"/>
                            </w:rPr>
                          </w:pPr>
                          <w:r>
                            <w:rPr>
                              <w:b/>
                              <w:bCs/>
                              <w:sz w:val="20"/>
                              <w:szCs w:val="20"/>
                            </w:rPr>
                            <w:t>R</w:t>
                          </w:r>
                        </w:p>
                        <w:p w14:paraId="6BAAB37C" w14:textId="77777777" w:rsidR="00760F10" w:rsidRDefault="00760F10">
                          <w:pPr>
                            <w:rPr>
                              <w:b/>
                              <w:bCs/>
                              <w:sz w:val="10"/>
                              <w:szCs w:val="10"/>
                            </w:rPr>
                          </w:pPr>
                        </w:p>
                        <w:p w14:paraId="0EB47D15" w14:textId="77777777" w:rsidR="00760F10" w:rsidRDefault="00760F10">
                          <w:pPr>
                            <w:rPr>
                              <w:b/>
                              <w:bCs/>
                              <w:sz w:val="16"/>
                              <w:szCs w:val="16"/>
                            </w:rPr>
                          </w:pPr>
                        </w:p>
                        <w:p w14:paraId="3D2F4ACC" w14:textId="77777777" w:rsidR="00760F10" w:rsidRDefault="00760F10">
                          <w:pPr>
                            <w:rPr>
                              <w:b/>
                              <w:bCs/>
                              <w:sz w:val="16"/>
                              <w:szCs w:val="16"/>
                            </w:rPr>
                          </w:pPr>
                        </w:p>
                        <w:p w14:paraId="5A55487A" w14:textId="77777777" w:rsidR="00760F10" w:rsidRDefault="00760F10">
                          <w:pPr>
                            <w:rPr>
                              <w:b/>
                              <w:bCs/>
                              <w:sz w:val="16"/>
                              <w:szCs w:val="16"/>
                            </w:rPr>
                          </w:pPr>
                          <w:r>
                            <w:rPr>
                              <w:b/>
                              <w:bCs/>
                              <w:sz w:val="20"/>
                              <w:szCs w:val="20"/>
                            </w:rPr>
                            <w:t>S</w:t>
                          </w:r>
                        </w:p>
                        <w:p w14:paraId="14CA5E65" w14:textId="77777777" w:rsidR="00760F10" w:rsidRDefault="00760F10">
                          <w:pPr>
                            <w:rPr>
                              <w:b/>
                              <w:bCs/>
                              <w:sz w:val="10"/>
                              <w:szCs w:val="10"/>
                            </w:rPr>
                          </w:pPr>
                        </w:p>
                        <w:p w14:paraId="3293F5A6" w14:textId="77777777" w:rsidR="00760F10" w:rsidRDefault="00760F10">
                          <w:pPr>
                            <w:rPr>
                              <w:b/>
                              <w:bCs/>
                              <w:sz w:val="16"/>
                              <w:szCs w:val="16"/>
                            </w:rPr>
                          </w:pPr>
                        </w:p>
                        <w:p w14:paraId="7143BA8B" w14:textId="77777777" w:rsidR="00760F10" w:rsidRDefault="00760F10">
                          <w:pPr>
                            <w:rPr>
                              <w:b/>
                              <w:bCs/>
                              <w:sz w:val="16"/>
                              <w:szCs w:val="16"/>
                            </w:rPr>
                          </w:pPr>
                        </w:p>
                        <w:p w14:paraId="4E584D26" w14:textId="77777777" w:rsidR="00760F10" w:rsidRDefault="00760F10">
                          <w:pPr>
                            <w:rPr>
                              <w:b/>
                              <w:bCs/>
                              <w:sz w:val="16"/>
                              <w:szCs w:val="16"/>
                            </w:rPr>
                          </w:pPr>
                          <w:r>
                            <w:rPr>
                              <w:b/>
                              <w:bCs/>
                              <w:sz w:val="20"/>
                              <w:szCs w:val="20"/>
                            </w:rPr>
                            <w:t>T</w:t>
                          </w:r>
                        </w:p>
                        <w:p w14:paraId="2C947EF3" w14:textId="77777777" w:rsidR="00760F10" w:rsidRDefault="00760F10">
                          <w:pPr>
                            <w:rPr>
                              <w:b/>
                              <w:bCs/>
                              <w:sz w:val="10"/>
                              <w:szCs w:val="10"/>
                            </w:rPr>
                          </w:pPr>
                        </w:p>
                        <w:p w14:paraId="57D70971" w14:textId="77777777" w:rsidR="00760F10" w:rsidRDefault="00760F10">
                          <w:pPr>
                            <w:rPr>
                              <w:b/>
                              <w:bCs/>
                              <w:sz w:val="16"/>
                              <w:szCs w:val="16"/>
                            </w:rPr>
                          </w:pPr>
                        </w:p>
                        <w:p w14:paraId="6F9213BB" w14:textId="77777777" w:rsidR="00760F10" w:rsidRDefault="00760F10">
                          <w:pPr>
                            <w:rPr>
                              <w:b/>
                              <w:bCs/>
                              <w:sz w:val="16"/>
                              <w:szCs w:val="16"/>
                            </w:rPr>
                          </w:pPr>
                        </w:p>
                        <w:p w14:paraId="520BEB69" w14:textId="77777777" w:rsidR="00760F10" w:rsidRDefault="00760F10">
                          <w:pPr>
                            <w:rPr>
                              <w:b/>
                              <w:bCs/>
                              <w:sz w:val="16"/>
                              <w:szCs w:val="16"/>
                            </w:rPr>
                          </w:pPr>
                          <w:r>
                            <w:rPr>
                              <w:b/>
                              <w:bCs/>
                              <w:sz w:val="20"/>
                              <w:szCs w:val="20"/>
                            </w:rPr>
                            <w:t>U</w:t>
                          </w:r>
                        </w:p>
                        <w:p w14:paraId="2E530C5D" w14:textId="77777777" w:rsidR="00760F10" w:rsidRDefault="00760F10">
                          <w:pPr>
                            <w:rPr>
                              <w:b/>
                              <w:bCs/>
                              <w:sz w:val="10"/>
                              <w:szCs w:val="10"/>
                            </w:rPr>
                          </w:pPr>
                        </w:p>
                        <w:p w14:paraId="430E10DF" w14:textId="77777777" w:rsidR="00760F10" w:rsidRDefault="00760F10">
                          <w:pPr>
                            <w:rPr>
                              <w:b/>
                              <w:bCs/>
                              <w:sz w:val="16"/>
                              <w:szCs w:val="16"/>
                            </w:rPr>
                          </w:pPr>
                        </w:p>
                        <w:p w14:paraId="0DAA00A0" w14:textId="77777777" w:rsidR="00760F10" w:rsidRDefault="00760F10">
                          <w:pPr>
                            <w:rPr>
                              <w:b/>
                              <w:bCs/>
                              <w:sz w:val="16"/>
                              <w:szCs w:val="16"/>
                            </w:rPr>
                          </w:pPr>
                        </w:p>
                        <w:p w14:paraId="4DE6A3C9" w14:textId="77777777" w:rsidR="00760F10" w:rsidRDefault="00760F10">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AD2EB" id="_x0000_t202" coordsize="21600,21600" o:spt="202" path="m,l,21600r21600,l21600,xe">
              <v:stroke joinstyle="miter"/>
              <v:path gradientshapeok="t" o:connecttype="rect"/>
            </v:shapetype>
            <v:shape id="Text Box 3" o:spid="_x0000_s1026" type="#_x0000_t202" style="position:absolute;left:0;text-align:left;margin-left:460.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HkqggIAABA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" o:allowincell="f" stroked="f">
              <v:textbox>
                <w:txbxContent>
                  <w:p w14:paraId="7CC89BE2" w14:textId="77777777" w:rsidR="00760F10" w:rsidRDefault="00760F10">
                    <w:pPr>
                      <w:rPr>
                        <w:b/>
                        <w:bCs/>
                        <w:sz w:val="20"/>
                        <w:szCs w:val="20"/>
                      </w:rPr>
                    </w:pPr>
                    <w:r>
                      <w:rPr>
                        <w:b/>
                        <w:bCs/>
                        <w:sz w:val="20"/>
                        <w:szCs w:val="20"/>
                      </w:rPr>
                      <w:t>A</w:t>
                    </w:r>
                  </w:p>
                  <w:p w14:paraId="37111A0C" w14:textId="77777777" w:rsidR="00760F10" w:rsidRDefault="00760F10">
                    <w:pPr>
                      <w:rPr>
                        <w:b/>
                        <w:bCs/>
                        <w:sz w:val="10"/>
                        <w:szCs w:val="10"/>
                      </w:rPr>
                    </w:pPr>
                  </w:p>
                  <w:p w14:paraId="26211C65" w14:textId="77777777" w:rsidR="00760F10" w:rsidRDefault="00760F10">
                    <w:pPr>
                      <w:rPr>
                        <w:b/>
                        <w:bCs/>
                        <w:sz w:val="16"/>
                        <w:szCs w:val="16"/>
                      </w:rPr>
                    </w:pPr>
                  </w:p>
                  <w:p w14:paraId="5F4B26F5" w14:textId="77777777" w:rsidR="00760F10" w:rsidRDefault="00760F10">
                    <w:pPr>
                      <w:rPr>
                        <w:b/>
                        <w:bCs/>
                        <w:sz w:val="16"/>
                        <w:szCs w:val="16"/>
                      </w:rPr>
                    </w:pPr>
                  </w:p>
                  <w:p w14:paraId="61225DCB" w14:textId="77777777" w:rsidR="00760F10" w:rsidRDefault="00760F10">
                    <w:pPr>
                      <w:rPr>
                        <w:b/>
                        <w:bCs/>
                        <w:sz w:val="20"/>
                        <w:szCs w:val="20"/>
                      </w:rPr>
                    </w:pPr>
                    <w:r>
                      <w:rPr>
                        <w:b/>
                        <w:bCs/>
                        <w:sz w:val="20"/>
                        <w:szCs w:val="20"/>
                      </w:rPr>
                      <w:t>B</w:t>
                    </w:r>
                  </w:p>
                  <w:p w14:paraId="7E7517F3" w14:textId="77777777" w:rsidR="00760F10" w:rsidRDefault="00760F10">
                    <w:pPr>
                      <w:rPr>
                        <w:b/>
                        <w:bCs/>
                        <w:sz w:val="10"/>
                        <w:szCs w:val="10"/>
                      </w:rPr>
                    </w:pPr>
                  </w:p>
                  <w:p w14:paraId="6D24B1FF" w14:textId="77777777" w:rsidR="00760F10" w:rsidRDefault="00760F10">
                    <w:pPr>
                      <w:rPr>
                        <w:b/>
                        <w:bCs/>
                        <w:sz w:val="16"/>
                        <w:szCs w:val="16"/>
                      </w:rPr>
                    </w:pPr>
                  </w:p>
                  <w:p w14:paraId="33CD730E" w14:textId="77777777" w:rsidR="00760F10" w:rsidRDefault="00760F10">
                    <w:pPr>
                      <w:rPr>
                        <w:b/>
                        <w:bCs/>
                        <w:sz w:val="16"/>
                        <w:szCs w:val="16"/>
                      </w:rPr>
                    </w:pPr>
                  </w:p>
                  <w:p w14:paraId="6BC3BDD2" w14:textId="77777777" w:rsidR="00760F10" w:rsidRDefault="00760F10">
                    <w:pPr>
                      <w:rPr>
                        <w:b/>
                        <w:bCs/>
                        <w:sz w:val="16"/>
                        <w:szCs w:val="16"/>
                      </w:rPr>
                    </w:pPr>
                    <w:r>
                      <w:rPr>
                        <w:b/>
                        <w:bCs/>
                        <w:sz w:val="20"/>
                        <w:szCs w:val="20"/>
                      </w:rPr>
                      <w:t>C</w:t>
                    </w:r>
                  </w:p>
                  <w:p w14:paraId="4F56040B" w14:textId="77777777" w:rsidR="00760F10" w:rsidRDefault="00760F10">
                    <w:pPr>
                      <w:rPr>
                        <w:b/>
                        <w:bCs/>
                        <w:sz w:val="10"/>
                        <w:szCs w:val="10"/>
                      </w:rPr>
                    </w:pPr>
                  </w:p>
                  <w:p w14:paraId="31E6036C" w14:textId="77777777" w:rsidR="00760F10" w:rsidRDefault="00760F10">
                    <w:pPr>
                      <w:rPr>
                        <w:b/>
                        <w:bCs/>
                        <w:sz w:val="16"/>
                        <w:szCs w:val="16"/>
                      </w:rPr>
                    </w:pPr>
                  </w:p>
                  <w:p w14:paraId="601E0F83" w14:textId="77777777" w:rsidR="00760F10" w:rsidRDefault="00760F10">
                    <w:pPr>
                      <w:rPr>
                        <w:b/>
                        <w:bCs/>
                        <w:sz w:val="16"/>
                        <w:szCs w:val="16"/>
                      </w:rPr>
                    </w:pPr>
                  </w:p>
                  <w:p w14:paraId="7C460727" w14:textId="77777777" w:rsidR="00760F10" w:rsidRDefault="00760F10">
                    <w:pPr>
                      <w:pStyle w:val="Heading2"/>
                      <w:rPr>
                        <w:sz w:val="16"/>
                        <w:szCs w:val="16"/>
                      </w:rPr>
                    </w:pPr>
                    <w:r>
                      <w:t>D</w:t>
                    </w:r>
                  </w:p>
                  <w:p w14:paraId="258D58F5" w14:textId="77777777" w:rsidR="00760F10" w:rsidRDefault="00760F10">
                    <w:pPr>
                      <w:rPr>
                        <w:b/>
                        <w:bCs/>
                        <w:sz w:val="10"/>
                        <w:szCs w:val="10"/>
                      </w:rPr>
                    </w:pPr>
                  </w:p>
                  <w:p w14:paraId="3A9A7729" w14:textId="77777777" w:rsidR="00760F10" w:rsidRDefault="00760F10">
                    <w:pPr>
                      <w:rPr>
                        <w:b/>
                        <w:bCs/>
                        <w:sz w:val="16"/>
                        <w:szCs w:val="16"/>
                      </w:rPr>
                    </w:pPr>
                  </w:p>
                  <w:p w14:paraId="52DA36A9" w14:textId="77777777" w:rsidR="00760F10" w:rsidRDefault="00760F10">
                    <w:pPr>
                      <w:rPr>
                        <w:b/>
                        <w:bCs/>
                        <w:sz w:val="16"/>
                        <w:szCs w:val="16"/>
                      </w:rPr>
                    </w:pPr>
                  </w:p>
                  <w:p w14:paraId="186FD846" w14:textId="77777777" w:rsidR="00760F10" w:rsidRDefault="00760F10">
                    <w:pPr>
                      <w:rPr>
                        <w:b/>
                        <w:bCs/>
                        <w:sz w:val="16"/>
                        <w:szCs w:val="16"/>
                      </w:rPr>
                    </w:pPr>
                    <w:r>
                      <w:rPr>
                        <w:b/>
                        <w:bCs/>
                        <w:sz w:val="20"/>
                        <w:szCs w:val="20"/>
                      </w:rPr>
                      <w:t>E</w:t>
                    </w:r>
                  </w:p>
                  <w:p w14:paraId="15C8B7F8" w14:textId="77777777" w:rsidR="00760F10" w:rsidRDefault="00760F10">
                    <w:pPr>
                      <w:rPr>
                        <w:b/>
                        <w:bCs/>
                        <w:sz w:val="10"/>
                        <w:szCs w:val="10"/>
                      </w:rPr>
                    </w:pPr>
                  </w:p>
                  <w:p w14:paraId="504663F5" w14:textId="77777777" w:rsidR="00760F10" w:rsidRDefault="00760F10">
                    <w:pPr>
                      <w:rPr>
                        <w:b/>
                        <w:bCs/>
                        <w:sz w:val="16"/>
                        <w:szCs w:val="16"/>
                      </w:rPr>
                    </w:pPr>
                  </w:p>
                  <w:p w14:paraId="3775970E" w14:textId="77777777" w:rsidR="00760F10" w:rsidRDefault="00760F10">
                    <w:pPr>
                      <w:rPr>
                        <w:b/>
                        <w:bCs/>
                        <w:sz w:val="16"/>
                        <w:szCs w:val="16"/>
                      </w:rPr>
                    </w:pPr>
                  </w:p>
                  <w:p w14:paraId="3530C0E3" w14:textId="77777777" w:rsidR="00760F10" w:rsidRDefault="00760F10">
                    <w:pPr>
                      <w:rPr>
                        <w:b/>
                        <w:bCs/>
                        <w:sz w:val="20"/>
                        <w:szCs w:val="20"/>
                      </w:rPr>
                    </w:pPr>
                    <w:r>
                      <w:rPr>
                        <w:b/>
                        <w:bCs/>
                        <w:sz w:val="20"/>
                        <w:szCs w:val="20"/>
                      </w:rPr>
                      <w:t>F</w:t>
                    </w:r>
                  </w:p>
                  <w:p w14:paraId="2A64A546" w14:textId="77777777" w:rsidR="00760F10" w:rsidRDefault="00760F10">
                    <w:pPr>
                      <w:rPr>
                        <w:b/>
                        <w:bCs/>
                        <w:sz w:val="10"/>
                        <w:szCs w:val="10"/>
                      </w:rPr>
                    </w:pPr>
                  </w:p>
                  <w:p w14:paraId="72253BFA" w14:textId="77777777" w:rsidR="00760F10" w:rsidRDefault="00760F10">
                    <w:pPr>
                      <w:rPr>
                        <w:b/>
                        <w:bCs/>
                        <w:sz w:val="16"/>
                        <w:szCs w:val="16"/>
                      </w:rPr>
                    </w:pPr>
                  </w:p>
                  <w:p w14:paraId="197AE5F3" w14:textId="77777777" w:rsidR="00760F10" w:rsidRDefault="00760F10">
                    <w:pPr>
                      <w:rPr>
                        <w:b/>
                        <w:bCs/>
                        <w:sz w:val="16"/>
                        <w:szCs w:val="16"/>
                      </w:rPr>
                    </w:pPr>
                  </w:p>
                  <w:p w14:paraId="1AD46622" w14:textId="77777777" w:rsidR="00760F10" w:rsidRDefault="00760F10">
                    <w:pPr>
                      <w:rPr>
                        <w:b/>
                        <w:bCs/>
                        <w:sz w:val="16"/>
                        <w:szCs w:val="16"/>
                      </w:rPr>
                    </w:pPr>
                    <w:r>
                      <w:rPr>
                        <w:b/>
                        <w:bCs/>
                        <w:sz w:val="20"/>
                        <w:szCs w:val="20"/>
                      </w:rPr>
                      <w:t>G</w:t>
                    </w:r>
                  </w:p>
                  <w:p w14:paraId="615EEB6F" w14:textId="77777777" w:rsidR="00760F10" w:rsidRDefault="00760F10">
                    <w:pPr>
                      <w:rPr>
                        <w:b/>
                        <w:bCs/>
                        <w:sz w:val="10"/>
                        <w:szCs w:val="10"/>
                      </w:rPr>
                    </w:pPr>
                  </w:p>
                  <w:p w14:paraId="117AED4D" w14:textId="77777777" w:rsidR="00760F10" w:rsidRDefault="00760F10">
                    <w:pPr>
                      <w:rPr>
                        <w:b/>
                        <w:bCs/>
                        <w:sz w:val="16"/>
                        <w:szCs w:val="16"/>
                      </w:rPr>
                    </w:pPr>
                  </w:p>
                  <w:p w14:paraId="33EE4CA2" w14:textId="77777777" w:rsidR="00760F10" w:rsidRDefault="00760F10">
                    <w:pPr>
                      <w:rPr>
                        <w:b/>
                        <w:bCs/>
                        <w:sz w:val="16"/>
                        <w:szCs w:val="16"/>
                      </w:rPr>
                    </w:pPr>
                  </w:p>
                  <w:p w14:paraId="57FEBC64" w14:textId="77777777" w:rsidR="00760F10" w:rsidRDefault="00760F10">
                    <w:pPr>
                      <w:rPr>
                        <w:b/>
                        <w:bCs/>
                        <w:sz w:val="16"/>
                        <w:szCs w:val="16"/>
                      </w:rPr>
                    </w:pPr>
                    <w:r>
                      <w:rPr>
                        <w:b/>
                        <w:bCs/>
                        <w:sz w:val="20"/>
                        <w:szCs w:val="20"/>
                      </w:rPr>
                      <w:t>H</w:t>
                    </w:r>
                  </w:p>
                  <w:p w14:paraId="628E247D" w14:textId="77777777" w:rsidR="00760F10" w:rsidRDefault="00760F10">
                    <w:pPr>
                      <w:rPr>
                        <w:b/>
                        <w:bCs/>
                        <w:sz w:val="10"/>
                        <w:szCs w:val="10"/>
                      </w:rPr>
                    </w:pPr>
                  </w:p>
                  <w:p w14:paraId="021AB94A" w14:textId="77777777" w:rsidR="00760F10" w:rsidRDefault="00760F10">
                    <w:pPr>
                      <w:rPr>
                        <w:b/>
                        <w:bCs/>
                        <w:sz w:val="16"/>
                        <w:szCs w:val="16"/>
                      </w:rPr>
                    </w:pPr>
                  </w:p>
                  <w:p w14:paraId="5642F23F" w14:textId="77777777" w:rsidR="00760F10" w:rsidRDefault="00760F10">
                    <w:pPr>
                      <w:rPr>
                        <w:b/>
                        <w:bCs/>
                        <w:sz w:val="16"/>
                        <w:szCs w:val="16"/>
                      </w:rPr>
                    </w:pPr>
                  </w:p>
                  <w:p w14:paraId="615434BA" w14:textId="77777777" w:rsidR="00760F10" w:rsidRDefault="00760F10">
                    <w:pPr>
                      <w:rPr>
                        <w:b/>
                        <w:bCs/>
                        <w:sz w:val="16"/>
                        <w:szCs w:val="16"/>
                      </w:rPr>
                    </w:pPr>
                    <w:r>
                      <w:rPr>
                        <w:b/>
                        <w:bCs/>
                        <w:sz w:val="20"/>
                        <w:szCs w:val="20"/>
                      </w:rPr>
                      <w:t>I</w:t>
                    </w:r>
                  </w:p>
                  <w:p w14:paraId="7677AC3E" w14:textId="77777777" w:rsidR="00760F10" w:rsidRDefault="00760F10">
                    <w:pPr>
                      <w:rPr>
                        <w:b/>
                        <w:bCs/>
                        <w:sz w:val="10"/>
                        <w:szCs w:val="10"/>
                      </w:rPr>
                    </w:pPr>
                  </w:p>
                  <w:p w14:paraId="6817BD35" w14:textId="77777777" w:rsidR="00760F10" w:rsidRDefault="00760F10">
                    <w:pPr>
                      <w:rPr>
                        <w:b/>
                        <w:bCs/>
                        <w:sz w:val="16"/>
                        <w:szCs w:val="16"/>
                      </w:rPr>
                    </w:pPr>
                  </w:p>
                  <w:p w14:paraId="71C28FAA" w14:textId="77777777" w:rsidR="00760F10" w:rsidRDefault="00760F10">
                    <w:pPr>
                      <w:rPr>
                        <w:b/>
                        <w:bCs/>
                        <w:sz w:val="16"/>
                        <w:szCs w:val="16"/>
                      </w:rPr>
                    </w:pPr>
                  </w:p>
                  <w:p w14:paraId="500E5ECC" w14:textId="77777777" w:rsidR="00760F10" w:rsidRDefault="00760F10">
                    <w:pPr>
                      <w:rPr>
                        <w:b/>
                        <w:bCs/>
                        <w:sz w:val="16"/>
                        <w:szCs w:val="16"/>
                      </w:rPr>
                    </w:pPr>
                    <w:r>
                      <w:rPr>
                        <w:b/>
                        <w:bCs/>
                        <w:sz w:val="20"/>
                        <w:szCs w:val="20"/>
                      </w:rPr>
                      <w:t>J</w:t>
                    </w:r>
                  </w:p>
                  <w:p w14:paraId="5257A3A1" w14:textId="77777777" w:rsidR="00760F10" w:rsidRDefault="00760F10">
                    <w:pPr>
                      <w:rPr>
                        <w:b/>
                        <w:bCs/>
                        <w:sz w:val="10"/>
                        <w:szCs w:val="10"/>
                      </w:rPr>
                    </w:pPr>
                  </w:p>
                  <w:p w14:paraId="072D4A6F" w14:textId="77777777" w:rsidR="00760F10" w:rsidRDefault="00760F10">
                    <w:pPr>
                      <w:rPr>
                        <w:b/>
                        <w:bCs/>
                        <w:sz w:val="16"/>
                        <w:szCs w:val="16"/>
                      </w:rPr>
                    </w:pPr>
                  </w:p>
                  <w:p w14:paraId="6F8D29DC" w14:textId="77777777" w:rsidR="00760F10" w:rsidRDefault="00760F10">
                    <w:pPr>
                      <w:rPr>
                        <w:b/>
                        <w:bCs/>
                        <w:sz w:val="16"/>
                        <w:szCs w:val="16"/>
                      </w:rPr>
                    </w:pPr>
                  </w:p>
                  <w:p w14:paraId="158BDD34" w14:textId="77777777" w:rsidR="00760F10" w:rsidRDefault="00760F10">
                    <w:pPr>
                      <w:rPr>
                        <w:b/>
                        <w:bCs/>
                        <w:sz w:val="16"/>
                        <w:szCs w:val="16"/>
                      </w:rPr>
                    </w:pPr>
                    <w:r>
                      <w:rPr>
                        <w:b/>
                        <w:bCs/>
                        <w:sz w:val="20"/>
                        <w:szCs w:val="20"/>
                      </w:rPr>
                      <w:t>K</w:t>
                    </w:r>
                  </w:p>
                  <w:p w14:paraId="31B1C62B" w14:textId="77777777" w:rsidR="00760F10" w:rsidRDefault="00760F10">
                    <w:pPr>
                      <w:rPr>
                        <w:b/>
                        <w:bCs/>
                        <w:sz w:val="10"/>
                        <w:szCs w:val="10"/>
                      </w:rPr>
                    </w:pPr>
                  </w:p>
                  <w:p w14:paraId="0C0C34E5" w14:textId="77777777" w:rsidR="00760F10" w:rsidRDefault="00760F10">
                    <w:pPr>
                      <w:rPr>
                        <w:b/>
                        <w:bCs/>
                        <w:sz w:val="16"/>
                        <w:szCs w:val="16"/>
                      </w:rPr>
                    </w:pPr>
                  </w:p>
                  <w:p w14:paraId="4B55DD6D" w14:textId="77777777" w:rsidR="00760F10" w:rsidRDefault="00760F10">
                    <w:pPr>
                      <w:rPr>
                        <w:b/>
                        <w:bCs/>
                        <w:sz w:val="16"/>
                        <w:szCs w:val="16"/>
                      </w:rPr>
                    </w:pPr>
                  </w:p>
                  <w:p w14:paraId="381C8D31" w14:textId="77777777" w:rsidR="00760F10" w:rsidRDefault="00760F10">
                    <w:pPr>
                      <w:rPr>
                        <w:b/>
                        <w:bCs/>
                        <w:sz w:val="16"/>
                        <w:szCs w:val="16"/>
                      </w:rPr>
                    </w:pPr>
                    <w:r>
                      <w:rPr>
                        <w:b/>
                        <w:bCs/>
                        <w:sz w:val="20"/>
                        <w:szCs w:val="20"/>
                      </w:rPr>
                      <w:t>L</w:t>
                    </w:r>
                  </w:p>
                  <w:p w14:paraId="3A616E89" w14:textId="77777777" w:rsidR="00760F10" w:rsidRDefault="00760F10">
                    <w:pPr>
                      <w:rPr>
                        <w:b/>
                        <w:bCs/>
                        <w:sz w:val="10"/>
                        <w:szCs w:val="10"/>
                      </w:rPr>
                    </w:pPr>
                  </w:p>
                  <w:p w14:paraId="46DA6086" w14:textId="77777777" w:rsidR="00760F10" w:rsidRDefault="00760F10">
                    <w:pPr>
                      <w:rPr>
                        <w:b/>
                        <w:bCs/>
                        <w:sz w:val="16"/>
                        <w:szCs w:val="16"/>
                      </w:rPr>
                    </w:pPr>
                  </w:p>
                  <w:p w14:paraId="42B5DDF4" w14:textId="77777777" w:rsidR="00760F10" w:rsidRDefault="00760F10">
                    <w:pPr>
                      <w:rPr>
                        <w:b/>
                        <w:bCs/>
                        <w:sz w:val="16"/>
                        <w:szCs w:val="16"/>
                      </w:rPr>
                    </w:pPr>
                  </w:p>
                  <w:p w14:paraId="5610BB59" w14:textId="77777777" w:rsidR="00760F10" w:rsidRDefault="00760F10">
                    <w:pPr>
                      <w:rPr>
                        <w:b/>
                        <w:bCs/>
                        <w:sz w:val="16"/>
                        <w:szCs w:val="16"/>
                      </w:rPr>
                    </w:pPr>
                    <w:r>
                      <w:rPr>
                        <w:b/>
                        <w:bCs/>
                        <w:sz w:val="20"/>
                        <w:szCs w:val="20"/>
                      </w:rPr>
                      <w:t>M</w:t>
                    </w:r>
                  </w:p>
                  <w:p w14:paraId="5AF019C6" w14:textId="77777777" w:rsidR="00760F10" w:rsidRDefault="00760F10">
                    <w:pPr>
                      <w:rPr>
                        <w:b/>
                        <w:bCs/>
                        <w:sz w:val="10"/>
                        <w:szCs w:val="10"/>
                      </w:rPr>
                    </w:pPr>
                  </w:p>
                  <w:p w14:paraId="4819B5F8" w14:textId="77777777" w:rsidR="00760F10" w:rsidRDefault="00760F10">
                    <w:pPr>
                      <w:rPr>
                        <w:b/>
                        <w:bCs/>
                        <w:sz w:val="16"/>
                        <w:szCs w:val="16"/>
                      </w:rPr>
                    </w:pPr>
                  </w:p>
                  <w:p w14:paraId="1D66BA4C" w14:textId="77777777" w:rsidR="00760F10" w:rsidRDefault="00760F10">
                    <w:pPr>
                      <w:rPr>
                        <w:b/>
                        <w:bCs/>
                        <w:sz w:val="16"/>
                        <w:szCs w:val="16"/>
                      </w:rPr>
                    </w:pPr>
                  </w:p>
                  <w:p w14:paraId="0905A8DD" w14:textId="77777777" w:rsidR="00760F10" w:rsidRDefault="00760F10">
                    <w:pPr>
                      <w:rPr>
                        <w:b/>
                        <w:bCs/>
                        <w:sz w:val="16"/>
                        <w:szCs w:val="16"/>
                      </w:rPr>
                    </w:pPr>
                    <w:r>
                      <w:rPr>
                        <w:b/>
                        <w:bCs/>
                        <w:sz w:val="20"/>
                        <w:szCs w:val="20"/>
                      </w:rPr>
                      <w:t>N</w:t>
                    </w:r>
                  </w:p>
                  <w:p w14:paraId="392BE30E" w14:textId="77777777" w:rsidR="00760F10" w:rsidRDefault="00760F10">
                    <w:pPr>
                      <w:rPr>
                        <w:b/>
                        <w:bCs/>
                        <w:sz w:val="10"/>
                        <w:szCs w:val="10"/>
                      </w:rPr>
                    </w:pPr>
                  </w:p>
                  <w:p w14:paraId="63B24F79" w14:textId="77777777" w:rsidR="00760F10" w:rsidRDefault="00760F10">
                    <w:pPr>
                      <w:rPr>
                        <w:b/>
                        <w:bCs/>
                        <w:sz w:val="16"/>
                        <w:szCs w:val="16"/>
                      </w:rPr>
                    </w:pPr>
                  </w:p>
                  <w:p w14:paraId="4A9FC86C" w14:textId="77777777" w:rsidR="00760F10" w:rsidRDefault="00760F10">
                    <w:pPr>
                      <w:rPr>
                        <w:b/>
                        <w:bCs/>
                        <w:sz w:val="16"/>
                        <w:szCs w:val="16"/>
                      </w:rPr>
                    </w:pPr>
                  </w:p>
                  <w:p w14:paraId="6ED8AD8D" w14:textId="77777777" w:rsidR="00760F10" w:rsidRDefault="00760F10">
                    <w:pPr>
                      <w:rPr>
                        <w:b/>
                        <w:bCs/>
                        <w:sz w:val="16"/>
                        <w:szCs w:val="16"/>
                      </w:rPr>
                    </w:pPr>
                    <w:r>
                      <w:rPr>
                        <w:b/>
                        <w:bCs/>
                        <w:sz w:val="20"/>
                        <w:szCs w:val="20"/>
                      </w:rPr>
                      <w:t>O</w:t>
                    </w:r>
                  </w:p>
                  <w:p w14:paraId="0986DDA8" w14:textId="77777777" w:rsidR="00760F10" w:rsidRDefault="00760F10">
                    <w:pPr>
                      <w:rPr>
                        <w:b/>
                        <w:bCs/>
                        <w:sz w:val="10"/>
                        <w:szCs w:val="10"/>
                      </w:rPr>
                    </w:pPr>
                  </w:p>
                  <w:p w14:paraId="15F22B02" w14:textId="77777777" w:rsidR="00760F10" w:rsidRDefault="00760F10">
                    <w:pPr>
                      <w:rPr>
                        <w:b/>
                        <w:bCs/>
                        <w:sz w:val="16"/>
                        <w:szCs w:val="16"/>
                      </w:rPr>
                    </w:pPr>
                  </w:p>
                  <w:p w14:paraId="0668AF51" w14:textId="77777777" w:rsidR="00760F10" w:rsidRDefault="00760F10">
                    <w:pPr>
                      <w:rPr>
                        <w:b/>
                        <w:bCs/>
                        <w:sz w:val="16"/>
                        <w:szCs w:val="16"/>
                      </w:rPr>
                    </w:pPr>
                  </w:p>
                  <w:p w14:paraId="791A63C1" w14:textId="77777777" w:rsidR="00760F10" w:rsidRDefault="00760F10">
                    <w:pPr>
                      <w:rPr>
                        <w:b/>
                        <w:bCs/>
                        <w:sz w:val="16"/>
                        <w:szCs w:val="16"/>
                      </w:rPr>
                    </w:pPr>
                    <w:r>
                      <w:rPr>
                        <w:b/>
                        <w:bCs/>
                        <w:sz w:val="20"/>
                        <w:szCs w:val="20"/>
                      </w:rPr>
                      <w:t>P</w:t>
                    </w:r>
                  </w:p>
                  <w:p w14:paraId="0471DF33" w14:textId="77777777" w:rsidR="00760F10" w:rsidRDefault="00760F10">
                    <w:pPr>
                      <w:rPr>
                        <w:b/>
                        <w:bCs/>
                        <w:sz w:val="10"/>
                        <w:szCs w:val="10"/>
                      </w:rPr>
                    </w:pPr>
                  </w:p>
                  <w:p w14:paraId="1F8C5336" w14:textId="77777777" w:rsidR="00760F10" w:rsidRDefault="00760F10">
                    <w:pPr>
                      <w:rPr>
                        <w:b/>
                        <w:bCs/>
                        <w:sz w:val="16"/>
                        <w:szCs w:val="16"/>
                      </w:rPr>
                    </w:pPr>
                  </w:p>
                  <w:p w14:paraId="6561147C" w14:textId="77777777" w:rsidR="00760F10" w:rsidRDefault="00760F10">
                    <w:pPr>
                      <w:rPr>
                        <w:b/>
                        <w:bCs/>
                        <w:sz w:val="16"/>
                        <w:szCs w:val="16"/>
                      </w:rPr>
                    </w:pPr>
                  </w:p>
                  <w:p w14:paraId="585BB907" w14:textId="77777777" w:rsidR="00760F10" w:rsidRDefault="00760F10">
                    <w:pPr>
                      <w:rPr>
                        <w:b/>
                        <w:bCs/>
                        <w:sz w:val="16"/>
                        <w:szCs w:val="16"/>
                      </w:rPr>
                    </w:pPr>
                    <w:r>
                      <w:rPr>
                        <w:b/>
                        <w:bCs/>
                        <w:sz w:val="20"/>
                        <w:szCs w:val="20"/>
                      </w:rPr>
                      <w:t>Q</w:t>
                    </w:r>
                  </w:p>
                  <w:p w14:paraId="51D63588" w14:textId="77777777" w:rsidR="00760F10" w:rsidRDefault="00760F10">
                    <w:pPr>
                      <w:rPr>
                        <w:b/>
                        <w:bCs/>
                        <w:sz w:val="10"/>
                        <w:szCs w:val="10"/>
                      </w:rPr>
                    </w:pPr>
                  </w:p>
                  <w:p w14:paraId="21D08324" w14:textId="77777777" w:rsidR="00760F10" w:rsidRDefault="00760F10">
                    <w:pPr>
                      <w:rPr>
                        <w:b/>
                        <w:bCs/>
                        <w:sz w:val="16"/>
                        <w:szCs w:val="16"/>
                      </w:rPr>
                    </w:pPr>
                  </w:p>
                  <w:p w14:paraId="5743C2A9" w14:textId="77777777" w:rsidR="00760F10" w:rsidRDefault="00760F10">
                    <w:pPr>
                      <w:rPr>
                        <w:b/>
                        <w:bCs/>
                        <w:sz w:val="16"/>
                        <w:szCs w:val="16"/>
                      </w:rPr>
                    </w:pPr>
                  </w:p>
                  <w:p w14:paraId="5D8FAB47" w14:textId="77777777" w:rsidR="00760F10" w:rsidRDefault="00760F10">
                    <w:pPr>
                      <w:rPr>
                        <w:b/>
                        <w:bCs/>
                        <w:sz w:val="16"/>
                        <w:szCs w:val="16"/>
                      </w:rPr>
                    </w:pPr>
                    <w:r>
                      <w:rPr>
                        <w:b/>
                        <w:bCs/>
                        <w:sz w:val="20"/>
                        <w:szCs w:val="20"/>
                      </w:rPr>
                      <w:t>R</w:t>
                    </w:r>
                  </w:p>
                  <w:p w14:paraId="6BAAB37C" w14:textId="77777777" w:rsidR="00760F10" w:rsidRDefault="00760F10">
                    <w:pPr>
                      <w:rPr>
                        <w:b/>
                        <w:bCs/>
                        <w:sz w:val="10"/>
                        <w:szCs w:val="10"/>
                      </w:rPr>
                    </w:pPr>
                  </w:p>
                  <w:p w14:paraId="0EB47D15" w14:textId="77777777" w:rsidR="00760F10" w:rsidRDefault="00760F10">
                    <w:pPr>
                      <w:rPr>
                        <w:b/>
                        <w:bCs/>
                        <w:sz w:val="16"/>
                        <w:szCs w:val="16"/>
                      </w:rPr>
                    </w:pPr>
                  </w:p>
                  <w:p w14:paraId="3D2F4ACC" w14:textId="77777777" w:rsidR="00760F10" w:rsidRDefault="00760F10">
                    <w:pPr>
                      <w:rPr>
                        <w:b/>
                        <w:bCs/>
                        <w:sz w:val="16"/>
                        <w:szCs w:val="16"/>
                      </w:rPr>
                    </w:pPr>
                  </w:p>
                  <w:p w14:paraId="5A55487A" w14:textId="77777777" w:rsidR="00760F10" w:rsidRDefault="00760F10">
                    <w:pPr>
                      <w:rPr>
                        <w:b/>
                        <w:bCs/>
                        <w:sz w:val="16"/>
                        <w:szCs w:val="16"/>
                      </w:rPr>
                    </w:pPr>
                    <w:r>
                      <w:rPr>
                        <w:b/>
                        <w:bCs/>
                        <w:sz w:val="20"/>
                        <w:szCs w:val="20"/>
                      </w:rPr>
                      <w:t>S</w:t>
                    </w:r>
                  </w:p>
                  <w:p w14:paraId="14CA5E65" w14:textId="77777777" w:rsidR="00760F10" w:rsidRDefault="00760F10">
                    <w:pPr>
                      <w:rPr>
                        <w:b/>
                        <w:bCs/>
                        <w:sz w:val="10"/>
                        <w:szCs w:val="10"/>
                      </w:rPr>
                    </w:pPr>
                  </w:p>
                  <w:p w14:paraId="3293F5A6" w14:textId="77777777" w:rsidR="00760F10" w:rsidRDefault="00760F10">
                    <w:pPr>
                      <w:rPr>
                        <w:b/>
                        <w:bCs/>
                        <w:sz w:val="16"/>
                        <w:szCs w:val="16"/>
                      </w:rPr>
                    </w:pPr>
                  </w:p>
                  <w:p w14:paraId="7143BA8B" w14:textId="77777777" w:rsidR="00760F10" w:rsidRDefault="00760F10">
                    <w:pPr>
                      <w:rPr>
                        <w:b/>
                        <w:bCs/>
                        <w:sz w:val="16"/>
                        <w:szCs w:val="16"/>
                      </w:rPr>
                    </w:pPr>
                  </w:p>
                  <w:p w14:paraId="4E584D26" w14:textId="77777777" w:rsidR="00760F10" w:rsidRDefault="00760F10">
                    <w:pPr>
                      <w:rPr>
                        <w:b/>
                        <w:bCs/>
                        <w:sz w:val="16"/>
                        <w:szCs w:val="16"/>
                      </w:rPr>
                    </w:pPr>
                    <w:r>
                      <w:rPr>
                        <w:b/>
                        <w:bCs/>
                        <w:sz w:val="20"/>
                        <w:szCs w:val="20"/>
                      </w:rPr>
                      <w:t>T</w:t>
                    </w:r>
                  </w:p>
                  <w:p w14:paraId="2C947EF3" w14:textId="77777777" w:rsidR="00760F10" w:rsidRDefault="00760F10">
                    <w:pPr>
                      <w:rPr>
                        <w:b/>
                        <w:bCs/>
                        <w:sz w:val="10"/>
                        <w:szCs w:val="10"/>
                      </w:rPr>
                    </w:pPr>
                  </w:p>
                  <w:p w14:paraId="57D70971" w14:textId="77777777" w:rsidR="00760F10" w:rsidRDefault="00760F10">
                    <w:pPr>
                      <w:rPr>
                        <w:b/>
                        <w:bCs/>
                        <w:sz w:val="16"/>
                        <w:szCs w:val="16"/>
                      </w:rPr>
                    </w:pPr>
                  </w:p>
                  <w:p w14:paraId="6F9213BB" w14:textId="77777777" w:rsidR="00760F10" w:rsidRDefault="00760F10">
                    <w:pPr>
                      <w:rPr>
                        <w:b/>
                        <w:bCs/>
                        <w:sz w:val="16"/>
                        <w:szCs w:val="16"/>
                      </w:rPr>
                    </w:pPr>
                  </w:p>
                  <w:p w14:paraId="520BEB69" w14:textId="77777777" w:rsidR="00760F10" w:rsidRDefault="00760F10">
                    <w:pPr>
                      <w:rPr>
                        <w:b/>
                        <w:bCs/>
                        <w:sz w:val="16"/>
                        <w:szCs w:val="16"/>
                      </w:rPr>
                    </w:pPr>
                    <w:r>
                      <w:rPr>
                        <w:b/>
                        <w:bCs/>
                        <w:sz w:val="20"/>
                        <w:szCs w:val="20"/>
                      </w:rPr>
                      <w:t>U</w:t>
                    </w:r>
                  </w:p>
                  <w:p w14:paraId="2E530C5D" w14:textId="77777777" w:rsidR="00760F10" w:rsidRDefault="00760F10">
                    <w:pPr>
                      <w:rPr>
                        <w:b/>
                        <w:bCs/>
                        <w:sz w:val="10"/>
                        <w:szCs w:val="10"/>
                      </w:rPr>
                    </w:pPr>
                  </w:p>
                  <w:p w14:paraId="430E10DF" w14:textId="77777777" w:rsidR="00760F10" w:rsidRDefault="00760F10">
                    <w:pPr>
                      <w:rPr>
                        <w:b/>
                        <w:bCs/>
                        <w:sz w:val="16"/>
                        <w:szCs w:val="16"/>
                      </w:rPr>
                    </w:pPr>
                  </w:p>
                  <w:p w14:paraId="0DAA00A0" w14:textId="77777777" w:rsidR="00760F10" w:rsidRDefault="00760F10">
                    <w:pPr>
                      <w:rPr>
                        <w:b/>
                        <w:bCs/>
                        <w:sz w:val="16"/>
                        <w:szCs w:val="16"/>
                      </w:rPr>
                    </w:pPr>
                  </w:p>
                  <w:p w14:paraId="4DE6A3C9" w14:textId="77777777" w:rsidR="00760F10" w:rsidRDefault="00760F10">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5168" behindDoc="0" locked="0" layoutInCell="0" allowOverlap="1" wp14:anchorId="4187AB81" wp14:editId="0CCB471D">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B5D1C" w14:textId="77777777" w:rsidR="00760F10" w:rsidRDefault="00760F10">
                          <w:pPr>
                            <w:rPr>
                              <w:b/>
                              <w:bCs/>
                              <w:sz w:val="20"/>
                              <w:szCs w:val="20"/>
                            </w:rPr>
                          </w:pPr>
                          <w:r>
                            <w:rPr>
                              <w:b/>
                              <w:bCs/>
                              <w:sz w:val="20"/>
                              <w:szCs w:val="20"/>
                            </w:rPr>
                            <w:t>A</w:t>
                          </w:r>
                        </w:p>
                        <w:p w14:paraId="312FE50C" w14:textId="77777777" w:rsidR="00760F10" w:rsidRDefault="00760F10">
                          <w:pPr>
                            <w:rPr>
                              <w:b/>
                              <w:bCs/>
                              <w:sz w:val="10"/>
                              <w:szCs w:val="10"/>
                            </w:rPr>
                          </w:pPr>
                        </w:p>
                        <w:p w14:paraId="1572CA17" w14:textId="77777777" w:rsidR="00760F10" w:rsidRDefault="00760F10">
                          <w:pPr>
                            <w:rPr>
                              <w:b/>
                              <w:bCs/>
                              <w:sz w:val="16"/>
                              <w:szCs w:val="16"/>
                            </w:rPr>
                          </w:pPr>
                        </w:p>
                        <w:p w14:paraId="6FBF87D4" w14:textId="77777777" w:rsidR="00760F10" w:rsidRDefault="00760F10">
                          <w:pPr>
                            <w:rPr>
                              <w:b/>
                              <w:bCs/>
                              <w:sz w:val="16"/>
                              <w:szCs w:val="16"/>
                            </w:rPr>
                          </w:pPr>
                        </w:p>
                        <w:p w14:paraId="21CAC80E" w14:textId="77777777" w:rsidR="00760F10" w:rsidRDefault="00760F10">
                          <w:pPr>
                            <w:rPr>
                              <w:b/>
                              <w:bCs/>
                              <w:sz w:val="20"/>
                              <w:szCs w:val="20"/>
                            </w:rPr>
                          </w:pPr>
                          <w:r>
                            <w:rPr>
                              <w:b/>
                              <w:bCs/>
                              <w:sz w:val="20"/>
                              <w:szCs w:val="20"/>
                            </w:rPr>
                            <w:t>B</w:t>
                          </w:r>
                        </w:p>
                        <w:p w14:paraId="7B697442" w14:textId="77777777" w:rsidR="00760F10" w:rsidRDefault="00760F10">
                          <w:pPr>
                            <w:rPr>
                              <w:b/>
                              <w:bCs/>
                              <w:sz w:val="10"/>
                              <w:szCs w:val="10"/>
                            </w:rPr>
                          </w:pPr>
                        </w:p>
                        <w:p w14:paraId="179E0A81" w14:textId="77777777" w:rsidR="00760F10" w:rsidRDefault="00760F10">
                          <w:pPr>
                            <w:rPr>
                              <w:b/>
                              <w:bCs/>
                              <w:sz w:val="16"/>
                              <w:szCs w:val="16"/>
                            </w:rPr>
                          </w:pPr>
                        </w:p>
                        <w:p w14:paraId="2505BA87" w14:textId="77777777" w:rsidR="00760F10" w:rsidRDefault="00760F10">
                          <w:pPr>
                            <w:rPr>
                              <w:b/>
                              <w:bCs/>
                              <w:sz w:val="16"/>
                              <w:szCs w:val="16"/>
                            </w:rPr>
                          </w:pPr>
                        </w:p>
                        <w:p w14:paraId="67D18157" w14:textId="77777777" w:rsidR="00760F10" w:rsidRDefault="00760F10">
                          <w:pPr>
                            <w:rPr>
                              <w:b/>
                              <w:bCs/>
                              <w:sz w:val="16"/>
                              <w:szCs w:val="16"/>
                            </w:rPr>
                          </w:pPr>
                          <w:r>
                            <w:rPr>
                              <w:b/>
                              <w:bCs/>
                              <w:sz w:val="20"/>
                              <w:szCs w:val="20"/>
                            </w:rPr>
                            <w:t>C</w:t>
                          </w:r>
                        </w:p>
                        <w:p w14:paraId="6B5BDE90" w14:textId="77777777" w:rsidR="00760F10" w:rsidRDefault="00760F10">
                          <w:pPr>
                            <w:rPr>
                              <w:b/>
                              <w:bCs/>
                              <w:sz w:val="10"/>
                              <w:szCs w:val="10"/>
                            </w:rPr>
                          </w:pPr>
                        </w:p>
                        <w:p w14:paraId="3E763319" w14:textId="77777777" w:rsidR="00760F10" w:rsidRDefault="00760F10">
                          <w:pPr>
                            <w:rPr>
                              <w:b/>
                              <w:bCs/>
                              <w:sz w:val="16"/>
                              <w:szCs w:val="16"/>
                            </w:rPr>
                          </w:pPr>
                        </w:p>
                        <w:p w14:paraId="5793186D" w14:textId="77777777" w:rsidR="00760F10" w:rsidRDefault="00760F10">
                          <w:pPr>
                            <w:rPr>
                              <w:b/>
                              <w:bCs/>
                              <w:sz w:val="16"/>
                              <w:szCs w:val="16"/>
                            </w:rPr>
                          </w:pPr>
                        </w:p>
                        <w:p w14:paraId="411CFF57" w14:textId="77777777" w:rsidR="00760F10" w:rsidRDefault="00760F10">
                          <w:pPr>
                            <w:pStyle w:val="Heading2"/>
                            <w:rPr>
                              <w:sz w:val="16"/>
                              <w:szCs w:val="16"/>
                            </w:rPr>
                          </w:pPr>
                          <w:r>
                            <w:t>D</w:t>
                          </w:r>
                        </w:p>
                        <w:p w14:paraId="107C7C1C" w14:textId="77777777" w:rsidR="00760F10" w:rsidRDefault="00760F10">
                          <w:pPr>
                            <w:rPr>
                              <w:b/>
                              <w:bCs/>
                              <w:sz w:val="10"/>
                              <w:szCs w:val="10"/>
                            </w:rPr>
                          </w:pPr>
                        </w:p>
                        <w:p w14:paraId="12B1E6F0" w14:textId="77777777" w:rsidR="00760F10" w:rsidRDefault="00760F10">
                          <w:pPr>
                            <w:rPr>
                              <w:b/>
                              <w:bCs/>
                              <w:sz w:val="16"/>
                              <w:szCs w:val="16"/>
                            </w:rPr>
                          </w:pPr>
                        </w:p>
                        <w:p w14:paraId="4DF53178" w14:textId="77777777" w:rsidR="00760F10" w:rsidRDefault="00760F10">
                          <w:pPr>
                            <w:rPr>
                              <w:b/>
                              <w:bCs/>
                              <w:sz w:val="16"/>
                              <w:szCs w:val="16"/>
                            </w:rPr>
                          </w:pPr>
                        </w:p>
                        <w:p w14:paraId="5277AFD8" w14:textId="77777777" w:rsidR="00760F10" w:rsidRDefault="00760F10">
                          <w:pPr>
                            <w:rPr>
                              <w:b/>
                              <w:bCs/>
                              <w:sz w:val="16"/>
                              <w:szCs w:val="16"/>
                            </w:rPr>
                          </w:pPr>
                          <w:r>
                            <w:rPr>
                              <w:b/>
                              <w:bCs/>
                              <w:sz w:val="20"/>
                              <w:szCs w:val="20"/>
                            </w:rPr>
                            <w:t>E</w:t>
                          </w:r>
                        </w:p>
                        <w:p w14:paraId="54A1D6D9" w14:textId="77777777" w:rsidR="00760F10" w:rsidRDefault="00760F10">
                          <w:pPr>
                            <w:rPr>
                              <w:b/>
                              <w:bCs/>
                              <w:sz w:val="10"/>
                              <w:szCs w:val="10"/>
                            </w:rPr>
                          </w:pPr>
                        </w:p>
                        <w:p w14:paraId="5FBC1374" w14:textId="77777777" w:rsidR="00760F10" w:rsidRDefault="00760F10">
                          <w:pPr>
                            <w:rPr>
                              <w:b/>
                              <w:bCs/>
                              <w:sz w:val="16"/>
                              <w:szCs w:val="16"/>
                            </w:rPr>
                          </w:pPr>
                        </w:p>
                        <w:p w14:paraId="4D433410" w14:textId="77777777" w:rsidR="00760F10" w:rsidRDefault="00760F10">
                          <w:pPr>
                            <w:rPr>
                              <w:b/>
                              <w:bCs/>
                              <w:sz w:val="16"/>
                              <w:szCs w:val="16"/>
                            </w:rPr>
                          </w:pPr>
                        </w:p>
                        <w:p w14:paraId="26312B5F" w14:textId="77777777" w:rsidR="00760F10" w:rsidRDefault="00760F10">
                          <w:pPr>
                            <w:rPr>
                              <w:b/>
                              <w:bCs/>
                              <w:sz w:val="20"/>
                              <w:szCs w:val="20"/>
                            </w:rPr>
                          </w:pPr>
                          <w:r>
                            <w:rPr>
                              <w:b/>
                              <w:bCs/>
                              <w:sz w:val="20"/>
                              <w:szCs w:val="20"/>
                            </w:rPr>
                            <w:t>F</w:t>
                          </w:r>
                        </w:p>
                        <w:p w14:paraId="4759A205" w14:textId="77777777" w:rsidR="00760F10" w:rsidRDefault="00760F10">
                          <w:pPr>
                            <w:rPr>
                              <w:b/>
                              <w:bCs/>
                              <w:sz w:val="10"/>
                              <w:szCs w:val="10"/>
                            </w:rPr>
                          </w:pPr>
                        </w:p>
                        <w:p w14:paraId="54A970BB" w14:textId="77777777" w:rsidR="00760F10" w:rsidRDefault="00760F10">
                          <w:pPr>
                            <w:rPr>
                              <w:b/>
                              <w:bCs/>
                              <w:sz w:val="16"/>
                              <w:szCs w:val="16"/>
                            </w:rPr>
                          </w:pPr>
                        </w:p>
                        <w:p w14:paraId="0356AAC0" w14:textId="77777777" w:rsidR="00760F10" w:rsidRDefault="00760F10">
                          <w:pPr>
                            <w:rPr>
                              <w:b/>
                              <w:bCs/>
                              <w:sz w:val="16"/>
                              <w:szCs w:val="16"/>
                            </w:rPr>
                          </w:pPr>
                        </w:p>
                        <w:p w14:paraId="2EE1420C" w14:textId="77777777" w:rsidR="00760F10" w:rsidRDefault="00760F10">
                          <w:pPr>
                            <w:rPr>
                              <w:b/>
                              <w:bCs/>
                              <w:sz w:val="16"/>
                              <w:szCs w:val="16"/>
                            </w:rPr>
                          </w:pPr>
                          <w:r>
                            <w:rPr>
                              <w:b/>
                              <w:bCs/>
                              <w:sz w:val="20"/>
                              <w:szCs w:val="20"/>
                            </w:rPr>
                            <w:t>G</w:t>
                          </w:r>
                        </w:p>
                        <w:p w14:paraId="12AF85FA" w14:textId="77777777" w:rsidR="00760F10" w:rsidRDefault="00760F10">
                          <w:pPr>
                            <w:rPr>
                              <w:b/>
                              <w:bCs/>
                              <w:sz w:val="10"/>
                              <w:szCs w:val="10"/>
                            </w:rPr>
                          </w:pPr>
                        </w:p>
                        <w:p w14:paraId="72B38376" w14:textId="77777777" w:rsidR="00760F10" w:rsidRDefault="00760F10">
                          <w:pPr>
                            <w:rPr>
                              <w:b/>
                              <w:bCs/>
                              <w:sz w:val="16"/>
                              <w:szCs w:val="16"/>
                            </w:rPr>
                          </w:pPr>
                        </w:p>
                        <w:p w14:paraId="6BC7362F" w14:textId="77777777" w:rsidR="00760F10" w:rsidRDefault="00760F10">
                          <w:pPr>
                            <w:rPr>
                              <w:b/>
                              <w:bCs/>
                              <w:sz w:val="16"/>
                              <w:szCs w:val="16"/>
                            </w:rPr>
                          </w:pPr>
                        </w:p>
                        <w:p w14:paraId="54768DB4" w14:textId="77777777" w:rsidR="00760F10" w:rsidRDefault="00760F10">
                          <w:pPr>
                            <w:rPr>
                              <w:b/>
                              <w:bCs/>
                              <w:sz w:val="16"/>
                              <w:szCs w:val="16"/>
                            </w:rPr>
                          </w:pPr>
                          <w:r>
                            <w:rPr>
                              <w:b/>
                              <w:bCs/>
                              <w:sz w:val="20"/>
                              <w:szCs w:val="20"/>
                            </w:rPr>
                            <w:t>H</w:t>
                          </w:r>
                        </w:p>
                        <w:p w14:paraId="63270A21" w14:textId="77777777" w:rsidR="00760F10" w:rsidRDefault="00760F10">
                          <w:pPr>
                            <w:rPr>
                              <w:b/>
                              <w:bCs/>
                              <w:sz w:val="10"/>
                              <w:szCs w:val="10"/>
                            </w:rPr>
                          </w:pPr>
                        </w:p>
                        <w:p w14:paraId="6BBC88B9" w14:textId="77777777" w:rsidR="00760F10" w:rsidRDefault="00760F10">
                          <w:pPr>
                            <w:rPr>
                              <w:b/>
                              <w:bCs/>
                              <w:sz w:val="16"/>
                              <w:szCs w:val="16"/>
                            </w:rPr>
                          </w:pPr>
                        </w:p>
                        <w:p w14:paraId="3AD62143" w14:textId="77777777" w:rsidR="00760F10" w:rsidRDefault="00760F10">
                          <w:pPr>
                            <w:rPr>
                              <w:b/>
                              <w:bCs/>
                              <w:sz w:val="16"/>
                              <w:szCs w:val="16"/>
                            </w:rPr>
                          </w:pPr>
                        </w:p>
                        <w:p w14:paraId="43C6CB26" w14:textId="77777777" w:rsidR="00760F10" w:rsidRDefault="00760F10">
                          <w:pPr>
                            <w:rPr>
                              <w:b/>
                              <w:bCs/>
                              <w:sz w:val="16"/>
                              <w:szCs w:val="16"/>
                            </w:rPr>
                          </w:pPr>
                          <w:r>
                            <w:rPr>
                              <w:b/>
                              <w:bCs/>
                              <w:sz w:val="20"/>
                              <w:szCs w:val="20"/>
                            </w:rPr>
                            <w:t>I</w:t>
                          </w:r>
                        </w:p>
                        <w:p w14:paraId="3C6C5968" w14:textId="77777777" w:rsidR="00760F10" w:rsidRDefault="00760F10">
                          <w:pPr>
                            <w:rPr>
                              <w:b/>
                              <w:bCs/>
                              <w:sz w:val="10"/>
                              <w:szCs w:val="10"/>
                            </w:rPr>
                          </w:pPr>
                        </w:p>
                        <w:p w14:paraId="23AEB423" w14:textId="77777777" w:rsidR="00760F10" w:rsidRDefault="00760F10">
                          <w:pPr>
                            <w:rPr>
                              <w:b/>
                              <w:bCs/>
                              <w:sz w:val="16"/>
                              <w:szCs w:val="16"/>
                            </w:rPr>
                          </w:pPr>
                        </w:p>
                        <w:p w14:paraId="004175E4" w14:textId="77777777" w:rsidR="00760F10" w:rsidRDefault="00760F10">
                          <w:pPr>
                            <w:rPr>
                              <w:b/>
                              <w:bCs/>
                              <w:sz w:val="16"/>
                              <w:szCs w:val="16"/>
                            </w:rPr>
                          </w:pPr>
                        </w:p>
                        <w:p w14:paraId="6A5450C4" w14:textId="77777777" w:rsidR="00760F10" w:rsidRDefault="00760F10">
                          <w:pPr>
                            <w:rPr>
                              <w:b/>
                              <w:bCs/>
                              <w:sz w:val="16"/>
                              <w:szCs w:val="16"/>
                            </w:rPr>
                          </w:pPr>
                          <w:r>
                            <w:rPr>
                              <w:b/>
                              <w:bCs/>
                              <w:sz w:val="20"/>
                              <w:szCs w:val="20"/>
                            </w:rPr>
                            <w:t>J</w:t>
                          </w:r>
                        </w:p>
                        <w:p w14:paraId="3FAB5E19" w14:textId="77777777" w:rsidR="00760F10" w:rsidRDefault="00760F10">
                          <w:pPr>
                            <w:rPr>
                              <w:b/>
                              <w:bCs/>
                              <w:sz w:val="10"/>
                              <w:szCs w:val="10"/>
                            </w:rPr>
                          </w:pPr>
                        </w:p>
                        <w:p w14:paraId="2C45C6B7" w14:textId="77777777" w:rsidR="00760F10" w:rsidRDefault="00760F10">
                          <w:pPr>
                            <w:rPr>
                              <w:b/>
                              <w:bCs/>
                              <w:sz w:val="16"/>
                              <w:szCs w:val="16"/>
                            </w:rPr>
                          </w:pPr>
                        </w:p>
                        <w:p w14:paraId="0BE527F6" w14:textId="77777777" w:rsidR="00760F10" w:rsidRDefault="00760F10">
                          <w:pPr>
                            <w:rPr>
                              <w:b/>
                              <w:bCs/>
                              <w:sz w:val="16"/>
                              <w:szCs w:val="16"/>
                            </w:rPr>
                          </w:pPr>
                        </w:p>
                        <w:p w14:paraId="713AB4CC" w14:textId="77777777" w:rsidR="00760F10" w:rsidRDefault="00760F10">
                          <w:pPr>
                            <w:rPr>
                              <w:b/>
                              <w:bCs/>
                              <w:sz w:val="16"/>
                              <w:szCs w:val="16"/>
                            </w:rPr>
                          </w:pPr>
                          <w:r>
                            <w:rPr>
                              <w:b/>
                              <w:bCs/>
                              <w:sz w:val="20"/>
                              <w:szCs w:val="20"/>
                            </w:rPr>
                            <w:t>K</w:t>
                          </w:r>
                        </w:p>
                        <w:p w14:paraId="7436EB4B" w14:textId="77777777" w:rsidR="00760F10" w:rsidRDefault="00760F10">
                          <w:pPr>
                            <w:rPr>
                              <w:b/>
                              <w:bCs/>
                              <w:sz w:val="10"/>
                              <w:szCs w:val="10"/>
                            </w:rPr>
                          </w:pPr>
                        </w:p>
                        <w:p w14:paraId="79ED9FBE" w14:textId="77777777" w:rsidR="00760F10" w:rsidRDefault="00760F10">
                          <w:pPr>
                            <w:rPr>
                              <w:b/>
                              <w:bCs/>
                              <w:sz w:val="16"/>
                              <w:szCs w:val="16"/>
                            </w:rPr>
                          </w:pPr>
                        </w:p>
                        <w:p w14:paraId="2C1633D6" w14:textId="77777777" w:rsidR="00760F10" w:rsidRDefault="00760F10">
                          <w:pPr>
                            <w:rPr>
                              <w:b/>
                              <w:bCs/>
                              <w:sz w:val="16"/>
                              <w:szCs w:val="16"/>
                            </w:rPr>
                          </w:pPr>
                        </w:p>
                        <w:p w14:paraId="6ACF5D4D" w14:textId="77777777" w:rsidR="00760F10" w:rsidRDefault="00760F10">
                          <w:pPr>
                            <w:rPr>
                              <w:b/>
                              <w:bCs/>
                              <w:sz w:val="16"/>
                              <w:szCs w:val="16"/>
                            </w:rPr>
                          </w:pPr>
                          <w:r>
                            <w:rPr>
                              <w:b/>
                              <w:bCs/>
                              <w:sz w:val="20"/>
                              <w:szCs w:val="20"/>
                            </w:rPr>
                            <w:t>L</w:t>
                          </w:r>
                        </w:p>
                        <w:p w14:paraId="303B3488" w14:textId="77777777" w:rsidR="00760F10" w:rsidRDefault="00760F10">
                          <w:pPr>
                            <w:rPr>
                              <w:b/>
                              <w:bCs/>
                              <w:sz w:val="10"/>
                              <w:szCs w:val="10"/>
                            </w:rPr>
                          </w:pPr>
                        </w:p>
                        <w:p w14:paraId="6A5B0C10" w14:textId="77777777" w:rsidR="00760F10" w:rsidRDefault="00760F10">
                          <w:pPr>
                            <w:rPr>
                              <w:b/>
                              <w:bCs/>
                              <w:sz w:val="16"/>
                              <w:szCs w:val="16"/>
                            </w:rPr>
                          </w:pPr>
                        </w:p>
                        <w:p w14:paraId="41EAA6AB" w14:textId="77777777" w:rsidR="00760F10" w:rsidRDefault="00760F10">
                          <w:pPr>
                            <w:rPr>
                              <w:b/>
                              <w:bCs/>
                              <w:sz w:val="16"/>
                              <w:szCs w:val="16"/>
                            </w:rPr>
                          </w:pPr>
                        </w:p>
                        <w:p w14:paraId="6208B454" w14:textId="77777777" w:rsidR="00760F10" w:rsidRDefault="00760F10">
                          <w:pPr>
                            <w:rPr>
                              <w:b/>
                              <w:bCs/>
                              <w:sz w:val="16"/>
                              <w:szCs w:val="16"/>
                            </w:rPr>
                          </w:pPr>
                          <w:r>
                            <w:rPr>
                              <w:b/>
                              <w:bCs/>
                              <w:sz w:val="20"/>
                              <w:szCs w:val="20"/>
                            </w:rPr>
                            <w:t>M</w:t>
                          </w:r>
                        </w:p>
                        <w:p w14:paraId="02FADBED" w14:textId="77777777" w:rsidR="00760F10" w:rsidRDefault="00760F10">
                          <w:pPr>
                            <w:rPr>
                              <w:b/>
                              <w:bCs/>
                              <w:sz w:val="10"/>
                              <w:szCs w:val="10"/>
                            </w:rPr>
                          </w:pPr>
                        </w:p>
                        <w:p w14:paraId="6CD3CBAB" w14:textId="77777777" w:rsidR="00760F10" w:rsidRDefault="00760F10">
                          <w:pPr>
                            <w:rPr>
                              <w:b/>
                              <w:bCs/>
                              <w:sz w:val="16"/>
                              <w:szCs w:val="16"/>
                            </w:rPr>
                          </w:pPr>
                        </w:p>
                        <w:p w14:paraId="14393E49" w14:textId="77777777" w:rsidR="00760F10" w:rsidRDefault="00760F10">
                          <w:pPr>
                            <w:rPr>
                              <w:b/>
                              <w:bCs/>
                              <w:sz w:val="16"/>
                              <w:szCs w:val="16"/>
                            </w:rPr>
                          </w:pPr>
                        </w:p>
                        <w:p w14:paraId="731734EF" w14:textId="77777777" w:rsidR="00760F10" w:rsidRDefault="00760F10">
                          <w:pPr>
                            <w:rPr>
                              <w:b/>
                              <w:bCs/>
                              <w:sz w:val="16"/>
                              <w:szCs w:val="16"/>
                            </w:rPr>
                          </w:pPr>
                          <w:r>
                            <w:rPr>
                              <w:b/>
                              <w:bCs/>
                              <w:sz w:val="20"/>
                              <w:szCs w:val="20"/>
                            </w:rPr>
                            <w:t>N</w:t>
                          </w:r>
                        </w:p>
                        <w:p w14:paraId="5C569A6D" w14:textId="77777777" w:rsidR="00760F10" w:rsidRDefault="00760F10">
                          <w:pPr>
                            <w:rPr>
                              <w:b/>
                              <w:bCs/>
                              <w:sz w:val="10"/>
                              <w:szCs w:val="10"/>
                            </w:rPr>
                          </w:pPr>
                        </w:p>
                        <w:p w14:paraId="016F2D21" w14:textId="77777777" w:rsidR="00760F10" w:rsidRDefault="00760F10">
                          <w:pPr>
                            <w:rPr>
                              <w:b/>
                              <w:bCs/>
                              <w:sz w:val="16"/>
                              <w:szCs w:val="16"/>
                            </w:rPr>
                          </w:pPr>
                        </w:p>
                        <w:p w14:paraId="21230330" w14:textId="77777777" w:rsidR="00760F10" w:rsidRDefault="00760F10">
                          <w:pPr>
                            <w:rPr>
                              <w:b/>
                              <w:bCs/>
                              <w:sz w:val="16"/>
                              <w:szCs w:val="16"/>
                            </w:rPr>
                          </w:pPr>
                        </w:p>
                        <w:p w14:paraId="573E04C1" w14:textId="77777777" w:rsidR="00760F10" w:rsidRDefault="00760F10">
                          <w:pPr>
                            <w:rPr>
                              <w:b/>
                              <w:bCs/>
                              <w:sz w:val="16"/>
                              <w:szCs w:val="16"/>
                            </w:rPr>
                          </w:pPr>
                          <w:r>
                            <w:rPr>
                              <w:b/>
                              <w:bCs/>
                              <w:sz w:val="20"/>
                              <w:szCs w:val="20"/>
                            </w:rPr>
                            <w:t>O</w:t>
                          </w:r>
                        </w:p>
                        <w:p w14:paraId="01494DED" w14:textId="77777777" w:rsidR="00760F10" w:rsidRDefault="00760F10">
                          <w:pPr>
                            <w:rPr>
                              <w:b/>
                              <w:bCs/>
                              <w:sz w:val="10"/>
                              <w:szCs w:val="10"/>
                            </w:rPr>
                          </w:pPr>
                        </w:p>
                        <w:p w14:paraId="743F24CF" w14:textId="77777777" w:rsidR="00760F10" w:rsidRDefault="00760F10">
                          <w:pPr>
                            <w:rPr>
                              <w:b/>
                              <w:bCs/>
                              <w:sz w:val="16"/>
                              <w:szCs w:val="16"/>
                            </w:rPr>
                          </w:pPr>
                        </w:p>
                        <w:p w14:paraId="3573FD61" w14:textId="77777777" w:rsidR="00760F10" w:rsidRDefault="00760F10">
                          <w:pPr>
                            <w:rPr>
                              <w:b/>
                              <w:bCs/>
                              <w:sz w:val="16"/>
                              <w:szCs w:val="16"/>
                            </w:rPr>
                          </w:pPr>
                        </w:p>
                        <w:p w14:paraId="3DCC5212" w14:textId="77777777" w:rsidR="00760F10" w:rsidRDefault="00760F10">
                          <w:pPr>
                            <w:rPr>
                              <w:b/>
                              <w:bCs/>
                              <w:sz w:val="16"/>
                              <w:szCs w:val="16"/>
                            </w:rPr>
                          </w:pPr>
                          <w:r>
                            <w:rPr>
                              <w:b/>
                              <w:bCs/>
                              <w:sz w:val="20"/>
                              <w:szCs w:val="20"/>
                            </w:rPr>
                            <w:t>P</w:t>
                          </w:r>
                        </w:p>
                        <w:p w14:paraId="62756297" w14:textId="77777777" w:rsidR="00760F10" w:rsidRDefault="00760F10">
                          <w:pPr>
                            <w:rPr>
                              <w:b/>
                              <w:bCs/>
                              <w:sz w:val="10"/>
                              <w:szCs w:val="10"/>
                            </w:rPr>
                          </w:pPr>
                        </w:p>
                        <w:p w14:paraId="4C5423D4" w14:textId="77777777" w:rsidR="00760F10" w:rsidRDefault="00760F10">
                          <w:pPr>
                            <w:rPr>
                              <w:b/>
                              <w:bCs/>
                              <w:sz w:val="16"/>
                              <w:szCs w:val="16"/>
                            </w:rPr>
                          </w:pPr>
                        </w:p>
                        <w:p w14:paraId="52EF6836" w14:textId="77777777" w:rsidR="00760F10" w:rsidRDefault="00760F10">
                          <w:pPr>
                            <w:rPr>
                              <w:b/>
                              <w:bCs/>
                              <w:sz w:val="16"/>
                              <w:szCs w:val="16"/>
                            </w:rPr>
                          </w:pPr>
                        </w:p>
                        <w:p w14:paraId="457DC48C" w14:textId="77777777" w:rsidR="00760F10" w:rsidRDefault="00760F10">
                          <w:pPr>
                            <w:rPr>
                              <w:b/>
                              <w:bCs/>
                              <w:sz w:val="16"/>
                              <w:szCs w:val="16"/>
                            </w:rPr>
                          </w:pPr>
                          <w:r>
                            <w:rPr>
                              <w:b/>
                              <w:bCs/>
                              <w:sz w:val="20"/>
                              <w:szCs w:val="20"/>
                            </w:rPr>
                            <w:t>Q</w:t>
                          </w:r>
                        </w:p>
                        <w:p w14:paraId="04E9FC0A" w14:textId="77777777" w:rsidR="00760F10" w:rsidRDefault="00760F10">
                          <w:pPr>
                            <w:rPr>
                              <w:b/>
                              <w:bCs/>
                              <w:sz w:val="10"/>
                              <w:szCs w:val="10"/>
                            </w:rPr>
                          </w:pPr>
                        </w:p>
                        <w:p w14:paraId="1F76C28F" w14:textId="77777777" w:rsidR="00760F10" w:rsidRDefault="00760F10">
                          <w:pPr>
                            <w:rPr>
                              <w:b/>
                              <w:bCs/>
                              <w:sz w:val="16"/>
                              <w:szCs w:val="16"/>
                            </w:rPr>
                          </w:pPr>
                        </w:p>
                        <w:p w14:paraId="2A12A0E5" w14:textId="77777777" w:rsidR="00760F10" w:rsidRDefault="00760F10">
                          <w:pPr>
                            <w:rPr>
                              <w:b/>
                              <w:bCs/>
                              <w:sz w:val="16"/>
                              <w:szCs w:val="16"/>
                            </w:rPr>
                          </w:pPr>
                        </w:p>
                        <w:p w14:paraId="27B34CD5" w14:textId="77777777" w:rsidR="00760F10" w:rsidRDefault="00760F10">
                          <w:pPr>
                            <w:rPr>
                              <w:b/>
                              <w:bCs/>
                              <w:sz w:val="16"/>
                              <w:szCs w:val="16"/>
                            </w:rPr>
                          </w:pPr>
                          <w:r>
                            <w:rPr>
                              <w:b/>
                              <w:bCs/>
                              <w:sz w:val="20"/>
                              <w:szCs w:val="20"/>
                            </w:rPr>
                            <w:t>R</w:t>
                          </w:r>
                        </w:p>
                        <w:p w14:paraId="2497407A" w14:textId="77777777" w:rsidR="00760F10" w:rsidRDefault="00760F10">
                          <w:pPr>
                            <w:rPr>
                              <w:b/>
                              <w:bCs/>
                              <w:sz w:val="10"/>
                              <w:szCs w:val="10"/>
                            </w:rPr>
                          </w:pPr>
                        </w:p>
                        <w:p w14:paraId="59914B88" w14:textId="77777777" w:rsidR="00760F10" w:rsidRDefault="00760F10">
                          <w:pPr>
                            <w:rPr>
                              <w:b/>
                              <w:bCs/>
                              <w:sz w:val="16"/>
                              <w:szCs w:val="16"/>
                            </w:rPr>
                          </w:pPr>
                        </w:p>
                        <w:p w14:paraId="360B77A0" w14:textId="77777777" w:rsidR="00760F10" w:rsidRDefault="00760F10">
                          <w:pPr>
                            <w:rPr>
                              <w:b/>
                              <w:bCs/>
                              <w:sz w:val="16"/>
                              <w:szCs w:val="16"/>
                            </w:rPr>
                          </w:pPr>
                        </w:p>
                        <w:p w14:paraId="70F8F915" w14:textId="77777777" w:rsidR="00760F10" w:rsidRDefault="00760F10">
                          <w:pPr>
                            <w:rPr>
                              <w:b/>
                              <w:bCs/>
                              <w:sz w:val="16"/>
                              <w:szCs w:val="16"/>
                            </w:rPr>
                          </w:pPr>
                          <w:r>
                            <w:rPr>
                              <w:b/>
                              <w:bCs/>
                              <w:sz w:val="20"/>
                              <w:szCs w:val="20"/>
                            </w:rPr>
                            <w:t>S</w:t>
                          </w:r>
                        </w:p>
                        <w:p w14:paraId="1A78912B" w14:textId="77777777" w:rsidR="00760F10" w:rsidRDefault="00760F10">
                          <w:pPr>
                            <w:rPr>
                              <w:b/>
                              <w:bCs/>
                              <w:sz w:val="10"/>
                              <w:szCs w:val="10"/>
                            </w:rPr>
                          </w:pPr>
                        </w:p>
                        <w:p w14:paraId="1E65DFE3" w14:textId="77777777" w:rsidR="00760F10" w:rsidRDefault="00760F10">
                          <w:pPr>
                            <w:rPr>
                              <w:b/>
                              <w:bCs/>
                              <w:sz w:val="16"/>
                              <w:szCs w:val="16"/>
                            </w:rPr>
                          </w:pPr>
                        </w:p>
                        <w:p w14:paraId="454AC2F5" w14:textId="77777777" w:rsidR="00760F10" w:rsidRDefault="00760F10">
                          <w:pPr>
                            <w:rPr>
                              <w:b/>
                              <w:bCs/>
                              <w:sz w:val="16"/>
                              <w:szCs w:val="16"/>
                            </w:rPr>
                          </w:pPr>
                        </w:p>
                        <w:p w14:paraId="60261362" w14:textId="77777777" w:rsidR="00760F10" w:rsidRDefault="00760F10">
                          <w:pPr>
                            <w:rPr>
                              <w:b/>
                              <w:bCs/>
                              <w:sz w:val="16"/>
                              <w:szCs w:val="16"/>
                            </w:rPr>
                          </w:pPr>
                          <w:r>
                            <w:rPr>
                              <w:b/>
                              <w:bCs/>
                              <w:sz w:val="20"/>
                              <w:szCs w:val="20"/>
                            </w:rPr>
                            <w:t>T</w:t>
                          </w:r>
                        </w:p>
                        <w:p w14:paraId="2FC28366" w14:textId="77777777" w:rsidR="00760F10" w:rsidRDefault="00760F10">
                          <w:pPr>
                            <w:rPr>
                              <w:b/>
                              <w:bCs/>
                              <w:sz w:val="10"/>
                              <w:szCs w:val="10"/>
                            </w:rPr>
                          </w:pPr>
                        </w:p>
                        <w:p w14:paraId="5437B001" w14:textId="77777777" w:rsidR="00760F10" w:rsidRDefault="00760F10">
                          <w:pPr>
                            <w:rPr>
                              <w:b/>
                              <w:bCs/>
                              <w:sz w:val="16"/>
                              <w:szCs w:val="16"/>
                            </w:rPr>
                          </w:pPr>
                        </w:p>
                        <w:p w14:paraId="7767E8EE" w14:textId="77777777" w:rsidR="00760F10" w:rsidRDefault="00760F10">
                          <w:pPr>
                            <w:rPr>
                              <w:b/>
                              <w:bCs/>
                              <w:sz w:val="16"/>
                              <w:szCs w:val="16"/>
                            </w:rPr>
                          </w:pPr>
                        </w:p>
                        <w:p w14:paraId="685FF91B" w14:textId="77777777" w:rsidR="00760F10" w:rsidRDefault="00760F10">
                          <w:pPr>
                            <w:rPr>
                              <w:b/>
                              <w:bCs/>
                              <w:sz w:val="16"/>
                              <w:szCs w:val="16"/>
                            </w:rPr>
                          </w:pPr>
                          <w:r>
                            <w:rPr>
                              <w:b/>
                              <w:bCs/>
                              <w:sz w:val="20"/>
                              <w:szCs w:val="20"/>
                            </w:rPr>
                            <w:t>U</w:t>
                          </w:r>
                        </w:p>
                        <w:p w14:paraId="44E46A62" w14:textId="77777777" w:rsidR="00760F10" w:rsidRDefault="00760F10">
                          <w:pPr>
                            <w:rPr>
                              <w:b/>
                              <w:bCs/>
                              <w:sz w:val="10"/>
                              <w:szCs w:val="10"/>
                            </w:rPr>
                          </w:pPr>
                        </w:p>
                        <w:p w14:paraId="09D208D2" w14:textId="77777777" w:rsidR="00760F10" w:rsidRDefault="00760F10">
                          <w:pPr>
                            <w:rPr>
                              <w:b/>
                              <w:bCs/>
                              <w:sz w:val="16"/>
                              <w:szCs w:val="16"/>
                            </w:rPr>
                          </w:pPr>
                        </w:p>
                        <w:p w14:paraId="59A9243F" w14:textId="77777777" w:rsidR="00760F10" w:rsidRDefault="00760F10">
                          <w:pPr>
                            <w:rPr>
                              <w:b/>
                              <w:bCs/>
                              <w:sz w:val="16"/>
                              <w:szCs w:val="16"/>
                            </w:rPr>
                          </w:pPr>
                        </w:p>
                        <w:p w14:paraId="48E07B6C" w14:textId="77777777" w:rsidR="00760F10" w:rsidRDefault="00760F10">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7AB81"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14:paraId="67FB5D1C" w14:textId="77777777" w:rsidR="00760F10" w:rsidRDefault="00760F10">
                    <w:pPr>
                      <w:rPr>
                        <w:b/>
                        <w:bCs/>
                        <w:sz w:val="20"/>
                        <w:szCs w:val="20"/>
                      </w:rPr>
                    </w:pPr>
                    <w:r>
                      <w:rPr>
                        <w:b/>
                        <w:bCs/>
                        <w:sz w:val="20"/>
                        <w:szCs w:val="20"/>
                      </w:rPr>
                      <w:t>A</w:t>
                    </w:r>
                  </w:p>
                  <w:p w14:paraId="312FE50C" w14:textId="77777777" w:rsidR="00760F10" w:rsidRDefault="00760F10">
                    <w:pPr>
                      <w:rPr>
                        <w:b/>
                        <w:bCs/>
                        <w:sz w:val="10"/>
                        <w:szCs w:val="10"/>
                      </w:rPr>
                    </w:pPr>
                  </w:p>
                  <w:p w14:paraId="1572CA17" w14:textId="77777777" w:rsidR="00760F10" w:rsidRDefault="00760F10">
                    <w:pPr>
                      <w:rPr>
                        <w:b/>
                        <w:bCs/>
                        <w:sz w:val="16"/>
                        <w:szCs w:val="16"/>
                      </w:rPr>
                    </w:pPr>
                  </w:p>
                  <w:p w14:paraId="6FBF87D4" w14:textId="77777777" w:rsidR="00760F10" w:rsidRDefault="00760F10">
                    <w:pPr>
                      <w:rPr>
                        <w:b/>
                        <w:bCs/>
                        <w:sz w:val="16"/>
                        <w:szCs w:val="16"/>
                      </w:rPr>
                    </w:pPr>
                  </w:p>
                  <w:p w14:paraId="21CAC80E" w14:textId="77777777" w:rsidR="00760F10" w:rsidRDefault="00760F10">
                    <w:pPr>
                      <w:rPr>
                        <w:b/>
                        <w:bCs/>
                        <w:sz w:val="20"/>
                        <w:szCs w:val="20"/>
                      </w:rPr>
                    </w:pPr>
                    <w:r>
                      <w:rPr>
                        <w:b/>
                        <w:bCs/>
                        <w:sz w:val="20"/>
                        <w:szCs w:val="20"/>
                      </w:rPr>
                      <w:t>B</w:t>
                    </w:r>
                  </w:p>
                  <w:p w14:paraId="7B697442" w14:textId="77777777" w:rsidR="00760F10" w:rsidRDefault="00760F10">
                    <w:pPr>
                      <w:rPr>
                        <w:b/>
                        <w:bCs/>
                        <w:sz w:val="10"/>
                        <w:szCs w:val="10"/>
                      </w:rPr>
                    </w:pPr>
                  </w:p>
                  <w:p w14:paraId="179E0A81" w14:textId="77777777" w:rsidR="00760F10" w:rsidRDefault="00760F10">
                    <w:pPr>
                      <w:rPr>
                        <w:b/>
                        <w:bCs/>
                        <w:sz w:val="16"/>
                        <w:szCs w:val="16"/>
                      </w:rPr>
                    </w:pPr>
                  </w:p>
                  <w:p w14:paraId="2505BA87" w14:textId="77777777" w:rsidR="00760F10" w:rsidRDefault="00760F10">
                    <w:pPr>
                      <w:rPr>
                        <w:b/>
                        <w:bCs/>
                        <w:sz w:val="16"/>
                        <w:szCs w:val="16"/>
                      </w:rPr>
                    </w:pPr>
                  </w:p>
                  <w:p w14:paraId="67D18157" w14:textId="77777777" w:rsidR="00760F10" w:rsidRDefault="00760F10">
                    <w:pPr>
                      <w:rPr>
                        <w:b/>
                        <w:bCs/>
                        <w:sz w:val="16"/>
                        <w:szCs w:val="16"/>
                      </w:rPr>
                    </w:pPr>
                    <w:r>
                      <w:rPr>
                        <w:b/>
                        <w:bCs/>
                        <w:sz w:val="20"/>
                        <w:szCs w:val="20"/>
                      </w:rPr>
                      <w:t>C</w:t>
                    </w:r>
                  </w:p>
                  <w:p w14:paraId="6B5BDE90" w14:textId="77777777" w:rsidR="00760F10" w:rsidRDefault="00760F10">
                    <w:pPr>
                      <w:rPr>
                        <w:b/>
                        <w:bCs/>
                        <w:sz w:val="10"/>
                        <w:szCs w:val="10"/>
                      </w:rPr>
                    </w:pPr>
                  </w:p>
                  <w:p w14:paraId="3E763319" w14:textId="77777777" w:rsidR="00760F10" w:rsidRDefault="00760F10">
                    <w:pPr>
                      <w:rPr>
                        <w:b/>
                        <w:bCs/>
                        <w:sz w:val="16"/>
                        <w:szCs w:val="16"/>
                      </w:rPr>
                    </w:pPr>
                  </w:p>
                  <w:p w14:paraId="5793186D" w14:textId="77777777" w:rsidR="00760F10" w:rsidRDefault="00760F10">
                    <w:pPr>
                      <w:rPr>
                        <w:b/>
                        <w:bCs/>
                        <w:sz w:val="16"/>
                        <w:szCs w:val="16"/>
                      </w:rPr>
                    </w:pPr>
                  </w:p>
                  <w:p w14:paraId="411CFF57" w14:textId="77777777" w:rsidR="00760F10" w:rsidRDefault="00760F10">
                    <w:pPr>
                      <w:pStyle w:val="Heading2"/>
                      <w:rPr>
                        <w:sz w:val="16"/>
                        <w:szCs w:val="16"/>
                      </w:rPr>
                    </w:pPr>
                    <w:r>
                      <w:t>D</w:t>
                    </w:r>
                  </w:p>
                  <w:p w14:paraId="107C7C1C" w14:textId="77777777" w:rsidR="00760F10" w:rsidRDefault="00760F10">
                    <w:pPr>
                      <w:rPr>
                        <w:b/>
                        <w:bCs/>
                        <w:sz w:val="10"/>
                        <w:szCs w:val="10"/>
                      </w:rPr>
                    </w:pPr>
                  </w:p>
                  <w:p w14:paraId="12B1E6F0" w14:textId="77777777" w:rsidR="00760F10" w:rsidRDefault="00760F10">
                    <w:pPr>
                      <w:rPr>
                        <w:b/>
                        <w:bCs/>
                        <w:sz w:val="16"/>
                        <w:szCs w:val="16"/>
                      </w:rPr>
                    </w:pPr>
                  </w:p>
                  <w:p w14:paraId="4DF53178" w14:textId="77777777" w:rsidR="00760F10" w:rsidRDefault="00760F10">
                    <w:pPr>
                      <w:rPr>
                        <w:b/>
                        <w:bCs/>
                        <w:sz w:val="16"/>
                        <w:szCs w:val="16"/>
                      </w:rPr>
                    </w:pPr>
                  </w:p>
                  <w:p w14:paraId="5277AFD8" w14:textId="77777777" w:rsidR="00760F10" w:rsidRDefault="00760F10">
                    <w:pPr>
                      <w:rPr>
                        <w:b/>
                        <w:bCs/>
                        <w:sz w:val="16"/>
                        <w:szCs w:val="16"/>
                      </w:rPr>
                    </w:pPr>
                    <w:r>
                      <w:rPr>
                        <w:b/>
                        <w:bCs/>
                        <w:sz w:val="20"/>
                        <w:szCs w:val="20"/>
                      </w:rPr>
                      <w:t>E</w:t>
                    </w:r>
                  </w:p>
                  <w:p w14:paraId="54A1D6D9" w14:textId="77777777" w:rsidR="00760F10" w:rsidRDefault="00760F10">
                    <w:pPr>
                      <w:rPr>
                        <w:b/>
                        <w:bCs/>
                        <w:sz w:val="10"/>
                        <w:szCs w:val="10"/>
                      </w:rPr>
                    </w:pPr>
                  </w:p>
                  <w:p w14:paraId="5FBC1374" w14:textId="77777777" w:rsidR="00760F10" w:rsidRDefault="00760F10">
                    <w:pPr>
                      <w:rPr>
                        <w:b/>
                        <w:bCs/>
                        <w:sz w:val="16"/>
                        <w:szCs w:val="16"/>
                      </w:rPr>
                    </w:pPr>
                  </w:p>
                  <w:p w14:paraId="4D433410" w14:textId="77777777" w:rsidR="00760F10" w:rsidRDefault="00760F10">
                    <w:pPr>
                      <w:rPr>
                        <w:b/>
                        <w:bCs/>
                        <w:sz w:val="16"/>
                        <w:szCs w:val="16"/>
                      </w:rPr>
                    </w:pPr>
                  </w:p>
                  <w:p w14:paraId="26312B5F" w14:textId="77777777" w:rsidR="00760F10" w:rsidRDefault="00760F10">
                    <w:pPr>
                      <w:rPr>
                        <w:b/>
                        <w:bCs/>
                        <w:sz w:val="20"/>
                        <w:szCs w:val="20"/>
                      </w:rPr>
                    </w:pPr>
                    <w:r>
                      <w:rPr>
                        <w:b/>
                        <w:bCs/>
                        <w:sz w:val="20"/>
                        <w:szCs w:val="20"/>
                      </w:rPr>
                      <w:t>F</w:t>
                    </w:r>
                  </w:p>
                  <w:p w14:paraId="4759A205" w14:textId="77777777" w:rsidR="00760F10" w:rsidRDefault="00760F10">
                    <w:pPr>
                      <w:rPr>
                        <w:b/>
                        <w:bCs/>
                        <w:sz w:val="10"/>
                        <w:szCs w:val="10"/>
                      </w:rPr>
                    </w:pPr>
                  </w:p>
                  <w:p w14:paraId="54A970BB" w14:textId="77777777" w:rsidR="00760F10" w:rsidRDefault="00760F10">
                    <w:pPr>
                      <w:rPr>
                        <w:b/>
                        <w:bCs/>
                        <w:sz w:val="16"/>
                        <w:szCs w:val="16"/>
                      </w:rPr>
                    </w:pPr>
                  </w:p>
                  <w:p w14:paraId="0356AAC0" w14:textId="77777777" w:rsidR="00760F10" w:rsidRDefault="00760F10">
                    <w:pPr>
                      <w:rPr>
                        <w:b/>
                        <w:bCs/>
                        <w:sz w:val="16"/>
                        <w:szCs w:val="16"/>
                      </w:rPr>
                    </w:pPr>
                  </w:p>
                  <w:p w14:paraId="2EE1420C" w14:textId="77777777" w:rsidR="00760F10" w:rsidRDefault="00760F10">
                    <w:pPr>
                      <w:rPr>
                        <w:b/>
                        <w:bCs/>
                        <w:sz w:val="16"/>
                        <w:szCs w:val="16"/>
                      </w:rPr>
                    </w:pPr>
                    <w:r>
                      <w:rPr>
                        <w:b/>
                        <w:bCs/>
                        <w:sz w:val="20"/>
                        <w:szCs w:val="20"/>
                      </w:rPr>
                      <w:t>G</w:t>
                    </w:r>
                  </w:p>
                  <w:p w14:paraId="12AF85FA" w14:textId="77777777" w:rsidR="00760F10" w:rsidRDefault="00760F10">
                    <w:pPr>
                      <w:rPr>
                        <w:b/>
                        <w:bCs/>
                        <w:sz w:val="10"/>
                        <w:szCs w:val="10"/>
                      </w:rPr>
                    </w:pPr>
                  </w:p>
                  <w:p w14:paraId="72B38376" w14:textId="77777777" w:rsidR="00760F10" w:rsidRDefault="00760F10">
                    <w:pPr>
                      <w:rPr>
                        <w:b/>
                        <w:bCs/>
                        <w:sz w:val="16"/>
                        <w:szCs w:val="16"/>
                      </w:rPr>
                    </w:pPr>
                  </w:p>
                  <w:p w14:paraId="6BC7362F" w14:textId="77777777" w:rsidR="00760F10" w:rsidRDefault="00760F10">
                    <w:pPr>
                      <w:rPr>
                        <w:b/>
                        <w:bCs/>
                        <w:sz w:val="16"/>
                        <w:szCs w:val="16"/>
                      </w:rPr>
                    </w:pPr>
                  </w:p>
                  <w:p w14:paraId="54768DB4" w14:textId="77777777" w:rsidR="00760F10" w:rsidRDefault="00760F10">
                    <w:pPr>
                      <w:rPr>
                        <w:b/>
                        <w:bCs/>
                        <w:sz w:val="16"/>
                        <w:szCs w:val="16"/>
                      </w:rPr>
                    </w:pPr>
                    <w:r>
                      <w:rPr>
                        <w:b/>
                        <w:bCs/>
                        <w:sz w:val="20"/>
                        <w:szCs w:val="20"/>
                      </w:rPr>
                      <w:t>H</w:t>
                    </w:r>
                  </w:p>
                  <w:p w14:paraId="63270A21" w14:textId="77777777" w:rsidR="00760F10" w:rsidRDefault="00760F10">
                    <w:pPr>
                      <w:rPr>
                        <w:b/>
                        <w:bCs/>
                        <w:sz w:val="10"/>
                        <w:szCs w:val="10"/>
                      </w:rPr>
                    </w:pPr>
                  </w:p>
                  <w:p w14:paraId="6BBC88B9" w14:textId="77777777" w:rsidR="00760F10" w:rsidRDefault="00760F10">
                    <w:pPr>
                      <w:rPr>
                        <w:b/>
                        <w:bCs/>
                        <w:sz w:val="16"/>
                        <w:szCs w:val="16"/>
                      </w:rPr>
                    </w:pPr>
                  </w:p>
                  <w:p w14:paraId="3AD62143" w14:textId="77777777" w:rsidR="00760F10" w:rsidRDefault="00760F10">
                    <w:pPr>
                      <w:rPr>
                        <w:b/>
                        <w:bCs/>
                        <w:sz w:val="16"/>
                        <w:szCs w:val="16"/>
                      </w:rPr>
                    </w:pPr>
                  </w:p>
                  <w:p w14:paraId="43C6CB26" w14:textId="77777777" w:rsidR="00760F10" w:rsidRDefault="00760F10">
                    <w:pPr>
                      <w:rPr>
                        <w:b/>
                        <w:bCs/>
                        <w:sz w:val="16"/>
                        <w:szCs w:val="16"/>
                      </w:rPr>
                    </w:pPr>
                    <w:r>
                      <w:rPr>
                        <w:b/>
                        <w:bCs/>
                        <w:sz w:val="20"/>
                        <w:szCs w:val="20"/>
                      </w:rPr>
                      <w:t>I</w:t>
                    </w:r>
                  </w:p>
                  <w:p w14:paraId="3C6C5968" w14:textId="77777777" w:rsidR="00760F10" w:rsidRDefault="00760F10">
                    <w:pPr>
                      <w:rPr>
                        <w:b/>
                        <w:bCs/>
                        <w:sz w:val="10"/>
                        <w:szCs w:val="10"/>
                      </w:rPr>
                    </w:pPr>
                  </w:p>
                  <w:p w14:paraId="23AEB423" w14:textId="77777777" w:rsidR="00760F10" w:rsidRDefault="00760F10">
                    <w:pPr>
                      <w:rPr>
                        <w:b/>
                        <w:bCs/>
                        <w:sz w:val="16"/>
                        <w:szCs w:val="16"/>
                      </w:rPr>
                    </w:pPr>
                  </w:p>
                  <w:p w14:paraId="004175E4" w14:textId="77777777" w:rsidR="00760F10" w:rsidRDefault="00760F10">
                    <w:pPr>
                      <w:rPr>
                        <w:b/>
                        <w:bCs/>
                        <w:sz w:val="16"/>
                        <w:szCs w:val="16"/>
                      </w:rPr>
                    </w:pPr>
                  </w:p>
                  <w:p w14:paraId="6A5450C4" w14:textId="77777777" w:rsidR="00760F10" w:rsidRDefault="00760F10">
                    <w:pPr>
                      <w:rPr>
                        <w:b/>
                        <w:bCs/>
                        <w:sz w:val="16"/>
                        <w:szCs w:val="16"/>
                      </w:rPr>
                    </w:pPr>
                    <w:r>
                      <w:rPr>
                        <w:b/>
                        <w:bCs/>
                        <w:sz w:val="20"/>
                        <w:szCs w:val="20"/>
                      </w:rPr>
                      <w:t>J</w:t>
                    </w:r>
                  </w:p>
                  <w:p w14:paraId="3FAB5E19" w14:textId="77777777" w:rsidR="00760F10" w:rsidRDefault="00760F10">
                    <w:pPr>
                      <w:rPr>
                        <w:b/>
                        <w:bCs/>
                        <w:sz w:val="10"/>
                        <w:szCs w:val="10"/>
                      </w:rPr>
                    </w:pPr>
                  </w:p>
                  <w:p w14:paraId="2C45C6B7" w14:textId="77777777" w:rsidR="00760F10" w:rsidRDefault="00760F10">
                    <w:pPr>
                      <w:rPr>
                        <w:b/>
                        <w:bCs/>
                        <w:sz w:val="16"/>
                        <w:szCs w:val="16"/>
                      </w:rPr>
                    </w:pPr>
                  </w:p>
                  <w:p w14:paraId="0BE527F6" w14:textId="77777777" w:rsidR="00760F10" w:rsidRDefault="00760F10">
                    <w:pPr>
                      <w:rPr>
                        <w:b/>
                        <w:bCs/>
                        <w:sz w:val="16"/>
                        <w:szCs w:val="16"/>
                      </w:rPr>
                    </w:pPr>
                  </w:p>
                  <w:p w14:paraId="713AB4CC" w14:textId="77777777" w:rsidR="00760F10" w:rsidRDefault="00760F10">
                    <w:pPr>
                      <w:rPr>
                        <w:b/>
                        <w:bCs/>
                        <w:sz w:val="16"/>
                        <w:szCs w:val="16"/>
                      </w:rPr>
                    </w:pPr>
                    <w:r>
                      <w:rPr>
                        <w:b/>
                        <w:bCs/>
                        <w:sz w:val="20"/>
                        <w:szCs w:val="20"/>
                      </w:rPr>
                      <w:t>K</w:t>
                    </w:r>
                  </w:p>
                  <w:p w14:paraId="7436EB4B" w14:textId="77777777" w:rsidR="00760F10" w:rsidRDefault="00760F10">
                    <w:pPr>
                      <w:rPr>
                        <w:b/>
                        <w:bCs/>
                        <w:sz w:val="10"/>
                        <w:szCs w:val="10"/>
                      </w:rPr>
                    </w:pPr>
                  </w:p>
                  <w:p w14:paraId="79ED9FBE" w14:textId="77777777" w:rsidR="00760F10" w:rsidRDefault="00760F10">
                    <w:pPr>
                      <w:rPr>
                        <w:b/>
                        <w:bCs/>
                        <w:sz w:val="16"/>
                        <w:szCs w:val="16"/>
                      </w:rPr>
                    </w:pPr>
                  </w:p>
                  <w:p w14:paraId="2C1633D6" w14:textId="77777777" w:rsidR="00760F10" w:rsidRDefault="00760F10">
                    <w:pPr>
                      <w:rPr>
                        <w:b/>
                        <w:bCs/>
                        <w:sz w:val="16"/>
                        <w:szCs w:val="16"/>
                      </w:rPr>
                    </w:pPr>
                  </w:p>
                  <w:p w14:paraId="6ACF5D4D" w14:textId="77777777" w:rsidR="00760F10" w:rsidRDefault="00760F10">
                    <w:pPr>
                      <w:rPr>
                        <w:b/>
                        <w:bCs/>
                        <w:sz w:val="16"/>
                        <w:szCs w:val="16"/>
                      </w:rPr>
                    </w:pPr>
                    <w:r>
                      <w:rPr>
                        <w:b/>
                        <w:bCs/>
                        <w:sz w:val="20"/>
                        <w:szCs w:val="20"/>
                      </w:rPr>
                      <w:t>L</w:t>
                    </w:r>
                  </w:p>
                  <w:p w14:paraId="303B3488" w14:textId="77777777" w:rsidR="00760F10" w:rsidRDefault="00760F10">
                    <w:pPr>
                      <w:rPr>
                        <w:b/>
                        <w:bCs/>
                        <w:sz w:val="10"/>
                        <w:szCs w:val="10"/>
                      </w:rPr>
                    </w:pPr>
                  </w:p>
                  <w:p w14:paraId="6A5B0C10" w14:textId="77777777" w:rsidR="00760F10" w:rsidRDefault="00760F10">
                    <w:pPr>
                      <w:rPr>
                        <w:b/>
                        <w:bCs/>
                        <w:sz w:val="16"/>
                        <w:szCs w:val="16"/>
                      </w:rPr>
                    </w:pPr>
                  </w:p>
                  <w:p w14:paraId="41EAA6AB" w14:textId="77777777" w:rsidR="00760F10" w:rsidRDefault="00760F10">
                    <w:pPr>
                      <w:rPr>
                        <w:b/>
                        <w:bCs/>
                        <w:sz w:val="16"/>
                        <w:szCs w:val="16"/>
                      </w:rPr>
                    </w:pPr>
                  </w:p>
                  <w:p w14:paraId="6208B454" w14:textId="77777777" w:rsidR="00760F10" w:rsidRDefault="00760F10">
                    <w:pPr>
                      <w:rPr>
                        <w:b/>
                        <w:bCs/>
                        <w:sz w:val="16"/>
                        <w:szCs w:val="16"/>
                      </w:rPr>
                    </w:pPr>
                    <w:r>
                      <w:rPr>
                        <w:b/>
                        <w:bCs/>
                        <w:sz w:val="20"/>
                        <w:szCs w:val="20"/>
                      </w:rPr>
                      <w:t>M</w:t>
                    </w:r>
                  </w:p>
                  <w:p w14:paraId="02FADBED" w14:textId="77777777" w:rsidR="00760F10" w:rsidRDefault="00760F10">
                    <w:pPr>
                      <w:rPr>
                        <w:b/>
                        <w:bCs/>
                        <w:sz w:val="10"/>
                        <w:szCs w:val="10"/>
                      </w:rPr>
                    </w:pPr>
                  </w:p>
                  <w:p w14:paraId="6CD3CBAB" w14:textId="77777777" w:rsidR="00760F10" w:rsidRDefault="00760F10">
                    <w:pPr>
                      <w:rPr>
                        <w:b/>
                        <w:bCs/>
                        <w:sz w:val="16"/>
                        <w:szCs w:val="16"/>
                      </w:rPr>
                    </w:pPr>
                  </w:p>
                  <w:p w14:paraId="14393E49" w14:textId="77777777" w:rsidR="00760F10" w:rsidRDefault="00760F10">
                    <w:pPr>
                      <w:rPr>
                        <w:b/>
                        <w:bCs/>
                        <w:sz w:val="16"/>
                        <w:szCs w:val="16"/>
                      </w:rPr>
                    </w:pPr>
                  </w:p>
                  <w:p w14:paraId="731734EF" w14:textId="77777777" w:rsidR="00760F10" w:rsidRDefault="00760F10">
                    <w:pPr>
                      <w:rPr>
                        <w:b/>
                        <w:bCs/>
                        <w:sz w:val="16"/>
                        <w:szCs w:val="16"/>
                      </w:rPr>
                    </w:pPr>
                    <w:r>
                      <w:rPr>
                        <w:b/>
                        <w:bCs/>
                        <w:sz w:val="20"/>
                        <w:szCs w:val="20"/>
                      </w:rPr>
                      <w:t>N</w:t>
                    </w:r>
                  </w:p>
                  <w:p w14:paraId="5C569A6D" w14:textId="77777777" w:rsidR="00760F10" w:rsidRDefault="00760F10">
                    <w:pPr>
                      <w:rPr>
                        <w:b/>
                        <w:bCs/>
                        <w:sz w:val="10"/>
                        <w:szCs w:val="10"/>
                      </w:rPr>
                    </w:pPr>
                  </w:p>
                  <w:p w14:paraId="016F2D21" w14:textId="77777777" w:rsidR="00760F10" w:rsidRDefault="00760F10">
                    <w:pPr>
                      <w:rPr>
                        <w:b/>
                        <w:bCs/>
                        <w:sz w:val="16"/>
                        <w:szCs w:val="16"/>
                      </w:rPr>
                    </w:pPr>
                  </w:p>
                  <w:p w14:paraId="21230330" w14:textId="77777777" w:rsidR="00760F10" w:rsidRDefault="00760F10">
                    <w:pPr>
                      <w:rPr>
                        <w:b/>
                        <w:bCs/>
                        <w:sz w:val="16"/>
                        <w:szCs w:val="16"/>
                      </w:rPr>
                    </w:pPr>
                  </w:p>
                  <w:p w14:paraId="573E04C1" w14:textId="77777777" w:rsidR="00760F10" w:rsidRDefault="00760F10">
                    <w:pPr>
                      <w:rPr>
                        <w:b/>
                        <w:bCs/>
                        <w:sz w:val="16"/>
                        <w:szCs w:val="16"/>
                      </w:rPr>
                    </w:pPr>
                    <w:r>
                      <w:rPr>
                        <w:b/>
                        <w:bCs/>
                        <w:sz w:val="20"/>
                        <w:szCs w:val="20"/>
                      </w:rPr>
                      <w:t>O</w:t>
                    </w:r>
                  </w:p>
                  <w:p w14:paraId="01494DED" w14:textId="77777777" w:rsidR="00760F10" w:rsidRDefault="00760F10">
                    <w:pPr>
                      <w:rPr>
                        <w:b/>
                        <w:bCs/>
                        <w:sz w:val="10"/>
                        <w:szCs w:val="10"/>
                      </w:rPr>
                    </w:pPr>
                  </w:p>
                  <w:p w14:paraId="743F24CF" w14:textId="77777777" w:rsidR="00760F10" w:rsidRDefault="00760F10">
                    <w:pPr>
                      <w:rPr>
                        <w:b/>
                        <w:bCs/>
                        <w:sz w:val="16"/>
                        <w:szCs w:val="16"/>
                      </w:rPr>
                    </w:pPr>
                  </w:p>
                  <w:p w14:paraId="3573FD61" w14:textId="77777777" w:rsidR="00760F10" w:rsidRDefault="00760F10">
                    <w:pPr>
                      <w:rPr>
                        <w:b/>
                        <w:bCs/>
                        <w:sz w:val="16"/>
                        <w:szCs w:val="16"/>
                      </w:rPr>
                    </w:pPr>
                  </w:p>
                  <w:p w14:paraId="3DCC5212" w14:textId="77777777" w:rsidR="00760F10" w:rsidRDefault="00760F10">
                    <w:pPr>
                      <w:rPr>
                        <w:b/>
                        <w:bCs/>
                        <w:sz w:val="16"/>
                        <w:szCs w:val="16"/>
                      </w:rPr>
                    </w:pPr>
                    <w:r>
                      <w:rPr>
                        <w:b/>
                        <w:bCs/>
                        <w:sz w:val="20"/>
                        <w:szCs w:val="20"/>
                      </w:rPr>
                      <w:t>P</w:t>
                    </w:r>
                  </w:p>
                  <w:p w14:paraId="62756297" w14:textId="77777777" w:rsidR="00760F10" w:rsidRDefault="00760F10">
                    <w:pPr>
                      <w:rPr>
                        <w:b/>
                        <w:bCs/>
                        <w:sz w:val="10"/>
                        <w:szCs w:val="10"/>
                      </w:rPr>
                    </w:pPr>
                  </w:p>
                  <w:p w14:paraId="4C5423D4" w14:textId="77777777" w:rsidR="00760F10" w:rsidRDefault="00760F10">
                    <w:pPr>
                      <w:rPr>
                        <w:b/>
                        <w:bCs/>
                        <w:sz w:val="16"/>
                        <w:szCs w:val="16"/>
                      </w:rPr>
                    </w:pPr>
                  </w:p>
                  <w:p w14:paraId="52EF6836" w14:textId="77777777" w:rsidR="00760F10" w:rsidRDefault="00760F10">
                    <w:pPr>
                      <w:rPr>
                        <w:b/>
                        <w:bCs/>
                        <w:sz w:val="16"/>
                        <w:szCs w:val="16"/>
                      </w:rPr>
                    </w:pPr>
                  </w:p>
                  <w:p w14:paraId="457DC48C" w14:textId="77777777" w:rsidR="00760F10" w:rsidRDefault="00760F10">
                    <w:pPr>
                      <w:rPr>
                        <w:b/>
                        <w:bCs/>
                        <w:sz w:val="16"/>
                        <w:szCs w:val="16"/>
                      </w:rPr>
                    </w:pPr>
                    <w:r>
                      <w:rPr>
                        <w:b/>
                        <w:bCs/>
                        <w:sz w:val="20"/>
                        <w:szCs w:val="20"/>
                      </w:rPr>
                      <w:t>Q</w:t>
                    </w:r>
                  </w:p>
                  <w:p w14:paraId="04E9FC0A" w14:textId="77777777" w:rsidR="00760F10" w:rsidRDefault="00760F10">
                    <w:pPr>
                      <w:rPr>
                        <w:b/>
                        <w:bCs/>
                        <w:sz w:val="10"/>
                        <w:szCs w:val="10"/>
                      </w:rPr>
                    </w:pPr>
                  </w:p>
                  <w:p w14:paraId="1F76C28F" w14:textId="77777777" w:rsidR="00760F10" w:rsidRDefault="00760F10">
                    <w:pPr>
                      <w:rPr>
                        <w:b/>
                        <w:bCs/>
                        <w:sz w:val="16"/>
                        <w:szCs w:val="16"/>
                      </w:rPr>
                    </w:pPr>
                  </w:p>
                  <w:p w14:paraId="2A12A0E5" w14:textId="77777777" w:rsidR="00760F10" w:rsidRDefault="00760F10">
                    <w:pPr>
                      <w:rPr>
                        <w:b/>
                        <w:bCs/>
                        <w:sz w:val="16"/>
                        <w:szCs w:val="16"/>
                      </w:rPr>
                    </w:pPr>
                  </w:p>
                  <w:p w14:paraId="27B34CD5" w14:textId="77777777" w:rsidR="00760F10" w:rsidRDefault="00760F10">
                    <w:pPr>
                      <w:rPr>
                        <w:b/>
                        <w:bCs/>
                        <w:sz w:val="16"/>
                        <w:szCs w:val="16"/>
                      </w:rPr>
                    </w:pPr>
                    <w:r>
                      <w:rPr>
                        <w:b/>
                        <w:bCs/>
                        <w:sz w:val="20"/>
                        <w:szCs w:val="20"/>
                      </w:rPr>
                      <w:t>R</w:t>
                    </w:r>
                  </w:p>
                  <w:p w14:paraId="2497407A" w14:textId="77777777" w:rsidR="00760F10" w:rsidRDefault="00760F10">
                    <w:pPr>
                      <w:rPr>
                        <w:b/>
                        <w:bCs/>
                        <w:sz w:val="10"/>
                        <w:szCs w:val="10"/>
                      </w:rPr>
                    </w:pPr>
                  </w:p>
                  <w:p w14:paraId="59914B88" w14:textId="77777777" w:rsidR="00760F10" w:rsidRDefault="00760F10">
                    <w:pPr>
                      <w:rPr>
                        <w:b/>
                        <w:bCs/>
                        <w:sz w:val="16"/>
                        <w:szCs w:val="16"/>
                      </w:rPr>
                    </w:pPr>
                  </w:p>
                  <w:p w14:paraId="360B77A0" w14:textId="77777777" w:rsidR="00760F10" w:rsidRDefault="00760F10">
                    <w:pPr>
                      <w:rPr>
                        <w:b/>
                        <w:bCs/>
                        <w:sz w:val="16"/>
                        <w:szCs w:val="16"/>
                      </w:rPr>
                    </w:pPr>
                  </w:p>
                  <w:p w14:paraId="70F8F915" w14:textId="77777777" w:rsidR="00760F10" w:rsidRDefault="00760F10">
                    <w:pPr>
                      <w:rPr>
                        <w:b/>
                        <w:bCs/>
                        <w:sz w:val="16"/>
                        <w:szCs w:val="16"/>
                      </w:rPr>
                    </w:pPr>
                    <w:r>
                      <w:rPr>
                        <w:b/>
                        <w:bCs/>
                        <w:sz w:val="20"/>
                        <w:szCs w:val="20"/>
                      </w:rPr>
                      <w:t>S</w:t>
                    </w:r>
                  </w:p>
                  <w:p w14:paraId="1A78912B" w14:textId="77777777" w:rsidR="00760F10" w:rsidRDefault="00760F10">
                    <w:pPr>
                      <w:rPr>
                        <w:b/>
                        <w:bCs/>
                        <w:sz w:val="10"/>
                        <w:szCs w:val="10"/>
                      </w:rPr>
                    </w:pPr>
                  </w:p>
                  <w:p w14:paraId="1E65DFE3" w14:textId="77777777" w:rsidR="00760F10" w:rsidRDefault="00760F10">
                    <w:pPr>
                      <w:rPr>
                        <w:b/>
                        <w:bCs/>
                        <w:sz w:val="16"/>
                        <w:szCs w:val="16"/>
                      </w:rPr>
                    </w:pPr>
                  </w:p>
                  <w:p w14:paraId="454AC2F5" w14:textId="77777777" w:rsidR="00760F10" w:rsidRDefault="00760F10">
                    <w:pPr>
                      <w:rPr>
                        <w:b/>
                        <w:bCs/>
                        <w:sz w:val="16"/>
                        <w:szCs w:val="16"/>
                      </w:rPr>
                    </w:pPr>
                  </w:p>
                  <w:p w14:paraId="60261362" w14:textId="77777777" w:rsidR="00760F10" w:rsidRDefault="00760F10">
                    <w:pPr>
                      <w:rPr>
                        <w:b/>
                        <w:bCs/>
                        <w:sz w:val="16"/>
                        <w:szCs w:val="16"/>
                      </w:rPr>
                    </w:pPr>
                    <w:r>
                      <w:rPr>
                        <w:b/>
                        <w:bCs/>
                        <w:sz w:val="20"/>
                        <w:szCs w:val="20"/>
                      </w:rPr>
                      <w:t>T</w:t>
                    </w:r>
                  </w:p>
                  <w:p w14:paraId="2FC28366" w14:textId="77777777" w:rsidR="00760F10" w:rsidRDefault="00760F10">
                    <w:pPr>
                      <w:rPr>
                        <w:b/>
                        <w:bCs/>
                        <w:sz w:val="10"/>
                        <w:szCs w:val="10"/>
                      </w:rPr>
                    </w:pPr>
                  </w:p>
                  <w:p w14:paraId="5437B001" w14:textId="77777777" w:rsidR="00760F10" w:rsidRDefault="00760F10">
                    <w:pPr>
                      <w:rPr>
                        <w:b/>
                        <w:bCs/>
                        <w:sz w:val="16"/>
                        <w:szCs w:val="16"/>
                      </w:rPr>
                    </w:pPr>
                  </w:p>
                  <w:p w14:paraId="7767E8EE" w14:textId="77777777" w:rsidR="00760F10" w:rsidRDefault="00760F10">
                    <w:pPr>
                      <w:rPr>
                        <w:b/>
                        <w:bCs/>
                        <w:sz w:val="16"/>
                        <w:szCs w:val="16"/>
                      </w:rPr>
                    </w:pPr>
                  </w:p>
                  <w:p w14:paraId="685FF91B" w14:textId="77777777" w:rsidR="00760F10" w:rsidRDefault="00760F10">
                    <w:pPr>
                      <w:rPr>
                        <w:b/>
                        <w:bCs/>
                        <w:sz w:val="16"/>
                        <w:szCs w:val="16"/>
                      </w:rPr>
                    </w:pPr>
                    <w:r>
                      <w:rPr>
                        <w:b/>
                        <w:bCs/>
                        <w:sz w:val="20"/>
                        <w:szCs w:val="20"/>
                      </w:rPr>
                      <w:t>U</w:t>
                    </w:r>
                  </w:p>
                  <w:p w14:paraId="44E46A62" w14:textId="77777777" w:rsidR="00760F10" w:rsidRDefault="00760F10">
                    <w:pPr>
                      <w:rPr>
                        <w:b/>
                        <w:bCs/>
                        <w:sz w:val="10"/>
                        <w:szCs w:val="10"/>
                      </w:rPr>
                    </w:pPr>
                  </w:p>
                  <w:p w14:paraId="09D208D2" w14:textId="77777777" w:rsidR="00760F10" w:rsidRDefault="00760F10">
                    <w:pPr>
                      <w:rPr>
                        <w:b/>
                        <w:bCs/>
                        <w:sz w:val="16"/>
                        <w:szCs w:val="16"/>
                      </w:rPr>
                    </w:pPr>
                  </w:p>
                  <w:p w14:paraId="59A9243F" w14:textId="77777777" w:rsidR="00760F10" w:rsidRDefault="00760F10">
                    <w:pPr>
                      <w:rPr>
                        <w:b/>
                        <w:bCs/>
                        <w:sz w:val="16"/>
                        <w:szCs w:val="16"/>
                      </w:rPr>
                    </w:pPr>
                  </w:p>
                  <w:p w14:paraId="48E07B6C" w14:textId="77777777" w:rsidR="00760F10" w:rsidRDefault="00760F10">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7216" behindDoc="0" locked="0" layoutInCell="0" allowOverlap="1" wp14:anchorId="6D73CF71" wp14:editId="0EEA0CD4">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0CAB09" w14:textId="77777777" w:rsidR="00760F10" w:rsidRPr="007E293B" w:rsidRDefault="00760F10"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3CF71"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tYgwIAABU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Iok&#10;S1iDAgAAFQUAAA4AAAAAAAAAAAAAAAAALgIAAGRycy9lMm9Eb2MueG1sUEsBAi0AFAAGAAgAAAAh&#10;AJT64IXfAAAACgEAAA8AAAAAAAAAAAAAAAAA3QQAAGRycy9kb3ducmV2LnhtbFBLBQYAAAAABAAE&#10;APMAAADpBQAAAAA=&#10;" o:allowincell="f" stroked="f">
              <v:textbox>
                <w:txbxContent>
                  <w:p w14:paraId="7E0CAB09" w14:textId="77777777" w:rsidR="00760F10" w:rsidRPr="007E293B" w:rsidRDefault="00760F10" w:rsidP="007E293B">
                    <w:pPr>
                      <w:rPr>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D3C1A" w14:textId="6778B89E" w:rsidR="00760F10" w:rsidRDefault="00760F10">
    <w:pPr>
      <w:pStyle w:val="Header"/>
      <w:rPr>
        <w:sz w:val="28"/>
        <w:szCs w:val="28"/>
      </w:rPr>
    </w:pPr>
    <w:r w:rsidRPr="005C3C77">
      <w:rPr>
        <w:noProof/>
        <w:sz w:val="20"/>
      </w:rPr>
      <mc:AlternateContent>
        <mc:Choice Requires="wps">
          <w:drawing>
            <wp:anchor distT="0" distB="0" distL="114300" distR="114300" simplePos="0" relativeHeight="251659264" behindDoc="0" locked="0" layoutInCell="0" allowOverlap="1" wp14:anchorId="43FACE59" wp14:editId="07CB020E">
              <wp:simplePos x="0" y="0"/>
              <wp:positionH relativeFrom="column">
                <wp:posOffset>5862584</wp:posOffset>
              </wp:positionH>
              <wp:positionV relativeFrom="paragraph">
                <wp:posOffset>155575</wp:posOffset>
              </wp:positionV>
              <wp:extent cx="414020" cy="10058400"/>
              <wp:effectExtent l="0" t="0" r="508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0B0F2" w14:textId="77777777" w:rsidR="00760F10" w:rsidRDefault="00760F10">
                          <w:pPr>
                            <w:rPr>
                              <w:b/>
                              <w:bCs/>
                              <w:sz w:val="20"/>
                              <w:szCs w:val="20"/>
                            </w:rPr>
                          </w:pPr>
                          <w:r>
                            <w:rPr>
                              <w:b/>
                              <w:bCs/>
                              <w:sz w:val="20"/>
                              <w:szCs w:val="20"/>
                            </w:rPr>
                            <w:t>A</w:t>
                          </w:r>
                        </w:p>
                        <w:p w14:paraId="0811383E" w14:textId="77777777" w:rsidR="00760F10" w:rsidRDefault="00760F10">
                          <w:pPr>
                            <w:rPr>
                              <w:b/>
                              <w:bCs/>
                              <w:sz w:val="10"/>
                              <w:szCs w:val="10"/>
                            </w:rPr>
                          </w:pPr>
                        </w:p>
                        <w:p w14:paraId="17A74D9C" w14:textId="77777777" w:rsidR="00760F10" w:rsidRDefault="00760F10">
                          <w:pPr>
                            <w:rPr>
                              <w:b/>
                              <w:bCs/>
                              <w:sz w:val="16"/>
                              <w:szCs w:val="16"/>
                            </w:rPr>
                          </w:pPr>
                        </w:p>
                        <w:p w14:paraId="08591E29" w14:textId="77777777" w:rsidR="00760F10" w:rsidRDefault="00760F10">
                          <w:pPr>
                            <w:rPr>
                              <w:b/>
                              <w:bCs/>
                              <w:sz w:val="16"/>
                              <w:szCs w:val="16"/>
                            </w:rPr>
                          </w:pPr>
                        </w:p>
                        <w:p w14:paraId="5DE6BF1E" w14:textId="77777777" w:rsidR="00760F10" w:rsidRDefault="00760F10">
                          <w:pPr>
                            <w:rPr>
                              <w:b/>
                              <w:bCs/>
                              <w:sz w:val="20"/>
                              <w:szCs w:val="20"/>
                            </w:rPr>
                          </w:pPr>
                          <w:r>
                            <w:rPr>
                              <w:b/>
                              <w:bCs/>
                              <w:sz w:val="20"/>
                              <w:szCs w:val="20"/>
                            </w:rPr>
                            <w:t>B</w:t>
                          </w:r>
                        </w:p>
                        <w:p w14:paraId="783ED2E3" w14:textId="77777777" w:rsidR="00760F10" w:rsidRDefault="00760F10">
                          <w:pPr>
                            <w:rPr>
                              <w:b/>
                              <w:bCs/>
                              <w:sz w:val="10"/>
                              <w:szCs w:val="10"/>
                            </w:rPr>
                          </w:pPr>
                        </w:p>
                        <w:p w14:paraId="1D2D4B5F" w14:textId="77777777" w:rsidR="00760F10" w:rsidRDefault="00760F10">
                          <w:pPr>
                            <w:rPr>
                              <w:b/>
                              <w:bCs/>
                              <w:sz w:val="16"/>
                              <w:szCs w:val="16"/>
                            </w:rPr>
                          </w:pPr>
                        </w:p>
                        <w:p w14:paraId="6DB14D8E" w14:textId="77777777" w:rsidR="00760F10" w:rsidRDefault="00760F10">
                          <w:pPr>
                            <w:rPr>
                              <w:b/>
                              <w:bCs/>
                              <w:sz w:val="16"/>
                              <w:szCs w:val="16"/>
                            </w:rPr>
                          </w:pPr>
                        </w:p>
                        <w:p w14:paraId="45F93CD1" w14:textId="77777777" w:rsidR="00760F10" w:rsidRDefault="00760F10">
                          <w:pPr>
                            <w:rPr>
                              <w:b/>
                              <w:bCs/>
                              <w:sz w:val="16"/>
                              <w:szCs w:val="16"/>
                            </w:rPr>
                          </w:pPr>
                          <w:r>
                            <w:rPr>
                              <w:b/>
                              <w:bCs/>
                              <w:sz w:val="20"/>
                              <w:szCs w:val="20"/>
                            </w:rPr>
                            <w:t>C</w:t>
                          </w:r>
                        </w:p>
                        <w:p w14:paraId="059EFE10" w14:textId="77777777" w:rsidR="00760F10" w:rsidRDefault="00760F10">
                          <w:pPr>
                            <w:rPr>
                              <w:b/>
                              <w:bCs/>
                              <w:sz w:val="10"/>
                              <w:szCs w:val="10"/>
                            </w:rPr>
                          </w:pPr>
                        </w:p>
                        <w:p w14:paraId="3F856103" w14:textId="77777777" w:rsidR="00760F10" w:rsidRDefault="00760F10">
                          <w:pPr>
                            <w:rPr>
                              <w:b/>
                              <w:bCs/>
                              <w:sz w:val="16"/>
                              <w:szCs w:val="16"/>
                            </w:rPr>
                          </w:pPr>
                        </w:p>
                        <w:p w14:paraId="7AE78894" w14:textId="77777777" w:rsidR="00760F10" w:rsidRDefault="00760F10">
                          <w:pPr>
                            <w:rPr>
                              <w:b/>
                              <w:bCs/>
                              <w:sz w:val="16"/>
                              <w:szCs w:val="16"/>
                            </w:rPr>
                          </w:pPr>
                        </w:p>
                        <w:p w14:paraId="1F6F8377" w14:textId="77777777" w:rsidR="00760F10" w:rsidRDefault="00760F10">
                          <w:pPr>
                            <w:pStyle w:val="Heading2"/>
                            <w:rPr>
                              <w:sz w:val="16"/>
                              <w:szCs w:val="16"/>
                            </w:rPr>
                          </w:pPr>
                          <w:r>
                            <w:t>D</w:t>
                          </w:r>
                        </w:p>
                        <w:p w14:paraId="14131CB6" w14:textId="77777777" w:rsidR="00760F10" w:rsidRDefault="00760F10">
                          <w:pPr>
                            <w:rPr>
                              <w:b/>
                              <w:bCs/>
                              <w:sz w:val="10"/>
                              <w:szCs w:val="10"/>
                            </w:rPr>
                          </w:pPr>
                        </w:p>
                        <w:p w14:paraId="3C413999" w14:textId="77777777" w:rsidR="00760F10" w:rsidRDefault="00760F10">
                          <w:pPr>
                            <w:rPr>
                              <w:b/>
                              <w:bCs/>
                              <w:sz w:val="16"/>
                              <w:szCs w:val="16"/>
                            </w:rPr>
                          </w:pPr>
                        </w:p>
                        <w:p w14:paraId="2D4B875D" w14:textId="77777777" w:rsidR="00760F10" w:rsidRDefault="00760F10">
                          <w:pPr>
                            <w:rPr>
                              <w:b/>
                              <w:bCs/>
                              <w:sz w:val="16"/>
                              <w:szCs w:val="16"/>
                            </w:rPr>
                          </w:pPr>
                        </w:p>
                        <w:p w14:paraId="4594BA06" w14:textId="77777777" w:rsidR="00760F10" w:rsidRDefault="00760F10">
                          <w:pPr>
                            <w:rPr>
                              <w:b/>
                              <w:bCs/>
                              <w:sz w:val="16"/>
                              <w:szCs w:val="16"/>
                            </w:rPr>
                          </w:pPr>
                          <w:r>
                            <w:rPr>
                              <w:b/>
                              <w:bCs/>
                              <w:sz w:val="20"/>
                              <w:szCs w:val="20"/>
                            </w:rPr>
                            <w:t>E</w:t>
                          </w:r>
                        </w:p>
                        <w:p w14:paraId="75B15DB4" w14:textId="77777777" w:rsidR="00760F10" w:rsidRDefault="00760F10">
                          <w:pPr>
                            <w:rPr>
                              <w:b/>
                              <w:bCs/>
                              <w:sz w:val="10"/>
                              <w:szCs w:val="10"/>
                            </w:rPr>
                          </w:pPr>
                        </w:p>
                        <w:p w14:paraId="3064C751" w14:textId="77777777" w:rsidR="00760F10" w:rsidRDefault="00760F10">
                          <w:pPr>
                            <w:rPr>
                              <w:b/>
                              <w:bCs/>
                              <w:sz w:val="16"/>
                              <w:szCs w:val="16"/>
                            </w:rPr>
                          </w:pPr>
                        </w:p>
                        <w:p w14:paraId="253F2AE5" w14:textId="77777777" w:rsidR="00760F10" w:rsidRDefault="00760F10">
                          <w:pPr>
                            <w:rPr>
                              <w:b/>
                              <w:bCs/>
                              <w:sz w:val="16"/>
                              <w:szCs w:val="16"/>
                            </w:rPr>
                          </w:pPr>
                        </w:p>
                        <w:p w14:paraId="035D5D13" w14:textId="77777777" w:rsidR="00760F10" w:rsidRDefault="00760F10">
                          <w:pPr>
                            <w:rPr>
                              <w:b/>
                              <w:bCs/>
                              <w:sz w:val="20"/>
                              <w:szCs w:val="20"/>
                            </w:rPr>
                          </w:pPr>
                          <w:r>
                            <w:rPr>
                              <w:b/>
                              <w:bCs/>
                              <w:sz w:val="20"/>
                              <w:szCs w:val="20"/>
                            </w:rPr>
                            <w:t>F</w:t>
                          </w:r>
                        </w:p>
                        <w:p w14:paraId="2FC85920" w14:textId="77777777" w:rsidR="00760F10" w:rsidRDefault="00760F10">
                          <w:pPr>
                            <w:rPr>
                              <w:b/>
                              <w:bCs/>
                              <w:sz w:val="10"/>
                              <w:szCs w:val="10"/>
                            </w:rPr>
                          </w:pPr>
                        </w:p>
                        <w:p w14:paraId="340FF572" w14:textId="77777777" w:rsidR="00760F10" w:rsidRDefault="00760F10">
                          <w:pPr>
                            <w:rPr>
                              <w:b/>
                              <w:bCs/>
                              <w:sz w:val="16"/>
                              <w:szCs w:val="16"/>
                            </w:rPr>
                          </w:pPr>
                        </w:p>
                        <w:p w14:paraId="6347E191" w14:textId="77777777" w:rsidR="00760F10" w:rsidRDefault="00760F10">
                          <w:pPr>
                            <w:rPr>
                              <w:b/>
                              <w:bCs/>
                              <w:sz w:val="16"/>
                              <w:szCs w:val="16"/>
                            </w:rPr>
                          </w:pPr>
                        </w:p>
                        <w:p w14:paraId="57A558A2" w14:textId="77777777" w:rsidR="00760F10" w:rsidRDefault="00760F10">
                          <w:pPr>
                            <w:rPr>
                              <w:b/>
                              <w:bCs/>
                              <w:sz w:val="16"/>
                              <w:szCs w:val="16"/>
                            </w:rPr>
                          </w:pPr>
                          <w:r>
                            <w:rPr>
                              <w:b/>
                              <w:bCs/>
                              <w:sz w:val="20"/>
                              <w:szCs w:val="20"/>
                            </w:rPr>
                            <w:t>G</w:t>
                          </w:r>
                        </w:p>
                        <w:p w14:paraId="7D461A56" w14:textId="77777777" w:rsidR="00760F10" w:rsidRDefault="00760F10">
                          <w:pPr>
                            <w:rPr>
                              <w:b/>
                              <w:bCs/>
                              <w:sz w:val="10"/>
                              <w:szCs w:val="10"/>
                            </w:rPr>
                          </w:pPr>
                        </w:p>
                        <w:p w14:paraId="056D4D22" w14:textId="77777777" w:rsidR="00760F10" w:rsidRDefault="00760F10">
                          <w:pPr>
                            <w:rPr>
                              <w:b/>
                              <w:bCs/>
                              <w:sz w:val="16"/>
                              <w:szCs w:val="16"/>
                            </w:rPr>
                          </w:pPr>
                        </w:p>
                        <w:p w14:paraId="4D34B671" w14:textId="77777777" w:rsidR="00760F10" w:rsidRDefault="00760F10">
                          <w:pPr>
                            <w:rPr>
                              <w:b/>
                              <w:bCs/>
                              <w:sz w:val="16"/>
                              <w:szCs w:val="16"/>
                            </w:rPr>
                          </w:pPr>
                        </w:p>
                        <w:p w14:paraId="7A47E384" w14:textId="77777777" w:rsidR="00760F10" w:rsidRDefault="00760F10">
                          <w:pPr>
                            <w:rPr>
                              <w:b/>
                              <w:bCs/>
                              <w:sz w:val="16"/>
                              <w:szCs w:val="16"/>
                            </w:rPr>
                          </w:pPr>
                          <w:r>
                            <w:rPr>
                              <w:b/>
                              <w:bCs/>
                              <w:sz w:val="20"/>
                              <w:szCs w:val="20"/>
                            </w:rPr>
                            <w:t>H</w:t>
                          </w:r>
                        </w:p>
                        <w:p w14:paraId="32F03052" w14:textId="77777777" w:rsidR="00760F10" w:rsidRDefault="00760F10">
                          <w:pPr>
                            <w:rPr>
                              <w:b/>
                              <w:bCs/>
                              <w:sz w:val="10"/>
                              <w:szCs w:val="10"/>
                            </w:rPr>
                          </w:pPr>
                        </w:p>
                        <w:p w14:paraId="437A8CE2" w14:textId="77777777" w:rsidR="00760F10" w:rsidRDefault="00760F10">
                          <w:pPr>
                            <w:rPr>
                              <w:b/>
                              <w:bCs/>
                              <w:sz w:val="16"/>
                              <w:szCs w:val="16"/>
                            </w:rPr>
                          </w:pPr>
                        </w:p>
                        <w:p w14:paraId="4F7BA4CD" w14:textId="77777777" w:rsidR="00760F10" w:rsidRDefault="00760F10">
                          <w:pPr>
                            <w:rPr>
                              <w:b/>
                              <w:bCs/>
                              <w:sz w:val="16"/>
                              <w:szCs w:val="16"/>
                            </w:rPr>
                          </w:pPr>
                        </w:p>
                        <w:p w14:paraId="556E1920" w14:textId="77777777" w:rsidR="00760F10" w:rsidRDefault="00760F10">
                          <w:pPr>
                            <w:rPr>
                              <w:b/>
                              <w:bCs/>
                              <w:sz w:val="16"/>
                              <w:szCs w:val="16"/>
                            </w:rPr>
                          </w:pPr>
                          <w:r>
                            <w:rPr>
                              <w:b/>
                              <w:bCs/>
                              <w:sz w:val="20"/>
                              <w:szCs w:val="20"/>
                            </w:rPr>
                            <w:t>I</w:t>
                          </w:r>
                        </w:p>
                        <w:p w14:paraId="7BC6B37E" w14:textId="77777777" w:rsidR="00760F10" w:rsidRDefault="00760F10">
                          <w:pPr>
                            <w:rPr>
                              <w:b/>
                              <w:bCs/>
                              <w:sz w:val="10"/>
                              <w:szCs w:val="10"/>
                            </w:rPr>
                          </w:pPr>
                        </w:p>
                        <w:p w14:paraId="10E0E4EF" w14:textId="77777777" w:rsidR="00760F10" w:rsidRDefault="00760F10">
                          <w:pPr>
                            <w:rPr>
                              <w:b/>
                              <w:bCs/>
                              <w:sz w:val="16"/>
                              <w:szCs w:val="16"/>
                            </w:rPr>
                          </w:pPr>
                        </w:p>
                        <w:p w14:paraId="1EBB578E" w14:textId="77777777" w:rsidR="00760F10" w:rsidRDefault="00760F10">
                          <w:pPr>
                            <w:rPr>
                              <w:b/>
                              <w:bCs/>
                              <w:sz w:val="16"/>
                              <w:szCs w:val="16"/>
                            </w:rPr>
                          </w:pPr>
                        </w:p>
                        <w:p w14:paraId="141A94F1" w14:textId="77777777" w:rsidR="00760F10" w:rsidRDefault="00760F10">
                          <w:pPr>
                            <w:rPr>
                              <w:b/>
                              <w:bCs/>
                              <w:sz w:val="16"/>
                              <w:szCs w:val="16"/>
                            </w:rPr>
                          </w:pPr>
                          <w:r>
                            <w:rPr>
                              <w:b/>
                              <w:bCs/>
                              <w:sz w:val="20"/>
                              <w:szCs w:val="20"/>
                            </w:rPr>
                            <w:t>J</w:t>
                          </w:r>
                        </w:p>
                        <w:p w14:paraId="5AD0976C" w14:textId="77777777" w:rsidR="00760F10" w:rsidRDefault="00760F10">
                          <w:pPr>
                            <w:rPr>
                              <w:b/>
                              <w:bCs/>
                              <w:sz w:val="10"/>
                              <w:szCs w:val="10"/>
                            </w:rPr>
                          </w:pPr>
                        </w:p>
                        <w:p w14:paraId="0F4DFB14" w14:textId="77777777" w:rsidR="00760F10" w:rsidRDefault="00760F10">
                          <w:pPr>
                            <w:rPr>
                              <w:b/>
                              <w:bCs/>
                              <w:sz w:val="16"/>
                              <w:szCs w:val="16"/>
                            </w:rPr>
                          </w:pPr>
                        </w:p>
                        <w:p w14:paraId="3DA5F6DF" w14:textId="77777777" w:rsidR="00760F10" w:rsidRDefault="00760F10">
                          <w:pPr>
                            <w:rPr>
                              <w:b/>
                              <w:bCs/>
                              <w:sz w:val="16"/>
                              <w:szCs w:val="16"/>
                            </w:rPr>
                          </w:pPr>
                        </w:p>
                        <w:p w14:paraId="22FCA33A" w14:textId="77777777" w:rsidR="00760F10" w:rsidRDefault="00760F10">
                          <w:pPr>
                            <w:rPr>
                              <w:b/>
                              <w:bCs/>
                              <w:sz w:val="16"/>
                              <w:szCs w:val="16"/>
                            </w:rPr>
                          </w:pPr>
                          <w:r>
                            <w:rPr>
                              <w:b/>
                              <w:bCs/>
                              <w:sz w:val="20"/>
                              <w:szCs w:val="20"/>
                            </w:rPr>
                            <w:t>K</w:t>
                          </w:r>
                        </w:p>
                        <w:p w14:paraId="510EB638" w14:textId="77777777" w:rsidR="00760F10" w:rsidRDefault="00760F10">
                          <w:pPr>
                            <w:rPr>
                              <w:b/>
                              <w:bCs/>
                              <w:sz w:val="10"/>
                              <w:szCs w:val="10"/>
                            </w:rPr>
                          </w:pPr>
                        </w:p>
                        <w:p w14:paraId="3C716D7E" w14:textId="77777777" w:rsidR="00760F10" w:rsidRDefault="00760F10">
                          <w:pPr>
                            <w:rPr>
                              <w:b/>
                              <w:bCs/>
                              <w:sz w:val="16"/>
                              <w:szCs w:val="16"/>
                            </w:rPr>
                          </w:pPr>
                        </w:p>
                        <w:p w14:paraId="66824ADF" w14:textId="77777777" w:rsidR="00760F10" w:rsidRDefault="00760F10">
                          <w:pPr>
                            <w:rPr>
                              <w:b/>
                              <w:bCs/>
                              <w:sz w:val="16"/>
                              <w:szCs w:val="16"/>
                            </w:rPr>
                          </w:pPr>
                        </w:p>
                        <w:p w14:paraId="2F7F2D85" w14:textId="77777777" w:rsidR="00760F10" w:rsidRDefault="00760F10">
                          <w:pPr>
                            <w:rPr>
                              <w:b/>
                              <w:bCs/>
                              <w:sz w:val="16"/>
                              <w:szCs w:val="16"/>
                            </w:rPr>
                          </w:pPr>
                          <w:r>
                            <w:rPr>
                              <w:b/>
                              <w:bCs/>
                              <w:sz w:val="20"/>
                              <w:szCs w:val="20"/>
                            </w:rPr>
                            <w:t>L</w:t>
                          </w:r>
                        </w:p>
                        <w:p w14:paraId="3D021F5C" w14:textId="77777777" w:rsidR="00760F10" w:rsidRDefault="00760F10">
                          <w:pPr>
                            <w:rPr>
                              <w:b/>
                              <w:bCs/>
                              <w:sz w:val="10"/>
                              <w:szCs w:val="10"/>
                            </w:rPr>
                          </w:pPr>
                        </w:p>
                        <w:p w14:paraId="1579D04F" w14:textId="77777777" w:rsidR="00760F10" w:rsidRDefault="00760F10">
                          <w:pPr>
                            <w:rPr>
                              <w:b/>
                              <w:bCs/>
                              <w:sz w:val="16"/>
                              <w:szCs w:val="16"/>
                            </w:rPr>
                          </w:pPr>
                        </w:p>
                        <w:p w14:paraId="7D392FE7" w14:textId="77777777" w:rsidR="00760F10" w:rsidRDefault="00760F10">
                          <w:pPr>
                            <w:rPr>
                              <w:b/>
                              <w:bCs/>
                              <w:sz w:val="16"/>
                              <w:szCs w:val="16"/>
                            </w:rPr>
                          </w:pPr>
                        </w:p>
                        <w:p w14:paraId="15EF9C85" w14:textId="77777777" w:rsidR="00760F10" w:rsidRDefault="00760F10">
                          <w:pPr>
                            <w:rPr>
                              <w:b/>
                              <w:bCs/>
                              <w:sz w:val="16"/>
                              <w:szCs w:val="16"/>
                            </w:rPr>
                          </w:pPr>
                          <w:r>
                            <w:rPr>
                              <w:b/>
                              <w:bCs/>
                              <w:sz w:val="20"/>
                              <w:szCs w:val="20"/>
                            </w:rPr>
                            <w:t>M</w:t>
                          </w:r>
                        </w:p>
                        <w:p w14:paraId="24544780" w14:textId="77777777" w:rsidR="00760F10" w:rsidRDefault="00760F10">
                          <w:pPr>
                            <w:rPr>
                              <w:b/>
                              <w:bCs/>
                              <w:sz w:val="10"/>
                              <w:szCs w:val="10"/>
                            </w:rPr>
                          </w:pPr>
                        </w:p>
                        <w:p w14:paraId="5047C148" w14:textId="77777777" w:rsidR="00760F10" w:rsidRDefault="00760F10">
                          <w:pPr>
                            <w:rPr>
                              <w:b/>
                              <w:bCs/>
                              <w:sz w:val="16"/>
                              <w:szCs w:val="16"/>
                            </w:rPr>
                          </w:pPr>
                        </w:p>
                        <w:p w14:paraId="6BCEC171" w14:textId="77777777" w:rsidR="00760F10" w:rsidRDefault="00760F10">
                          <w:pPr>
                            <w:rPr>
                              <w:b/>
                              <w:bCs/>
                              <w:sz w:val="16"/>
                              <w:szCs w:val="16"/>
                            </w:rPr>
                          </w:pPr>
                        </w:p>
                        <w:p w14:paraId="75E00788" w14:textId="77777777" w:rsidR="00760F10" w:rsidRDefault="00760F10">
                          <w:pPr>
                            <w:rPr>
                              <w:b/>
                              <w:bCs/>
                              <w:sz w:val="16"/>
                              <w:szCs w:val="16"/>
                            </w:rPr>
                          </w:pPr>
                          <w:r>
                            <w:rPr>
                              <w:b/>
                              <w:bCs/>
                              <w:sz w:val="20"/>
                              <w:szCs w:val="20"/>
                            </w:rPr>
                            <w:t>N</w:t>
                          </w:r>
                        </w:p>
                        <w:p w14:paraId="2E8DD36F" w14:textId="77777777" w:rsidR="00760F10" w:rsidRDefault="00760F10">
                          <w:pPr>
                            <w:rPr>
                              <w:b/>
                              <w:bCs/>
                              <w:sz w:val="10"/>
                              <w:szCs w:val="10"/>
                            </w:rPr>
                          </w:pPr>
                        </w:p>
                        <w:p w14:paraId="11F519E0" w14:textId="77777777" w:rsidR="00760F10" w:rsidRDefault="00760F10">
                          <w:pPr>
                            <w:rPr>
                              <w:b/>
                              <w:bCs/>
                              <w:sz w:val="16"/>
                              <w:szCs w:val="16"/>
                            </w:rPr>
                          </w:pPr>
                        </w:p>
                        <w:p w14:paraId="02EE63F8" w14:textId="77777777" w:rsidR="00760F10" w:rsidRDefault="00760F10">
                          <w:pPr>
                            <w:rPr>
                              <w:b/>
                              <w:bCs/>
                              <w:sz w:val="16"/>
                              <w:szCs w:val="16"/>
                            </w:rPr>
                          </w:pPr>
                        </w:p>
                        <w:p w14:paraId="0E7DE069" w14:textId="77777777" w:rsidR="00760F10" w:rsidRDefault="00760F10">
                          <w:pPr>
                            <w:rPr>
                              <w:b/>
                              <w:bCs/>
                              <w:sz w:val="16"/>
                              <w:szCs w:val="16"/>
                            </w:rPr>
                          </w:pPr>
                          <w:r>
                            <w:rPr>
                              <w:b/>
                              <w:bCs/>
                              <w:sz w:val="20"/>
                              <w:szCs w:val="20"/>
                            </w:rPr>
                            <w:t>O</w:t>
                          </w:r>
                        </w:p>
                        <w:p w14:paraId="0E16E248" w14:textId="77777777" w:rsidR="00760F10" w:rsidRDefault="00760F10">
                          <w:pPr>
                            <w:rPr>
                              <w:b/>
                              <w:bCs/>
                              <w:sz w:val="10"/>
                              <w:szCs w:val="10"/>
                            </w:rPr>
                          </w:pPr>
                        </w:p>
                        <w:p w14:paraId="1EF3AF3D" w14:textId="77777777" w:rsidR="00760F10" w:rsidRDefault="00760F10">
                          <w:pPr>
                            <w:rPr>
                              <w:b/>
                              <w:bCs/>
                              <w:sz w:val="16"/>
                              <w:szCs w:val="16"/>
                            </w:rPr>
                          </w:pPr>
                        </w:p>
                        <w:p w14:paraId="05966ACA" w14:textId="77777777" w:rsidR="00760F10" w:rsidRDefault="00760F10">
                          <w:pPr>
                            <w:rPr>
                              <w:b/>
                              <w:bCs/>
                              <w:sz w:val="16"/>
                              <w:szCs w:val="16"/>
                            </w:rPr>
                          </w:pPr>
                        </w:p>
                        <w:p w14:paraId="768B80A0" w14:textId="77777777" w:rsidR="00760F10" w:rsidRDefault="00760F10">
                          <w:pPr>
                            <w:rPr>
                              <w:b/>
                              <w:bCs/>
                              <w:sz w:val="16"/>
                              <w:szCs w:val="16"/>
                            </w:rPr>
                          </w:pPr>
                          <w:r>
                            <w:rPr>
                              <w:b/>
                              <w:bCs/>
                              <w:sz w:val="20"/>
                              <w:szCs w:val="20"/>
                            </w:rPr>
                            <w:t>P</w:t>
                          </w:r>
                        </w:p>
                        <w:p w14:paraId="60D271A2" w14:textId="77777777" w:rsidR="00760F10" w:rsidRDefault="00760F10">
                          <w:pPr>
                            <w:rPr>
                              <w:b/>
                              <w:bCs/>
                              <w:sz w:val="10"/>
                              <w:szCs w:val="10"/>
                            </w:rPr>
                          </w:pPr>
                        </w:p>
                        <w:p w14:paraId="045E4945" w14:textId="77777777" w:rsidR="00760F10" w:rsidRDefault="00760F10">
                          <w:pPr>
                            <w:rPr>
                              <w:b/>
                              <w:bCs/>
                              <w:sz w:val="16"/>
                              <w:szCs w:val="16"/>
                            </w:rPr>
                          </w:pPr>
                        </w:p>
                        <w:p w14:paraId="302D8162" w14:textId="77777777" w:rsidR="00760F10" w:rsidRDefault="00760F10">
                          <w:pPr>
                            <w:rPr>
                              <w:b/>
                              <w:bCs/>
                              <w:sz w:val="16"/>
                              <w:szCs w:val="16"/>
                            </w:rPr>
                          </w:pPr>
                        </w:p>
                        <w:p w14:paraId="5CC9519C" w14:textId="77777777" w:rsidR="00760F10" w:rsidRDefault="00760F10">
                          <w:pPr>
                            <w:rPr>
                              <w:b/>
                              <w:bCs/>
                              <w:sz w:val="16"/>
                              <w:szCs w:val="16"/>
                            </w:rPr>
                          </w:pPr>
                          <w:r>
                            <w:rPr>
                              <w:b/>
                              <w:bCs/>
                              <w:sz w:val="20"/>
                              <w:szCs w:val="20"/>
                            </w:rPr>
                            <w:t>Q</w:t>
                          </w:r>
                        </w:p>
                        <w:p w14:paraId="324CB2AD" w14:textId="77777777" w:rsidR="00760F10" w:rsidRDefault="00760F10">
                          <w:pPr>
                            <w:rPr>
                              <w:b/>
                              <w:bCs/>
                              <w:sz w:val="10"/>
                              <w:szCs w:val="10"/>
                            </w:rPr>
                          </w:pPr>
                        </w:p>
                        <w:p w14:paraId="436F6AFE" w14:textId="77777777" w:rsidR="00760F10" w:rsidRDefault="00760F10">
                          <w:pPr>
                            <w:rPr>
                              <w:b/>
                              <w:bCs/>
                              <w:sz w:val="16"/>
                              <w:szCs w:val="16"/>
                            </w:rPr>
                          </w:pPr>
                        </w:p>
                        <w:p w14:paraId="24686B71" w14:textId="77777777" w:rsidR="00760F10" w:rsidRDefault="00760F10">
                          <w:pPr>
                            <w:rPr>
                              <w:b/>
                              <w:bCs/>
                              <w:sz w:val="16"/>
                              <w:szCs w:val="16"/>
                            </w:rPr>
                          </w:pPr>
                        </w:p>
                        <w:p w14:paraId="54EE875F" w14:textId="77777777" w:rsidR="00760F10" w:rsidRDefault="00760F10">
                          <w:pPr>
                            <w:rPr>
                              <w:b/>
                              <w:bCs/>
                              <w:sz w:val="16"/>
                              <w:szCs w:val="16"/>
                            </w:rPr>
                          </w:pPr>
                          <w:r>
                            <w:rPr>
                              <w:b/>
                              <w:bCs/>
                              <w:sz w:val="20"/>
                              <w:szCs w:val="20"/>
                            </w:rPr>
                            <w:t>R</w:t>
                          </w:r>
                        </w:p>
                        <w:p w14:paraId="5DCC1FA0" w14:textId="77777777" w:rsidR="00760F10" w:rsidRDefault="00760F10">
                          <w:pPr>
                            <w:rPr>
                              <w:b/>
                              <w:bCs/>
                              <w:sz w:val="10"/>
                              <w:szCs w:val="10"/>
                            </w:rPr>
                          </w:pPr>
                        </w:p>
                        <w:p w14:paraId="7AE62E57" w14:textId="77777777" w:rsidR="00760F10" w:rsidRDefault="00760F10">
                          <w:pPr>
                            <w:rPr>
                              <w:b/>
                              <w:bCs/>
                              <w:sz w:val="16"/>
                              <w:szCs w:val="16"/>
                            </w:rPr>
                          </w:pPr>
                        </w:p>
                        <w:p w14:paraId="6B8CAB0D" w14:textId="77777777" w:rsidR="00760F10" w:rsidRDefault="00760F10">
                          <w:pPr>
                            <w:rPr>
                              <w:b/>
                              <w:bCs/>
                              <w:sz w:val="16"/>
                              <w:szCs w:val="16"/>
                            </w:rPr>
                          </w:pPr>
                        </w:p>
                        <w:p w14:paraId="0E8AFDD9" w14:textId="77777777" w:rsidR="00760F10" w:rsidRDefault="00760F10">
                          <w:pPr>
                            <w:rPr>
                              <w:b/>
                              <w:bCs/>
                              <w:sz w:val="16"/>
                              <w:szCs w:val="16"/>
                            </w:rPr>
                          </w:pPr>
                          <w:r>
                            <w:rPr>
                              <w:b/>
                              <w:bCs/>
                              <w:sz w:val="20"/>
                              <w:szCs w:val="20"/>
                            </w:rPr>
                            <w:t>S</w:t>
                          </w:r>
                        </w:p>
                        <w:p w14:paraId="05392582" w14:textId="77777777" w:rsidR="00760F10" w:rsidRDefault="00760F10">
                          <w:pPr>
                            <w:rPr>
                              <w:b/>
                              <w:bCs/>
                              <w:sz w:val="10"/>
                              <w:szCs w:val="10"/>
                            </w:rPr>
                          </w:pPr>
                        </w:p>
                        <w:p w14:paraId="7C609E20" w14:textId="77777777" w:rsidR="00760F10" w:rsidRDefault="00760F10">
                          <w:pPr>
                            <w:rPr>
                              <w:b/>
                              <w:bCs/>
                              <w:sz w:val="16"/>
                              <w:szCs w:val="16"/>
                            </w:rPr>
                          </w:pPr>
                        </w:p>
                        <w:p w14:paraId="219F30C8" w14:textId="77777777" w:rsidR="00760F10" w:rsidRDefault="00760F10">
                          <w:pPr>
                            <w:rPr>
                              <w:b/>
                              <w:bCs/>
                              <w:sz w:val="16"/>
                              <w:szCs w:val="16"/>
                            </w:rPr>
                          </w:pPr>
                        </w:p>
                        <w:p w14:paraId="731F2592" w14:textId="77777777" w:rsidR="00760F10" w:rsidRDefault="00760F10">
                          <w:pPr>
                            <w:rPr>
                              <w:b/>
                              <w:bCs/>
                              <w:sz w:val="16"/>
                              <w:szCs w:val="16"/>
                            </w:rPr>
                          </w:pPr>
                          <w:r>
                            <w:rPr>
                              <w:b/>
                              <w:bCs/>
                              <w:sz w:val="20"/>
                              <w:szCs w:val="20"/>
                            </w:rPr>
                            <w:t>T</w:t>
                          </w:r>
                        </w:p>
                        <w:p w14:paraId="0CF145BB" w14:textId="77777777" w:rsidR="00760F10" w:rsidRDefault="00760F10">
                          <w:pPr>
                            <w:rPr>
                              <w:b/>
                              <w:bCs/>
                              <w:sz w:val="10"/>
                              <w:szCs w:val="10"/>
                            </w:rPr>
                          </w:pPr>
                        </w:p>
                        <w:p w14:paraId="1F0CDBCC" w14:textId="77777777" w:rsidR="00760F10" w:rsidRDefault="00760F10">
                          <w:pPr>
                            <w:rPr>
                              <w:b/>
                              <w:bCs/>
                              <w:sz w:val="16"/>
                              <w:szCs w:val="16"/>
                            </w:rPr>
                          </w:pPr>
                        </w:p>
                        <w:p w14:paraId="4B58D1D0" w14:textId="77777777" w:rsidR="00760F10" w:rsidRDefault="00760F10">
                          <w:pPr>
                            <w:rPr>
                              <w:b/>
                              <w:bCs/>
                              <w:sz w:val="16"/>
                              <w:szCs w:val="16"/>
                            </w:rPr>
                          </w:pPr>
                        </w:p>
                        <w:p w14:paraId="2975F4F3" w14:textId="77777777" w:rsidR="00760F10" w:rsidRDefault="00760F10">
                          <w:pPr>
                            <w:rPr>
                              <w:b/>
                              <w:bCs/>
                              <w:sz w:val="16"/>
                              <w:szCs w:val="16"/>
                            </w:rPr>
                          </w:pPr>
                          <w:r>
                            <w:rPr>
                              <w:b/>
                              <w:bCs/>
                              <w:sz w:val="20"/>
                              <w:szCs w:val="20"/>
                            </w:rPr>
                            <w:t>U</w:t>
                          </w:r>
                        </w:p>
                        <w:p w14:paraId="2D42E6B2" w14:textId="77777777" w:rsidR="00760F10" w:rsidRDefault="00760F10">
                          <w:pPr>
                            <w:rPr>
                              <w:b/>
                              <w:bCs/>
                              <w:sz w:val="10"/>
                              <w:szCs w:val="10"/>
                            </w:rPr>
                          </w:pPr>
                        </w:p>
                        <w:p w14:paraId="7A98FB06" w14:textId="77777777" w:rsidR="00760F10" w:rsidRDefault="00760F10">
                          <w:pPr>
                            <w:rPr>
                              <w:b/>
                              <w:bCs/>
                              <w:sz w:val="16"/>
                              <w:szCs w:val="16"/>
                            </w:rPr>
                          </w:pPr>
                        </w:p>
                        <w:p w14:paraId="59E31681" w14:textId="77777777" w:rsidR="00760F10" w:rsidRDefault="00760F10">
                          <w:pPr>
                            <w:rPr>
                              <w:b/>
                              <w:bCs/>
                              <w:sz w:val="16"/>
                              <w:szCs w:val="16"/>
                            </w:rPr>
                          </w:pPr>
                        </w:p>
                        <w:p w14:paraId="77E3407B" w14:textId="77777777" w:rsidR="00760F10" w:rsidRDefault="00760F10">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ACE59" id="_x0000_t202" coordsize="21600,21600" o:spt="202" path="m,l,21600r21600,l21600,xe">
              <v:stroke joinstyle="miter"/>
              <v:path gradientshapeok="t" o:connecttype="rect"/>
            </v:shapetype>
            <v:shape id="Text Box 6" o:spid="_x0000_s1029" type="#_x0000_t202" style="position:absolute;left:0;text-align:left;margin-left:461.6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" o:allowincell="f" stroked="f">
              <v:textbox>
                <w:txbxContent>
                  <w:p w14:paraId="7480B0F2" w14:textId="77777777" w:rsidR="00760F10" w:rsidRDefault="00760F10">
                    <w:pPr>
                      <w:rPr>
                        <w:b/>
                        <w:bCs/>
                        <w:sz w:val="20"/>
                        <w:szCs w:val="20"/>
                      </w:rPr>
                    </w:pPr>
                    <w:r>
                      <w:rPr>
                        <w:b/>
                        <w:bCs/>
                        <w:sz w:val="20"/>
                        <w:szCs w:val="20"/>
                      </w:rPr>
                      <w:t>A</w:t>
                    </w:r>
                  </w:p>
                  <w:p w14:paraId="0811383E" w14:textId="77777777" w:rsidR="00760F10" w:rsidRDefault="00760F10">
                    <w:pPr>
                      <w:rPr>
                        <w:b/>
                        <w:bCs/>
                        <w:sz w:val="10"/>
                        <w:szCs w:val="10"/>
                      </w:rPr>
                    </w:pPr>
                  </w:p>
                  <w:p w14:paraId="17A74D9C" w14:textId="77777777" w:rsidR="00760F10" w:rsidRDefault="00760F10">
                    <w:pPr>
                      <w:rPr>
                        <w:b/>
                        <w:bCs/>
                        <w:sz w:val="16"/>
                        <w:szCs w:val="16"/>
                      </w:rPr>
                    </w:pPr>
                  </w:p>
                  <w:p w14:paraId="08591E29" w14:textId="77777777" w:rsidR="00760F10" w:rsidRDefault="00760F10">
                    <w:pPr>
                      <w:rPr>
                        <w:b/>
                        <w:bCs/>
                        <w:sz w:val="16"/>
                        <w:szCs w:val="16"/>
                      </w:rPr>
                    </w:pPr>
                  </w:p>
                  <w:p w14:paraId="5DE6BF1E" w14:textId="77777777" w:rsidR="00760F10" w:rsidRDefault="00760F10">
                    <w:pPr>
                      <w:rPr>
                        <w:b/>
                        <w:bCs/>
                        <w:sz w:val="20"/>
                        <w:szCs w:val="20"/>
                      </w:rPr>
                    </w:pPr>
                    <w:r>
                      <w:rPr>
                        <w:b/>
                        <w:bCs/>
                        <w:sz w:val="20"/>
                        <w:szCs w:val="20"/>
                      </w:rPr>
                      <w:t>B</w:t>
                    </w:r>
                  </w:p>
                  <w:p w14:paraId="783ED2E3" w14:textId="77777777" w:rsidR="00760F10" w:rsidRDefault="00760F10">
                    <w:pPr>
                      <w:rPr>
                        <w:b/>
                        <w:bCs/>
                        <w:sz w:val="10"/>
                        <w:szCs w:val="10"/>
                      </w:rPr>
                    </w:pPr>
                  </w:p>
                  <w:p w14:paraId="1D2D4B5F" w14:textId="77777777" w:rsidR="00760F10" w:rsidRDefault="00760F10">
                    <w:pPr>
                      <w:rPr>
                        <w:b/>
                        <w:bCs/>
                        <w:sz w:val="16"/>
                        <w:szCs w:val="16"/>
                      </w:rPr>
                    </w:pPr>
                  </w:p>
                  <w:p w14:paraId="6DB14D8E" w14:textId="77777777" w:rsidR="00760F10" w:rsidRDefault="00760F10">
                    <w:pPr>
                      <w:rPr>
                        <w:b/>
                        <w:bCs/>
                        <w:sz w:val="16"/>
                        <w:szCs w:val="16"/>
                      </w:rPr>
                    </w:pPr>
                  </w:p>
                  <w:p w14:paraId="45F93CD1" w14:textId="77777777" w:rsidR="00760F10" w:rsidRDefault="00760F10">
                    <w:pPr>
                      <w:rPr>
                        <w:b/>
                        <w:bCs/>
                        <w:sz w:val="16"/>
                        <w:szCs w:val="16"/>
                      </w:rPr>
                    </w:pPr>
                    <w:r>
                      <w:rPr>
                        <w:b/>
                        <w:bCs/>
                        <w:sz w:val="20"/>
                        <w:szCs w:val="20"/>
                      </w:rPr>
                      <w:t>C</w:t>
                    </w:r>
                  </w:p>
                  <w:p w14:paraId="059EFE10" w14:textId="77777777" w:rsidR="00760F10" w:rsidRDefault="00760F10">
                    <w:pPr>
                      <w:rPr>
                        <w:b/>
                        <w:bCs/>
                        <w:sz w:val="10"/>
                        <w:szCs w:val="10"/>
                      </w:rPr>
                    </w:pPr>
                  </w:p>
                  <w:p w14:paraId="3F856103" w14:textId="77777777" w:rsidR="00760F10" w:rsidRDefault="00760F10">
                    <w:pPr>
                      <w:rPr>
                        <w:b/>
                        <w:bCs/>
                        <w:sz w:val="16"/>
                        <w:szCs w:val="16"/>
                      </w:rPr>
                    </w:pPr>
                  </w:p>
                  <w:p w14:paraId="7AE78894" w14:textId="77777777" w:rsidR="00760F10" w:rsidRDefault="00760F10">
                    <w:pPr>
                      <w:rPr>
                        <w:b/>
                        <w:bCs/>
                        <w:sz w:val="16"/>
                        <w:szCs w:val="16"/>
                      </w:rPr>
                    </w:pPr>
                  </w:p>
                  <w:p w14:paraId="1F6F8377" w14:textId="77777777" w:rsidR="00760F10" w:rsidRDefault="00760F10">
                    <w:pPr>
                      <w:pStyle w:val="Heading2"/>
                      <w:rPr>
                        <w:sz w:val="16"/>
                        <w:szCs w:val="16"/>
                      </w:rPr>
                    </w:pPr>
                    <w:r>
                      <w:t>D</w:t>
                    </w:r>
                  </w:p>
                  <w:p w14:paraId="14131CB6" w14:textId="77777777" w:rsidR="00760F10" w:rsidRDefault="00760F10">
                    <w:pPr>
                      <w:rPr>
                        <w:b/>
                        <w:bCs/>
                        <w:sz w:val="10"/>
                        <w:szCs w:val="10"/>
                      </w:rPr>
                    </w:pPr>
                  </w:p>
                  <w:p w14:paraId="3C413999" w14:textId="77777777" w:rsidR="00760F10" w:rsidRDefault="00760F10">
                    <w:pPr>
                      <w:rPr>
                        <w:b/>
                        <w:bCs/>
                        <w:sz w:val="16"/>
                        <w:szCs w:val="16"/>
                      </w:rPr>
                    </w:pPr>
                  </w:p>
                  <w:p w14:paraId="2D4B875D" w14:textId="77777777" w:rsidR="00760F10" w:rsidRDefault="00760F10">
                    <w:pPr>
                      <w:rPr>
                        <w:b/>
                        <w:bCs/>
                        <w:sz w:val="16"/>
                        <w:szCs w:val="16"/>
                      </w:rPr>
                    </w:pPr>
                  </w:p>
                  <w:p w14:paraId="4594BA06" w14:textId="77777777" w:rsidR="00760F10" w:rsidRDefault="00760F10">
                    <w:pPr>
                      <w:rPr>
                        <w:b/>
                        <w:bCs/>
                        <w:sz w:val="16"/>
                        <w:szCs w:val="16"/>
                      </w:rPr>
                    </w:pPr>
                    <w:r>
                      <w:rPr>
                        <w:b/>
                        <w:bCs/>
                        <w:sz w:val="20"/>
                        <w:szCs w:val="20"/>
                      </w:rPr>
                      <w:t>E</w:t>
                    </w:r>
                  </w:p>
                  <w:p w14:paraId="75B15DB4" w14:textId="77777777" w:rsidR="00760F10" w:rsidRDefault="00760F10">
                    <w:pPr>
                      <w:rPr>
                        <w:b/>
                        <w:bCs/>
                        <w:sz w:val="10"/>
                        <w:szCs w:val="10"/>
                      </w:rPr>
                    </w:pPr>
                  </w:p>
                  <w:p w14:paraId="3064C751" w14:textId="77777777" w:rsidR="00760F10" w:rsidRDefault="00760F10">
                    <w:pPr>
                      <w:rPr>
                        <w:b/>
                        <w:bCs/>
                        <w:sz w:val="16"/>
                        <w:szCs w:val="16"/>
                      </w:rPr>
                    </w:pPr>
                  </w:p>
                  <w:p w14:paraId="253F2AE5" w14:textId="77777777" w:rsidR="00760F10" w:rsidRDefault="00760F10">
                    <w:pPr>
                      <w:rPr>
                        <w:b/>
                        <w:bCs/>
                        <w:sz w:val="16"/>
                        <w:szCs w:val="16"/>
                      </w:rPr>
                    </w:pPr>
                  </w:p>
                  <w:p w14:paraId="035D5D13" w14:textId="77777777" w:rsidR="00760F10" w:rsidRDefault="00760F10">
                    <w:pPr>
                      <w:rPr>
                        <w:b/>
                        <w:bCs/>
                        <w:sz w:val="20"/>
                        <w:szCs w:val="20"/>
                      </w:rPr>
                    </w:pPr>
                    <w:r>
                      <w:rPr>
                        <w:b/>
                        <w:bCs/>
                        <w:sz w:val="20"/>
                        <w:szCs w:val="20"/>
                      </w:rPr>
                      <w:t>F</w:t>
                    </w:r>
                  </w:p>
                  <w:p w14:paraId="2FC85920" w14:textId="77777777" w:rsidR="00760F10" w:rsidRDefault="00760F10">
                    <w:pPr>
                      <w:rPr>
                        <w:b/>
                        <w:bCs/>
                        <w:sz w:val="10"/>
                        <w:szCs w:val="10"/>
                      </w:rPr>
                    </w:pPr>
                  </w:p>
                  <w:p w14:paraId="340FF572" w14:textId="77777777" w:rsidR="00760F10" w:rsidRDefault="00760F10">
                    <w:pPr>
                      <w:rPr>
                        <w:b/>
                        <w:bCs/>
                        <w:sz w:val="16"/>
                        <w:szCs w:val="16"/>
                      </w:rPr>
                    </w:pPr>
                  </w:p>
                  <w:p w14:paraId="6347E191" w14:textId="77777777" w:rsidR="00760F10" w:rsidRDefault="00760F10">
                    <w:pPr>
                      <w:rPr>
                        <w:b/>
                        <w:bCs/>
                        <w:sz w:val="16"/>
                        <w:szCs w:val="16"/>
                      </w:rPr>
                    </w:pPr>
                  </w:p>
                  <w:p w14:paraId="57A558A2" w14:textId="77777777" w:rsidR="00760F10" w:rsidRDefault="00760F10">
                    <w:pPr>
                      <w:rPr>
                        <w:b/>
                        <w:bCs/>
                        <w:sz w:val="16"/>
                        <w:szCs w:val="16"/>
                      </w:rPr>
                    </w:pPr>
                    <w:r>
                      <w:rPr>
                        <w:b/>
                        <w:bCs/>
                        <w:sz w:val="20"/>
                        <w:szCs w:val="20"/>
                      </w:rPr>
                      <w:t>G</w:t>
                    </w:r>
                  </w:p>
                  <w:p w14:paraId="7D461A56" w14:textId="77777777" w:rsidR="00760F10" w:rsidRDefault="00760F10">
                    <w:pPr>
                      <w:rPr>
                        <w:b/>
                        <w:bCs/>
                        <w:sz w:val="10"/>
                        <w:szCs w:val="10"/>
                      </w:rPr>
                    </w:pPr>
                  </w:p>
                  <w:p w14:paraId="056D4D22" w14:textId="77777777" w:rsidR="00760F10" w:rsidRDefault="00760F10">
                    <w:pPr>
                      <w:rPr>
                        <w:b/>
                        <w:bCs/>
                        <w:sz w:val="16"/>
                        <w:szCs w:val="16"/>
                      </w:rPr>
                    </w:pPr>
                  </w:p>
                  <w:p w14:paraId="4D34B671" w14:textId="77777777" w:rsidR="00760F10" w:rsidRDefault="00760F10">
                    <w:pPr>
                      <w:rPr>
                        <w:b/>
                        <w:bCs/>
                        <w:sz w:val="16"/>
                        <w:szCs w:val="16"/>
                      </w:rPr>
                    </w:pPr>
                  </w:p>
                  <w:p w14:paraId="7A47E384" w14:textId="77777777" w:rsidR="00760F10" w:rsidRDefault="00760F10">
                    <w:pPr>
                      <w:rPr>
                        <w:b/>
                        <w:bCs/>
                        <w:sz w:val="16"/>
                        <w:szCs w:val="16"/>
                      </w:rPr>
                    </w:pPr>
                    <w:r>
                      <w:rPr>
                        <w:b/>
                        <w:bCs/>
                        <w:sz w:val="20"/>
                        <w:szCs w:val="20"/>
                      </w:rPr>
                      <w:t>H</w:t>
                    </w:r>
                  </w:p>
                  <w:p w14:paraId="32F03052" w14:textId="77777777" w:rsidR="00760F10" w:rsidRDefault="00760F10">
                    <w:pPr>
                      <w:rPr>
                        <w:b/>
                        <w:bCs/>
                        <w:sz w:val="10"/>
                        <w:szCs w:val="10"/>
                      </w:rPr>
                    </w:pPr>
                  </w:p>
                  <w:p w14:paraId="437A8CE2" w14:textId="77777777" w:rsidR="00760F10" w:rsidRDefault="00760F10">
                    <w:pPr>
                      <w:rPr>
                        <w:b/>
                        <w:bCs/>
                        <w:sz w:val="16"/>
                        <w:szCs w:val="16"/>
                      </w:rPr>
                    </w:pPr>
                  </w:p>
                  <w:p w14:paraId="4F7BA4CD" w14:textId="77777777" w:rsidR="00760F10" w:rsidRDefault="00760F10">
                    <w:pPr>
                      <w:rPr>
                        <w:b/>
                        <w:bCs/>
                        <w:sz w:val="16"/>
                        <w:szCs w:val="16"/>
                      </w:rPr>
                    </w:pPr>
                  </w:p>
                  <w:p w14:paraId="556E1920" w14:textId="77777777" w:rsidR="00760F10" w:rsidRDefault="00760F10">
                    <w:pPr>
                      <w:rPr>
                        <w:b/>
                        <w:bCs/>
                        <w:sz w:val="16"/>
                        <w:szCs w:val="16"/>
                      </w:rPr>
                    </w:pPr>
                    <w:r>
                      <w:rPr>
                        <w:b/>
                        <w:bCs/>
                        <w:sz w:val="20"/>
                        <w:szCs w:val="20"/>
                      </w:rPr>
                      <w:t>I</w:t>
                    </w:r>
                  </w:p>
                  <w:p w14:paraId="7BC6B37E" w14:textId="77777777" w:rsidR="00760F10" w:rsidRDefault="00760F10">
                    <w:pPr>
                      <w:rPr>
                        <w:b/>
                        <w:bCs/>
                        <w:sz w:val="10"/>
                        <w:szCs w:val="10"/>
                      </w:rPr>
                    </w:pPr>
                  </w:p>
                  <w:p w14:paraId="10E0E4EF" w14:textId="77777777" w:rsidR="00760F10" w:rsidRDefault="00760F10">
                    <w:pPr>
                      <w:rPr>
                        <w:b/>
                        <w:bCs/>
                        <w:sz w:val="16"/>
                        <w:szCs w:val="16"/>
                      </w:rPr>
                    </w:pPr>
                  </w:p>
                  <w:p w14:paraId="1EBB578E" w14:textId="77777777" w:rsidR="00760F10" w:rsidRDefault="00760F10">
                    <w:pPr>
                      <w:rPr>
                        <w:b/>
                        <w:bCs/>
                        <w:sz w:val="16"/>
                        <w:szCs w:val="16"/>
                      </w:rPr>
                    </w:pPr>
                  </w:p>
                  <w:p w14:paraId="141A94F1" w14:textId="77777777" w:rsidR="00760F10" w:rsidRDefault="00760F10">
                    <w:pPr>
                      <w:rPr>
                        <w:b/>
                        <w:bCs/>
                        <w:sz w:val="16"/>
                        <w:szCs w:val="16"/>
                      </w:rPr>
                    </w:pPr>
                    <w:r>
                      <w:rPr>
                        <w:b/>
                        <w:bCs/>
                        <w:sz w:val="20"/>
                        <w:szCs w:val="20"/>
                      </w:rPr>
                      <w:t>J</w:t>
                    </w:r>
                  </w:p>
                  <w:p w14:paraId="5AD0976C" w14:textId="77777777" w:rsidR="00760F10" w:rsidRDefault="00760F10">
                    <w:pPr>
                      <w:rPr>
                        <w:b/>
                        <w:bCs/>
                        <w:sz w:val="10"/>
                        <w:szCs w:val="10"/>
                      </w:rPr>
                    </w:pPr>
                  </w:p>
                  <w:p w14:paraId="0F4DFB14" w14:textId="77777777" w:rsidR="00760F10" w:rsidRDefault="00760F10">
                    <w:pPr>
                      <w:rPr>
                        <w:b/>
                        <w:bCs/>
                        <w:sz w:val="16"/>
                        <w:szCs w:val="16"/>
                      </w:rPr>
                    </w:pPr>
                  </w:p>
                  <w:p w14:paraId="3DA5F6DF" w14:textId="77777777" w:rsidR="00760F10" w:rsidRDefault="00760F10">
                    <w:pPr>
                      <w:rPr>
                        <w:b/>
                        <w:bCs/>
                        <w:sz w:val="16"/>
                        <w:szCs w:val="16"/>
                      </w:rPr>
                    </w:pPr>
                  </w:p>
                  <w:p w14:paraId="22FCA33A" w14:textId="77777777" w:rsidR="00760F10" w:rsidRDefault="00760F10">
                    <w:pPr>
                      <w:rPr>
                        <w:b/>
                        <w:bCs/>
                        <w:sz w:val="16"/>
                        <w:szCs w:val="16"/>
                      </w:rPr>
                    </w:pPr>
                    <w:r>
                      <w:rPr>
                        <w:b/>
                        <w:bCs/>
                        <w:sz w:val="20"/>
                        <w:szCs w:val="20"/>
                      </w:rPr>
                      <w:t>K</w:t>
                    </w:r>
                  </w:p>
                  <w:p w14:paraId="510EB638" w14:textId="77777777" w:rsidR="00760F10" w:rsidRDefault="00760F10">
                    <w:pPr>
                      <w:rPr>
                        <w:b/>
                        <w:bCs/>
                        <w:sz w:val="10"/>
                        <w:szCs w:val="10"/>
                      </w:rPr>
                    </w:pPr>
                  </w:p>
                  <w:p w14:paraId="3C716D7E" w14:textId="77777777" w:rsidR="00760F10" w:rsidRDefault="00760F10">
                    <w:pPr>
                      <w:rPr>
                        <w:b/>
                        <w:bCs/>
                        <w:sz w:val="16"/>
                        <w:szCs w:val="16"/>
                      </w:rPr>
                    </w:pPr>
                  </w:p>
                  <w:p w14:paraId="66824ADF" w14:textId="77777777" w:rsidR="00760F10" w:rsidRDefault="00760F10">
                    <w:pPr>
                      <w:rPr>
                        <w:b/>
                        <w:bCs/>
                        <w:sz w:val="16"/>
                        <w:szCs w:val="16"/>
                      </w:rPr>
                    </w:pPr>
                  </w:p>
                  <w:p w14:paraId="2F7F2D85" w14:textId="77777777" w:rsidR="00760F10" w:rsidRDefault="00760F10">
                    <w:pPr>
                      <w:rPr>
                        <w:b/>
                        <w:bCs/>
                        <w:sz w:val="16"/>
                        <w:szCs w:val="16"/>
                      </w:rPr>
                    </w:pPr>
                    <w:r>
                      <w:rPr>
                        <w:b/>
                        <w:bCs/>
                        <w:sz w:val="20"/>
                        <w:szCs w:val="20"/>
                      </w:rPr>
                      <w:t>L</w:t>
                    </w:r>
                  </w:p>
                  <w:p w14:paraId="3D021F5C" w14:textId="77777777" w:rsidR="00760F10" w:rsidRDefault="00760F10">
                    <w:pPr>
                      <w:rPr>
                        <w:b/>
                        <w:bCs/>
                        <w:sz w:val="10"/>
                        <w:szCs w:val="10"/>
                      </w:rPr>
                    </w:pPr>
                  </w:p>
                  <w:p w14:paraId="1579D04F" w14:textId="77777777" w:rsidR="00760F10" w:rsidRDefault="00760F10">
                    <w:pPr>
                      <w:rPr>
                        <w:b/>
                        <w:bCs/>
                        <w:sz w:val="16"/>
                        <w:szCs w:val="16"/>
                      </w:rPr>
                    </w:pPr>
                  </w:p>
                  <w:p w14:paraId="7D392FE7" w14:textId="77777777" w:rsidR="00760F10" w:rsidRDefault="00760F10">
                    <w:pPr>
                      <w:rPr>
                        <w:b/>
                        <w:bCs/>
                        <w:sz w:val="16"/>
                        <w:szCs w:val="16"/>
                      </w:rPr>
                    </w:pPr>
                  </w:p>
                  <w:p w14:paraId="15EF9C85" w14:textId="77777777" w:rsidR="00760F10" w:rsidRDefault="00760F10">
                    <w:pPr>
                      <w:rPr>
                        <w:b/>
                        <w:bCs/>
                        <w:sz w:val="16"/>
                        <w:szCs w:val="16"/>
                      </w:rPr>
                    </w:pPr>
                    <w:r>
                      <w:rPr>
                        <w:b/>
                        <w:bCs/>
                        <w:sz w:val="20"/>
                        <w:szCs w:val="20"/>
                      </w:rPr>
                      <w:t>M</w:t>
                    </w:r>
                  </w:p>
                  <w:p w14:paraId="24544780" w14:textId="77777777" w:rsidR="00760F10" w:rsidRDefault="00760F10">
                    <w:pPr>
                      <w:rPr>
                        <w:b/>
                        <w:bCs/>
                        <w:sz w:val="10"/>
                        <w:szCs w:val="10"/>
                      </w:rPr>
                    </w:pPr>
                  </w:p>
                  <w:p w14:paraId="5047C148" w14:textId="77777777" w:rsidR="00760F10" w:rsidRDefault="00760F10">
                    <w:pPr>
                      <w:rPr>
                        <w:b/>
                        <w:bCs/>
                        <w:sz w:val="16"/>
                        <w:szCs w:val="16"/>
                      </w:rPr>
                    </w:pPr>
                  </w:p>
                  <w:p w14:paraId="6BCEC171" w14:textId="77777777" w:rsidR="00760F10" w:rsidRDefault="00760F10">
                    <w:pPr>
                      <w:rPr>
                        <w:b/>
                        <w:bCs/>
                        <w:sz w:val="16"/>
                        <w:szCs w:val="16"/>
                      </w:rPr>
                    </w:pPr>
                  </w:p>
                  <w:p w14:paraId="75E00788" w14:textId="77777777" w:rsidR="00760F10" w:rsidRDefault="00760F10">
                    <w:pPr>
                      <w:rPr>
                        <w:b/>
                        <w:bCs/>
                        <w:sz w:val="16"/>
                        <w:szCs w:val="16"/>
                      </w:rPr>
                    </w:pPr>
                    <w:r>
                      <w:rPr>
                        <w:b/>
                        <w:bCs/>
                        <w:sz w:val="20"/>
                        <w:szCs w:val="20"/>
                      </w:rPr>
                      <w:t>N</w:t>
                    </w:r>
                  </w:p>
                  <w:p w14:paraId="2E8DD36F" w14:textId="77777777" w:rsidR="00760F10" w:rsidRDefault="00760F10">
                    <w:pPr>
                      <w:rPr>
                        <w:b/>
                        <w:bCs/>
                        <w:sz w:val="10"/>
                        <w:szCs w:val="10"/>
                      </w:rPr>
                    </w:pPr>
                  </w:p>
                  <w:p w14:paraId="11F519E0" w14:textId="77777777" w:rsidR="00760F10" w:rsidRDefault="00760F10">
                    <w:pPr>
                      <w:rPr>
                        <w:b/>
                        <w:bCs/>
                        <w:sz w:val="16"/>
                        <w:szCs w:val="16"/>
                      </w:rPr>
                    </w:pPr>
                  </w:p>
                  <w:p w14:paraId="02EE63F8" w14:textId="77777777" w:rsidR="00760F10" w:rsidRDefault="00760F10">
                    <w:pPr>
                      <w:rPr>
                        <w:b/>
                        <w:bCs/>
                        <w:sz w:val="16"/>
                        <w:szCs w:val="16"/>
                      </w:rPr>
                    </w:pPr>
                  </w:p>
                  <w:p w14:paraId="0E7DE069" w14:textId="77777777" w:rsidR="00760F10" w:rsidRDefault="00760F10">
                    <w:pPr>
                      <w:rPr>
                        <w:b/>
                        <w:bCs/>
                        <w:sz w:val="16"/>
                        <w:szCs w:val="16"/>
                      </w:rPr>
                    </w:pPr>
                    <w:r>
                      <w:rPr>
                        <w:b/>
                        <w:bCs/>
                        <w:sz w:val="20"/>
                        <w:szCs w:val="20"/>
                      </w:rPr>
                      <w:t>O</w:t>
                    </w:r>
                  </w:p>
                  <w:p w14:paraId="0E16E248" w14:textId="77777777" w:rsidR="00760F10" w:rsidRDefault="00760F10">
                    <w:pPr>
                      <w:rPr>
                        <w:b/>
                        <w:bCs/>
                        <w:sz w:val="10"/>
                        <w:szCs w:val="10"/>
                      </w:rPr>
                    </w:pPr>
                  </w:p>
                  <w:p w14:paraId="1EF3AF3D" w14:textId="77777777" w:rsidR="00760F10" w:rsidRDefault="00760F10">
                    <w:pPr>
                      <w:rPr>
                        <w:b/>
                        <w:bCs/>
                        <w:sz w:val="16"/>
                        <w:szCs w:val="16"/>
                      </w:rPr>
                    </w:pPr>
                  </w:p>
                  <w:p w14:paraId="05966ACA" w14:textId="77777777" w:rsidR="00760F10" w:rsidRDefault="00760F10">
                    <w:pPr>
                      <w:rPr>
                        <w:b/>
                        <w:bCs/>
                        <w:sz w:val="16"/>
                        <w:szCs w:val="16"/>
                      </w:rPr>
                    </w:pPr>
                  </w:p>
                  <w:p w14:paraId="768B80A0" w14:textId="77777777" w:rsidR="00760F10" w:rsidRDefault="00760F10">
                    <w:pPr>
                      <w:rPr>
                        <w:b/>
                        <w:bCs/>
                        <w:sz w:val="16"/>
                        <w:szCs w:val="16"/>
                      </w:rPr>
                    </w:pPr>
                    <w:r>
                      <w:rPr>
                        <w:b/>
                        <w:bCs/>
                        <w:sz w:val="20"/>
                        <w:szCs w:val="20"/>
                      </w:rPr>
                      <w:t>P</w:t>
                    </w:r>
                  </w:p>
                  <w:p w14:paraId="60D271A2" w14:textId="77777777" w:rsidR="00760F10" w:rsidRDefault="00760F10">
                    <w:pPr>
                      <w:rPr>
                        <w:b/>
                        <w:bCs/>
                        <w:sz w:val="10"/>
                        <w:szCs w:val="10"/>
                      </w:rPr>
                    </w:pPr>
                  </w:p>
                  <w:p w14:paraId="045E4945" w14:textId="77777777" w:rsidR="00760F10" w:rsidRDefault="00760F10">
                    <w:pPr>
                      <w:rPr>
                        <w:b/>
                        <w:bCs/>
                        <w:sz w:val="16"/>
                        <w:szCs w:val="16"/>
                      </w:rPr>
                    </w:pPr>
                  </w:p>
                  <w:p w14:paraId="302D8162" w14:textId="77777777" w:rsidR="00760F10" w:rsidRDefault="00760F10">
                    <w:pPr>
                      <w:rPr>
                        <w:b/>
                        <w:bCs/>
                        <w:sz w:val="16"/>
                        <w:szCs w:val="16"/>
                      </w:rPr>
                    </w:pPr>
                  </w:p>
                  <w:p w14:paraId="5CC9519C" w14:textId="77777777" w:rsidR="00760F10" w:rsidRDefault="00760F10">
                    <w:pPr>
                      <w:rPr>
                        <w:b/>
                        <w:bCs/>
                        <w:sz w:val="16"/>
                        <w:szCs w:val="16"/>
                      </w:rPr>
                    </w:pPr>
                    <w:r>
                      <w:rPr>
                        <w:b/>
                        <w:bCs/>
                        <w:sz w:val="20"/>
                        <w:szCs w:val="20"/>
                      </w:rPr>
                      <w:t>Q</w:t>
                    </w:r>
                  </w:p>
                  <w:p w14:paraId="324CB2AD" w14:textId="77777777" w:rsidR="00760F10" w:rsidRDefault="00760F10">
                    <w:pPr>
                      <w:rPr>
                        <w:b/>
                        <w:bCs/>
                        <w:sz w:val="10"/>
                        <w:szCs w:val="10"/>
                      </w:rPr>
                    </w:pPr>
                  </w:p>
                  <w:p w14:paraId="436F6AFE" w14:textId="77777777" w:rsidR="00760F10" w:rsidRDefault="00760F10">
                    <w:pPr>
                      <w:rPr>
                        <w:b/>
                        <w:bCs/>
                        <w:sz w:val="16"/>
                        <w:szCs w:val="16"/>
                      </w:rPr>
                    </w:pPr>
                  </w:p>
                  <w:p w14:paraId="24686B71" w14:textId="77777777" w:rsidR="00760F10" w:rsidRDefault="00760F10">
                    <w:pPr>
                      <w:rPr>
                        <w:b/>
                        <w:bCs/>
                        <w:sz w:val="16"/>
                        <w:szCs w:val="16"/>
                      </w:rPr>
                    </w:pPr>
                  </w:p>
                  <w:p w14:paraId="54EE875F" w14:textId="77777777" w:rsidR="00760F10" w:rsidRDefault="00760F10">
                    <w:pPr>
                      <w:rPr>
                        <w:b/>
                        <w:bCs/>
                        <w:sz w:val="16"/>
                        <w:szCs w:val="16"/>
                      </w:rPr>
                    </w:pPr>
                    <w:r>
                      <w:rPr>
                        <w:b/>
                        <w:bCs/>
                        <w:sz w:val="20"/>
                        <w:szCs w:val="20"/>
                      </w:rPr>
                      <w:t>R</w:t>
                    </w:r>
                  </w:p>
                  <w:p w14:paraId="5DCC1FA0" w14:textId="77777777" w:rsidR="00760F10" w:rsidRDefault="00760F10">
                    <w:pPr>
                      <w:rPr>
                        <w:b/>
                        <w:bCs/>
                        <w:sz w:val="10"/>
                        <w:szCs w:val="10"/>
                      </w:rPr>
                    </w:pPr>
                  </w:p>
                  <w:p w14:paraId="7AE62E57" w14:textId="77777777" w:rsidR="00760F10" w:rsidRDefault="00760F10">
                    <w:pPr>
                      <w:rPr>
                        <w:b/>
                        <w:bCs/>
                        <w:sz w:val="16"/>
                        <w:szCs w:val="16"/>
                      </w:rPr>
                    </w:pPr>
                  </w:p>
                  <w:p w14:paraId="6B8CAB0D" w14:textId="77777777" w:rsidR="00760F10" w:rsidRDefault="00760F10">
                    <w:pPr>
                      <w:rPr>
                        <w:b/>
                        <w:bCs/>
                        <w:sz w:val="16"/>
                        <w:szCs w:val="16"/>
                      </w:rPr>
                    </w:pPr>
                  </w:p>
                  <w:p w14:paraId="0E8AFDD9" w14:textId="77777777" w:rsidR="00760F10" w:rsidRDefault="00760F10">
                    <w:pPr>
                      <w:rPr>
                        <w:b/>
                        <w:bCs/>
                        <w:sz w:val="16"/>
                        <w:szCs w:val="16"/>
                      </w:rPr>
                    </w:pPr>
                    <w:r>
                      <w:rPr>
                        <w:b/>
                        <w:bCs/>
                        <w:sz w:val="20"/>
                        <w:szCs w:val="20"/>
                      </w:rPr>
                      <w:t>S</w:t>
                    </w:r>
                  </w:p>
                  <w:p w14:paraId="05392582" w14:textId="77777777" w:rsidR="00760F10" w:rsidRDefault="00760F10">
                    <w:pPr>
                      <w:rPr>
                        <w:b/>
                        <w:bCs/>
                        <w:sz w:val="10"/>
                        <w:szCs w:val="10"/>
                      </w:rPr>
                    </w:pPr>
                  </w:p>
                  <w:p w14:paraId="7C609E20" w14:textId="77777777" w:rsidR="00760F10" w:rsidRDefault="00760F10">
                    <w:pPr>
                      <w:rPr>
                        <w:b/>
                        <w:bCs/>
                        <w:sz w:val="16"/>
                        <w:szCs w:val="16"/>
                      </w:rPr>
                    </w:pPr>
                  </w:p>
                  <w:p w14:paraId="219F30C8" w14:textId="77777777" w:rsidR="00760F10" w:rsidRDefault="00760F10">
                    <w:pPr>
                      <w:rPr>
                        <w:b/>
                        <w:bCs/>
                        <w:sz w:val="16"/>
                        <w:szCs w:val="16"/>
                      </w:rPr>
                    </w:pPr>
                  </w:p>
                  <w:p w14:paraId="731F2592" w14:textId="77777777" w:rsidR="00760F10" w:rsidRDefault="00760F10">
                    <w:pPr>
                      <w:rPr>
                        <w:b/>
                        <w:bCs/>
                        <w:sz w:val="16"/>
                        <w:szCs w:val="16"/>
                      </w:rPr>
                    </w:pPr>
                    <w:r>
                      <w:rPr>
                        <w:b/>
                        <w:bCs/>
                        <w:sz w:val="20"/>
                        <w:szCs w:val="20"/>
                      </w:rPr>
                      <w:t>T</w:t>
                    </w:r>
                  </w:p>
                  <w:p w14:paraId="0CF145BB" w14:textId="77777777" w:rsidR="00760F10" w:rsidRDefault="00760F10">
                    <w:pPr>
                      <w:rPr>
                        <w:b/>
                        <w:bCs/>
                        <w:sz w:val="10"/>
                        <w:szCs w:val="10"/>
                      </w:rPr>
                    </w:pPr>
                  </w:p>
                  <w:p w14:paraId="1F0CDBCC" w14:textId="77777777" w:rsidR="00760F10" w:rsidRDefault="00760F10">
                    <w:pPr>
                      <w:rPr>
                        <w:b/>
                        <w:bCs/>
                        <w:sz w:val="16"/>
                        <w:szCs w:val="16"/>
                      </w:rPr>
                    </w:pPr>
                  </w:p>
                  <w:p w14:paraId="4B58D1D0" w14:textId="77777777" w:rsidR="00760F10" w:rsidRDefault="00760F10">
                    <w:pPr>
                      <w:rPr>
                        <w:b/>
                        <w:bCs/>
                        <w:sz w:val="16"/>
                        <w:szCs w:val="16"/>
                      </w:rPr>
                    </w:pPr>
                  </w:p>
                  <w:p w14:paraId="2975F4F3" w14:textId="77777777" w:rsidR="00760F10" w:rsidRDefault="00760F10">
                    <w:pPr>
                      <w:rPr>
                        <w:b/>
                        <w:bCs/>
                        <w:sz w:val="16"/>
                        <w:szCs w:val="16"/>
                      </w:rPr>
                    </w:pPr>
                    <w:r>
                      <w:rPr>
                        <w:b/>
                        <w:bCs/>
                        <w:sz w:val="20"/>
                        <w:szCs w:val="20"/>
                      </w:rPr>
                      <w:t>U</w:t>
                    </w:r>
                  </w:p>
                  <w:p w14:paraId="2D42E6B2" w14:textId="77777777" w:rsidR="00760F10" w:rsidRDefault="00760F10">
                    <w:pPr>
                      <w:rPr>
                        <w:b/>
                        <w:bCs/>
                        <w:sz w:val="10"/>
                        <w:szCs w:val="10"/>
                      </w:rPr>
                    </w:pPr>
                  </w:p>
                  <w:p w14:paraId="7A98FB06" w14:textId="77777777" w:rsidR="00760F10" w:rsidRDefault="00760F10">
                    <w:pPr>
                      <w:rPr>
                        <w:b/>
                        <w:bCs/>
                        <w:sz w:val="16"/>
                        <w:szCs w:val="16"/>
                      </w:rPr>
                    </w:pPr>
                  </w:p>
                  <w:p w14:paraId="59E31681" w14:textId="77777777" w:rsidR="00760F10" w:rsidRDefault="00760F10">
                    <w:pPr>
                      <w:rPr>
                        <w:b/>
                        <w:bCs/>
                        <w:sz w:val="16"/>
                        <w:szCs w:val="16"/>
                      </w:rPr>
                    </w:pPr>
                  </w:p>
                  <w:p w14:paraId="77E3407B" w14:textId="77777777" w:rsidR="00760F10" w:rsidRDefault="00760F10">
                    <w:pPr>
                      <w:pStyle w:val="Heading3"/>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452DCD">
      <w:rPr>
        <w:rStyle w:val="PageNumber"/>
        <w:noProof/>
        <w:sz w:val="28"/>
        <w:szCs w:val="28"/>
      </w:rPr>
      <w:t>2</w:t>
    </w:r>
    <w:r>
      <w:rPr>
        <w:rStyle w:val="PageNumber"/>
        <w:sz w:val="28"/>
        <w:szCs w:val="28"/>
      </w:rPr>
      <w:fldChar w:fldCharType="end"/>
    </w:r>
    <w:r>
      <w:rPr>
        <w:rStyle w:val="PageNumber"/>
        <w:sz w:val="28"/>
        <w:szCs w:val="28"/>
      </w:rPr>
      <w:t xml:space="preserve"> -</w:t>
    </w:r>
    <w:r w:rsidRPr="005C3C77">
      <w:rPr>
        <w:noProof/>
        <w:sz w:val="20"/>
      </w:rPr>
      <mc:AlternateContent>
        <mc:Choice Requires="wps">
          <w:drawing>
            <wp:anchor distT="0" distB="0" distL="114300" distR="114300" simplePos="0" relativeHeight="251658240" behindDoc="0" locked="0" layoutInCell="0" allowOverlap="1" wp14:anchorId="121A7EC6" wp14:editId="1D7E2170">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1CBD7D" w14:textId="77777777" w:rsidR="00760F10" w:rsidRDefault="00760F10">
                          <w:pPr>
                            <w:rPr>
                              <w:b/>
                              <w:bCs/>
                              <w:sz w:val="20"/>
                              <w:szCs w:val="20"/>
                            </w:rPr>
                          </w:pPr>
                          <w:r>
                            <w:rPr>
                              <w:b/>
                              <w:bCs/>
                              <w:sz w:val="20"/>
                              <w:szCs w:val="20"/>
                            </w:rPr>
                            <w:t>A</w:t>
                          </w:r>
                        </w:p>
                        <w:p w14:paraId="579E3063" w14:textId="77777777" w:rsidR="00760F10" w:rsidRDefault="00760F10">
                          <w:pPr>
                            <w:rPr>
                              <w:b/>
                              <w:bCs/>
                              <w:sz w:val="10"/>
                              <w:szCs w:val="10"/>
                            </w:rPr>
                          </w:pPr>
                        </w:p>
                        <w:p w14:paraId="6AB326D8" w14:textId="77777777" w:rsidR="00760F10" w:rsidRDefault="00760F10">
                          <w:pPr>
                            <w:rPr>
                              <w:b/>
                              <w:bCs/>
                              <w:sz w:val="16"/>
                              <w:szCs w:val="16"/>
                            </w:rPr>
                          </w:pPr>
                        </w:p>
                        <w:p w14:paraId="75E62759" w14:textId="77777777" w:rsidR="00760F10" w:rsidRDefault="00760F10">
                          <w:pPr>
                            <w:rPr>
                              <w:b/>
                              <w:bCs/>
                              <w:sz w:val="16"/>
                              <w:szCs w:val="16"/>
                            </w:rPr>
                          </w:pPr>
                        </w:p>
                        <w:p w14:paraId="19807D57" w14:textId="77777777" w:rsidR="00760F10" w:rsidRDefault="00760F10">
                          <w:pPr>
                            <w:rPr>
                              <w:b/>
                              <w:bCs/>
                              <w:sz w:val="20"/>
                              <w:szCs w:val="20"/>
                            </w:rPr>
                          </w:pPr>
                          <w:r>
                            <w:rPr>
                              <w:b/>
                              <w:bCs/>
                              <w:sz w:val="20"/>
                              <w:szCs w:val="20"/>
                            </w:rPr>
                            <w:t>B</w:t>
                          </w:r>
                        </w:p>
                        <w:p w14:paraId="71553DC2" w14:textId="77777777" w:rsidR="00760F10" w:rsidRDefault="00760F10">
                          <w:pPr>
                            <w:rPr>
                              <w:b/>
                              <w:bCs/>
                              <w:sz w:val="10"/>
                              <w:szCs w:val="10"/>
                            </w:rPr>
                          </w:pPr>
                        </w:p>
                        <w:p w14:paraId="6E2F1C6E" w14:textId="77777777" w:rsidR="00760F10" w:rsidRDefault="00760F10">
                          <w:pPr>
                            <w:rPr>
                              <w:b/>
                              <w:bCs/>
                              <w:sz w:val="16"/>
                              <w:szCs w:val="16"/>
                            </w:rPr>
                          </w:pPr>
                        </w:p>
                        <w:p w14:paraId="2062A9F7" w14:textId="77777777" w:rsidR="00760F10" w:rsidRDefault="00760F10">
                          <w:pPr>
                            <w:rPr>
                              <w:b/>
                              <w:bCs/>
                              <w:sz w:val="16"/>
                              <w:szCs w:val="16"/>
                            </w:rPr>
                          </w:pPr>
                        </w:p>
                        <w:p w14:paraId="041F21E8" w14:textId="77777777" w:rsidR="00760F10" w:rsidRDefault="00760F10">
                          <w:pPr>
                            <w:rPr>
                              <w:b/>
                              <w:bCs/>
                              <w:sz w:val="16"/>
                              <w:szCs w:val="16"/>
                            </w:rPr>
                          </w:pPr>
                          <w:r>
                            <w:rPr>
                              <w:b/>
                              <w:bCs/>
                              <w:sz w:val="20"/>
                              <w:szCs w:val="20"/>
                            </w:rPr>
                            <w:t>C</w:t>
                          </w:r>
                        </w:p>
                        <w:p w14:paraId="39646519" w14:textId="77777777" w:rsidR="00760F10" w:rsidRDefault="00760F10">
                          <w:pPr>
                            <w:rPr>
                              <w:b/>
                              <w:bCs/>
                              <w:sz w:val="10"/>
                              <w:szCs w:val="10"/>
                            </w:rPr>
                          </w:pPr>
                        </w:p>
                        <w:p w14:paraId="5B87432D" w14:textId="77777777" w:rsidR="00760F10" w:rsidRDefault="00760F10">
                          <w:pPr>
                            <w:rPr>
                              <w:b/>
                              <w:bCs/>
                              <w:sz w:val="16"/>
                              <w:szCs w:val="16"/>
                            </w:rPr>
                          </w:pPr>
                        </w:p>
                        <w:p w14:paraId="6F29000B" w14:textId="77777777" w:rsidR="00760F10" w:rsidRDefault="00760F10">
                          <w:pPr>
                            <w:rPr>
                              <w:b/>
                              <w:bCs/>
                              <w:sz w:val="16"/>
                              <w:szCs w:val="16"/>
                            </w:rPr>
                          </w:pPr>
                        </w:p>
                        <w:p w14:paraId="12F39904" w14:textId="77777777" w:rsidR="00760F10" w:rsidRDefault="00760F10">
                          <w:pPr>
                            <w:pStyle w:val="Heading2"/>
                            <w:rPr>
                              <w:sz w:val="16"/>
                              <w:szCs w:val="16"/>
                            </w:rPr>
                          </w:pPr>
                          <w:r>
                            <w:t>D</w:t>
                          </w:r>
                        </w:p>
                        <w:p w14:paraId="2641DB0A" w14:textId="77777777" w:rsidR="00760F10" w:rsidRDefault="00760F10">
                          <w:pPr>
                            <w:rPr>
                              <w:b/>
                              <w:bCs/>
                              <w:sz w:val="10"/>
                              <w:szCs w:val="10"/>
                            </w:rPr>
                          </w:pPr>
                        </w:p>
                        <w:p w14:paraId="477CC508" w14:textId="77777777" w:rsidR="00760F10" w:rsidRDefault="00760F10">
                          <w:pPr>
                            <w:rPr>
                              <w:b/>
                              <w:bCs/>
                              <w:sz w:val="16"/>
                              <w:szCs w:val="16"/>
                            </w:rPr>
                          </w:pPr>
                        </w:p>
                        <w:p w14:paraId="189F98CE" w14:textId="77777777" w:rsidR="00760F10" w:rsidRDefault="00760F10">
                          <w:pPr>
                            <w:rPr>
                              <w:b/>
                              <w:bCs/>
                              <w:sz w:val="16"/>
                              <w:szCs w:val="16"/>
                            </w:rPr>
                          </w:pPr>
                        </w:p>
                        <w:p w14:paraId="3DB5C298" w14:textId="77777777" w:rsidR="00760F10" w:rsidRDefault="00760F10">
                          <w:pPr>
                            <w:rPr>
                              <w:b/>
                              <w:bCs/>
                              <w:sz w:val="16"/>
                              <w:szCs w:val="16"/>
                            </w:rPr>
                          </w:pPr>
                          <w:r>
                            <w:rPr>
                              <w:b/>
                              <w:bCs/>
                              <w:sz w:val="20"/>
                              <w:szCs w:val="20"/>
                            </w:rPr>
                            <w:t>E</w:t>
                          </w:r>
                        </w:p>
                        <w:p w14:paraId="00F71E0F" w14:textId="77777777" w:rsidR="00760F10" w:rsidRDefault="00760F10">
                          <w:pPr>
                            <w:rPr>
                              <w:b/>
                              <w:bCs/>
                              <w:sz w:val="10"/>
                              <w:szCs w:val="10"/>
                            </w:rPr>
                          </w:pPr>
                        </w:p>
                        <w:p w14:paraId="2348DAF3" w14:textId="77777777" w:rsidR="00760F10" w:rsidRDefault="00760F10">
                          <w:pPr>
                            <w:rPr>
                              <w:b/>
                              <w:bCs/>
                              <w:sz w:val="16"/>
                              <w:szCs w:val="16"/>
                            </w:rPr>
                          </w:pPr>
                        </w:p>
                        <w:p w14:paraId="3D046A48" w14:textId="77777777" w:rsidR="00760F10" w:rsidRDefault="00760F10">
                          <w:pPr>
                            <w:rPr>
                              <w:b/>
                              <w:bCs/>
                              <w:sz w:val="16"/>
                              <w:szCs w:val="16"/>
                            </w:rPr>
                          </w:pPr>
                        </w:p>
                        <w:p w14:paraId="6D6E0E81" w14:textId="77777777" w:rsidR="00760F10" w:rsidRDefault="00760F10">
                          <w:pPr>
                            <w:rPr>
                              <w:b/>
                              <w:bCs/>
                              <w:sz w:val="20"/>
                              <w:szCs w:val="20"/>
                            </w:rPr>
                          </w:pPr>
                          <w:r>
                            <w:rPr>
                              <w:b/>
                              <w:bCs/>
                              <w:sz w:val="20"/>
                              <w:szCs w:val="20"/>
                            </w:rPr>
                            <w:t>F</w:t>
                          </w:r>
                        </w:p>
                        <w:p w14:paraId="322F51D1" w14:textId="77777777" w:rsidR="00760F10" w:rsidRDefault="00760F10">
                          <w:pPr>
                            <w:rPr>
                              <w:b/>
                              <w:bCs/>
                              <w:sz w:val="10"/>
                              <w:szCs w:val="10"/>
                            </w:rPr>
                          </w:pPr>
                        </w:p>
                        <w:p w14:paraId="5C628894" w14:textId="77777777" w:rsidR="00760F10" w:rsidRDefault="00760F10">
                          <w:pPr>
                            <w:rPr>
                              <w:b/>
                              <w:bCs/>
                              <w:sz w:val="16"/>
                              <w:szCs w:val="16"/>
                            </w:rPr>
                          </w:pPr>
                        </w:p>
                        <w:p w14:paraId="4B1E84CF" w14:textId="77777777" w:rsidR="00760F10" w:rsidRDefault="00760F10">
                          <w:pPr>
                            <w:rPr>
                              <w:b/>
                              <w:bCs/>
                              <w:sz w:val="16"/>
                              <w:szCs w:val="16"/>
                            </w:rPr>
                          </w:pPr>
                        </w:p>
                        <w:p w14:paraId="6CD9DA61" w14:textId="77777777" w:rsidR="00760F10" w:rsidRDefault="00760F10">
                          <w:pPr>
                            <w:rPr>
                              <w:b/>
                              <w:bCs/>
                              <w:sz w:val="16"/>
                              <w:szCs w:val="16"/>
                            </w:rPr>
                          </w:pPr>
                          <w:r>
                            <w:rPr>
                              <w:b/>
                              <w:bCs/>
                              <w:sz w:val="20"/>
                              <w:szCs w:val="20"/>
                            </w:rPr>
                            <w:t>G</w:t>
                          </w:r>
                        </w:p>
                        <w:p w14:paraId="7C9BABA1" w14:textId="77777777" w:rsidR="00760F10" w:rsidRDefault="00760F10">
                          <w:pPr>
                            <w:rPr>
                              <w:b/>
                              <w:bCs/>
                              <w:sz w:val="10"/>
                              <w:szCs w:val="10"/>
                            </w:rPr>
                          </w:pPr>
                        </w:p>
                        <w:p w14:paraId="7B142B02" w14:textId="77777777" w:rsidR="00760F10" w:rsidRDefault="00760F10">
                          <w:pPr>
                            <w:rPr>
                              <w:b/>
                              <w:bCs/>
                              <w:sz w:val="16"/>
                              <w:szCs w:val="16"/>
                            </w:rPr>
                          </w:pPr>
                        </w:p>
                        <w:p w14:paraId="4FC2DEBE" w14:textId="77777777" w:rsidR="00760F10" w:rsidRDefault="00760F10">
                          <w:pPr>
                            <w:rPr>
                              <w:b/>
                              <w:bCs/>
                              <w:sz w:val="16"/>
                              <w:szCs w:val="16"/>
                            </w:rPr>
                          </w:pPr>
                        </w:p>
                        <w:p w14:paraId="01E7F1F9" w14:textId="77777777" w:rsidR="00760F10" w:rsidRDefault="00760F10">
                          <w:pPr>
                            <w:rPr>
                              <w:b/>
                              <w:bCs/>
                              <w:sz w:val="16"/>
                              <w:szCs w:val="16"/>
                            </w:rPr>
                          </w:pPr>
                          <w:r>
                            <w:rPr>
                              <w:b/>
                              <w:bCs/>
                              <w:sz w:val="20"/>
                              <w:szCs w:val="20"/>
                            </w:rPr>
                            <w:t>H</w:t>
                          </w:r>
                        </w:p>
                        <w:p w14:paraId="3A3A93DB" w14:textId="77777777" w:rsidR="00760F10" w:rsidRDefault="00760F10">
                          <w:pPr>
                            <w:rPr>
                              <w:b/>
                              <w:bCs/>
                              <w:sz w:val="10"/>
                              <w:szCs w:val="10"/>
                            </w:rPr>
                          </w:pPr>
                        </w:p>
                        <w:p w14:paraId="74470D74" w14:textId="77777777" w:rsidR="00760F10" w:rsidRDefault="00760F10">
                          <w:pPr>
                            <w:rPr>
                              <w:b/>
                              <w:bCs/>
                              <w:sz w:val="16"/>
                              <w:szCs w:val="16"/>
                            </w:rPr>
                          </w:pPr>
                        </w:p>
                        <w:p w14:paraId="64DC0443" w14:textId="77777777" w:rsidR="00760F10" w:rsidRDefault="00760F10">
                          <w:pPr>
                            <w:rPr>
                              <w:b/>
                              <w:bCs/>
                              <w:sz w:val="16"/>
                              <w:szCs w:val="16"/>
                            </w:rPr>
                          </w:pPr>
                        </w:p>
                        <w:p w14:paraId="679C788C" w14:textId="77777777" w:rsidR="00760F10" w:rsidRDefault="00760F10">
                          <w:pPr>
                            <w:rPr>
                              <w:b/>
                              <w:bCs/>
                              <w:sz w:val="16"/>
                              <w:szCs w:val="16"/>
                            </w:rPr>
                          </w:pPr>
                          <w:r>
                            <w:rPr>
                              <w:b/>
                              <w:bCs/>
                              <w:sz w:val="20"/>
                              <w:szCs w:val="20"/>
                            </w:rPr>
                            <w:t>I</w:t>
                          </w:r>
                        </w:p>
                        <w:p w14:paraId="78C97683" w14:textId="77777777" w:rsidR="00760F10" w:rsidRDefault="00760F10">
                          <w:pPr>
                            <w:rPr>
                              <w:b/>
                              <w:bCs/>
                              <w:sz w:val="10"/>
                              <w:szCs w:val="10"/>
                            </w:rPr>
                          </w:pPr>
                        </w:p>
                        <w:p w14:paraId="63D46FC1" w14:textId="77777777" w:rsidR="00760F10" w:rsidRDefault="00760F10">
                          <w:pPr>
                            <w:rPr>
                              <w:b/>
                              <w:bCs/>
                              <w:sz w:val="16"/>
                              <w:szCs w:val="16"/>
                            </w:rPr>
                          </w:pPr>
                        </w:p>
                        <w:p w14:paraId="67D03C2B" w14:textId="77777777" w:rsidR="00760F10" w:rsidRDefault="00760F10">
                          <w:pPr>
                            <w:rPr>
                              <w:b/>
                              <w:bCs/>
                              <w:sz w:val="16"/>
                              <w:szCs w:val="16"/>
                            </w:rPr>
                          </w:pPr>
                        </w:p>
                        <w:p w14:paraId="3AA11D88" w14:textId="77777777" w:rsidR="00760F10" w:rsidRDefault="00760F10">
                          <w:pPr>
                            <w:rPr>
                              <w:b/>
                              <w:bCs/>
                              <w:sz w:val="16"/>
                              <w:szCs w:val="16"/>
                            </w:rPr>
                          </w:pPr>
                          <w:r>
                            <w:rPr>
                              <w:b/>
                              <w:bCs/>
                              <w:sz w:val="20"/>
                              <w:szCs w:val="20"/>
                            </w:rPr>
                            <w:t>J</w:t>
                          </w:r>
                        </w:p>
                        <w:p w14:paraId="51F6B110" w14:textId="77777777" w:rsidR="00760F10" w:rsidRDefault="00760F10">
                          <w:pPr>
                            <w:rPr>
                              <w:b/>
                              <w:bCs/>
                              <w:sz w:val="10"/>
                              <w:szCs w:val="10"/>
                            </w:rPr>
                          </w:pPr>
                        </w:p>
                        <w:p w14:paraId="7FF397AA" w14:textId="77777777" w:rsidR="00760F10" w:rsidRDefault="00760F10">
                          <w:pPr>
                            <w:rPr>
                              <w:b/>
                              <w:bCs/>
                              <w:sz w:val="16"/>
                              <w:szCs w:val="16"/>
                            </w:rPr>
                          </w:pPr>
                        </w:p>
                        <w:p w14:paraId="3F0E4154" w14:textId="77777777" w:rsidR="00760F10" w:rsidRDefault="00760F10">
                          <w:pPr>
                            <w:rPr>
                              <w:b/>
                              <w:bCs/>
                              <w:sz w:val="16"/>
                              <w:szCs w:val="16"/>
                            </w:rPr>
                          </w:pPr>
                        </w:p>
                        <w:p w14:paraId="20ED1500" w14:textId="77777777" w:rsidR="00760F10" w:rsidRDefault="00760F10">
                          <w:pPr>
                            <w:rPr>
                              <w:b/>
                              <w:bCs/>
                              <w:sz w:val="16"/>
                              <w:szCs w:val="16"/>
                            </w:rPr>
                          </w:pPr>
                          <w:r>
                            <w:rPr>
                              <w:b/>
                              <w:bCs/>
                              <w:sz w:val="20"/>
                              <w:szCs w:val="20"/>
                            </w:rPr>
                            <w:t>K</w:t>
                          </w:r>
                        </w:p>
                        <w:p w14:paraId="424B608A" w14:textId="77777777" w:rsidR="00760F10" w:rsidRDefault="00760F10">
                          <w:pPr>
                            <w:rPr>
                              <w:b/>
                              <w:bCs/>
                              <w:sz w:val="10"/>
                              <w:szCs w:val="10"/>
                            </w:rPr>
                          </w:pPr>
                        </w:p>
                        <w:p w14:paraId="60C3692B" w14:textId="77777777" w:rsidR="00760F10" w:rsidRDefault="00760F10">
                          <w:pPr>
                            <w:rPr>
                              <w:b/>
                              <w:bCs/>
                              <w:sz w:val="16"/>
                              <w:szCs w:val="16"/>
                            </w:rPr>
                          </w:pPr>
                        </w:p>
                        <w:p w14:paraId="43A68B0F" w14:textId="77777777" w:rsidR="00760F10" w:rsidRDefault="00760F10">
                          <w:pPr>
                            <w:rPr>
                              <w:b/>
                              <w:bCs/>
                              <w:sz w:val="16"/>
                              <w:szCs w:val="16"/>
                            </w:rPr>
                          </w:pPr>
                        </w:p>
                        <w:p w14:paraId="6731A2A0" w14:textId="77777777" w:rsidR="00760F10" w:rsidRDefault="00760F10">
                          <w:pPr>
                            <w:rPr>
                              <w:b/>
                              <w:bCs/>
                              <w:sz w:val="16"/>
                              <w:szCs w:val="16"/>
                            </w:rPr>
                          </w:pPr>
                          <w:r>
                            <w:rPr>
                              <w:b/>
                              <w:bCs/>
                              <w:sz w:val="20"/>
                              <w:szCs w:val="20"/>
                            </w:rPr>
                            <w:t>L</w:t>
                          </w:r>
                        </w:p>
                        <w:p w14:paraId="7638CEB4" w14:textId="77777777" w:rsidR="00760F10" w:rsidRDefault="00760F10">
                          <w:pPr>
                            <w:rPr>
                              <w:b/>
                              <w:bCs/>
                              <w:sz w:val="10"/>
                              <w:szCs w:val="10"/>
                            </w:rPr>
                          </w:pPr>
                        </w:p>
                        <w:p w14:paraId="7C5ED5E2" w14:textId="77777777" w:rsidR="00760F10" w:rsidRDefault="00760F10">
                          <w:pPr>
                            <w:rPr>
                              <w:b/>
                              <w:bCs/>
                              <w:sz w:val="16"/>
                              <w:szCs w:val="16"/>
                            </w:rPr>
                          </w:pPr>
                        </w:p>
                        <w:p w14:paraId="5D40411A" w14:textId="77777777" w:rsidR="00760F10" w:rsidRDefault="00760F10">
                          <w:pPr>
                            <w:rPr>
                              <w:b/>
                              <w:bCs/>
                              <w:sz w:val="16"/>
                              <w:szCs w:val="16"/>
                            </w:rPr>
                          </w:pPr>
                        </w:p>
                        <w:p w14:paraId="050E61FC" w14:textId="77777777" w:rsidR="00760F10" w:rsidRDefault="00760F10">
                          <w:pPr>
                            <w:rPr>
                              <w:b/>
                              <w:bCs/>
                              <w:sz w:val="16"/>
                              <w:szCs w:val="16"/>
                            </w:rPr>
                          </w:pPr>
                          <w:r>
                            <w:rPr>
                              <w:b/>
                              <w:bCs/>
                              <w:sz w:val="20"/>
                              <w:szCs w:val="20"/>
                            </w:rPr>
                            <w:t>M</w:t>
                          </w:r>
                        </w:p>
                        <w:p w14:paraId="13D1A45E" w14:textId="77777777" w:rsidR="00760F10" w:rsidRDefault="00760F10">
                          <w:pPr>
                            <w:rPr>
                              <w:b/>
                              <w:bCs/>
                              <w:sz w:val="10"/>
                              <w:szCs w:val="10"/>
                            </w:rPr>
                          </w:pPr>
                        </w:p>
                        <w:p w14:paraId="6C9B56E1" w14:textId="77777777" w:rsidR="00760F10" w:rsidRDefault="00760F10">
                          <w:pPr>
                            <w:rPr>
                              <w:b/>
                              <w:bCs/>
                              <w:sz w:val="16"/>
                              <w:szCs w:val="16"/>
                            </w:rPr>
                          </w:pPr>
                        </w:p>
                        <w:p w14:paraId="1E60E070" w14:textId="77777777" w:rsidR="00760F10" w:rsidRDefault="00760F10">
                          <w:pPr>
                            <w:rPr>
                              <w:b/>
                              <w:bCs/>
                              <w:sz w:val="16"/>
                              <w:szCs w:val="16"/>
                            </w:rPr>
                          </w:pPr>
                        </w:p>
                        <w:p w14:paraId="058EF558" w14:textId="77777777" w:rsidR="00760F10" w:rsidRDefault="00760F10">
                          <w:pPr>
                            <w:rPr>
                              <w:b/>
                              <w:bCs/>
                              <w:sz w:val="16"/>
                              <w:szCs w:val="16"/>
                            </w:rPr>
                          </w:pPr>
                          <w:r>
                            <w:rPr>
                              <w:b/>
                              <w:bCs/>
                              <w:sz w:val="20"/>
                              <w:szCs w:val="20"/>
                            </w:rPr>
                            <w:t>N</w:t>
                          </w:r>
                        </w:p>
                        <w:p w14:paraId="5866DD7A" w14:textId="77777777" w:rsidR="00760F10" w:rsidRDefault="00760F10">
                          <w:pPr>
                            <w:rPr>
                              <w:b/>
                              <w:bCs/>
                              <w:sz w:val="10"/>
                              <w:szCs w:val="10"/>
                            </w:rPr>
                          </w:pPr>
                        </w:p>
                        <w:p w14:paraId="7D4B671C" w14:textId="77777777" w:rsidR="00760F10" w:rsidRDefault="00760F10">
                          <w:pPr>
                            <w:rPr>
                              <w:b/>
                              <w:bCs/>
                              <w:sz w:val="16"/>
                              <w:szCs w:val="16"/>
                            </w:rPr>
                          </w:pPr>
                        </w:p>
                        <w:p w14:paraId="50BF9C8D" w14:textId="77777777" w:rsidR="00760F10" w:rsidRDefault="00760F10">
                          <w:pPr>
                            <w:rPr>
                              <w:b/>
                              <w:bCs/>
                              <w:sz w:val="16"/>
                              <w:szCs w:val="16"/>
                            </w:rPr>
                          </w:pPr>
                        </w:p>
                        <w:p w14:paraId="61E59EF8" w14:textId="77777777" w:rsidR="00760F10" w:rsidRDefault="00760F10">
                          <w:pPr>
                            <w:rPr>
                              <w:b/>
                              <w:bCs/>
                              <w:sz w:val="16"/>
                              <w:szCs w:val="16"/>
                            </w:rPr>
                          </w:pPr>
                          <w:r>
                            <w:rPr>
                              <w:b/>
                              <w:bCs/>
                              <w:sz w:val="20"/>
                              <w:szCs w:val="20"/>
                            </w:rPr>
                            <w:t>O</w:t>
                          </w:r>
                        </w:p>
                        <w:p w14:paraId="41107074" w14:textId="77777777" w:rsidR="00760F10" w:rsidRDefault="00760F10">
                          <w:pPr>
                            <w:rPr>
                              <w:b/>
                              <w:bCs/>
                              <w:sz w:val="10"/>
                              <w:szCs w:val="10"/>
                            </w:rPr>
                          </w:pPr>
                        </w:p>
                        <w:p w14:paraId="2EB6DC3F" w14:textId="77777777" w:rsidR="00760F10" w:rsidRDefault="00760F10">
                          <w:pPr>
                            <w:rPr>
                              <w:b/>
                              <w:bCs/>
                              <w:sz w:val="16"/>
                              <w:szCs w:val="16"/>
                            </w:rPr>
                          </w:pPr>
                        </w:p>
                        <w:p w14:paraId="382C2904" w14:textId="77777777" w:rsidR="00760F10" w:rsidRDefault="00760F10">
                          <w:pPr>
                            <w:rPr>
                              <w:b/>
                              <w:bCs/>
                              <w:sz w:val="16"/>
                              <w:szCs w:val="16"/>
                            </w:rPr>
                          </w:pPr>
                        </w:p>
                        <w:p w14:paraId="112E46E9" w14:textId="77777777" w:rsidR="00760F10" w:rsidRDefault="00760F10">
                          <w:pPr>
                            <w:rPr>
                              <w:b/>
                              <w:bCs/>
                              <w:sz w:val="16"/>
                              <w:szCs w:val="16"/>
                            </w:rPr>
                          </w:pPr>
                          <w:r>
                            <w:rPr>
                              <w:b/>
                              <w:bCs/>
                              <w:sz w:val="20"/>
                              <w:szCs w:val="20"/>
                            </w:rPr>
                            <w:t>P</w:t>
                          </w:r>
                        </w:p>
                        <w:p w14:paraId="376324EC" w14:textId="77777777" w:rsidR="00760F10" w:rsidRDefault="00760F10">
                          <w:pPr>
                            <w:rPr>
                              <w:b/>
                              <w:bCs/>
                              <w:sz w:val="10"/>
                              <w:szCs w:val="10"/>
                            </w:rPr>
                          </w:pPr>
                        </w:p>
                        <w:p w14:paraId="718C4820" w14:textId="77777777" w:rsidR="00760F10" w:rsidRDefault="00760F10">
                          <w:pPr>
                            <w:rPr>
                              <w:b/>
                              <w:bCs/>
                              <w:sz w:val="16"/>
                              <w:szCs w:val="16"/>
                            </w:rPr>
                          </w:pPr>
                        </w:p>
                        <w:p w14:paraId="2DB7DE06" w14:textId="77777777" w:rsidR="00760F10" w:rsidRDefault="00760F10">
                          <w:pPr>
                            <w:rPr>
                              <w:b/>
                              <w:bCs/>
                              <w:sz w:val="16"/>
                              <w:szCs w:val="16"/>
                            </w:rPr>
                          </w:pPr>
                        </w:p>
                        <w:p w14:paraId="01CD6353" w14:textId="77777777" w:rsidR="00760F10" w:rsidRDefault="00760F10">
                          <w:pPr>
                            <w:rPr>
                              <w:b/>
                              <w:bCs/>
                              <w:sz w:val="16"/>
                              <w:szCs w:val="16"/>
                            </w:rPr>
                          </w:pPr>
                          <w:r>
                            <w:rPr>
                              <w:b/>
                              <w:bCs/>
                              <w:sz w:val="20"/>
                              <w:szCs w:val="20"/>
                            </w:rPr>
                            <w:t>Q</w:t>
                          </w:r>
                        </w:p>
                        <w:p w14:paraId="3F682425" w14:textId="77777777" w:rsidR="00760F10" w:rsidRDefault="00760F10">
                          <w:pPr>
                            <w:rPr>
                              <w:b/>
                              <w:bCs/>
                              <w:sz w:val="10"/>
                              <w:szCs w:val="10"/>
                            </w:rPr>
                          </w:pPr>
                        </w:p>
                        <w:p w14:paraId="193F73BE" w14:textId="77777777" w:rsidR="00760F10" w:rsidRDefault="00760F10">
                          <w:pPr>
                            <w:rPr>
                              <w:b/>
                              <w:bCs/>
                              <w:sz w:val="16"/>
                              <w:szCs w:val="16"/>
                            </w:rPr>
                          </w:pPr>
                        </w:p>
                        <w:p w14:paraId="3247F167" w14:textId="77777777" w:rsidR="00760F10" w:rsidRDefault="00760F10">
                          <w:pPr>
                            <w:rPr>
                              <w:b/>
                              <w:bCs/>
                              <w:sz w:val="16"/>
                              <w:szCs w:val="16"/>
                            </w:rPr>
                          </w:pPr>
                        </w:p>
                        <w:p w14:paraId="0D04CACC" w14:textId="77777777" w:rsidR="00760F10" w:rsidRDefault="00760F10">
                          <w:pPr>
                            <w:rPr>
                              <w:b/>
                              <w:bCs/>
                              <w:sz w:val="16"/>
                              <w:szCs w:val="16"/>
                            </w:rPr>
                          </w:pPr>
                          <w:r>
                            <w:rPr>
                              <w:b/>
                              <w:bCs/>
                              <w:sz w:val="20"/>
                              <w:szCs w:val="20"/>
                            </w:rPr>
                            <w:t>R</w:t>
                          </w:r>
                        </w:p>
                        <w:p w14:paraId="0BE4A770" w14:textId="77777777" w:rsidR="00760F10" w:rsidRDefault="00760F10">
                          <w:pPr>
                            <w:rPr>
                              <w:b/>
                              <w:bCs/>
                              <w:sz w:val="10"/>
                              <w:szCs w:val="10"/>
                            </w:rPr>
                          </w:pPr>
                        </w:p>
                        <w:p w14:paraId="5DF8376C" w14:textId="77777777" w:rsidR="00760F10" w:rsidRDefault="00760F10">
                          <w:pPr>
                            <w:rPr>
                              <w:b/>
                              <w:bCs/>
                              <w:sz w:val="16"/>
                              <w:szCs w:val="16"/>
                            </w:rPr>
                          </w:pPr>
                        </w:p>
                        <w:p w14:paraId="16730BDE" w14:textId="77777777" w:rsidR="00760F10" w:rsidRDefault="00760F10">
                          <w:pPr>
                            <w:rPr>
                              <w:b/>
                              <w:bCs/>
                              <w:sz w:val="16"/>
                              <w:szCs w:val="16"/>
                            </w:rPr>
                          </w:pPr>
                        </w:p>
                        <w:p w14:paraId="569B1120" w14:textId="77777777" w:rsidR="00760F10" w:rsidRDefault="00760F10">
                          <w:pPr>
                            <w:rPr>
                              <w:b/>
                              <w:bCs/>
                              <w:sz w:val="16"/>
                              <w:szCs w:val="16"/>
                            </w:rPr>
                          </w:pPr>
                          <w:r>
                            <w:rPr>
                              <w:b/>
                              <w:bCs/>
                              <w:sz w:val="20"/>
                              <w:szCs w:val="20"/>
                            </w:rPr>
                            <w:t>S</w:t>
                          </w:r>
                        </w:p>
                        <w:p w14:paraId="15ECCB6C" w14:textId="77777777" w:rsidR="00760F10" w:rsidRDefault="00760F10">
                          <w:pPr>
                            <w:rPr>
                              <w:b/>
                              <w:bCs/>
                              <w:sz w:val="10"/>
                              <w:szCs w:val="10"/>
                            </w:rPr>
                          </w:pPr>
                        </w:p>
                        <w:p w14:paraId="3844BD0F" w14:textId="77777777" w:rsidR="00760F10" w:rsidRDefault="00760F10">
                          <w:pPr>
                            <w:rPr>
                              <w:b/>
                              <w:bCs/>
                              <w:sz w:val="16"/>
                              <w:szCs w:val="16"/>
                            </w:rPr>
                          </w:pPr>
                        </w:p>
                        <w:p w14:paraId="4015C596" w14:textId="77777777" w:rsidR="00760F10" w:rsidRDefault="00760F10">
                          <w:pPr>
                            <w:rPr>
                              <w:b/>
                              <w:bCs/>
                              <w:sz w:val="16"/>
                              <w:szCs w:val="16"/>
                            </w:rPr>
                          </w:pPr>
                        </w:p>
                        <w:p w14:paraId="1E49DCDE" w14:textId="77777777" w:rsidR="00760F10" w:rsidRDefault="00760F10">
                          <w:pPr>
                            <w:rPr>
                              <w:b/>
                              <w:bCs/>
                              <w:sz w:val="16"/>
                              <w:szCs w:val="16"/>
                            </w:rPr>
                          </w:pPr>
                          <w:r>
                            <w:rPr>
                              <w:b/>
                              <w:bCs/>
                              <w:sz w:val="20"/>
                              <w:szCs w:val="20"/>
                            </w:rPr>
                            <w:t>T</w:t>
                          </w:r>
                        </w:p>
                        <w:p w14:paraId="12AAEE2B" w14:textId="77777777" w:rsidR="00760F10" w:rsidRDefault="00760F10">
                          <w:pPr>
                            <w:rPr>
                              <w:b/>
                              <w:bCs/>
                              <w:sz w:val="10"/>
                              <w:szCs w:val="10"/>
                            </w:rPr>
                          </w:pPr>
                        </w:p>
                        <w:p w14:paraId="427F9FF8" w14:textId="77777777" w:rsidR="00760F10" w:rsidRDefault="00760F10">
                          <w:pPr>
                            <w:rPr>
                              <w:b/>
                              <w:bCs/>
                              <w:sz w:val="16"/>
                              <w:szCs w:val="16"/>
                            </w:rPr>
                          </w:pPr>
                        </w:p>
                        <w:p w14:paraId="3528B759" w14:textId="77777777" w:rsidR="00760F10" w:rsidRDefault="00760F10">
                          <w:pPr>
                            <w:rPr>
                              <w:b/>
                              <w:bCs/>
                              <w:sz w:val="16"/>
                              <w:szCs w:val="16"/>
                            </w:rPr>
                          </w:pPr>
                        </w:p>
                        <w:p w14:paraId="760EAB65" w14:textId="77777777" w:rsidR="00760F10" w:rsidRDefault="00760F10">
                          <w:pPr>
                            <w:rPr>
                              <w:b/>
                              <w:bCs/>
                              <w:sz w:val="16"/>
                              <w:szCs w:val="16"/>
                            </w:rPr>
                          </w:pPr>
                          <w:r>
                            <w:rPr>
                              <w:b/>
                              <w:bCs/>
                              <w:sz w:val="20"/>
                              <w:szCs w:val="20"/>
                            </w:rPr>
                            <w:t>U</w:t>
                          </w:r>
                        </w:p>
                        <w:p w14:paraId="2BD22845" w14:textId="77777777" w:rsidR="00760F10" w:rsidRDefault="00760F10">
                          <w:pPr>
                            <w:rPr>
                              <w:b/>
                              <w:bCs/>
                              <w:sz w:val="10"/>
                              <w:szCs w:val="10"/>
                            </w:rPr>
                          </w:pPr>
                        </w:p>
                        <w:p w14:paraId="385FAC2B" w14:textId="77777777" w:rsidR="00760F10" w:rsidRDefault="00760F10">
                          <w:pPr>
                            <w:rPr>
                              <w:b/>
                              <w:bCs/>
                              <w:sz w:val="16"/>
                              <w:szCs w:val="16"/>
                            </w:rPr>
                          </w:pPr>
                        </w:p>
                        <w:p w14:paraId="495CC3F0" w14:textId="77777777" w:rsidR="00760F10" w:rsidRDefault="00760F10">
                          <w:pPr>
                            <w:rPr>
                              <w:b/>
                              <w:bCs/>
                              <w:sz w:val="16"/>
                              <w:szCs w:val="16"/>
                            </w:rPr>
                          </w:pPr>
                        </w:p>
                        <w:p w14:paraId="06D5B19F" w14:textId="77777777" w:rsidR="00760F10" w:rsidRDefault="00760F10">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A7EC6"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14:paraId="461CBD7D" w14:textId="77777777" w:rsidR="00760F10" w:rsidRDefault="00760F10">
                    <w:pPr>
                      <w:rPr>
                        <w:b/>
                        <w:bCs/>
                        <w:sz w:val="20"/>
                        <w:szCs w:val="20"/>
                      </w:rPr>
                    </w:pPr>
                    <w:r>
                      <w:rPr>
                        <w:b/>
                        <w:bCs/>
                        <w:sz w:val="20"/>
                        <w:szCs w:val="20"/>
                      </w:rPr>
                      <w:t>A</w:t>
                    </w:r>
                  </w:p>
                  <w:p w14:paraId="579E3063" w14:textId="77777777" w:rsidR="00760F10" w:rsidRDefault="00760F10">
                    <w:pPr>
                      <w:rPr>
                        <w:b/>
                        <w:bCs/>
                        <w:sz w:val="10"/>
                        <w:szCs w:val="10"/>
                      </w:rPr>
                    </w:pPr>
                  </w:p>
                  <w:p w14:paraId="6AB326D8" w14:textId="77777777" w:rsidR="00760F10" w:rsidRDefault="00760F10">
                    <w:pPr>
                      <w:rPr>
                        <w:b/>
                        <w:bCs/>
                        <w:sz w:val="16"/>
                        <w:szCs w:val="16"/>
                      </w:rPr>
                    </w:pPr>
                  </w:p>
                  <w:p w14:paraId="75E62759" w14:textId="77777777" w:rsidR="00760F10" w:rsidRDefault="00760F10">
                    <w:pPr>
                      <w:rPr>
                        <w:b/>
                        <w:bCs/>
                        <w:sz w:val="16"/>
                        <w:szCs w:val="16"/>
                      </w:rPr>
                    </w:pPr>
                  </w:p>
                  <w:p w14:paraId="19807D57" w14:textId="77777777" w:rsidR="00760F10" w:rsidRDefault="00760F10">
                    <w:pPr>
                      <w:rPr>
                        <w:b/>
                        <w:bCs/>
                        <w:sz w:val="20"/>
                        <w:szCs w:val="20"/>
                      </w:rPr>
                    </w:pPr>
                    <w:r>
                      <w:rPr>
                        <w:b/>
                        <w:bCs/>
                        <w:sz w:val="20"/>
                        <w:szCs w:val="20"/>
                      </w:rPr>
                      <w:t>B</w:t>
                    </w:r>
                  </w:p>
                  <w:p w14:paraId="71553DC2" w14:textId="77777777" w:rsidR="00760F10" w:rsidRDefault="00760F10">
                    <w:pPr>
                      <w:rPr>
                        <w:b/>
                        <w:bCs/>
                        <w:sz w:val="10"/>
                        <w:szCs w:val="10"/>
                      </w:rPr>
                    </w:pPr>
                  </w:p>
                  <w:p w14:paraId="6E2F1C6E" w14:textId="77777777" w:rsidR="00760F10" w:rsidRDefault="00760F10">
                    <w:pPr>
                      <w:rPr>
                        <w:b/>
                        <w:bCs/>
                        <w:sz w:val="16"/>
                        <w:szCs w:val="16"/>
                      </w:rPr>
                    </w:pPr>
                  </w:p>
                  <w:p w14:paraId="2062A9F7" w14:textId="77777777" w:rsidR="00760F10" w:rsidRDefault="00760F10">
                    <w:pPr>
                      <w:rPr>
                        <w:b/>
                        <w:bCs/>
                        <w:sz w:val="16"/>
                        <w:szCs w:val="16"/>
                      </w:rPr>
                    </w:pPr>
                  </w:p>
                  <w:p w14:paraId="041F21E8" w14:textId="77777777" w:rsidR="00760F10" w:rsidRDefault="00760F10">
                    <w:pPr>
                      <w:rPr>
                        <w:b/>
                        <w:bCs/>
                        <w:sz w:val="16"/>
                        <w:szCs w:val="16"/>
                      </w:rPr>
                    </w:pPr>
                    <w:r>
                      <w:rPr>
                        <w:b/>
                        <w:bCs/>
                        <w:sz w:val="20"/>
                        <w:szCs w:val="20"/>
                      </w:rPr>
                      <w:t>C</w:t>
                    </w:r>
                  </w:p>
                  <w:p w14:paraId="39646519" w14:textId="77777777" w:rsidR="00760F10" w:rsidRDefault="00760F10">
                    <w:pPr>
                      <w:rPr>
                        <w:b/>
                        <w:bCs/>
                        <w:sz w:val="10"/>
                        <w:szCs w:val="10"/>
                      </w:rPr>
                    </w:pPr>
                  </w:p>
                  <w:p w14:paraId="5B87432D" w14:textId="77777777" w:rsidR="00760F10" w:rsidRDefault="00760F10">
                    <w:pPr>
                      <w:rPr>
                        <w:b/>
                        <w:bCs/>
                        <w:sz w:val="16"/>
                        <w:szCs w:val="16"/>
                      </w:rPr>
                    </w:pPr>
                  </w:p>
                  <w:p w14:paraId="6F29000B" w14:textId="77777777" w:rsidR="00760F10" w:rsidRDefault="00760F10">
                    <w:pPr>
                      <w:rPr>
                        <w:b/>
                        <w:bCs/>
                        <w:sz w:val="16"/>
                        <w:szCs w:val="16"/>
                      </w:rPr>
                    </w:pPr>
                  </w:p>
                  <w:p w14:paraId="12F39904" w14:textId="77777777" w:rsidR="00760F10" w:rsidRDefault="00760F10">
                    <w:pPr>
                      <w:pStyle w:val="Heading2"/>
                      <w:rPr>
                        <w:sz w:val="16"/>
                        <w:szCs w:val="16"/>
                      </w:rPr>
                    </w:pPr>
                    <w:r>
                      <w:t>D</w:t>
                    </w:r>
                  </w:p>
                  <w:p w14:paraId="2641DB0A" w14:textId="77777777" w:rsidR="00760F10" w:rsidRDefault="00760F10">
                    <w:pPr>
                      <w:rPr>
                        <w:b/>
                        <w:bCs/>
                        <w:sz w:val="10"/>
                        <w:szCs w:val="10"/>
                      </w:rPr>
                    </w:pPr>
                  </w:p>
                  <w:p w14:paraId="477CC508" w14:textId="77777777" w:rsidR="00760F10" w:rsidRDefault="00760F10">
                    <w:pPr>
                      <w:rPr>
                        <w:b/>
                        <w:bCs/>
                        <w:sz w:val="16"/>
                        <w:szCs w:val="16"/>
                      </w:rPr>
                    </w:pPr>
                  </w:p>
                  <w:p w14:paraId="189F98CE" w14:textId="77777777" w:rsidR="00760F10" w:rsidRDefault="00760F10">
                    <w:pPr>
                      <w:rPr>
                        <w:b/>
                        <w:bCs/>
                        <w:sz w:val="16"/>
                        <w:szCs w:val="16"/>
                      </w:rPr>
                    </w:pPr>
                  </w:p>
                  <w:p w14:paraId="3DB5C298" w14:textId="77777777" w:rsidR="00760F10" w:rsidRDefault="00760F10">
                    <w:pPr>
                      <w:rPr>
                        <w:b/>
                        <w:bCs/>
                        <w:sz w:val="16"/>
                        <w:szCs w:val="16"/>
                      </w:rPr>
                    </w:pPr>
                    <w:r>
                      <w:rPr>
                        <w:b/>
                        <w:bCs/>
                        <w:sz w:val="20"/>
                        <w:szCs w:val="20"/>
                      </w:rPr>
                      <w:t>E</w:t>
                    </w:r>
                  </w:p>
                  <w:p w14:paraId="00F71E0F" w14:textId="77777777" w:rsidR="00760F10" w:rsidRDefault="00760F10">
                    <w:pPr>
                      <w:rPr>
                        <w:b/>
                        <w:bCs/>
                        <w:sz w:val="10"/>
                        <w:szCs w:val="10"/>
                      </w:rPr>
                    </w:pPr>
                  </w:p>
                  <w:p w14:paraId="2348DAF3" w14:textId="77777777" w:rsidR="00760F10" w:rsidRDefault="00760F10">
                    <w:pPr>
                      <w:rPr>
                        <w:b/>
                        <w:bCs/>
                        <w:sz w:val="16"/>
                        <w:szCs w:val="16"/>
                      </w:rPr>
                    </w:pPr>
                  </w:p>
                  <w:p w14:paraId="3D046A48" w14:textId="77777777" w:rsidR="00760F10" w:rsidRDefault="00760F10">
                    <w:pPr>
                      <w:rPr>
                        <w:b/>
                        <w:bCs/>
                        <w:sz w:val="16"/>
                        <w:szCs w:val="16"/>
                      </w:rPr>
                    </w:pPr>
                  </w:p>
                  <w:p w14:paraId="6D6E0E81" w14:textId="77777777" w:rsidR="00760F10" w:rsidRDefault="00760F10">
                    <w:pPr>
                      <w:rPr>
                        <w:b/>
                        <w:bCs/>
                        <w:sz w:val="20"/>
                        <w:szCs w:val="20"/>
                      </w:rPr>
                    </w:pPr>
                    <w:r>
                      <w:rPr>
                        <w:b/>
                        <w:bCs/>
                        <w:sz w:val="20"/>
                        <w:szCs w:val="20"/>
                      </w:rPr>
                      <w:t>F</w:t>
                    </w:r>
                  </w:p>
                  <w:p w14:paraId="322F51D1" w14:textId="77777777" w:rsidR="00760F10" w:rsidRDefault="00760F10">
                    <w:pPr>
                      <w:rPr>
                        <w:b/>
                        <w:bCs/>
                        <w:sz w:val="10"/>
                        <w:szCs w:val="10"/>
                      </w:rPr>
                    </w:pPr>
                  </w:p>
                  <w:p w14:paraId="5C628894" w14:textId="77777777" w:rsidR="00760F10" w:rsidRDefault="00760F10">
                    <w:pPr>
                      <w:rPr>
                        <w:b/>
                        <w:bCs/>
                        <w:sz w:val="16"/>
                        <w:szCs w:val="16"/>
                      </w:rPr>
                    </w:pPr>
                  </w:p>
                  <w:p w14:paraId="4B1E84CF" w14:textId="77777777" w:rsidR="00760F10" w:rsidRDefault="00760F10">
                    <w:pPr>
                      <w:rPr>
                        <w:b/>
                        <w:bCs/>
                        <w:sz w:val="16"/>
                        <w:szCs w:val="16"/>
                      </w:rPr>
                    </w:pPr>
                  </w:p>
                  <w:p w14:paraId="6CD9DA61" w14:textId="77777777" w:rsidR="00760F10" w:rsidRDefault="00760F10">
                    <w:pPr>
                      <w:rPr>
                        <w:b/>
                        <w:bCs/>
                        <w:sz w:val="16"/>
                        <w:szCs w:val="16"/>
                      </w:rPr>
                    </w:pPr>
                    <w:r>
                      <w:rPr>
                        <w:b/>
                        <w:bCs/>
                        <w:sz w:val="20"/>
                        <w:szCs w:val="20"/>
                      </w:rPr>
                      <w:t>G</w:t>
                    </w:r>
                  </w:p>
                  <w:p w14:paraId="7C9BABA1" w14:textId="77777777" w:rsidR="00760F10" w:rsidRDefault="00760F10">
                    <w:pPr>
                      <w:rPr>
                        <w:b/>
                        <w:bCs/>
                        <w:sz w:val="10"/>
                        <w:szCs w:val="10"/>
                      </w:rPr>
                    </w:pPr>
                  </w:p>
                  <w:p w14:paraId="7B142B02" w14:textId="77777777" w:rsidR="00760F10" w:rsidRDefault="00760F10">
                    <w:pPr>
                      <w:rPr>
                        <w:b/>
                        <w:bCs/>
                        <w:sz w:val="16"/>
                        <w:szCs w:val="16"/>
                      </w:rPr>
                    </w:pPr>
                  </w:p>
                  <w:p w14:paraId="4FC2DEBE" w14:textId="77777777" w:rsidR="00760F10" w:rsidRDefault="00760F10">
                    <w:pPr>
                      <w:rPr>
                        <w:b/>
                        <w:bCs/>
                        <w:sz w:val="16"/>
                        <w:szCs w:val="16"/>
                      </w:rPr>
                    </w:pPr>
                  </w:p>
                  <w:p w14:paraId="01E7F1F9" w14:textId="77777777" w:rsidR="00760F10" w:rsidRDefault="00760F10">
                    <w:pPr>
                      <w:rPr>
                        <w:b/>
                        <w:bCs/>
                        <w:sz w:val="16"/>
                        <w:szCs w:val="16"/>
                      </w:rPr>
                    </w:pPr>
                    <w:r>
                      <w:rPr>
                        <w:b/>
                        <w:bCs/>
                        <w:sz w:val="20"/>
                        <w:szCs w:val="20"/>
                      </w:rPr>
                      <w:t>H</w:t>
                    </w:r>
                  </w:p>
                  <w:p w14:paraId="3A3A93DB" w14:textId="77777777" w:rsidR="00760F10" w:rsidRDefault="00760F10">
                    <w:pPr>
                      <w:rPr>
                        <w:b/>
                        <w:bCs/>
                        <w:sz w:val="10"/>
                        <w:szCs w:val="10"/>
                      </w:rPr>
                    </w:pPr>
                  </w:p>
                  <w:p w14:paraId="74470D74" w14:textId="77777777" w:rsidR="00760F10" w:rsidRDefault="00760F10">
                    <w:pPr>
                      <w:rPr>
                        <w:b/>
                        <w:bCs/>
                        <w:sz w:val="16"/>
                        <w:szCs w:val="16"/>
                      </w:rPr>
                    </w:pPr>
                  </w:p>
                  <w:p w14:paraId="64DC0443" w14:textId="77777777" w:rsidR="00760F10" w:rsidRDefault="00760F10">
                    <w:pPr>
                      <w:rPr>
                        <w:b/>
                        <w:bCs/>
                        <w:sz w:val="16"/>
                        <w:szCs w:val="16"/>
                      </w:rPr>
                    </w:pPr>
                  </w:p>
                  <w:p w14:paraId="679C788C" w14:textId="77777777" w:rsidR="00760F10" w:rsidRDefault="00760F10">
                    <w:pPr>
                      <w:rPr>
                        <w:b/>
                        <w:bCs/>
                        <w:sz w:val="16"/>
                        <w:szCs w:val="16"/>
                      </w:rPr>
                    </w:pPr>
                    <w:r>
                      <w:rPr>
                        <w:b/>
                        <w:bCs/>
                        <w:sz w:val="20"/>
                        <w:szCs w:val="20"/>
                      </w:rPr>
                      <w:t>I</w:t>
                    </w:r>
                  </w:p>
                  <w:p w14:paraId="78C97683" w14:textId="77777777" w:rsidR="00760F10" w:rsidRDefault="00760F10">
                    <w:pPr>
                      <w:rPr>
                        <w:b/>
                        <w:bCs/>
                        <w:sz w:val="10"/>
                        <w:szCs w:val="10"/>
                      </w:rPr>
                    </w:pPr>
                  </w:p>
                  <w:p w14:paraId="63D46FC1" w14:textId="77777777" w:rsidR="00760F10" w:rsidRDefault="00760F10">
                    <w:pPr>
                      <w:rPr>
                        <w:b/>
                        <w:bCs/>
                        <w:sz w:val="16"/>
                        <w:szCs w:val="16"/>
                      </w:rPr>
                    </w:pPr>
                  </w:p>
                  <w:p w14:paraId="67D03C2B" w14:textId="77777777" w:rsidR="00760F10" w:rsidRDefault="00760F10">
                    <w:pPr>
                      <w:rPr>
                        <w:b/>
                        <w:bCs/>
                        <w:sz w:val="16"/>
                        <w:szCs w:val="16"/>
                      </w:rPr>
                    </w:pPr>
                  </w:p>
                  <w:p w14:paraId="3AA11D88" w14:textId="77777777" w:rsidR="00760F10" w:rsidRDefault="00760F10">
                    <w:pPr>
                      <w:rPr>
                        <w:b/>
                        <w:bCs/>
                        <w:sz w:val="16"/>
                        <w:szCs w:val="16"/>
                      </w:rPr>
                    </w:pPr>
                    <w:r>
                      <w:rPr>
                        <w:b/>
                        <w:bCs/>
                        <w:sz w:val="20"/>
                        <w:szCs w:val="20"/>
                      </w:rPr>
                      <w:t>J</w:t>
                    </w:r>
                  </w:p>
                  <w:p w14:paraId="51F6B110" w14:textId="77777777" w:rsidR="00760F10" w:rsidRDefault="00760F10">
                    <w:pPr>
                      <w:rPr>
                        <w:b/>
                        <w:bCs/>
                        <w:sz w:val="10"/>
                        <w:szCs w:val="10"/>
                      </w:rPr>
                    </w:pPr>
                  </w:p>
                  <w:p w14:paraId="7FF397AA" w14:textId="77777777" w:rsidR="00760F10" w:rsidRDefault="00760F10">
                    <w:pPr>
                      <w:rPr>
                        <w:b/>
                        <w:bCs/>
                        <w:sz w:val="16"/>
                        <w:szCs w:val="16"/>
                      </w:rPr>
                    </w:pPr>
                  </w:p>
                  <w:p w14:paraId="3F0E4154" w14:textId="77777777" w:rsidR="00760F10" w:rsidRDefault="00760F10">
                    <w:pPr>
                      <w:rPr>
                        <w:b/>
                        <w:bCs/>
                        <w:sz w:val="16"/>
                        <w:szCs w:val="16"/>
                      </w:rPr>
                    </w:pPr>
                  </w:p>
                  <w:p w14:paraId="20ED1500" w14:textId="77777777" w:rsidR="00760F10" w:rsidRDefault="00760F10">
                    <w:pPr>
                      <w:rPr>
                        <w:b/>
                        <w:bCs/>
                        <w:sz w:val="16"/>
                        <w:szCs w:val="16"/>
                      </w:rPr>
                    </w:pPr>
                    <w:r>
                      <w:rPr>
                        <w:b/>
                        <w:bCs/>
                        <w:sz w:val="20"/>
                        <w:szCs w:val="20"/>
                      </w:rPr>
                      <w:t>K</w:t>
                    </w:r>
                  </w:p>
                  <w:p w14:paraId="424B608A" w14:textId="77777777" w:rsidR="00760F10" w:rsidRDefault="00760F10">
                    <w:pPr>
                      <w:rPr>
                        <w:b/>
                        <w:bCs/>
                        <w:sz w:val="10"/>
                        <w:szCs w:val="10"/>
                      </w:rPr>
                    </w:pPr>
                  </w:p>
                  <w:p w14:paraId="60C3692B" w14:textId="77777777" w:rsidR="00760F10" w:rsidRDefault="00760F10">
                    <w:pPr>
                      <w:rPr>
                        <w:b/>
                        <w:bCs/>
                        <w:sz w:val="16"/>
                        <w:szCs w:val="16"/>
                      </w:rPr>
                    </w:pPr>
                  </w:p>
                  <w:p w14:paraId="43A68B0F" w14:textId="77777777" w:rsidR="00760F10" w:rsidRDefault="00760F10">
                    <w:pPr>
                      <w:rPr>
                        <w:b/>
                        <w:bCs/>
                        <w:sz w:val="16"/>
                        <w:szCs w:val="16"/>
                      </w:rPr>
                    </w:pPr>
                  </w:p>
                  <w:p w14:paraId="6731A2A0" w14:textId="77777777" w:rsidR="00760F10" w:rsidRDefault="00760F10">
                    <w:pPr>
                      <w:rPr>
                        <w:b/>
                        <w:bCs/>
                        <w:sz w:val="16"/>
                        <w:szCs w:val="16"/>
                      </w:rPr>
                    </w:pPr>
                    <w:r>
                      <w:rPr>
                        <w:b/>
                        <w:bCs/>
                        <w:sz w:val="20"/>
                        <w:szCs w:val="20"/>
                      </w:rPr>
                      <w:t>L</w:t>
                    </w:r>
                  </w:p>
                  <w:p w14:paraId="7638CEB4" w14:textId="77777777" w:rsidR="00760F10" w:rsidRDefault="00760F10">
                    <w:pPr>
                      <w:rPr>
                        <w:b/>
                        <w:bCs/>
                        <w:sz w:val="10"/>
                        <w:szCs w:val="10"/>
                      </w:rPr>
                    </w:pPr>
                  </w:p>
                  <w:p w14:paraId="7C5ED5E2" w14:textId="77777777" w:rsidR="00760F10" w:rsidRDefault="00760F10">
                    <w:pPr>
                      <w:rPr>
                        <w:b/>
                        <w:bCs/>
                        <w:sz w:val="16"/>
                        <w:szCs w:val="16"/>
                      </w:rPr>
                    </w:pPr>
                  </w:p>
                  <w:p w14:paraId="5D40411A" w14:textId="77777777" w:rsidR="00760F10" w:rsidRDefault="00760F10">
                    <w:pPr>
                      <w:rPr>
                        <w:b/>
                        <w:bCs/>
                        <w:sz w:val="16"/>
                        <w:szCs w:val="16"/>
                      </w:rPr>
                    </w:pPr>
                  </w:p>
                  <w:p w14:paraId="050E61FC" w14:textId="77777777" w:rsidR="00760F10" w:rsidRDefault="00760F10">
                    <w:pPr>
                      <w:rPr>
                        <w:b/>
                        <w:bCs/>
                        <w:sz w:val="16"/>
                        <w:szCs w:val="16"/>
                      </w:rPr>
                    </w:pPr>
                    <w:r>
                      <w:rPr>
                        <w:b/>
                        <w:bCs/>
                        <w:sz w:val="20"/>
                        <w:szCs w:val="20"/>
                      </w:rPr>
                      <w:t>M</w:t>
                    </w:r>
                  </w:p>
                  <w:p w14:paraId="13D1A45E" w14:textId="77777777" w:rsidR="00760F10" w:rsidRDefault="00760F10">
                    <w:pPr>
                      <w:rPr>
                        <w:b/>
                        <w:bCs/>
                        <w:sz w:val="10"/>
                        <w:szCs w:val="10"/>
                      </w:rPr>
                    </w:pPr>
                  </w:p>
                  <w:p w14:paraId="6C9B56E1" w14:textId="77777777" w:rsidR="00760F10" w:rsidRDefault="00760F10">
                    <w:pPr>
                      <w:rPr>
                        <w:b/>
                        <w:bCs/>
                        <w:sz w:val="16"/>
                        <w:szCs w:val="16"/>
                      </w:rPr>
                    </w:pPr>
                  </w:p>
                  <w:p w14:paraId="1E60E070" w14:textId="77777777" w:rsidR="00760F10" w:rsidRDefault="00760F10">
                    <w:pPr>
                      <w:rPr>
                        <w:b/>
                        <w:bCs/>
                        <w:sz w:val="16"/>
                        <w:szCs w:val="16"/>
                      </w:rPr>
                    </w:pPr>
                  </w:p>
                  <w:p w14:paraId="058EF558" w14:textId="77777777" w:rsidR="00760F10" w:rsidRDefault="00760F10">
                    <w:pPr>
                      <w:rPr>
                        <w:b/>
                        <w:bCs/>
                        <w:sz w:val="16"/>
                        <w:szCs w:val="16"/>
                      </w:rPr>
                    </w:pPr>
                    <w:r>
                      <w:rPr>
                        <w:b/>
                        <w:bCs/>
                        <w:sz w:val="20"/>
                        <w:szCs w:val="20"/>
                      </w:rPr>
                      <w:t>N</w:t>
                    </w:r>
                  </w:p>
                  <w:p w14:paraId="5866DD7A" w14:textId="77777777" w:rsidR="00760F10" w:rsidRDefault="00760F10">
                    <w:pPr>
                      <w:rPr>
                        <w:b/>
                        <w:bCs/>
                        <w:sz w:val="10"/>
                        <w:szCs w:val="10"/>
                      </w:rPr>
                    </w:pPr>
                  </w:p>
                  <w:p w14:paraId="7D4B671C" w14:textId="77777777" w:rsidR="00760F10" w:rsidRDefault="00760F10">
                    <w:pPr>
                      <w:rPr>
                        <w:b/>
                        <w:bCs/>
                        <w:sz w:val="16"/>
                        <w:szCs w:val="16"/>
                      </w:rPr>
                    </w:pPr>
                  </w:p>
                  <w:p w14:paraId="50BF9C8D" w14:textId="77777777" w:rsidR="00760F10" w:rsidRDefault="00760F10">
                    <w:pPr>
                      <w:rPr>
                        <w:b/>
                        <w:bCs/>
                        <w:sz w:val="16"/>
                        <w:szCs w:val="16"/>
                      </w:rPr>
                    </w:pPr>
                  </w:p>
                  <w:p w14:paraId="61E59EF8" w14:textId="77777777" w:rsidR="00760F10" w:rsidRDefault="00760F10">
                    <w:pPr>
                      <w:rPr>
                        <w:b/>
                        <w:bCs/>
                        <w:sz w:val="16"/>
                        <w:szCs w:val="16"/>
                      </w:rPr>
                    </w:pPr>
                    <w:r>
                      <w:rPr>
                        <w:b/>
                        <w:bCs/>
                        <w:sz w:val="20"/>
                        <w:szCs w:val="20"/>
                      </w:rPr>
                      <w:t>O</w:t>
                    </w:r>
                  </w:p>
                  <w:p w14:paraId="41107074" w14:textId="77777777" w:rsidR="00760F10" w:rsidRDefault="00760F10">
                    <w:pPr>
                      <w:rPr>
                        <w:b/>
                        <w:bCs/>
                        <w:sz w:val="10"/>
                        <w:szCs w:val="10"/>
                      </w:rPr>
                    </w:pPr>
                  </w:p>
                  <w:p w14:paraId="2EB6DC3F" w14:textId="77777777" w:rsidR="00760F10" w:rsidRDefault="00760F10">
                    <w:pPr>
                      <w:rPr>
                        <w:b/>
                        <w:bCs/>
                        <w:sz w:val="16"/>
                        <w:szCs w:val="16"/>
                      </w:rPr>
                    </w:pPr>
                  </w:p>
                  <w:p w14:paraId="382C2904" w14:textId="77777777" w:rsidR="00760F10" w:rsidRDefault="00760F10">
                    <w:pPr>
                      <w:rPr>
                        <w:b/>
                        <w:bCs/>
                        <w:sz w:val="16"/>
                        <w:szCs w:val="16"/>
                      </w:rPr>
                    </w:pPr>
                  </w:p>
                  <w:p w14:paraId="112E46E9" w14:textId="77777777" w:rsidR="00760F10" w:rsidRDefault="00760F10">
                    <w:pPr>
                      <w:rPr>
                        <w:b/>
                        <w:bCs/>
                        <w:sz w:val="16"/>
                        <w:szCs w:val="16"/>
                      </w:rPr>
                    </w:pPr>
                    <w:r>
                      <w:rPr>
                        <w:b/>
                        <w:bCs/>
                        <w:sz w:val="20"/>
                        <w:szCs w:val="20"/>
                      </w:rPr>
                      <w:t>P</w:t>
                    </w:r>
                  </w:p>
                  <w:p w14:paraId="376324EC" w14:textId="77777777" w:rsidR="00760F10" w:rsidRDefault="00760F10">
                    <w:pPr>
                      <w:rPr>
                        <w:b/>
                        <w:bCs/>
                        <w:sz w:val="10"/>
                        <w:szCs w:val="10"/>
                      </w:rPr>
                    </w:pPr>
                  </w:p>
                  <w:p w14:paraId="718C4820" w14:textId="77777777" w:rsidR="00760F10" w:rsidRDefault="00760F10">
                    <w:pPr>
                      <w:rPr>
                        <w:b/>
                        <w:bCs/>
                        <w:sz w:val="16"/>
                        <w:szCs w:val="16"/>
                      </w:rPr>
                    </w:pPr>
                  </w:p>
                  <w:p w14:paraId="2DB7DE06" w14:textId="77777777" w:rsidR="00760F10" w:rsidRDefault="00760F10">
                    <w:pPr>
                      <w:rPr>
                        <w:b/>
                        <w:bCs/>
                        <w:sz w:val="16"/>
                        <w:szCs w:val="16"/>
                      </w:rPr>
                    </w:pPr>
                  </w:p>
                  <w:p w14:paraId="01CD6353" w14:textId="77777777" w:rsidR="00760F10" w:rsidRDefault="00760F10">
                    <w:pPr>
                      <w:rPr>
                        <w:b/>
                        <w:bCs/>
                        <w:sz w:val="16"/>
                        <w:szCs w:val="16"/>
                      </w:rPr>
                    </w:pPr>
                    <w:r>
                      <w:rPr>
                        <w:b/>
                        <w:bCs/>
                        <w:sz w:val="20"/>
                        <w:szCs w:val="20"/>
                      </w:rPr>
                      <w:t>Q</w:t>
                    </w:r>
                  </w:p>
                  <w:p w14:paraId="3F682425" w14:textId="77777777" w:rsidR="00760F10" w:rsidRDefault="00760F10">
                    <w:pPr>
                      <w:rPr>
                        <w:b/>
                        <w:bCs/>
                        <w:sz w:val="10"/>
                        <w:szCs w:val="10"/>
                      </w:rPr>
                    </w:pPr>
                  </w:p>
                  <w:p w14:paraId="193F73BE" w14:textId="77777777" w:rsidR="00760F10" w:rsidRDefault="00760F10">
                    <w:pPr>
                      <w:rPr>
                        <w:b/>
                        <w:bCs/>
                        <w:sz w:val="16"/>
                        <w:szCs w:val="16"/>
                      </w:rPr>
                    </w:pPr>
                  </w:p>
                  <w:p w14:paraId="3247F167" w14:textId="77777777" w:rsidR="00760F10" w:rsidRDefault="00760F10">
                    <w:pPr>
                      <w:rPr>
                        <w:b/>
                        <w:bCs/>
                        <w:sz w:val="16"/>
                        <w:szCs w:val="16"/>
                      </w:rPr>
                    </w:pPr>
                  </w:p>
                  <w:p w14:paraId="0D04CACC" w14:textId="77777777" w:rsidR="00760F10" w:rsidRDefault="00760F10">
                    <w:pPr>
                      <w:rPr>
                        <w:b/>
                        <w:bCs/>
                        <w:sz w:val="16"/>
                        <w:szCs w:val="16"/>
                      </w:rPr>
                    </w:pPr>
                    <w:r>
                      <w:rPr>
                        <w:b/>
                        <w:bCs/>
                        <w:sz w:val="20"/>
                        <w:szCs w:val="20"/>
                      </w:rPr>
                      <w:t>R</w:t>
                    </w:r>
                  </w:p>
                  <w:p w14:paraId="0BE4A770" w14:textId="77777777" w:rsidR="00760F10" w:rsidRDefault="00760F10">
                    <w:pPr>
                      <w:rPr>
                        <w:b/>
                        <w:bCs/>
                        <w:sz w:val="10"/>
                        <w:szCs w:val="10"/>
                      </w:rPr>
                    </w:pPr>
                  </w:p>
                  <w:p w14:paraId="5DF8376C" w14:textId="77777777" w:rsidR="00760F10" w:rsidRDefault="00760F10">
                    <w:pPr>
                      <w:rPr>
                        <w:b/>
                        <w:bCs/>
                        <w:sz w:val="16"/>
                        <w:szCs w:val="16"/>
                      </w:rPr>
                    </w:pPr>
                  </w:p>
                  <w:p w14:paraId="16730BDE" w14:textId="77777777" w:rsidR="00760F10" w:rsidRDefault="00760F10">
                    <w:pPr>
                      <w:rPr>
                        <w:b/>
                        <w:bCs/>
                        <w:sz w:val="16"/>
                        <w:szCs w:val="16"/>
                      </w:rPr>
                    </w:pPr>
                  </w:p>
                  <w:p w14:paraId="569B1120" w14:textId="77777777" w:rsidR="00760F10" w:rsidRDefault="00760F10">
                    <w:pPr>
                      <w:rPr>
                        <w:b/>
                        <w:bCs/>
                        <w:sz w:val="16"/>
                        <w:szCs w:val="16"/>
                      </w:rPr>
                    </w:pPr>
                    <w:r>
                      <w:rPr>
                        <w:b/>
                        <w:bCs/>
                        <w:sz w:val="20"/>
                        <w:szCs w:val="20"/>
                      </w:rPr>
                      <w:t>S</w:t>
                    </w:r>
                  </w:p>
                  <w:p w14:paraId="15ECCB6C" w14:textId="77777777" w:rsidR="00760F10" w:rsidRDefault="00760F10">
                    <w:pPr>
                      <w:rPr>
                        <w:b/>
                        <w:bCs/>
                        <w:sz w:val="10"/>
                        <w:szCs w:val="10"/>
                      </w:rPr>
                    </w:pPr>
                  </w:p>
                  <w:p w14:paraId="3844BD0F" w14:textId="77777777" w:rsidR="00760F10" w:rsidRDefault="00760F10">
                    <w:pPr>
                      <w:rPr>
                        <w:b/>
                        <w:bCs/>
                        <w:sz w:val="16"/>
                        <w:szCs w:val="16"/>
                      </w:rPr>
                    </w:pPr>
                  </w:p>
                  <w:p w14:paraId="4015C596" w14:textId="77777777" w:rsidR="00760F10" w:rsidRDefault="00760F10">
                    <w:pPr>
                      <w:rPr>
                        <w:b/>
                        <w:bCs/>
                        <w:sz w:val="16"/>
                        <w:szCs w:val="16"/>
                      </w:rPr>
                    </w:pPr>
                  </w:p>
                  <w:p w14:paraId="1E49DCDE" w14:textId="77777777" w:rsidR="00760F10" w:rsidRDefault="00760F10">
                    <w:pPr>
                      <w:rPr>
                        <w:b/>
                        <w:bCs/>
                        <w:sz w:val="16"/>
                        <w:szCs w:val="16"/>
                      </w:rPr>
                    </w:pPr>
                    <w:r>
                      <w:rPr>
                        <w:b/>
                        <w:bCs/>
                        <w:sz w:val="20"/>
                        <w:szCs w:val="20"/>
                      </w:rPr>
                      <w:t>T</w:t>
                    </w:r>
                  </w:p>
                  <w:p w14:paraId="12AAEE2B" w14:textId="77777777" w:rsidR="00760F10" w:rsidRDefault="00760F10">
                    <w:pPr>
                      <w:rPr>
                        <w:b/>
                        <w:bCs/>
                        <w:sz w:val="10"/>
                        <w:szCs w:val="10"/>
                      </w:rPr>
                    </w:pPr>
                  </w:p>
                  <w:p w14:paraId="427F9FF8" w14:textId="77777777" w:rsidR="00760F10" w:rsidRDefault="00760F10">
                    <w:pPr>
                      <w:rPr>
                        <w:b/>
                        <w:bCs/>
                        <w:sz w:val="16"/>
                        <w:szCs w:val="16"/>
                      </w:rPr>
                    </w:pPr>
                  </w:p>
                  <w:p w14:paraId="3528B759" w14:textId="77777777" w:rsidR="00760F10" w:rsidRDefault="00760F10">
                    <w:pPr>
                      <w:rPr>
                        <w:b/>
                        <w:bCs/>
                        <w:sz w:val="16"/>
                        <w:szCs w:val="16"/>
                      </w:rPr>
                    </w:pPr>
                  </w:p>
                  <w:p w14:paraId="760EAB65" w14:textId="77777777" w:rsidR="00760F10" w:rsidRDefault="00760F10">
                    <w:pPr>
                      <w:rPr>
                        <w:b/>
                        <w:bCs/>
                        <w:sz w:val="16"/>
                        <w:szCs w:val="16"/>
                      </w:rPr>
                    </w:pPr>
                    <w:r>
                      <w:rPr>
                        <w:b/>
                        <w:bCs/>
                        <w:sz w:val="20"/>
                        <w:szCs w:val="20"/>
                      </w:rPr>
                      <w:t>U</w:t>
                    </w:r>
                  </w:p>
                  <w:p w14:paraId="2BD22845" w14:textId="77777777" w:rsidR="00760F10" w:rsidRDefault="00760F10">
                    <w:pPr>
                      <w:rPr>
                        <w:b/>
                        <w:bCs/>
                        <w:sz w:val="10"/>
                        <w:szCs w:val="10"/>
                      </w:rPr>
                    </w:pPr>
                  </w:p>
                  <w:p w14:paraId="385FAC2B" w14:textId="77777777" w:rsidR="00760F10" w:rsidRDefault="00760F10">
                    <w:pPr>
                      <w:rPr>
                        <w:b/>
                        <w:bCs/>
                        <w:sz w:val="16"/>
                        <w:szCs w:val="16"/>
                      </w:rPr>
                    </w:pPr>
                  </w:p>
                  <w:p w14:paraId="495CC3F0" w14:textId="77777777" w:rsidR="00760F10" w:rsidRDefault="00760F10">
                    <w:pPr>
                      <w:rPr>
                        <w:b/>
                        <w:bCs/>
                        <w:sz w:val="16"/>
                        <w:szCs w:val="16"/>
                      </w:rPr>
                    </w:pPr>
                  </w:p>
                  <w:p w14:paraId="06D5B19F" w14:textId="77777777" w:rsidR="00760F10" w:rsidRDefault="00760F10">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60288" behindDoc="0" locked="0" layoutInCell="0" allowOverlap="1" wp14:anchorId="0AD57F50" wp14:editId="3B81C753">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109761" w14:textId="77777777" w:rsidR="00760F10" w:rsidRPr="007E293B" w:rsidRDefault="00760F10"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57F50"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5xdgwIAABU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EQf&#10;nF2DAgAAFQUAAA4AAAAAAAAAAAAAAAAALgIAAGRycy9lMm9Eb2MueG1sUEsBAi0AFAAGAAgAAAAh&#10;AJT64IXfAAAACgEAAA8AAAAAAAAAAAAAAAAA3QQAAGRycy9kb3ducmV2LnhtbFBLBQYAAAAABAAE&#10;APMAAADpBQAAAAA=&#10;" o:allowincell="f" stroked="f">
              <v:textbox>
                <w:txbxContent>
                  <w:p w14:paraId="14109761" w14:textId="77777777" w:rsidR="00760F10" w:rsidRPr="007E293B" w:rsidRDefault="00760F10" w:rsidP="007E293B">
                    <w:pPr>
                      <w:rPr>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53A3"/>
    <w:multiLevelType w:val="hybridMultilevel"/>
    <w:tmpl w:val="CD967A5C"/>
    <w:lvl w:ilvl="0" w:tplc="5ACA48F0">
      <w:start w:val="1"/>
      <w:numFmt w:val="decimal"/>
      <w:lvlText w:val="(%1)"/>
      <w:lvlJc w:val="left"/>
      <w:pPr>
        <w:ind w:left="720" w:hanging="360"/>
      </w:pPr>
      <w:rPr>
        <w:rFonts w:ascii="Times New Roman" w:eastAsia="PMingLiU"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30A96"/>
    <w:multiLevelType w:val="multilevel"/>
    <w:tmpl w:val="923EB846"/>
    <w:lvl w:ilvl="0">
      <w:start w:val="1"/>
      <w:numFmt w:val="decimal"/>
      <w:lvlText w:val="%1."/>
      <w:lvlJc w:val="left"/>
      <w:pPr>
        <w:tabs>
          <w:tab w:val="num" w:pos="709"/>
        </w:tabs>
        <w:ind w:left="709" w:hanging="709"/>
      </w:pPr>
      <w:rPr>
        <w:rFonts w:hint="default"/>
        <w:i w:val="0"/>
        <w:color w:val="auto"/>
      </w:rPr>
    </w:lvl>
    <w:lvl w:ilvl="1">
      <w:start w:val="1"/>
      <w:numFmt w:val="decimal"/>
      <w:lvlText w:val="(%2)"/>
      <w:lvlJc w:val="left"/>
      <w:pPr>
        <w:ind w:left="1418" w:hanging="709"/>
      </w:pPr>
      <w:rPr>
        <w:rFonts w:ascii="Times New Roman" w:eastAsia="PMingLiU" w:hAnsi="Times New Roman" w:cs="Times New Roman" w:hint="default"/>
        <w:b w:val="0"/>
        <w:bCs/>
        <w:i w:val="0"/>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5)"/>
      <w:lvlJc w:val="left"/>
      <w:pPr>
        <w:ind w:left="1080" w:hanging="1080"/>
      </w:pPr>
      <w:rPr>
        <w:rFonts w:ascii="Times New Roman" w:eastAsiaTheme="minorEastAsia" w:hAnsi="Times New Roman" w:cs="Times New Roman"/>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4BC49E2"/>
    <w:multiLevelType w:val="multilevel"/>
    <w:tmpl w:val="D3781E2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053E3B25"/>
    <w:multiLevelType w:val="hybridMultilevel"/>
    <w:tmpl w:val="68A62FD0"/>
    <w:lvl w:ilvl="0" w:tplc="5ACA48F0">
      <w:start w:val="1"/>
      <w:numFmt w:val="decimal"/>
      <w:lvlText w:val="(%1)"/>
      <w:lvlJc w:val="left"/>
      <w:pPr>
        <w:ind w:left="720" w:hanging="360"/>
      </w:pPr>
      <w:rPr>
        <w:rFonts w:ascii="Times New Roman" w:eastAsia="PMingLiU"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1700E"/>
    <w:multiLevelType w:val="hybridMultilevel"/>
    <w:tmpl w:val="5128E1D4"/>
    <w:lvl w:ilvl="0" w:tplc="5ACA48F0">
      <w:start w:val="1"/>
      <w:numFmt w:val="decimal"/>
      <w:lvlText w:val="(%1)"/>
      <w:lvlJc w:val="left"/>
      <w:pPr>
        <w:ind w:left="720" w:hanging="360"/>
      </w:pPr>
      <w:rPr>
        <w:rFonts w:ascii="Times New Roman" w:eastAsia="PMingLiU"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D0F32"/>
    <w:multiLevelType w:val="hybridMultilevel"/>
    <w:tmpl w:val="4704F66E"/>
    <w:lvl w:ilvl="0" w:tplc="5ACA48F0">
      <w:start w:val="1"/>
      <w:numFmt w:val="decimal"/>
      <w:lvlText w:val="(%1)"/>
      <w:lvlJc w:val="left"/>
      <w:pPr>
        <w:ind w:left="1429" w:hanging="360"/>
      </w:pPr>
      <w:rPr>
        <w:rFonts w:ascii="Times New Roman" w:eastAsia="PMingLiU" w:hAnsi="Times New Roman" w:cs="Times New Roman" w:hint="default"/>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86924FA"/>
    <w:multiLevelType w:val="hybridMultilevel"/>
    <w:tmpl w:val="80CEF7CE"/>
    <w:lvl w:ilvl="0" w:tplc="7FA421FE">
      <w:start w:val="1"/>
      <w:numFmt w:val="decimal"/>
      <w:lvlText w:val="(%1)"/>
      <w:lvlJc w:val="left"/>
      <w:pPr>
        <w:ind w:left="1496"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7" w15:restartNumberingAfterBreak="0">
    <w:nsid w:val="18FB7CC6"/>
    <w:multiLevelType w:val="hybridMultilevel"/>
    <w:tmpl w:val="09AEA54C"/>
    <w:lvl w:ilvl="0" w:tplc="5ACA48F0">
      <w:start w:val="1"/>
      <w:numFmt w:val="decimal"/>
      <w:lvlText w:val="(%1)"/>
      <w:lvlJc w:val="left"/>
      <w:pPr>
        <w:ind w:left="1429" w:hanging="360"/>
      </w:pPr>
      <w:rPr>
        <w:rFonts w:ascii="Times New Roman" w:eastAsia="PMingLiU" w:hAnsi="Times New Roman" w:cs="Times New Roman" w:hint="default"/>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197F52AD"/>
    <w:multiLevelType w:val="multilevel"/>
    <w:tmpl w:val="EBF4AD2A"/>
    <w:lvl w:ilvl="0">
      <w:start w:val="1"/>
      <w:numFmt w:val="decimal"/>
      <w:lvlText w:val="%1."/>
      <w:lvlJc w:val="left"/>
      <w:pPr>
        <w:tabs>
          <w:tab w:val="num" w:pos="709"/>
        </w:tabs>
        <w:ind w:left="709" w:hanging="709"/>
      </w:pPr>
      <w:rPr>
        <w:rFonts w:hint="default"/>
        <w:i w:val="0"/>
        <w:color w:val="auto"/>
      </w:rPr>
    </w:lvl>
    <w:lvl w:ilvl="1">
      <w:start w:val="1"/>
      <w:numFmt w:val="decimal"/>
      <w:lvlText w:val="(%2)"/>
      <w:lvlJc w:val="left"/>
      <w:pPr>
        <w:ind w:left="1418" w:hanging="709"/>
      </w:pPr>
      <w:rPr>
        <w:rFonts w:ascii="Times New Roman" w:eastAsia="PMingLiU" w:hAnsi="Times New Roman" w:cs="Times New Roman" w:hint="default"/>
        <w:b w:val="0"/>
        <w:bCs/>
        <w:i w:val="0"/>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5)"/>
      <w:lvlJc w:val="left"/>
      <w:pPr>
        <w:ind w:left="1080" w:hanging="1080"/>
      </w:pPr>
      <w:rPr>
        <w:rFonts w:ascii="Times New Roman" w:eastAsiaTheme="minorEastAsia" w:hAnsi="Times New Roman" w:cs="Times New Roman"/>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B43017F"/>
    <w:multiLevelType w:val="hybridMultilevel"/>
    <w:tmpl w:val="48C2B990"/>
    <w:lvl w:ilvl="0" w:tplc="5ACA48F0">
      <w:start w:val="1"/>
      <w:numFmt w:val="decimal"/>
      <w:lvlText w:val="(%1)"/>
      <w:lvlJc w:val="left"/>
      <w:pPr>
        <w:ind w:left="720" w:hanging="360"/>
      </w:pPr>
      <w:rPr>
        <w:rFonts w:ascii="Times New Roman" w:eastAsia="PMingLiU"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3215A"/>
    <w:multiLevelType w:val="hybridMultilevel"/>
    <w:tmpl w:val="6E3EB770"/>
    <w:lvl w:ilvl="0" w:tplc="5ACA48F0">
      <w:start w:val="1"/>
      <w:numFmt w:val="decimal"/>
      <w:lvlText w:val="(%1)"/>
      <w:lvlJc w:val="left"/>
      <w:pPr>
        <w:ind w:left="720" w:hanging="360"/>
      </w:pPr>
      <w:rPr>
        <w:rFonts w:ascii="Times New Roman" w:eastAsia="PMingLiU"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E6564"/>
    <w:multiLevelType w:val="hybridMultilevel"/>
    <w:tmpl w:val="18F2601A"/>
    <w:lvl w:ilvl="0" w:tplc="5ACA48F0">
      <w:start w:val="1"/>
      <w:numFmt w:val="decimal"/>
      <w:lvlText w:val="(%1)"/>
      <w:lvlJc w:val="left"/>
      <w:pPr>
        <w:ind w:left="720" w:hanging="360"/>
      </w:pPr>
      <w:rPr>
        <w:rFonts w:ascii="Times New Roman" w:eastAsia="PMingLiU"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3859AD"/>
    <w:multiLevelType w:val="hybridMultilevel"/>
    <w:tmpl w:val="F72ACF76"/>
    <w:lvl w:ilvl="0" w:tplc="5ACA48F0">
      <w:start w:val="1"/>
      <w:numFmt w:val="decimal"/>
      <w:lvlText w:val="(%1)"/>
      <w:lvlJc w:val="left"/>
      <w:pPr>
        <w:ind w:left="1429" w:hanging="360"/>
      </w:pPr>
      <w:rPr>
        <w:rFonts w:ascii="Times New Roman" w:eastAsia="PMingLiU" w:hAnsi="Times New Roman" w:cs="Times New Roman" w:hint="default"/>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256A1785"/>
    <w:multiLevelType w:val="hybridMultilevel"/>
    <w:tmpl w:val="0070281E"/>
    <w:lvl w:ilvl="0" w:tplc="9D8212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5" w15:restartNumberingAfterBreak="0">
    <w:nsid w:val="2A8914CC"/>
    <w:multiLevelType w:val="hybridMultilevel"/>
    <w:tmpl w:val="3128147A"/>
    <w:lvl w:ilvl="0" w:tplc="B1EE6F7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C4E7148"/>
    <w:multiLevelType w:val="hybridMultilevel"/>
    <w:tmpl w:val="B5C606CC"/>
    <w:lvl w:ilvl="0" w:tplc="E1DE93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1A94D3C"/>
    <w:multiLevelType w:val="hybridMultilevel"/>
    <w:tmpl w:val="4E22BCF2"/>
    <w:lvl w:ilvl="0" w:tplc="D152EB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6A816FA"/>
    <w:multiLevelType w:val="hybridMultilevel"/>
    <w:tmpl w:val="BCC431D4"/>
    <w:lvl w:ilvl="0" w:tplc="D6089A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A551E3F"/>
    <w:multiLevelType w:val="hybridMultilevel"/>
    <w:tmpl w:val="8DB04206"/>
    <w:lvl w:ilvl="0" w:tplc="B09CE240">
      <w:start w:val="1"/>
      <w:numFmt w:val="decimal"/>
      <w:lvlText w:val="%1."/>
      <w:lvlJc w:val="left"/>
      <w:pPr>
        <w:ind w:left="720" w:hanging="360"/>
      </w:pPr>
      <w:rPr>
        <w:rFonts w:ascii="Times New Roman" w:hAnsi="Times New Roman" w:hint="default"/>
        <w:b w:val="0"/>
        <w:i w:val="0"/>
        <w:sz w:val="28"/>
      </w:rPr>
    </w:lvl>
    <w:lvl w:ilvl="1" w:tplc="0C1E6134">
      <w:start w:val="1"/>
      <w:numFmt w:val="decimal"/>
      <w:lvlText w:val="(%2)"/>
      <w:lvlJc w:val="left"/>
      <w:pPr>
        <w:ind w:left="2520" w:hanging="1440"/>
      </w:pPr>
      <w:rPr>
        <w:rFonts w:ascii="Times New Roman" w:eastAsia="宋体" w:hAnsi="Times New Roman" w:cs="Times New Roman"/>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F74269"/>
    <w:multiLevelType w:val="multilevel"/>
    <w:tmpl w:val="12966142"/>
    <w:lvl w:ilvl="0">
      <w:start w:val="1"/>
      <w:numFmt w:val="decimal"/>
      <w:lvlText w:val="%1."/>
      <w:lvlJc w:val="left"/>
      <w:pPr>
        <w:tabs>
          <w:tab w:val="num" w:pos="709"/>
        </w:tabs>
        <w:ind w:left="709" w:hanging="709"/>
      </w:pPr>
      <w:rPr>
        <w:rFonts w:hint="default"/>
        <w:i w:val="0"/>
        <w:color w:val="auto"/>
      </w:rPr>
    </w:lvl>
    <w:lvl w:ilvl="1">
      <w:start w:val="1"/>
      <w:numFmt w:val="decimal"/>
      <w:lvlText w:val="(%2)"/>
      <w:lvlJc w:val="left"/>
      <w:pPr>
        <w:ind w:left="1418" w:hanging="709"/>
      </w:pPr>
      <w:rPr>
        <w:rFonts w:ascii="Times New Roman" w:eastAsia="PMingLiU" w:hAnsi="Times New Roman" w:cs="Times New Roman" w:hint="default"/>
        <w:b w:val="0"/>
        <w:bCs/>
        <w:i w:val="0"/>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5)"/>
      <w:lvlJc w:val="left"/>
      <w:pPr>
        <w:ind w:left="1080" w:hanging="1080"/>
      </w:pPr>
      <w:rPr>
        <w:rFonts w:ascii="Times New Roman" w:eastAsiaTheme="minorEastAsia" w:hAnsi="Times New Roman" w:cs="Times New Roman"/>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3D604F22"/>
    <w:multiLevelType w:val="hybridMultilevel"/>
    <w:tmpl w:val="25F0D310"/>
    <w:lvl w:ilvl="0" w:tplc="5ACA48F0">
      <w:start w:val="1"/>
      <w:numFmt w:val="decimal"/>
      <w:lvlText w:val="(%1)"/>
      <w:lvlJc w:val="left"/>
      <w:pPr>
        <w:ind w:left="1429" w:hanging="360"/>
      </w:pPr>
      <w:rPr>
        <w:rFonts w:ascii="Times New Roman" w:eastAsia="PMingLiU" w:hAnsi="Times New Roman" w:cs="Times New Roman" w:hint="default"/>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587A050D"/>
    <w:multiLevelType w:val="singleLevel"/>
    <w:tmpl w:val="E2A45252"/>
    <w:lvl w:ilvl="0">
      <w:start w:val="1"/>
      <w:numFmt w:val="decimal"/>
      <w:pStyle w:val="j-final"/>
      <w:lvlText w:val="%1."/>
      <w:lvlJc w:val="left"/>
      <w:pPr>
        <w:tabs>
          <w:tab w:val="num" w:pos="360"/>
        </w:tabs>
        <w:ind w:left="0" w:firstLine="0"/>
      </w:pPr>
      <w:rPr>
        <w:rFonts w:hint="eastAsia"/>
      </w:rPr>
    </w:lvl>
  </w:abstractNum>
  <w:abstractNum w:abstractNumId="23" w15:restartNumberingAfterBreak="0">
    <w:nsid w:val="64281CED"/>
    <w:multiLevelType w:val="multilevel"/>
    <w:tmpl w:val="247621CE"/>
    <w:lvl w:ilvl="0">
      <w:start w:val="1"/>
      <w:numFmt w:val="decimal"/>
      <w:lvlText w:val="%1."/>
      <w:lvlJc w:val="left"/>
      <w:pPr>
        <w:tabs>
          <w:tab w:val="num" w:pos="709"/>
        </w:tabs>
        <w:ind w:left="709" w:hanging="709"/>
      </w:pPr>
      <w:rPr>
        <w:rFonts w:hint="default"/>
        <w:i w:val="0"/>
        <w:color w:val="auto"/>
      </w:rPr>
    </w:lvl>
    <w:lvl w:ilvl="1">
      <w:start w:val="1"/>
      <w:numFmt w:val="decimal"/>
      <w:lvlText w:val="(%2)"/>
      <w:lvlJc w:val="left"/>
      <w:pPr>
        <w:ind w:left="1418" w:hanging="709"/>
      </w:pPr>
      <w:rPr>
        <w:rFonts w:ascii="Times New Roman" w:eastAsia="PMingLiU" w:hAnsi="Times New Roman" w:cs="Times New Roman" w:hint="default"/>
        <w:b w:val="0"/>
        <w:bCs/>
        <w:i w:val="0"/>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5)"/>
      <w:lvlJc w:val="left"/>
      <w:pPr>
        <w:ind w:left="1080" w:hanging="1080"/>
      </w:pPr>
      <w:rPr>
        <w:rFonts w:ascii="Times New Roman" w:eastAsiaTheme="minorEastAsia" w:hAnsi="Times New Roman" w:cs="Times New Roman"/>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64EB5F27"/>
    <w:multiLevelType w:val="hybridMultilevel"/>
    <w:tmpl w:val="F272AF80"/>
    <w:lvl w:ilvl="0" w:tplc="73C02806">
      <w:start w:val="1"/>
      <w:numFmt w:val="lowerLetter"/>
      <w:lvlText w:val="(%1)"/>
      <w:lvlJc w:val="left"/>
      <w:pPr>
        <w:ind w:left="1928" w:hanging="510"/>
      </w:pPr>
      <w:rPr>
        <w:rFonts w:hint="default"/>
        <w:sz w:val="28"/>
      </w:rPr>
    </w:lvl>
    <w:lvl w:ilvl="1" w:tplc="04090019">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25" w15:restartNumberingAfterBreak="0">
    <w:nsid w:val="64ED3463"/>
    <w:multiLevelType w:val="hybridMultilevel"/>
    <w:tmpl w:val="CF0A3046"/>
    <w:lvl w:ilvl="0" w:tplc="5ACA48F0">
      <w:start w:val="1"/>
      <w:numFmt w:val="decimal"/>
      <w:lvlText w:val="(%1)"/>
      <w:lvlJc w:val="left"/>
      <w:pPr>
        <w:ind w:left="720" w:hanging="360"/>
      </w:pPr>
      <w:rPr>
        <w:rFonts w:ascii="Times New Roman" w:eastAsia="PMingLiU"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487EB2"/>
    <w:multiLevelType w:val="hybridMultilevel"/>
    <w:tmpl w:val="A1F272F8"/>
    <w:lvl w:ilvl="0" w:tplc="5ACA48F0">
      <w:start w:val="1"/>
      <w:numFmt w:val="decimal"/>
      <w:lvlText w:val="(%1)"/>
      <w:lvlJc w:val="left"/>
      <w:pPr>
        <w:ind w:left="720" w:hanging="360"/>
      </w:pPr>
      <w:rPr>
        <w:rFonts w:ascii="Times New Roman" w:eastAsia="PMingLiU"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701CDE"/>
    <w:multiLevelType w:val="hybridMultilevel"/>
    <w:tmpl w:val="573C21BE"/>
    <w:lvl w:ilvl="0" w:tplc="5ACA48F0">
      <w:start w:val="1"/>
      <w:numFmt w:val="decimal"/>
      <w:lvlText w:val="(%1)"/>
      <w:lvlJc w:val="left"/>
      <w:pPr>
        <w:ind w:left="1429" w:hanging="360"/>
      </w:pPr>
      <w:rPr>
        <w:rFonts w:ascii="Times New Roman" w:eastAsia="PMingLiU" w:hAnsi="Times New Roman" w:cs="Times New Roman" w:hint="default"/>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267D0F"/>
    <w:multiLevelType w:val="hybridMultilevel"/>
    <w:tmpl w:val="5D4A3E10"/>
    <w:lvl w:ilvl="0" w:tplc="B7B663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60F683A"/>
    <w:multiLevelType w:val="hybridMultilevel"/>
    <w:tmpl w:val="AB9A9E8A"/>
    <w:lvl w:ilvl="0" w:tplc="5ACA48F0">
      <w:start w:val="1"/>
      <w:numFmt w:val="decimal"/>
      <w:lvlText w:val="(%1)"/>
      <w:lvlJc w:val="left"/>
      <w:pPr>
        <w:ind w:left="720" w:hanging="360"/>
      </w:pPr>
      <w:rPr>
        <w:rFonts w:ascii="Times New Roman" w:eastAsia="PMingLiU"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95337C"/>
    <w:multiLevelType w:val="hybridMultilevel"/>
    <w:tmpl w:val="A0D6D9C4"/>
    <w:lvl w:ilvl="0" w:tplc="5ACA48F0">
      <w:start w:val="1"/>
      <w:numFmt w:val="decimal"/>
      <w:lvlText w:val="(%1)"/>
      <w:lvlJc w:val="left"/>
      <w:pPr>
        <w:ind w:left="720" w:hanging="360"/>
      </w:pPr>
      <w:rPr>
        <w:rFonts w:ascii="Times New Roman" w:eastAsia="PMingLiU"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2"/>
  </w:num>
  <w:num w:numId="4">
    <w:abstractNumId w:val="19"/>
  </w:num>
  <w:num w:numId="5">
    <w:abstractNumId w:val="23"/>
  </w:num>
  <w:num w:numId="6">
    <w:abstractNumId w:val="24"/>
  </w:num>
  <w:num w:numId="7">
    <w:abstractNumId w:val="18"/>
  </w:num>
  <w:num w:numId="8">
    <w:abstractNumId w:val="28"/>
  </w:num>
  <w:num w:numId="9">
    <w:abstractNumId w:val="15"/>
  </w:num>
  <w:num w:numId="10">
    <w:abstractNumId w:val="16"/>
  </w:num>
  <w:num w:numId="11">
    <w:abstractNumId w:val="13"/>
  </w:num>
  <w:num w:numId="12">
    <w:abstractNumId w:val="17"/>
  </w:num>
  <w:num w:numId="13">
    <w:abstractNumId w:val="26"/>
  </w:num>
  <w:num w:numId="14">
    <w:abstractNumId w:val="4"/>
  </w:num>
  <w:num w:numId="15">
    <w:abstractNumId w:val="25"/>
  </w:num>
  <w:num w:numId="16">
    <w:abstractNumId w:val="27"/>
  </w:num>
  <w:num w:numId="17">
    <w:abstractNumId w:val="30"/>
  </w:num>
  <w:num w:numId="18">
    <w:abstractNumId w:val="0"/>
  </w:num>
  <w:num w:numId="19">
    <w:abstractNumId w:val="11"/>
  </w:num>
  <w:num w:numId="20">
    <w:abstractNumId w:val="29"/>
  </w:num>
  <w:num w:numId="21">
    <w:abstractNumId w:val="3"/>
  </w:num>
  <w:num w:numId="22">
    <w:abstractNumId w:val="10"/>
  </w:num>
  <w:num w:numId="23">
    <w:abstractNumId w:val="9"/>
  </w:num>
  <w:num w:numId="24">
    <w:abstractNumId w:val="6"/>
  </w:num>
  <w:num w:numId="25">
    <w:abstractNumId w:val="21"/>
  </w:num>
  <w:num w:numId="26">
    <w:abstractNumId w:val="12"/>
  </w:num>
  <w:num w:numId="27">
    <w:abstractNumId w:val="1"/>
  </w:num>
  <w:num w:numId="28">
    <w:abstractNumId w:val="20"/>
  </w:num>
  <w:num w:numId="29">
    <w:abstractNumId w:val="8"/>
  </w:num>
  <w:num w:numId="30">
    <w:abstractNumId w:val="5"/>
  </w:num>
  <w:num w:numId="31">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27"/>
    <w:rsid w:val="0000019C"/>
    <w:rsid w:val="000005E8"/>
    <w:rsid w:val="000009BA"/>
    <w:rsid w:val="00000BFE"/>
    <w:rsid w:val="00000D4C"/>
    <w:rsid w:val="000010CA"/>
    <w:rsid w:val="000012BF"/>
    <w:rsid w:val="00001EE5"/>
    <w:rsid w:val="000021A9"/>
    <w:rsid w:val="0000225F"/>
    <w:rsid w:val="00002927"/>
    <w:rsid w:val="00003170"/>
    <w:rsid w:val="00003840"/>
    <w:rsid w:val="00003CAE"/>
    <w:rsid w:val="0000414A"/>
    <w:rsid w:val="00004802"/>
    <w:rsid w:val="000048DB"/>
    <w:rsid w:val="000049D9"/>
    <w:rsid w:val="00004CFD"/>
    <w:rsid w:val="00005018"/>
    <w:rsid w:val="000052F8"/>
    <w:rsid w:val="0000537D"/>
    <w:rsid w:val="000053D2"/>
    <w:rsid w:val="00005402"/>
    <w:rsid w:val="0000627B"/>
    <w:rsid w:val="000064F2"/>
    <w:rsid w:val="0000650B"/>
    <w:rsid w:val="00006877"/>
    <w:rsid w:val="00006D4F"/>
    <w:rsid w:val="00006D91"/>
    <w:rsid w:val="00006FD8"/>
    <w:rsid w:val="00007249"/>
    <w:rsid w:val="00007C67"/>
    <w:rsid w:val="00007EEC"/>
    <w:rsid w:val="000104F0"/>
    <w:rsid w:val="0001054E"/>
    <w:rsid w:val="00010598"/>
    <w:rsid w:val="000108F2"/>
    <w:rsid w:val="00010DA7"/>
    <w:rsid w:val="000114F6"/>
    <w:rsid w:val="00011541"/>
    <w:rsid w:val="00011884"/>
    <w:rsid w:val="00011FCF"/>
    <w:rsid w:val="0001212D"/>
    <w:rsid w:val="00012405"/>
    <w:rsid w:val="0001255A"/>
    <w:rsid w:val="0001271A"/>
    <w:rsid w:val="00013433"/>
    <w:rsid w:val="0001426B"/>
    <w:rsid w:val="00014A2E"/>
    <w:rsid w:val="00015392"/>
    <w:rsid w:val="000166EB"/>
    <w:rsid w:val="00016946"/>
    <w:rsid w:val="000169F3"/>
    <w:rsid w:val="00016BEB"/>
    <w:rsid w:val="0002022A"/>
    <w:rsid w:val="00021054"/>
    <w:rsid w:val="00021128"/>
    <w:rsid w:val="00021215"/>
    <w:rsid w:val="00021E04"/>
    <w:rsid w:val="00021F9C"/>
    <w:rsid w:val="000220A9"/>
    <w:rsid w:val="00022E33"/>
    <w:rsid w:val="00022EA5"/>
    <w:rsid w:val="0002357D"/>
    <w:rsid w:val="000237D0"/>
    <w:rsid w:val="000237E1"/>
    <w:rsid w:val="00023B89"/>
    <w:rsid w:val="00024826"/>
    <w:rsid w:val="00024FC3"/>
    <w:rsid w:val="000252B4"/>
    <w:rsid w:val="000256E2"/>
    <w:rsid w:val="00025891"/>
    <w:rsid w:val="00025909"/>
    <w:rsid w:val="00025C19"/>
    <w:rsid w:val="00025DC2"/>
    <w:rsid w:val="00025FF1"/>
    <w:rsid w:val="0002614C"/>
    <w:rsid w:val="0002614E"/>
    <w:rsid w:val="000265AE"/>
    <w:rsid w:val="0002673E"/>
    <w:rsid w:val="00026813"/>
    <w:rsid w:val="00026B29"/>
    <w:rsid w:val="0002726F"/>
    <w:rsid w:val="00027869"/>
    <w:rsid w:val="0002791C"/>
    <w:rsid w:val="00027C8C"/>
    <w:rsid w:val="00027FE2"/>
    <w:rsid w:val="00030115"/>
    <w:rsid w:val="00030A83"/>
    <w:rsid w:val="00030C71"/>
    <w:rsid w:val="00030DAC"/>
    <w:rsid w:val="00030E7C"/>
    <w:rsid w:val="00031157"/>
    <w:rsid w:val="00031259"/>
    <w:rsid w:val="00031EB5"/>
    <w:rsid w:val="000320C9"/>
    <w:rsid w:val="00032735"/>
    <w:rsid w:val="00032F3C"/>
    <w:rsid w:val="000336B3"/>
    <w:rsid w:val="0003385B"/>
    <w:rsid w:val="000339DB"/>
    <w:rsid w:val="00033E91"/>
    <w:rsid w:val="00034AA1"/>
    <w:rsid w:val="00034FEF"/>
    <w:rsid w:val="0003513F"/>
    <w:rsid w:val="00035140"/>
    <w:rsid w:val="0003581B"/>
    <w:rsid w:val="00035E7B"/>
    <w:rsid w:val="00035FA8"/>
    <w:rsid w:val="00036326"/>
    <w:rsid w:val="000369C1"/>
    <w:rsid w:val="0003704E"/>
    <w:rsid w:val="00037997"/>
    <w:rsid w:val="000404EC"/>
    <w:rsid w:val="0004089B"/>
    <w:rsid w:val="00041144"/>
    <w:rsid w:val="00041391"/>
    <w:rsid w:val="000413AC"/>
    <w:rsid w:val="000415DC"/>
    <w:rsid w:val="00041D1E"/>
    <w:rsid w:val="0004276F"/>
    <w:rsid w:val="00042EEC"/>
    <w:rsid w:val="00042F9E"/>
    <w:rsid w:val="00043C0E"/>
    <w:rsid w:val="00043CCB"/>
    <w:rsid w:val="0004444C"/>
    <w:rsid w:val="0004454F"/>
    <w:rsid w:val="0004488B"/>
    <w:rsid w:val="000448BD"/>
    <w:rsid w:val="00044B03"/>
    <w:rsid w:val="00045112"/>
    <w:rsid w:val="000451F9"/>
    <w:rsid w:val="00045509"/>
    <w:rsid w:val="00046060"/>
    <w:rsid w:val="0004660F"/>
    <w:rsid w:val="000471BD"/>
    <w:rsid w:val="00047515"/>
    <w:rsid w:val="00047E93"/>
    <w:rsid w:val="00047F9F"/>
    <w:rsid w:val="000509F4"/>
    <w:rsid w:val="00050C79"/>
    <w:rsid w:val="00050D7D"/>
    <w:rsid w:val="00051CFD"/>
    <w:rsid w:val="00052666"/>
    <w:rsid w:val="000529CE"/>
    <w:rsid w:val="00052EE1"/>
    <w:rsid w:val="00052EE4"/>
    <w:rsid w:val="000537E9"/>
    <w:rsid w:val="00053997"/>
    <w:rsid w:val="000539C7"/>
    <w:rsid w:val="000540F4"/>
    <w:rsid w:val="0005427F"/>
    <w:rsid w:val="00054F1F"/>
    <w:rsid w:val="000552B2"/>
    <w:rsid w:val="000557EE"/>
    <w:rsid w:val="00055950"/>
    <w:rsid w:val="00055992"/>
    <w:rsid w:val="00055C27"/>
    <w:rsid w:val="00055FF8"/>
    <w:rsid w:val="000563C9"/>
    <w:rsid w:val="000565B4"/>
    <w:rsid w:val="000570AB"/>
    <w:rsid w:val="0005789A"/>
    <w:rsid w:val="00057DA8"/>
    <w:rsid w:val="00057DAD"/>
    <w:rsid w:val="00057FA3"/>
    <w:rsid w:val="00061051"/>
    <w:rsid w:val="00061291"/>
    <w:rsid w:val="000612ED"/>
    <w:rsid w:val="00061482"/>
    <w:rsid w:val="00061994"/>
    <w:rsid w:val="00061A50"/>
    <w:rsid w:val="00061BD2"/>
    <w:rsid w:val="00062456"/>
    <w:rsid w:val="000624B1"/>
    <w:rsid w:val="000627C7"/>
    <w:rsid w:val="00063059"/>
    <w:rsid w:val="00063D22"/>
    <w:rsid w:val="000645AA"/>
    <w:rsid w:val="00064C68"/>
    <w:rsid w:val="00064D92"/>
    <w:rsid w:val="00065028"/>
    <w:rsid w:val="0006526D"/>
    <w:rsid w:val="000658C3"/>
    <w:rsid w:val="00065B93"/>
    <w:rsid w:val="000662E5"/>
    <w:rsid w:val="000665FF"/>
    <w:rsid w:val="000667F3"/>
    <w:rsid w:val="00066A6F"/>
    <w:rsid w:val="00066D2A"/>
    <w:rsid w:val="000677BB"/>
    <w:rsid w:val="000700A5"/>
    <w:rsid w:val="0007043B"/>
    <w:rsid w:val="000706DB"/>
    <w:rsid w:val="00070A1D"/>
    <w:rsid w:val="00070AE6"/>
    <w:rsid w:val="00070B68"/>
    <w:rsid w:val="000719AE"/>
    <w:rsid w:val="00071AB4"/>
    <w:rsid w:val="00071C42"/>
    <w:rsid w:val="000730F9"/>
    <w:rsid w:val="0007399A"/>
    <w:rsid w:val="00073A96"/>
    <w:rsid w:val="00073CA0"/>
    <w:rsid w:val="00074410"/>
    <w:rsid w:val="0007448F"/>
    <w:rsid w:val="00074CB0"/>
    <w:rsid w:val="00074CD2"/>
    <w:rsid w:val="00074E0E"/>
    <w:rsid w:val="00075172"/>
    <w:rsid w:val="00075BB0"/>
    <w:rsid w:val="00076121"/>
    <w:rsid w:val="000761D9"/>
    <w:rsid w:val="00076207"/>
    <w:rsid w:val="000800B5"/>
    <w:rsid w:val="0008078D"/>
    <w:rsid w:val="000808CE"/>
    <w:rsid w:val="000810D1"/>
    <w:rsid w:val="000816C7"/>
    <w:rsid w:val="000818C6"/>
    <w:rsid w:val="00082350"/>
    <w:rsid w:val="00082C5A"/>
    <w:rsid w:val="00082E8A"/>
    <w:rsid w:val="0008335E"/>
    <w:rsid w:val="0008382B"/>
    <w:rsid w:val="00083D36"/>
    <w:rsid w:val="0008452F"/>
    <w:rsid w:val="0008514C"/>
    <w:rsid w:val="00085D6A"/>
    <w:rsid w:val="00085D98"/>
    <w:rsid w:val="0008610C"/>
    <w:rsid w:val="0008697C"/>
    <w:rsid w:val="0008729B"/>
    <w:rsid w:val="00087D4B"/>
    <w:rsid w:val="0009032A"/>
    <w:rsid w:val="0009050D"/>
    <w:rsid w:val="000907C9"/>
    <w:rsid w:val="00090ADE"/>
    <w:rsid w:val="00090EFB"/>
    <w:rsid w:val="00091284"/>
    <w:rsid w:val="00091450"/>
    <w:rsid w:val="00091E21"/>
    <w:rsid w:val="00091FC5"/>
    <w:rsid w:val="00092FDA"/>
    <w:rsid w:val="00093224"/>
    <w:rsid w:val="00093C19"/>
    <w:rsid w:val="00094F03"/>
    <w:rsid w:val="00094F11"/>
    <w:rsid w:val="00096320"/>
    <w:rsid w:val="000963D3"/>
    <w:rsid w:val="0009658E"/>
    <w:rsid w:val="000968DD"/>
    <w:rsid w:val="00096D27"/>
    <w:rsid w:val="00097150"/>
    <w:rsid w:val="0009797F"/>
    <w:rsid w:val="00097A2A"/>
    <w:rsid w:val="00097B09"/>
    <w:rsid w:val="00097E90"/>
    <w:rsid w:val="00097F7C"/>
    <w:rsid w:val="000A0178"/>
    <w:rsid w:val="000A139F"/>
    <w:rsid w:val="000A15EB"/>
    <w:rsid w:val="000A23D5"/>
    <w:rsid w:val="000A271F"/>
    <w:rsid w:val="000A29FE"/>
    <w:rsid w:val="000A3615"/>
    <w:rsid w:val="000A36D8"/>
    <w:rsid w:val="000A3D5A"/>
    <w:rsid w:val="000A40E5"/>
    <w:rsid w:val="000A4938"/>
    <w:rsid w:val="000A5809"/>
    <w:rsid w:val="000A5E68"/>
    <w:rsid w:val="000A6762"/>
    <w:rsid w:val="000A69E7"/>
    <w:rsid w:val="000A6D3A"/>
    <w:rsid w:val="000A72C9"/>
    <w:rsid w:val="000A73D0"/>
    <w:rsid w:val="000A744D"/>
    <w:rsid w:val="000A762A"/>
    <w:rsid w:val="000A7713"/>
    <w:rsid w:val="000A7A94"/>
    <w:rsid w:val="000A7D29"/>
    <w:rsid w:val="000B0071"/>
    <w:rsid w:val="000B12C0"/>
    <w:rsid w:val="000B1320"/>
    <w:rsid w:val="000B15A9"/>
    <w:rsid w:val="000B194C"/>
    <w:rsid w:val="000B24E6"/>
    <w:rsid w:val="000B2540"/>
    <w:rsid w:val="000B2F17"/>
    <w:rsid w:val="000B32B9"/>
    <w:rsid w:val="000B377D"/>
    <w:rsid w:val="000B3A53"/>
    <w:rsid w:val="000B4106"/>
    <w:rsid w:val="000B44C8"/>
    <w:rsid w:val="000B46F0"/>
    <w:rsid w:val="000B4952"/>
    <w:rsid w:val="000B5204"/>
    <w:rsid w:val="000B5492"/>
    <w:rsid w:val="000B557B"/>
    <w:rsid w:val="000B57E0"/>
    <w:rsid w:val="000B6278"/>
    <w:rsid w:val="000B6432"/>
    <w:rsid w:val="000B65EE"/>
    <w:rsid w:val="000B6638"/>
    <w:rsid w:val="000B69DF"/>
    <w:rsid w:val="000B758B"/>
    <w:rsid w:val="000B763C"/>
    <w:rsid w:val="000B7A40"/>
    <w:rsid w:val="000B7AB5"/>
    <w:rsid w:val="000B7C7D"/>
    <w:rsid w:val="000C021B"/>
    <w:rsid w:val="000C025A"/>
    <w:rsid w:val="000C1404"/>
    <w:rsid w:val="000C1563"/>
    <w:rsid w:val="000C2205"/>
    <w:rsid w:val="000C305C"/>
    <w:rsid w:val="000C37F5"/>
    <w:rsid w:val="000C3A61"/>
    <w:rsid w:val="000C56FB"/>
    <w:rsid w:val="000C5727"/>
    <w:rsid w:val="000C59B6"/>
    <w:rsid w:val="000C7D01"/>
    <w:rsid w:val="000D0595"/>
    <w:rsid w:val="000D08E4"/>
    <w:rsid w:val="000D0AEB"/>
    <w:rsid w:val="000D0BD4"/>
    <w:rsid w:val="000D0D32"/>
    <w:rsid w:val="000D0FE0"/>
    <w:rsid w:val="000D1634"/>
    <w:rsid w:val="000D1A59"/>
    <w:rsid w:val="000D1B2A"/>
    <w:rsid w:val="000D1D31"/>
    <w:rsid w:val="000D2972"/>
    <w:rsid w:val="000D2F6D"/>
    <w:rsid w:val="000D36AC"/>
    <w:rsid w:val="000D3AE0"/>
    <w:rsid w:val="000D40AB"/>
    <w:rsid w:val="000D48F5"/>
    <w:rsid w:val="000D5296"/>
    <w:rsid w:val="000D529D"/>
    <w:rsid w:val="000D55BB"/>
    <w:rsid w:val="000D6151"/>
    <w:rsid w:val="000D6250"/>
    <w:rsid w:val="000D6304"/>
    <w:rsid w:val="000D6387"/>
    <w:rsid w:val="000D6E94"/>
    <w:rsid w:val="000D7363"/>
    <w:rsid w:val="000D795B"/>
    <w:rsid w:val="000D7F88"/>
    <w:rsid w:val="000E05AC"/>
    <w:rsid w:val="000E0B85"/>
    <w:rsid w:val="000E0C3A"/>
    <w:rsid w:val="000E0F6D"/>
    <w:rsid w:val="000E1378"/>
    <w:rsid w:val="000E1B90"/>
    <w:rsid w:val="000E2154"/>
    <w:rsid w:val="000E218F"/>
    <w:rsid w:val="000E2E03"/>
    <w:rsid w:val="000E2FA2"/>
    <w:rsid w:val="000E598D"/>
    <w:rsid w:val="000E5E3B"/>
    <w:rsid w:val="000E5F38"/>
    <w:rsid w:val="000E601F"/>
    <w:rsid w:val="000E67F8"/>
    <w:rsid w:val="000E680B"/>
    <w:rsid w:val="000E7BEA"/>
    <w:rsid w:val="000F023D"/>
    <w:rsid w:val="000F081E"/>
    <w:rsid w:val="000F0BF7"/>
    <w:rsid w:val="000F0D81"/>
    <w:rsid w:val="000F1422"/>
    <w:rsid w:val="000F1852"/>
    <w:rsid w:val="000F1DDE"/>
    <w:rsid w:val="000F2365"/>
    <w:rsid w:val="000F36D6"/>
    <w:rsid w:val="000F3819"/>
    <w:rsid w:val="000F3B33"/>
    <w:rsid w:val="000F3C74"/>
    <w:rsid w:val="000F42EB"/>
    <w:rsid w:val="000F4473"/>
    <w:rsid w:val="000F45D8"/>
    <w:rsid w:val="000F4B90"/>
    <w:rsid w:val="000F4D40"/>
    <w:rsid w:val="000F5339"/>
    <w:rsid w:val="000F5BD6"/>
    <w:rsid w:val="000F64C9"/>
    <w:rsid w:val="000F683F"/>
    <w:rsid w:val="000F795C"/>
    <w:rsid w:val="000F7E0A"/>
    <w:rsid w:val="001007B3"/>
    <w:rsid w:val="00100B60"/>
    <w:rsid w:val="00101013"/>
    <w:rsid w:val="00101A9F"/>
    <w:rsid w:val="00101DF3"/>
    <w:rsid w:val="00101E08"/>
    <w:rsid w:val="00101E1E"/>
    <w:rsid w:val="001021BD"/>
    <w:rsid w:val="00102436"/>
    <w:rsid w:val="0010248A"/>
    <w:rsid w:val="001024FB"/>
    <w:rsid w:val="001025A8"/>
    <w:rsid w:val="00103633"/>
    <w:rsid w:val="00103E4F"/>
    <w:rsid w:val="00104252"/>
    <w:rsid w:val="00104680"/>
    <w:rsid w:val="00104859"/>
    <w:rsid w:val="00104CF8"/>
    <w:rsid w:val="00104DA6"/>
    <w:rsid w:val="0010531F"/>
    <w:rsid w:val="001060F9"/>
    <w:rsid w:val="001063CE"/>
    <w:rsid w:val="00106CC0"/>
    <w:rsid w:val="00107222"/>
    <w:rsid w:val="00107CD2"/>
    <w:rsid w:val="00107E77"/>
    <w:rsid w:val="00110057"/>
    <w:rsid w:val="00110250"/>
    <w:rsid w:val="00111834"/>
    <w:rsid w:val="00111C65"/>
    <w:rsid w:val="00111DF8"/>
    <w:rsid w:val="001134BA"/>
    <w:rsid w:val="0011376E"/>
    <w:rsid w:val="0011427B"/>
    <w:rsid w:val="0011458E"/>
    <w:rsid w:val="00114C73"/>
    <w:rsid w:val="00115240"/>
    <w:rsid w:val="001155A7"/>
    <w:rsid w:val="00115C7E"/>
    <w:rsid w:val="0011638F"/>
    <w:rsid w:val="00116E64"/>
    <w:rsid w:val="0011731A"/>
    <w:rsid w:val="001173F4"/>
    <w:rsid w:val="00117638"/>
    <w:rsid w:val="00117730"/>
    <w:rsid w:val="00117BD7"/>
    <w:rsid w:val="00117E5B"/>
    <w:rsid w:val="00117F0D"/>
    <w:rsid w:val="00120404"/>
    <w:rsid w:val="00120ADB"/>
    <w:rsid w:val="00121581"/>
    <w:rsid w:val="00121A76"/>
    <w:rsid w:val="00121AB1"/>
    <w:rsid w:val="00121C9F"/>
    <w:rsid w:val="00121D10"/>
    <w:rsid w:val="00121D37"/>
    <w:rsid w:val="00121F7C"/>
    <w:rsid w:val="0012260D"/>
    <w:rsid w:val="00122817"/>
    <w:rsid w:val="00122BA8"/>
    <w:rsid w:val="00122DCB"/>
    <w:rsid w:val="00123D11"/>
    <w:rsid w:val="001242F5"/>
    <w:rsid w:val="0012540C"/>
    <w:rsid w:val="00125D97"/>
    <w:rsid w:val="00126725"/>
    <w:rsid w:val="00126ED7"/>
    <w:rsid w:val="00127152"/>
    <w:rsid w:val="00127251"/>
    <w:rsid w:val="00127258"/>
    <w:rsid w:val="00127632"/>
    <w:rsid w:val="00127BC2"/>
    <w:rsid w:val="001305F6"/>
    <w:rsid w:val="00130A5B"/>
    <w:rsid w:val="00130F32"/>
    <w:rsid w:val="001310F1"/>
    <w:rsid w:val="001320C5"/>
    <w:rsid w:val="00132A05"/>
    <w:rsid w:val="001332F6"/>
    <w:rsid w:val="0013353C"/>
    <w:rsid w:val="00133C75"/>
    <w:rsid w:val="0013470F"/>
    <w:rsid w:val="00134922"/>
    <w:rsid w:val="00135537"/>
    <w:rsid w:val="00135DEA"/>
    <w:rsid w:val="0013634E"/>
    <w:rsid w:val="0013647D"/>
    <w:rsid w:val="00136B8B"/>
    <w:rsid w:val="00136E1D"/>
    <w:rsid w:val="00137342"/>
    <w:rsid w:val="0013749F"/>
    <w:rsid w:val="001377D2"/>
    <w:rsid w:val="001378F5"/>
    <w:rsid w:val="00137BBA"/>
    <w:rsid w:val="00137BCE"/>
    <w:rsid w:val="00140FB0"/>
    <w:rsid w:val="00141D91"/>
    <w:rsid w:val="00141F7D"/>
    <w:rsid w:val="00141FA7"/>
    <w:rsid w:val="0014202D"/>
    <w:rsid w:val="001421F3"/>
    <w:rsid w:val="0014246A"/>
    <w:rsid w:val="00142C3D"/>
    <w:rsid w:val="00143A96"/>
    <w:rsid w:val="00143F45"/>
    <w:rsid w:val="001449DF"/>
    <w:rsid w:val="00145024"/>
    <w:rsid w:val="001456DE"/>
    <w:rsid w:val="00145A26"/>
    <w:rsid w:val="00145C7E"/>
    <w:rsid w:val="00146356"/>
    <w:rsid w:val="001463A9"/>
    <w:rsid w:val="0014727A"/>
    <w:rsid w:val="0014745B"/>
    <w:rsid w:val="00147D37"/>
    <w:rsid w:val="00147DC8"/>
    <w:rsid w:val="00147F96"/>
    <w:rsid w:val="0015002F"/>
    <w:rsid w:val="001501A1"/>
    <w:rsid w:val="00150AB6"/>
    <w:rsid w:val="00152262"/>
    <w:rsid w:val="00152E1E"/>
    <w:rsid w:val="00153EF2"/>
    <w:rsid w:val="001544C5"/>
    <w:rsid w:val="001544FB"/>
    <w:rsid w:val="00154D2C"/>
    <w:rsid w:val="001555D2"/>
    <w:rsid w:val="001557F3"/>
    <w:rsid w:val="00156E73"/>
    <w:rsid w:val="001572DD"/>
    <w:rsid w:val="00157529"/>
    <w:rsid w:val="00157670"/>
    <w:rsid w:val="00157F32"/>
    <w:rsid w:val="00160384"/>
    <w:rsid w:val="0016058C"/>
    <w:rsid w:val="00160655"/>
    <w:rsid w:val="00160A80"/>
    <w:rsid w:val="00161628"/>
    <w:rsid w:val="00161FE8"/>
    <w:rsid w:val="00162517"/>
    <w:rsid w:val="00162953"/>
    <w:rsid w:val="00162A1F"/>
    <w:rsid w:val="001630B4"/>
    <w:rsid w:val="001630D5"/>
    <w:rsid w:val="001633F4"/>
    <w:rsid w:val="00163CA0"/>
    <w:rsid w:val="00163D54"/>
    <w:rsid w:val="0016438C"/>
    <w:rsid w:val="001647A6"/>
    <w:rsid w:val="001650DE"/>
    <w:rsid w:val="0016524D"/>
    <w:rsid w:val="00165301"/>
    <w:rsid w:val="00165C8F"/>
    <w:rsid w:val="00165CA8"/>
    <w:rsid w:val="001660FB"/>
    <w:rsid w:val="0016616E"/>
    <w:rsid w:val="0016661E"/>
    <w:rsid w:val="00166662"/>
    <w:rsid w:val="00166C69"/>
    <w:rsid w:val="001672F9"/>
    <w:rsid w:val="00167E1B"/>
    <w:rsid w:val="00167E5A"/>
    <w:rsid w:val="00167F50"/>
    <w:rsid w:val="00170AD9"/>
    <w:rsid w:val="00170ECC"/>
    <w:rsid w:val="001711FD"/>
    <w:rsid w:val="001715B0"/>
    <w:rsid w:val="00171659"/>
    <w:rsid w:val="001716D5"/>
    <w:rsid w:val="001722E9"/>
    <w:rsid w:val="001730B0"/>
    <w:rsid w:val="001732CA"/>
    <w:rsid w:val="00173795"/>
    <w:rsid w:val="00173AA9"/>
    <w:rsid w:val="00173E53"/>
    <w:rsid w:val="001744FA"/>
    <w:rsid w:val="00174DD1"/>
    <w:rsid w:val="00174F30"/>
    <w:rsid w:val="001752AA"/>
    <w:rsid w:val="001752F4"/>
    <w:rsid w:val="001757E6"/>
    <w:rsid w:val="0017585E"/>
    <w:rsid w:val="001760C9"/>
    <w:rsid w:val="00176B27"/>
    <w:rsid w:val="00176D0B"/>
    <w:rsid w:val="001771BC"/>
    <w:rsid w:val="00177256"/>
    <w:rsid w:val="00177FB6"/>
    <w:rsid w:val="001800D6"/>
    <w:rsid w:val="0018012E"/>
    <w:rsid w:val="00180E9E"/>
    <w:rsid w:val="00181487"/>
    <w:rsid w:val="00182910"/>
    <w:rsid w:val="00182FE5"/>
    <w:rsid w:val="00183087"/>
    <w:rsid w:val="0018378F"/>
    <w:rsid w:val="00183991"/>
    <w:rsid w:val="00183ADD"/>
    <w:rsid w:val="001843ED"/>
    <w:rsid w:val="0018497E"/>
    <w:rsid w:val="00185500"/>
    <w:rsid w:val="00185D29"/>
    <w:rsid w:val="00186457"/>
    <w:rsid w:val="001868DE"/>
    <w:rsid w:val="001871B8"/>
    <w:rsid w:val="00187663"/>
    <w:rsid w:val="00187B95"/>
    <w:rsid w:val="00187D1E"/>
    <w:rsid w:val="00187E55"/>
    <w:rsid w:val="001902D1"/>
    <w:rsid w:val="001902D2"/>
    <w:rsid w:val="001904F0"/>
    <w:rsid w:val="00190999"/>
    <w:rsid w:val="00190FFA"/>
    <w:rsid w:val="0019197A"/>
    <w:rsid w:val="00191D24"/>
    <w:rsid w:val="00191FA5"/>
    <w:rsid w:val="00192FC5"/>
    <w:rsid w:val="00192FFE"/>
    <w:rsid w:val="00193339"/>
    <w:rsid w:val="001934C1"/>
    <w:rsid w:val="001937DA"/>
    <w:rsid w:val="00193C6B"/>
    <w:rsid w:val="001948B8"/>
    <w:rsid w:val="00194942"/>
    <w:rsid w:val="00194B06"/>
    <w:rsid w:val="00194BBA"/>
    <w:rsid w:val="001955A5"/>
    <w:rsid w:val="001956A2"/>
    <w:rsid w:val="00195830"/>
    <w:rsid w:val="0019584C"/>
    <w:rsid w:val="00195E24"/>
    <w:rsid w:val="00195EE2"/>
    <w:rsid w:val="00195FB2"/>
    <w:rsid w:val="001961BD"/>
    <w:rsid w:val="0019631A"/>
    <w:rsid w:val="00196B59"/>
    <w:rsid w:val="00196CE9"/>
    <w:rsid w:val="00196FE2"/>
    <w:rsid w:val="001979FC"/>
    <w:rsid w:val="00197C2B"/>
    <w:rsid w:val="00197F1C"/>
    <w:rsid w:val="001A1266"/>
    <w:rsid w:val="001A12AB"/>
    <w:rsid w:val="001A1390"/>
    <w:rsid w:val="001A1467"/>
    <w:rsid w:val="001A1B9C"/>
    <w:rsid w:val="001A1C0E"/>
    <w:rsid w:val="001A249E"/>
    <w:rsid w:val="001A2B13"/>
    <w:rsid w:val="001A2D69"/>
    <w:rsid w:val="001A2FC8"/>
    <w:rsid w:val="001A35D4"/>
    <w:rsid w:val="001A3A30"/>
    <w:rsid w:val="001A3BB3"/>
    <w:rsid w:val="001A3CA2"/>
    <w:rsid w:val="001A3E39"/>
    <w:rsid w:val="001A4B74"/>
    <w:rsid w:val="001A51BF"/>
    <w:rsid w:val="001A5582"/>
    <w:rsid w:val="001A57C4"/>
    <w:rsid w:val="001A580B"/>
    <w:rsid w:val="001A59EB"/>
    <w:rsid w:val="001A5D24"/>
    <w:rsid w:val="001A6163"/>
    <w:rsid w:val="001A6258"/>
    <w:rsid w:val="001A6885"/>
    <w:rsid w:val="001A6B93"/>
    <w:rsid w:val="001A7592"/>
    <w:rsid w:val="001A76B8"/>
    <w:rsid w:val="001B0276"/>
    <w:rsid w:val="001B027D"/>
    <w:rsid w:val="001B061C"/>
    <w:rsid w:val="001B1547"/>
    <w:rsid w:val="001B295A"/>
    <w:rsid w:val="001B2A48"/>
    <w:rsid w:val="001B2BBD"/>
    <w:rsid w:val="001B2C29"/>
    <w:rsid w:val="001B2F22"/>
    <w:rsid w:val="001B3B26"/>
    <w:rsid w:val="001B3D2B"/>
    <w:rsid w:val="001B3F1B"/>
    <w:rsid w:val="001B41FB"/>
    <w:rsid w:val="001B491B"/>
    <w:rsid w:val="001B49B5"/>
    <w:rsid w:val="001B4EE8"/>
    <w:rsid w:val="001B502B"/>
    <w:rsid w:val="001B54BE"/>
    <w:rsid w:val="001B5971"/>
    <w:rsid w:val="001B5B5D"/>
    <w:rsid w:val="001B5B85"/>
    <w:rsid w:val="001B5E1E"/>
    <w:rsid w:val="001B69E6"/>
    <w:rsid w:val="001B6D58"/>
    <w:rsid w:val="001B718F"/>
    <w:rsid w:val="001B76DE"/>
    <w:rsid w:val="001B7770"/>
    <w:rsid w:val="001B7826"/>
    <w:rsid w:val="001C009D"/>
    <w:rsid w:val="001C0831"/>
    <w:rsid w:val="001C0DC2"/>
    <w:rsid w:val="001C14C3"/>
    <w:rsid w:val="001C17A6"/>
    <w:rsid w:val="001C186D"/>
    <w:rsid w:val="001C193B"/>
    <w:rsid w:val="001C1A0D"/>
    <w:rsid w:val="001C1D80"/>
    <w:rsid w:val="001C1FBE"/>
    <w:rsid w:val="001C1FE8"/>
    <w:rsid w:val="001C2535"/>
    <w:rsid w:val="001C306E"/>
    <w:rsid w:val="001C3F06"/>
    <w:rsid w:val="001C4530"/>
    <w:rsid w:val="001C4541"/>
    <w:rsid w:val="001C47D2"/>
    <w:rsid w:val="001C4A3C"/>
    <w:rsid w:val="001C4F3F"/>
    <w:rsid w:val="001C5225"/>
    <w:rsid w:val="001C53D6"/>
    <w:rsid w:val="001C62F8"/>
    <w:rsid w:val="001C66AA"/>
    <w:rsid w:val="001C66CF"/>
    <w:rsid w:val="001C785C"/>
    <w:rsid w:val="001C79C3"/>
    <w:rsid w:val="001C7A84"/>
    <w:rsid w:val="001C7A8C"/>
    <w:rsid w:val="001C7FC5"/>
    <w:rsid w:val="001C7FF5"/>
    <w:rsid w:val="001D0938"/>
    <w:rsid w:val="001D0B59"/>
    <w:rsid w:val="001D0E83"/>
    <w:rsid w:val="001D1550"/>
    <w:rsid w:val="001D1D36"/>
    <w:rsid w:val="001D2505"/>
    <w:rsid w:val="001D27DD"/>
    <w:rsid w:val="001D28C3"/>
    <w:rsid w:val="001D2A5F"/>
    <w:rsid w:val="001D2AF4"/>
    <w:rsid w:val="001D2F6B"/>
    <w:rsid w:val="001D3281"/>
    <w:rsid w:val="001D4503"/>
    <w:rsid w:val="001D559E"/>
    <w:rsid w:val="001D59B6"/>
    <w:rsid w:val="001D6101"/>
    <w:rsid w:val="001D6189"/>
    <w:rsid w:val="001D6D58"/>
    <w:rsid w:val="001D6F09"/>
    <w:rsid w:val="001D7063"/>
    <w:rsid w:val="001D716B"/>
    <w:rsid w:val="001D746E"/>
    <w:rsid w:val="001D7949"/>
    <w:rsid w:val="001D7ABB"/>
    <w:rsid w:val="001E0051"/>
    <w:rsid w:val="001E0523"/>
    <w:rsid w:val="001E05C0"/>
    <w:rsid w:val="001E062A"/>
    <w:rsid w:val="001E2645"/>
    <w:rsid w:val="001E2BE0"/>
    <w:rsid w:val="001E2F42"/>
    <w:rsid w:val="001E36DA"/>
    <w:rsid w:val="001E38EF"/>
    <w:rsid w:val="001E3B4C"/>
    <w:rsid w:val="001E3BE8"/>
    <w:rsid w:val="001E539E"/>
    <w:rsid w:val="001E5769"/>
    <w:rsid w:val="001E5ABC"/>
    <w:rsid w:val="001E64EF"/>
    <w:rsid w:val="001E6A55"/>
    <w:rsid w:val="001E70ED"/>
    <w:rsid w:val="001E76AB"/>
    <w:rsid w:val="001E77B3"/>
    <w:rsid w:val="001E780F"/>
    <w:rsid w:val="001E7939"/>
    <w:rsid w:val="001E7FD9"/>
    <w:rsid w:val="001F008E"/>
    <w:rsid w:val="001F0C5F"/>
    <w:rsid w:val="001F12AE"/>
    <w:rsid w:val="001F1825"/>
    <w:rsid w:val="001F1A41"/>
    <w:rsid w:val="001F1A8D"/>
    <w:rsid w:val="001F1BA0"/>
    <w:rsid w:val="001F205E"/>
    <w:rsid w:val="001F255F"/>
    <w:rsid w:val="001F2AF7"/>
    <w:rsid w:val="001F2B15"/>
    <w:rsid w:val="001F2B23"/>
    <w:rsid w:val="001F4B2F"/>
    <w:rsid w:val="001F4C17"/>
    <w:rsid w:val="001F4CF6"/>
    <w:rsid w:val="001F5060"/>
    <w:rsid w:val="001F52F1"/>
    <w:rsid w:val="001F52F6"/>
    <w:rsid w:val="001F54E0"/>
    <w:rsid w:val="001F5A8E"/>
    <w:rsid w:val="001F5C56"/>
    <w:rsid w:val="001F6A39"/>
    <w:rsid w:val="001F76B4"/>
    <w:rsid w:val="0020029B"/>
    <w:rsid w:val="0020081F"/>
    <w:rsid w:val="00200937"/>
    <w:rsid w:val="00200B27"/>
    <w:rsid w:val="00200E0F"/>
    <w:rsid w:val="00201117"/>
    <w:rsid w:val="002016C7"/>
    <w:rsid w:val="00201A77"/>
    <w:rsid w:val="002026FA"/>
    <w:rsid w:val="00202A7B"/>
    <w:rsid w:val="0020370E"/>
    <w:rsid w:val="0020395E"/>
    <w:rsid w:val="00203DA2"/>
    <w:rsid w:val="002040AE"/>
    <w:rsid w:val="002041F5"/>
    <w:rsid w:val="00204338"/>
    <w:rsid w:val="002045F2"/>
    <w:rsid w:val="00204667"/>
    <w:rsid w:val="00204EFE"/>
    <w:rsid w:val="002055BB"/>
    <w:rsid w:val="00205B08"/>
    <w:rsid w:val="00205C8F"/>
    <w:rsid w:val="00205D0A"/>
    <w:rsid w:val="00206E7E"/>
    <w:rsid w:val="00206FA4"/>
    <w:rsid w:val="002075C8"/>
    <w:rsid w:val="002075E3"/>
    <w:rsid w:val="0020786F"/>
    <w:rsid w:val="00210042"/>
    <w:rsid w:val="00210AE8"/>
    <w:rsid w:val="00210CA6"/>
    <w:rsid w:val="00210FB9"/>
    <w:rsid w:val="0021142D"/>
    <w:rsid w:val="00211FA1"/>
    <w:rsid w:val="00213455"/>
    <w:rsid w:val="002139CD"/>
    <w:rsid w:val="0021401D"/>
    <w:rsid w:val="002141A8"/>
    <w:rsid w:val="0021457E"/>
    <w:rsid w:val="00214838"/>
    <w:rsid w:val="002149F6"/>
    <w:rsid w:val="00214E12"/>
    <w:rsid w:val="00215073"/>
    <w:rsid w:val="00215086"/>
    <w:rsid w:val="002151A2"/>
    <w:rsid w:val="00215215"/>
    <w:rsid w:val="0021569F"/>
    <w:rsid w:val="00215ABC"/>
    <w:rsid w:val="00215B84"/>
    <w:rsid w:val="00215ECA"/>
    <w:rsid w:val="00215F6A"/>
    <w:rsid w:val="0021621A"/>
    <w:rsid w:val="002163FA"/>
    <w:rsid w:val="002171E3"/>
    <w:rsid w:val="00217441"/>
    <w:rsid w:val="002174A2"/>
    <w:rsid w:val="00217707"/>
    <w:rsid w:val="00217E53"/>
    <w:rsid w:val="002209A0"/>
    <w:rsid w:val="002210E3"/>
    <w:rsid w:val="002210EA"/>
    <w:rsid w:val="00221164"/>
    <w:rsid w:val="00221B12"/>
    <w:rsid w:val="00222272"/>
    <w:rsid w:val="00222435"/>
    <w:rsid w:val="00222716"/>
    <w:rsid w:val="002233FB"/>
    <w:rsid w:val="002234A0"/>
    <w:rsid w:val="00223F9B"/>
    <w:rsid w:val="00224156"/>
    <w:rsid w:val="0022427A"/>
    <w:rsid w:val="002243DC"/>
    <w:rsid w:val="0022500B"/>
    <w:rsid w:val="00225810"/>
    <w:rsid w:val="00226629"/>
    <w:rsid w:val="0022672F"/>
    <w:rsid w:val="00226A46"/>
    <w:rsid w:val="0022754F"/>
    <w:rsid w:val="002303F9"/>
    <w:rsid w:val="0023061F"/>
    <w:rsid w:val="00230EAC"/>
    <w:rsid w:val="0023125F"/>
    <w:rsid w:val="0023135A"/>
    <w:rsid w:val="00231E9C"/>
    <w:rsid w:val="00231ED0"/>
    <w:rsid w:val="00231FC4"/>
    <w:rsid w:val="00232582"/>
    <w:rsid w:val="0023265F"/>
    <w:rsid w:val="00232CE2"/>
    <w:rsid w:val="00232DF5"/>
    <w:rsid w:val="00232F74"/>
    <w:rsid w:val="00233279"/>
    <w:rsid w:val="00233F50"/>
    <w:rsid w:val="00233F81"/>
    <w:rsid w:val="0023421B"/>
    <w:rsid w:val="00234810"/>
    <w:rsid w:val="00234B29"/>
    <w:rsid w:val="00234EC8"/>
    <w:rsid w:val="00235607"/>
    <w:rsid w:val="00235ED0"/>
    <w:rsid w:val="00236183"/>
    <w:rsid w:val="002364FF"/>
    <w:rsid w:val="00236CDB"/>
    <w:rsid w:val="00236F17"/>
    <w:rsid w:val="0023789D"/>
    <w:rsid w:val="00237944"/>
    <w:rsid w:val="00237C5D"/>
    <w:rsid w:val="0024005E"/>
    <w:rsid w:val="002400C1"/>
    <w:rsid w:val="00241143"/>
    <w:rsid w:val="00241690"/>
    <w:rsid w:val="00241DAD"/>
    <w:rsid w:val="002421DE"/>
    <w:rsid w:val="002429E9"/>
    <w:rsid w:val="00242D59"/>
    <w:rsid w:val="00242F42"/>
    <w:rsid w:val="00243B52"/>
    <w:rsid w:val="00243DCB"/>
    <w:rsid w:val="0024422C"/>
    <w:rsid w:val="00244D27"/>
    <w:rsid w:val="00244D8B"/>
    <w:rsid w:val="002451D8"/>
    <w:rsid w:val="0024566F"/>
    <w:rsid w:val="0024628E"/>
    <w:rsid w:val="002463E2"/>
    <w:rsid w:val="00246768"/>
    <w:rsid w:val="00246C7B"/>
    <w:rsid w:val="00246EA5"/>
    <w:rsid w:val="002476F7"/>
    <w:rsid w:val="002501AF"/>
    <w:rsid w:val="002501DC"/>
    <w:rsid w:val="002509D5"/>
    <w:rsid w:val="00250E07"/>
    <w:rsid w:val="00251390"/>
    <w:rsid w:val="0025170F"/>
    <w:rsid w:val="00252C64"/>
    <w:rsid w:val="0025311E"/>
    <w:rsid w:val="002532BE"/>
    <w:rsid w:val="00253844"/>
    <w:rsid w:val="00254036"/>
    <w:rsid w:val="0025497C"/>
    <w:rsid w:val="00254A4F"/>
    <w:rsid w:val="00255A27"/>
    <w:rsid w:val="00255A73"/>
    <w:rsid w:val="00255CB5"/>
    <w:rsid w:val="00255CD3"/>
    <w:rsid w:val="0025644C"/>
    <w:rsid w:val="00256798"/>
    <w:rsid w:val="002567A7"/>
    <w:rsid w:val="002568A0"/>
    <w:rsid w:val="00256F90"/>
    <w:rsid w:val="002570E7"/>
    <w:rsid w:val="0025739C"/>
    <w:rsid w:val="00257867"/>
    <w:rsid w:val="00260731"/>
    <w:rsid w:val="00260BC5"/>
    <w:rsid w:val="002614B3"/>
    <w:rsid w:val="00261514"/>
    <w:rsid w:val="00261BDB"/>
    <w:rsid w:val="002620AC"/>
    <w:rsid w:val="002622EC"/>
    <w:rsid w:val="002623DD"/>
    <w:rsid w:val="002629FD"/>
    <w:rsid w:val="00262BA1"/>
    <w:rsid w:val="00262FC5"/>
    <w:rsid w:val="002634B7"/>
    <w:rsid w:val="002639A4"/>
    <w:rsid w:val="002648AA"/>
    <w:rsid w:val="00264BEB"/>
    <w:rsid w:val="00264DEB"/>
    <w:rsid w:val="00265574"/>
    <w:rsid w:val="0026559A"/>
    <w:rsid w:val="002663E8"/>
    <w:rsid w:val="00266435"/>
    <w:rsid w:val="00266570"/>
    <w:rsid w:val="002701A7"/>
    <w:rsid w:val="00270253"/>
    <w:rsid w:val="00270D96"/>
    <w:rsid w:val="0027102D"/>
    <w:rsid w:val="00271E19"/>
    <w:rsid w:val="0027257F"/>
    <w:rsid w:val="002725E2"/>
    <w:rsid w:val="002728BF"/>
    <w:rsid w:val="00273A08"/>
    <w:rsid w:val="00274622"/>
    <w:rsid w:val="00274DDF"/>
    <w:rsid w:val="00275E34"/>
    <w:rsid w:val="00276D4D"/>
    <w:rsid w:val="00277707"/>
    <w:rsid w:val="002777F9"/>
    <w:rsid w:val="00277BA8"/>
    <w:rsid w:val="00280481"/>
    <w:rsid w:val="002807C6"/>
    <w:rsid w:val="00280A2F"/>
    <w:rsid w:val="00280A7C"/>
    <w:rsid w:val="00280B52"/>
    <w:rsid w:val="0028152F"/>
    <w:rsid w:val="00281549"/>
    <w:rsid w:val="00282203"/>
    <w:rsid w:val="00282C8C"/>
    <w:rsid w:val="00282CE4"/>
    <w:rsid w:val="00283008"/>
    <w:rsid w:val="00283B63"/>
    <w:rsid w:val="00283BB5"/>
    <w:rsid w:val="00283DC3"/>
    <w:rsid w:val="00283E2E"/>
    <w:rsid w:val="0028405F"/>
    <w:rsid w:val="0028423F"/>
    <w:rsid w:val="00284281"/>
    <w:rsid w:val="0028468D"/>
    <w:rsid w:val="00284A94"/>
    <w:rsid w:val="00284AFD"/>
    <w:rsid w:val="00285002"/>
    <w:rsid w:val="00285A4B"/>
    <w:rsid w:val="00285E8E"/>
    <w:rsid w:val="00286BEB"/>
    <w:rsid w:val="00286EAA"/>
    <w:rsid w:val="002873DB"/>
    <w:rsid w:val="00287682"/>
    <w:rsid w:val="00287C33"/>
    <w:rsid w:val="00287D33"/>
    <w:rsid w:val="00287D6B"/>
    <w:rsid w:val="002903E4"/>
    <w:rsid w:val="00290558"/>
    <w:rsid w:val="00290BB9"/>
    <w:rsid w:val="00290C28"/>
    <w:rsid w:val="00291A11"/>
    <w:rsid w:val="00292C84"/>
    <w:rsid w:val="00292DB5"/>
    <w:rsid w:val="00293207"/>
    <w:rsid w:val="0029335B"/>
    <w:rsid w:val="00293805"/>
    <w:rsid w:val="00293C85"/>
    <w:rsid w:val="0029446B"/>
    <w:rsid w:val="00294716"/>
    <w:rsid w:val="00294A92"/>
    <w:rsid w:val="00294E9D"/>
    <w:rsid w:val="00295091"/>
    <w:rsid w:val="0029510D"/>
    <w:rsid w:val="00295181"/>
    <w:rsid w:val="00295274"/>
    <w:rsid w:val="00295443"/>
    <w:rsid w:val="00295AFF"/>
    <w:rsid w:val="00295BCA"/>
    <w:rsid w:val="0029637D"/>
    <w:rsid w:val="00296BB9"/>
    <w:rsid w:val="0029793D"/>
    <w:rsid w:val="00297D3E"/>
    <w:rsid w:val="00297D9B"/>
    <w:rsid w:val="002A0A41"/>
    <w:rsid w:val="002A0A80"/>
    <w:rsid w:val="002A0B7C"/>
    <w:rsid w:val="002A13AB"/>
    <w:rsid w:val="002A1BFD"/>
    <w:rsid w:val="002A2047"/>
    <w:rsid w:val="002A23E9"/>
    <w:rsid w:val="002A2B53"/>
    <w:rsid w:val="002A2D32"/>
    <w:rsid w:val="002A3488"/>
    <w:rsid w:val="002A36FA"/>
    <w:rsid w:val="002A37A3"/>
    <w:rsid w:val="002A3A86"/>
    <w:rsid w:val="002A40FC"/>
    <w:rsid w:val="002A426B"/>
    <w:rsid w:val="002A4678"/>
    <w:rsid w:val="002A51EC"/>
    <w:rsid w:val="002A5258"/>
    <w:rsid w:val="002A53D7"/>
    <w:rsid w:val="002A5ABE"/>
    <w:rsid w:val="002A5C8B"/>
    <w:rsid w:val="002A64AC"/>
    <w:rsid w:val="002A6711"/>
    <w:rsid w:val="002A6E68"/>
    <w:rsid w:val="002A70C3"/>
    <w:rsid w:val="002A7603"/>
    <w:rsid w:val="002A7710"/>
    <w:rsid w:val="002A78F9"/>
    <w:rsid w:val="002A7D8D"/>
    <w:rsid w:val="002B0E5A"/>
    <w:rsid w:val="002B14B7"/>
    <w:rsid w:val="002B1B50"/>
    <w:rsid w:val="002B20C9"/>
    <w:rsid w:val="002B22ED"/>
    <w:rsid w:val="002B304A"/>
    <w:rsid w:val="002B3081"/>
    <w:rsid w:val="002B31B1"/>
    <w:rsid w:val="002B4F77"/>
    <w:rsid w:val="002B522B"/>
    <w:rsid w:val="002B58C7"/>
    <w:rsid w:val="002B58FD"/>
    <w:rsid w:val="002B59B8"/>
    <w:rsid w:val="002B6F29"/>
    <w:rsid w:val="002B7C06"/>
    <w:rsid w:val="002B7C71"/>
    <w:rsid w:val="002B7F63"/>
    <w:rsid w:val="002B7FD1"/>
    <w:rsid w:val="002C03C4"/>
    <w:rsid w:val="002C07D6"/>
    <w:rsid w:val="002C0991"/>
    <w:rsid w:val="002C0AA0"/>
    <w:rsid w:val="002C0AE4"/>
    <w:rsid w:val="002C0B3A"/>
    <w:rsid w:val="002C0FBF"/>
    <w:rsid w:val="002C1AB3"/>
    <w:rsid w:val="002C2096"/>
    <w:rsid w:val="002C2315"/>
    <w:rsid w:val="002C24C2"/>
    <w:rsid w:val="002C26FF"/>
    <w:rsid w:val="002C29B7"/>
    <w:rsid w:val="002C2AB1"/>
    <w:rsid w:val="002C2C5D"/>
    <w:rsid w:val="002C332E"/>
    <w:rsid w:val="002C3420"/>
    <w:rsid w:val="002C3850"/>
    <w:rsid w:val="002C38E5"/>
    <w:rsid w:val="002C38F8"/>
    <w:rsid w:val="002C3B5B"/>
    <w:rsid w:val="002C3EAC"/>
    <w:rsid w:val="002C4775"/>
    <w:rsid w:val="002C4C00"/>
    <w:rsid w:val="002C4DCB"/>
    <w:rsid w:val="002C5253"/>
    <w:rsid w:val="002C5525"/>
    <w:rsid w:val="002C5835"/>
    <w:rsid w:val="002C5AFB"/>
    <w:rsid w:val="002C601A"/>
    <w:rsid w:val="002C6087"/>
    <w:rsid w:val="002C6217"/>
    <w:rsid w:val="002C698A"/>
    <w:rsid w:val="002C7592"/>
    <w:rsid w:val="002C7E66"/>
    <w:rsid w:val="002D05C2"/>
    <w:rsid w:val="002D0631"/>
    <w:rsid w:val="002D088E"/>
    <w:rsid w:val="002D0BA2"/>
    <w:rsid w:val="002D0D7A"/>
    <w:rsid w:val="002D0EC5"/>
    <w:rsid w:val="002D1E77"/>
    <w:rsid w:val="002D231A"/>
    <w:rsid w:val="002D27CA"/>
    <w:rsid w:val="002D31AF"/>
    <w:rsid w:val="002D3553"/>
    <w:rsid w:val="002D373C"/>
    <w:rsid w:val="002D37A1"/>
    <w:rsid w:val="002D3D1D"/>
    <w:rsid w:val="002D503A"/>
    <w:rsid w:val="002D5377"/>
    <w:rsid w:val="002D6488"/>
    <w:rsid w:val="002D6710"/>
    <w:rsid w:val="002D6A7A"/>
    <w:rsid w:val="002D6B15"/>
    <w:rsid w:val="002D7F08"/>
    <w:rsid w:val="002E00B2"/>
    <w:rsid w:val="002E02F1"/>
    <w:rsid w:val="002E1AD5"/>
    <w:rsid w:val="002E1B2A"/>
    <w:rsid w:val="002E29E2"/>
    <w:rsid w:val="002E29F4"/>
    <w:rsid w:val="002E2D4E"/>
    <w:rsid w:val="002E30B3"/>
    <w:rsid w:val="002E341A"/>
    <w:rsid w:val="002E35AE"/>
    <w:rsid w:val="002E3B67"/>
    <w:rsid w:val="002E3F85"/>
    <w:rsid w:val="002E4280"/>
    <w:rsid w:val="002E4972"/>
    <w:rsid w:val="002E49E6"/>
    <w:rsid w:val="002E4BD3"/>
    <w:rsid w:val="002E5479"/>
    <w:rsid w:val="002E54A9"/>
    <w:rsid w:val="002E5970"/>
    <w:rsid w:val="002E6A25"/>
    <w:rsid w:val="002E7BFF"/>
    <w:rsid w:val="002E7F85"/>
    <w:rsid w:val="002F02EA"/>
    <w:rsid w:val="002F0D6A"/>
    <w:rsid w:val="002F18E3"/>
    <w:rsid w:val="002F1A05"/>
    <w:rsid w:val="002F1FFA"/>
    <w:rsid w:val="002F20DD"/>
    <w:rsid w:val="002F2148"/>
    <w:rsid w:val="002F2202"/>
    <w:rsid w:val="002F26D0"/>
    <w:rsid w:val="002F274F"/>
    <w:rsid w:val="002F2B1F"/>
    <w:rsid w:val="002F2DD7"/>
    <w:rsid w:val="002F2F0D"/>
    <w:rsid w:val="002F334C"/>
    <w:rsid w:val="002F3426"/>
    <w:rsid w:val="002F3C41"/>
    <w:rsid w:val="002F4855"/>
    <w:rsid w:val="002F4B63"/>
    <w:rsid w:val="002F4ED0"/>
    <w:rsid w:val="002F69C3"/>
    <w:rsid w:val="002F708B"/>
    <w:rsid w:val="002F7D60"/>
    <w:rsid w:val="002F7D77"/>
    <w:rsid w:val="002F7F9B"/>
    <w:rsid w:val="00300060"/>
    <w:rsid w:val="00300A6C"/>
    <w:rsid w:val="003011A2"/>
    <w:rsid w:val="0030203E"/>
    <w:rsid w:val="003028D1"/>
    <w:rsid w:val="00302E79"/>
    <w:rsid w:val="003030DF"/>
    <w:rsid w:val="0030334E"/>
    <w:rsid w:val="00303790"/>
    <w:rsid w:val="003039E5"/>
    <w:rsid w:val="00304C38"/>
    <w:rsid w:val="00306AA7"/>
    <w:rsid w:val="00306BD9"/>
    <w:rsid w:val="00306D56"/>
    <w:rsid w:val="00306E5A"/>
    <w:rsid w:val="00307698"/>
    <w:rsid w:val="00307860"/>
    <w:rsid w:val="00307E0F"/>
    <w:rsid w:val="003107E4"/>
    <w:rsid w:val="00310960"/>
    <w:rsid w:val="00310CDD"/>
    <w:rsid w:val="00310DAE"/>
    <w:rsid w:val="00310F7F"/>
    <w:rsid w:val="003114CD"/>
    <w:rsid w:val="003118B2"/>
    <w:rsid w:val="00313CD7"/>
    <w:rsid w:val="00314052"/>
    <w:rsid w:val="00314104"/>
    <w:rsid w:val="00314108"/>
    <w:rsid w:val="003175A5"/>
    <w:rsid w:val="003175F6"/>
    <w:rsid w:val="00317C74"/>
    <w:rsid w:val="00317EAE"/>
    <w:rsid w:val="00320ADE"/>
    <w:rsid w:val="00320F23"/>
    <w:rsid w:val="0032124C"/>
    <w:rsid w:val="00321B0D"/>
    <w:rsid w:val="00321FE4"/>
    <w:rsid w:val="0032211D"/>
    <w:rsid w:val="00322122"/>
    <w:rsid w:val="00322690"/>
    <w:rsid w:val="00323ABB"/>
    <w:rsid w:val="00323CEA"/>
    <w:rsid w:val="00324087"/>
    <w:rsid w:val="0032432F"/>
    <w:rsid w:val="0032539A"/>
    <w:rsid w:val="00325616"/>
    <w:rsid w:val="0032571A"/>
    <w:rsid w:val="00325C1C"/>
    <w:rsid w:val="00325E96"/>
    <w:rsid w:val="00326C16"/>
    <w:rsid w:val="00327CFE"/>
    <w:rsid w:val="00330029"/>
    <w:rsid w:val="00330154"/>
    <w:rsid w:val="003304B2"/>
    <w:rsid w:val="003306DA"/>
    <w:rsid w:val="003309A2"/>
    <w:rsid w:val="00330DB5"/>
    <w:rsid w:val="00330DF9"/>
    <w:rsid w:val="00331925"/>
    <w:rsid w:val="00331C2E"/>
    <w:rsid w:val="003322B6"/>
    <w:rsid w:val="003326BA"/>
    <w:rsid w:val="00332BA8"/>
    <w:rsid w:val="00332F75"/>
    <w:rsid w:val="0033346B"/>
    <w:rsid w:val="0033374D"/>
    <w:rsid w:val="00333ADC"/>
    <w:rsid w:val="00334BE4"/>
    <w:rsid w:val="00334CEF"/>
    <w:rsid w:val="0033511F"/>
    <w:rsid w:val="003357CB"/>
    <w:rsid w:val="00335D72"/>
    <w:rsid w:val="00336035"/>
    <w:rsid w:val="003364D1"/>
    <w:rsid w:val="0033680D"/>
    <w:rsid w:val="00336B49"/>
    <w:rsid w:val="00336E23"/>
    <w:rsid w:val="00336ED4"/>
    <w:rsid w:val="0033718D"/>
    <w:rsid w:val="0033729E"/>
    <w:rsid w:val="00337611"/>
    <w:rsid w:val="00337A36"/>
    <w:rsid w:val="00337D68"/>
    <w:rsid w:val="00337DAD"/>
    <w:rsid w:val="00340173"/>
    <w:rsid w:val="0034050B"/>
    <w:rsid w:val="0034051A"/>
    <w:rsid w:val="003408B1"/>
    <w:rsid w:val="00340B35"/>
    <w:rsid w:val="00340D05"/>
    <w:rsid w:val="003410A6"/>
    <w:rsid w:val="00341313"/>
    <w:rsid w:val="00341B8C"/>
    <w:rsid w:val="0034266A"/>
    <w:rsid w:val="0034273E"/>
    <w:rsid w:val="00342A58"/>
    <w:rsid w:val="00343041"/>
    <w:rsid w:val="00343680"/>
    <w:rsid w:val="00343999"/>
    <w:rsid w:val="00344021"/>
    <w:rsid w:val="003455DA"/>
    <w:rsid w:val="0034573F"/>
    <w:rsid w:val="0034590D"/>
    <w:rsid w:val="00345A1F"/>
    <w:rsid w:val="00346E08"/>
    <w:rsid w:val="00346F2B"/>
    <w:rsid w:val="00347068"/>
    <w:rsid w:val="0034706D"/>
    <w:rsid w:val="0034745E"/>
    <w:rsid w:val="00350602"/>
    <w:rsid w:val="00350921"/>
    <w:rsid w:val="00350926"/>
    <w:rsid w:val="00350A46"/>
    <w:rsid w:val="003513AE"/>
    <w:rsid w:val="00351B98"/>
    <w:rsid w:val="00351BB3"/>
    <w:rsid w:val="00351E91"/>
    <w:rsid w:val="00351F97"/>
    <w:rsid w:val="003520CF"/>
    <w:rsid w:val="00352222"/>
    <w:rsid w:val="003525ED"/>
    <w:rsid w:val="00352646"/>
    <w:rsid w:val="00353710"/>
    <w:rsid w:val="00353DE8"/>
    <w:rsid w:val="00353E07"/>
    <w:rsid w:val="00353E76"/>
    <w:rsid w:val="0035428E"/>
    <w:rsid w:val="0035440A"/>
    <w:rsid w:val="0035450B"/>
    <w:rsid w:val="00354B01"/>
    <w:rsid w:val="00354F10"/>
    <w:rsid w:val="00355045"/>
    <w:rsid w:val="0035546F"/>
    <w:rsid w:val="003557FC"/>
    <w:rsid w:val="0035584E"/>
    <w:rsid w:val="00355D94"/>
    <w:rsid w:val="00355DA8"/>
    <w:rsid w:val="00355E3C"/>
    <w:rsid w:val="003564F5"/>
    <w:rsid w:val="00356E99"/>
    <w:rsid w:val="00357792"/>
    <w:rsid w:val="00357A48"/>
    <w:rsid w:val="00360507"/>
    <w:rsid w:val="00361628"/>
    <w:rsid w:val="003620E8"/>
    <w:rsid w:val="00362217"/>
    <w:rsid w:val="0036231E"/>
    <w:rsid w:val="003625B6"/>
    <w:rsid w:val="003634D0"/>
    <w:rsid w:val="00363848"/>
    <w:rsid w:val="00363C03"/>
    <w:rsid w:val="00363F68"/>
    <w:rsid w:val="00363F88"/>
    <w:rsid w:val="0036400B"/>
    <w:rsid w:val="00364084"/>
    <w:rsid w:val="0036486A"/>
    <w:rsid w:val="00364FB2"/>
    <w:rsid w:val="00364FD5"/>
    <w:rsid w:val="003655D5"/>
    <w:rsid w:val="003657F7"/>
    <w:rsid w:val="00366035"/>
    <w:rsid w:val="00366281"/>
    <w:rsid w:val="00366B20"/>
    <w:rsid w:val="00367301"/>
    <w:rsid w:val="00367C11"/>
    <w:rsid w:val="003704C6"/>
    <w:rsid w:val="00370D10"/>
    <w:rsid w:val="00371379"/>
    <w:rsid w:val="00371F63"/>
    <w:rsid w:val="00372228"/>
    <w:rsid w:val="00372549"/>
    <w:rsid w:val="0037267C"/>
    <w:rsid w:val="00373016"/>
    <w:rsid w:val="003740B0"/>
    <w:rsid w:val="00374451"/>
    <w:rsid w:val="00374A86"/>
    <w:rsid w:val="003754BA"/>
    <w:rsid w:val="0037551C"/>
    <w:rsid w:val="00375A17"/>
    <w:rsid w:val="00375A80"/>
    <w:rsid w:val="00375E87"/>
    <w:rsid w:val="0037629A"/>
    <w:rsid w:val="00376734"/>
    <w:rsid w:val="00376791"/>
    <w:rsid w:val="003768A3"/>
    <w:rsid w:val="00376E86"/>
    <w:rsid w:val="003771BB"/>
    <w:rsid w:val="003774E4"/>
    <w:rsid w:val="0037769A"/>
    <w:rsid w:val="0037769D"/>
    <w:rsid w:val="0037773B"/>
    <w:rsid w:val="0037775F"/>
    <w:rsid w:val="00380675"/>
    <w:rsid w:val="00381566"/>
    <w:rsid w:val="003815F9"/>
    <w:rsid w:val="00381BD9"/>
    <w:rsid w:val="003824AF"/>
    <w:rsid w:val="00382A3B"/>
    <w:rsid w:val="00382FB6"/>
    <w:rsid w:val="003832DC"/>
    <w:rsid w:val="003836C5"/>
    <w:rsid w:val="003848C8"/>
    <w:rsid w:val="00384C90"/>
    <w:rsid w:val="00385578"/>
    <w:rsid w:val="0038559E"/>
    <w:rsid w:val="00385CA1"/>
    <w:rsid w:val="003864A8"/>
    <w:rsid w:val="00386778"/>
    <w:rsid w:val="00387654"/>
    <w:rsid w:val="00387891"/>
    <w:rsid w:val="00387F2F"/>
    <w:rsid w:val="00390031"/>
    <w:rsid w:val="0039172C"/>
    <w:rsid w:val="00391AF9"/>
    <w:rsid w:val="00391B01"/>
    <w:rsid w:val="00392198"/>
    <w:rsid w:val="003931E9"/>
    <w:rsid w:val="00393A9B"/>
    <w:rsid w:val="00393D99"/>
    <w:rsid w:val="00393EF7"/>
    <w:rsid w:val="00393FB5"/>
    <w:rsid w:val="00394100"/>
    <w:rsid w:val="0039468F"/>
    <w:rsid w:val="003947BC"/>
    <w:rsid w:val="003952EE"/>
    <w:rsid w:val="00395B35"/>
    <w:rsid w:val="00396313"/>
    <w:rsid w:val="00396776"/>
    <w:rsid w:val="00396FC0"/>
    <w:rsid w:val="00397686"/>
    <w:rsid w:val="00397787"/>
    <w:rsid w:val="003A0052"/>
    <w:rsid w:val="003A05EF"/>
    <w:rsid w:val="003A0A9D"/>
    <w:rsid w:val="003A0F5A"/>
    <w:rsid w:val="003A1296"/>
    <w:rsid w:val="003A15DC"/>
    <w:rsid w:val="003A2562"/>
    <w:rsid w:val="003A267F"/>
    <w:rsid w:val="003A281F"/>
    <w:rsid w:val="003A3288"/>
    <w:rsid w:val="003A34E0"/>
    <w:rsid w:val="003A3D56"/>
    <w:rsid w:val="003A4101"/>
    <w:rsid w:val="003A4376"/>
    <w:rsid w:val="003A438E"/>
    <w:rsid w:val="003A4B34"/>
    <w:rsid w:val="003A5496"/>
    <w:rsid w:val="003A55EE"/>
    <w:rsid w:val="003A5BB9"/>
    <w:rsid w:val="003A5C56"/>
    <w:rsid w:val="003A5E7E"/>
    <w:rsid w:val="003A5F3B"/>
    <w:rsid w:val="003A60AB"/>
    <w:rsid w:val="003A6DDF"/>
    <w:rsid w:val="003A7472"/>
    <w:rsid w:val="003A7618"/>
    <w:rsid w:val="003A786F"/>
    <w:rsid w:val="003A7F74"/>
    <w:rsid w:val="003B0053"/>
    <w:rsid w:val="003B033A"/>
    <w:rsid w:val="003B0422"/>
    <w:rsid w:val="003B09EE"/>
    <w:rsid w:val="003B17C7"/>
    <w:rsid w:val="003B1F1A"/>
    <w:rsid w:val="003B36A0"/>
    <w:rsid w:val="003B3F26"/>
    <w:rsid w:val="003B40AB"/>
    <w:rsid w:val="003B40CD"/>
    <w:rsid w:val="003B42F4"/>
    <w:rsid w:val="003B4FA7"/>
    <w:rsid w:val="003B5062"/>
    <w:rsid w:val="003B536C"/>
    <w:rsid w:val="003B5673"/>
    <w:rsid w:val="003B57AB"/>
    <w:rsid w:val="003B5B9E"/>
    <w:rsid w:val="003B5CBF"/>
    <w:rsid w:val="003B6410"/>
    <w:rsid w:val="003B6AA3"/>
    <w:rsid w:val="003B6D0E"/>
    <w:rsid w:val="003B7B54"/>
    <w:rsid w:val="003C0176"/>
    <w:rsid w:val="003C01B7"/>
    <w:rsid w:val="003C0FFC"/>
    <w:rsid w:val="003C11D8"/>
    <w:rsid w:val="003C1A92"/>
    <w:rsid w:val="003C1ADD"/>
    <w:rsid w:val="003C1BF0"/>
    <w:rsid w:val="003C2085"/>
    <w:rsid w:val="003C2596"/>
    <w:rsid w:val="003C27B2"/>
    <w:rsid w:val="003C2BA0"/>
    <w:rsid w:val="003C2EA4"/>
    <w:rsid w:val="003C3340"/>
    <w:rsid w:val="003C3CF0"/>
    <w:rsid w:val="003C3E6F"/>
    <w:rsid w:val="003C4381"/>
    <w:rsid w:val="003C4636"/>
    <w:rsid w:val="003C4833"/>
    <w:rsid w:val="003C4893"/>
    <w:rsid w:val="003C4944"/>
    <w:rsid w:val="003C4B51"/>
    <w:rsid w:val="003C4EB3"/>
    <w:rsid w:val="003C5812"/>
    <w:rsid w:val="003C583B"/>
    <w:rsid w:val="003C58D0"/>
    <w:rsid w:val="003C59D8"/>
    <w:rsid w:val="003C5A42"/>
    <w:rsid w:val="003C5EF0"/>
    <w:rsid w:val="003C6349"/>
    <w:rsid w:val="003C6B00"/>
    <w:rsid w:val="003C6B7A"/>
    <w:rsid w:val="003C7190"/>
    <w:rsid w:val="003C751A"/>
    <w:rsid w:val="003C7703"/>
    <w:rsid w:val="003C7B6F"/>
    <w:rsid w:val="003C7D5D"/>
    <w:rsid w:val="003C7D6E"/>
    <w:rsid w:val="003C7F14"/>
    <w:rsid w:val="003D0149"/>
    <w:rsid w:val="003D06F0"/>
    <w:rsid w:val="003D09A0"/>
    <w:rsid w:val="003D0E39"/>
    <w:rsid w:val="003D10A9"/>
    <w:rsid w:val="003D1769"/>
    <w:rsid w:val="003D1A88"/>
    <w:rsid w:val="003D1BB7"/>
    <w:rsid w:val="003D1FD7"/>
    <w:rsid w:val="003D211D"/>
    <w:rsid w:val="003D23A8"/>
    <w:rsid w:val="003D2E41"/>
    <w:rsid w:val="003D2F37"/>
    <w:rsid w:val="003D383A"/>
    <w:rsid w:val="003D3B63"/>
    <w:rsid w:val="003D4642"/>
    <w:rsid w:val="003D4A37"/>
    <w:rsid w:val="003D52BF"/>
    <w:rsid w:val="003D546E"/>
    <w:rsid w:val="003D5BD3"/>
    <w:rsid w:val="003D5FAF"/>
    <w:rsid w:val="003D6DAA"/>
    <w:rsid w:val="003D7063"/>
    <w:rsid w:val="003D7C81"/>
    <w:rsid w:val="003D7F72"/>
    <w:rsid w:val="003E0191"/>
    <w:rsid w:val="003E0A63"/>
    <w:rsid w:val="003E0FE9"/>
    <w:rsid w:val="003E158B"/>
    <w:rsid w:val="003E19FB"/>
    <w:rsid w:val="003E23B5"/>
    <w:rsid w:val="003E23DD"/>
    <w:rsid w:val="003E27E6"/>
    <w:rsid w:val="003E35F3"/>
    <w:rsid w:val="003E36B0"/>
    <w:rsid w:val="003E4196"/>
    <w:rsid w:val="003E4A17"/>
    <w:rsid w:val="003E4AB3"/>
    <w:rsid w:val="003E4F2D"/>
    <w:rsid w:val="003E4F93"/>
    <w:rsid w:val="003E5030"/>
    <w:rsid w:val="003E52C1"/>
    <w:rsid w:val="003E53BE"/>
    <w:rsid w:val="003E71BE"/>
    <w:rsid w:val="003E79CE"/>
    <w:rsid w:val="003F0B91"/>
    <w:rsid w:val="003F123C"/>
    <w:rsid w:val="003F14A6"/>
    <w:rsid w:val="003F1A04"/>
    <w:rsid w:val="003F1A93"/>
    <w:rsid w:val="003F1F56"/>
    <w:rsid w:val="003F1F9C"/>
    <w:rsid w:val="003F2644"/>
    <w:rsid w:val="003F269A"/>
    <w:rsid w:val="003F28D9"/>
    <w:rsid w:val="003F3086"/>
    <w:rsid w:val="003F3886"/>
    <w:rsid w:val="003F38B1"/>
    <w:rsid w:val="003F3C9A"/>
    <w:rsid w:val="003F40DC"/>
    <w:rsid w:val="003F447F"/>
    <w:rsid w:val="003F45CF"/>
    <w:rsid w:val="003F4836"/>
    <w:rsid w:val="003F4994"/>
    <w:rsid w:val="003F499F"/>
    <w:rsid w:val="003F4BF7"/>
    <w:rsid w:val="003F4D94"/>
    <w:rsid w:val="003F508A"/>
    <w:rsid w:val="003F50F7"/>
    <w:rsid w:val="003F57D0"/>
    <w:rsid w:val="003F589B"/>
    <w:rsid w:val="003F65F7"/>
    <w:rsid w:val="003F69F4"/>
    <w:rsid w:val="003F6A39"/>
    <w:rsid w:val="003F6CEA"/>
    <w:rsid w:val="003F6FE6"/>
    <w:rsid w:val="003F7875"/>
    <w:rsid w:val="003F7C8F"/>
    <w:rsid w:val="003F7D65"/>
    <w:rsid w:val="0040198E"/>
    <w:rsid w:val="00401A6C"/>
    <w:rsid w:val="00401A82"/>
    <w:rsid w:val="00401C16"/>
    <w:rsid w:val="00401FAB"/>
    <w:rsid w:val="00402681"/>
    <w:rsid w:val="00402688"/>
    <w:rsid w:val="00402CB6"/>
    <w:rsid w:val="00403126"/>
    <w:rsid w:val="004042D6"/>
    <w:rsid w:val="00404712"/>
    <w:rsid w:val="004049EF"/>
    <w:rsid w:val="00404D7F"/>
    <w:rsid w:val="00405049"/>
    <w:rsid w:val="00405177"/>
    <w:rsid w:val="00405939"/>
    <w:rsid w:val="00405C3B"/>
    <w:rsid w:val="00405D59"/>
    <w:rsid w:val="0040629B"/>
    <w:rsid w:val="0040634A"/>
    <w:rsid w:val="004069F6"/>
    <w:rsid w:val="004072ED"/>
    <w:rsid w:val="004073F6"/>
    <w:rsid w:val="00407B16"/>
    <w:rsid w:val="00407C3E"/>
    <w:rsid w:val="00407CCC"/>
    <w:rsid w:val="00407FE8"/>
    <w:rsid w:val="0041030E"/>
    <w:rsid w:val="0041041B"/>
    <w:rsid w:val="004112F8"/>
    <w:rsid w:val="0041152D"/>
    <w:rsid w:val="00411603"/>
    <w:rsid w:val="004123A5"/>
    <w:rsid w:val="0041256A"/>
    <w:rsid w:val="004127E7"/>
    <w:rsid w:val="004136E7"/>
    <w:rsid w:val="00414417"/>
    <w:rsid w:val="00414556"/>
    <w:rsid w:val="0041505A"/>
    <w:rsid w:val="00415838"/>
    <w:rsid w:val="00415C2C"/>
    <w:rsid w:val="00415E6D"/>
    <w:rsid w:val="0041603A"/>
    <w:rsid w:val="004161E0"/>
    <w:rsid w:val="0041693E"/>
    <w:rsid w:val="00416ACC"/>
    <w:rsid w:val="00416D71"/>
    <w:rsid w:val="00416ECF"/>
    <w:rsid w:val="00417356"/>
    <w:rsid w:val="004177EB"/>
    <w:rsid w:val="0041785B"/>
    <w:rsid w:val="00417920"/>
    <w:rsid w:val="00417CA9"/>
    <w:rsid w:val="00417D4E"/>
    <w:rsid w:val="00417EB3"/>
    <w:rsid w:val="00420235"/>
    <w:rsid w:val="004206BD"/>
    <w:rsid w:val="00420ABF"/>
    <w:rsid w:val="00420C87"/>
    <w:rsid w:val="00420DF7"/>
    <w:rsid w:val="00421614"/>
    <w:rsid w:val="0042165A"/>
    <w:rsid w:val="004222FC"/>
    <w:rsid w:val="004229BF"/>
    <w:rsid w:val="00422DD4"/>
    <w:rsid w:val="00422FB7"/>
    <w:rsid w:val="004231D9"/>
    <w:rsid w:val="0042387F"/>
    <w:rsid w:val="00423946"/>
    <w:rsid w:val="0042398D"/>
    <w:rsid w:val="004244C1"/>
    <w:rsid w:val="00424887"/>
    <w:rsid w:val="0042527C"/>
    <w:rsid w:val="004252F5"/>
    <w:rsid w:val="00426059"/>
    <w:rsid w:val="0042649F"/>
    <w:rsid w:val="00426B20"/>
    <w:rsid w:val="00426BBC"/>
    <w:rsid w:val="004272CE"/>
    <w:rsid w:val="00427818"/>
    <w:rsid w:val="004300B1"/>
    <w:rsid w:val="0043016D"/>
    <w:rsid w:val="0043025D"/>
    <w:rsid w:val="00430670"/>
    <w:rsid w:val="00430A41"/>
    <w:rsid w:val="00430DCA"/>
    <w:rsid w:val="00430E08"/>
    <w:rsid w:val="004311F1"/>
    <w:rsid w:val="0043175F"/>
    <w:rsid w:val="004317A3"/>
    <w:rsid w:val="004319D7"/>
    <w:rsid w:val="00431DC6"/>
    <w:rsid w:val="00432150"/>
    <w:rsid w:val="0043283D"/>
    <w:rsid w:val="00432B8E"/>
    <w:rsid w:val="00432D35"/>
    <w:rsid w:val="0043306C"/>
    <w:rsid w:val="0043323C"/>
    <w:rsid w:val="004333E3"/>
    <w:rsid w:val="00433CC4"/>
    <w:rsid w:val="00433E14"/>
    <w:rsid w:val="00433EA3"/>
    <w:rsid w:val="0043402D"/>
    <w:rsid w:val="004340D6"/>
    <w:rsid w:val="00434A0E"/>
    <w:rsid w:val="00434AE5"/>
    <w:rsid w:val="00434E0B"/>
    <w:rsid w:val="00435820"/>
    <w:rsid w:val="00435C07"/>
    <w:rsid w:val="00435D35"/>
    <w:rsid w:val="004363DA"/>
    <w:rsid w:val="004375ED"/>
    <w:rsid w:val="00437A6D"/>
    <w:rsid w:val="00437C15"/>
    <w:rsid w:val="00440217"/>
    <w:rsid w:val="004402E9"/>
    <w:rsid w:val="004404FA"/>
    <w:rsid w:val="004406D6"/>
    <w:rsid w:val="004411F7"/>
    <w:rsid w:val="00441483"/>
    <w:rsid w:val="004415AC"/>
    <w:rsid w:val="00442103"/>
    <w:rsid w:val="0044261A"/>
    <w:rsid w:val="004426AA"/>
    <w:rsid w:val="0044298E"/>
    <w:rsid w:val="00442BAA"/>
    <w:rsid w:val="00442ED7"/>
    <w:rsid w:val="00443887"/>
    <w:rsid w:val="00443BC4"/>
    <w:rsid w:val="00444596"/>
    <w:rsid w:val="004456EB"/>
    <w:rsid w:val="004462A8"/>
    <w:rsid w:val="004463D0"/>
    <w:rsid w:val="00446A0C"/>
    <w:rsid w:val="00446B5D"/>
    <w:rsid w:val="00446C17"/>
    <w:rsid w:val="00446CB3"/>
    <w:rsid w:val="0044767F"/>
    <w:rsid w:val="0044789F"/>
    <w:rsid w:val="00447CE9"/>
    <w:rsid w:val="0045036F"/>
    <w:rsid w:val="00450454"/>
    <w:rsid w:val="00450EB3"/>
    <w:rsid w:val="0045256D"/>
    <w:rsid w:val="00452B7A"/>
    <w:rsid w:val="00452BAC"/>
    <w:rsid w:val="00452DCD"/>
    <w:rsid w:val="00452F2D"/>
    <w:rsid w:val="00453074"/>
    <w:rsid w:val="00453824"/>
    <w:rsid w:val="00453AC6"/>
    <w:rsid w:val="00453CD4"/>
    <w:rsid w:val="00453E99"/>
    <w:rsid w:val="004540A1"/>
    <w:rsid w:val="00454800"/>
    <w:rsid w:val="00455174"/>
    <w:rsid w:val="004556D5"/>
    <w:rsid w:val="00455D47"/>
    <w:rsid w:val="00456D7C"/>
    <w:rsid w:val="00456D8E"/>
    <w:rsid w:val="00456E14"/>
    <w:rsid w:val="0045725B"/>
    <w:rsid w:val="00457731"/>
    <w:rsid w:val="00457F49"/>
    <w:rsid w:val="00457FE8"/>
    <w:rsid w:val="00460660"/>
    <w:rsid w:val="00460820"/>
    <w:rsid w:val="004608EC"/>
    <w:rsid w:val="00460905"/>
    <w:rsid w:val="00460BBD"/>
    <w:rsid w:val="00460C23"/>
    <w:rsid w:val="00460D91"/>
    <w:rsid w:val="00461350"/>
    <w:rsid w:val="00461861"/>
    <w:rsid w:val="00461C60"/>
    <w:rsid w:val="00461E29"/>
    <w:rsid w:val="00462E03"/>
    <w:rsid w:val="00462FB2"/>
    <w:rsid w:val="00463037"/>
    <w:rsid w:val="00463430"/>
    <w:rsid w:val="004636D5"/>
    <w:rsid w:val="004640DC"/>
    <w:rsid w:val="00464117"/>
    <w:rsid w:val="00464A2F"/>
    <w:rsid w:val="00465123"/>
    <w:rsid w:val="00465857"/>
    <w:rsid w:val="00465B1C"/>
    <w:rsid w:val="00465CDF"/>
    <w:rsid w:val="0046669F"/>
    <w:rsid w:val="00466CA9"/>
    <w:rsid w:val="00466FD0"/>
    <w:rsid w:val="00467241"/>
    <w:rsid w:val="00470425"/>
    <w:rsid w:val="00471207"/>
    <w:rsid w:val="00471DA0"/>
    <w:rsid w:val="004720A6"/>
    <w:rsid w:val="0047325C"/>
    <w:rsid w:val="0047326E"/>
    <w:rsid w:val="0047387B"/>
    <w:rsid w:val="004748CC"/>
    <w:rsid w:val="00474933"/>
    <w:rsid w:val="00475245"/>
    <w:rsid w:val="00475BBB"/>
    <w:rsid w:val="00475D34"/>
    <w:rsid w:val="00475EC9"/>
    <w:rsid w:val="00475FA2"/>
    <w:rsid w:val="0047619B"/>
    <w:rsid w:val="0047619E"/>
    <w:rsid w:val="004761AA"/>
    <w:rsid w:val="00476388"/>
    <w:rsid w:val="00476730"/>
    <w:rsid w:val="00476CDB"/>
    <w:rsid w:val="00476D19"/>
    <w:rsid w:val="00476DA7"/>
    <w:rsid w:val="004771D4"/>
    <w:rsid w:val="0048021E"/>
    <w:rsid w:val="004804AF"/>
    <w:rsid w:val="00480902"/>
    <w:rsid w:val="00481460"/>
    <w:rsid w:val="00481EE9"/>
    <w:rsid w:val="004825EC"/>
    <w:rsid w:val="004827A8"/>
    <w:rsid w:val="0048309B"/>
    <w:rsid w:val="00483366"/>
    <w:rsid w:val="00483589"/>
    <w:rsid w:val="00483DFB"/>
    <w:rsid w:val="004845F1"/>
    <w:rsid w:val="00484A6A"/>
    <w:rsid w:val="004852C4"/>
    <w:rsid w:val="00485A42"/>
    <w:rsid w:val="00486305"/>
    <w:rsid w:val="00486411"/>
    <w:rsid w:val="00486773"/>
    <w:rsid w:val="00486971"/>
    <w:rsid w:val="00486C31"/>
    <w:rsid w:val="00486D9F"/>
    <w:rsid w:val="00486E5E"/>
    <w:rsid w:val="004872B0"/>
    <w:rsid w:val="004872FB"/>
    <w:rsid w:val="004874F9"/>
    <w:rsid w:val="004902DE"/>
    <w:rsid w:val="00490717"/>
    <w:rsid w:val="004907EC"/>
    <w:rsid w:val="00490814"/>
    <w:rsid w:val="00490A37"/>
    <w:rsid w:val="00490FC3"/>
    <w:rsid w:val="00491967"/>
    <w:rsid w:val="00491A85"/>
    <w:rsid w:val="00491EAE"/>
    <w:rsid w:val="0049303C"/>
    <w:rsid w:val="00493499"/>
    <w:rsid w:val="00493527"/>
    <w:rsid w:val="004936B0"/>
    <w:rsid w:val="00494626"/>
    <w:rsid w:val="0049520E"/>
    <w:rsid w:val="0049552A"/>
    <w:rsid w:val="00495891"/>
    <w:rsid w:val="00496C00"/>
    <w:rsid w:val="004970B1"/>
    <w:rsid w:val="00497550"/>
    <w:rsid w:val="0049769A"/>
    <w:rsid w:val="00497A55"/>
    <w:rsid w:val="00497F7A"/>
    <w:rsid w:val="004A0B8B"/>
    <w:rsid w:val="004A1071"/>
    <w:rsid w:val="004A1B6A"/>
    <w:rsid w:val="004A1C89"/>
    <w:rsid w:val="004A25E3"/>
    <w:rsid w:val="004A2623"/>
    <w:rsid w:val="004A274E"/>
    <w:rsid w:val="004A293F"/>
    <w:rsid w:val="004A2EC3"/>
    <w:rsid w:val="004A3934"/>
    <w:rsid w:val="004A41C6"/>
    <w:rsid w:val="004A47F8"/>
    <w:rsid w:val="004A4C8E"/>
    <w:rsid w:val="004A4FFC"/>
    <w:rsid w:val="004A5123"/>
    <w:rsid w:val="004A6740"/>
    <w:rsid w:val="004A67DF"/>
    <w:rsid w:val="004A6885"/>
    <w:rsid w:val="004A6B3E"/>
    <w:rsid w:val="004A719A"/>
    <w:rsid w:val="004A726B"/>
    <w:rsid w:val="004A7374"/>
    <w:rsid w:val="004A786D"/>
    <w:rsid w:val="004A79C7"/>
    <w:rsid w:val="004B0193"/>
    <w:rsid w:val="004B039E"/>
    <w:rsid w:val="004B07DE"/>
    <w:rsid w:val="004B0840"/>
    <w:rsid w:val="004B0EE6"/>
    <w:rsid w:val="004B1378"/>
    <w:rsid w:val="004B1688"/>
    <w:rsid w:val="004B16BB"/>
    <w:rsid w:val="004B1714"/>
    <w:rsid w:val="004B18E3"/>
    <w:rsid w:val="004B32B6"/>
    <w:rsid w:val="004B4020"/>
    <w:rsid w:val="004B42AF"/>
    <w:rsid w:val="004B457C"/>
    <w:rsid w:val="004B4C9E"/>
    <w:rsid w:val="004B4DB2"/>
    <w:rsid w:val="004B4DD8"/>
    <w:rsid w:val="004B521F"/>
    <w:rsid w:val="004B581F"/>
    <w:rsid w:val="004B5B32"/>
    <w:rsid w:val="004B5D72"/>
    <w:rsid w:val="004B621F"/>
    <w:rsid w:val="004B6CE0"/>
    <w:rsid w:val="004B6D0D"/>
    <w:rsid w:val="004B74A5"/>
    <w:rsid w:val="004B751B"/>
    <w:rsid w:val="004B7598"/>
    <w:rsid w:val="004B7ED6"/>
    <w:rsid w:val="004C00F9"/>
    <w:rsid w:val="004C0D70"/>
    <w:rsid w:val="004C1231"/>
    <w:rsid w:val="004C137B"/>
    <w:rsid w:val="004C141A"/>
    <w:rsid w:val="004C14EA"/>
    <w:rsid w:val="004C1893"/>
    <w:rsid w:val="004C2486"/>
    <w:rsid w:val="004C2512"/>
    <w:rsid w:val="004C2572"/>
    <w:rsid w:val="004C3633"/>
    <w:rsid w:val="004C386C"/>
    <w:rsid w:val="004C57F9"/>
    <w:rsid w:val="004C5C1D"/>
    <w:rsid w:val="004C5E0A"/>
    <w:rsid w:val="004C5F2E"/>
    <w:rsid w:val="004C68D5"/>
    <w:rsid w:val="004C6C08"/>
    <w:rsid w:val="004C6FDC"/>
    <w:rsid w:val="004C7623"/>
    <w:rsid w:val="004C7741"/>
    <w:rsid w:val="004C7793"/>
    <w:rsid w:val="004C78ED"/>
    <w:rsid w:val="004C797A"/>
    <w:rsid w:val="004C7F41"/>
    <w:rsid w:val="004D006B"/>
    <w:rsid w:val="004D0975"/>
    <w:rsid w:val="004D09F9"/>
    <w:rsid w:val="004D0BB9"/>
    <w:rsid w:val="004D13BF"/>
    <w:rsid w:val="004D194C"/>
    <w:rsid w:val="004D1C81"/>
    <w:rsid w:val="004D21F4"/>
    <w:rsid w:val="004D2731"/>
    <w:rsid w:val="004D2BEA"/>
    <w:rsid w:val="004D3148"/>
    <w:rsid w:val="004D3661"/>
    <w:rsid w:val="004D3925"/>
    <w:rsid w:val="004D3C23"/>
    <w:rsid w:val="004D416A"/>
    <w:rsid w:val="004D48A9"/>
    <w:rsid w:val="004D59B4"/>
    <w:rsid w:val="004D5B03"/>
    <w:rsid w:val="004D5B40"/>
    <w:rsid w:val="004D5F29"/>
    <w:rsid w:val="004D61E0"/>
    <w:rsid w:val="004D68E9"/>
    <w:rsid w:val="004D7127"/>
    <w:rsid w:val="004D73C9"/>
    <w:rsid w:val="004D789E"/>
    <w:rsid w:val="004D7C40"/>
    <w:rsid w:val="004E0983"/>
    <w:rsid w:val="004E1332"/>
    <w:rsid w:val="004E14EB"/>
    <w:rsid w:val="004E1A8D"/>
    <w:rsid w:val="004E1F07"/>
    <w:rsid w:val="004E23BE"/>
    <w:rsid w:val="004E2660"/>
    <w:rsid w:val="004E28CF"/>
    <w:rsid w:val="004E29B2"/>
    <w:rsid w:val="004E29FB"/>
    <w:rsid w:val="004E3428"/>
    <w:rsid w:val="004E3851"/>
    <w:rsid w:val="004E3E98"/>
    <w:rsid w:val="004E5705"/>
    <w:rsid w:val="004E5E5C"/>
    <w:rsid w:val="004E5E8D"/>
    <w:rsid w:val="004E5F69"/>
    <w:rsid w:val="004E642D"/>
    <w:rsid w:val="004E69C1"/>
    <w:rsid w:val="004E70E1"/>
    <w:rsid w:val="004E79A8"/>
    <w:rsid w:val="004F016A"/>
    <w:rsid w:val="004F0246"/>
    <w:rsid w:val="004F024A"/>
    <w:rsid w:val="004F03F0"/>
    <w:rsid w:val="004F061E"/>
    <w:rsid w:val="004F0CD4"/>
    <w:rsid w:val="004F0E61"/>
    <w:rsid w:val="004F1EDB"/>
    <w:rsid w:val="004F1F09"/>
    <w:rsid w:val="004F1FE3"/>
    <w:rsid w:val="004F2421"/>
    <w:rsid w:val="004F273F"/>
    <w:rsid w:val="004F2A39"/>
    <w:rsid w:val="004F2B00"/>
    <w:rsid w:val="004F2E24"/>
    <w:rsid w:val="004F3D6F"/>
    <w:rsid w:val="004F413A"/>
    <w:rsid w:val="004F46D5"/>
    <w:rsid w:val="004F4948"/>
    <w:rsid w:val="004F4A74"/>
    <w:rsid w:val="004F4F1C"/>
    <w:rsid w:val="004F5151"/>
    <w:rsid w:val="004F58A1"/>
    <w:rsid w:val="004F5D38"/>
    <w:rsid w:val="004F612D"/>
    <w:rsid w:val="004F655A"/>
    <w:rsid w:val="004F6BB1"/>
    <w:rsid w:val="004F6D48"/>
    <w:rsid w:val="004F6E07"/>
    <w:rsid w:val="004F6E7C"/>
    <w:rsid w:val="004F76D6"/>
    <w:rsid w:val="004F775C"/>
    <w:rsid w:val="00500094"/>
    <w:rsid w:val="005004E3"/>
    <w:rsid w:val="0050054B"/>
    <w:rsid w:val="005009B4"/>
    <w:rsid w:val="00500CD7"/>
    <w:rsid w:val="00500DFB"/>
    <w:rsid w:val="00500E08"/>
    <w:rsid w:val="00500E25"/>
    <w:rsid w:val="00501024"/>
    <w:rsid w:val="00501505"/>
    <w:rsid w:val="00501CA7"/>
    <w:rsid w:val="0050217E"/>
    <w:rsid w:val="005025F4"/>
    <w:rsid w:val="005027DB"/>
    <w:rsid w:val="005029C8"/>
    <w:rsid w:val="00503544"/>
    <w:rsid w:val="00504276"/>
    <w:rsid w:val="005048CA"/>
    <w:rsid w:val="005048DF"/>
    <w:rsid w:val="00504D74"/>
    <w:rsid w:val="00505096"/>
    <w:rsid w:val="005050AA"/>
    <w:rsid w:val="00505B02"/>
    <w:rsid w:val="00505E5D"/>
    <w:rsid w:val="00506870"/>
    <w:rsid w:val="0050693A"/>
    <w:rsid w:val="00506EFD"/>
    <w:rsid w:val="00510BE6"/>
    <w:rsid w:val="00510FF4"/>
    <w:rsid w:val="0051160A"/>
    <w:rsid w:val="00511850"/>
    <w:rsid w:val="005118E1"/>
    <w:rsid w:val="00511BAA"/>
    <w:rsid w:val="00512116"/>
    <w:rsid w:val="005123E2"/>
    <w:rsid w:val="00514304"/>
    <w:rsid w:val="00514C64"/>
    <w:rsid w:val="00514C72"/>
    <w:rsid w:val="005156CF"/>
    <w:rsid w:val="00516739"/>
    <w:rsid w:val="00516F4E"/>
    <w:rsid w:val="005200FE"/>
    <w:rsid w:val="005201B8"/>
    <w:rsid w:val="0052073E"/>
    <w:rsid w:val="00520E33"/>
    <w:rsid w:val="00520E3A"/>
    <w:rsid w:val="00521561"/>
    <w:rsid w:val="00521B55"/>
    <w:rsid w:val="00521CBB"/>
    <w:rsid w:val="00521D4B"/>
    <w:rsid w:val="00522218"/>
    <w:rsid w:val="00522FC3"/>
    <w:rsid w:val="00523CC3"/>
    <w:rsid w:val="005241A5"/>
    <w:rsid w:val="00524D72"/>
    <w:rsid w:val="00525561"/>
    <w:rsid w:val="005257EB"/>
    <w:rsid w:val="0052588A"/>
    <w:rsid w:val="0052610F"/>
    <w:rsid w:val="0052611F"/>
    <w:rsid w:val="00526703"/>
    <w:rsid w:val="0052707C"/>
    <w:rsid w:val="00527313"/>
    <w:rsid w:val="00527D68"/>
    <w:rsid w:val="005307C7"/>
    <w:rsid w:val="005313B3"/>
    <w:rsid w:val="0053184B"/>
    <w:rsid w:val="005318F8"/>
    <w:rsid w:val="00531963"/>
    <w:rsid w:val="00532AEF"/>
    <w:rsid w:val="00533434"/>
    <w:rsid w:val="005336DE"/>
    <w:rsid w:val="0053373A"/>
    <w:rsid w:val="00533B7E"/>
    <w:rsid w:val="00534091"/>
    <w:rsid w:val="005344BB"/>
    <w:rsid w:val="0053486E"/>
    <w:rsid w:val="00534A45"/>
    <w:rsid w:val="00534BB0"/>
    <w:rsid w:val="00534FF7"/>
    <w:rsid w:val="005350BB"/>
    <w:rsid w:val="005352B9"/>
    <w:rsid w:val="00535777"/>
    <w:rsid w:val="00535D27"/>
    <w:rsid w:val="00535F76"/>
    <w:rsid w:val="0053639F"/>
    <w:rsid w:val="005364EA"/>
    <w:rsid w:val="00536B7F"/>
    <w:rsid w:val="00537214"/>
    <w:rsid w:val="00537736"/>
    <w:rsid w:val="00541141"/>
    <w:rsid w:val="0054134D"/>
    <w:rsid w:val="00541738"/>
    <w:rsid w:val="005419A0"/>
    <w:rsid w:val="005428F6"/>
    <w:rsid w:val="00542DE9"/>
    <w:rsid w:val="00542FCA"/>
    <w:rsid w:val="005433EC"/>
    <w:rsid w:val="00543A64"/>
    <w:rsid w:val="00544E05"/>
    <w:rsid w:val="005453C8"/>
    <w:rsid w:val="00545417"/>
    <w:rsid w:val="00545A26"/>
    <w:rsid w:val="0054613A"/>
    <w:rsid w:val="005461A1"/>
    <w:rsid w:val="0054632D"/>
    <w:rsid w:val="00546A89"/>
    <w:rsid w:val="005473B6"/>
    <w:rsid w:val="00547A96"/>
    <w:rsid w:val="00550098"/>
    <w:rsid w:val="005501CB"/>
    <w:rsid w:val="00550C0B"/>
    <w:rsid w:val="005513A3"/>
    <w:rsid w:val="005516C0"/>
    <w:rsid w:val="00552316"/>
    <w:rsid w:val="005531F1"/>
    <w:rsid w:val="00553275"/>
    <w:rsid w:val="00553771"/>
    <w:rsid w:val="005537B0"/>
    <w:rsid w:val="005538D2"/>
    <w:rsid w:val="005539E1"/>
    <w:rsid w:val="00553A8B"/>
    <w:rsid w:val="00554760"/>
    <w:rsid w:val="0055484C"/>
    <w:rsid w:val="00554F7D"/>
    <w:rsid w:val="005553B6"/>
    <w:rsid w:val="00555675"/>
    <w:rsid w:val="005557FA"/>
    <w:rsid w:val="00555AF1"/>
    <w:rsid w:val="00555BE3"/>
    <w:rsid w:val="00555CE2"/>
    <w:rsid w:val="005570EA"/>
    <w:rsid w:val="00557919"/>
    <w:rsid w:val="00557E0F"/>
    <w:rsid w:val="00560163"/>
    <w:rsid w:val="00560CA0"/>
    <w:rsid w:val="00560CA5"/>
    <w:rsid w:val="005612AB"/>
    <w:rsid w:val="005614EE"/>
    <w:rsid w:val="0056183B"/>
    <w:rsid w:val="00561A94"/>
    <w:rsid w:val="00561FB7"/>
    <w:rsid w:val="0056261A"/>
    <w:rsid w:val="0056275E"/>
    <w:rsid w:val="0056290C"/>
    <w:rsid w:val="005629B2"/>
    <w:rsid w:val="00562E3F"/>
    <w:rsid w:val="00563618"/>
    <w:rsid w:val="00563696"/>
    <w:rsid w:val="00563F78"/>
    <w:rsid w:val="005641FE"/>
    <w:rsid w:val="00564656"/>
    <w:rsid w:val="0056487C"/>
    <w:rsid w:val="00564D55"/>
    <w:rsid w:val="00564E26"/>
    <w:rsid w:val="00565178"/>
    <w:rsid w:val="00565B1D"/>
    <w:rsid w:val="0056602D"/>
    <w:rsid w:val="00566A51"/>
    <w:rsid w:val="00566C07"/>
    <w:rsid w:val="0056715E"/>
    <w:rsid w:val="005675A1"/>
    <w:rsid w:val="005676C3"/>
    <w:rsid w:val="00567C08"/>
    <w:rsid w:val="00567C62"/>
    <w:rsid w:val="00567D34"/>
    <w:rsid w:val="00567D84"/>
    <w:rsid w:val="00567E79"/>
    <w:rsid w:val="005702A1"/>
    <w:rsid w:val="005705F7"/>
    <w:rsid w:val="00570849"/>
    <w:rsid w:val="00570BDF"/>
    <w:rsid w:val="005712CD"/>
    <w:rsid w:val="005716A8"/>
    <w:rsid w:val="00571A6F"/>
    <w:rsid w:val="00571ABD"/>
    <w:rsid w:val="005736F7"/>
    <w:rsid w:val="00573A2A"/>
    <w:rsid w:val="00573CF9"/>
    <w:rsid w:val="005744BD"/>
    <w:rsid w:val="005747EA"/>
    <w:rsid w:val="005753B0"/>
    <w:rsid w:val="00576DB5"/>
    <w:rsid w:val="0057766B"/>
    <w:rsid w:val="005776CC"/>
    <w:rsid w:val="00577EB5"/>
    <w:rsid w:val="00577FA7"/>
    <w:rsid w:val="00580244"/>
    <w:rsid w:val="005805BE"/>
    <w:rsid w:val="0058080E"/>
    <w:rsid w:val="00580EA7"/>
    <w:rsid w:val="00580EBA"/>
    <w:rsid w:val="00580ED6"/>
    <w:rsid w:val="005815B1"/>
    <w:rsid w:val="005816D4"/>
    <w:rsid w:val="00581755"/>
    <w:rsid w:val="00581811"/>
    <w:rsid w:val="00582364"/>
    <w:rsid w:val="00582412"/>
    <w:rsid w:val="0058262A"/>
    <w:rsid w:val="00582CC2"/>
    <w:rsid w:val="005830F7"/>
    <w:rsid w:val="00583301"/>
    <w:rsid w:val="005835AD"/>
    <w:rsid w:val="00583DE4"/>
    <w:rsid w:val="005855BC"/>
    <w:rsid w:val="00585A0A"/>
    <w:rsid w:val="00585CD5"/>
    <w:rsid w:val="00585CE1"/>
    <w:rsid w:val="00585E0D"/>
    <w:rsid w:val="0058665E"/>
    <w:rsid w:val="0058667E"/>
    <w:rsid w:val="00586812"/>
    <w:rsid w:val="00586A8C"/>
    <w:rsid w:val="00586B08"/>
    <w:rsid w:val="00586BB0"/>
    <w:rsid w:val="00587845"/>
    <w:rsid w:val="0059072A"/>
    <w:rsid w:val="005908CE"/>
    <w:rsid w:val="00590D3D"/>
    <w:rsid w:val="00591029"/>
    <w:rsid w:val="0059115E"/>
    <w:rsid w:val="005915D4"/>
    <w:rsid w:val="00591CAF"/>
    <w:rsid w:val="00592718"/>
    <w:rsid w:val="00592B2A"/>
    <w:rsid w:val="00592BED"/>
    <w:rsid w:val="00592E77"/>
    <w:rsid w:val="005931AF"/>
    <w:rsid w:val="0059343D"/>
    <w:rsid w:val="005934CC"/>
    <w:rsid w:val="005939E8"/>
    <w:rsid w:val="00593BC5"/>
    <w:rsid w:val="0059430A"/>
    <w:rsid w:val="00594454"/>
    <w:rsid w:val="005954FE"/>
    <w:rsid w:val="00595747"/>
    <w:rsid w:val="00595914"/>
    <w:rsid w:val="00596207"/>
    <w:rsid w:val="00596667"/>
    <w:rsid w:val="005968D8"/>
    <w:rsid w:val="00596BD5"/>
    <w:rsid w:val="0059704A"/>
    <w:rsid w:val="00597158"/>
    <w:rsid w:val="00597BFE"/>
    <w:rsid w:val="00597C75"/>
    <w:rsid w:val="005A0357"/>
    <w:rsid w:val="005A0835"/>
    <w:rsid w:val="005A1703"/>
    <w:rsid w:val="005A1AE9"/>
    <w:rsid w:val="005A1C58"/>
    <w:rsid w:val="005A1D5A"/>
    <w:rsid w:val="005A2437"/>
    <w:rsid w:val="005A288A"/>
    <w:rsid w:val="005A2ECC"/>
    <w:rsid w:val="005A347F"/>
    <w:rsid w:val="005A3BA8"/>
    <w:rsid w:val="005A3C8E"/>
    <w:rsid w:val="005A3E86"/>
    <w:rsid w:val="005A3FC5"/>
    <w:rsid w:val="005A4435"/>
    <w:rsid w:val="005A4DAA"/>
    <w:rsid w:val="005A5463"/>
    <w:rsid w:val="005A5564"/>
    <w:rsid w:val="005A557A"/>
    <w:rsid w:val="005A59E4"/>
    <w:rsid w:val="005A6218"/>
    <w:rsid w:val="005A676A"/>
    <w:rsid w:val="005A7847"/>
    <w:rsid w:val="005A788A"/>
    <w:rsid w:val="005B0016"/>
    <w:rsid w:val="005B087D"/>
    <w:rsid w:val="005B0AC4"/>
    <w:rsid w:val="005B0BA6"/>
    <w:rsid w:val="005B14F1"/>
    <w:rsid w:val="005B1571"/>
    <w:rsid w:val="005B1735"/>
    <w:rsid w:val="005B188D"/>
    <w:rsid w:val="005B195A"/>
    <w:rsid w:val="005B1E80"/>
    <w:rsid w:val="005B1F15"/>
    <w:rsid w:val="005B20CA"/>
    <w:rsid w:val="005B2809"/>
    <w:rsid w:val="005B2BB3"/>
    <w:rsid w:val="005B4274"/>
    <w:rsid w:val="005B468C"/>
    <w:rsid w:val="005B4716"/>
    <w:rsid w:val="005B4B08"/>
    <w:rsid w:val="005B50EB"/>
    <w:rsid w:val="005B5858"/>
    <w:rsid w:val="005B5D30"/>
    <w:rsid w:val="005B6432"/>
    <w:rsid w:val="005B6610"/>
    <w:rsid w:val="005B6B07"/>
    <w:rsid w:val="005B6DFF"/>
    <w:rsid w:val="005B7358"/>
    <w:rsid w:val="005C00F5"/>
    <w:rsid w:val="005C03DC"/>
    <w:rsid w:val="005C03E1"/>
    <w:rsid w:val="005C088E"/>
    <w:rsid w:val="005C13FC"/>
    <w:rsid w:val="005C14B0"/>
    <w:rsid w:val="005C1D78"/>
    <w:rsid w:val="005C2349"/>
    <w:rsid w:val="005C2798"/>
    <w:rsid w:val="005C303E"/>
    <w:rsid w:val="005C336F"/>
    <w:rsid w:val="005C3836"/>
    <w:rsid w:val="005C3C03"/>
    <w:rsid w:val="005C3C77"/>
    <w:rsid w:val="005C440A"/>
    <w:rsid w:val="005C442B"/>
    <w:rsid w:val="005C4650"/>
    <w:rsid w:val="005C47AB"/>
    <w:rsid w:val="005C4DB5"/>
    <w:rsid w:val="005C4E2F"/>
    <w:rsid w:val="005C4F3D"/>
    <w:rsid w:val="005C50E5"/>
    <w:rsid w:val="005C573E"/>
    <w:rsid w:val="005C574C"/>
    <w:rsid w:val="005C587A"/>
    <w:rsid w:val="005C5C39"/>
    <w:rsid w:val="005C5E7D"/>
    <w:rsid w:val="005C6CBD"/>
    <w:rsid w:val="005C72BF"/>
    <w:rsid w:val="005C74FE"/>
    <w:rsid w:val="005D00EE"/>
    <w:rsid w:val="005D0367"/>
    <w:rsid w:val="005D03E9"/>
    <w:rsid w:val="005D05CD"/>
    <w:rsid w:val="005D1290"/>
    <w:rsid w:val="005D14A2"/>
    <w:rsid w:val="005D2428"/>
    <w:rsid w:val="005D353A"/>
    <w:rsid w:val="005D3F20"/>
    <w:rsid w:val="005D427F"/>
    <w:rsid w:val="005D5147"/>
    <w:rsid w:val="005D5A14"/>
    <w:rsid w:val="005D62E1"/>
    <w:rsid w:val="005D6801"/>
    <w:rsid w:val="005D6AB0"/>
    <w:rsid w:val="005D6AB8"/>
    <w:rsid w:val="005D6F5D"/>
    <w:rsid w:val="005D7950"/>
    <w:rsid w:val="005D7C9C"/>
    <w:rsid w:val="005D7CF8"/>
    <w:rsid w:val="005E0D0F"/>
    <w:rsid w:val="005E0FB5"/>
    <w:rsid w:val="005E1381"/>
    <w:rsid w:val="005E151A"/>
    <w:rsid w:val="005E1811"/>
    <w:rsid w:val="005E181A"/>
    <w:rsid w:val="005E19AE"/>
    <w:rsid w:val="005E1A07"/>
    <w:rsid w:val="005E1E0A"/>
    <w:rsid w:val="005E214D"/>
    <w:rsid w:val="005E2BD7"/>
    <w:rsid w:val="005E2DD3"/>
    <w:rsid w:val="005E2F35"/>
    <w:rsid w:val="005E3BC2"/>
    <w:rsid w:val="005E3F90"/>
    <w:rsid w:val="005E547D"/>
    <w:rsid w:val="005E5629"/>
    <w:rsid w:val="005E5DE4"/>
    <w:rsid w:val="005E6AFC"/>
    <w:rsid w:val="005E6DC2"/>
    <w:rsid w:val="005E710C"/>
    <w:rsid w:val="005E7349"/>
    <w:rsid w:val="005F02DB"/>
    <w:rsid w:val="005F0993"/>
    <w:rsid w:val="005F09C1"/>
    <w:rsid w:val="005F0BA4"/>
    <w:rsid w:val="005F1627"/>
    <w:rsid w:val="005F1766"/>
    <w:rsid w:val="005F18E8"/>
    <w:rsid w:val="005F2323"/>
    <w:rsid w:val="005F27DB"/>
    <w:rsid w:val="005F2EB6"/>
    <w:rsid w:val="005F4A94"/>
    <w:rsid w:val="005F51BA"/>
    <w:rsid w:val="005F51E8"/>
    <w:rsid w:val="005F525F"/>
    <w:rsid w:val="005F583F"/>
    <w:rsid w:val="005F5BE6"/>
    <w:rsid w:val="005F5C59"/>
    <w:rsid w:val="005F6730"/>
    <w:rsid w:val="005F6DD6"/>
    <w:rsid w:val="005F6F7C"/>
    <w:rsid w:val="005F6FB3"/>
    <w:rsid w:val="005F7DE2"/>
    <w:rsid w:val="005F7E16"/>
    <w:rsid w:val="005F7E29"/>
    <w:rsid w:val="0060006A"/>
    <w:rsid w:val="00600F3B"/>
    <w:rsid w:val="0060105A"/>
    <w:rsid w:val="00601168"/>
    <w:rsid w:val="0060167D"/>
    <w:rsid w:val="006019C6"/>
    <w:rsid w:val="0060235D"/>
    <w:rsid w:val="0060265D"/>
    <w:rsid w:val="006028E3"/>
    <w:rsid w:val="00602BA1"/>
    <w:rsid w:val="0060305E"/>
    <w:rsid w:val="00603A01"/>
    <w:rsid w:val="00603B01"/>
    <w:rsid w:val="00603B31"/>
    <w:rsid w:val="006041DC"/>
    <w:rsid w:val="00605243"/>
    <w:rsid w:val="00605810"/>
    <w:rsid w:val="00605BA9"/>
    <w:rsid w:val="00605FA6"/>
    <w:rsid w:val="00606062"/>
    <w:rsid w:val="00606250"/>
    <w:rsid w:val="00606465"/>
    <w:rsid w:val="00606874"/>
    <w:rsid w:val="006068C3"/>
    <w:rsid w:val="00606F01"/>
    <w:rsid w:val="006073A6"/>
    <w:rsid w:val="00607418"/>
    <w:rsid w:val="006074B7"/>
    <w:rsid w:val="00607BFF"/>
    <w:rsid w:val="00607C88"/>
    <w:rsid w:val="006100A3"/>
    <w:rsid w:val="00610406"/>
    <w:rsid w:val="00610872"/>
    <w:rsid w:val="006108BB"/>
    <w:rsid w:val="00610AED"/>
    <w:rsid w:val="006111E0"/>
    <w:rsid w:val="006112A7"/>
    <w:rsid w:val="00611E1F"/>
    <w:rsid w:val="006121FF"/>
    <w:rsid w:val="006125D1"/>
    <w:rsid w:val="00612769"/>
    <w:rsid w:val="00612782"/>
    <w:rsid w:val="00612C8F"/>
    <w:rsid w:val="00613039"/>
    <w:rsid w:val="0061380C"/>
    <w:rsid w:val="00613C17"/>
    <w:rsid w:val="00613CCC"/>
    <w:rsid w:val="00613F69"/>
    <w:rsid w:val="006145C5"/>
    <w:rsid w:val="00614766"/>
    <w:rsid w:val="00614B11"/>
    <w:rsid w:val="00614D07"/>
    <w:rsid w:val="00614E3F"/>
    <w:rsid w:val="006153FD"/>
    <w:rsid w:val="0061566F"/>
    <w:rsid w:val="00615B2C"/>
    <w:rsid w:val="00615CEE"/>
    <w:rsid w:val="0061612A"/>
    <w:rsid w:val="00616501"/>
    <w:rsid w:val="00616FC7"/>
    <w:rsid w:val="00617282"/>
    <w:rsid w:val="006173C0"/>
    <w:rsid w:val="00617713"/>
    <w:rsid w:val="00617DA2"/>
    <w:rsid w:val="00620371"/>
    <w:rsid w:val="006206A6"/>
    <w:rsid w:val="0062097F"/>
    <w:rsid w:val="00621DDA"/>
    <w:rsid w:val="00621FC3"/>
    <w:rsid w:val="00622310"/>
    <w:rsid w:val="0062248F"/>
    <w:rsid w:val="00622749"/>
    <w:rsid w:val="006227A3"/>
    <w:rsid w:val="00622F27"/>
    <w:rsid w:val="0062489B"/>
    <w:rsid w:val="00624CDD"/>
    <w:rsid w:val="00625199"/>
    <w:rsid w:val="0062534C"/>
    <w:rsid w:val="006255C6"/>
    <w:rsid w:val="00625B55"/>
    <w:rsid w:val="00625C66"/>
    <w:rsid w:val="00625E17"/>
    <w:rsid w:val="00626048"/>
    <w:rsid w:val="006268F8"/>
    <w:rsid w:val="00626CF5"/>
    <w:rsid w:val="00627065"/>
    <w:rsid w:val="00627B62"/>
    <w:rsid w:val="00627D92"/>
    <w:rsid w:val="00627F88"/>
    <w:rsid w:val="00630CE2"/>
    <w:rsid w:val="00630D9B"/>
    <w:rsid w:val="00630DE1"/>
    <w:rsid w:val="006317F1"/>
    <w:rsid w:val="00631B33"/>
    <w:rsid w:val="00632D75"/>
    <w:rsid w:val="00633064"/>
    <w:rsid w:val="00633154"/>
    <w:rsid w:val="00633830"/>
    <w:rsid w:val="00634DF9"/>
    <w:rsid w:val="006350A9"/>
    <w:rsid w:val="00635CC4"/>
    <w:rsid w:val="00636047"/>
    <w:rsid w:val="0063622E"/>
    <w:rsid w:val="0063666A"/>
    <w:rsid w:val="006367D1"/>
    <w:rsid w:val="00636A75"/>
    <w:rsid w:val="00637273"/>
    <w:rsid w:val="006374B4"/>
    <w:rsid w:val="006401DB"/>
    <w:rsid w:val="006405DB"/>
    <w:rsid w:val="0064128D"/>
    <w:rsid w:val="00641965"/>
    <w:rsid w:val="00641E6F"/>
    <w:rsid w:val="00642C99"/>
    <w:rsid w:val="00642DC1"/>
    <w:rsid w:val="00642E2A"/>
    <w:rsid w:val="00642FD9"/>
    <w:rsid w:val="00643718"/>
    <w:rsid w:val="00643875"/>
    <w:rsid w:val="00644450"/>
    <w:rsid w:val="006446B0"/>
    <w:rsid w:val="00644B47"/>
    <w:rsid w:val="006451A7"/>
    <w:rsid w:val="00645C77"/>
    <w:rsid w:val="006463CF"/>
    <w:rsid w:val="00646746"/>
    <w:rsid w:val="00646979"/>
    <w:rsid w:val="00646A7D"/>
    <w:rsid w:val="00646AB9"/>
    <w:rsid w:val="00647012"/>
    <w:rsid w:val="00647168"/>
    <w:rsid w:val="0064721A"/>
    <w:rsid w:val="006476CA"/>
    <w:rsid w:val="006479EE"/>
    <w:rsid w:val="0065015A"/>
    <w:rsid w:val="006502BE"/>
    <w:rsid w:val="0065072B"/>
    <w:rsid w:val="006508BD"/>
    <w:rsid w:val="006509BE"/>
    <w:rsid w:val="00650F15"/>
    <w:rsid w:val="006515A3"/>
    <w:rsid w:val="00651B70"/>
    <w:rsid w:val="00651E6A"/>
    <w:rsid w:val="00651F62"/>
    <w:rsid w:val="0065210D"/>
    <w:rsid w:val="00652272"/>
    <w:rsid w:val="006526EB"/>
    <w:rsid w:val="00652AA2"/>
    <w:rsid w:val="00653082"/>
    <w:rsid w:val="00653D75"/>
    <w:rsid w:val="00654B61"/>
    <w:rsid w:val="00654E77"/>
    <w:rsid w:val="0065531D"/>
    <w:rsid w:val="006554E1"/>
    <w:rsid w:val="006561B3"/>
    <w:rsid w:val="0065631D"/>
    <w:rsid w:val="0065665C"/>
    <w:rsid w:val="00657120"/>
    <w:rsid w:val="006571E2"/>
    <w:rsid w:val="0065770F"/>
    <w:rsid w:val="006601AE"/>
    <w:rsid w:val="00660CCB"/>
    <w:rsid w:val="00661351"/>
    <w:rsid w:val="00661558"/>
    <w:rsid w:val="00661CEE"/>
    <w:rsid w:val="00661E80"/>
    <w:rsid w:val="00661F23"/>
    <w:rsid w:val="00661F88"/>
    <w:rsid w:val="0066216E"/>
    <w:rsid w:val="006623BA"/>
    <w:rsid w:val="00662407"/>
    <w:rsid w:val="00662445"/>
    <w:rsid w:val="006626BB"/>
    <w:rsid w:val="006628E5"/>
    <w:rsid w:val="00662A86"/>
    <w:rsid w:val="00662DFA"/>
    <w:rsid w:val="00663009"/>
    <w:rsid w:val="00663343"/>
    <w:rsid w:val="00663852"/>
    <w:rsid w:val="00664503"/>
    <w:rsid w:val="006649F6"/>
    <w:rsid w:val="00665807"/>
    <w:rsid w:val="00665B71"/>
    <w:rsid w:val="00665F9A"/>
    <w:rsid w:val="00665FA2"/>
    <w:rsid w:val="00665FF5"/>
    <w:rsid w:val="006670ED"/>
    <w:rsid w:val="006677DE"/>
    <w:rsid w:val="00667888"/>
    <w:rsid w:val="006679E9"/>
    <w:rsid w:val="00667A46"/>
    <w:rsid w:val="00670370"/>
    <w:rsid w:val="00670393"/>
    <w:rsid w:val="00670CC6"/>
    <w:rsid w:val="00670CE4"/>
    <w:rsid w:val="00670D63"/>
    <w:rsid w:val="006713C8"/>
    <w:rsid w:val="00671CA8"/>
    <w:rsid w:val="00672364"/>
    <w:rsid w:val="00672678"/>
    <w:rsid w:val="00672DB7"/>
    <w:rsid w:val="00673038"/>
    <w:rsid w:val="00673284"/>
    <w:rsid w:val="00674996"/>
    <w:rsid w:val="00675002"/>
    <w:rsid w:val="006757A1"/>
    <w:rsid w:val="00675DC8"/>
    <w:rsid w:val="006764BD"/>
    <w:rsid w:val="0067772D"/>
    <w:rsid w:val="00677E0C"/>
    <w:rsid w:val="00677EFD"/>
    <w:rsid w:val="00677F4B"/>
    <w:rsid w:val="006806C6"/>
    <w:rsid w:val="006806CE"/>
    <w:rsid w:val="006811B9"/>
    <w:rsid w:val="006811FB"/>
    <w:rsid w:val="006821D1"/>
    <w:rsid w:val="00683550"/>
    <w:rsid w:val="00683EF6"/>
    <w:rsid w:val="00684181"/>
    <w:rsid w:val="00684200"/>
    <w:rsid w:val="006845E2"/>
    <w:rsid w:val="006849E7"/>
    <w:rsid w:val="00684F3A"/>
    <w:rsid w:val="00685187"/>
    <w:rsid w:val="006855C6"/>
    <w:rsid w:val="006857C2"/>
    <w:rsid w:val="00686C0C"/>
    <w:rsid w:val="00686EB7"/>
    <w:rsid w:val="00686F15"/>
    <w:rsid w:val="006871DC"/>
    <w:rsid w:val="0068735C"/>
    <w:rsid w:val="00687E63"/>
    <w:rsid w:val="00690838"/>
    <w:rsid w:val="00690AE8"/>
    <w:rsid w:val="00690B64"/>
    <w:rsid w:val="00690DCB"/>
    <w:rsid w:val="0069148E"/>
    <w:rsid w:val="0069152E"/>
    <w:rsid w:val="006916E5"/>
    <w:rsid w:val="0069185B"/>
    <w:rsid w:val="0069246A"/>
    <w:rsid w:val="006925D6"/>
    <w:rsid w:val="00692C1E"/>
    <w:rsid w:val="006932B3"/>
    <w:rsid w:val="00693354"/>
    <w:rsid w:val="006940CB"/>
    <w:rsid w:val="00694505"/>
    <w:rsid w:val="00694E54"/>
    <w:rsid w:val="00694F14"/>
    <w:rsid w:val="006961E8"/>
    <w:rsid w:val="006962DA"/>
    <w:rsid w:val="006969FB"/>
    <w:rsid w:val="00696B4A"/>
    <w:rsid w:val="00696C6D"/>
    <w:rsid w:val="00696C79"/>
    <w:rsid w:val="00697655"/>
    <w:rsid w:val="00697FDC"/>
    <w:rsid w:val="006A03F1"/>
    <w:rsid w:val="006A0535"/>
    <w:rsid w:val="006A0C44"/>
    <w:rsid w:val="006A11B8"/>
    <w:rsid w:val="006A1C42"/>
    <w:rsid w:val="006A1DD7"/>
    <w:rsid w:val="006A314D"/>
    <w:rsid w:val="006A3411"/>
    <w:rsid w:val="006A3D31"/>
    <w:rsid w:val="006A4164"/>
    <w:rsid w:val="006A46B9"/>
    <w:rsid w:val="006A4C3A"/>
    <w:rsid w:val="006A532F"/>
    <w:rsid w:val="006A61D3"/>
    <w:rsid w:val="006A61DE"/>
    <w:rsid w:val="006A642F"/>
    <w:rsid w:val="006A6463"/>
    <w:rsid w:val="006A6B5C"/>
    <w:rsid w:val="006A6C28"/>
    <w:rsid w:val="006A729B"/>
    <w:rsid w:val="006A7DFB"/>
    <w:rsid w:val="006B01D7"/>
    <w:rsid w:val="006B1876"/>
    <w:rsid w:val="006B1FA8"/>
    <w:rsid w:val="006B2DDA"/>
    <w:rsid w:val="006B3508"/>
    <w:rsid w:val="006B3948"/>
    <w:rsid w:val="006B39F6"/>
    <w:rsid w:val="006B4ABC"/>
    <w:rsid w:val="006B5814"/>
    <w:rsid w:val="006B6935"/>
    <w:rsid w:val="006B6955"/>
    <w:rsid w:val="006B6C40"/>
    <w:rsid w:val="006B717D"/>
    <w:rsid w:val="006B7829"/>
    <w:rsid w:val="006B79D1"/>
    <w:rsid w:val="006B7B98"/>
    <w:rsid w:val="006B7F1B"/>
    <w:rsid w:val="006C00E5"/>
    <w:rsid w:val="006C0784"/>
    <w:rsid w:val="006C0997"/>
    <w:rsid w:val="006C145E"/>
    <w:rsid w:val="006C1AAD"/>
    <w:rsid w:val="006C1CAD"/>
    <w:rsid w:val="006C1CED"/>
    <w:rsid w:val="006C23C6"/>
    <w:rsid w:val="006C2467"/>
    <w:rsid w:val="006C26F9"/>
    <w:rsid w:val="006C28F9"/>
    <w:rsid w:val="006C3055"/>
    <w:rsid w:val="006C35E4"/>
    <w:rsid w:val="006C3767"/>
    <w:rsid w:val="006C399C"/>
    <w:rsid w:val="006C451D"/>
    <w:rsid w:val="006C47AE"/>
    <w:rsid w:val="006C4D0D"/>
    <w:rsid w:val="006C4D28"/>
    <w:rsid w:val="006C668D"/>
    <w:rsid w:val="006C6A16"/>
    <w:rsid w:val="006C6AF3"/>
    <w:rsid w:val="006C6AFC"/>
    <w:rsid w:val="006C6BD1"/>
    <w:rsid w:val="006C6C22"/>
    <w:rsid w:val="006C70F1"/>
    <w:rsid w:val="006C71E6"/>
    <w:rsid w:val="006C79DA"/>
    <w:rsid w:val="006D024D"/>
    <w:rsid w:val="006D0713"/>
    <w:rsid w:val="006D1377"/>
    <w:rsid w:val="006D172C"/>
    <w:rsid w:val="006D1A99"/>
    <w:rsid w:val="006D1F67"/>
    <w:rsid w:val="006D22C4"/>
    <w:rsid w:val="006D2916"/>
    <w:rsid w:val="006D2BEA"/>
    <w:rsid w:val="006D2F60"/>
    <w:rsid w:val="006D2FAF"/>
    <w:rsid w:val="006D3629"/>
    <w:rsid w:val="006D386A"/>
    <w:rsid w:val="006D4231"/>
    <w:rsid w:val="006D42D3"/>
    <w:rsid w:val="006D42E6"/>
    <w:rsid w:val="006D4A5B"/>
    <w:rsid w:val="006D4A6C"/>
    <w:rsid w:val="006D6666"/>
    <w:rsid w:val="006D706D"/>
    <w:rsid w:val="006D7257"/>
    <w:rsid w:val="006D72B2"/>
    <w:rsid w:val="006D73DA"/>
    <w:rsid w:val="006D7EAB"/>
    <w:rsid w:val="006E0C23"/>
    <w:rsid w:val="006E0CB4"/>
    <w:rsid w:val="006E0EC5"/>
    <w:rsid w:val="006E1219"/>
    <w:rsid w:val="006E178A"/>
    <w:rsid w:val="006E1A74"/>
    <w:rsid w:val="006E1CDA"/>
    <w:rsid w:val="006E2071"/>
    <w:rsid w:val="006E2C78"/>
    <w:rsid w:val="006E3129"/>
    <w:rsid w:val="006E33FD"/>
    <w:rsid w:val="006E3988"/>
    <w:rsid w:val="006E43AA"/>
    <w:rsid w:val="006E442E"/>
    <w:rsid w:val="006E4905"/>
    <w:rsid w:val="006E5E5C"/>
    <w:rsid w:val="006E5EBB"/>
    <w:rsid w:val="006E60B3"/>
    <w:rsid w:val="006E6773"/>
    <w:rsid w:val="006E7447"/>
    <w:rsid w:val="006E7559"/>
    <w:rsid w:val="006F019D"/>
    <w:rsid w:val="006F03FE"/>
    <w:rsid w:val="006F0A1D"/>
    <w:rsid w:val="006F0A9E"/>
    <w:rsid w:val="006F1316"/>
    <w:rsid w:val="006F1D5E"/>
    <w:rsid w:val="006F214E"/>
    <w:rsid w:val="006F215A"/>
    <w:rsid w:val="006F282F"/>
    <w:rsid w:val="006F2FBE"/>
    <w:rsid w:val="006F326D"/>
    <w:rsid w:val="006F33D5"/>
    <w:rsid w:val="006F3A72"/>
    <w:rsid w:val="006F40FF"/>
    <w:rsid w:val="006F45E1"/>
    <w:rsid w:val="006F48F0"/>
    <w:rsid w:val="006F575F"/>
    <w:rsid w:val="006F57A6"/>
    <w:rsid w:val="006F5FF0"/>
    <w:rsid w:val="006F657A"/>
    <w:rsid w:val="006F665A"/>
    <w:rsid w:val="006F68F0"/>
    <w:rsid w:val="006F6C18"/>
    <w:rsid w:val="006F72C3"/>
    <w:rsid w:val="006F7992"/>
    <w:rsid w:val="00700044"/>
    <w:rsid w:val="00700264"/>
    <w:rsid w:val="007004D0"/>
    <w:rsid w:val="00700F85"/>
    <w:rsid w:val="007010DD"/>
    <w:rsid w:val="00701122"/>
    <w:rsid w:val="007015C1"/>
    <w:rsid w:val="00701C6C"/>
    <w:rsid w:val="00701DD1"/>
    <w:rsid w:val="00701F21"/>
    <w:rsid w:val="007020B5"/>
    <w:rsid w:val="0070222F"/>
    <w:rsid w:val="007024C4"/>
    <w:rsid w:val="00703D88"/>
    <w:rsid w:val="00704838"/>
    <w:rsid w:val="0070490C"/>
    <w:rsid w:val="00704DB9"/>
    <w:rsid w:val="00704F07"/>
    <w:rsid w:val="0070529A"/>
    <w:rsid w:val="00705395"/>
    <w:rsid w:val="0070547A"/>
    <w:rsid w:val="00705D25"/>
    <w:rsid w:val="00705D55"/>
    <w:rsid w:val="00705FDA"/>
    <w:rsid w:val="0070697A"/>
    <w:rsid w:val="0070708F"/>
    <w:rsid w:val="0071004C"/>
    <w:rsid w:val="0071040B"/>
    <w:rsid w:val="007110E7"/>
    <w:rsid w:val="0071174D"/>
    <w:rsid w:val="007119DA"/>
    <w:rsid w:val="00711A1D"/>
    <w:rsid w:val="00711D40"/>
    <w:rsid w:val="00711E1A"/>
    <w:rsid w:val="00711E74"/>
    <w:rsid w:val="00712861"/>
    <w:rsid w:val="00712B1E"/>
    <w:rsid w:val="00713463"/>
    <w:rsid w:val="00713474"/>
    <w:rsid w:val="00713B03"/>
    <w:rsid w:val="007146DD"/>
    <w:rsid w:val="007146F7"/>
    <w:rsid w:val="0071470C"/>
    <w:rsid w:val="00714DA5"/>
    <w:rsid w:val="007158B5"/>
    <w:rsid w:val="007158FA"/>
    <w:rsid w:val="00715A0F"/>
    <w:rsid w:val="0071687A"/>
    <w:rsid w:val="00716F88"/>
    <w:rsid w:val="007175A1"/>
    <w:rsid w:val="0071777F"/>
    <w:rsid w:val="00717C8A"/>
    <w:rsid w:val="00717E6A"/>
    <w:rsid w:val="00720A70"/>
    <w:rsid w:val="00720DE9"/>
    <w:rsid w:val="0072133B"/>
    <w:rsid w:val="007213C8"/>
    <w:rsid w:val="007216E3"/>
    <w:rsid w:val="00721B03"/>
    <w:rsid w:val="00721E12"/>
    <w:rsid w:val="0072220C"/>
    <w:rsid w:val="0072264D"/>
    <w:rsid w:val="0072333B"/>
    <w:rsid w:val="0072384D"/>
    <w:rsid w:val="007238B1"/>
    <w:rsid w:val="00723DAB"/>
    <w:rsid w:val="007240FF"/>
    <w:rsid w:val="00725097"/>
    <w:rsid w:val="0072576F"/>
    <w:rsid w:val="00725C05"/>
    <w:rsid w:val="00726815"/>
    <w:rsid w:val="0072695B"/>
    <w:rsid w:val="00726A29"/>
    <w:rsid w:val="00727226"/>
    <w:rsid w:val="007272E8"/>
    <w:rsid w:val="00727523"/>
    <w:rsid w:val="00727892"/>
    <w:rsid w:val="00727E0B"/>
    <w:rsid w:val="007304ED"/>
    <w:rsid w:val="0073060C"/>
    <w:rsid w:val="007307D2"/>
    <w:rsid w:val="00730916"/>
    <w:rsid w:val="00730B82"/>
    <w:rsid w:val="0073129A"/>
    <w:rsid w:val="007323C9"/>
    <w:rsid w:val="00732B67"/>
    <w:rsid w:val="00732D44"/>
    <w:rsid w:val="00733585"/>
    <w:rsid w:val="0073362E"/>
    <w:rsid w:val="007336EE"/>
    <w:rsid w:val="00733BF7"/>
    <w:rsid w:val="00733E63"/>
    <w:rsid w:val="00734036"/>
    <w:rsid w:val="0073406D"/>
    <w:rsid w:val="00734154"/>
    <w:rsid w:val="007342A9"/>
    <w:rsid w:val="007349BB"/>
    <w:rsid w:val="00734B42"/>
    <w:rsid w:val="00735240"/>
    <w:rsid w:val="007358CD"/>
    <w:rsid w:val="00735C5B"/>
    <w:rsid w:val="00735E19"/>
    <w:rsid w:val="007365D9"/>
    <w:rsid w:val="00736777"/>
    <w:rsid w:val="00736C98"/>
    <w:rsid w:val="00737260"/>
    <w:rsid w:val="0073743A"/>
    <w:rsid w:val="007405CD"/>
    <w:rsid w:val="0074060C"/>
    <w:rsid w:val="00740922"/>
    <w:rsid w:val="00740EE2"/>
    <w:rsid w:val="007410FD"/>
    <w:rsid w:val="0074155F"/>
    <w:rsid w:val="00741A9E"/>
    <w:rsid w:val="00741B6D"/>
    <w:rsid w:val="00742C5B"/>
    <w:rsid w:val="00742C9C"/>
    <w:rsid w:val="00742D98"/>
    <w:rsid w:val="007435E4"/>
    <w:rsid w:val="00743644"/>
    <w:rsid w:val="007439AD"/>
    <w:rsid w:val="00743F8A"/>
    <w:rsid w:val="007443A7"/>
    <w:rsid w:val="0074563C"/>
    <w:rsid w:val="0074658D"/>
    <w:rsid w:val="00746849"/>
    <w:rsid w:val="00746BE4"/>
    <w:rsid w:val="007472D4"/>
    <w:rsid w:val="00747FA0"/>
    <w:rsid w:val="007504EB"/>
    <w:rsid w:val="007505EA"/>
    <w:rsid w:val="0075065B"/>
    <w:rsid w:val="0075084B"/>
    <w:rsid w:val="0075155D"/>
    <w:rsid w:val="0075160B"/>
    <w:rsid w:val="007517A2"/>
    <w:rsid w:val="007523CA"/>
    <w:rsid w:val="007527AE"/>
    <w:rsid w:val="007528E4"/>
    <w:rsid w:val="00752982"/>
    <w:rsid w:val="00752E2B"/>
    <w:rsid w:val="0075369E"/>
    <w:rsid w:val="00753777"/>
    <w:rsid w:val="00753DA0"/>
    <w:rsid w:val="0075428C"/>
    <w:rsid w:val="00754602"/>
    <w:rsid w:val="007555F6"/>
    <w:rsid w:val="0075574C"/>
    <w:rsid w:val="0075588F"/>
    <w:rsid w:val="00755DD9"/>
    <w:rsid w:val="00755F1F"/>
    <w:rsid w:val="0075602E"/>
    <w:rsid w:val="00756510"/>
    <w:rsid w:val="0075699C"/>
    <w:rsid w:val="00756D67"/>
    <w:rsid w:val="00756EA7"/>
    <w:rsid w:val="007576B3"/>
    <w:rsid w:val="007576CD"/>
    <w:rsid w:val="00757905"/>
    <w:rsid w:val="007579B6"/>
    <w:rsid w:val="00757A7B"/>
    <w:rsid w:val="0076011D"/>
    <w:rsid w:val="0076020F"/>
    <w:rsid w:val="007602D9"/>
    <w:rsid w:val="00760C27"/>
    <w:rsid w:val="00760F10"/>
    <w:rsid w:val="007614E6"/>
    <w:rsid w:val="007618D4"/>
    <w:rsid w:val="00761931"/>
    <w:rsid w:val="00761B6E"/>
    <w:rsid w:val="00761C9B"/>
    <w:rsid w:val="00761E3A"/>
    <w:rsid w:val="007620E8"/>
    <w:rsid w:val="0076282E"/>
    <w:rsid w:val="00762BF4"/>
    <w:rsid w:val="00762CFC"/>
    <w:rsid w:val="0076357C"/>
    <w:rsid w:val="007642E2"/>
    <w:rsid w:val="00764C7E"/>
    <w:rsid w:val="00764CFA"/>
    <w:rsid w:val="00764F3A"/>
    <w:rsid w:val="00764F79"/>
    <w:rsid w:val="0076505A"/>
    <w:rsid w:val="0076519B"/>
    <w:rsid w:val="0076545C"/>
    <w:rsid w:val="00765565"/>
    <w:rsid w:val="00766065"/>
    <w:rsid w:val="007660B7"/>
    <w:rsid w:val="00766430"/>
    <w:rsid w:val="00766C36"/>
    <w:rsid w:val="007672BA"/>
    <w:rsid w:val="00767ED9"/>
    <w:rsid w:val="00770488"/>
    <w:rsid w:val="00770BFD"/>
    <w:rsid w:val="00770F4B"/>
    <w:rsid w:val="00770FAF"/>
    <w:rsid w:val="00771720"/>
    <w:rsid w:val="00771A37"/>
    <w:rsid w:val="00771A43"/>
    <w:rsid w:val="00771B94"/>
    <w:rsid w:val="00771E9B"/>
    <w:rsid w:val="0077228E"/>
    <w:rsid w:val="00772AD3"/>
    <w:rsid w:val="00772BB8"/>
    <w:rsid w:val="00772C49"/>
    <w:rsid w:val="00772DD5"/>
    <w:rsid w:val="00773AE1"/>
    <w:rsid w:val="00773BAE"/>
    <w:rsid w:val="00773D44"/>
    <w:rsid w:val="00774409"/>
    <w:rsid w:val="007744FB"/>
    <w:rsid w:val="00774510"/>
    <w:rsid w:val="0077537D"/>
    <w:rsid w:val="00775679"/>
    <w:rsid w:val="00775AB9"/>
    <w:rsid w:val="00775DB9"/>
    <w:rsid w:val="00775DE5"/>
    <w:rsid w:val="00775F03"/>
    <w:rsid w:val="007766E1"/>
    <w:rsid w:val="00776797"/>
    <w:rsid w:val="0077686E"/>
    <w:rsid w:val="00776965"/>
    <w:rsid w:val="00776D34"/>
    <w:rsid w:val="007770F1"/>
    <w:rsid w:val="007773D5"/>
    <w:rsid w:val="00777C88"/>
    <w:rsid w:val="00777F7E"/>
    <w:rsid w:val="00780176"/>
    <w:rsid w:val="007801FD"/>
    <w:rsid w:val="00780B5F"/>
    <w:rsid w:val="0078132C"/>
    <w:rsid w:val="00781613"/>
    <w:rsid w:val="00782436"/>
    <w:rsid w:val="007829DF"/>
    <w:rsid w:val="007841DC"/>
    <w:rsid w:val="00784641"/>
    <w:rsid w:val="00784CBF"/>
    <w:rsid w:val="007858F3"/>
    <w:rsid w:val="00785AD4"/>
    <w:rsid w:val="00786206"/>
    <w:rsid w:val="0078687B"/>
    <w:rsid w:val="00786B8B"/>
    <w:rsid w:val="00787226"/>
    <w:rsid w:val="0078757B"/>
    <w:rsid w:val="00787A05"/>
    <w:rsid w:val="00790069"/>
    <w:rsid w:val="00790580"/>
    <w:rsid w:val="00790875"/>
    <w:rsid w:val="00790C34"/>
    <w:rsid w:val="00790E1B"/>
    <w:rsid w:val="00791065"/>
    <w:rsid w:val="007913CF"/>
    <w:rsid w:val="007916AC"/>
    <w:rsid w:val="00791852"/>
    <w:rsid w:val="00791A65"/>
    <w:rsid w:val="00791A94"/>
    <w:rsid w:val="00791CE8"/>
    <w:rsid w:val="00792345"/>
    <w:rsid w:val="007928BC"/>
    <w:rsid w:val="007931E0"/>
    <w:rsid w:val="00793839"/>
    <w:rsid w:val="00793A6A"/>
    <w:rsid w:val="00793C8C"/>
    <w:rsid w:val="00793F58"/>
    <w:rsid w:val="00794304"/>
    <w:rsid w:val="00794BBD"/>
    <w:rsid w:val="00794F85"/>
    <w:rsid w:val="00795BB3"/>
    <w:rsid w:val="00795CD6"/>
    <w:rsid w:val="00795CE3"/>
    <w:rsid w:val="007973FC"/>
    <w:rsid w:val="00797CBF"/>
    <w:rsid w:val="00797DA5"/>
    <w:rsid w:val="00797F28"/>
    <w:rsid w:val="007A027A"/>
    <w:rsid w:val="007A03AA"/>
    <w:rsid w:val="007A13A4"/>
    <w:rsid w:val="007A1869"/>
    <w:rsid w:val="007A18C7"/>
    <w:rsid w:val="007A1C23"/>
    <w:rsid w:val="007A2771"/>
    <w:rsid w:val="007A29B3"/>
    <w:rsid w:val="007A2CBE"/>
    <w:rsid w:val="007A3087"/>
    <w:rsid w:val="007A36E4"/>
    <w:rsid w:val="007A3D50"/>
    <w:rsid w:val="007A4168"/>
    <w:rsid w:val="007A441F"/>
    <w:rsid w:val="007A474C"/>
    <w:rsid w:val="007A4B45"/>
    <w:rsid w:val="007A4DC9"/>
    <w:rsid w:val="007A50E4"/>
    <w:rsid w:val="007A553A"/>
    <w:rsid w:val="007A5592"/>
    <w:rsid w:val="007A565D"/>
    <w:rsid w:val="007A5857"/>
    <w:rsid w:val="007A6439"/>
    <w:rsid w:val="007A6A9F"/>
    <w:rsid w:val="007A711B"/>
    <w:rsid w:val="007A77D8"/>
    <w:rsid w:val="007A7BF4"/>
    <w:rsid w:val="007A7D5C"/>
    <w:rsid w:val="007A7EF7"/>
    <w:rsid w:val="007A7F7B"/>
    <w:rsid w:val="007B013A"/>
    <w:rsid w:val="007B049B"/>
    <w:rsid w:val="007B0583"/>
    <w:rsid w:val="007B0A47"/>
    <w:rsid w:val="007B12D0"/>
    <w:rsid w:val="007B1341"/>
    <w:rsid w:val="007B1504"/>
    <w:rsid w:val="007B162C"/>
    <w:rsid w:val="007B163B"/>
    <w:rsid w:val="007B1A3F"/>
    <w:rsid w:val="007B1F52"/>
    <w:rsid w:val="007B23F2"/>
    <w:rsid w:val="007B2B51"/>
    <w:rsid w:val="007B2BD9"/>
    <w:rsid w:val="007B2BF9"/>
    <w:rsid w:val="007B3046"/>
    <w:rsid w:val="007B308C"/>
    <w:rsid w:val="007B30C7"/>
    <w:rsid w:val="007B39FC"/>
    <w:rsid w:val="007B3C56"/>
    <w:rsid w:val="007B3F0F"/>
    <w:rsid w:val="007B44C7"/>
    <w:rsid w:val="007B4A86"/>
    <w:rsid w:val="007B4CD5"/>
    <w:rsid w:val="007B53E8"/>
    <w:rsid w:val="007B626B"/>
    <w:rsid w:val="007B6910"/>
    <w:rsid w:val="007B6C7B"/>
    <w:rsid w:val="007B6D9A"/>
    <w:rsid w:val="007B6ECD"/>
    <w:rsid w:val="007B72B7"/>
    <w:rsid w:val="007B7375"/>
    <w:rsid w:val="007B77C3"/>
    <w:rsid w:val="007B789C"/>
    <w:rsid w:val="007B796E"/>
    <w:rsid w:val="007B7BFE"/>
    <w:rsid w:val="007C0EBE"/>
    <w:rsid w:val="007C0EF3"/>
    <w:rsid w:val="007C14C1"/>
    <w:rsid w:val="007C1576"/>
    <w:rsid w:val="007C17E0"/>
    <w:rsid w:val="007C1832"/>
    <w:rsid w:val="007C1E56"/>
    <w:rsid w:val="007C2141"/>
    <w:rsid w:val="007C2420"/>
    <w:rsid w:val="007C29D8"/>
    <w:rsid w:val="007C30A5"/>
    <w:rsid w:val="007C30EE"/>
    <w:rsid w:val="007C36A3"/>
    <w:rsid w:val="007C3AB4"/>
    <w:rsid w:val="007C3B48"/>
    <w:rsid w:val="007C4802"/>
    <w:rsid w:val="007C485C"/>
    <w:rsid w:val="007C4D36"/>
    <w:rsid w:val="007C561E"/>
    <w:rsid w:val="007C582F"/>
    <w:rsid w:val="007C59F0"/>
    <w:rsid w:val="007C63D8"/>
    <w:rsid w:val="007C6663"/>
    <w:rsid w:val="007C784B"/>
    <w:rsid w:val="007D0337"/>
    <w:rsid w:val="007D0EAA"/>
    <w:rsid w:val="007D1542"/>
    <w:rsid w:val="007D163D"/>
    <w:rsid w:val="007D1B1A"/>
    <w:rsid w:val="007D2124"/>
    <w:rsid w:val="007D2E20"/>
    <w:rsid w:val="007D475F"/>
    <w:rsid w:val="007D4996"/>
    <w:rsid w:val="007D4C7D"/>
    <w:rsid w:val="007D4D45"/>
    <w:rsid w:val="007D4EAF"/>
    <w:rsid w:val="007D5022"/>
    <w:rsid w:val="007D575D"/>
    <w:rsid w:val="007D5E5E"/>
    <w:rsid w:val="007D6B5F"/>
    <w:rsid w:val="007D6D47"/>
    <w:rsid w:val="007D6F25"/>
    <w:rsid w:val="007D71AE"/>
    <w:rsid w:val="007D7772"/>
    <w:rsid w:val="007D78EF"/>
    <w:rsid w:val="007E035A"/>
    <w:rsid w:val="007E076A"/>
    <w:rsid w:val="007E0BB8"/>
    <w:rsid w:val="007E11F1"/>
    <w:rsid w:val="007E1E2B"/>
    <w:rsid w:val="007E2030"/>
    <w:rsid w:val="007E293B"/>
    <w:rsid w:val="007E2B7E"/>
    <w:rsid w:val="007E2E01"/>
    <w:rsid w:val="007E3015"/>
    <w:rsid w:val="007E31BE"/>
    <w:rsid w:val="007E3612"/>
    <w:rsid w:val="007E383F"/>
    <w:rsid w:val="007E3ABA"/>
    <w:rsid w:val="007E3B91"/>
    <w:rsid w:val="007E4030"/>
    <w:rsid w:val="007E4DBC"/>
    <w:rsid w:val="007E5B9D"/>
    <w:rsid w:val="007E5CCF"/>
    <w:rsid w:val="007E5F2A"/>
    <w:rsid w:val="007E62E2"/>
    <w:rsid w:val="007E640C"/>
    <w:rsid w:val="007E6CF7"/>
    <w:rsid w:val="007E70CD"/>
    <w:rsid w:val="007E71D2"/>
    <w:rsid w:val="007E7432"/>
    <w:rsid w:val="007E74B9"/>
    <w:rsid w:val="007E7A6F"/>
    <w:rsid w:val="007E7F6D"/>
    <w:rsid w:val="007F024B"/>
    <w:rsid w:val="007F0310"/>
    <w:rsid w:val="007F0607"/>
    <w:rsid w:val="007F0CCD"/>
    <w:rsid w:val="007F0D84"/>
    <w:rsid w:val="007F19A9"/>
    <w:rsid w:val="007F3383"/>
    <w:rsid w:val="007F3A2E"/>
    <w:rsid w:val="007F3E61"/>
    <w:rsid w:val="007F3EDA"/>
    <w:rsid w:val="007F42F3"/>
    <w:rsid w:val="007F43D3"/>
    <w:rsid w:val="007F4496"/>
    <w:rsid w:val="007F45B8"/>
    <w:rsid w:val="007F56A8"/>
    <w:rsid w:val="007F616B"/>
    <w:rsid w:val="007F6198"/>
    <w:rsid w:val="007F61DD"/>
    <w:rsid w:val="007F6445"/>
    <w:rsid w:val="007F6688"/>
    <w:rsid w:val="007F6D37"/>
    <w:rsid w:val="007F6F0D"/>
    <w:rsid w:val="007F7356"/>
    <w:rsid w:val="007F7C44"/>
    <w:rsid w:val="007F7E97"/>
    <w:rsid w:val="008003D2"/>
    <w:rsid w:val="008011A6"/>
    <w:rsid w:val="00801357"/>
    <w:rsid w:val="008014E3"/>
    <w:rsid w:val="0080172A"/>
    <w:rsid w:val="0080184F"/>
    <w:rsid w:val="0080186D"/>
    <w:rsid w:val="00801C3B"/>
    <w:rsid w:val="0080285E"/>
    <w:rsid w:val="0080312C"/>
    <w:rsid w:val="0080327A"/>
    <w:rsid w:val="00803438"/>
    <w:rsid w:val="0080472A"/>
    <w:rsid w:val="00804AF1"/>
    <w:rsid w:val="00804DAF"/>
    <w:rsid w:val="00805296"/>
    <w:rsid w:val="0080587D"/>
    <w:rsid w:val="008058B4"/>
    <w:rsid w:val="00805E67"/>
    <w:rsid w:val="00805E80"/>
    <w:rsid w:val="008071EC"/>
    <w:rsid w:val="00807CC1"/>
    <w:rsid w:val="00810138"/>
    <w:rsid w:val="00810151"/>
    <w:rsid w:val="0081029C"/>
    <w:rsid w:val="008102CB"/>
    <w:rsid w:val="008105EC"/>
    <w:rsid w:val="00810826"/>
    <w:rsid w:val="0081095E"/>
    <w:rsid w:val="0081104A"/>
    <w:rsid w:val="008113E1"/>
    <w:rsid w:val="00811586"/>
    <w:rsid w:val="00811ABE"/>
    <w:rsid w:val="00811CCA"/>
    <w:rsid w:val="008124A4"/>
    <w:rsid w:val="00812879"/>
    <w:rsid w:val="00813195"/>
    <w:rsid w:val="00814512"/>
    <w:rsid w:val="00814636"/>
    <w:rsid w:val="008147D9"/>
    <w:rsid w:val="0081573C"/>
    <w:rsid w:val="00815AF1"/>
    <w:rsid w:val="00815C5B"/>
    <w:rsid w:val="00815CFB"/>
    <w:rsid w:val="00816ABD"/>
    <w:rsid w:val="00817DFE"/>
    <w:rsid w:val="00817F2E"/>
    <w:rsid w:val="0082061F"/>
    <w:rsid w:val="0082063B"/>
    <w:rsid w:val="00820CC0"/>
    <w:rsid w:val="00821434"/>
    <w:rsid w:val="00821BE6"/>
    <w:rsid w:val="00821C80"/>
    <w:rsid w:val="008220B8"/>
    <w:rsid w:val="00822793"/>
    <w:rsid w:val="00823084"/>
    <w:rsid w:val="00823179"/>
    <w:rsid w:val="00823370"/>
    <w:rsid w:val="00823DCE"/>
    <w:rsid w:val="00824213"/>
    <w:rsid w:val="0082451E"/>
    <w:rsid w:val="008245BD"/>
    <w:rsid w:val="008250C5"/>
    <w:rsid w:val="008252DD"/>
    <w:rsid w:val="00825AD4"/>
    <w:rsid w:val="00825CE9"/>
    <w:rsid w:val="00825DD3"/>
    <w:rsid w:val="00825E7D"/>
    <w:rsid w:val="00826464"/>
    <w:rsid w:val="00826824"/>
    <w:rsid w:val="00826895"/>
    <w:rsid w:val="00826EB0"/>
    <w:rsid w:val="00827160"/>
    <w:rsid w:val="00830A56"/>
    <w:rsid w:val="00830A60"/>
    <w:rsid w:val="00830AFF"/>
    <w:rsid w:val="008311C5"/>
    <w:rsid w:val="00831379"/>
    <w:rsid w:val="00831905"/>
    <w:rsid w:val="008328F2"/>
    <w:rsid w:val="0083335A"/>
    <w:rsid w:val="008333FE"/>
    <w:rsid w:val="008339C9"/>
    <w:rsid w:val="00833C3E"/>
    <w:rsid w:val="00833FEC"/>
    <w:rsid w:val="0083473B"/>
    <w:rsid w:val="00835291"/>
    <w:rsid w:val="008353A9"/>
    <w:rsid w:val="00835401"/>
    <w:rsid w:val="008354A0"/>
    <w:rsid w:val="0083571A"/>
    <w:rsid w:val="008357E7"/>
    <w:rsid w:val="008358C9"/>
    <w:rsid w:val="00835FA7"/>
    <w:rsid w:val="008362B1"/>
    <w:rsid w:val="00836485"/>
    <w:rsid w:val="0083652A"/>
    <w:rsid w:val="0083660D"/>
    <w:rsid w:val="008367B2"/>
    <w:rsid w:val="00836E4B"/>
    <w:rsid w:val="00836FA0"/>
    <w:rsid w:val="00840115"/>
    <w:rsid w:val="008401F3"/>
    <w:rsid w:val="0084062C"/>
    <w:rsid w:val="00840EDD"/>
    <w:rsid w:val="008410FB"/>
    <w:rsid w:val="00841434"/>
    <w:rsid w:val="00841440"/>
    <w:rsid w:val="00841726"/>
    <w:rsid w:val="0084185E"/>
    <w:rsid w:val="0084188B"/>
    <w:rsid w:val="008418CC"/>
    <w:rsid w:val="00841AD1"/>
    <w:rsid w:val="008420B8"/>
    <w:rsid w:val="008423A1"/>
    <w:rsid w:val="008424D3"/>
    <w:rsid w:val="00842641"/>
    <w:rsid w:val="00842BED"/>
    <w:rsid w:val="0084322E"/>
    <w:rsid w:val="00843597"/>
    <w:rsid w:val="00844566"/>
    <w:rsid w:val="00844A74"/>
    <w:rsid w:val="00844B22"/>
    <w:rsid w:val="00846591"/>
    <w:rsid w:val="0084670F"/>
    <w:rsid w:val="00846A31"/>
    <w:rsid w:val="00846BFB"/>
    <w:rsid w:val="00846CD7"/>
    <w:rsid w:val="00847253"/>
    <w:rsid w:val="00847A18"/>
    <w:rsid w:val="00847AE0"/>
    <w:rsid w:val="008505CA"/>
    <w:rsid w:val="00850857"/>
    <w:rsid w:val="00850A1C"/>
    <w:rsid w:val="00850A3F"/>
    <w:rsid w:val="00850AB5"/>
    <w:rsid w:val="00851041"/>
    <w:rsid w:val="00851164"/>
    <w:rsid w:val="00851610"/>
    <w:rsid w:val="00851CE9"/>
    <w:rsid w:val="008520B5"/>
    <w:rsid w:val="00852264"/>
    <w:rsid w:val="008525A4"/>
    <w:rsid w:val="00852C78"/>
    <w:rsid w:val="00852E31"/>
    <w:rsid w:val="00853909"/>
    <w:rsid w:val="00853AA0"/>
    <w:rsid w:val="00853B73"/>
    <w:rsid w:val="00853D29"/>
    <w:rsid w:val="00854012"/>
    <w:rsid w:val="00854074"/>
    <w:rsid w:val="00854B20"/>
    <w:rsid w:val="00854C0B"/>
    <w:rsid w:val="00854D3A"/>
    <w:rsid w:val="0085527C"/>
    <w:rsid w:val="0085568E"/>
    <w:rsid w:val="00855B66"/>
    <w:rsid w:val="00856271"/>
    <w:rsid w:val="00856B52"/>
    <w:rsid w:val="00856E2B"/>
    <w:rsid w:val="00857A04"/>
    <w:rsid w:val="008601E7"/>
    <w:rsid w:val="0086020B"/>
    <w:rsid w:val="00860351"/>
    <w:rsid w:val="008604B4"/>
    <w:rsid w:val="0086053F"/>
    <w:rsid w:val="008607BB"/>
    <w:rsid w:val="008609E6"/>
    <w:rsid w:val="00860BE0"/>
    <w:rsid w:val="008611DF"/>
    <w:rsid w:val="00861486"/>
    <w:rsid w:val="008620E2"/>
    <w:rsid w:val="0086223A"/>
    <w:rsid w:val="0086233F"/>
    <w:rsid w:val="00862831"/>
    <w:rsid w:val="008628A3"/>
    <w:rsid w:val="008629D8"/>
    <w:rsid w:val="00862FD6"/>
    <w:rsid w:val="0086322A"/>
    <w:rsid w:val="0086440E"/>
    <w:rsid w:val="00864AC9"/>
    <w:rsid w:val="00864AFC"/>
    <w:rsid w:val="00865226"/>
    <w:rsid w:val="0086527C"/>
    <w:rsid w:val="0086564C"/>
    <w:rsid w:val="00865880"/>
    <w:rsid w:val="00865F43"/>
    <w:rsid w:val="00866024"/>
    <w:rsid w:val="0086623A"/>
    <w:rsid w:val="00866242"/>
    <w:rsid w:val="0086626F"/>
    <w:rsid w:val="00866C06"/>
    <w:rsid w:val="00867063"/>
    <w:rsid w:val="00867ED3"/>
    <w:rsid w:val="0087007F"/>
    <w:rsid w:val="008711B6"/>
    <w:rsid w:val="00871630"/>
    <w:rsid w:val="008718C9"/>
    <w:rsid w:val="00871A69"/>
    <w:rsid w:val="00871B01"/>
    <w:rsid w:val="00871CAE"/>
    <w:rsid w:val="00871E6D"/>
    <w:rsid w:val="0087230B"/>
    <w:rsid w:val="00872627"/>
    <w:rsid w:val="008729F9"/>
    <w:rsid w:val="00872B96"/>
    <w:rsid w:val="00873D3F"/>
    <w:rsid w:val="00874628"/>
    <w:rsid w:val="0087522B"/>
    <w:rsid w:val="0087532E"/>
    <w:rsid w:val="00875CEE"/>
    <w:rsid w:val="00876995"/>
    <w:rsid w:val="008771A9"/>
    <w:rsid w:val="00877648"/>
    <w:rsid w:val="008801CE"/>
    <w:rsid w:val="0088047D"/>
    <w:rsid w:val="00880635"/>
    <w:rsid w:val="00880A9E"/>
    <w:rsid w:val="00880BA8"/>
    <w:rsid w:val="00880C0B"/>
    <w:rsid w:val="00880F9C"/>
    <w:rsid w:val="0088118C"/>
    <w:rsid w:val="008814A4"/>
    <w:rsid w:val="0088151B"/>
    <w:rsid w:val="008821D2"/>
    <w:rsid w:val="00882A36"/>
    <w:rsid w:val="00882C29"/>
    <w:rsid w:val="00882E8A"/>
    <w:rsid w:val="00883567"/>
    <w:rsid w:val="008836AB"/>
    <w:rsid w:val="0088398E"/>
    <w:rsid w:val="00884775"/>
    <w:rsid w:val="00885498"/>
    <w:rsid w:val="00885500"/>
    <w:rsid w:val="00885CF1"/>
    <w:rsid w:val="008862E7"/>
    <w:rsid w:val="008863B3"/>
    <w:rsid w:val="00886687"/>
    <w:rsid w:val="00890154"/>
    <w:rsid w:val="0089022C"/>
    <w:rsid w:val="008911D5"/>
    <w:rsid w:val="00891C3E"/>
    <w:rsid w:val="0089205C"/>
    <w:rsid w:val="008920A6"/>
    <w:rsid w:val="00892183"/>
    <w:rsid w:val="0089266B"/>
    <w:rsid w:val="008926FF"/>
    <w:rsid w:val="00892B16"/>
    <w:rsid w:val="008938B4"/>
    <w:rsid w:val="00893F5E"/>
    <w:rsid w:val="0089431E"/>
    <w:rsid w:val="0089437E"/>
    <w:rsid w:val="00894558"/>
    <w:rsid w:val="008947F0"/>
    <w:rsid w:val="00894FAA"/>
    <w:rsid w:val="0089510E"/>
    <w:rsid w:val="0089547A"/>
    <w:rsid w:val="0089565C"/>
    <w:rsid w:val="00895BFF"/>
    <w:rsid w:val="00896567"/>
    <w:rsid w:val="008965D1"/>
    <w:rsid w:val="00896B6F"/>
    <w:rsid w:val="0089734A"/>
    <w:rsid w:val="008A0265"/>
    <w:rsid w:val="008A0669"/>
    <w:rsid w:val="008A07EB"/>
    <w:rsid w:val="008A0904"/>
    <w:rsid w:val="008A0E45"/>
    <w:rsid w:val="008A13CB"/>
    <w:rsid w:val="008A14EA"/>
    <w:rsid w:val="008A1552"/>
    <w:rsid w:val="008A1823"/>
    <w:rsid w:val="008A1E4E"/>
    <w:rsid w:val="008A2137"/>
    <w:rsid w:val="008A30ED"/>
    <w:rsid w:val="008A32DE"/>
    <w:rsid w:val="008A3AAF"/>
    <w:rsid w:val="008A3DBA"/>
    <w:rsid w:val="008A3ED4"/>
    <w:rsid w:val="008A4E39"/>
    <w:rsid w:val="008A5520"/>
    <w:rsid w:val="008A5DA5"/>
    <w:rsid w:val="008A6118"/>
    <w:rsid w:val="008A72AD"/>
    <w:rsid w:val="008A74AA"/>
    <w:rsid w:val="008A74D8"/>
    <w:rsid w:val="008A7667"/>
    <w:rsid w:val="008A7C37"/>
    <w:rsid w:val="008B07CB"/>
    <w:rsid w:val="008B0894"/>
    <w:rsid w:val="008B1486"/>
    <w:rsid w:val="008B17F2"/>
    <w:rsid w:val="008B1971"/>
    <w:rsid w:val="008B210C"/>
    <w:rsid w:val="008B2599"/>
    <w:rsid w:val="008B2B5D"/>
    <w:rsid w:val="008B355F"/>
    <w:rsid w:val="008B37E2"/>
    <w:rsid w:val="008B384C"/>
    <w:rsid w:val="008B39A2"/>
    <w:rsid w:val="008B3E62"/>
    <w:rsid w:val="008B3EC3"/>
    <w:rsid w:val="008B3F23"/>
    <w:rsid w:val="008B4143"/>
    <w:rsid w:val="008B4746"/>
    <w:rsid w:val="008B4E78"/>
    <w:rsid w:val="008B4FB5"/>
    <w:rsid w:val="008B5677"/>
    <w:rsid w:val="008B56F1"/>
    <w:rsid w:val="008B58C6"/>
    <w:rsid w:val="008B5CF5"/>
    <w:rsid w:val="008B6194"/>
    <w:rsid w:val="008B633B"/>
    <w:rsid w:val="008B684B"/>
    <w:rsid w:val="008B6937"/>
    <w:rsid w:val="008B73E8"/>
    <w:rsid w:val="008B74F6"/>
    <w:rsid w:val="008B76F2"/>
    <w:rsid w:val="008B7AA5"/>
    <w:rsid w:val="008B7D02"/>
    <w:rsid w:val="008B7DA1"/>
    <w:rsid w:val="008C0587"/>
    <w:rsid w:val="008C0D0A"/>
    <w:rsid w:val="008C1502"/>
    <w:rsid w:val="008C15A6"/>
    <w:rsid w:val="008C18FF"/>
    <w:rsid w:val="008C2000"/>
    <w:rsid w:val="008C27B8"/>
    <w:rsid w:val="008C3382"/>
    <w:rsid w:val="008C386A"/>
    <w:rsid w:val="008C3C26"/>
    <w:rsid w:val="008C43EF"/>
    <w:rsid w:val="008C4450"/>
    <w:rsid w:val="008C44E6"/>
    <w:rsid w:val="008C5298"/>
    <w:rsid w:val="008C585F"/>
    <w:rsid w:val="008C6289"/>
    <w:rsid w:val="008C6618"/>
    <w:rsid w:val="008C6C52"/>
    <w:rsid w:val="008C6C7F"/>
    <w:rsid w:val="008C6D42"/>
    <w:rsid w:val="008C6F5B"/>
    <w:rsid w:val="008C7D2A"/>
    <w:rsid w:val="008D0287"/>
    <w:rsid w:val="008D0511"/>
    <w:rsid w:val="008D112B"/>
    <w:rsid w:val="008D16EB"/>
    <w:rsid w:val="008D18A9"/>
    <w:rsid w:val="008D195B"/>
    <w:rsid w:val="008D254B"/>
    <w:rsid w:val="008D26F8"/>
    <w:rsid w:val="008D2CBC"/>
    <w:rsid w:val="008D36FD"/>
    <w:rsid w:val="008D3740"/>
    <w:rsid w:val="008D3745"/>
    <w:rsid w:val="008D3949"/>
    <w:rsid w:val="008D453C"/>
    <w:rsid w:val="008D4E1A"/>
    <w:rsid w:val="008D4E58"/>
    <w:rsid w:val="008D4FB8"/>
    <w:rsid w:val="008D551E"/>
    <w:rsid w:val="008D5F7E"/>
    <w:rsid w:val="008D6801"/>
    <w:rsid w:val="008D6807"/>
    <w:rsid w:val="008D6988"/>
    <w:rsid w:val="008D6B98"/>
    <w:rsid w:val="008D7042"/>
    <w:rsid w:val="008D7681"/>
    <w:rsid w:val="008D7E74"/>
    <w:rsid w:val="008E0079"/>
    <w:rsid w:val="008E0589"/>
    <w:rsid w:val="008E06E6"/>
    <w:rsid w:val="008E085B"/>
    <w:rsid w:val="008E0A59"/>
    <w:rsid w:val="008E0C91"/>
    <w:rsid w:val="008E0D16"/>
    <w:rsid w:val="008E143F"/>
    <w:rsid w:val="008E158E"/>
    <w:rsid w:val="008E17DC"/>
    <w:rsid w:val="008E1BA5"/>
    <w:rsid w:val="008E2292"/>
    <w:rsid w:val="008E2D5E"/>
    <w:rsid w:val="008E2EE5"/>
    <w:rsid w:val="008E3195"/>
    <w:rsid w:val="008E3538"/>
    <w:rsid w:val="008E4CF7"/>
    <w:rsid w:val="008E4D13"/>
    <w:rsid w:val="008E4FD6"/>
    <w:rsid w:val="008E56B8"/>
    <w:rsid w:val="008E5FE6"/>
    <w:rsid w:val="008E640E"/>
    <w:rsid w:val="008E65C4"/>
    <w:rsid w:val="008E6631"/>
    <w:rsid w:val="008E6DE4"/>
    <w:rsid w:val="008E6F6E"/>
    <w:rsid w:val="008E751C"/>
    <w:rsid w:val="008F08DF"/>
    <w:rsid w:val="008F0E09"/>
    <w:rsid w:val="008F0EB9"/>
    <w:rsid w:val="008F1593"/>
    <w:rsid w:val="008F2131"/>
    <w:rsid w:val="008F219E"/>
    <w:rsid w:val="008F2BB3"/>
    <w:rsid w:val="008F2E99"/>
    <w:rsid w:val="008F3011"/>
    <w:rsid w:val="008F30DE"/>
    <w:rsid w:val="008F311A"/>
    <w:rsid w:val="008F3170"/>
    <w:rsid w:val="008F37F8"/>
    <w:rsid w:val="008F39D1"/>
    <w:rsid w:val="008F3DBB"/>
    <w:rsid w:val="008F43BA"/>
    <w:rsid w:val="008F458A"/>
    <w:rsid w:val="008F4885"/>
    <w:rsid w:val="008F4937"/>
    <w:rsid w:val="008F5024"/>
    <w:rsid w:val="008F5107"/>
    <w:rsid w:val="008F53E2"/>
    <w:rsid w:val="008F554B"/>
    <w:rsid w:val="008F5839"/>
    <w:rsid w:val="008F5953"/>
    <w:rsid w:val="008F5A18"/>
    <w:rsid w:val="008F69BE"/>
    <w:rsid w:val="008F6B82"/>
    <w:rsid w:val="008F7366"/>
    <w:rsid w:val="008F78A2"/>
    <w:rsid w:val="008F7A7D"/>
    <w:rsid w:val="008F7B13"/>
    <w:rsid w:val="008F7B91"/>
    <w:rsid w:val="008F7C2B"/>
    <w:rsid w:val="00900E81"/>
    <w:rsid w:val="00900FD0"/>
    <w:rsid w:val="009014DF"/>
    <w:rsid w:val="0090166E"/>
    <w:rsid w:val="009016F4"/>
    <w:rsid w:val="00901A76"/>
    <w:rsid w:val="00901CC4"/>
    <w:rsid w:val="00901FA1"/>
    <w:rsid w:val="009024EF"/>
    <w:rsid w:val="00902977"/>
    <w:rsid w:val="00902E85"/>
    <w:rsid w:val="00902F35"/>
    <w:rsid w:val="0090342F"/>
    <w:rsid w:val="0090388D"/>
    <w:rsid w:val="00903EE6"/>
    <w:rsid w:val="0090459B"/>
    <w:rsid w:val="0090461D"/>
    <w:rsid w:val="00904721"/>
    <w:rsid w:val="00904F8B"/>
    <w:rsid w:val="00905176"/>
    <w:rsid w:val="00905421"/>
    <w:rsid w:val="00905512"/>
    <w:rsid w:val="009055F1"/>
    <w:rsid w:val="009056FB"/>
    <w:rsid w:val="00905DD5"/>
    <w:rsid w:val="009061DE"/>
    <w:rsid w:val="00907119"/>
    <w:rsid w:val="00907558"/>
    <w:rsid w:val="00907574"/>
    <w:rsid w:val="00907B74"/>
    <w:rsid w:val="00910015"/>
    <w:rsid w:val="00910AFB"/>
    <w:rsid w:val="00910F6F"/>
    <w:rsid w:val="00911C08"/>
    <w:rsid w:val="00911E81"/>
    <w:rsid w:val="00912789"/>
    <w:rsid w:val="00912DD8"/>
    <w:rsid w:val="00912E3D"/>
    <w:rsid w:val="0091301D"/>
    <w:rsid w:val="00913476"/>
    <w:rsid w:val="009134C8"/>
    <w:rsid w:val="009135FB"/>
    <w:rsid w:val="009136F9"/>
    <w:rsid w:val="00914AED"/>
    <w:rsid w:val="00914BFE"/>
    <w:rsid w:val="00914D8C"/>
    <w:rsid w:val="00915149"/>
    <w:rsid w:val="00915608"/>
    <w:rsid w:val="0091596E"/>
    <w:rsid w:val="00920BF2"/>
    <w:rsid w:val="00920F8F"/>
    <w:rsid w:val="00921D09"/>
    <w:rsid w:val="00923735"/>
    <w:rsid w:val="00923E11"/>
    <w:rsid w:val="00923E3B"/>
    <w:rsid w:val="00923FF4"/>
    <w:rsid w:val="00924947"/>
    <w:rsid w:val="009249CE"/>
    <w:rsid w:val="00924E3B"/>
    <w:rsid w:val="00924E8F"/>
    <w:rsid w:val="00925322"/>
    <w:rsid w:val="009253F0"/>
    <w:rsid w:val="00925631"/>
    <w:rsid w:val="009256FA"/>
    <w:rsid w:val="0092580E"/>
    <w:rsid w:val="0092657B"/>
    <w:rsid w:val="009265E3"/>
    <w:rsid w:val="0092670C"/>
    <w:rsid w:val="00926D8E"/>
    <w:rsid w:val="009270C3"/>
    <w:rsid w:val="009276F0"/>
    <w:rsid w:val="00927731"/>
    <w:rsid w:val="00927EB2"/>
    <w:rsid w:val="009301F2"/>
    <w:rsid w:val="00930A1E"/>
    <w:rsid w:val="00930E10"/>
    <w:rsid w:val="009312D4"/>
    <w:rsid w:val="0093190A"/>
    <w:rsid w:val="00931AA3"/>
    <w:rsid w:val="0093214A"/>
    <w:rsid w:val="009324C5"/>
    <w:rsid w:val="0093264C"/>
    <w:rsid w:val="00933787"/>
    <w:rsid w:val="00933C11"/>
    <w:rsid w:val="00933D65"/>
    <w:rsid w:val="00933D72"/>
    <w:rsid w:val="00933E1B"/>
    <w:rsid w:val="00933F11"/>
    <w:rsid w:val="009342B7"/>
    <w:rsid w:val="00934835"/>
    <w:rsid w:val="009349E8"/>
    <w:rsid w:val="00935277"/>
    <w:rsid w:val="009352A6"/>
    <w:rsid w:val="00935C74"/>
    <w:rsid w:val="00935CC5"/>
    <w:rsid w:val="00936373"/>
    <w:rsid w:val="009367D4"/>
    <w:rsid w:val="00936F62"/>
    <w:rsid w:val="009370B7"/>
    <w:rsid w:val="00937291"/>
    <w:rsid w:val="00937490"/>
    <w:rsid w:val="00937A14"/>
    <w:rsid w:val="00937EE3"/>
    <w:rsid w:val="009404A1"/>
    <w:rsid w:val="009408B4"/>
    <w:rsid w:val="00940B4E"/>
    <w:rsid w:val="0094213E"/>
    <w:rsid w:val="00942218"/>
    <w:rsid w:val="0094228A"/>
    <w:rsid w:val="009429A7"/>
    <w:rsid w:val="00942DE9"/>
    <w:rsid w:val="009432AA"/>
    <w:rsid w:val="00943433"/>
    <w:rsid w:val="00943F3E"/>
    <w:rsid w:val="009443F9"/>
    <w:rsid w:val="00944642"/>
    <w:rsid w:val="0094489F"/>
    <w:rsid w:val="009449B5"/>
    <w:rsid w:val="009453EA"/>
    <w:rsid w:val="009456B8"/>
    <w:rsid w:val="00945B28"/>
    <w:rsid w:val="00945B4E"/>
    <w:rsid w:val="00945CB4"/>
    <w:rsid w:val="00945EF2"/>
    <w:rsid w:val="009461DA"/>
    <w:rsid w:val="0094640E"/>
    <w:rsid w:val="00946D55"/>
    <w:rsid w:val="0094750B"/>
    <w:rsid w:val="00947EBA"/>
    <w:rsid w:val="0095086D"/>
    <w:rsid w:val="009508B3"/>
    <w:rsid w:val="00950A2B"/>
    <w:rsid w:val="00950CFB"/>
    <w:rsid w:val="009514EE"/>
    <w:rsid w:val="00951B8C"/>
    <w:rsid w:val="00951BDB"/>
    <w:rsid w:val="00951F9C"/>
    <w:rsid w:val="00952096"/>
    <w:rsid w:val="0095246C"/>
    <w:rsid w:val="009524FD"/>
    <w:rsid w:val="009530EF"/>
    <w:rsid w:val="009535E2"/>
    <w:rsid w:val="00953EF8"/>
    <w:rsid w:val="0095565B"/>
    <w:rsid w:val="00956658"/>
    <w:rsid w:val="009570BB"/>
    <w:rsid w:val="009573DD"/>
    <w:rsid w:val="0095790C"/>
    <w:rsid w:val="00957DB9"/>
    <w:rsid w:val="00957E46"/>
    <w:rsid w:val="009609E1"/>
    <w:rsid w:val="00960F96"/>
    <w:rsid w:val="00960FEB"/>
    <w:rsid w:val="009613CA"/>
    <w:rsid w:val="009616CC"/>
    <w:rsid w:val="009619BA"/>
    <w:rsid w:val="00961CD1"/>
    <w:rsid w:val="009625D7"/>
    <w:rsid w:val="009627F5"/>
    <w:rsid w:val="00962A9D"/>
    <w:rsid w:val="00963305"/>
    <w:rsid w:val="009633CC"/>
    <w:rsid w:val="00963985"/>
    <w:rsid w:val="00963E3D"/>
    <w:rsid w:val="009645CD"/>
    <w:rsid w:val="00964AF6"/>
    <w:rsid w:val="00964D30"/>
    <w:rsid w:val="00965050"/>
    <w:rsid w:val="009655D0"/>
    <w:rsid w:val="00965E36"/>
    <w:rsid w:val="009662BA"/>
    <w:rsid w:val="00966302"/>
    <w:rsid w:val="00967132"/>
    <w:rsid w:val="00970741"/>
    <w:rsid w:val="00971A9F"/>
    <w:rsid w:val="00973093"/>
    <w:rsid w:val="00973A8A"/>
    <w:rsid w:val="00973BBA"/>
    <w:rsid w:val="00973F49"/>
    <w:rsid w:val="0097423B"/>
    <w:rsid w:val="00974276"/>
    <w:rsid w:val="009746A4"/>
    <w:rsid w:val="009747C1"/>
    <w:rsid w:val="00974A3F"/>
    <w:rsid w:val="00974BA8"/>
    <w:rsid w:val="00974E4F"/>
    <w:rsid w:val="00974F90"/>
    <w:rsid w:val="00975098"/>
    <w:rsid w:val="00975215"/>
    <w:rsid w:val="0097524C"/>
    <w:rsid w:val="0097594A"/>
    <w:rsid w:val="0097647E"/>
    <w:rsid w:val="00977829"/>
    <w:rsid w:val="0097791B"/>
    <w:rsid w:val="00977C4A"/>
    <w:rsid w:val="00977CF8"/>
    <w:rsid w:val="00977EDE"/>
    <w:rsid w:val="00980245"/>
    <w:rsid w:val="00980986"/>
    <w:rsid w:val="00980CE5"/>
    <w:rsid w:val="00981ABF"/>
    <w:rsid w:val="00981EB1"/>
    <w:rsid w:val="00982181"/>
    <w:rsid w:val="0098223F"/>
    <w:rsid w:val="00982581"/>
    <w:rsid w:val="009825FF"/>
    <w:rsid w:val="00982FDF"/>
    <w:rsid w:val="00983A93"/>
    <w:rsid w:val="00984170"/>
    <w:rsid w:val="00984250"/>
    <w:rsid w:val="009843DB"/>
    <w:rsid w:val="00984756"/>
    <w:rsid w:val="00985115"/>
    <w:rsid w:val="0098558F"/>
    <w:rsid w:val="00986276"/>
    <w:rsid w:val="00986303"/>
    <w:rsid w:val="009863C7"/>
    <w:rsid w:val="0098667E"/>
    <w:rsid w:val="00986785"/>
    <w:rsid w:val="009868BA"/>
    <w:rsid w:val="009873CE"/>
    <w:rsid w:val="009875F7"/>
    <w:rsid w:val="0098792B"/>
    <w:rsid w:val="00987954"/>
    <w:rsid w:val="00987E61"/>
    <w:rsid w:val="00987ECA"/>
    <w:rsid w:val="00987FF4"/>
    <w:rsid w:val="00990755"/>
    <w:rsid w:val="009912B5"/>
    <w:rsid w:val="009917CD"/>
    <w:rsid w:val="0099190B"/>
    <w:rsid w:val="00991C3F"/>
    <w:rsid w:val="0099276C"/>
    <w:rsid w:val="00992D74"/>
    <w:rsid w:val="00992EAC"/>
    <w:rsid w:val="009936F2"/>
    <w:rsid w:val="00993D55"/>
    <w:rsid w:val="00993DF8"/>
    <w:rsid w:val="00993ED2"/>
    <w:rsid w:val="00993F4A"/>
    <w:rsid w:val="00994142"/>
    <w:rsid w:val="009949C8"/>
    <w:rsid w:val="00995158"/>
    <w:rsid w:val="009956B1"/>
    <w:rsid w:val="009958B3"/>
    <w:rsid w:val="009958B6"/>
    <w:rsid w:val="009960E0"/>
    <w:rsid w:val="0099692C"/>
    <w:rsid w:val="00996A98"/>
    <w:rsid w:val="009973CF"/>
    <w:rsid w:val="009974ED"/>
    <w:rsid w:val="009978AC"/>
    <w:rsid w:val="009A0669"/>
    <w:rsid w:val="009A11E3"/>
    <w:rsid w:val="009A1647"/>
    <w:rsid w:val="009A1914"/>
    <w:rsid w:val="009A19B6"/>
    <w:rsid w:val="009A1B21"/>
    <w:rsid w:val="009A1DE6"/>
    <w:rsid w:val="009A2831"/>
    <w:rsid w:val="009A30E2"/>
    <w:rsid w:val="009A3881"/>
    <w:rsid w:val="009A3DF5"/>
    <w:rsid w:val="009A4F67"/>
    <w:rsid w:val="009A5808"/>
    <w:rsid w:val="009A5C8E"/>
    <w:rsid w:val="009A5D2F"/>
    <w:rsid w:val="009A5D7B"/>
    <w:rsid w:val="009A64AB"/>
    <w:rsid w:val="009A7553"/>
    <w:rsid w:val="009A7627"/>
    <w:rsid w:val="009A7655"/>
    <w:rsid w:val="009A79DE"/>
    <w:rsid w:val="009B013C"/>
    <w:rsid w:val="009B029B"/>
    <w:rsid w:val="009B0A1C"/>
    <w:rsid w:val="009B0B39"/>
    <w:rsid w:val="009B1519"/>
    <w:rsid w:val="009B16A6"/>
    <w:rsid w:val="009B1EF9"/>
    <w:rsid w:val="009B241C"/>
    <w:rsid w:val="009B2FED"/>
    <w:rsid w:val="009B32F9"/>
    <w:rsid w:val="009B3BC4"/>
    <w:rsid w:val="009B44AD"/>
    <w:rsid w:val="009B458A"/>
    <w:rsid w:val="009B4696"/>
    <w:rsid w:val="009B550E"/>
    <w:rsid w:val="009B58F2"/>
    <w:rsid w:val="009B612F"/>
    <w:rsid w:val="009B66D8"/>
    <w:rsid w:val="009B7313"/>
    <w:rsid w:val="009B7374"/>
    <w:rsid w:val="009B7413"/>
    <w:rsid w:val="009B7F5A"/>
    <w:rsid w:val="009C02E9"/>
    <w:rsid w:val="009C0830"/>
    <w:rsid w:val="009C1829"/>
    <w:rsid w:val="009C1EF3"/>
    <w:rsid w:val="009C277C"/>
    <w:rsid w:val="009C306B"/>
    <w:rsid w:val="009C3C49"/>
    <w:rsid w:val="009C3CBA"/>
    <w:rsid w:val="009C40C2"/>
    <w:rsid w:val="009C4AC6"/>
    <w:rsid w:val="009C5008"/>
    <w:rsid w:val="009C6470"/>
    <w:rsid w:val="009C6540"/>
    <w:rsid w:val="009C6E1A"/>
    <w:rsid w:val="009C7369"/>
    <w:rsid w:val="009C766A"/>
    <w:rsid w:val="009C795D"/>
    <w:rsid w:val="009C7D44"/>
    <w:rsid w:val="009D0026"/>
    <w:rsid w:val="009D03AB"/>
    <w:rsid w:val="009D14B9"/>
    <w:rsid w:val="009D1583"/>
    <w:rsid w:val="009D15F4"/>
    <w:rsid w:val="009D16EC"/>
    <w:rsid w:val="009D1801"/>
    <w:rsid w:val="009D18A9"/>
    <w:rsid w:val="009D23BD"/>
    <w:rsid w:val="009D2578"/>
    <w:rsid w:val="009D268C"/>
    <w:rsid w:val="009D3414"/>
    <w:rsid w:val="009D4006"/>
    <w:rsid w:val="009D460D"/>
    <w:rsid w:val="009D61D7"/>
    <w:rsid w:val="009D68C3"/>
    <w:rsid w:val="009D6B0C"/>
    <w:rsid w:val="009D70F2"/>
    <w:rsid w:val="009D7DE9"/>
    <w:rsid w:val="009D7F27"/>
    <w:rsid w:val="009E082F"/>
    <w:rsid w:val="009E0887"/>
    <w:rsid w:val="009E0B3D"/>
    <w:rsid w:val="009E10AA"/>
    <w:rsid w:val="009E1919"/>
    <w:rsid w:val="009E2485"/>
    <w:rsid w:val="009E253C"/>
    <w:rsid w:val="009E2CBF"/>
    <w:rsid w:val="009E2D10"/>
    <w:rsid w:val="009E31F0"/>
    <w:rsid w:val="009E376E"/>
    <w:rsid w:val="009E37B1"/>
    <w:rsid w:val="009E48AE"/>
    <w:rsid w:val="009E519E"/>
    <w:rsid w:val="009E558D"/>
    <w:rsid w:val="009E5682"/>
    <w:rsid w:val="009E5D1D"/>
    <w:rsid w:val="009E6F23"/>
    <w:rsid w:val="009E76A6"/>
    <w:rsid w:val="009E78A9"/>
    <w:rsid w:val="009E791A"/>
    <w:rsid w:val="009E797C"/>
    <w:rsid w:val="009E7A14"/>
    <w:rsid w:val="009E7F2A"/>
    <w:rsid w:val="009F0020"/>
    <w:rsid w:val="009F0723"/>
    <w:rsid w:val="009F0B10"/>
    <w:rsid w:val="009F1144"/>
    <w:rsid w:val="009F2A19"/>
    <w:rsid w:val="009F2E8C"/>
    <w:rsid w:val="009F3639"/>
    <w:rsid w:val="009F394E"/>
    <w:rsid w:val="009F3D53"/>
    <w:rsid w:val="009F4756"/>
    <w:rsid w:val="009F4890"/>
    <w:rsid w:val="009F5623"/>
    <w:rsid w:val="009F6067"/>
    <w:rsid w:val="009F6EB5"/>
    <w:rsid w:val="009F6EC9"/>
    <w:rsid w:val="009F728A"/>
    <w:rsid w:val="009F733E"/>
    <w:rsid w:val="009F767A"/>
    <w:rsid w:val="009F7727"/>
    <w:rsid w:val="009F7C12"/>
    <w:rsid w:val="009F7FE5"/>
    <w:rsid w:val="00A00E4F"/>
    <w:rsid w:val="00A01452"/>
    <w:rsid w:val="00A01671"/>
    <w:rsid w:val="00A01B0C"/>
    <w:rsid w:val="00A01DF7"/>
    <w:rsid w:val="00A020D6"/>
    <w:rsid w:val="00A022A0"/>
    <w:rsid w:val="00A02423"/>
    <w:rsid w:val="00A02462"/>
    <w:rsid w:val="00A02EA5"/>
    <w:rsid w:val="00A030FC"/>
    <w:rsid w:val="00A03522"/>
    <w:rsid w:val="00A035D7"/>
    <w:rsid w:val="00A038A1"/>
    <w:rsid w:val="00A04046"/>
    <w:rsid w:val="00A041B2"/>
    <w:rsid w:val="00A0465E"/>
    <w:rsid w:val="00A04BA7"/>
    <w:rsid w:val="00A04CB3"/>
    <w:rsid w:val="00A0588B"/>
    <w:rsid w:val="00A0689C"/>
    <w:rsid w:val="00A06BF5"/>
    <w:rsid w:val="00A06DD7"/>
    <w:rsid w:val="00A072CA"/>
    <w:rsid w:val="00A106A8"/>
    <w:rsid w:val="00A10705"/>
    <w:rsid w:val="00A10727"/>
    <w:rsid w:val="00A1135F"/>
    <w:rsid w:val="00A11689"/>
    <w:rsid w:val="00A11752"/>
    <w:rsid w:val="00A11960"/>
    <w:rsid w:val="00A119AC"/>
    <w:rsid w:val="00A11D34"/>
    <w:rsid w:val="00A12328"/>
    <w:rsid w:val="00A123F9"/>
    <w:rsid w:val="00A12A16"/>
    <w:rsid w:val="00A12CC4"/>
    <w:rsid w:val="00A13062"/>
    <w:rsid w:val="00A13157"/>
    <w:rsid w:val="00A131C1"/>
    <w:rsid w:val="00A13568"/>
    <w:rsid w:val="00A13803"/>
    <w:rsid w:val="00A139A1"/>
    <w:rsid w:val="00A139DE"/>
    <w:rsid w:val="00A13A0C"/>
    <w:rsid w:val="00A13C3D"/>
    <w:rsid w:val="00A13CDD"/>
    <w:rsid w:val="00A14538"/>
    <w:rsid w:val="00A14B38"/>
    <w:rsid w:val="00A14DEA"/>
    <w:rsid w:val="00A14E4D"/>
    <w:rsid w:val="00A1600C"/>
    <w:rsid w:val="00A16622"/>
    <w:rsid w:val="00A1664E"/>
    <w:rsid w:val="00A16AF9"/>
    <w:rsid w:val="00A16BC6"/>
    <w:rsid w:val="00A174EB"/>
    <w:rsid w:val="00A1777F"/>
    <w:rsid w:val="00A17986"/>
    <w:rsid w:val="00A17CEC"/>
    <w:rsid w:val="00A17DDE"/>
    <w:rsid w:val="00A20380"/>
    <w:rsid w:val="00A20728"/>
    <w:rsid w:val="00A207CC"/>
    <w:rsid w:val="00A20D10"/>
    <w:rsid w:val="00A2123E"/>
    <w:rsid w:val="00A21514"/>
    <w:rsid w:val="00A21C4B"/>
    <w:rsid w:val="00A22EE1"/>
    <w:rsid w:val="00A2324D"/>
    <w:rsid w:val="00A2329E"/>
    <w:rsid w:val="00A236B1"/>
    <w:rsid w:val="00A23D52"/>
    <w:rsid w:val="00A23FF2"/>
    <w:rsid w:val="00A248EB"/>
    <w:rsid w:val="00A24E37"/>
    <w:rsid w:val="00A2546C"/>
    <w:rsid w:val="00A25A00"/>
    <w:rsid w:val="00A25A12"/>
    <w:rsid w:val="00A25A8E"/>
    <w:rsid w:val="00A25E7F"/>
    <w:rsid w:val="00A263CD"/>
    <w:rsid w:val="00A2668E"/>
    <w:rsid w:val="00A26DFD"/>
    <w:rsid w:val="00A2760A"/>
    <w:rsid w:val="00A27A1E"/>
    <w:rsid w:val="00A30240"/>
    <w:rsid w:val="00A311F8"/>
    <w:rsid w:val="00A31A0B"/>
    <w:rsid w:val="00A31E58"/>
    <w:rsid w:val="00A31F59"/>
    <w:rsid w:val="00A32705"/>
    <w:rsid w:val="00A32849"/>
    <w:rsid w:val="00A32C53"/>
    <w:rsid w:val="00A32E51"/>
    <w:rsid w:val="00A331B0"/>
    <w:rsid w:val="00A33D03"/>
    <w:rsid w:val="00A33D25"/>
    <w:rsid w:val="00A34722"/>
    <w:rsid w:val="00A36483"/>
    <w:rsid w:val="00A368F8"/>
    <w:rsid w:val="00A369F8"/>
    <w:rsid w:val="00A36B4E"/>
    <w:rsid w:val="00A37193"/>
    <w:rsid w:val="00A371A0"/>
    <w:rsid w:val="00A371B6"/>
    <w:rsid w:val="00A37477"/>
    <w:rsid w:val="00A379CC"/>
    <w:rsid w:val="00A40133"/>
    <w:rsid w:val="00A40436"/>
    <w:rsid w:val="00A40743"/>
    <w:rsid w:val="00A41747"/>
    <w:rsid w:val="00A41804"/>
    <w:rsid w:val="00A41BEC"/>
    <w:rsid w:val="00A42860"/>
    <w:rsid w:val="00A43002"/>
    <w:rsid w:val="00A431A0"/>
    <w:rsid w:val="00A44088"/>
    <w:rsid w:val="00A448A0"/>
    <w:rsid w:val="00A44962"/>
    <w:rsid w:val="00A44BAE"/>
    <w:rsid w:val="00A453F7"/>
    <w:rsid w:val="00A454CC"/>
    <w:rsid w:val="00A4564B"/>
    <w:rsid w:val="00A45AF5"/>
    <w:rsid w:val="00A46079"/>
    <w:rsid w:val="00A46124"/>
    <w:rsid w:val="00A46895"/>
    <w:rsid w:val="00A4699B"/>
    <w:rsid w:val="00A469A6"/>
    <w:rsid w:val="00A47386"/>
    <w:rsid w:val="00A474D5"/>
    <w:rsid w:val="00A477AB"/>
    <w:rsid w:val="00A477DA"/>
    <w:rsid w:val="00A47837"/>
    <w:rsid w:val="00A501AC"/>
    <w:rsid w:val="00A50419"/>
    <w:rsid w:val="00A50CD0"/>
    <w:rsid w:val="00A50FA8"/>
    <w:rsid w:val="00A51942"/>
    <w:rsid w:val="00A51A84"/>
    <w:rsid w:val="00A51C9B"/>
    <w:rsid w:val="00A524F3"/>
    <w:rsid w:val="00A52776"/>
    <w:rsid w:val="00A52A7F"/>
    <w:rsid w:val="00A52FB0"/>
    <w:rsid w:val="00A52FD9"/>
    <w:rsid w:val="00A53113"/>
    <w:rsid w:val="00A53202"/>
    <w:rsid w:val="00A53BF0"/>
    <w:rsid w:val="00A53E00"/>
    <w:rsid w:val="00A54293"/>
    <w:rsid w:val="00A5439A"/>
    <w:rsid w:val="00A547AD"/>
    <w:rsid w:val="00A54C12"/>
    <w:rsid w:val="00A55229"/>
    <w:rsid w:val="00A556E5"/>
    <w:rsid w:val="00A557AA"/>
    <w:rsid w:val="00A55914"/>
    <w:rsid w:val="00A55BF1"/>
    <w:rsid w:val="00A5695A"/>
    <w:rsid w:val="00A569A1"/>
    <w:rsid w:val="00A57381"/>
    <w:rsid w:val="00A57500"/>
    <w:rsid w:val="00A60694"/>
    <w:rsid w:val="00A61485"/>
    <w:rsid w:val="00A61AD7"/>
    <w:rsid w:val="00A6223F"/>
    <w:rsid w:val="00A62828"/>
    <w:rsid w:val="00A63865"/>
    <w:rsid w:val="00A63A6D"/>
    <w:rsid w:val="00A64355"/>
    <w:rsid w:val="00A647F5"/>
    <w:rsid w:val="00A64AE1"/>
    <w:rsid w:val="00A65425"/>
    <w:rsid w:val="00A6547E"/>
    <w:rsid w:val="00A65896"/>
    <w:rsid w:val="00A6591F"/>
    <w:rsid w:val="00A65BA2"/>
    <w:rsid w:val="00A6652F"/>
    <w:rsid w:val="00A66799"/>
    <w:rsid w:val="00A66E9E"/>
    <w:rsid w:val="00A67A03"/>
    <w:rsid w:val="00A67B1C"/>
    <w:rsid w:val="00A67C3A"/>
    <w:rsid w:val="00A70278"/>
    <w:rsid w:val="00A7056E"/>
    <w:rsid w:val="00A705C9"/>
    <w:rsid w:val="00A706C4"/>
    <w:rsid w:val="00A70790"/>
    <w:rsid w:val="00A70A08"/>
    <w:rsid w:val="00A72985"/>
    <w:rsid w:val="00A72988"/>
    <w:rsid w:val="00A72CF7"/>
    <w:rsid w:val="00A73439"/>
    <w:rsid w:val="00A73CCA"/>
    <w:rsid w:val="00A73F45"/>
    <w:rsid w:val="00A74EA9"/>
    <w:rsid w:val="00A75519"/>
    <w:rsid w:val="00A75702"/>
    <w:rsid w:val="00A75872"/>
    <w:rsid w:val="00A75957"/>
    <w:rsid w:val="00A75A67"/>
    <w:rsid w:val="00A75E9E"/>
    <w:rsid w:val="00A75F84"/>
    <w:rsid w:val="00A765FF"/>
    <w:rsid w:val="00A76ACA"/>
    <w:rsid w:val="00A770B7"/>
    <w:rsid w:val="00A77108"/>
    <w:rsid w:val="00A77236"/>
    <w:rsid w:val="00A77318"/>
    <w:rsid w:val="00A7749E"/>
    <w:rsid w:val="00A77EA4"/>
    <w:rsid w:val="00A77ED6"/>
    <w:rsid w:val="00A80BB9"/>
    <w:rsid w:val="00A81236"/>
    <w:rsid w:val="00A81343"/>
    <w:rsid w:val="00A813C4"/>
    <w:rsid w:val="00A816C9"/>
    <w:rsid w:val="00A81BA1"/>
    <w:rsid w:val="00A8245C"/>
    <w:rsid w:val="00A8264E"/>
    <w:rsid w:val="00A82FB7"/>
    <w:rsid w:val="00A8390D"/>
    <w:rsid w:val="00A84217"/>
    <w:rsid w:val="00A84277"/>
    <w:rsid w:val="00A8447B"/>
    <w:rsid w:val="00A845CF"/>
    <w:rsid w:val="00A85735"/>
    <w:rsid w:val="00A8578F"/>
    <w:rsid w:val="00A864F1"/>
    <w:rsid w:val="00A87950"/>
    <w:rsid w:val="00A87BB0"/>
    <w:rsid w:val="00A903A1"/>
    <w:rsid w:val="00A908E9"/>
    <w:rsid w:val="00A90C01"/>
    <w:rsid w:val="00A91641"/>
    <w:rsid w:val="00A91781"/>
    <w:rsid w:val="00A91981"/>
    <w:rsid w:val="00A91E53"/>
    <w:rsid w:val="00A92630"/>
    <w:rsid w:val="00A929C6"/>
    <w:rsid w:val="00A92AC0"/>
    <w:rsid w:val="00A92CD0"/>
    <w:rsid w:val="00A930EE"/>
    <w:rsid w:val="00A931C6"/>
    <w:rsid w:val="00A9361A"/>
    <w:rsid w:val="00A944AB"/>
    <w:rsid w:val="00A946BC"/>
    <w:rsid w:val="00A94846"/>
    <w:rsid w:val="00A9524A"/>
    <w:rsid w:val="00A953E3"/>
    <w:rsid w:val="00A954CF"/>
    <w:rsid w:val="00A9559A"/>
    <w:rsid w:val="00A9674E"/>
    <w:rsid w:val="00A97001"/>
    <w:rsid w:val="00A97746"/>
    <w:rsid w:val="00AA0081"/>
    <w:rsid w:val="00AA01DC"/>
    <w:rsid w:val="00AA0616"/>
    <w:rsid w:val="00AA0B7A"/>
    <w:rsid w:val="00AA0BF0"/>
    <w:rsid w:val="00AA0FC5"/>
    <w:rsid w:val="00AA1B57"/>
    <w:rsid w:val="00AA1FA4"/>
    <w:rsid w:val="00AA2C9B"/>
    <w:rsid w:val="00AA2E34"/>
    <w:rsid w:val="00AA3074"/>
    <w:rsid w:val="00AA321D"/>
    <w:rsid w:val="00AA330F"/>
    <w:rsid w:val="00AA3845"/>
    <w:rsid w:val="00AA3A60"/>
    <w:rsid w:val="00AA454C"/>
    <w:rsid w:val="00AA4870"/>
    <w:rsid w:val="00AA4913"/>
    <w:rsid w:val="00AA5009"/>
    <w:rsid w:val="00AA520E"/>
    <w:rsid w:val="00AA551E"/>
    <w:rsid w:val="00AA5889"/>
    <w:rsid w:val="00AA5A1E"/>
    <w:rsid w:val="00AA5C79"/>
    <w:rsid w:val="00AA66F7"/>
    <w:rsid w:val="00AA689B"/>
    <w:rsid w:val="00AA6A30"/>
    <w:rsid w:val="00AA6E1D"/>
    <w:rsid w:val="00AB06AD"/>
    <w:rsid w:val="00AB06D6"/>
    <w:rsid w:val="00AB0929"/>
    <w:rsid w:val="00AB1670"/>
    <w:rsid w:val="00AB1A0C"/>
    <w:rsid w:val="00AB1FEC"/>
    <w:rsid w:val="00AB25F5"/>
    <w:rsid w:val="00AB2682"/>
    <w:rsid w:val="00AB388D"/>
    <w:rsid w:val="00AB4354"/>
    <w:rsid w:val="00AB476B"/>
    <w:rsid w:val="00AB4AD1"/>
    <w:rsid w:val="00AB534C"/>
    <w:rsid w:val="00AB53EF"/>
    <w:rsid w:val="00AB5934"/>
    <w:rsid w:val="00AB5C5A"/>
    <w:rsid w:val="00AB6C1C"/>
    <w:rsid w:val="00AB733B"/>
    <w:rsid w:val="00AB768B"/>
    <w:rsid w:val="00AB76A8"/>
    <w:rsid w:val="00AB79A4"/>
    <w:rsid w:val="00AC0980"/>
    <w:rsid w:val="00AC09AD"/>
    <w:rsid w:val="00AC0E56"/>
    <w:rsid w:val="00AC2388"/>
    <w:rsid w:val="00AC24B9"/>
    <w:rsid w:val="00AC25C8"/>
    <w:rsid w:val="00AC26A0"/>
    <w:rsid w:val="00AC2F28"/>
    <w:rsid w:val="00AC3022"/>
    <w:rsid w:val="00AC4E77"/>
    <w:rsid w:val="00AC52BC"/>
    <w:rsid w:val="00AC5EAF"/>
    <w:rsid w:val="00AC5FC7"/>
    <w:rsid w:val="00AC651B"/>
    <w:rsid w:val="00AC6AAF"/>
    <w:rsid w:val="00AC6AB7"/>
    <w:rsid w:val="00AC6B2D"/>
    <w:rsid w:val="00AC6CB4"/>
    <w:rsid w:val="00AC711F"/>
    <w:rsid w:val="00AC7163"/>
    <w:rsid w:val="00AC73CE"/>
    <w:rsid w:val="00AC7F5E"/>
    <w:rsid w:val="00AD01AB"/>
    <w:rsid w:val="00AD0238"/>
    <w:rsid w:val="00AD0321"/>
    <w:rsid w:val="00AD0788"/>
    <w:rsid w:val="00AD0927"/>
    <w:rsid w:val="00AD0B7F"/>
    <w:rsid w:val="00AD10A2"/>
    <w:rsid w:val="00AD1691"/>
    <w:rsid w:val="00AD1A0B"/>
    <w:rsid w:val="00AD1E78"/>
    <w:rsid w:val="00AD209D"/>
    <w:rsid w:val="00AD2618"/>
    <w:rsid w:val="00AD2735"/>
    <w:rsid w:val="00AD282A"/>
    <w:rsid w:val="00AD2E90"/>
    <w:rsid w:val="00AD3CD5"/>
    <w:rsid w:val="00AD3F10"/>
    <w:rsid w:val="00AD464D"/>
    <w:rsid w:val="00AD4D9A"/>
    <w:rsid w:val="00AD5892"/>
    <w:rsid w:val="00AD5BEB"/>
    <w:rsid w:val="00AD5E55"/>
    <w:rsid w:val="00AD6088"/>
    <w:rsid w:val="00AD6188"/>
    <w:rsid w:val="00AD63E9"/>
    <w:rsid w:val="00AD6FA0"/>
    <w:rsid w:val="00AD72FA"/>
    <w:rsid w:val="00AD7619"/>
    <w:rsid w:val="00AD793E"/>
    <w:rsid w:val="00AE06CA"/>
    <w:rsid w:val="00AE0B1C"/>
    <w:rsid w:val="00AE12CA"/>
    <w:rsid w:val="00AE251E"/>
    <w:rsid w:val="00AE2B6E"/>
    <w:rsid w:val="00AE316F"/>
    <w:rsid w:val="00AE3F9F"/>
    <w:rsid w:val="00AE46F3"/>
    <w:rsid w:val="00AE4CD4"/>
    <w:rsid w:val="00AE4FFB"/>
    <w:rsid w:val="00AE560B"/>
    <w:rsid w:val="00AE5676"/>
    <w:rsid w:val="00AE5786"/>
    <w:rsid w:val="00AE600C"/>
    <w:rsid w:val="00AE62BA"/>
    <w:rsid w:val="00AE6742"/>
    <w:rsid w:val="00AE6908"/>
    <w:rsid w:val="00AE692E"/>
    <w:rsid w:val="00AE6A91"/>
    <w:rsid w:val="00AE788E"/>
    <w:rsid w:val="00AE7A36"/>
    <w:rsid w:val="00AE7AA0"/>
    <w:rsid w:val="00AF036F"/>
    <w:rsid w:val="00AF056A"/>
    <w:rsid w:val="00AF0719"/>
    <w:rsid w:val="00AF1345"/>
    <w:rsid w:val="00AF1853"/>
    <w:rsid w:val="00AF1B74"/>
    <w:rsid w:val="00AF231A"/>
    <w:rsid w:val="00AF262F"/>
    <w:rsid w:val="00AF27E9"/>
    <w:rsid w:val="00AF2B5D"/>
    <w:rsid w:val="00AF314A"/>
    <w:rsid w:val="00AF33EA"/>
    <w:rsid w:val="00AF3575"/>
    <w:rsid w:val="00AF36DF"/>
    <w:rsid w:val="00AF387D"/>
    <w:rsid w:val="00AF4106"/>
    <w:rsid w:val="00AF416A"/>
    <w:rsid w:val="00AF4206"/>
    <w:rsid w:val="00AF4B7D"/>
    <w:rsid w:val="00AF535F"/>
    <w:rsid w:val="00AF5F1D"/>
    <w:rsid w:val="00AF66FB"/>
    <w:rsid w:val="00AF6E95"/>
    <w:rsid w:val="00AF6FC2"/>
    <w:rsid w:val="00AF7171"/>
    <w:rsid w:val="00AF7AB9"/>
    <w:rsid w:val="00B0012D"/>
    <w:rsid w:val="00B002FE"/>
    <w:rsid w:val="00B003F7"/>
    <w:rsid w:val="00B00645"/>
    <w:rsid w:val="00B00B8A"/>
    <w:rsid w:val="00B010CF"/>
    <w:rsid w:val="00B01155"/>
    <w:rsid w:val="00B01695"/>
    <w:rsid w:val="00B020D2"/>
    <w:rsid w:val="00B023E6"/>
    <w:rsid w:val="00B02688"/>
    <w:rsid w:val="00B026DE"/>
    <w:rsid w:val="00B02D0C"/>
    <w:rsid w:val="00B02F24"/>
    <w:rsid w:val="00B02F2A"/>
    <w:rsid w:val="00B03133"/>
    <w:rsid w:val="00B03566"/>
    <w:rsid w:val="00B03AAF"/>
    <w:rsid w:val="00B0403F"/>
    <w:rsid w:val="00B04269"/>
    <w:rsid w:val="00B04933"/>
    <w:rsid w:val="00B049E2"/>
    <w:rsid w:val="00B04C77"/>
    <w:rsid w:val="00B05517"/>
    <w:rsid w:val="00B05D51"/>
    <w:rsid w:val="00B05E06"/>
    <w:rsid w:val="00B05EA0"/>
    <w:rsid w:val="00B06409"/>
    <w:rsid w:val="00B069B3"/>
    <w:rsid w:val="00B06DC7"/>
    <w:rsid w:val="00B07EB8"/>
    <w:rsid w:val="00B100A3"/>
    <w:rsid w:val="00B10228"/>
    <w:rsid w:val="00B102DD"/>
    <w:rsid w:val="00B103BA"/>
    <w:rsid w:val="00B10674"/>
    <w:rsid w:val="00B11153"/>
    <w:rsid w:val="00B11675"/>
    <w:rsid w:val="00B11877"/>
    <w:rsid w:val="00B1212A"/>
    <w:rsid w:val="00B128C6"/>
    <w:rsid w:val="00B129E7"/>
    <w:rsid w:val="00B12D8D"/>
    <w:rsid w:val="00B131DC"/>
    <w:rsid w:val="00B137AB"/>
    <w:rsid w:val="00B137FF"/>
    <w:rsid w:val="00B13C77"/>
    <w:rsid w:val="00B13E5F"/>
    <w:rsid w:val="00B1404D"/>
    <w:rsid w:val="00B14347"/>
    <w:rsid w:val="00B14394"/>
    <w:rsid w:val="00B1451A"/>
    <w:rsid w:val="00B15099"/>
    <w:rsid w:val="00B150C8"/>
    <w:rsid w:val="00B15415"/>
    <w:rsid w:val="00B1562E"/>
    <w:rsid w:val="00B16781"/>
    <w:rsid w:val="00B16AD5"/>
    <w:rsid w:val="00B16DC5"/>
    <w:rsid w:val="00B16DD1"/>
    <w:rsid w:val="00B16E10"/>
    <w:rsid w:val="00B17131"/>
    <w:rsid w:val="00B17B44"/>
    <w:rsid w:val="00B17D8A"/>
    <w:rsid w:val="00B17DBB"/>
    <w:rsid w:val="00B20842"/>
    <w:rsid w:val="00B20BD3"/>
    <w:rsid w:val="00B21D01"/>
    <w:rsid w:val="00B22C88"/>
    <w:rsid w:val="00B22ECA"/>
    <w:rsid w:val="00B23928"/>
    <w:rsid w:val="00B23C70"/>
    <w:rsid w:val="00B24197"/>
    <w:rsid w:val="00B24EC1"/>
    <w:rsid w:val="00B25388"/>
    <w:rsid w:val="00B25BFC"/>
    <w:rsid w:val="00B2619D"/>
    <w:rsid w:val="00B26836"/>
    <w:rsid w:val="00B26B0B"/>
    <w:rsid w:val="00B2757F"/>
    <w:rsid w:val="00B27AB3"/>
    <w:rsid w:val="00B27F77"/>
    <w:rsid w:val="00B30914"/>
    <w:rsid w:val="00B310D6"/>
    <w:rsid w:val="00B31142"/>
    <w:rsid w:val="00B31579"/>
    <w:rsid w:val="00B31678"/>
    <w:rsid w:val="00B322D0"/>
    <w:rsid w:val="00B3241A"/>
    <w:rsid w:val="00B3282D"/>
    <w:rsid w:val="00B3340D"/>
    <w:rsid w:val="00B3371B"/>
    <w:rsid w:val="00B33A49"/>
    <w:rsid w:val="00B3416A"/>
    <w:rsid w:val="00B34319"/>
    <w:rsid w:val="00B34384"/>
    <w:rsid w:val="00B3452E"/>
    <w:rsid w:val="00B34DAE"/>
    <w:rsid w:val="00B34F32"/>
    <w:rsid w:val="00B35B9C"/>
    <w:rsid w:val="00B35BF3"/>
    <w:rsid w:val="00B35D3F"/>
    <w:rsid w:val="00B3695A"/>
    <w:rsid w:val="00B37583"/>
    <w:rsid w:val="00B3758E"/>
    <w:rsid w:val="00B37793"/>
    <w:rsid w:val="00B37852"/>
    <w:rsid w:val="00B378E4"/>
    <w:rsid w:val="00B37A4A"/>
    <w:rsid w:val="00B4008F"/>
    <w:rsid w:val="00B407ED"/>
    <w:rsid w:val="00B40C50"/>
    <w:rsid w:val="00B40EDF"/>
    <w:rsid w:val="00B41C2B"/>
    <w:rsid w:val="00B41DAD"/>
    <w:rsid w:val="00B41E7F"/>
    <w:rsid w:val="00B433C9"/>
    <w:rsid w:val="00B43760"/>
    <w:rsid w:val="00B43910"/>
    <w:rsid w:val="00B439BD"/>
    <w:rsid w:val="00B43B2C"/>
    <w:rsid w:val="00B43BA7"/>
    <w:rsid w:val="00B44044"/>
    <w:rsid w:val="00B44516"/>
    <w:rsid w:val="00B449E7"/>
    <w:rsid w:val="00B453D0"/>
    <w:rsid w:val="00B45C01"/>
    <w:rsid w:val="00B461DA"/>
    <w:rsid w:val="00B464B6"/>
    <w:rsid w:val="00B4652A"/>
    <w:rsid w:val="00B4796D"/>
    <w:rsid w:val="00B47E80"/>
    <w:rsid w:val="00B50483"/>
    <w:rsid w:val="00B50493"/>
    <w:rsid w:val="00B50C2F"/>
    <w:rsid w:val="00B513EE"/>
    <w:rsid w:val="00B519C0"/>
    <w:rsid w:val="00B51B3A"/>
    <w:rsid w:val="00B51CA3"/>
    <w:rsid w:val="00B51F40"/>
    <w:rsid w:val="00B51F72"/>
    <w:rsid w:val="00B52141"/>
    <w:rsid w:val="00B52282"/>
    <w:rsid w:val="00B524DD"/>
    <w:rsid w:val="00B5272C"/>
    <w:rsid w:val="00B52DB3"/>
    <w:rsid w:val="00B531BA"/>
    <w:rsid w:val="00B531BE"/>
    <w:rsid w:val="00B531DF"/>
    <w:rsid w:val="00B543D3"/>
    <w:rsid w:val="00B54577"/>
    <w:rsid w:val="00B54A75"/>
    <w:rsid w:val="00B55C71"/>
    <w:rsid w:val="00B56280"/>
    <w:rsid w:val="00B56D5F"/>
    <w:rsid w:val="00B56F85"/>
    <w:rsid w:val="00B57921"/>
    <w:rsid w:val="00B6009A"/>
    <w:rsid w:val="00B60449"/>
    <w:rsid w:val="00B604A4"/>
    <w:rsid w:val="00B6075C"/>
    <w:rsid w:val="00B60924"/>
    <w:rsid w:val="00B60EC4"/>
    <w:rsid w:val="00B610A6"/>
    <w:rsid w:val="00B62069"/>
    <w:rsid w:val="00B622EB"/>
    <w:rsid w:val="00B62834"/>
    <w:rsid w:val="00B63136"/>
    <w:rsid w:val="00B63217"/>
    <w:rsid w:val="00B63A14"/>
    <w:rsid w:val="00B63B2C"/>
    <w:rsid w:val="00B641D1"/>
    <w:rsid w:val="00B642EC"/>
    <w:rsid w:val="00B64352"/>
    <w:rsid w:val="00B644CF"/>
    <w:rsid w:val="00B653BB"/>
    <w:rsid w:val="00B657C4"/>
    <w:rsid w:val="00B657F6"/>
    <w:rsid w:val="00B65CCC"/>
    <w:rsid w:val="00B65D7C"/>
    <w:rsid w:val="00B65E69"/>
    <w:rsid w:val="00B665EE"/>
    <w:rsid w:val="00B66CE3"/>
    <w:rsid w:val="00B67D37"/>
    <w:rsid w:val="00B67E9B"/>
    <w:rsid w:val="00B70076"/>
    <w:rsid w:val="00B70459"/>
    <w:rsid w:val="00B7077A"/>
    <w:rsid w:val="00B708CA"/>
    <w:rsid w:val="00B70E90"/>
    <w:rsid w:val="00B711BE"/>
    <w:rsid w:val="00B71460"/>
    <w:rsid w:val="00B727AD"/>
    <w:rsid w:val="00B72C15"/>
    <w:rsid w:val="00B732B2"/>
    <w:rsid w:val="00B737FC"/>
    <w:rsid w:val="00B73D83"/>
    <w:rsid w:val="00B74258"/>
    <w:rsid w:val="00B753A8"/>
    <w:rsid w:val="00B760B1"/>
    <w:rsid w:val="00B76181"/>
    <w:rsid w:val="00B762F2"/>
    <w:rsid w:val="00B7642D"/>
    <w:rsid w:val="00B76612"/>
    <w:rsid w:val="00B76C53"/>
    <w:rsid w:val="00B77003"/>
    <w:rsid w:val="00B771B8"/>
    <w:rsid w:val="00B77360"/>
    <w:rsid w:val="00B773FF"/>
    <w:rsid w:val="00B77620"/>
    <w:rsid w:val="00B7767C"/>
    <w:rsid w:val="00B77977"/>
    <w:rsid w:val="00B77C33"/>
    <w:rsid w:val="00B800CA"/>
    <w:rsid w:val="00B80604"/>
    <w:rsid w:val="00B808E3"/>
    <w:rsid w:val="00B80BD0"/>
    <w:rsid w:val="00B8184C"/>
    <w:rsid w:val="00B81C8F"/>
    <w:rsid w:val="00B81D78"/>
    <w:rsid w:val="00B8262E"/>
    <w:rsid w:val="00B82756"/>
    <w:rsid w:val="00B82ECB"/>
    <w:rsid w:val="00B83066"/>
    <w:rsid w:val="00B83239"/>
    <w:rsid w:val="00B832C9"/>
    <w:rsid w:val="00B836C7"/>
    <w:rsid w:val="00B83796"/>
    <w:rsid w:val="00B84949"/>
    <w:rsid w:val="00B85670"/>
    <w:rsid w:val="00B860CA"/>
    <w:rsid w:val="00B86407"/>
    <w:rsid w:val="00B866DD"/>
    <w:rsid w:val="00B86A45"/>
    <w:rsid w:val="00B86A68"/>
    <w:rsid w:val="00B86AB4"/>
    <w:rsid w:val="00B8713E"/>
    <w:rsid w:val="00B87177"/>
    <w:rsid w:val="00B87451"/>
    <w:rsid w:val="00B8759F"/>
    <w:rsid w:val="00B876A4"/>
    <w:rsid w:val="00B877D9"/>
    <w:rsid w:val="00B87EB7"/>
    <w:rsid w:val="00B909CD"/>
    <w:rsid w:val="00B90C63"/>
    <w:rsid w:val="00B90D2F"/>
    <w:rsid w:val="00B9122E"/>
    <w:rsid w:val="00B9139C"/>
    <w:rsid w:val="00B916B4"/>
    <w:rsid w:val="00B91A0D"/>
    <w:rsid w:val="00B91CAC"/>
    <w:rsid w:val="00B91E18"/>
    <w:rsid w:val="00B9210E"/>
    <w:rsid w:val="00B9217F"/>
    <w:rsid w:val="00B92B42"/>
    <w:rsid w:val="00B92CE0"/>
    <w:rsid w:val="00B930FA"/>
    <w:rsid w:val="00B9326B"/>
    <w:rsid w:val="00B93822"/>
    <w:rsid w:val="00B93912"/>
    <w:rsid w:val="00B93CFA"/>
    <w:rsid w:val="00B93DA7"/>
    <w:rsid w:val="00B94653"/>
    <w:rsid w:val="00B94CC3"/>
    <w:rsid w:val="00B9537F"/>
    <w:rsid w:val="00B961F9"/>
    <w:rsid w:val="00B968A3"/>
    <w:rsid w:val="00B96FD3"/>
    <w:rsid w:val="00B97073"/>
    <w:rsid w:val="00B97520"/>
    <w:rsid w:val="00B97F74"/>
    <w:rsid w:val="00BA058E"/>
    <w:rsid w:val="00BA06F2"/>
    <w:rsid w:val="00BA0846"/>
    <w:rsid w:val="00BA132D"/>
    <w:rsid w:val="00BA1800"/>
    <w:rsid w:val="00BA283D"/>
    <w:rsid w:val="00BA2880"/>
    <w:rsid w:val="00BA30E3"/>
    <w:rsid w:val="00BA362D"/>
    <w:rsid w:val="00BA38C4"/>
    <w:rsid w:val="00BA3A95"/>
    <w:rsid w:val="00BA425A"/>
    <w:rsid w:val="00BA44FB"/>
    <w:rsid w:val="00BA45DA"/>
    <w:rsid w:val="00BA4746"/>
    <w:rsid w:val="00BA482D"/>
    <w:rsid w:val="00BA48F0"/>
    <w:rsid w:val="00BA5226"/>
    <w:rsid w:val="00BA52DB"/>
    <w:rsid w:val="00BA5930"/>
    <w:rsid w:val="00BA5E94"/>
    <w:rsid w:val="00BA62BD"/>
    <w:rsid w:val="00BA7277"/>
    <w:rsid w:val="00BA72DA"/>
    <w:rsid w:val="00BA74CC"/>
    <w:rsid w:val="00BA761A"/>
    <w:rsid w:val="00BA7945"/>
    <w:rsid w:val="00BB08F0"/>
    <w:rsid w:val="00BB095A"/>
    <w:rsid w:val="00BB0DCD"/>
    <w:rsid w:val="00BB1132"/>
    <w:rsid w:val="00BB1495"/>
    <w:rsid w:val="00BB14EF"/>
    <w:rsid w:val="00BB1622"/>
    <w:rsid w:val="00BB1C81"/>
    <w:rsid w:val="00BB1F3D"/>
    <w:rsid w:val="00BB2F32"/>
    <w:rsid w:val="00BB2F4A"/>
    <w:rsid w:val="00BB34BA"/>
    <w:rsid w:val="00BB3844"/>
    <w:rsid w:val="00BB3AFC"/>
    <w:rsid w:val="00BB3D6D"/>
    <w:rsid w:val="00BB423F"/>
    <w:rsid w:val="00BB44D7"/>
    <w:rsid w:val="00BB470A"/>
    <w:rsid w:val="00BB4A52"/>
    <w:rsid w:val="00BB4A89"/>
    <w:rsid w:val="00BB51E2"/>
    <w:rsid w:val="00BB54FB"/>
    <w:rsid w:val="00BB5D71"/>
    <w:rsid w:val="00BB5F7F"/>
    <w:rsid w:val="00BB65B4"/>
    <w:rsid w:val="00BB6B27"/>
    <w:rsid w:val="00BB71AD"/>
    <w:rsid w:val="00BC0A2D"/>
    <w:rsid w:val="00BC12F9"/>
    <w:rsid w:val="00BC14BF"/>
    <w:rsid w:val="00BC1534"/>
    <w:rsid w:val="00BC1ED1"/>
    <w:rsid w:val="00BC1F17"/>
    <w:rsid w:val="00BC1F1E"/>
    <w:rsid w:val="00BC1FAD"/>
    <w:rsid w:val="00BC1FF9"/>
    <w:rsid w:val="00BC2174"/>
    <w:rsid w:val="00BC245D"/>
    <w:rsid w:val="00BC262C"/>
    <w:rsid w:val="00BC2641"/>
    <w:rsid w:val="00BC29EB"/>
    <w:rsid w:val="00BC32BC"/>
    <w:rsid w:val="00BC33B2"/>
    <w:rsid w:val="00BC34D3"/>
    <w:rsid w:val="00BC365F"/>
    <w:rsid w:val="00BC3814"/>
    <w:rsid w:val="00BC3D99"/>
    <w:rsid w:val="00BC480B"/>
    <w:rsid w:val="00BC4D49"/>
    <w:rsid w:val="00BC4D59"/>
    <w:rsid w:val="00BC50D4"/>
    <w:rsid w:val="00BC5296"/>
    <w:rsid w:val="00BC59B3"/>
    <w:rsid w:val="00BC5D89"/>
    <w:rsid w:val="00BC683B"/>
    <w:rsid w:val="00BC6B1C"/>
    <w:rsid w:val="00BC6C7B"/>
    <w:rsid w:val="00BC6FC9"/>
    <w:rsid w:val="00BC74EC"/>
    <w:rsid w:val="00BC75FD"/>
    <w:rsid w:val="00BC764D"/>
    <w:rsid w:val="00BC78E8"/>
    <w:rsid w:val="00BC79F4"/>
    <w:rsid w:val="00BD0445"/>
    <w:rsid w:val="00BD09C6"/>
    <w:rsid w:val="00BD0CEB"/>
    <w:rsid w:val="00BD1214"/>
    <w:rsid w:val="00BD17FC"/>
    <w:rsid w:val="00BD1962"/>
    <w:rsid w:val="00BD1CB5"/>
    <w:rsid w:val="00BD22BF"/>
    <w:rsid w:val="00BD2D65"/>
    <w:rsid w:val="00BD2F31"/>
    <w:rsid w:val="00BD315A"/>
    <w:rsid w:val="00BD318A"/>
    <w:rsid w:val="00BD34C4"/>
    <w:rsid w:val="00BD4A49"/>
    <w:rsid w:val="00BD4C38"/>
    <w:rsid w:val="00BD4F0C"/>
    <w:rsid w:val="00BD531C"/>
    <w:rsid w:val="00BD584E"/>
    <w:rsid w:val="00BD5E20"/>
    <w:rsid w:val="00BD6457"/>
    <w:rsid w:val="00BD6A90"/>
    <w:rsid w:val="00BD6ACB"/>
    <w:rsid w:val="00BD6BDC"/>
    <w:rsid w:val="00BD6C07"/>
    <w:rsid w:val="00BD6C80"/>
    <w:rsid w:val="00BD6C85"/>
    <w:rsid w:val="00BD6F65"/>
    <w:rsid w:val="00BD71D4"/>
    <w:rsid w:val="00BD73BA"/>
    <w:rsid w:val="00BD7DCD"/>
    <w:rsid w:val="00BD7E57"/>
    <w:rsid w:val="00BE0DFC"/>
    <w:rsid w:val="00BE11AB"/>
    <w:rsid w:val="00BE179D"/>
    <w:rsid w:val="00BE1DF9"/>
    <w:rsid w:val="00BE1FF5"/>
    <w:rsid w:val="00BE2107"/>
    <w:rsid w:val="00BE21B9"/>
    <w:rsid w:val="00BE2372"/>
    <w:rsid w:val="00BE2504"/>
    <w:rsid w:val="00BE26DF"/>
    <w:rsid w:val="00BE29F3"/>
    <w:rsid w:val="00BE2CFB"/>
    <w:rsid w:val="00BE34BB"/>
    <w:rsid w:val="00BE35EA"/>
    <w:rsid w:val="00BE3734"/>
    <w:rsid w:val="00BE3B7E"/>
    <w:rsid w:val="00BE3D1C"/>
    <w:rsid w:val="00BE3DA6"/>
    <w:rsid w:val="00BE3F01"/>
    <w:rsid w:val="00BE4A4B"/>
    <w:rsid w:val="00BE4ED1"/>
    <w:rsid w:val="00BE527A"/>
    <w:rsid w:val="00BE54F5"/>
    <w:rsid w:val="00BE5618"/>
    <w:rsid w:val="00BE5DEA"/>
    <w:rsid w:val="00BE65AB"/>
    <w:rsid w:val="00BE68C8"/>
    <w:rsid w:val="00BE6E1E"/>
    <w:rsid w:val="00BE73AF"/>
    <w:rsid w:val="00BE7B7D"/>
    <w:rsid w:val="00BE7C36"/>
    <w:rsid w:val="00BF0600"/>
    <w:rsid w:val="00BF0874"/>
    <w:rsid w:val="00BF1479"/>
    <w:rsid w:val="00BF1839"/>
    <w:rsid w:val="00BF1EAD"/>
    <w:rsid w:val="00BF1F3A"/>
    <w:rsid w:val="00BF2427"/>
    <w:rsid w:val="00BF250D"/>
    <w:rsid w:val="00BF252B"/>
    <w:rsid w:val="00BF2593"/>
    <w:rsid w:val="00BF2CC4"/>
    <w:rsid w:val="00BF35CD"/>
    <w:rsid w:val="00BF375F"/>
    <w:rsid w:val="00BF3845"/>
    <w:rsid w:val="00BF3F68"/>
    <w:rsid w:val="00BF4B1A"/>
    <w:rsid w:val="00BF4C0B"/>
    <w:rsid w:val="00BF4E38"/>
    <w:rsid w:val="00BF4E8B"/>
    <w:rsid w:val="00BF4F55"/>
    <w:rsid w:val="00BF53CD"/>
    <w:rsid w:val="00BF5449"/>
    <w:rsid w:val="00BF57C4"/>
    <w:rsid w:val="00BF675C"/>
    <w:rsid w:val="00BF67D0"/>
    <w:rsid w:val="00BF67E8"/>
    <w:rsid w:val="00BF6A02"/>
    <w:rsid w:val="00BF6CB8"/>
    <w:rsid w:val="00BF778F"/>
    <w:rsid w:val="00BF7B23"/>
    <w:rsid w:val="00C00305"/>
    <w:rsid w:val="00C00708"/>
    <w:rsid w:val="00C007AE"/>
    <w:rsid w:val="00C00B49"/>
    <w:rsid w:val="00C01955"/>
    <w:rsid w:val="00C01CC0"/>
    <w:rsid w:val="00C0330D"/>
    <w:rsid w:val="00C035D2"/>
    <w:rsid w:val="00C036D6"/>
    <w:rsid w:val="00C037CF"/>
    <w:rsid w:val="00C0393A"/>
    <w:rsid w:val="00C03E5C"/>
    <w:rsid w:val="00C04030"/>
    <w:rsid w:val="00C04BF8"/>
    <w:rsid w:val="00C04C22"/>
    <w:rsid w:val="00C04F12"/>
    <w:rsid w:val="00C05003"/>
    <w:rsid w:val="00C05240"/>
    <w:rsid w:val="00C0595B"/>
    <w:rsid w:val="00C06169"/>
    <w:rsid w:val="00C0633D"/>
    <w:rsid w:val="00C0645C"/>
    <w:rsid w:val="00C06F9C"/>
    <w:rsid w:val="00C074EF"/>
    <w:rsid w:val="00C0781E"/>
    <w:rsid w:val="00C07F28"/>
    <w:rsid w:val="00C102E2"/>
    <w:rsid w:val="00C10440"/>
    <w:rsid w:val="00C107EF"/>
    <w:rsid w:val="00C10E97"/>
    <w:rsid w:val="00C110A8"/>
    <w:rsid w:val="00C121ED"/>
    <w:rsid w:val="00C12538"/>
    <w:rsid w:val="00C129B8"/>
    <w:rsid w:val="00C12E26"/>
    <w:rsid w:val="00C13972"/>
    <w:rsid w:val="00C139F0"/>
    <w:rsid w:val="00C13DDC"/>
    <w:rsid w:val="00C14729"/>
    <w:rsid w:val="00C153DE"/>
    <w:rsid w:val="00C157CD"/>
    <w:rsid w:val="00C16AF2"/>
    <w:rsid w:val="00C16E7F"/>
    <w:rsid w:val="00C170B4"/>
    <w:rsid w:val="00C17765"/>
    <w:rsid w:val="00C207A5"/>
    <w:rsid w:val="00C2104B"/>
    <w:rsid w:val="00C21A49"/>
    <w:rsid w:val="00C21CD3"/>
    <w:rsid w:val="00C21F86"/>
    <w:rsid w:val="00C221B2"/>
    <w:rsid w:val="00C22306"/>
    <w:rsid w:val="00C224A7"/>
    <w:rsid w:val="00C22786"/>
    <w:rsid w:val="00C236F5"/>
    <w:rsid w:val="00C23A74"/>
    <w:rsid w:val="00C23DD4"/>
    <w:rsid w:val="00C246CF"/>
    <w:rsid w:val="00C24C94"/>
    <w:rsid w:val="00C25A78"/>
    <w:rsid w:val="00C25ACC"/>
    <w:rsid w:val="00C26F15"/>
    <w:rsid w:val="00C27328"/>
    <w:rsid w:val="00C2787E"/>
    <w:rsid w:val="00C306E0"/>
    <w:rsid w:val="00C30807"/>
    <w:rsid w:val="00C3160A"/>
    <w:rsid w:val="00C31EC7"/>
    <w:rsid w:val="00C32015"/>
    <w:rsid w:val="00C3284C"/>
    <w:rsid w:val="00C32D79"/>
    <w:rsid w:val="00C330E8"/>
    <w:rsid w:val="00C330EE"/>
    <w:rsid w:val="00C33B4E"/>
    <w:rsid w:val="00C33EA0"/>
    <w:rsid w:val="00C34025"/>
    <w:rsid w:val="00C34240"/>
    <w:rsid w:val="00C34652"/>
    <w:rsid w:val="00C3476B"/>
    <w:rsid w:val="00C35B2E"/>
    <w:rsid w:val="00C35C29"/>
    <w:rsid w:val="00C363B8"/>
    <w:rsid w:val="00C36CE4"/>
    <w:rsid w:val="00C373BD"/>
    <w:rsid w:val="00C3744B"/>
    <w:rsid w:val="00C3751B"/>
    <w:rsid w:val="00C37580"/>
    <w:rsid w:val="00C37855"/>
    <w:rsid w:val="00C37AD9"/>
    <w:rsid w:val="00C406B7"/>
    <w:rsid w:val="00C413BE"/>
    <w:rsid w:val="00C41AA0"/>
    <w:rsid w:val="00C41C76"/>
    <w:rsid w:val="00C41CE8"/>
    <w:rsid w:val="00C42268"/>
    <w:rsid w:val="00C423E7"/>
    <w:rsid w:val="00C42BDD"/>
    <w:rsid w:val="00C43044"/>
    <w:rsid w:val="00C4328E"/>
    <w:rsid w:val="00C436C1"/>
    <w:rsid w:val="00C4384F"/>
    <w:rsid w:val="00C4386D"/>
    <w:rsid w:val="00C438FB"/>
    <w:rsid w:val="00C43AC8"/>
    <w:rsid w:val="00C43C2C"/>
    <w:rsid w:val="00C43F97"/>
    <w:rsid w:val="00C44866"/>
    <w:rsid w:val="00C44950"/>
    <w:rsid w:val="00C44EE4"/>
    <w:rsid w:val="00C4552A"/>
    <w:rsid w:val="00C459CD"/>
    <w:rsid w:val="00C462B0"/>
    <w:rsid w:val="00C463BD"/>
    <w:rsid w:val="00C46FBF"/>
    <w:rsid w:val="00C47569"/>
    <w:rsid w:val="00C514A1"/>
    <w:rsid w:val="00C51DF1"/>
    <w:rsid w:val="00C5214E"/>
    <w:rsid w:val="00C521EF"/>
    <w:rsid w:val="00C52B0C"/>
    <w:rsid w:val="00C52CE6"/>
    <w:rsid w:val="00C530BF"/>
    <w:rsid w:val="00C54173"/>
    <w:rsid w:val="00C54712"/>
    <w:rsid w:val="00C54E5F"/>
    <w:rsid w:val="00C54EFD"/>
    <w:rsid w:val="00C5572E"/>
    <w:rsid w:val="00C558F4"/>
    <w:rsid w:val="00C55A1B"/>
    <w:rsid w:val="00C55C56"/>
    <w:rsid w:val="00C55CA8"/>
    <w:rsid w:val="00C55E0E"/>
    <w:rsid w:val="00C56091"/>
    <w:rsid w:val="00C5643E"/>
    <w:rsid w:val="00C57349"/>
    <w:rsid w:val="00C573E2"/>
    <w:rsid w:val="00C57A35"/>
    <w:rsid w:val="00C57A6A"/>
    <w:rsid w:val="00C60F6C"/>
    <w:rsid w:val="00C614C0"/>
    <w:rsid w:val="00C621D5"/>
    <w:rsid w:val="00C62388"/>
    <w:rsid w:val="00C6279E"/>
    <w:rsid w:val="00C6283B"/>
    <w:rsid w:val="00C62898"/>
    <w:rsid w:val="00C62B1A"/>
    <w:rsid w:val="00C62CA8"/>
    <w:rsid w:val="00C62CC8"/>
    <w:rsid w:val="00C63303"/>
    <w:rsid w:val="00C63614"/>
    <w:rsid w:val="00C63C23"/>
    <w:rsid w:val="00C63E6E"/>
    <w:rsid w:val="00C64F2D"/>
    <w:rsid w:val="00C64F4C"/>
    <w:rsid w:val="00C64F4D"/>
    <w:rsid w:val="00C6528A"/>
    <w:rsid w:val="00C65539"/>
    <w:rsid w:val="00C65641"/>
    <w:rsid w:val="00C65717"/>
    <w:rsid w:val="00C658D4"/>
    <w:rsid w:val="00C66166"/>
    <w:rsid w:val="00C66633"/>
    <w:rsid w:val="00C66DEB"/>
    <w:rsid w:val="00C67BBA"/>
    <w:rsid w:val="00C67C1A"/>
    <w:rsid w:val="00C67C68"/>
    <w:rsid w:val="00C70577"/>
    <w:rsid w:val="00C707F6"/>
    <w:rsid w:val="00C70AD1"/>
    <w:rsid w:val="00C70E40"/>
    <w:rsid w:val="00C7111D"/>
    <w:rsid w:val="00C71CC3"/>
    <w:rsid w:val="00C71E2F"/>
    <w:rsid w:val="00C7226E"/>
    <w:rsid w:val="00C728A6"/>
    <w:rsid w:val="00C72B23"/>
    <w:rsid w:val="00C73451"/>
    <w:rsid w:val="00C7382A"/>
    <w:rsid w:val="00C7383B"/>
    <w:rsid w:val="00C73BAD"/>
    <w:rsid w:val="00C741A5"/>
    <w:rsid w:val="00C74241"/>
    <w:rsid w:val="00C74D16"/>
    <w:rsid w:val="00C75560"/>
    <w:rsid w:val="00C756FD"/>
    <w:rsid w:val="00C75914"/>
    <w:rsid w:val="00C75FF0"/>
    <w:rsid w:val="00C761F6"/>
    <w:rsid w:val="00C762D3"/>
    <w:rsid w:val="00C7706E"/>
    <w:rsid w:val="00C7725E"/>
    <w:rsid w:val="00C7782D"/>
    <w:rsid w:val="00C77FFE"/>
    <w:rsid w:val="00C8017D"/>
    <w:rsid w:val="00C8037B"/>
    <w:rsid w:val="00C8097E"/>
    <w:rsid w:val="00C80BFA"/>
    <w:rsid w:val="00C812DF"/>
    <w:rsid w:val="00C81557"/>
    <w:rsid w:val="00C8190C"/>
    <w:rsid w:val="00C82199"/>
    <w:rsid w:val="00C8234F"/>
    <w:rsid w:val="00C82494"/>
    <w:rsid w:val="00C824B7"/>
    <w:rsid w:val="00C82CEE"/>
    <w:rsid w:val="00C83188"/>
    <w:rsid w:val="00C83386"/>
    <w:rsid w:val="00C835BE"/>
    <w:rsid w:val="00C8381E"/>
    <w:rsid w:val="00C83853"/>
    <w:rsid w:val="00C839B9"/>
    <w:rsid w:val="00C83C2E"/>
    <w:rsid w:val="00C84C92"/>
    <w:rsid w:val="00C85342"/>
    <w:rsid w:val="00C85398"/>
    <w:rsid w:val="00C85444"/>
    <w:rsid w:val="00C85950"/>
    <w:rsid w:val="00C85E0F"/>
    <w:rsid w:val="00C86333"/>
    <w:rsid w:val="00C864B1"/>
    <w:rsid w:val="00C870B2"/>
    <w:rsid w:val="00C87134"/>
    <w:rsid w:val="00C875DC"/>
    <w:rsid w:val="00C878F8"/>
    <w:rsid w:val="00C90072"/>
    <w:rsid w:val="00C9026B"/>
    <w:rsid w:val="00C90473"/>
    <w:rsid w:val="00C90606"/>
    <w:rsid w:val="00C9082B"/>
    <w:rsid w:val="00C90F3E"/>
    <w:rsid w:val="00C916B1"/>
    <w:rsid w:val="00C919C5"/>
    <w:rsid w:val="00C91D76"/>
    <w:rsid w:val="00C924BD"/>
    <w:rsid w:val="00C92D9E"/>
    <w:rsid w:val="00C93B66"/>
    <w:rsid w:val="00C952A6"/>
    <w:rsid w:val="00C9544A"/>
    <w:rsid w:val="00C95605"/>
    <w:rsid w:val="00C95AA8"/>
    <w:rsid w:val="00C95DF0"/>
    <w:rsid w:val="00C96109"/>
    <w:rsid w:val="00C96A19"/>
    <w:rsid w:val="00C96DC3"/>
    <w:rsid w:val="00C96F73"/>
    <w:rsid w:val="00C97035"/>
    <w:rsid w:val="00C9755E"/>
    <w:rsid w:val="00C97AA6"/>
    <w:rsid w:val="00CA036D"/>
    <w:rsid w:val="00CA0755"/>
    <w:rsid w:val="00CA107D"/>
    <w:rsid w:val="00CA11EB"/>
    <w:rsid w:val="00CA171B"/>
    <w:rsid w:val="00CA1A27"/>
    <w:rsid w:val="00CA1C9F"/>
    <w:rsid w:val="00CA1EB0"/>
    <w:rsid w:val="00CA1FAA"/>
    <w:rsid w:val="00CA258C"/>
    <w:rsid w:val="00CA2DF7"/>
    <w:rsid w:val="00CA3525"/>
    <w:rsid w:val="00CA3709"/>
    <w:rsid w:val="00CA38D6"/>
    <w:rsid w:val="00CA3B1B"/>
    <w:rsid w:val="00CA42F6"/>
    <w:rsid w:val="00CA4676"/>
    <w:rsid w:val="00CA4C40"/>
    <w:rsid w:val="00CA4CC7"/>
    <w:rsid w:val="00CA504A"/>
    <w:rsid w:val="00CA5139"/>
    <w:rsid w:val="00CA58E6"/>
    <w:rsid w:val="00CA5952"/>
    <w:rsid w:val="00CA5BC3"/>
    <w:rsid w:val="00CA5E4F"/>
    <w:rsid w:val="00CA5E9B"/>
    <w:rsid w:val="00CA6316"/>
    <w:rsid w:val="00CA6EE6"/>
    <w:rsid w:val="00CA6F7C"/>
    <w:rsid w:val="00CA7141"/>
    <w:rsid w:val="00CA7D70"/>
    <w:rsid w:val="00CB0296"/>
    <w:rsid w:val="00CB10F0"/>
    <w:rsid w:val="00CB13D5"/>
    <w:rsid w:val="00CB140A"/>
    <w:rsid w:val="00CB1504"/>
    <w:rsid w:val="00CB1700"/>
    <w:rsid w:val="00CB1E11"/>
    <w:rsid w:val="00CB21DD"/>
    <w:rsid w:val="00CB2264"/>
    <w:rsid w:val="00CB2C74"/>
    <w:rsid w:val="00CB2F52"/>
    <w:rsid w:val="00CB3323"/>
    <w:rsid w:val="00CB358B"/>
    <w:rsid w:val="00CB398B"/>
    <w:rsid w:val="00CB53DD"/>
    <w:rsid w:val="00CB56D6"/>
    <w:rsid w:val="00CB578C"/>
    <w:rsid w:val="00CB64BC"/>
    <w:rsid w:val="00CB6835"/>
    <w:rsid w:val="00CB69E7"/>
    <w:rsid w:val="00CB6DEB"/>
    <w:rsid w:val="00CB73CB"/>
    <w:rsid w:val="00CB7F6E"/>
    <w:rsid w:val="00CC02E7"/>
    <w:rsid w:val="00CC04C9"/>
    <w:rsid w:val="00CC0773"/>
    <w:rsid w:val="00CC084E"/>
    <w:rsid w:val="00CC085A"/>
    <w:rsid w:val="00CC088E"/>
    <w:rsid w:val="00CC08D6"/>
    <w:rsid w:val="00CC0E2B"/>
    <w:rsid w:val="00CC1361"/>
    <w:rsid w:val="00CC16BA"/>
    <w:rsid w:val="00CC1C42"/>
    <w:rsid w:val="00CC1D16"/>
    <w:rsid w:val="00CC1FAB"/>
    <w:rsid w:val="00CC26B5"/>
    <w:rsid w:val="00CC283B"/>
    <w:rsid w:val="00CC33FA"/>
    <w:rsid w:val="00CC38E5"/>
    <w:rsid w:val="00CC3C41"/>
    <w:rsid w:val="00CC4301"/>
    <w:rsid w:val="00CC4905"/>
    <w:rsid w:val="00CC53B4"/>
    <w:rsid w:val="00CC5B91"/>
    <w:rsid w:val="00CC5F1C"/>
    <w:rsid w:val="00CC6B28"/>
    <w:rsid w:val="00CC7642"/>
    <w:rsid w:val="00CD039A"/>
    <w:rsid w:val="00CD1716"/>
    <w:rsid w:val="00CD1B35"/>
    <w:rsid w:val="00CD2B4B"/>
    <w:rsid w:val="00CD3F00"/>
    <w:rsid w:val="00CD3F6A"/>
    <w:rsid w:val="00CD526F"/>
    <w:rsid w:val="00CD5D05"/>
    <w:rsid w:val="00CD5F5E"/>
    <w:rsid w:val="00CD6B0D"/>
    <w:rsid w:val="00CD6CFF"/>
    <w:rsid w:val="00CD70FB"/>
    <w:rsid w:val="00CD75A9"/>
    <w:rsid w:val="00CD77E4"/>
    <w:rsid w:val="00CD7EE1"/>
    <w:rsid w:val="00CE0370"/>
    <w:rsid w:val="00CE05CB"/>
    <w:rsid w:val="00CE0611"/>
    <w:rsid w:val="00CE0AA2"/>
    <w:rsid w:val="00CE0C3D"/>
    <w:rsid w:val="00CE0FD8"/>
    <w:rsid w:val="00CE1C5D"/>
    <w:rsid w:val="00CE1E99"/>
    <w:rsid w:val="00CE2613"/>
    <w:rsid w:val="00CE26E7"/>
    <w:rsid w:val="00CE285C"/>
    <w:rsid w:val="00CE294A"/>
    <w:rsid w:val="00CE2F2F"/>
    <w:rsid w:val="00CE316E"/>
    <w:rsid w:val="00CE3A77"/>
    <w:rsid w:val="00CE3AB7"/>
    <w:rsid w:val="00CE3DC8"/>
    <w:rsid w:val="00CE4412"/>
    <w:rsid w:val="00CE45EC"/>
    <w:rsid w:val="00CE4866"/>
    <w:rsid w:val="00CE5B05"/>
    <w:rsid w:val="00CE62A9"/>
    <w:rsid w:val="00CE6BDE"/>
    <w:rsid w:val="00CE6BE1"/>
    <w:rsid w:val="00CE6F90"/>
    <w:rsid w:val="00CE79EA"/>
    <w:rsid w:val="00CE7A5E"/>
    <w:rsid w:val="00CF08BA"/>
    <w:rsid w:val="00CF0AD6"/>
    <w:rsid w:val="00CF11A1"/>
    <w:rsid w:val="00CF1C9B"/>
    <w:rsid w:val="00CF1CAB"/>
    <w:rsid w:val="00CF1D0F"/>
    <w:rsid w:val="00CF3855"/>
    <w:rsid w:val="00CF4721"/>
    <w:rsid w:val="00CF4782"/>
    <w:rsid w:val="00CF4A0A"/>
    <w:rsid w:val="00CF4B17"/>
    <w:rsid w:val="00CF4B74"/>
    <w:rsid w:val="00CF53F7"/>
    <w:rsid w:val="00CF581B"/>
    <w:rsid w:val="00CF5841"/>
    <w:rsid w:val="00CF5845"/>
    <w:rsid w:val="00CF599F"/>
    <w:rsid w:val="00CF60AB"/>
    <w:rsid w:val="00CF66F2"/>
    <w:rsid w:val="00CF7278"/>
    <w:rsid w:val="00CF754B"/>
    <w:rsid w:val="00CF7A93"/>
    <w:rsid w:val="00CF7E81"/>
    <w:rsid w:val="00D005E0"/>
    <w:rsid w:val="00D006BF"/>
    <w:rsid w:val="00D008DA"/>
    <w:rsid w:val="00D00A88"/>
    <w:rsid w:val="00D00B58"/>
    <w:rsid w:val="00D00BFC"/>
    <w:rsid w:val="00D00C45"/>
    <w:rsid w:val="00D00FF1"/>
    <w:rsid w:val="00D01DBB"/>
    <w:rsid w:val="00D01F4E"/>
    <w:rsid w:val="00D02B08"/>
    <w:rsid w:val="00D02C90"/>
    <w:rsid w:val="00D02F09"/>
    <w:rsid w:val="00D03467"/>
    <w:rsid w:val="00D038ED"/>
    <w:rsid w:val="00D03E0A"/>
    <w:rsid w:val="00D047E6"/>
    <w:rsid w:val="00D047F7"/>
    <w:rsid w:val="00D0503E"/>
    <w:rsid w:val="00D057FD"/>
    <w:rsid w:val="00D05B55"/>
    <w:rsid w:val="00D062C8"/>
    <w:rsid w:val="00D063BF"/>
    <w:rsid w:val="00D06742"/>
    <w:rsid w:val="00D06A93"/>
    <w:rsid w:val="00D0706E"/>
    <w:rsid w:val="00D0786A"/>
    <w:rsid w:val="00D07D75"/>
    <w:rsid w:val="00D10023"/>
    <w:rsid w:val="00D106EB"/>
    <w:rsid w:val="00D10ADE"/>
    <w:rsid w:val="00D1122E"/>
    <w:rsid w:val="00D11F38"/>
    <w:rsid w:val="00D12034"/>
    <w:rsid w:val="00D12DBD"/>
    <w:rsid w:val="00D130E4"/>
    <w:rsid w:val="00D13B16"/>
    <w:rsid w:val="00D1413E"/>
    <w:rsid w:val="00D14318"/>
    <w:rsid w:val="00D1462B"/>
    <w:rsid w:val="00D15479"/>
    <w:rsid w:val="00D1659E"/>
    <w:rsid w:val="00D16B78"/>
    <w:rsid w:val="00D17F46"/>
    <w:rsid w:val="00D20988"/>
    <w:rsid w:val="00D209B5"/>
    <w:rsid w:val="00D210EE"/>
    <w:rsid w:val="00D21501"/>
    <w:rsid w:val="00D2163A"/>
    <w:rsid w:val="00D21A84"/>
    <w:rsid w:val="00D22E3A"/>
    <w:rsid w:val="00D233E2"/>
    <w:rsid w:val="00D2346A"/>
    <w:rsid w:val="00D23970"/>
    <w:rsid w:val="00D23BE1"/>
    <w:rsid w:val="00D24918"/>
    <w:rsid w:val="00D25220"/>
    <w:rsid w:val="00D259E9"/>
    <w:rsid w:val="00D25BB4"/>
    <w:rsid w:val="00D25BBE"/>
    <w:rsid w:val="00D25C13"/>
    <w:rsid w:val="00D25EBE"/>
    <w:rsid w:val="00D272CB"/>
    <w:rsid w:val="00D30904"/>
    <w:rsid w:val="00D309CF"/>
    <w:rsid w:val="00D30A08"/>
    <w:rsid w:val="00D31264"/>
    <w:rsid w:val="00D312B7"/>
    <w:rsid w:val="00D316AB"/>
    <w:rsid w:val="00D3190D"/>
    <w:rsid w:val="00D31AE7"/>
    <w:rsid w:val="00D31B2D"/>
    <w:rsid w:val="00D323DA"/>
    <w:rsid w:val="00D32E0B"/>
    <w:rsid w:val="00D33319"/>
    <w:rsid w:val="00D33505"/>
    <w:rsid w:val="00D335F8"/>
    <w:rsid w:val="00D3380A"/>
    <w:rsid w:val="00D33D6F"/>
    <w:rsid w:val="00D33FB9"/>
    <w:rsid w:val="00D34004"/>
    <w:rsid w:val="00D34032"/>
    <w:rsid w:val="00D34E15"/>
    <w:rsid w:val="00D35149"/>
    <w:rsid w:val="00D35218"/>
    <w:rsid w:val="00D35820"/>
    <w:rsid w:val="00D3592E"/>
    <w:rsid w:val="00D360F0"/>
    <w:rsid w:val="00D36988"/>
    <w:rsid w:val="00D36C16"/>
    <w:rsid w:val="00D36F43"/>
    <w:rsid w:val="00D37B15"/>
    <w:rsid w:val="00D37BE7"/>
    <w:rsid w:val="00D37EB8"/>
    <w:rsid w:val="00D4049B"/>
    <w:rsid w:val="00D4060D"/>
    <w:rsid w:val="00D40A53"/>
    <w:rsid w:val="00D40DC9"/>
    <w:rsid w:val="00D410AD"/>
    <w:rsid w:val="00D41D0D"/>
    <w:rsid w:val="00D41E1A"/>
    <w:rsid w:val="00D42548"/>
    <w:rsid w:val="00D4338A"/>
    <w:rsid w:val="00D43A0E"/>
    <w:rsid w:val="00D43EB4"/>
    <w:rsid w:val="00D442C4"/>
    <w:rsid w:val="00D443B7"/>
    <w:rsid w:val="00D44712"/>
    <w:rsid w:val="00D44CA4"/>
    <w:rsid w:val="00D44DA8"/>
    <w:rsid w:val="00D44FBE"/>
    <w:rsid w:val="00D45671"/>
    <w:rsid w:val="00D4584E"/>
    <w:rsid w:val="00D45B11"/>
    <w:rsid w:val="00D45D16"/>
    <w:rsid w:val="00D461A4"/>
    <w:rsid w:val="00D4653A"/>
    <w:rsid w:val="00D47390"/>
    <w:rsid w:val="00D47B58"/>
    <w:rsid w:val="00D50115"/>
    <w:rsid w:val="00D51DCC"/>
    <w:rsid w:val="00D51EF5"/>
    <w:rsid w:val="00D520C4"/>
    <w:rsid w:val="00D52654"/>
    <w:rsid w:val="00D52812"/>
    <w:rsid w:val="00D52B1D"/>
    <w:rsid w:val="00D53362"/>
    <w:rsid w:val="00D53C8C"/>
    <w:rsid w:val="00D5461C"/>
    <w:rsid w:val="00D55AB2"/>
    <w:rsid w:val="00D55D4C"/>
    <w:rsid w:val="00D55DBB"/>
    <w:rsid w:val="00D55F85"/>
    <w:rsid w:val="00D56431"/>
    <w:rsid w:val="00D565F9"/>
    <w:rsid w:val="00D57035"/>
    <w:rsid w:val="00D5774C"/>
    <w:rsid w:val="00D57779"/>
    <w:rsid w:val="00D57E23"/>
    <w:rsid w:val="00D60A44"/>
    <w:rsid w:val="00D60E2A"/>
    <w:rsid w:val="00D62278"/>
    <w:rsid w:val="00D62300"/>
    <w:rsid w:val="00D626EF"/>
    <w:rsid w:val="00D6291C"/>
    <w:rsid w:val="00D62EDD"/>
    <w:rsid w:val="00D630AC"/>
    <w:rsid w:val="00D63672"/>
    <w:rsid w:val="00D63BC2"/>
    <w:rsid w:val="00D63C35"/>
    <w:rsid w:val="00D64370"/>
    <w:rsid w:val="00D647C7"/>
    <w:rsid w:val="00D64B6A"/>
    <w:rsid w:val="00D65317"/>
    <w:rsid w:val="00D65DE6"/>
    <w:rsid w:val="00D665AF"/>
    <w:rsid w:val="00D66689"/>
    <w:rsid w:val="00D66B11"/>
    <w:rsid w:val="00D66D4D"/>
    <w:rsid w:val="00D66FE4"/>
    <w:rsid w:val="00D67402"/>
    <w:rsid w:val="00D67885"/>
    <w:rsid w:val="00D678D4"/>
    <w:rsid w:val="00D67D35"/>
    <w:rsid w:val="00D67F88"/>
    <w:rsid w:val="00D708A3"/>
    <w:rsid w:val="00D7095E"/>
    <w:rsid w:val="00D70D3E"/>
    <w:rsid w:val="00D711D2"/>
    <w:rsid w:val="00D714AE"/>
    <w:rsid w:val="00D7178A"/>
    <w:rsid w:val="00D717A5"/>
    <w:rsid w:val="00D72C00"/>
    <w:rsid w:val="00D72D4C"/>
    <w:rsid w:val="00D72DCD"/>
    <w:rsid w:val="00D7308C"/>
    <w:rsid w:val="00D738FB"/>
    <w:rsid w:val="00D745EF"/>
    <w:rsid w:val="00D74AA4"/>
    <w:rsid w:val="00D74CF5"/>
    <w:rsid w:val="00D74F49"/>
    <w:rsid w:val="00D7534E"/>
    <w:rsid w:val="00D75372"/>
    <w:rsid w:val="00D7612F"/>
    <w:rsid w:val="00D769F9"/>
    <w:rsid w:val="00D76AEA"/>
    <w:rsid w:val="00D770BA"/>
    <w:rsid w:val="00D77A86"/>
    <w:rsid w:val="00D800C8"/>
    <w:rsid w:val="00D80510"/>
    <w:rsid w:val="00D8057C"/>
    <w:rsid w:val="00D807CB"/>
    <w:rsid w:val="00D80AAF"/>
    <w:rsid w:val="00D80F91"/>
    <w:rsid w:val="00D8162C"/>
    <w:rsid w:val="00D82315"/>
    <w:rsid w:val="00D82464"/>
    <w:rsid w:val="00D83211"/>
    <w:rsid w:val="00D836B7"/>
    <w:rsid w:val="00D8386D"/>
    <w:rsid w:val="00D83A52"/>
    <w:rsid w:val="00D83C92"/>
    <w:rsid w:val="00D84323"/>
    <w:rsid w:val="00D84803"/>
    <w:rsid w:val="00D849FE"/>
    <w:rsid w:val="00D84F59"/>
    <w:rsid w:val="00D851F2"/>
    <w:rsid w:val="00D85B56"/>
    <w:rsid w:val="00D85E08"/>
    <w:rsid w:val="00D85FAB"/>
    <w:rsid w:val="00D85FD3"/>
    <w:rsid w:val="00D863EB"/>
    <w:rsid w:val="00D86813"/>
    <w:rsid w:val="00D86C38"/>
    <w:rsid w:val="00D87E51"/>
    <w:rsid w:val="00D90517"/>
    <w:rsid w:val="00D90A4B"/>
    <w:rsid w:val="00D90AED"/>
    <w:rsid w:val="00D90E35"/>
    <w:rsid w:val="00D911FC"/>
    <w:rsid w:val="00D91233"/>
    <w:rsid w:val="00D91269"/>
    <w:rsid w:val="00D9194A"/>
    <w:rsid w:val="00D91F5F"/>
    <w:rsid w:val="00D920C0"/>
    <w:rsid w:val="00D92252"/>
    <w:rsid w:val="00D92E6D"/>
    <w:rsid w:val="00D92F1C"/>
    <w:rsid w:val="00D932B5"/>
    <w:rsid w:val="00D93B11"/>
    <w:rsid w:val="00D93F87"/>
    <w:rsid w:val="00D949BF"/>
    <w:rsid w:val="00D949EB"/>
    <w:rsid w:val="00D949FF"/>
    <w:rsid w:val="00D94C86"/>
    <w:rsid w:val="00D95360"/>
    <w:rsid w:val="00D95BCA"/>
    <w:rsid w:val="00D964C7"/>
    <w:rsid w:val="00D96FE1"/>
    <w:rsid w:val="00D97873"/>
    <w:rsid w:val="00D97A0B"/>
    <w:rsid w:val="00DA07B5"/>
    <w:rsid w:val="00DA0D17"/>
    <w:rsid w:val="00DA1155"/>
    <w:rsid w:val="00DA1B40"/>
    <w:rsid w:val="00DA1CA7"/>
    <w:rsid w:val="00DA1F13"/>
    <w:rsid w:val="00DA26E5"/>
    <w:rsid w:val="00DA2EF0"/>
    <w:rsid w:val="00DA343D"/>
    <w:rsid w:val="00DA3578"/>
    <w:rsid w:val="00DA4717"/>
    <w:rsid w:val="00DA4B04"/>
    <w:rsid w:val="00DA4D25"/>
    <w:rsid w:val="00DA4DF9"/>
    <w:rsid w:val="00DA4F26"/>
    <w:rsid w:val="00DA546C"/>
    <w:rsid w:val="00DA5630"/>
    <w:rsid w:val="00DA571F"/>
    <w:rsid w:val="00DA5CDE"/>
    <w:rsid w:val="00DA5DC5"/>
    <w:rsid w:val="00DA64D0"/>
    <w:rsid w:val="00DA64EB"/>
    <w:rsid w:val="00DA671F"/>
    <w:rsid w:val="00DA6D50"/>
    <w:rsid w:val="00DA71A8"/>
    <w:rsid w:val="00DA73B7"/>
    <w:rsid w:val="00DA7615"/>
    <w:rsid w:val="00DA7623"/>
    <w:rsid w:val="00DA78ED"/>
    <w:rsid w:val="00DA7CBA"/>
    <w:rsid w:val="00DB032D"/>
    <w:rsid w:val="00DB062A"/>
    <w:rsid w:val="00DB06F4"/>
    <w:rsid w:val="00DB0B01"/>
    <w:rsid w:val="00DB0B1E"/>
    <w:rsid w:val="00DB0B50"/>
    <w:rsid w:val="00DB0C1B"/>
    <w:rsid w:val="00DB132F"/>
    <w:rsid w:val="00DB13EB"/>
    <w:rsid w:val="00DB2714"/>
    <w:rsid w:val="00DB2836"/>
    <w:rsid w:val="00DB309F"/>
    <w:rsid w:val="00DB324D"/>
    <w:rsid w:val="00DB33D7"/>
    <w:rsid w:val="00DB345D"/>
    <w:rsid w:val="00DB420E"/>
    <w:rsid w:val="00DB4376"/>
    <w:rsid w:val="00DB4C62"/>
    <w:rsid w:val="00DB5301"/>
    <w:rsid w:val="00DB58D9"/>
    <w:rsid w:val="00DB5F00"/>
    <w:rsid w:val="00DB621B"/>
    <w:rsid w:val="00DB64A0"/>
    <w:rsid w:val="00DB761C"/>
    <w:rsid w:val="00DB7B40"/>
    <w:rsid w:val="00DB7B7A"/>
    <w:rsid w:val="00DB7D84"/>
    <w:rsid w:val="00DC0274"/>
    <w:rsid w:val="00DC0860"/>
    <w:rsid w:val="00DC120D"/>
    <w:rsid w:val="00DC157F"/>
    <w:rsid w:val="00DC1ECC"/>
    <w:rsid w:val="00DC2002"/>
    <w:rsid w:val="00DC2237"/>
    <w:rsid w:val="00DC2275"/>
    <w:rsid w:val="00DC2461"/>
    <w:rsid w:val="00DC26AC"/>
    <w:rsid w:val="00DC2A34"/>
    <w:rsid w:val="00DC2ED1"/>
    <w:rsid w:val="00DC31D8"/>
    <w:rsid w:val="00DC328C"/>
    <w:rsid w:val="00DC4890"/>
    <w:rsid w:val="00DC4CD6"/>
    <w:rsid w:val="00DC5256"/>
    <w:rsid w:val="00DC531F"/>
    <w:rsid w:val="00DC53E1"/>
    <w:rsid w:val="00DC5458"/>
    <w:rsid w:val="00DC565A"/>
    <w:rsid w:val="00DC5756"/>
    <w:rsid w:val="00DC58A2"/>
    <w:rsid w:val="00DC60BF"/>
    <w:rsid w:val="00DC63C1"/>
    <w:rsid w:val="00DC6894"/>
    <w:rsid w:val="00DC68A6"/>
    <w:rsid w:val="00DC6AB2"/>
    <w:rsid w:val="00DC6D8C"/>
    <w:rsid w:val="00DC703B"/>
    <w:rsid w:val="00DC72AB"/>
    <w:rsid w:val="00DC7AB7"/>
    <w:rsid w:val="00DD03C2"/>
    <w:rsid w:val="00DD052B"/>
    <w:rsid w:val="00DD09A4"/>
    <w:rsid w:val="00DD0C0E"/>
    <w:rsid w:val="00DD15E1"/>
    <w:rsid w:val="00DD1A48"/>
    <w:rsid w:val="00DD1EAB"/>
    <w:rsid w:val="00DD2997"/>
    <w:rsid w:val="00DD2E55"/>
    <w:rsid w:val="00DD309D"/>
    <w:rsid w:val="00DD30D9"/>
    <w:rsid w:val="00DD432C"/>
    <w:rsid w:val="00DD43F2"/>
    <w:rsid w:val="00DD462F"/>
    <w:rsid w:val="00DD55DC"/>
    <w:rsid w:val="00DD5A38"/>
    <w:rsid w:val="00DD5ABE"/>
    <w:rsid w:val="00DD60C5"/>
    <w:rsid w:val="00DD6163"/>
    <w:rsid w:val="00DD620B"/>
    <w:rsid w:val="00DD62F7"/>
    <w:rsid w:val="00DD64CF"/>
    <w:rsid w:val="00DD6664"/>
    <w:rsid w:val="00DD7046"/>
    <w:rsid w:val="00DD7B60"/>
    <w:rsid w:val="00DD7F00"/>
    <w:rsid w:val="00DE0075"/>
    <w:rsid w:val="00DE0A66"/>
    <w:rsid w:val="00DE0AC7"/>
    <w:rsid w:val="00DE0D0E"/>
    <w:rsid w:val="00DE115D"/>
    <w:rsid w:val="00DE1780"/>
    <w:rsid w:val="00DE1A88"/>
    <w:rsid w:val="00DE36A5"/>
    <w:rsid w:val="00DE4318"/>
    <w:rsid w:val="00DE46C1"/>
    <w:rsid w:val="00DE4ECA"/>
    <w:rsid w:val="00DE5C0D"/>
    <w:rsid w:val="00DE5DEF"/>
    <w:rsid w:val="00DE5EE2"/>
    <w:rsid w:val="00DE69AD"/>
    <w:rsid w:val="00DE714F"/>
    <w:rsid w:val="00DE759A"/>
    <w:rsid w:val="00DE7C1F"/>
    <w:rsid w:val="00DE7ED1"/>
    <w:rsid w:val="00DF06D8"/>
    <w:rsid w:val="00DF0C2A"/>
    <w:rsid w:val="00DF118B"/>
    <w:rsid w:val="00DF161D"/>
    <w:rsid w:val="00DF1BF9"/>
    <w:rsid w:val="00DF2A82"/>
    <w:rsid w:val="00DF2BBE"/>
    <w:rsid w:val="00DF3087"/>
    <w:rsid w:val="00DF32AC"/>
    <w:rsid w:val="00DF3693"/>
    <w:rsid w:val="00DF371D"/>
    <w:rsid w:val="00DF37C5"/>
    <w:rsid w:val="00DF45B7"/>
    <w:rsid w:val="00DF53B8"/>
    <w:rsid w:val="00DF5B07"/>
    <w:rsid w:val="00DF5BF4"/>
    <w:rsid w:val="00DF65D1"/>
    <w:rsid w:val="00DF66F0"/>
    <w:rsid w:val="00DF6D45"/>
    <w:rsid w:val="00DF6DC4"/>
    <w:rsid w:val="00DF7B0D"/>
    <w:rsid w:val="00E00464"/>
    <w:rsid w:val="00E00E7C"/>
    <w:rsid w:val="00E01087"/>
    <w:rsid w:val="00E013EF"/>
    <w:rsid w:val="00E020A8"/>
    <w:rsid w:val="00E021BF"/>
    <w:rsid w:val="00E0230F"/>
    <w:rsid w:val="00E023A3"/>
    <w:rsid w:val="00E024D9"/>
    <w:rsid w:val="00E03020"/>
    <w:rsid w:val="00E033A2"/>
    <w:rsid w:val="00E038FD"/>
    <w:rsid w:val="00E0394D"/>
    <w:rsid w:val="00E03CBF"/>
    <w:rsid w:val="00E03E9A"/>
    <w:rsid w:val="00E03EAC"/>
    <w:rsid w:val="00E0590A"/>
    <w:rsid w:val="00E0625C"/>
    <w:rsid w:val="00E06AAC"/>
    <w:rsid w:val="00E06B7C"/>
    <w:rsid w:val="00E06BC9"/>
    <w:rsid w:val="00E0705E"/>
    <w:rsid w:val="00E0765D"/>
    <w:rsid w:val="00E07678"/>
    <w:rsid w:val="00E0775D"/>
    <w:rsid w:val="00E102BB"/>
    <w:rsid w:val="00E1079B"/>
    <w:rsid w:val="00E10B28"/>
    <w:rsid w:val="00E11164"/>
    <w:rsid w:val="00E1141F"/>
    <w:rsid w:val="00E1154A"/>
    <w:rsid w:val="00E11B8C"/>
    <w:rsid w:val="00E12083"/>
    <w:rsid w:val="00E12095"/>
    <w:rsid w:val="00E12DFE"/>
    <w:rsid w:val="00E13201"/>
    <w:rsid w:val="00E13468"/>
    <w:rsid w:val="00E1353F"/>
    <w:rsid w:val="00E137CA"/>
    <w:rsid w:val="00E13EDB"/>
    <w:rsid w:val="00E141BF"/>
    <w:rsid w:val="00E148E4"/>
    <w:rsid w:val="00E14976"/>
    <w:rsid w:val="00E149E2"/>
    <w:rsid w:val="00E14B46"/>
    <w:rsid w:val="00E14C26"/>
    <w:rsid w:val="00E14CAA"/>
    <w:rsid w:val="00E159FF"/>
    <w:rsid w:val="00E15D5F"/>
    <w:rsid w:val="00E160BC"/>
    <w:rsid w:val="00E16881"/>
    <w:rsid w:val="00E16899"/>
    <w:rsid w:val="00E16DA7"/>
    <w:rsid w:val="00E200E9"/>
    <w:rsid w:val="00E2037C"/>
    <w:rsid w:val="00E20495"/>
    <w:rsid w:val="00E207C3"/>
    <w:rsid w:val="00E20AC4"/>
    <w:rsid w:val="00E21525"/>
    <w:rsid w:val="00E2169F"/>
    <w:rsid w:val="00E217B8"/>
    <w:rsid w:val="00E21AE8"/>
    <w:rsid w:val="00E21B58"/>
    <w:rsid w:val="00E21C8D"/>
    <w:rsid w:val="00E22087"/>
    <w:rsid w:val="00E220AC"/>
    <w:rsid w:val="00E221B1"/>
    <w:rsid w:val="00E222DF"/>
    <w:rsid w:val="00E22A55"/>
    <w:rsid w:val="00E22DD8"/>
    <w:rsid w:val="00E2331B"/>
    <w:rsid w:val="00E2337E"/>
    <w:rsid w:val="00E23628"/>
    <w:rsid w:val="00E236A7"/>
    <w:rsid w:val="00E23844"/>
    <w:rsid w:val="00E238E6"/>
    <w:rsid w:val="00E23B1B"/>
    <w:rsid w:val="00E23CB8"/>
    <w:rsid w:val="00E241F1"/>
    <w:rsid w:val="00E24D18"/>
    <w:rsid w:val="00E24DA9"/>
    <w:rsid w:val="00E24E16"/>
    <w:rsid w:val="00E2535C"/>
    <w:rsid w:val="00E25594"/>
    <w:rsid w:val="00E255FE"/>
    <w:rsid w:val="00E2574E"/>
    <w:rsid w:val="00E25A9A"/>
    <w:rsid w:val="00E25B65"/>
    <w:rsid w:val="00E25D05"/>
    <w:rsid w:val="00E260DE"/>
    <w:rsid w:val="00E26217"/>
    <w:rsid w:val="00E26225"/>
    <w:rsid w:val="00E265C0"/>
    <w:rsid w:val="00E266D4"/>
    <w:rsid w:val="00E266FE"/>
    <w:rsid w:val="00E26B24"/>
    <w:rsid w:val="00E26CB8"/>
    <w:rsid w:val="00E27C48"/>
    <w:rsid w:val="00E3000D"/>
    <w:rsid w:val="00E3102A"/>
    <w:rsid w:val="00E31084"/>
    <w:rsid w:val="00E316AD"/>
    <w:rsid w:val="00E31A2D"/>
    <w:rsid w:val="00E31AB1"/>
    <w:rsid w:val="00E32641"/>
    <w:rsid w:val="00E32CE6"/>
    <w:rsid w:val="00E3306D"/>
    <w:rsid w:val="00E33C33"/>
    <w:rsid w:val="00E340ED"/>
    <w:rsid w:val="00E34A41"/>
    <w:rsid w:val="00E3528B"/>
    <w:rsid w:val="00E3655C"/>
    <w:rsid w:val="00E36733"/>
    <w:rsid w:val="00E368FA"/>
    <w:rsid w:val="00E36CDD"/>
    <w:rsid w:val="00E37482"/>
    <w:rsid w:val="00E37AEB"/>
    <w:rsid w:val="00E37B1C"/>
    <w:rsid w:val="00E411C6"/>
    <w:rsid w:val="00E4145D"/>
    <w:rsid w:val="00E4181E"/>
    <w:rsid w:val="00E41F60"/>
    <w:rsid w:val="00E42479"/>
    <w:rsid w:val="00E42D66"/>
    <w:rsid w:val="00E43012"/>
    <w:rsid w:val="00E431CF"/>
    <w:rsid w:val="00E436F8"/>
    <w:rsid w:val="00E438D9"/>
    <w:rsid w:val="00E43924"/>
    <w:rsid w:val="00E43DF2"/>
    <w:rsid w:val="00E43FE2"/>
    <w:rsid w:val="00E44407"/>
    <w:rsid w:val="00E44D98"/>
    <w:rsid w:val="00E44E40"/>
    <w:rsid w:val="00E455B3"/>
    <w:rsid w:val="00E456E7"/>
    <w:rsid w:val="00E45750"/>
    <w:rsid w:val="00E45C95"/>
    <w:rsid w:val="00E460BC"/>
    <w:rsid w:val="00E4736A"/>
    <w:rsid w:val="00E47BBE"/>
    <w:rsid w:val="00E501F6"/>
    <w:rsid w:val="00E50316"/>
    <w:rsid w:val="00E50340"/>
    <w:rsid w:val="00E509E6"/>
    <w:rsid w:val="00E50B76"/>
    <w:rsid w:val="00E50C3A"/>
    <w:rsid w:val="00E50EA1"/>
    <w:rsid w:val="00E512A9"/>
    <w:rsid w:val="00E516FB"/>
    <w:rsid w:val="00E519AE"/>
    <w:rsid w:val="00E51CCE"/>
    <w:rsid w:val="00E52080"/>
    <w:rsid w:val="00E5230C"/>
    <w:rsid w:val="00E5256F"/>
    <w:rsid w:val="00E5257F"/>
    <w:rsid w:val="00E52A56"/>
    <w:rsid w:val="00E52EAA"/>
    <w:rsid w:val="00E535F7"/>
    <w:rsid w:val="00E536DB"/>
    <w:rsid w:val="00E537DD"/>
    <w:rsid w:val="00E53C76"/>
    <w:rsid w:val="00E5476E"/>
    <w:rsid w:val="00E54ADE"/>
    <w:rsid w:val="00E54E09"/>
    <w:rsid w:val="00E54F14"/>
    <w:rsid w:val="00E5514A"/>
    <w:rsid w:val="00E55462"/>
    <w:rsid w:val="00E5553C"/>
    <w:rsid w:val="00E563FF"/>
    <w:rsid w:val="00E56FF5"/>
    <w:rsid w:val="00E574AA"/>
    <w:rsid w:val="00E575CF"/>
    <w:rsid w:val="00E57A57"/>
    <w:rsid w:val="00E57DB5"/>
    <w:rsid w:val="00E57FA6"/>
    <w:rsid w:val="00E600B2"/>
    <w:rsid w:val="00E60F0D"/>
    <w:rsid w:val="00E61676"/>
    <w:rsid w:val="00E6174C"/>
    <w:rsid w:val="00E61A26"/>
    <w:rsid w:val="00E61D44"/>
    <w:rsid w:val="00E626B1"/>
    <w:rsid w:val="00E63079"/>
    <w:rsid w:val="00E63233"/>
    <w:rsid w:val="00E63758"/>
    <w:rsid w:val="00E63BF5"/>
    <w:rsid w:val="00E63DFC"/>
    <w:rsid w:val="00E64941"/>
    <w:rsid w:val="00E64BCE"/>
    <w:rsid w:val="00E64D72"/>
    <w:rsid w:val="00E65147"/>
    <w:rsid w:val="00E6515A"/>
    <w:rsid w:val="00E65AAB"/>
    <w:rsid w:val="00E65C50"/>
    <w:rsid w:val="00E660A7"/>
    <w:rsid w:val="00E6610A"/>
    <w:rsid w:val="00E66970"/>
    <w:rsid w:val="00E66C34"/>
    <w:rsid w:val="00E674EE"/>
    <w:rsid w:val="00E67C87"/>
    <w:rsid w:val="00E67F46"/>
    <w:rsid w:val="00E700AE"/>
    <w:rsid w:val="00E701CC"/>
    <w:rsid w:val="00E7085F"/>
    <w:rsid w:val="00E70C23"/>
    <w:rsid w:val="00E70DBA"/>
    <w:rsid w:val="00E71030"/>
    <w:rsid w:val="00E711B9"/>
    <w:rsid w:val="00E714AA"/>
    <w:rsid w:val="00E718FC"/>
    <w:rsid w:val="00E71D14"/>
    <w:rsid w:val="00E71F6F"/>
    <w:rsid w:val="00E71F77"/>
    <w:rsid w:val="00E721CD"/>
    <w:rsid w:val="00E721E1"/>
    <w:rsid w:val="00E722FC"/>
    <w:rsid w:val="00E726A9"/>
    <w:rsid w:val="00E72B17"/>
    <w:rsid w:val="00E730C2"/>
    <w:rsid w:val="00E73757"/>
    <w:rsid w:val="00E75B0B"/>
    <w:rsid w:val="00E75D89"/>
    <w:rsid w:val="00E764D1"/>
    <w:rsid w:val="00E7692B"/>
    <w:rsid w:val="00E76DD1"/>
    <w:rsid w:val="00E76DD2"/>
    <w:rsid w:val="00E76F1D"/>
    <w:rsid w:val="00E77172"/>
    <w:rsid w:val="00E771DD"/>
    <w:rsid w:val="00E779DE"/>
    <w:rsid w:val="00E77C1B"/>
    <w:rsid w:val="00E77C41"/>
    <w:rsid w:val="00E800B7"/>
    <w:rsid w:val="00E803C2"/>
    <w:rsid w:val="00E80809"/>
    <w:rsid w:val="00E80B42"/>
    <w:rsid w:val="00E81099"/>
    <w:rsid w:val="00E8170C"/>
    <w:rsid w:val="00E81C1E"/>
    <w:rsid w:val="00E81C43"/>
    <w:rsid w:val="00E81E72"/>
    <w:rsid w:val="00E83076"/>
    <w:rsid w:val="00E838F1"/>
    <w:rsid w:val="00E85E2C"/>
    <w:rsid w:val="00E86226"/>
    <w:rsid w:val="00E866F6"/>
    <w:rsid w:val="00E86A1B"/>
    <w:rsid w:val="00E86C91"/>
    <w:rsid w:val="00E86D6E"/>
    <w:rsid w:val="00E86EE6"/>
    <w:rsid w:val="00E86F6B"/>
    <w:rsid w:val="00E871A5"/>
    <w:rsid w:val="00E8735C"/>
    <w:rsid w:val="00E87492"/>
    <w:rsid w:val="00E8797E"/>
    <w:rsid w:val="00E9026F"/>
    <w:rsid w:val="00E9087A"/>
    <w:rsid w:val="00E90CE1"/>
    <w:rsid w:val="00E9128B"/>
    <w:rsid w:val="00E9252A"/>
    <w:rsid w:val="00E92D33"/>
    <w:rsid w:val="00E93564"/>
    <w:rsid w:val="00E93669"/>
    <w:rsid w:val="00E936B1"/>
    <w:rsid w:val="00E93812"/>
    <w:rsid w:val="00E94236"/>
    <w:rsid w:val="00E94511"/>
    <w:rsid w:val="00E9513E"/>
    <w:rsid w:val="00E951A5"/>
    <w:rsid w:val="00E957E0"/>
    <w:rsid w:val="00E96244"/>
    <w:rsid w:val="00E9638C"/>
    <w:rsid w:val="00E964A3"/>
    <w:rsid w:val="00E96B41"/>
    <w:rsid w:val="00E96D77"/>
    <w:rsid w:val="00E971CA"/>
    <w:rsid w:val="00E9762D"/>
    <w:rsid w:val="00E97EB1"/>
    <w:rsid w:val="00EA0836"/>
    <w:rsid w:val="00EA09C0"/>
    <w:rsid w:val="00EA0AA0"/>
    <w:rsid w:val="00EA0AD4"/>
    <w:rsid w:val="00EA0B53"/>
    <w:rsid w:val="00EA0D8F"/>
    <w:rsid w:val="00EA127C"/>
    <w:rsid w:val="00EA18F1"/>
    <w:rsid w:val="00EA1933"/>
    <w:rsid w:val="00EA1BC1"/>
    <w:rsid w:val="00EA1DAE"/>
    <w:rsid w:val="00EA24DF"/>
    <w:rsid w:val="00EA260F"/>
    <w:rsid w:val="00EA272E"/>
    <w:rsid w:val="00EA3077"/>
    <w:rsid w:val="00EA3642"/>
    <w:rsid w:val="00EA3AF4"/>
    <w:rsid w:val="00EA3D34"/>
    <w:rsid w:val="00EA3DD7"/>
    <w:rsid w:val="00EA3F47"/>
    <w:rsid w:val="00EA4245"/>
    <w:rsid w:val="00EA443B"/>
    <w:rsid w:val="00EA45DB"/>
    <w:rsid w:val="00EA4753"/>
    <w:rsid w:val="00EA4AFF"/>
    <w:rsid w:val="00EA4D96"/>
    <w:rsid w:val="00EA5696"/>
    <w:rsid w:val="00EA5995"/>
    <w:rsid w:val="00EA5A92"/>
    <w:rsid w:val="00EA5CBE"/>
    <w:rsid w:val="00EA63F5"/>
    <w:rsid w:val="00EA6519"/>
    <w:rsid w:val="00EA6583"/>
    <w:rsid w:val="00EA6670"/>
    <w:rsid w:val="00EA66AC"/>
    <w:rsid w:val="00EA6957"/>
    <w:rsid w:val="00EA69F4"/>
    <w:rsid w:val="00EA6A67"/>
    <w:rsid w:val="00EA6EA0"/>
    <w:rsid w:val="00EA6FF4"/>
    <w:rsid w:val="00EA77AF"/>
    <w:rsid w:val="00EA7FF0"/>
    <w:rsid w:val="00EB01E7"/>
    <w:rsid w:val="00EB0415"/>
    <w:rsid w:val="00EB0B94"/>
    <w:rsid w:val="00EB0D8E"/>
    <w:rsid w:val="00EB1525"/>
    <w:rsid w:val="00EB15F4"/>
    <w:rsid w:val="00EB2534"/>
    <w:rsid w:val="00EB25AE"/>
    <w:rsid w:val="00EB28B3"/>
    <w:rsid w:val="00EB2B8E"/>
    <w:rsid w:val="00EB2CF0"/>
    <w:rsid w:val="00EB2FF9"/>
    <w:rsid w:val="00EB317A"/>
    <w:rsid w:val="00EB3555"/>
    <w:rsid w:val="00EB36F1"/>
    <w:rsid w:val="00EB44B2"/>
    <w:rsid w:val="00EB4551"/>
    <w:rsid w:val="00EB4BC6"/>
    <w:rsid w:val="00EB4BDB"/>
    <w:rsid w:val="00EB5BE0"/>
    <w:rsid w:val="00EB5C24"/>
    <w:rsid w:val="00EB5FEA"/>
    <w:rsid w:val="00EB67D9"/>
    <w:rsid w:val="00EB692C"/>
    <w:rsid w:val="00EB6DF8"/>
    <w:rsid w:val="00EB78DE"/>
    <w:rsid w:val="00EB7B96"/>
    <w:rsid w:val="00EB7D1E"/>
    <w:rsid w:val="00EB7DCF"/>
    <w:rsid w:val="00EC00B9"/>
    <w:rsid w:val="00EC0928"/>
    <w:rsid w:val="00EC093B"/>
    <w:rsid w:val="00EC0964"/>
    <w:rsid w:val="00EC10C2"/>
    <w:rsid w:val="00EC14AE"/>
    <w:rsid w:val="00EC1826"/>
    <w:rsid w:val="00EC29E7"/>
    <w:rsid w:val="00EC2DDD"/>
    <w:rsid w:val="00EC31C7"/>
    <w:rsid w:val="00EC4022"/>
    <w:rsid w:val="00EC430C"/>
    <w:rsid w:val="00EC4D2D"/>
    <w:rsid w:val="00EC5298"/>
    <w:rsid w:val="00EC636D"/>
    <w:rsid w:val="00EC6C93"/>
    <w:rsid w:val="00EC7142"/>
    <w:rsid w:val="00EC72E7"/>
    <w:rsid w:val="00EC753C"/>
    <w:rsid w:val="00EC7675"/>
    <w:rsid w:val="00EC76CC"/>
    <w:rsid w:val="00EC79EC"/>
    <w:rsid w:val="00EC7D66"/>
    <w:rsid w:val="00EC7D9C"/>
    <w:rsid w:val="00ED05A0"/>
    <w:rsid w:val="00ED0856"/>
    <w:rsid w:val="00ED14FC"/>
    <w:rsid w:val="00ED2306"/>
    <w:rsid w:val="00ED2405"/>
    <w:rsid w:val="00ED2754"/>
    <w:rsid w:val="00ED2F82"/>
    <w:rsid w:val="00ED31E1"/>
    <w:rsid w:val="00ED3292"/>
    <w:rsid w:val="00ED349F"/>
    <w:rsid w:val="00ED3C5A"/>
    <w:rsid w:val="00ED3F58"/>
    <w:rsid w:val="00ED3FF0"/>
    <w:rsid w:val="00ED433E"/>
    <w:rsid w:val="00ED44E1"/>
    <w:rsid w:val="00ED490B"/>
    <w:rsid w:val="00ED4966"/>
    <w:rsid w:val="00ED509B"/>
    <w:rsid w:val="00ED5249"/>
    <w:rsid w:val="00ED5548"/>
    <w:rsid w:val="00ED5A18"/>
    <w:rsid w:val="00ED5ED8"/>
    <w:rsid w:val="00ED5F3B"/>
    <w:rsid w:val="00ED5FB9"/>
    <w:rsid w:val="00ED61C7"/>
    <w:rsid w:val="00ED646E"/>
    <w:rsid w:val="00ED652A"/>
    <w:rsid w:val="00ED6609"/>
    <w:rsid w:val="00ED6B09"/>
    <w:rsid w:val="00ED6B34"/>
    <w:rsid w:val="00ED6FF0"/>
    <w:rsid w:val="00ED7D08"/>
    <w:rsid w:val="00EE08BA"/>
    <w:rsid w:val="00EE0D50"/>
    <w:rsid w:val="00EE0F74"/>
    <w:rsid w:val="00EE14ED"/>
    <w:rsid w:val="00EE1709"/>
    <w:rsid w:val="00EE1E95"/>
    <w:rsid w:val="00EE2096"/>
    <w:rsid w:val="00EE231B"/>
    <w:rsid w:val="00EE2404"/>
    <w:rsid w:val="00EE2419"/>
    <w:rsid w:val="00EE247E"/>
    <w:rsid w:val="00EE2BD3"/>
    <w:rsid w:val="00EE2BFD"/>
    <w:rsid w:val="00EE2CBA"/>
    <w:rsid w:val="00EE333B"/>
    <w:rsid w:val="00EE3928"/>
    <w:rsid w:val="00EE3CC3"/>
    <w:rsid w:val="00EE3F53"/>
    <w:rsid w:val="00EE40A7"/>
    <w:rsid w:val="00EE4732"/>
    <w:rsid w:val="00EE54F1"/>
    <w:rsid w:val="00EE57FF"/>
    <w:rsid w:val="00EE5AB2"/>
    <w:rsid w:val="00EE5BF6"/>
    <w:rsid w:val="00EE64CF"/>
    <w:rsid w:val="00EE6C20"/>
    <w:rsid w:val="00EE6C47"/>
    <w:rsid w:val="00EE6CCD"/>
    <w:rsid w:val="00EE71F5"/>
    <w:rsid w:val="00EE746E"/>
    <w:rsid w:val="00EE75C4"/>
    <w:rsid w:val="00EE7D96"/>
    <w:rsid w:val="00EF05C0"/>
    <w:rsid w:val="00EF0F31"/>
    <w:rsid w:val="00EF1256"/>
    <w:rsid w:val="00EF1290"/>
    <w:rsid w:val="00EF15C1"/>
    <w:rsid w:val="00EF1A35"/>
    <w:rsid w:val="00EF2A70"/>
    <w:rsid w:val="00EF2B96"/>
    <w:rsid w:val="00EF2BF0"/>
    <w:rsid w:val="00EF2EEA"/>
    <w:rsid w:val="00EF3795"/>
    <w:rsid w:val="00EF39B9"/>
    <w:rsid w:val="00EF44DC"/>
    <w:rsid w:val="00EF545A"/>
    <w:rsid w:val="00EF55C2"/>
    <w:rsid w:val="00EF5774"/>
    <w:rsid w:val="00EF5BCA"/>
    <w:rsid w:val="00EF6873"/>
    <w:rsid w:val="00EF68B3"/>
    <w:rsid w:val="00EF7A12"/>
    <w:rsid w:val="00EF7D08"/>
    <w:rsid w:val="00F00D74"/>
    <w:rsid w:val="00F01468"/>
    <w:rsid w:val="00F01C64"/>
    <w:rsid w:val="00F01D06"/>
    <w:rsid w:val="00F039DE"/>
    <w:rsid w:val="00F0410C"/>
    <w:rsid w:val="00F0410E"/>
    <w:rsid w:val="00F05400"/>
    <w:rsid w:val="00F05539"/>
    <w:rsid w:val="00F0554E"/>
    <w:rsid w:val="00F05996"/>
    <w:rsid w:val="00F059F8"/>
    <w:rsid w:val="00F05A63"/>
    <w:rsid w:val="00F05FBD"/>
    <w:rsid w:val="00F06D8A"/>
    <w:rsid w:val="00F100FE"/>
    <w:rsid w:val="00F112A3"/>
    <w:rsid w:val="00F1135F"/>
    <w:rsid w:val="00F1186F"/>
    <w:rsid w:val="00F123D9"/>
    <w:rsid w:val="00F12575"/>
    <w:rsid w:val="00F12B0C"/>
    <w:rsid w:val="00F130F6"/>
    <w:rsid w:val="00F1378C"/>
    <w:rsid w:val="00F13CD4"/>
    <w:rsid w:val="00F14EAB"/>
    <w:rsid w:val="00F1575D"/>
    <w:rsid w:val="00F15D26"/>
    <w:rsid w:val="00F1614C"/>
    <w:rsid w:val="00F170D5"/>
    <w:rsid w:val="00F17426"/>
    <w:rsid w:val="00F17B1E"/>
    <w:rsid w:val="00F17E1F"/>
    <w:rsid w:val="00F20A89"/>
    <w:rsid w:val="00F20B89"/>
    <w:rsid w:val="00F2136C"/>
    <w:rsid w:val="00F213B3"/>
    <w:rsid w:val="00F21FB5"/>
    <w:rsid w:val="00F22C7B"/>
    <w:rsid w:val="00F22ECE"/>
    <w:rsid w:val="00F23194"/>
    <w:rsid w:val="00F231D3"/>
    <w:rsid w:val="00F238EE"/>
    <w:rsid w:val="00F2396D"/>
    <w:rsid w:val="00F23C38"/>
    <w:rsid w:val="00F2400C"/>
    <w:rsid w:val="00F25CF1"/>
    <w:rsid w:val="00F25EE8"/>
    <w:rsid w:val="00F2648F"/>
    <w:rsid w:val="00F26537"/>
    <w:rsid w:val="00F26BA3"/>
    <w:rsid w:val="00F270CA"/>
    <w:rsid w:val="00F275B3"/>
    <w:rsid w:val="00F2778C"/>
    <w:rsid w:val="00F2798A"/>
    <w:rsid w:val="00F27D73"/>
    <w:rsid w:val="00F30401"/>
    <w:rsid w:val="00F3059A"/>
    <w:rsid w:val="00F30D60"/>
    <w:rsid w:val="00F317C0"/>
    <w:rsid w:val="00F3187F"/>
    <w:rsid w:val="00F31E53"/>
    <w:rsid w:val="00F32ACA"/>
    <w:rsid w:val="00F32C49"/>
    <w:rsid w:val="00F338AF"/>
    <w:rsid w:val="00F33FE6"/>
    <w:rsid w:val="00F346FE"/>
    <w:rsid w:val="00F3534A"/>
    <w:rsid w:val="00F3557B"/>
    <w:rsid w:val="00F35BA4"/>
    <w:rsid w:val="00F35E97"/>
    <w:rsid w:val="00F36163"/>
    <w:rsid w:val="00F36331"/>
    <w:rsid w:val="00F36542"/>
    <w:rsid w:val="00F3715F"/>
    <w:rsid w:val="00F37B07"/>
    <w:rsid w:val="00F37B2F"/>
    <w:rsid w:val="00F40591"/>
    <w:rsid w:val="00F4072E"/>
    <w:rsid w:val="00F40BBD"/>
    <w:rsid w:val="00F41035"/>
    <w:rsid w:val="00F41333"/>
    <w:rsid w:val="00F41610"/>
    <w:rsid w:val="00F416DC"/>
    <w:rsid w:val="00F419C3"/>
    <w:rsid w:val="00F422FF"/>
    <w:rsid w:val="00F424F8"/>
    <w:rsid w:val="00F42CA6"/>
    <w:rsid w:val="00F42EFC"/>
    <w:rsid w:val="00F43587"/>
    <w:rsid w:val="00F43650"/>
    <w:rsid w:val="00F43BEC"/>
    <w:rsid w:val="00F43FB8"/>
    <w:rsid w:val="00F43FDE"/>
    <w:rsid w:val="00F441A3"/>
    <w:rsid w:val="00F44418"/>
    <w:rsid w:val="00F44ED8"/>
    <w:rsid w:val="00F45060"/>
    <w:rsid w:val="00F4541D"/>
    <w:rsid w:val="00F45930"/>
    <w:rsid w:val="00F46016"/>
    <w:rsid w:val="00F46111"/>
    <w:rsid w:val="00F46215"/>
    <w:rsid w:val="00F4625E"/>
    <w:rsid w:val="00F46538"/>
    <w:rsid w:val="00F468EE"/>
    <w:rsid w:val="00F46D83"/>
    <w:rsid w:val="00F46FB5"/>
    <w:rsid w:val="00F47559"/>
    <w:rsid w:val="00F47C1E"/>
    <w:rsid w:val="00F47F62"/>
    <w:rsid w:val="00F50577"/>
    <w:rsid w:val="00F5066A"/>
    <w:rsid w:val="00F5073C"/>
    <w:rsid w:val="00F510EA"/>
    <w:rsid w:val="00F51300"/>
    <w:rsid w:val="00F513E6"/>
    <w:rsid w:val="00F51447"/>
    <w:rsid w:val="00F51952"/>
    <w:rsid w:val="00F51DB2"/>
    <w:rsid w:val="00F52D6D"/>
    <w:rsid w:val="00F534CC"/>
    <w:rsid w:val="00F538D7"/>
    <w:rsid w:val="00F53BAF"/>
    <w:rsid w:val="00F53D18"/>
    <w:rsid w:val="00F54035"/>
    <w:rsid w:val="00F54255"/>
    <w:rsid w:val="00F5538B"/>
    <w:rsid w:val="00F55E43"/>
    <w:rsid w:val="00F55E4D"/>
    <w:rsid w:val="00F56163"/>
    <w:rsid w:val="00F56F33"/>
    <w:rsid w:val="00F56FC1"/>
    <w:rsid w:val="00F5730D"/>
    <w:rsid w:val="00F57D57"/>
    <w:rsid w:val="00F60048"/>
    <w:rsid w:val="00F60B21"/>
    <w:rsid w:val="00F615C6"/>
    <w:rsid w:val="00F61841"/>
    <w:rsid w:val="00F61DDB"/>
    <w:rsid w:val="00F61E06"/>
    <w:rsid w:val="00F61F97"/>
    <w:rsid w:val="00F6230D"/>
    <w:rsid w:val="00F6241B"/>
    <w:rsid w:val="00F6277C"/>
    <w:rsid w:val="00F62ABA"/>
    <w:rsid w:val="00F62C38"/>
    <w:rsid w:val="00F636F2"/>
    <w:rsid w:val="00F64260"/>
    <w:rsid w:val="00F64618"/>
    <w:rsid w:val="00F648F0"/>
    <w:rsid w:val="00F648F7"/>
    <w:rsid w:val="00F65330"/>
    <w:rsid w:val="00F659D3"/>
    <w:rsid w:val="00F6637F"/>
    <w:rsid w:val="00F669CE"/>
    <w:rsid w:val="00F66DBA"/>
    <w:rsid w:val="00F67049"/>
    <w:rsid w:val="00F6796E"/>
    <w:rsid w:val="00F67C3A"/>
    <w:rsid w:val="00F67F0C"/>
    <w:rsid w:val="00F70170"/>
    <w:rsid w:val="00F7067B"/>
    <w:rsid w:val="00F70980"/>
    <w:rsid w:val="00F70F3D"/>
    <w:rsid w:val="00F71112"/>
    <w:rsid w:val="00F71296"/>
    <w:rsid w:val="00F71A3E"/>
    <w:rsid w:val="00F71B70"/>
    <w:rsid w:val="00F71BC5"/>
    <w:rsid w:val="00F71D55"/>
    <w:rsid w:val="00F72033"/>
    <w:rsid w:val="00F723E6"/>
    <w:rsid w:val="00F73015"/>
    <w:rsid w:val="00F7325F"/>
    <w:rsid w:val="00F733AC"/>
    <w:rsid w:val="00F73A91"/>
    <w:rsid w:val="00F74865"/>
    <w:rsid w:val="00F7494F"/>
    <w:rsid w:val="00F750DE"/>
    <w:rsid w:val="00F752F8"/>
    <w:rsid w:val="00F757B1"/>
    <w:rsid w:val="00F75A05"/>
    <w:rsid w:val="00F75AEF"/>
    <w:rsid w:val="00F77203"/>
    <w:rsid w:val="00F7775F"/>
    <w:rsid w:val="00F77A7F"/>
    <w:rsid w:val="00F77DB5"/>
    <w:rsid w:val="00F80092"/>
    <w:rsid w:val="00F80214"/>
    <w:rsid w:val="00F81084"/>
    <w:rsid w:val="00F8220E"/>
    <w:rsid w:val="00F822CE"/>
    <w:rsid w:val="00F8267F"/>
    <w:rsid w:val="00F8316C"/>
    <w:rsid w:val="00F8366D"/>
    <w:rsid w:val="00F836CD"/>
    <w:rsid w:val="00F83896"/>
    <w:rsid w:val="00F83974"/>
    <w:rsid w:val="00F83C6C"/>
    <w:rsid w:val="00F84070"/>
    <w:rsid w:val="00F847E7"/>
    <w:rsid w:val="00F8506A"/>
    <w:rsid w:val="00F855ED"/>
    <w:rsid w:val="00F85795"/>
    <w:rsid w:val="00F86C57"/>
    <w:rsid w:val="00F86E2A"/>
    <w:rsid w:val="00F8702E"/>
    <w:rsid w:val="00F87436"/>
    <w:rsid w:val="00F879FB"/>
    <w:rsid w:val="00F907CF"/>
    <w:rsid w:val="00F90EAC"/>
    <w:rsid w:val="00F91140"/>
    <w:rsid w:val="00F9119E"/>
    <w:rsid w:val="00F9124B"/>
    <w:rsid w:val="00F91413"/>
    <w:rsid w:val="00F9173C"/>
    <w:rsid w:val="00F91D1A"/>
    <w:rsid w:val="00F91E12"/>
    <w:rsid w:val="00F92C90"/>
    <w:rsid w:val="00F92D08"/>
    <w:rsid w:val="00F92EDB"/>
    <w:rsid w:val="00F93471"/>
    <w:rsid w:val="00F934A7"/>
    <w:rsid w:val="00F93529"/>
    <w:rsid w:val="00F937BB"/>
    <w:rsid w:val="00F940E4"/>
    <w:rsid w:val="00F94D7F"/>
    <w:rsid w:val="00F95B14"/>
    <w:rsid w:val="00F95C78"/>
    <w:rsid w:val="00F960ED"/>
    <w:rsid w:val="00F9647E"/>
    <w:rsid w:val="00F96497"/>
    <w:rsid w:val="00F96606"/>
    <w:rsid w:val="00F9669E"/>
    <w:rsid w:val="00F966C0"/>
    <w:rsid w:val="00F968E3"/>
    <w:rsid w:val="00F96A2F"/>
    <w:rsid w:val="00F96BB8"/>
    <w:rsid w:val="00F96EC5"/>
    <w:rsid w:val="00F96F81"/>
    <w:rsid w:val="00F97121"/>
    <w:rsid w:val="00F971D1"/>
    <w:rsid w:val="00F97254"/>
    <w:rsid w:val="00F974F3"/>
    <w:rsid w:val="00F976A8"/>
    <w:rsid w:val="00F978F6"/>
    <w:rsid w:val="00F97E8F"/>
    <w:rsid w:val="00F97F27"/>
    <w:rsid w:val="00F97FF3"/>
    <w:rsid w:val="00FA118F"/>
    <w:rsid w:val="00FA11C5"/>
    <w:rsid w:val="00FA132F"/>
    <w:rsid w:val="00FA1938"/>
    <w:rsid w:val="00FA2385"/>
    <w:rsid w:val="00FA29DF"/>
    <w:rsid w:val="00FA2BAE"/>
    <w:rsid w:val="00FA2E90"/>
    <w:rsid w:val="00FA33B2"/>
    <w:rsid w:val="00FA366A"/>
    <w:rsid w:val="00FA372C"/>
    <w:rsid w:val="00FA5072"/>
    <w:rsid w:val="00FA5128"/>
    <w:rsid w:val="00FA6272"/>
    <w:rsid w:val="00FA6574"/>
    <w:rsid w:val="00FA6C8D"/>
    <w:rsid w:val="00FA7262"/>
    <w:rsid w:val="00FA76E2"/>
    <w:rsid w:val="00FA7B53"/>
    <w:rsid w:val="00FA7BA8"/>
    <w:rsid w:val="00FB0352"/>
    <w:rsid w:val="00FB0C2B"/>
    <w:rsid w:val="00FB1037"/>
    <w:rsid w:val="00FB113D"/>
    <w:rsid w:val="00FB16B1"/>
    <w:rsid w:val="00FB16E0"/>
    <w:rsid w:val="00FB1AF0"/>
    <w:rsid w:val="00FB1D7E"/>
    <w:rsid w:val="00FB1DBB"/>
    <w:rsid w:val="00FB2230"/>
    <w:rsid w:val="00FB2933"/>
    <w:rsid w:val="00FB2D7C"/>
    <w:rsid w:val="00FB3966"/>
    <w:rsid w:val="00FB3FBF"/>
    <w:rsid w:val="00FB404B"/>
    <w:rsid w:val="00FB40BC"/>
    <w:rsid w:val="00FB4327"/>
    <w:rsid w:val="00FB5B41"/>
    <w:rsid w:val="00FB5C45"/>
    <w:rsid w:val="00FB6C8B"/>
    <w:rsid w:val="00FB7515"/>
    <w:rsid w:val="00FB7680"/>
    <w:rsid w:val="00FC0332"/>
    <w:rsid w:val="00FC0618"/>
    <w:rsid w:val="00FC077D"/>
    <w:rsid w:val="00FC0BFF"/>
    <w:rsid w:val="00FC12CB"/>
    <w:rsid w:val="00FC151C"/>
    <w:rsid w:val="00FC18E2"/>
    <w:rsid w:val="00FC1A72"/>
    <w:rsid w:val="00FC1AAA"/>
    <w:rsid w:val="00FC1CDC"/>
    <w:rsid w:val="00FC1D2F"/>
    <w:rsid w:val="00FC2E16"/>
    <w:rsid w:val="00FC403A"/>
    <w:rsid w:val="00FC42D6"/>
    <w:rsid w:val="00FC44AF"/>
    <w:rsid w:val="00FC475D"/>
    <w:rsid w:val="00FC48BC"/>
    <w:rsid w:val="00FC6B3E"/>
    <w:rsid w:val="00FD02BA"/>
    <w:rsid w:val="00FD04A5"/>
    <w:rsid w:val="00FD04AA"/>
    <w:rsid w:val="00FD0AE2"/>
    <w:rsid w:val="00FD11DE"/>
    <w:rsid w:val="00FD1858"/>
    <w:rsid w:val="00FD1A66"/>
    <w:rsid w:val="00FD20B9"/>
    <w:rsid w:val="00FD2265"/>
    <w:rsid w:val="00FD22CC"/>
    <w:rsid w:val="00FD23B2"/>
    <w:rsid w:val="00FD2E0F"/>
    <w:rsid w:val="00FD2F42"/>
    <w:rsid w:val="00FD2F7B"/>
    <w:rsid w:val="00FD376C"/>
    <w:rsid w:val="00FD3FF4"/>
    <w:rsid w:val="00FD44E9"/>
    <w:rsid w:val="00FD48BD"/>
    <w:rsid w:val="00FD5D86"/>
    <w:rsid w:val="00FD655D"/>
    <w:rsid w:val="00FD6663"/>
    <w:rsid w:val="00FD6BED"/>
    <w:rsid w:val="00FD6E9E"/>
    <w:rsid w:val="00FD708D"/>
    <w:rsid w:val="00FD78C2"/>
    <w:rsid w:val="00FD7A86"/>
    <w:rsid w:val="00FD7D15"/>
    <w:rsid w:val="00FE0538"/>
    <w:rsid w:val="00FE0B92"/>
    <w:rsid w:val="00FE0EED"/>
    <w:rsid w:val="00FE0F8E"/>
    <w:rsid w:val="00FE1077"/>
    <w:rsid w:val="00FE2394"/>
    <w:rsid w:val="00FE26E1"/>
    <w:rsid w:val="00FE28BB"/>
    <w:rsid w:val="00FE2C0D"/>
    <w:rsid w:val="00FE2D21"/>
    <w:rsid w:val="00FE3D6C"/>
    <w:rsid w:val="00FE3DDC"/>
    <w:rsid w:val="00FE3EED"/>
    <w:rsid w:val="00FE4091"/>
    <w:rsid w:val="00FE4E4D"/>
    <w:rsid w:val="00FE4EDD"/>
    <w:rsid w:val="00FE50EF"/>
    <w:rsid w:val="00FE5BB8"/>
    <w:rsid w:val="00FE62D6"/>
    <w:rsid w:val="00FE65F1"/>
    <w:rsid w:val="00FE69B4"/>
    <w:rsid w:val="00FE69C1"/>
    <w:rsid w:val="00FE6A34"/>
    <w:rsid w:val="00FE6EEC"/>
    <w:rsid w:val="00FE70BC"/>
    <w:rsid w:val="00FE736A"/>
    <w:rsid w:val="00FE7526"/>
    <w:rsid w:val="00FE7B28"/>
    <w:rsid w:val="00FE7D10"/>
    <w:rsid w:val="00FF1254"/>
    <w:rsid w:val="00FF17DC"/>
    <w:rsid w:val="00FF1DC0"/>
    <w:rsid w:val="00FF1EAA"/>
    <w:rsid w:val="00FF2522"/>
    <w:rsid w:val="00FF26D5"/>
    <w:rsid w:val="00FF2E4D"/>
    <w:rsid w:val="00FF4013"/>
    <w:rsid w:val="00FF41C7"/>
    <w:rsid w:val="00FF4781"/>
    <w:rsid w:val="00FF47CC"/>
    <w:rsid w:val="00FF4DB5"/>
    <w:rsid w:val="00FF51F0"/>
    <w:rsid w:val="00FF52A7"/>
    <w:rsid w:val="00FF5C61"/>
    <w:rsid w:val="00FF5F66"/>
    <w:rsid w:val="00FF6269"/>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593934B3"/>
  <w15:docId w15:val="{49D1FCA8-3E69-40DB-A687-4C589E83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1C"/>
    <w:pPr>
      <w:tabs>
        <w:tab w:val="left" w:pos="1440"/>
        <w:tab w:val="center" w:pos="4320"/>
        <w:tab w:val="right" w:pos="9072"/>
      </w:tabs>
      <w:snapToGrid w:val="0"/>
    </w:pPr>
    <w:rPr>
      <w:sz w:val="28"/>
      <w:szCs w:val="28"/>
    </w:rPr>
  </w:style>
  <w:style w:type="paragraph" w:styleId="Heading1">
    <w:name w:val="heading 1"/>
    <w:basedOn w:val="Normal"/>
    <w:next w:val="Normal"/>
    <w:qFormat/>
    <w:rsid w:val="005C3C77"/>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C3C77"/>
    <w:pPr>
      <w:keepNext/>
      <w:snapToGrid/>
      <w:outlineLvl w:val="1"/>
    </w:pPr>
    <w:rPr>
      <w:b/>
      <w:bCs/>
      <w:sz w:val="20"/>
      <w:szCs w:val="20"/>
    </w:rPr>
  </w:style>
  <w:style w:type="paragraph" w:styleId="Heading3">
    <w:name w:val="heading 3"/>
    <w:basedOn w:val="Normal"/>
    <w:next w:val="Normal"/>
    <w:qFormat/>
    <w:rsid w:val="005C3C77"/>
    <w:pPr>
      <w:keepNext/>
      <w:snapToGrid/>
      <w:jc w:val="center"/>
      <w:outlineLvl w:val="2"/>
    </w:pPr>
    <w:rPr>
      <w:b/>
      <w:bCs/>
      <w:sz w:val="20"/>
      <w:szCs w:val="20"/>
    </w:rPr>
  </w:style>
  <w:style w:type="paragraph" w:styleId="Heading4">
    <w:name w:val="heading 4"/>
    <w:basedOn w:val="Normal"/>
    <w:next w:val="Normal"/>
    <w:qFormat/>
    <w:rsid w:val="005C3C77"/>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C3C77"/>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C3C77"/>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C3C77"/>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C3C77"/>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C3C77"/>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C3C77"/>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C3C77"/>
    <w:pPr>
      <w:tabs>
        <w:tab w:val="center" w:pos="4153"/>
        <w:tab w:val="right" w:pos="8306"/>
      </w:tabs>
      <w:jc w:val="center"/>
    </w:pPr>
    <w:rPr>
      <w:sz w:val="18"/>
      <w:szCs w:val="18"/>
    </w:rPr>
  </w:style>
  <w:style w:type="paragraph" w:customStyle="1" w:styleId="altd">
    <w:name w:val="altd"/>
    <w:basedOn w:val="Normal"/>
    <w:rsid w:val="005C3C7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C3C77"/>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C3C77"/>
    <w:rPr>
      <w:b w:val="0"/>
      <w:bCs w:val="0"/>
    </w:rPr>
  </w:style>
  <w:style w:type="paragraph" w:customStyle="1" w:styleId="normal3">
    <w:name w:val="normal3"/>
    <w:basedOn w:val="Normal"/>
    <w:rsid w:val="005C3C7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C3C77"/>
    <w:pPr>
      <w:spacing w:line="240" w:lineRule="auto"/>
      <w:jc w:val="right"/>
    </w:pPr>
    <w:rPr>
      <w:b w:val="0"/>
      <w:bCs w:val="0"/>
    </w:rPr>
  </w:style>
  <w:style w:type="paragraph" w:styleId="Footer">
    <w:name w:val="footer"/>
    <w:basedOn w:val="Normal"/>
    <w:link w:val="FooterChar"/>
    <w:uiPriority w:val="99"/>
    <w:rsid w:val="005C3C77"/>
    <w:pPr>
      <w:tabs>
        <w:tab w:val="center" w:pos="4153"/>
        <w:tab w:val="right" w:pos="8306"/>
      </w:tabs>
    </w:pPr>
    <w:rPr>
      <w:sz w:val="20"/>
      <w:szCs w:val="20"/>
    </w:rPr>
  </w:style>
  <w:style w:type="character" w:styleId="PageNumber">
    <w:name w:val="page number"/>
    <w:basedOn w:val="DefaultParagraphFont"/>
    <w:semiHidden/>
    <w:rsid w:val="005C3C77"/>
  </w:style>
  <w:style w:type="paragraph" w:customStyle="1" w:styleId="Draft">
    <w:name w:val="Draft"/>
    <w:basedOn w:val="Normal"/>
    <w:rsid w:val="005C3C77"/>
    <w:pPr>
      <w:spacing w:line="600" w:lineRule="exact"/>
    </w:pPr>
  </w:style>
  <w:style w:type="paragraph" w:customStyle="1" w:styleId="Final">
    <w:name w:val="Final"/>
    <w:basedOn w:val="Draft"/>
    <w:rsid w:val="005C3C77"/>
    <w:pPr>
      <w:spacing w:line="360" w:lineRule="auto"/>
    </w:pPr>
  </w:style>
  <w:style w:type="paragraph" w:customStyle="1" w:styleId="Quotation">
    <w:name w:val="Quotation"/>
    <w:basedOn w:val="Normal"/>
    <w:rsid w:val="005C3C77"/>
    <w:pPr>
      <w:tabs>
        <w:tab w:val="left" w:pos="1872"/>
        <w:tab w:val="left" w:pos="2304"/>
      </w:tabs>
      <w:spacing w:before="240"/>
      <w:ind w:left="1440" w:right="720"/>
    </w:pPr>
    <w:rPr>
      <w:kern w:val="2"/>
      <w:sz w:val="24"/>
      <w:szCs w:val="24"/>
    </w:rPr>
  </w:style>
  <w:style w:type="paragraph" w:customStyle="1" w:styleId="Hanging">
    <w:name w:val="Hanging"/>
    <w:basedOn w:val="Normal"/>
    <w:rsid w:val="005C3C77"/>
    <w:pPr>
      <w:snapToGrid/>
      <w:spacing w:before="120" w:line="440" w:lineRule="exact"/>
      <w:ind w:left="1440" w:hanging="720"/>
    </w:pPr>
    <w:rPr>
      <w:kern w:val="2"/>
    </w:rPr>
  </w:style>
  <w:style w:type="paragraph" w:customStyle="1" w:styleId="hspace">
    <w:name w:val="hspace"/>
    <w:basedOn w:val="Normal"/>
    <w:rsid w:val="005C3C77"/>
    <w:pPr>
      <w:spacing w:line="200" w:lineRule="exact"/>
    </w:pPr>
  </w:style>
  <w:style w:type="paragraph" w:customStyle="1" w:styleId="Heading">
    <w:name w:val="Heading"/>
    <w:basedOn w:val="Normal"/>
    <w:rsid w:val="005C3C77"/>
    <w:pPr>
      <w:spacing w:line="360" w:lineRule="auto"/>
    </w:pPr>
  </w:style>
  <w:style w:type="paragraph" w:customStyle="1" w:styleId="Indent3">
    <w:name w:val="Indent3"/>
    <w:basedOn w:val="Normal"/>
    <w:rsid w:val="005C3C77"/>
    <w:pPr>
      <w:ind w:left="4320"/>
    </w:pPr>
  </w:style>
  <w:style w:type="paragraph" w:styleId="BlockText">
    <w:name w:val="Block Text"/>
    <w:basedOn w:val="Normal"/>
    <w:semiHidden/>
    <w:rsid w:val="005C3C77"/>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C3C77"/>
    <w:pPr>
      <w:tabs>
        <w:tab w:val="clear" w:pos="4320"/>
        <w:tab w:val="clear" w:pos="9072"/>
      </w:tabs>
      <w:spacing w:line="360" w:lineRule="auto"/>
      <w:jc w:val="both"/>
    </w:pPr>
  </w:style>
  <w:style w:type="paragraph" w:styleId="BodyText">
    <w:name w:val="Body Text"/>
    <w:basedOn w:val="Normal"/>
    <w:link w:val="BodyTextChar"/>
    <w:semiHidden/>
    <w:rsid w:val="005C3C77"/>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C3C77"/>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C3C77"/>
    <w:pPr>
      <w:tabs>
        <w:tab w:val="clear" w:pos="4320"/>
      </w:tabs>
      <w:ind w:left="1120" w:hanging="1120"/>
    </w:pPr>
    <w:rPr>
      <w:sz w:val="26"/>
      <w:szCs w:val="26"/>
    </w:rPr>
  </w:style>
  <w:style w:type="paragraph" w:styleId="Title">
    <w:name w:val="Title"/>
    <w:basedOn w:val="Normal"/>
    <w:qFormat/>
    <w:rsid w:val="005C3C77"/>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uiPriority w:val="99"/>
    <w:rsid w:val="005C3C77"/>
    <w:rPr>
      <w:color w:val="0000FF"/>
      <w:u w:val="single"/>
    </w:rPr>
  </w:style>
  <w:style w:type="paragraph" w:styleId="BodyText2">
    <w:name w:val="Body Text 2"/>
    <w:basedOn w:val="Normal"/>
    <w:semiHidden/>
    <w:rsid w:val="005C3C77"/>
    <w:pPr>
      <w:tabs>
        <w:tab w:val="clear" w:pos="1440"/>
        <w:tab w:val="clear" w:pos="4320"/>
        <w:tab w:val="clear" w:pos="9072"/>
      </w:tabs>
      <w:spacing w:line="360" w:lineRule="auto"/>
      <w:jc w:val="both"/>
    </w:pPr>
  </w:style>
  <w:style w:type="paragraph" w:styleId="BodyText3">
    <w:name w:val="Body Text 3"/>
    <w:basedOn w:val="Normal"/>
    <w:semiHidden/>
    <w:rsid w:val="005C3C77"/>
    <w:pPr>
      <w:widowControl w:val="0"/>
      <w:tabs>
        <w:tab w:val="clear" w:pos="1440"/>
        <w:tab w:val="clear" w:pos="4320"/>
        <w:tab w:val="clear" w:pos="9072"/>
        <w:tab w:val="left" w:pos="1400"/>
      </w:tabs>
      <w:spacing w:line="360" w:lineRule="auto"/>
      <w:jc w:val="both"/>
    </w:pPr>
    <w:rPr>
      <w:szCs w:val="26"/>
      <w:u w:val="single"/>
    </w:rPr>
  </w:style>
  <w:style w:type="paragraph" w:styleId="Date">
    <w:name w:val="Date"/>
    <w:basedOn w:val="Normal"/>
    <w:next w:val="Normal"/>
    <w:link w:val="DateChar"/>
    <w:uiPriority w:val="99"/>
    <w:semiHidden/>
    <w:rsid w:val="005C3C77"/>
    <w:rPr>
      <w:szCs w:val="26"/>
    </w:rPr>
  </w:style>
  <w:style w:type="paragraph" w:styleId="BalloonText">
    <w:name w:val="Balloon Text"/>
    <w:basedOn w:val="Normal"/>
    <w:link w:val="BalloonTextChar"/>
    <w:uiPriority w:val="99"/>
    <w:semiHidden/>
    <w:unhideWhenUsed/>
    <w:rsid w:val="00357A48"/>
    <w:rPr>
      <w:rFonts w:ascii="Tahoma" w:hAnsi="Tahoma" w:cs="Tahoma"/>
      <w:sz w:val="16"/>
      <w:szCs w:val="16"/>
    </w:rPr>
  </w:style>
  <w:style w:type="character" w:customStyle="1" w:styleId="BalloonTextChar">
    <w:name w:val="Balloon Text Char"/>
    <w:basedOn w:val="DefaultParagraphFont"/>
    <w:link w:val="BalloonText"/>
    <w:uiPriority w:val="99"/>
    <w:semiHidden/>
    <w:rsid w:val="00357A48"/>
    <w:rPr>
      <w:rFonts w:ascii="Tahoma" w:hAnsi="Tahoma" w:cs="Tahoma"/>
      <w:sz w:val="16"/>
      <w:szCs w:val="16"/>
    </w:rPr>
  </w:style>
  <w:style w:type="paragraph" w:styleId="ListParagraph">
    <w:name w:val="List Paragraph"/>
    <w:basedOn w:val="Normal"/>
    <w:link w:val="ListParagraphChar"/>
    <w:uiPriority w:val="34"/>
    <w:qFormat/>
    <w:rsid w:val="00FD04A5"/>
    <w:pPr>
      <w:tabs>
        <w:tab w:val="clear" w:pos="1440"/>
        <w:tab w:val="clear" w:pos="4320"/>
        <w:tab w:val="clear" w:pos="9072"/>
      </w:tabs>
      <w:snapToGrid/>
      <w:ind w:leftChars="200" w:left="480"/>
    </w:pPr>
    <w:rPr>
      <w:rFonts w:ascii="Arial" w:eastAsia="Microsoft JhengHei" w:hAnsi="Arial"/>
      <w:sz w:val="24"/>
      <w:szCs w:val="24"/>
      <w:lang w:val="en-GB" w:eastAsia="zh-TW"/>
    </w:rPr>
  </w:style>
  <w:style w:type="paragraph" w:customStyle="1" w:styleId="Quote1">
    <w:name w:val="Quote1"/>
    <w:basedOn w:val="Normal"/>
    <w:rsid w:val="00690838"/>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CommentReference">
    <w:name w:val="annotation reference"/>
    <w:basedOn w:val="DefaultParagraphFont"/>
    <w:uiPriority w:val="99"/>
    <w:semiHidden/>
    <w:unhideWhenUsed/>
    <w:rsid w:val="00F534CC"/>
    <w:rPr>
      <w:sz w:val="16"/>
      <w:szCs w:val="16"/>
    </w:rPr>
  </w:style>
  <w:style w:type="paragraph" w:styleId="CommentText">
    <w:name w:val="annotation text"/>
    <w:basedOn w:val="Normal"/>
    <w:link w:val="CommentTextChar"/>
    <w:uiPriority w:val="99"/>
    <w:semiHidden/>
    <w:unhideWhenUsed/>
    <w:rsid w:val="00F534CC"/>
    <w:rPr>
      <w:sz w:val="20"/>
      <w:szCs w:val="20"/>
    </w:rPr>
  </w:style>
  <w:style w:type="character" w:customStyle="1" w:styleId="CommentTextChar">
    <w:name w:val="Comment Text Char"/>
    <w:basedOn w:val="DefaultParagraphFont"/>
    <w:link w:val="CommentText"/>
    <w:uiPriority w:val="99"/>
    <w:semiHidden/>
    <w:rsid w:val="00F534CC"/>
  </w:style>
  <w:style w:type="paragraph" w:styleId="CommentSubject">
    <w:name w:val="annotation subject"/>
    <w:basedOn w:val="CommentText"/>
    <w:next w:val="CommentText"/>
    <w:link w:val="CommentSubjectChar"/>
    <w:uiPriority w:val="99"/>
    <w:semiHidden/>
    <w:unhideWhenUsed/>
    <w:rsid w:val="00F534CC"/>
    <w:rPr>
      <w:b/>
      <w:bCs/>
    </w:rPr>
  </w:style>
  <w:style w:type="character" w:customStyle="1" w:styleId="CommentSubjectChar">
    <w:name w:val="Comment Subject Char"/>
    <w:basedOn w:val="CommentTextChar"/>
    <w:link w:val="CommentSubject"/>
    <w:uiPriority w:val="99"/>
    <w:semiHidden/>
    <w:rsid w:val="00F534CC"/>
    <w:rPr>
      <w:b/>
      <w:bCs/>
    </w:rPr>
  </w:style>
  <w:style w:type="paragraph" w:styleId="FootnoteText">
    <w:name w:val="footnote text"/>
    <w:basedOn w:val="Normal"/>
    <w:link w:val="FootnoteTextChar"/>
    <w:uiPriority w:val="99"/>
    <w:unhideWhenUsed/>
    <w:rsid w:val="00EE2BFD"/>
    <w:rPr>
      <w:sz w:val="20"/>
      <w:szCs w:val="20"/>
    </w:rPr>
  </w:style>
  <w:style w:type="character" w:customStyle="1" w:styleId="FootnoteTextChar">
    <w:name w:val="Footnote Text Char"/>
    <w:basedOn w:val="DefaultParagraphFont"/>
    <w:link w:val="FootnoteText"/>
    <w:uiPriority w:val="99"/>
    <w:rsid w:val="00EE2BFD"/>
  </w:style>
  <w:style w:type="character" w:styleId="FootnoteReference">
    <w:name w:val="footnote reference"/>
    <w:basedOn w:val="DefaultParagraphFont"/>
    <w:uiPriority w:val="99"/>
    <w:unhideWhenUsed/>
    <w:rsid w:val="00EE2BFD"/>
    <w:rPr>
      <w:vertAlign w:val="superscript"/>
    </w:rPr>
  </w:style>
  <w:style w:type="table" w:styleId="TableGrid">
    <w:name w:val="Table Grid"/>
    <w:basedOn w:val="TableNormal"/>
    <w:rsid w:val="00A4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529D"/>
    <w:rPr>
      <w:color w:val="808080"/>
    </w:rPr>
  </w:style>
  <w:style w:type="numbering" w:customStyle="1" w:styleId="NoList1">
    <w:name w:val="No List1"/>
    <w:next w:val="NoList"/>
    <w:uiPriority w:val="99"/>
    <w:semiHidden/>
    <w:unhideWhenUsed/>
    <w:rsid w:val="00665FA2"/>
  </w:style>
  <w:style w:type="character" w:customStyle="1" w:styleId="UnresolvedMention1">
    <w:name w:val="Unresolved Mention1"/>
    <w:uiPriority w:val="99"/>
    <w:semiHidden/>
    <w:unhideWhenUsed/>
    <w:rsid w:val="00665FA2"/>
    <w:rPr>
      <w:color w:val="808080"/>
      <w:shd w:val="clear" w:color="auto" w:fill="E6E6E6"/>
    </w:rPr>
  </w:style>
  <w:style w:type="character" w:customStyle="1" w:styleId="apple-converted-space">
    <w:name w:val="apple-converted-space"/>
    <w:basedOn w:val="DefaultParagraphFont"/>
    <w:rsid w:val="00B47E80"/>
  </w:style>
  <w:style w:type="character" w:customStyle="1" w:styleId="n-highlight">
    <w:name w:val="n-highlight"/>
    <w:basedOn w:val="DefaultParagraphFont"/>
    <w:rsid w:val="00B47E80"/>
  </w:style>
  <w:style w:type="paragraph" w:customStyle="1" w:styleId="ColourfulListAccent11">
    <w:name w:val="Colourful List – Accent 11"/>
    <w:basedOn w:val="Normal"/>
    <w:uiPriority w:val="34"/>
    <w:qFormat/>
    <w:rsid w:val="00C170B4"/>
    <w:pPr>
      <w:tabs>
        <w:tab w:val="clear" w:pos="1440"/>
        <w:tab w:val="clear" w:pos="4320"/>
        <w:tab w:val="clear" w:pos="9072"/>
      </w:tabs>
      <w:snapToGrid/>
      <w:spacing w:line="360" w:lineRule="auto"/>
      <w:ind w:left="720"/>
      <w:contextualSpacing/>
      <w:jc w:val="both"/>
    </w:pPr>
    <w:rPr>
      <w:rFonts w:eastAsia="DFKai-SB"/>
      <w:szCs w:val="32"/>
      <w:lang w:val="en-GB" w:eastAsia="zh-TW"/>
    </w:rPr>
  </w:style>
  <w:style w:type="character" w:customStyle="1" w:styleId="s1">
    <w:name w:val="s1"/>
    <w:basedOn w:val="DefaultParagraphFont"/>
    <w:rsid w:val="00C170B4"/>
  </w:style>
  <w:style w:type="character" w:customStyle="1" w:styleId="s2">
    <w:name w:val="s2"/>
    <w:basedOn w:val="DefaultParagraphFont"/>
    <w:rsid w:val="00C170B4"/>
  </w:style>
  <w:style w:type="character" w:customStyle="1" w:styleId="s3">
    <w:name w:val="s3"/>
    <w:basedOn w:val="DefaultParagraphFont"/>
    <w:rsid w:val="00C170B4"/>
  </w:style>
  <w:style w:type="paragraph" w:customStyle="1" w:styleId="ColorfulList-Accent11">
    <w:name w:val="Colorful List - Accent 11"/>
    <w:basedOn w:val="Normal"/>
    <w:uiPriority w:val="34"/>
    <w:qFormat/>
    <w:rsid w:val="001C0DC2"/>
    <w:pPr>
      <w:tabs>
        <w:tab w:val="clear" w:pos="1440"/>
        <w:tab w:val="clear" w:pos="4320"/>
        <w:tab w:val="clear" w:pos="9072"/>
      </w:tabs>
      <w:snapToGrid/>
      <w:ind w:leftChars="200" w:left="480"/>
    </w:pPr>
    <w:rPr>
      <w:rFonts w:ascii="Arial" w:eastAsia="Microsoft JhengHei" w:hAnsi="Arial"/>
      <w:sz w:val="24"/>
      <w:szCs w:val="24"/>
      <w:lang w:val="en-GB" w:eastAsia="zh-TW"/>
    </w:rPr>
  </w:style>
  <w:style w:type="character" w:customStyle="1" w:styleId="MediumGrid11">
    <w:name w:val="Medium Grid 11"/>
    <w:uiPriority w:val="99"/>
    <w:semiHidden/>
    <w:rsid w:val="001C0DC2"/>
    <w:rPr>
      <w:color w:val="808080"/>
    </w:rPr>
  </w:style>
  <w:style w:type="character" w:customStyle="1" w:styleId="UnresolvedMention10">
    <w:name w:val="Unresolved Mention1"/>
    <w:uiPriority w:val="99"/>
    <w:unhideWhenUsed/>
    <w:rsid w:val="001C0DC2"/>
    <w:rPr>
      <w:color w:val="808080"/>
      <w:shd w:val="clear" w:color="auto" w:fill="E6E6E6"/>
    </w:rPr>
  </w:style>
  <w:style w:type="paragraph" w:customStyle="1" w:styleId="ar-draft">
    <w:name w:val="ar-draft"/>
    <w:basedOn w:val="Normal"/>
    <w:rsid w:val="001C0DC2"/>
    <w:pPr>
      <w:numPr>
        <w:numId w:val="1"/>
      </w:numPr>
      <w:tabs>
        <w:tab w:val="clear" w:pos="360"/>
        <w:tab w:val="clear" w:pos="4320"/>
        <w:tab w:val="clear" w:pos="9072"/>
      </w:tabs>
      <w:spacing w:before="360" w:line="360" w:lineRule="auto"/>
    </w:pPr>
    <w:rPr>
      <w:rFonts w:eastAsia="MingLiU"/>
      <w:szCs w:val="20"/>
      <w:lang w:val="en-GB"/>
    </w:rPr>
  </w:style>
  <w:style w:type="paragraph" w:styleId="Caption">
    <w:name w:val="caption"/>
    <w:basedOn w:val="Normal"/>
    <w:next w:val="Normal"/>
    <w:uiPriority w:val="35"/>
    <w:unhideWhenUsed/>
    <w:qFormat/>
    <w:rsid w:val="001C0DC2"/>
    <w:pPr>
      <w:spacing w:after="200"/>
    </w:pPr>
    <w:rPr>
      <w:i/>
      <w:iCs/>
      <w:color w:val="44546A" w:themeColor="text2"/>
      <w:sz w:val="18"/>
      <w:szCs w:val="18"/>
    </w:rPr>
  </w:style>
  <w:style w:type="paragraph" w:styleId="NormalWeb">
    <w:name w:val="Normal (Web)"/>
    <w:basedOn w:val="Normal"/>
    <w:uiPriority w:val="99"/>
    <w:semiHidden/>
    <w:unhideWhenUsed/>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846591"/>
    <w:rPr>
      <w:sz w:val="18"/>
      <w:szCs w:val="18"/>
    </w:rPr>
  </w:style>
  <w:style w:type="paragraph" w:customStyle="1" w:styleId="para">
    <w:name w:val="para"/>
    <w:rsid w:val="00846591"/>
    <w:pPr>
      <w:numPr>
        <w:numId w:val="2"/>
      </w:numPr>
      <w:snapToGrid w:val="0"/>
      <w:spacing w:before="480" w:line="360" w:lineRule="auto"/>
      <w:jc w:val="both"/>
    </w:pPr>
    <w:rPr>
      <w:sz w:val="28"/>
      <w:lang w:val="en-GB"/>
    </w:rPr>
  </w:style>
  <w:style w:type="paragraph" w:customStyle="1" w:styleId="Level1">
    <w:name w:val="Level 1"/>
    <w:basedOn w:val="Normal"/>
    <w:link w:val="Level1CharChar"/>
    <w:rsid w:val="00846591"/>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846591"/>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846591"/>
  </w:style>
  <w:style w:type="paragraph" w:customStyle="1" w:styleId="j-final">
    <w:name w:val="j-final"/>
    <w:basedOn w:val="Normal"/>
    <w:rsid w:val="00846591"/>
    <w:pPr>
      <w:numPr>
        <w:numId w:val="3"/>
      </w:numPr>
      <w:tabs>
        <w:tab w:val="clear" w:pos="360"/>
        <w:tab w:val="clear" w:pos="4320"/>
        <w:tab w:val="clear" w:pos="9072"/>
      </w:tabs>
      <w:spacing w:before="480" w:line="360" w:lineRule="auto"/>
      <w:jc w:val="both"/>
    </w:pPr>
    <w:rPr>
      <w:kern w:val="2"/>
      <w:szCs w:val="20"/>
      <w:lang w:val="en-GB"/>
    </w:rPr>
  </w:style>
  <w:style w:type="character" w:customStyle="1" w:styleId="FooterChar">
    <w:name w:val="Footer Char"/>
    <w:basedOn w:val="DefaultParagraphFont"/>
    <w:link w:val="Footer"/>
    <w:uiPriority w:val="99"/>
    <w:rsid w:val="00846591"/>
  </w:style>
  <w:style w:type="paragraph" w:styleId="Revision">
    <w:name w:val="Revision"/>
    <w:hidden/>
    <w:uiPriority w:val="99"/>
    <w:semiHidden/>
    <w:rsid w:val="00846591"/>
    <w:rPr>
      <w:sz w:val="28"/>
      <w:szCs w:val="28"/>
      <w:lang w:val="en-GB"/>
    </w:rPr>
  </w:style>
  <w:style w:type="paragraph" w:styleId="NoSpacing">
    <w:name w:val="No Spacing"/>
    <w:uiPriority w:val="1"/>
    <w:qFormat/>
    <w:rsid w:val="002163FA"/>
    <w:rPr>
      <w:rFonts w:asciiTheme="minorHAnsi" w:eastAsiaTheme="minorEastAsia" w:hAnsiTheme="minorHAnsi" w:cstheme="minorBidi"/>
      <w:sz w:val="22"/>
      <w:szCs w:val="22"/>
      <w:lang w:val="en-GB" w:eastAsia="zh-TW"/>
    </w:rPr>
  </w:style>
  <w:style w:type="paragraph" w:styleId="EndnoteText">
    <w:name w:val="endnote text"/>
    <w:basedOn w:val="Normal"/>
    <w:link w:val="EndnoteTextChar"/>
    <w:uiPriority w:val="99"/>
    <w:semiHidden/>
    <w:unhideWhenUsed/>
    <w:rsid w:val="002A51EC"/>
    <w:pPr>
      <w:tabs>
        <w:tab w:val="clear" w:pos="1440"/>
        <w:tab w:val="clear" w:pos="4320"/>
        <w:tab w:val="clear" w:pos="9072"/>
      </w:tabs>
      <w:snapToGrid/>
    </w:pPr>
    <w:rPr>
      <w:rFonts w:asciiTheme="minorHAnsi" w:eastAsiaTheme="minorEastAsia" w:hAnsiTheme="minorHAnsi" w:cstheme="minorBidi"/>
      <w:sz w:val="20"/>
      <w:szCs w:val="20"/>
      <w:lang w:val="en-GB" w:eastAsia="zh-TW"/>
    </w:rPr>
  </w:style>
  <w:style w:type="character" w:customStyle="1" w:styleId="EndnoteTextChar">
    <w:name w:val="Endnote Text Char"/>
    <w:basedOn w:val="DefaultParagraphFont"/>
    <w:link w:val="EndnoteText"/>
    <w:uiPriority w:val="99"/>
    <w:semiHidden/>
    <w:rsid w:val="002A51EC"/>
    <w:rPr>
      <w:rFonts w:asciiTheme="minorHAnsi" w:eastAsiaTheme="minorEastAsia" w:hAnsiTheme="minorHAnsi" w:cstheme="minorBidi"/>
      <w:lang w:val="en-GB" w:eastAsia="zh-TW"/>
    </w:rPr>
  </w:style>
  <w:style w:type="character" w:styleId="EndnoteReference">
    <w:name w:val="endnote reference"/>
    <w:basedOn w:val="DefaultParagraphFont"/>
    <w:uiPriority w:val="99"/>
    <w:semiHidden/>
    <w:unhideWhenUsed/>
    <w:rsid w:val="002A51EC"/>
    <w:rPr>
      <w:vertAlign w:val="superscript"/>
    </w:rPr>
  </w:style>
  <w:style w:type="paragraph" w:customStyle="1" w:styleId="Text1">
    <w:name w:val="Text 1"/>
    <w:basedOn w:val="Normal"/>
    <w:link w:val="Text1Char"/>
    <w:qFormat/>
    <w:rsid w:val="002A51EC"/>
    <w:pPr>
      <w:tabs>
        <w:tab w:val="clear" w:pos="1440"/>
        <w:tab w:val="clear" w:pos="4320"/>
        <w:tab w:val="clear" w:pos="9072"/>
      </w:tabs>
      <w:snapToGrid/>
      <w:spacing w:line="360" w:lineRule="auto"/>
      <w:contextualSpacing/>
      <w:jc w:val="both"/>
    </w:pPr>
    <w:rPr>
      <w:rFonts w:ascii="Book Antiqua" w:eastAsia="PMingLiU" w:hAnsi="Book Antiqua"/>
      <w:sz w:val="26"/>
      <w:szCs w:val="22"/>
      <w:lang w:val="en-GB" w:eastAsia="zh-TW"/>
    </w:rPr>
  </w:style>
  <w:style w:type="character" w:customStyle="1" w:styleId="Text1Char">
    <w:name w:val="Text 1 Char"/>
    <w:basedOn w:val="DefaultParagraphFont"/>
    <w:link w:val="Text1"/>
    <w:rsid w:val="002A51EC"/>
    <w:rPr>
      <w:rFonts w:ascii="Book Antiqua" w:eastAsia="PMingLiU" w:hAnsi="Book Antiqua"/>
      <w:sz w:val="26"/>
      <w:szCs w:val="22"/>
      <w:lang w:val="en-GB" w:eastAsia="zh-TW"/>
    </w:rPr>
  </w:style>
  <w:style w:type="character" w:customStyle="1" w:styleId="DateChar">
    <w:name w:val="Date Char"/>
    <w:basedOn w:val="DefaultParagraphFont"/>
    <w:link w:val="Date"/>
    <w:uiPriority w:val="99"/>
    <w:semiHidden/>
    <w:rsid w:val="002A51EC"/>
    <w:rPr>
      <w:sz w:val="28"/>
      <w:szCs w:val="26"/>
    </w:rPr>
  </w:style>
  <w:style w:type="character" w:customStyle="1" w:styleId="BodyTextChar">
    <w:name w:val="Body Text Char"/>
    <w:basedOn w:val="DefaultParagraphFont"/>
    <w:link w:val="BodyText"/>
    <w:semiHidden/>
    <w:rsid w:val="002A51EC"/>
    <w:rPr>
      <w:sz w:val="28"/>
      <w:szCs w:val="28"/>
      <w:lang w:val="en-GB"/>
    </w:rPr>
  </w:style>
  <w:style w:type="character" w:customStyle="1" w:styleId="Bodytext0">
    <w:name w:val="Body text_"/>
    <w:basedOn w:val="DefaultParagraphFont"/>
    <w:link w:val="BodyText20"/>
    <w:rsid w:val="002A51EC"/>
    <w:rPr>
      <w:rFonts w:ascii="Arial" w:eastAsia="Arial" w:hAnsi="Arial" w:cs="Arial"/>
      <w:spacing w:val="-3"/>
      <w:sz w:val="18"/>
      <w:szCs w:val="18"/>
      <w:shd w:val="clear" w:color="auto" w:fill="FFFFFF"/>
    </w:rPr>
  </w:style>
  <w:style w:type="character" w:customStyle="1" w:styleId="BodytextBold">
    <w:name w:val="Body text + Bold"/>
    <w:aliases w:val="Spacing 0 pt,Body text + 10 pt"/>
    <w:basedOn w:val="Bodytext0"/>
    <w:rsid w:val="002A51EC"/>
    <w:rPr>
      <w:rFonts w:ascii="Arial" w:eastAsia="Arial" w:hAnsi="Arial" w:cs="Arial"/>
      <w:b/>
      <w:bCs/>
      <w:color w:val="000000"/>
      <w:spacing w:val="-1"/>
      <w:w w:val="100"/>
      <w:position w:val="0"/>
      <w:sz w:val="18"/>
      <w:szCs w:val="18"/>
      <w:shd w:val="clear" w:color="auto" w:fill="FFFFFF"/>
      <w:lang w:val="en-GB" w:eastAsia="en-GB" w:bidi="en-GB"/>
    </w:rPr>
  </w:style>
  <w:style w:type="character" w:customStyle="1" w:styleId="BodyText1">
    <w:name w:val="Body Text1"/>
    <w:basedOn w:val="Bodytext0"/>
    <w:rsid w:val="002A51EC"/>
    <w:rPr>
      <w:rFonts w:ascii="Arial" w:eastAsia="Arial" w:hAnsi="Arial" w:cs="Arial"/>
      <w:color w:val="000000"/>
      <w:spacing w:val="-3"/>
      <w:w w:val="100"/>
      <w:position w:val="0"/>
      <w:sz w:val="18"/>
      <w:szCs w:val="18"/>
      <w:shd w:val="clear" w:color="auto" w:fill="FFFFFF"/>
      <w:lang w:val="en-GB" w:eastAsia="en-GB" w:bidi="en-GB"/>
    </w:rPr>
  </w:style>
  <w:style w:type="paragraph" w:customStyle="1" w:styleId="BodyText20">
    <w:name w:val="Body Text2"/>
    <w:basedOn w:val="Normal"/>
    <w:link w:val="Bodytext0"/>
    <w:rsid w:val="002A51EC"/>
    <w:pPr>
      <w:widowControl w:val="0"/>
      <w:shd w:val="clear" w:color="auto" w:fill="FFFFFF"/>
      <w:tabs>
        <w:tab w:val="clear" w:pos="1440"/>
        <w:tab w:val="clear" w:pos="4320"/>
        <w:tab w:val="clear" w:pos="9072"/>
      </w:tabs>
      <w:snapToGrid/>
      <w:spacing w:after="360" w:line="0" w:lineRule="atLeast"/>
      <w:ind w:hanging="820"/>
      <w:jc w:val="center"/>
    </w:pPr>
    <w:rPr>
      <w:rFonts w:ascii="Arial" w:eastAsia="Arial" w:hAnsi="Arial" w:cs="Arial"/>
      <w:spacing w:val="-3"/>
      <w:sz w:val="18"/>
      <w:szCs w:val="18"/>
    </w:rPr>
  </w:style>
  <w:style w:type="paragraph" w:customStyle="1" w:styleId="1">
    <w:name w:val="清單段落1"/>
    <w:basedOn w:val="Normal"/>
    <w:uiPriority w:val="34"/>
    <w:qFormat/>
    <w:rsid w:val="002A51EC"/>
    <w:pPr>
      <w:tabs>
        <w:tab w:val="clear" w:pos="1440"/>
        <w:tab w:val="clear" w:pos="4320"/>
        <w:tab w:val="clear" w:pos="9072"/>
      </w:tabs>
      <w:snapToGrid/>
      <w:spacing w:after="200" w:line="276" w:lineRule="auto"/>
      <w:ind w:left="720"/>
      <w:contextualSpacing/>
    </w:pPr>
    <w:rPr>
      <w:rFonts w:ascii="Calibri" w:eastAsia="PMingLiU" w:hAnsi="Calibri"/>
      <w:sz w:val="22"/>
      <w:szCs w:val="22"/>
      <w:lang w:val="en-GB" w:eastAsia="en-US"/>
    </w:rPr>
  </w:style>
  <w:style w:type="paragraph" w:customStyle="1" w:styleId="Body">
    <w:name w:val="Body"/>
    <w:basedOn w:val="Normal"/>
    <w:rsid w:val="002A51EC"/>
    <w:pPr>
      <w:tabs>
        <w:tab w:val="clear" w:pos="1440"/>
        <w:tab w:val="clear" w:pos="4320"/>
        <w:tab w:val="clear" w:pos="9072"/>
      </w:tabs>
      <w:snapToGrid/>
      <w:spacing w:after="240"/>
      <w:jc w:val="both"/>
    </w:pPr>
    <w:rPr>
      <w:rFonts w:ascii="Arial" w:eastAsia="PMingLiU" w:hAnsi="Arial" w:cs="Arial"/>
      <w:sz w:val="20"/>
      <w:szCs w:val="20"/>
      <w:lang w:val="en-GB" w:eastAsia="en-GB"/>
    </w:rPr>
  </w:style>
  <w:style w:type="paragraph" w:customStyle="1" w:styleId="Level2">
    <w:name w:val="Level 2"/>
    <w:basedOn w:val="Normal"/>
    <w:rsid w:val="002A51EC"/>
    <w:pPr>
      <w:tabs>
        <w:tab w:val="clear" w:pos="1440"/>
        <w:tab w:val="clear" w:pos="4320"/>
        <w:tab w:val="clear" w:pos="9072"/>
        <w:tab w:val="num" w:pos="1247"/>
      </w:tabs>
      <w:snapToGrid/>
      <w:spacing w:after="140" w:line="290" w:lineRule="auto"/>
      <w:ind w:left="1247" w:hanging="680"/>
      <w:jc w:val="both"/>
    </w:pPr>
    <w:rPr>
      <w:rFonts w:ascii="Arial" w:eastAsia="PMingLiU" w:hAnsi="Arial"/>
      <w:kern w:val="20"/>
      <w:sz w:val="20"/>
      <w:lang w:val="en-GB" w:eastAsia="en-US"/>
    </w:rPr>
  </w:style>
  <w:style w:type="paragraph" w:customStyle="1" w:styleId="Level3">
    <w:name w:val="Level 3"/>
    <w:basedOn w:val="Normal"/>
    <w:rsid w:val="002A51EC"/>
    <w:pPr>
      <w:tabs>
        <w:tab w:val="clear" w:pos="1440"/>
        <w:tab w:val="clear" w:pos="4320"/>
        <w:tab w:val="clear" w:pos="9072"/>
        <w:tab w:val="num" w:pos="2041"/>
      </w:tabs>
      <w:snapToGrid/>
      <w:spacing w:after="140" w:line="290" w:lineRule="auto"/>
      <w:ind w:left="2041" w:hanging="794"/>
      <w:jc w:val="both"/>
    </w:pPr>
    <w:rPr>
      <w:rFonts w:ascii="Arial" w:eastAsia="PMingLiU" w:hAnsi="Arial"/>
      <w:kern w:val="20"/>
      <w:sz w:val="20"/>
      <w:lang w:val="en-GB" w:eastAsia="en-US"/>
    </w:rPr>
  </w:style>
  <w:style w:type="paragraph" w:customStyle="1" w:styleId="Level4">
    <w:name w:val="Level 4"/>
    <w:basedOn w:val="Normal"/>
    <w:rsid w:val="002A51EC"/>
    <w:pPr>
      <w:tabs>
        <w:tab w:val="clear" w:pos="1440"/>
        <w:tab w:val="clear" w:pos="4320"/>
        <w:tab w:val="clear" w:pos="9072"/>
        <w:tab w:val="num" w:pos="2721"/>
      </w:tabs>
      <w:snapToGrid/>
      <w:spacing w:after="140" w:line="290" w:lineRule="auto"/>
      <w:ind w:left="2721" w:hanging="680"/>
      <w:jc w:val="both"/>
    </w:pPr>
    <w:rPr>
      <w:rFonts w:ascii="Arial" w:eastAsia="PMingLiU" w:hAnsi="Arial"/>
      <w:kern w:val="20"/>
      <w:sz w:val="20"/>
      <w:szCs w:val="24"/>
      <w:lang w:val="en-GB" w:eastAsia="en-US"/>
    </w:rPr>
  </w:style>
  <w:style w:type="paragraph" w:customStyle="1" w:styleId="Level5">
    <w:name w:val="Level 5"/>
    <w:basedOn w:val="Normal"/>
    <w:rsid w:val="002A51EC"/>
    <w:pPr>
      <w:tabs>
        <w:tab w:val="clear" w:pos="1440"/>
        <w:tab w:val="clear" w:pos="4320"/>
        <w:tab w:val="clear" w:pos="9072"/>
        <w:tab w:val="num" w:pos="3288"/>
      </w:tabs>
      <w:snapToGrid/>
      <w:spacing w:after="140" w:line="290" w:lineRule="auto"/>
      <w:ind w:left="3288" w:hanging="567"/>
      <w:jc w:val="both"/>
    </w:pPr>
    <w:rPr>
      <w:rFonts w:ascii="Arial" w:eastAsia="PMingLiU" w:hAnsi="Arial"/>
      <w:kern w:val="20"/>
      <w:sz w:val="20"/>
      <w:szCs w:val="24"/>
      <w:lang w:val="en-GB" w:eastAsia="en-US"/>
    </w:rPr>
  </w:style>
  <w:style w:type="paragraph" w:customStyle="1" w:styleId="Level6">
    <w:name w:val="Level 6"/>
    <w:basedOn w:val="Normal"/>
    <w:rsid w:val="002A51EC"/>
    <w:pPr>
      <w:tabs>
        <w:tab w:val="clear" w:pos="1440"/>
        <w:tab w:val="clear" w:pos="4320"/>
        <w:tab w:val="clear" w:pos="9072"/>
        <w:tab w:val="num" w:pos="3969"/>
      </w:tabs>
      <w:snapToGrid/>
      <w:spacing w:after="140" w:line="290" w:lineRule="auto"/>
      <w:ind w:left="3969" w:hanging="681"/>
      <w:jc w:val="both"/>
    </w:pPr>
    <w:rPr>
      <w:rFonts w:ascii="Arial" w:eastAsia="PMingLiU" w:hAnsi="Arial"/>
      <w:kern w:val="20"/>
      <w:sz w:val="20"/>
      <w:szCs w:val="24"/>
      <w:lang w:val="en-GB" w:eastAsia="en-US"/>
    </w:rPr>
  </w:style>
  <w:style w:type="paragraph" w:customStyle="1" w:styleId="Level7">
    <w:name w:val="Level 7"/>
    <w:basedOn w:val="Normal"/>
    <w:rsid w:val="002A51EC"/>
    <w:pPr>
      <w:tabs>
        <w:tab w:val="clear" w:pos="1440"/>
        <w:tab w:val="clear" w:pos="4320"/>
        <w:tab w:val="clear" w:pos="9072"/>
        <w:tab w:val="num" w:pos="3969"/>
      </w:tabs>
      <w:snapToGrid/>
      <w:spacing w:after="140" w:line="290" w:lineRule="auto"/>
      <w:ind w:left="3969" w:hanging="681"/>
      <w:jc w:val="both"/>
      <w:outlineLvl w:val="6"/>
    </w:pPr>
    <w:rPr>
      <w:rFonts w:ascii="Arial" w:eastAsia="PMingLiU" w:hAnsi="Arial"/>
      <w:kern w:val="20"/>
      <w:sz w:val="20"/>
      <w:szCs w:val="24"/>
      <w:lang w:val="en-GB" w:eastAsia="en-US"/>
    </w:rPr>
  </w:style>
  <w:style w:type="paragraph" w:customStyle="1" w:styleId="Level8">
    <w:name w:val="Level 8"/>
    <w:basedOn w:val="Normal"/>
    <w:rsid w:val="002A51EC"/>
    <w:pPr>
      <w:tabs>
        <w:tab w:val="clear" w:pos="1440"/>
        <w:tab w:val="clear" w:pos="4320"/>
        <w:tab w:val="clear" w:pos="9072"/>
        <w:tab w:val="num" w:pos="3969"/>
      </w:tabs>
      <w:snapToGrid/>
      <w:spacing w:after="140" w:line="290" w:lineRule="auto"/>
      <w:ind w:left="3969" w:hanging="681"/>
      <w:jc w:val="both"/>
      <w:outlineLvl w:val="7"/>
    </w:pPr>
    <w:rPr>
      <w:rFonts w:ascii="Arial" w:eastAsia="PMingLiU" w:hAnsi="Arial"/>
      <w:kern w:val="20"/>
      <w:sz w:val="20"/>
      <w:szCs w:val="24"/>
      <w:lang w:val="en-GB" w:eastAsia="en-US"/>
    </w:rPr>
  </w:style>
  <w:style w:type="paragraph" w:customStyle="1" w:styleId="Level9">
    <w:name w:val="Level 9"/>
    <w:basedOn w:val="Normal"/>
    <w:rsid w:val="002A51EC"/>
    <w:pPr>
      <w:tabs>
        <w:tab w:val="clear" w:pos="1440"/>
        <w:tab w:val="clear" w:pos="4320"/>
        <w:tab w:val="clear" w:pos="9072"/>
        <w:tab w:val="num" w:pos="3969"/>
      </w:tabs>
      <w:snapToGrid/>
      <w:spacing w:after="140" w:line="290" w:lineRule="auto"/>
      <w:ind w:left="3969" w:hanging="681"/>
      <w:jc w:val="both"/>
      <w:outlineLvl w:val="8"/>
    </w:pPr>
    <w:rPr>
      <w:rFonts w:ascii="Arial" w:eastAsia="PMingLiU" w:hAnsi="Arial"/>
      <w:kern w:val="20"/>
      <w:sz w:val="20"/>
      <w:szCs w:val="24"/>
      <w:lang w:val="en-GB" w:eastAsia="en-US"/>
    </w:rPr>
  </w:style>
  <w:style w:type="character" w:customStyle="1" w:styleId="Level1CharChar">
    <w:name w:val="Level 1 Char Char"/>
    <w:link w:val="Level1"/>
    <w:rsid w:val="002A51EC"/>
    <w:rPr>
      <w:rFonts w:eastAsia="PMingLiU"/>
      <w:sz w:val="24"/>
      <w:lang w:eastAsia="ar-SA"/>
    </w:rPr>
  </w:style>
  <w:style w:type="character" w:customStyle="1" w:styleId="coyname">
    <w:name w:val="coyname"/>
    <w:basedOn w:val="DefaultParagraphFont"/>
    <w:rsid w:val="002A51EC"/>
  </w:style>
  <w:style w:type="table" w:customStyle="1" w:styleId="TableGrid1">
    <w:name w:val="Table Grid1"/>
    <w:basedOn w:val="TableNormal"/>
    <w:next w:val="TableGrid"/>
    <w:rsid w:val="002A51EC"/>
    <w:rPr>
      <w:rFonts w:eastAsia="PMingLiU"/>
      <w:lang w:val="en-GB"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2A51EC"/>
    <w:rPr>
      <w:rFonts w:ascii="Arial" w:eastAsia="Microsoft JhengHei" w:hAnsi="Arial"/>
      <w:sz w:val="24"/>
      <w:szCs w:val="24"/>
      <w:lang w:val="en-GB" w:eastAsia="zh-TW"/>
    </w:rPr>
  </w:style>
  <w:style w:type="character" w:customStyle="1" w:styleId="starpage">
    <w:name w:val="starpage"/>
    <w:basedOn w:val="DefaultParagraphFont"/>
    <w:rsid w:val="002A51EC"/>
  </w:style>
  <w:style w:type="character" w:styleId="Emphasis">
    <w:name w:val="Emphasis"/>
    <w:basedOn w:val="DefaultParagraphFont"/>
    <w:uiPriority w:val="20"/>
    <w:qFormat/>
    <w:rsid w:val="002A51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949695">
      <w:bodyDiv w:val="1"/>
      <w:marLeft w:val="0"/>
      <w:marRight w:val="0"/>
      <w:marTop w:val="0"/>
      <w:marBottom w:val="0"/>
      <w:divBdr>
        <w:top w:val="none" w:sz="0" w:space="0" w:color="auto"/>
        <w:left w:val="none" w:sz="0" w:space="0" w:color="auto"/>
        <w:bottom w:val="none" w:sz="0" w:space="0" w:color="auto"/>
        <w:right w:val="none" w:sz="0" w:space="0" w:color="auto"/>
      </w:divBdr>
    </w:div>
    <w:div w:id="1257980984">
      <w:bodyDiv w:val="1"/>
      <w:marLeft w:val="0"/>
      <w:marRight w:val="0"/>
      <w:marTop w:val="0"/>
      <w:marBottom w:val="0"/>
      <w:divBdr>
        <w:top w:val="none" w:sz="0" w:space="0" w:color="auto"/>
        <w:left w:val="none" w:sz="0" w:space="0" w:color="auto"/>
        <w:bottom w:val="none" w:sz="0" w:space="0" w:color="auto"/>
        <w:right w:val="none" w:sz="0" w:space="0" w:color="auto"/>
      </w:divBdr>
      <w:divsChild>
        <w:div w:id="1936475209">
          <w:marLeft w:val="0"/>
          <w:marRight w:val="0"/>
          <w:marTop w:val="0"/>
          <w:marBottom w:val="0"/>
          <w:divBdr>
            <w:top w:val="none" w:sz="0" w:space="0" w:color="auto"/>
            <w:left w:val="none" w:sz="0" w:space="0" w:color="auto"/>
            <w:bottom w:val="none" w:sz="0" w:space="0" w:color="auto"/>
            <w:right w:val="none" w:sz="0" w:space="0" w:color="auto"/>
          </w:divBdr>
          <w:divsChild>
            <w:div w:id="786891215">
              <w:marLeft w:val="0"/>
              <w:marRight w:val="0"/>
              <w:marTop w:val="0"/>
              <w:marBottom w:val="0"/>
              <w:divBdr>
                <w:top w:val="none" w:sz="0" w:space="0" w:color="auto"/>
                <w:left w:val="none" w:sz="0" w:space="0" w:color="auto"/>
                <w:bottom w:val="none" w:sz="0" w:space="0" w:color="auto"/>
                <w:right w:val="none" w:sz="0" w:space="0" w:color="auto"/>
              </w:divBdr>
              <w:divsChild>
                <w:div w:id="698556299">
                  <w:marLeft w:val="0"/>
                  <w:marRight w:val="0"/>
                  <w:marTop w:val="100"/>
                  <w:marBottom w:val="100"/>
                  <w:divBdr>
                    <w:top w:val="none" w:sz="0" w:space="0" w:color="auto"/>
                    <w:left w:val="none" w:sz="0" w:space="0" w:color="auto"/>
                    <w:bottom w:val="none" w:sz="0" w:space="0" w:color="auto"/>
                    <w:right w:val="none" w:sz="0" w:space="0" w:color="auto"/>
                  </w:divBdr>
                  <w:divsChild>
                    <w:div w:id="1117024148">
                      <w:marLeft w:val="0"/>
                      <w:marRight w:val="0"/>
                      <w:marTop w:val="0"/>
                      <w:marBottom w:val="0"/>
                      <w:divBdr>
                        <w:top w:val="none" w:sz="0" w:space="0" w:color="auto"/>
                        <w:left w:val="none" w:sz="0" w:space="0" w:color="auto"/>
                        <w:bottom w:val="none" w:sz="0" w:space="0" w:color="auto"/>
                        <w:right w:val="none" w:sz="0" w:space="0" w:color="auto"/>
                      </w:divBdr>
                      <w:divsChild>
                        <w:div w:id="1627352237">
                          <w:marLeft w:val="0"/>
                          <w:marRight w:val="0"/>
                          <w:marTop w:val="0"/>
                          <w:marBottom w:val="0"/>
                          <w:divBdr>
                            <w:top w:val="none" w:sz="0" w:space="0" w:color="auto"/>
                            <w:left w:val="none" w:sz="0" w:space="0" w:color="auto"/>
                            <w:bottom w:val="none" w:sz="0" w:space="0" w:color="auto"/>
                            <w:right w:val="none" w:sz="0" w:space="0" w:color="auto"/>
                          </w:divBdr>
                          <w:divsChild>
                            <w:div w:id="1573273750">
                              <w:marLeft w:val="0"/>
                              <w:marRight w:val="0"/>
                              <w:marTop w:val="0"/>
                              <w:marBottom w:val="0"/>
                              <w:divBdr>
                                <w:top w:val="none" w:sz="0" w:space="0" w:color="auto"/>
                                <w:left w:val="none" w:sz="0" w:space="0" w:color="auto"/>
                                <w:bottom w:val="none" w:sz="0" w:space="0" w:color="auto"/>
                                <w:right w:val="none" w:sz="0" w:space="0" w:color="auto"/>
                              </w:divBdr>
                              <w:divsChild>
                                <w:div w:id="1693872946">
                                  <w:marLeft w:val="0"/>
                                  <w:marRight w:val="0"/>
                                  <w:marTop w:val="150"/>
                                  <w:marBottom w:val="0"/>
                                  <w:divBdr>
                                    <w:top w:val="none" w:sz="0" w:space="0" w:color="auto"/>
                                    <w:left w:val="none" w:sz="0" w:space="0" w:color="auto"/>
                                    <w:bottom w:val="none" w:sz="0" w:space="0" w:color="auto"/>
                                    <w:right w:val="none" w:sz="0" w:space="0" w:color="auto"/>
                                  </w:divBdr>
                                  <w:divsChild>
                                    <w:div w:id="468089911">
                                      <w:marLeft w:val="0"/>
                                      <w:marRight w:val="0"/>
                                      <w:marTop w:val="0"/>
                                      <w:marBottom w:val="0"/>
                                      <w:divBdr>
                                        <w:top w:val="single" w:sz="6" w:space="0" w:color="D1D1D1"/>
                                        <w:left w:val="single" w:sz="6" w:space="0" w:color="D1D1D1"/>
                                        <w:bottom w:val="single" w:sz="6" w:space="0" w:color="D1D1D1"/>
                                        <w:right w:val="single" w:sz="6" w:space="0" w:color="D1D1D1"/>
                                      </w:divBdr>
                                      <w:divsChild>
                                        <w:div w:id="563566015">
                                          <w:marLeft w:val="0"/>
                                          <w:marRight w:val="0"/>
                                          <w:marTop w:val="0"/>
                                          <w:marBottom w:val="0"/>
                                          <w:divBdr>
                                            <w:top w:val="none" w:sz="0" w:space="0" w:color="auto"/>
                                            <w:left w:val="none" w:sz="0" w:space="0" w:color="auto"/>
                                            <w:bottom w:val="none" w:sz="0" w:space="0" w:color="auto"/>
                                            <w:right w:val="none" w:sz="0" w:space="0" w:color="auto"/>
                                          </w:divBdr>
                                          <w:divsChild>
                                            <w:div w:id="1561282669">
                                              <w:marLeft w:val="0"/>
                                              <w:marRight w:val="0"/>
                                              <w:marTop w:val="0"/>
                                              <w:marBottom w:val="0"/>
                                              <w:divBdr>
                                                <w:top w:val="none" w:sz="0" w:space="0" w:color="auto"/>
                                                <w:left w:val="none" w:sz="0" w:space="0" w:color="auto"/>
                                                <w:bottom w:val="none" w:sz="0" w:space="0" w:color="auto"/>
                                                <w:right w:val="none" w:sz="0" w:space="0" w:color="auto"/>
                                              </w:divBdr>
                                              <w:divsChild>
                                                <w:div w:id="1471560604">
                                                  <w:marLeft w:val="0"/>
                                                  <w:marRight w:val="0"/>
                                                  <w:marTop w:val="0"/>
                                                  <w:marBottom w:val="0"/>
                                                  <w:divBdr>
                                                    <w:top w:val="none" w:sz="0" w:space="0" w:color="auto"/>
                                                    <w:left w:val="none" w:sz="0" w:space="0" w:color="auto"/>
                                                    <w:bottom w:val="none" w:sz="0" w:space="0" w:color="auto"/>
                                                    <w:right w:val="none" w:sz="0" w:space="0" w:color="auto"/>
                                                  </w:divBdr>
                                                  <w:divsChild>
                                                    <w:div w:id="1812671286">
                                                      <w:marLeft w:val="0"/>
                                                      <w:marRight w:val="0"/>
                                                      <w:marTop w:val="0"/>
                                                      <w:marBottom w:val="0"/>
                                                      <w:divBdr>
                                                        <w:top w:val="none" w:sz="0" w:space="0" w:color="auto"/>
                                                        <w:left w:val="none" w:sz="0" w:space="0" w:color="auto"/>
                                                        <w:bottom w:val="none" w:sz="0" w:space="0" w:color="auto"/>
                                                        <w:right w:val="none" w:sz="0" w:space="0" w:color="auto"/>
                                                      </w:divBdr>
                                                      <w:divsChild>
                                                        <w:div w:id="1578392715">
                                                          <w:marLeft w:val="720"/>
                                                          <w:marRight w:val="0"/>
                                                          <w:marTop w:val="0"/>
                                                          <w:marBottom w:val="0"/>
                                                          <w:divBdr>
                                                            <w:top w:val="none" w:sz="0" w:space="0" w:color="auto"/>
                                                            <w:left w:val="none" w:sz="0" w:space="0" w:color="auto"/>
                                                            <w:bottom w:val="none" w:sz="0" w:space="0" w:color="auto"/>
                                                            <w:right w:val="none" w:sz="0" w:space="0" w:color="auto"/>
                                                          </w:divBdr>
                                                          <w:divsChild>
                                                            <w:div w:id="454643804">
                                                              <w:marLeft w:val="0"/>
                                                              <w:marRight w:val="0"/>
                                                              <w:marTop w:val="0"/>
                                                              <w:marBottom w:val="0"/>
                                                              <w:divBdr>
                                                                <w:top w:val="none" w:sz="0" w:space="0" w:color="auto"/>
                                                                <w:left w:val="none" w:sz="0" w:space="0" w:color="auto"/>
                                                                <w:bottom w:val="none" w:sz="0" w:space="0" w:color="auto"/>
                                                                <w:right w:val="none" w:sz="0" w:space="0" w:color="auto"/>
                                                              </w:divBdr>
                                                            </w:div>
                                                            <w:div w:id="2102799143">
                                                              <w:marLeft w:val="0"/>
                                                              <w:marRight w:val="0"/>
                                                              <w:marTop w:val="0"/>
                                                              <w:marBottom w:val="0"/>
                                                              <w:divBdr>
                                                                <w:top w:val="none" w:sz="0" w:space="0" w:color="auto"/>
                                                                <w:left w:val="none" w:sz="0" w:space="0" w:color="auto"/>
                                                                <w:bottom w:val="none" w:sz="0" w:space="0" w:color="auto"/>
                                                                <w:right w:val="none" w:sz="0" w:space="0" w:color="auto"/>
                                                              </w:divBdr>
                                                            </w:div>
                                                            <w:div w:id="2145462706">
                                                              <w:marLeft w:val="480"/>
                                                              <w:marRight w:val="0"/>
                                                              <w:marTop w:val="0"/>
                                                              <w:marBottom w:val="80"/>
                                                              <w:divBdr>
                                                                <w:top w:val="none" w:sz="0" w:space="0" w:color="auto"/>
                                                                <w:left w:val="none" w:sz="0" w:space="0" w:color="auto"/>
                                                                <w:bottom w:val="none" w:sz="0" w:space="0" w:color="auto"/>
                                                                <w:right w:val="none" w:sz="0" w:space="0" w:color="auto"/>
                                                              </w:divBdr>
                                                              <w:divsChild>
                                                                <w:div w:id="242224782">
                                                                  <w:marLeft w:val="0"/>
                                                                  <w:marRight w:val="0"/>
                                                                  <w:marTop w:val="0"/>
                                                                  <w:marBottom w:val="0"/>
                                                                  <w:divBdr>
                                                                    <w:top w:val="none" w:sz="0" w:space="0" w:color="auto"/>
                                                                    <w:left w:val="none" w:sz="0" w:space="0" w:color="auto"/>
                                                                    <w:bottom w:val="none" w:sz="0" w:space="0" w:color="auto"/>
                                                                    <w:right w:val="none" w:sz="0" w:space="0" w:color="auto"/>
                                                                  </w:divBdr>
                                                                </w:div>
                                                                <w:div w:id="1824272681">
                                                                  <w:marLeft w:val="0"/>
                                                                  <w:marRight w:val="0"/>
                                                                  <w:marTop w:val="0"/>
                                                                  <w:marBottom w:val="0"/>
                                                                  <w:divBdr>
                                                                    <w:top w:val="none" w:sz="0" w:space="0" w:color="auto"/>
                                                                    <w:left w:val="none" w:sz="0" w:space="0" w:color="auto"/>
                                                                    <w:bottom w:val="none" w:sz="0" w:space="0" w:color="auto"/>
                                                                    <w:right w:val="none" w:sz="0" w:space="0" w:color="auto"/>
                                                                  </w:divBdr>
                                                                </w:div>
                                                              </w:divsChild>
                                                            </w:div>
                                                            <w:div w:id="934023668">
                                                              <w:marLeft w:val="480"/>
                                                              <w:marRight w:val="0"/>
                                                              <w:marTop w:val="0"/>
                                                              <w:marBottom w:val="80"/>
                                                              <w:divBdr>
                                                                <w:top w:val="none" w:sz="0" w:space="0" w:color="auto"/>
                                                                <w:left w:val="none" w:sz="0" w:space="0" w:color="auto"/>
                                                                <w:bottom w:val="none" w:sz="0" w:space="0" w:color="auto"/>
                                                                <w:right w:val="none" w:sz="0" w:space="0" w:color="auto"/>
                                                              </w:divBdr>
                                                              <w:divsChild>
                                                                <w:div w:id="899369142">
                                                                  <w:marLeft w:val="0"/>
                                                                  <w:marRight w:val="0"/>
                                                                  <w:marTop w:val="0"/>
                                                                  <w:marBottom w:val="0"/>
                                                                  <w:divBdr>
                                                                    <w:top w:val="none" w:sz="0" w:space="0" w:color="auto"/>
                                                                    <w:left w:val="none" w:sz="0" w:space="0" w:color="auto"/>
                                                                    <w:bottom w:val="none" w:sz="0" w:space="0" w:color="auto"/>
                                                                    <w:right w:val="none" w:sz="0" w:space="0" w:color="auto"/>
                                                                  </w:divBdr>
                                                                </w:div>
                                                                <w:div w:id="142352217">
                                                                  <w:marLeft w:val="0"/>
                                                                  <w:marRight w:val="0"/>
                                                                  <w:marTop w:val="0"/>
                                                                  <w:marBottom w:val="0"/>
                                                                  <w:divBdr>
                                                                    <w:top w:val="none" w:sz="0" w:space="0" w:color="auto"/>
                                                                    <w:left w:val="none" w:sz="0" w:space="0" w:color="auto"/>
                                                                    <w:bottom w:val="none" w:sz="0" w:space="0" w:color="auto"/>
                                                                    <w:right w:val="none" w:sz="0" w:space="0" w:color="auto"/>
                                                                  </w:divBdr>
                                                                </w:div>
                                                              </w:divsChild>
                                                            </w:div>
                                                            <w:div w:id="1762287874">
                                                              <w:marLeft w:val="480"/>
                                                              <w:marRight w:val="0"/>
                                                              <w:marTop w:val="0"/>
                                                              <w:marBottom w:val="80"/>
                                                              <w:divBdr>
                                                                <w:top w:val="none" w:sz="0" w:space="0" w:color="auto"/>
                                                                <w:left w:val="none" w:sz="0" w:space="0" w:color="auto"/>
                                                                <w:bottom w:val="none" w:sz="0" w:space="0" w:color="auto"/>
                                                                <w:right w:val="none" w:sz="0" w:space="0" w:color="auto"/>
                                                              </w:divBdr>
                                                              <w:divsChild>
                                                                <w:div w:id="1115709525">
                                                                  <w:marLeft w:val="0"/>
                                                                  <w:marRight w:val="0"/>
                                                                  <w:marTop w:val="0"/>
                                                                  <w:marBottom w:val="0"/>
                                                                  <w:divBdr>
                                                                    <w:top w:val="none" w:sz="0" w:space="0" w:color="auto"/>
                                                                    <w:left w:val="none" w:sz="0" w:space="0" w:color="auto"/>
                                                                    <w:bottom w:val="none" w:sz="0" w:space="0" w:color="auto"/>
                                                                    <w:right w:val="none" w:sz="0" w:space="0" w:color="auto"/>
                                                                  </w:divBdr>
                                                                </w:div>
                                                                <w:div w:id="904484806">
                                                                  <w:marLeft w:val="0"/>
                                                                  <w:marRight w:val="0"/>
                                                                  <w:marTop w:val="0"/>
                                                                  <w:marBottom w:val="0"/>
                                                                  <w:divBdr>
                                                                    <w:top w:val="none" w:sz="0" w:space="0" w:color="auto"/>
                                                                    <w:left w:val="none" w:sz="0" w:space="0" w:color="auto"/>
                                                                    <w:bottom w:val="none" w:sz="0" w:space="0" w:color="auto"/>
                                                                    <w:right w:val="none" w:sz="0" w:space="0" w:color="auto"/>
                                                                  </w:divBdr>
                                                                </w:div>
                                                              </w:divsChild>
                                                            </w:div>
                                                            <w:div w:id="2132740983">
                                                              <w:marLeft w:val="480"/>
                                                              <w:marRight w:val="0"/>
                                                              <w:marTop w:val="0"/>
                                                              <w:marBottom w:val="80"/>
                                                              <w:divBdr>
                                                                <w:top w:val="none" w:sz="0" w:space="0" w:color="auto"/>
                                                                <w:left w:val="none" w:sz="0" w:space="0" w:color="auto"/>
                                                                <w:bottom w:val="none" w:sz="0" w:space="0" w:color="auto"/>
                                                                <w:right w:val="none" w:sz="0" w:space="0" w:color="auto"/>
                                                              </w:divBdr>
                                                              <w:divsChild>
                                                                <w:div w:id="610625131">
                                                                  <w:marLeft w:val="0"/>
                                                                  <w:marRight w:val="0"/>
                                                                  <w:marTop w:val="0"/>
                                                                  <w:marBottom w:val="0"/>
                                                                  <w:divBdr>
                                                                    <w:top w:val="none" w:sz="0" w:space="0" w:color="auto"/>
                                                                    <w:left w:val="none" w:sz="0" w:space="0" w:color="auto"/>
                                                                    <w:bottom w:val="none" w:sz="0" w:space="0" w:color="auto"/>
                                                                    <w:right w:val="none" w:sz="0" w:space="0" w:color="auto"/>
                                                                  </w:divBdr>
                                                                </w:div>
                                                                <w:div w:id="1049963971">
                                                                  <w:marLeft w:val="0"/>
                                                                  <w:marRight w:val="0"/>
                                                                  <w:marTop w:val="0"/>
                                                                  <w:marBottom w:val="0"/>
                                                                  <w:divBdr>
                                                                    <w:top w:val="none" w:sz="0" w:space="0" w:color="auto"/>
                                                                    <w:left w:val="none" w:sz="0" w:space="0" w:color="auto"/>
                                                                    <w:bottom w:val="none" w:sz="0" w:space="0" w:color="auto"/>
                                                                    <w:right w:val="none" w:sz="0" w:space="0" w:color="auto"/>
                                                                  </w:divBdr>
                                                                </w:div>
                                                                <w:div w:id="843740966">
                                                                  <w:marLeft w:val="0"/>
                                                                  <w:marRight w:val="0"/>
                                                                  <w:marTop w:val="0"/>
                                                                  <w:marBottom w:val="0"/>
                                                                  <w:divBdr>
                                                                    <w:top w:val="none" w:sz="0" w:space="0" w:color="auto"/>
                                                                    <w:left w:val="none" w:sz="0" w:space="0" w:color="auto"/>
                                                                    <w:bottom w:val="none" w:sz="0" w:space="0" w:color="auto"/>
                                                                    <w:right w:val="none" w:sz="0" w:space="0" w:color="auto"/>
                                                                  </w:divBdr>
                                                                  <w:divsChild>
                                                                    <w:div w:id="345402937">
                                                                      <w:marLeft w:val="0"/>
                                                                      <w:marRight w:val="0"/>
                                                                      <w:marTop w:val="0"/>
                                                                      <w:marBottom w:val="0"/>
                                                                      <w:divBdr>
                                                                        <w:top w:val="none" w:sz="0" w:space="0" w:color="auto"/>
                                                                        <w:left w:val="none" w:sz="0" w:space="0" w:color="auto"/>
                                                                        <w:bottom w:val="none" w:sz="0" w:space="0" w:color="auto"/>
                                                                        <w:right w:val="none" w:sz="0" w:space="0" w:color="auto"/>
                                                                      </w:divBdr>
                                                                    </w:div>
                                                                    <w:div w:id="996768688">
                                                                      <w:marLeft w:val="0"/>
                                                                      <w:marRight w:val="0"/>
                                                                      <w:marTop w:val="0"/>
                                                                      <w:marBottom w:val="0"/>
                                                                      <w:divBdr>
                                                                        <w:top w:val="none" w:sz="0" w:space="0" w:color="auto"/>
                                                                        <w:left w:val="none" w:sz="0" w:space="0" w:color="auto"/>
                                                                        <w:bottom w:val="none" w:sz="0" w:space="0" w:color="auto"/>
                                                                        <w:right w:val="none" w:sz="0" w:space="0" w:color="auto"/>
                                                                      </w:divBdr>
                                                                    </w:div>
                                                                  </w:divsChild>
                                                                </w:div>
                                                                <w:div w:id="1863206143">
                                                                  <w:marLeft w:val="0"/>
                                                                  <w:marRight w:val="0"/>
                                                                  <w:marTop w:val="0"/>
                                                                  <w:marBottom w:val="0"/>
                                                                  <w:divBdr>
                                                                    <w:top w:val="none" w:sz="0" w:space="0" w:color="auto"/>
                                                                    <w:left w:val="none" w:sz="0" w:space="0" w:color="auto"/>
                                                                    <w:bottom w:val="none" w:sz="0" w:space="0" w:color="auto"/>
                                                                    <w:right w:val="none" w:sz="0" w:space="0" w:color="auto"/>
                                                                  </w:divBdr>
                                                                  <w:divsChild>
                                                                    <w:div w:id="468594528">
                                                                      <w:marLeft w:val="0"/>
                                                                      <w:marRight w:val="0"/>
                                                                      <w:marTop w:val="0"/>
                                                                      <w:marBottom w:val="0"/>
                                                                      <w:divBdr>
                                                                        <w:top w:val="none" w:sz="0" w:space="0" w:color="auto"/>
                                                                        <w:left w:val="none" w:sz="0" w:space="0" w:color="auto"/>
                                                                        <w:bottom w:val="none" w:sz="0" w:space="0" w:color="auto"/>
                                                                        <w:right w:val="none" w:sz="0" w:space="0" w:color="auto"/>
                                                                      </w:divBdr>
                                                                    </w:div>
                                                                    <w:div w:id="3740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7953">
                                                              <w:marLeft w:val="480"/>
                                                              <w:marRight w:val="0"/>
                                                              <w:marTop w:val="0"/>
                                                              <w:marBottom w:val="80"/>
                                                              <w:divBdr>
                                                                <w:top w:val="none" w:sz="0" w:space="0" w:color="auto"/>
                                                                <w:left w:val="none" w:sz="0" w:space="0" w:color="auto"/>
                                                                <w:bottom w:val="none" w:sz="0" w:space="0" w:color="auto"/>
                                                                <w:right w:val="none" w:sz="0" w:space="0" w:color="auto"/>
                                                              </w:divBdr>
                                                              <w:divsChild>
                                                                <w:div w:id="1676767859">
                                                                  <w:marLeft w:val="0"/>
                                                                  <w:marRight w:val="0"/>
                                                                  <w:marTop w:val="0"/>
                                                                  <w:marBottom w:val="0"/>
                                                                  <w:divBdr>
                                                                    <w:top w:val="none" w:sz="0" w:space="0" w:color="auto"/>
                                                                    <w:left w:val="none" w:sz="0" w:space="0" w:color="auto"/>
                                                                    <w:bottom w:val="none" w:sz="0" w:space="0" w:color="auto"/>
                                                                    <w:right w:val="none" w:sz="0" w:space="0" w:color="auto"/>
                                                                  </w:divBdr>
                                                                </w:div>
                                                                <w:div w:id="1196846889">
                                                                  <w:marLeft w:val="0"/>
                                                                  <w:marRight w:val="0"/>
                                                                  <w:marTop w:val="0"/>
                                                                  <w:marBottom w:val="0"/>
                                                                  <w:divBdr>
                                                                    <w:top w:val="none" w:sz="0" w:space="0" w:color="auto"/>
                                                                    <w:left w:val="none" w:sz="0" w:space="0" w:color="auto"/>
                                                                    <w:bottom w:val="none" w:sz="0" w:space="0" w:color="auto"/>
                                                                    <w:right w:val="none" w:sz="0" w:space="0" w:color="auto"/>
                                                                  </w:divBdr>
                                                                </w:div>
                                                                <w:div w:id="545332935">
                                                                  <w:marLeft w:val="0"/>
                                                                  <w:marRight w:val="0"/>
                                                                  <w:marTop w:val="0"/>
                                                                  <w:marBottom w:val="0"/>
                                                                  <w:divBdr>
                                                                    <w:top w:val="none" w:sz="0" w:space="0" w:color="auto"/>
                                                                    <w:left w:val="none" w:sz="0" w:space="0" w:color="auto"/>
                                                                    <w:bottom w:val="none" w:sz="0" w:space="0" w:color="auto"/>
                                                                    <w:right w:val="none" w:sz="0" w:space="0" w:color="auto"/>
                                                                  </w:divBdr>
                                                                  <w:divsChild>
                                                                    <w:div w:id="415174976">
                                                                      <w:marLeft w:val="0"/>
                                                                      <w:marRight w:val="0"/>
                                                                      <w:marTop w:val="0"/>
                                                                      <w:marBottom w:val="0"/>
                                                                      <w:divBdr>
                                                                        <w:top w:val="none" w:sz="0" w:space="0" w:color="auto"/>
                                                                        <w:left w:val="none" w:sz="0" w:space="0" w:color="auto"/>
                                                                        <w:bottom w:val="none" w:sz="0" w:space="0" w:color="auto"/>
                                                                        <w:right w:val="none" w:sz="0" w:space="0" w:color="auto"/>
                                                                      </w:divBdr>
                                                                    </w:div>
                                                                    <w:div w:id="1597902226">
                                                                      <w:marLeft w:val="0"/>
                                                                      <w:marRight w:val="0"/>
                                                                      <w:marTop w:val="0"/>
                                                                      <w:marBottom w:val="0"/>
                                                                      <w:divBdr>
                                                                        <w:top w:val="none" w:sz="0" w:space="0" w:color="auto"/>
                                                                        <w:left w:val="none" w:sz="0" w:space="0" w:color="auto"/>
                                                                        <w:bottom w:val="none" w:sz="0" w:space="0" w:color="auto"/>
                                                                        <w:right w:val="none" w:sz="0" w:space="0" w:color="auto"/>
                                                                      </w:divBdr>
                                                                    </w:div>
                                                                  </w:divsChild>
                                                                </w:div>
                                                                <w:div w:id="1090663867">
                                                                  <w:marLeft w:val="0"/>
                                                                  <w:marRight w:val="0"/>
                                                                  <w:marTop w:val="0"/>
                                                                  <w:marBottom w:val="0"/>
                                                                  <w:divBdr>
                                                                    <w:top w:val="none" w:sz="0" w:space="0" w:color="auto"/>
                                                                    <w:left w:val="none" w:sz="0" w:space="0" w:color="auto"/>
                                                                    <w:bottom w:val="none" w:sz="0" w:space="0" w:color="auto"/>
                                                                    <w:right w:val="none" w:sz="0" w:space="0" w:color="auto"/>
                                                                  </w:divBdr>
                                                                  <w:divsChild>
                                                                    <w:div w:id="957103696">
                                                                      <w:marLeft w:val="0"/>
                                                                      <w:marRight w:val="0"/>
                                                                      <w:marTop w:val="0"/>
                                                                      <w:marBottom w:val="0"/>
                                                                      <w:divBdr>
                                                                        <w:top w:val="none" w:sz="0" w:space="0" w:color="auto"/>
                                                                        <w:left w:val="none" w:sz="0" w:space="0" w:color="auto"/>
                                                                        <w:bottom w:val="none" w:sz="0" w:space="0" w:color="auto"/>
                                                                        <w:right w:val="none" w:sz="0" w:space="0" w:color="auto"/>
                                                                      </w:divBdr>
                                                                    </w:div>
                                                                    <w:div w:id="256212172">
                                                                      <w:marLeft w:val="0"/>
                                                                      <w:marRight w:val="0"/>
                                                                      <w:marTop w:val="0"/>
                                                                      <w:marBottom w:val="0"/>
                                                                      <w:divBdr>
                                                                        <w:top w:val="none" w:sz="0" w:space="0" w:color="auto"/>
                                                                        <w:left w:val="none" w:sz="0" w:space="0" w:color="auto"/>
                                                                        <w:bottom w:val="none" w:sz="0" w:space="0" w:color="auto"/>
                                                                        <w:right w:val="none" w:sz="0" w:space="0" w:color="auto"/>
                                                                      </w:divBdr>
                                                                    </w:div>
                                                                  </w:divsChild>
                                                                </w:div>
                                                                <w:div w:id="1329477274">
                                                                  <w:marLeft w:val="0"/>
                                                                  <w:marRight w:val="0"/>
                                                                  <w:marTop w:val="0"/>
                                                                  <w:marBottom w:val="0"/>
                                                                  <w:divBdr>
                                                                    <w:top w:val="none" w:sz="0" w:space="0" w:color="auto"/>
                                                                    <w:left w:val="none" w:sz="0" w:space="0" w:color="auto"/>
                                                                    <w:bottom w:val="none" w:sz="0" w:space="0" w:color="auto"/>
                                                                    <w:right w:val="none" w:sz="0" w:space="0" w:color="auto"/>
                                                                  </w:divBdr>
                                                                </w:div>
                                                              </w:divsChild>
                                                            </w:div>
                                                            <w:div w:id="609320382">
                                                              <w:marLeft w:val="480"/>
                                                              <w:marRight w:val="0"/>
                                                              <w:marTop w:val="0"/>
                                                              <w:marBottom w:val="80"/>
                                                              <w:divBdr>
                                                                <w:top w:val="none" w:sz="0" w:space="0" w:color="auto"/>
                                                                <w:left w:val="none" w:sz="0" w:space="0" w:color="auto"/>
                                                                <w:bottom w:val="none" w:sz="0" w:space="0" w:color="auto"/>
                                                                <w:right w:val="none" w:sz="0" w:space="0" w:color="auto"/>
                                                              </w:divBdr>
                                                              <w:divsChild>
                                                                <w:div w:id="1115175190">
                                                                  <w:marLeft w:val="0"/>
                                                                  <w:marRight w:val="0"/>
                                                                  <w:marTop w:val="0"/>
                                                                  <w:marBottom w:val="0"/>
                                                                  <w:divBdr>
                                                                    <w:top w:val="none" w:sz="0" w:space="0" w:color="auto"/>
                                                                    <w:left w:val="none" w:sz="0" w:space="0" w:color="auto"/>
                                                                    <w:bottom w:val="none" w:sz="0" w:space="0" w:color="auto"/>
                                                                    <w:right w:val="none" w:sz="0" w:space="0" w:color="auto"/>
                                                                  </w:divBdr>
                                                                </w:div>
                                                                <w:div w:id="307171755">
                                                                  <w:marLeft w:val="0"/>
                                                                  <w:marRight w:val="0"/>
                                                                  <w:marTop w:val="0"/>
                                                                  <w:marBottom w:val="0"/>
                                                                  <w:divBdr>
                                                                    <w:top w:val="none" w:sz="0" w:space="0" w:color="auto"/>
                                                                    <w:left w:val="none" w:sz="0" w:space="0" w:color="auto"/>
                                                                    <w:bottom w:val="none" w:sz="0" w:space="0" w:color="auto"/>
                                                                    <w:right w:val="none" w:sz="0" w:space="0" w:color="auto"/>
                                                                  </w:divBdr>
                                                                </w:div>
                                                                <w:div w:id="1942178241">
                                                                  <w:marLeft w:val="0"/>
                                                                  <w:marRight w:val="0"/>
                                                                  <w:marTop w:val="0"/>
                                                                  <w:marBottom w:val="0"/>
                                                                  <w:divBdr>
                                                                    <w:top w:val="none" w:sz="0" w:space="0" w:color="auto"/>
                                                                    <w:left w:val="none" w:sz="0" w:space="0" w:color="auto"/>
                                                                    <w:bottom w:val="none" w:sz="0" w:space="0" w:color="auto"/>
                                                                    <w:right w:val="none" w:sz="0" w:space="0" w:color="auto"/>
                                                                  </w:divBdr>
                                                                  <w:divsChild>
                                                                    <w:div w:id="1221360170">
                                                                      <w:marLeft w:val="0"/>
                                                                      <w:marRight w:val="0"/>
                                                                      <w:marTop w:val="0"/>
                                                                      <w:marBottom w:val="0"/>
                                                                      <w:divBdr>
                                                                        <w:top w:val="none" w:sz="0" w:space="0" w:color="auto"/>
                                                                        <w:left w:val="none" w:sz="0" w:space="0" w:color="auto"/>
                                                                        <w:bottom w:val="none" w:sz="0" w:space="0" w:color="auto"/>
                                                                        <w:right w:val="none" w:sz="0" w:space="0" w:color="auto"/>
                                                                      </w:divBdr>
                                                                    </w:div>
                                                                    <w:div w:id="1116754319">
                                                                      <w:marLeft w:val="0"/>
                                                                      <w:marRight w:val="0"/>
                                                                      <w:marTop w:val="0"/>
                                                                      <w:marBottom w:val="0"/>
                                                                      <w:divBdr>
                                                                        <w:top w:val="none" w:sz="0" w:space="0" w:color="auto"/>
                                                                        <w:left w:val="none" w:sz="0" w:space="0" w:color="auto"/>
                                                                        <w:bottom w:val="none" w:sz="0" w:space="0" w:color="auto"/>
                                                                        <w:right w:val="none" w:sz="0" w:space="0" w:color="auto"/>
                                                                      </w:divBdr>
                                                                    </w:div>
                                                                  </w:divsChild>
                                                                </w:div>
                                                                <w:div w:id="1348404096">
                                                                  <w:marLeft w:val="0"/>
                                                                  <w:marRight w:val="0"/>
                                                                  <w:marTop w:val="0"/>
                                                                  <w:marBottom w:val="0"/>
                                                                  <w:divBdr>
                                                                    <w:top w:val="none" w:sz="0" w:space="0" w:color="auto"/>
                                                                    <w:left w:val="none" w:sz="0" w:space="0" w:color="auto"/>
                                                                    <w:bottom w:val="none" w:sz="0" w:space="0" w:color="auto"/>
                                                                    <w:right w:val="none" w:sz="0" w:space="0" w:color="auto"/>
                                                                  </w:divBdr>
                                                                  <w:divsChild>
                                                                    <w:div w:id="284386300">
                                                                      <w:marLeft w:val="0"/>
                                                                      <w:marRight w:val="0"/>
                                                                      <w:marTop w:val="0"/>
                                                                      <w:marBottom w:val="0"/>
                                                                      <w:divBdr>
                                                                        <w:top w:val="none" w:sz="0" w:space="0" w:color="auto"/>
                                                                        <w:left w:val="none" w:sz="0" w:space="0" w:color="auto"/>
                                                                        <w:bottom w:val="none" w:sz="0" w:space="0" w:color="auto"/>
                                                                        <w:right w:val="none" w:sz="0" w:space="0" w:color="auto"/>
                                                                      </w:divBdr>
                                                                    </w:div>
                                                                    <w:div w:id="1345472452">
                                                                      <w:marLeft w:val="0"/>
                                                                      <w:marRight w:val="0"/>
                                                                      <w:marTop w:val="0"/>
                                                                      <w:marBottom w:val="0"/>
                                                                      <w:divBdr>
                                                                        <w:top w:val="none" w:sz="0" w:space="0" w:color="auto"/>
                                                                        <w:left w:val="none" w:sz="0" w:space="0" w:color="auto"/>
                                                                        <w:bottom w:val="none" w:sz="0" w:space="0" w:color="auto"/>
                                                                        <w:right w:val="none" w:sz="0" w:space="0" w:color="auto"/>
                                                                      </w:divBdr>
                                                                    </w:div>
                                                                  </w:divsChild>
                                                                </w:div>
                                                                <w:div w:id="1672678682">
                                                                  <w:marLeft w:val="0"/>
                                                                  <w:marRight w:val="0"/>
                                                                  <w:marTop w:val="0"/>
                                                                  <w:marBottom w:val="0"/>
                                                                  <w:divBdr>
                                                                    <w:top w:val="none" w:sz="0" w:space="0" w:color="auto"/>
                                                                    <w:left w:val="none" w:sz="0" w:space="0" w:color="auto"/>
                                                                    <w:bottom w:val="none" w:sz="0" w:space="0" w:color="auto"/>
                                                                    <w:right w:val="none" w:sz="0" w:space="0" w:color="auto"/>
                                                                  </w:divBdr>
                                                                  <w:divsChild>
                                                                    <w:div w:id="1570454814">
                                                                      <w:marLeft w:val="0"/>
                                                                      <w:marRight w:val="0"/>
                                                                      <w:marTop w:val="0"/>
                                                                      <w:marBottom w:val="0"/>
                                                                      <w:divBdr>
                                                                        <w:top w:val="none" w:sz="0" w:space="0" w:color="auto"/>
                                                                        <w:left w:val="none" w:sz="0" w:space="0" w:color="auto"/>
                                                                        <w:bottom w:val="none" w:sz="0" w:space="0" w:color="auto"/>
                                                                        <w:right w:val="none" w:sz="0" w:space="0" w:color="auto"/>
                                                                      </w:divBdr>
                                                                    </w:div>
                                                                    <w:div w:id="1206525560">
                                                                      <w:marLeft w:val="0"/>
                                                                      <w:marRight w:val="0"/>
                                                                      <w:marTop w:val="0"/>
                                                                      <w:marBottom w:val="0"/>
                                                                      <w:divBdr>
                                                                        <w:top w:val="none" w:sz="0" w:space="0" w:color="auto"/>
                                                                        <w:left w:val="none" w:sz="0" w:space="0" w:color="auto"/>
                                                                        <w:bottom w:val="none" w:sz="0" w:space="0" w:color="auto"/>
                                                                        <w:right w:val="none" w:sz="0" w:space="0" w:color="auto"/>
                                                                      </w:divBdr>
                                                                    </w:div>
                                                                  </w:divsChild>
                                                                </w:div>
                                                                <w:div w:id="2080591409">
                                                                  <w:marLeft w:val="0"/>
                                                                  <w:marRight w:val="0"/>
                                                                  <w:marTop w:val="0"/>
                                                                  <w:marBottom w:val="0"/>
                                                                  <w:divBdr>
                                                                    <w:top w:val="none" w:sz="0" w:space="0" w:color="auto"/>
                                                                    <w:left w:val="none" w:sz="0" w:space="0" w:color="auto"/>
                                                                    <w:bottom w:val="none" w:sz="0" w:space="0" w:color="auto"/>
                                                                    <w:right w:val="none" w:sz="0" w:space="0" w:color="auto"/>
                                                                  </w:divBdr>
                                                                  <w:divsChild>
                                                                    <w:div w:id="976372856">
                                                                      <w:marLeft w:val="0"/>
                                                                      <w:marRight w:val="0"/>
                                                                      <w:marTop w:val="0"/>
                                                                      <w:marBottom w:val="0"/>
                                                                      <w:divBdr>
                                                                        <w:top w:val="none" w:sz="0" w:space="0" w:color="auto"/>
                                                                        <w:left w:val="none" w:sz="0" w:space="0" w:color="auto"/>
                                                                        <w:bottom w:val="none" w:sz="0" w:space="0" w:color="auto"/>
                                                                        <w:right w:val="none" w:sz="0" w:space="0" w:color="auto"/>
                                                                      </w:divBdr>
                                                                    </w:div>
                                                                    <w:div w:id="1428306197">
                                                                      <w:marLeft w:val="0"/>
                                                                      <w:marRight w:val="0"/>
                                                                      <w:marTop w:val="0"/>
                                                                      <w:marBottom w:val="0"/>
                                                                      <w:divBdr>
                                                                        <w:top w:val="none" w:sz="0" w:space="0" w:color="auto"/>
                                                                        <w:left w:val="none" w:sz="0" w:space="0" w:color="auto"/>
                                                                        <w:bottom w:val="none" w:sz="0" w:space="0" w:color="auto"/>
                                                                        <w:right w:val="none" w:sz="0" w:space="0" w:color="auto"/>
                                                                      </w:divBdr>
                                                                    </w:div>
                                                                  </w:divsChild>
                                                                </w:div>
                                                                <w:div w:id="1018003439">
                                                                  <w:marLeft w:val="0"/>
                                                                  <w:marRight w:val="0"/>
                                                                  <w:marTop w:val="0"/>
                                                                  <w:marBottom w:val="0"/>
                                                                  <w:divBdr>
                                                                    <w:top w:val="none" w:sz="0" w:space="0" w:color="auto"/>
                                                                    <w:left w:val="none" w:sz="0" w:space="0" w:color="auto"/>
                                                                    <w:bottom w:val="none" w:sz="0" w:space="0" w:color="auto"/>
                                                                    <w:right w:val="none" w:sz="0" w:space="0" w:color="auto"/>
                                                                  </w:divBdr>
                                                                </w:div>
                                                              </w:divsChild>
                                                            </w:div>
                                                            <w:div w:id="1517620095">
                                                              <w:marLeft w:val="480"/>
                                                              <w:marRight w:val="0"/>
                                                              <w:marTop w:val="0"/>
                                                              <w:marBottom w:val="80"/>
                                                              <w:divBdr>
                                                                <w:top w:val="none" w:sz="0" w:space="0" w:color="auto"/>
                                                                <w:left w:val="none" w:sz="0" w:space="0" w:color="auto"/>
                                                                <w:bottom w:val="none" w:sz="0" w:space="0" w:color="auto"/>
                                                                <w:right w:val="none" w:sz="0" w:space="0" w:color="auto"/>
                                                              </w:divBdr>
                                                              <w:divsChild>
                                                                <w:div w:id="226502886">
                                                                  <w:marLeft w:val="0"/>
                                                                  <w:marRight w:val="0"/>
                                                                  <w:marTop w:val="0"/>
                                                                  <w:marBottom w:val="0"/>
                                                                  <w:divBdr>
                                                                    <w:top w:val="none" w:sz="0" w:space="0" w:color="auto"/>
                                                                    <w:left w:val="none" w:sz="0" w:space="0" w:color="auto"/>
                                                                    <w:bottom w:val="none" w:sz="0" w:space="0" w:color="auto"/>
                                                                    <w:right w:val="none" w:sz="0" w:space="0" w:color="auto"/>
                                                                  </w:divBdr>
                                                                </w:div>
                                                                <w:div w:id="415634936">
                                                                  <w:marLeft w:val="0"/>
                                                                  <w:marRight w:val="0"/>
                                                                  <w:marTop w:val="0"/>
                                                                  <w:marBottom w:val="0"/>
                                                                  <w:divBdr>
                                                                    <w:top w:val="none" w:sz="0" w:space="0" w:color="auto"/>
                                                                    <w:left w:val="none" w:sz="0" w:space="0" w:color="auto"/>
                                                                    <w:bottom w:val="none" w:sz="0" w:space="0" w:color="auto"/>
                                                                    <w:right w:val="none" w:sz="0" w:space="0" w:color="auto"/>
                                                                  </w:divBdr>
                                                                </w:div>
                                                              </w:divsChild>
                                                            </w:div>
                                                            <w:div w:id="893539010">
                                                              <w:marLeft w:val="480"/>
                                                              <w:marRight w:val="0"/>
                                                              <w:marTop w:val="0"/>
                                                              <w:marBottom w:val="80"/>
                                                              <w:divBdr>
                                                                <w:top w:val="none" w:sz="0" w:space="0" w:color="auto"/>
                                                                <w:left w:val="none" w:sz="0" w:space="0" w:color="auto"/>
                                                                <w:bottom w:val="none" w:sz="0" w:space="0" w:color="auto"/>
                                                                <w:right w:val="none" w:sz="0" w:space="0" w:color="auto"/>
                                                              </w:divBdr>
                                                              <w:divsChild>
                                                                <w:div w:id="405609645">
                                                                  <w:marLeft w:val="0"/>
                                                                  <w:marRight w:val="0"/>
                                                                  <w:marTop w:val="0"/>
                                                                  <w:marBottom w:val="0"/>
                                                                  <w:divBdr>
                                                                    <w:top w:val="none" w:sz="0" w:space="0" w:color="auto"/>
                                                                    <w:left w:val="none" w:sz="0" w:space="0" w:color="auto"/>
                                                                    <w:bottom w:val="none" w:sz="0" w:space="0" w:color="auto"/>
                                                                    <w:right w:val="none" w:sz="0" w:space="0" w:color="auto"/>
                                                                  </w:divBdr>
                                                                </w:div>
                                                                <w:div w:id="842669077">
                                                                  <w:marLeft w:val="0"/>
                                                                  <w:marRight w:val="0"/>
                                                                  <w:marTop w:val="0"/>
                                                                  <w:marBottom w:val="0"/>
                                                                  <w:divBdr>
                                                                    <w:top w:val="none" w:sz="0" w:space="0" w:color="auto"/>
                                                                    <w:left w:val="none" w:sz="0" w:space="0" w:color="auto"/>
                                                                    <w:bottom w:val="none" w:sz="0" w:space="0" w:color="auto"/>
                                                                    <w:right w:val="none" w:sz="0" w:space="0" w:color="auto"/>
                                                                  </w:divBdr>
                                                                </w:div>
                                                                <w:div w:id="1663502680">
                                                                  <w:marLeft w:val="0"/>
                                                                  <w:marRight w:val="0"/>
                                                                  <w:marTop w:val="0"/>
                                                                  <w:marBottom w:val="0"/>
                                                                  <w:divBdr>
                                                                    <w:top w:val="none" w:sz="0" w:space="0" w:color="auto"/>
                                                                    <w:left w:val="none" w:sz="0" w:space="0" w:color="auto"/>
                                                                    <w:bottom w:val="none" w:sz="0" w:space="0" w:color="auto"/>
                                                                    <w:right w:val="none" w:sz="0" w:space="0" w:color="auto"/>
                                                                  </w:divBdr>
                                                                  <w:divsChild>
                                                                    <w:div w:id="1505394509">
                                                                      <w:marLeft w:val="0"/>
                                                                      <w:marRight w:val="0"/>
                                                                      <w:marTop w:val="0"/>
                                                                      <w:marBottom w:val="0"/>
                                                                      <w:divBdr>
                                                                        <w:top w:val="none" w:sz="0" w:space="0" w:color="auto"/>
                                                                        <w:left w:val="none" w:sz="0" w:space="0" w:color="auto"/>
                                                                        <w:bottom w:val="none" w:sz="0" w:space="0" w:color="auto"/>
                                                                        <w:right w:val="none" w:sz="0" w:space="0" w:color="auto"/>
                                                                      </w:divBdr>
                                                                    </w:div>
                                                                    <w:div w:id="1608610847">
                                                                      <w:marLeft w:val="0"/>
                                                                      <w:marRight w:val="0"/>
                                                                      <w:marTop w:val="0"/>
                                                                      <w:marBottom w:val="0"/>
                                                                      <w:divBdr>
                                                                        <w:top w:val="none" w:sz="0" w:space="0" w:color="auto"/>
                                                                        <w:left w:val="none" w:sz="0" w:space="0" w:color="auto"/>
                                                                        <w:bottom w:val="none" w:sz="0" w:space="0" w:color="auto"/>
                                                                        <w:right w:val="none" w:sz="0" w:space="0" w:color="auto"/>
                                                                      </w:divBdr>
                                                                    </w:div>
                                                                  </w:divsChild>
                                                                </w:div>
                                                                <w:div w:id="101460219">
                                                                  <w:marLeft w:val="0"/>
                                                                  <w:marRight w:val="0"/>
                                                                  <w:marTop w:val="0"/>
                                                                  <w:marBottom w:val="0"/>
                                                                  <w:divBdr>
                                                                    <w:top w:val="none" w:sz="0" w:space="0" w:color="auto"/>
                                                                    <w:left w:val="none" w:sz="0" w:space="0" w:color="auto"/>
                                                                    <w:bottom w:val="none" w:sz="0" w:space="0" w:color="auto"/>
                                                                    <w:right w:val="none" w:sz="0" w:space="0" w:color="auto"/>
                                                                  </w:divBdr>
                                                                  <w:divsChild>
                                                                    <w:div w:id="242186227">
                                                                      <w:marLeft w:val="0"/>
                                                                      <w:marRight w:val="0"/>
                                                                      <w:marTop w:val="0"/>
                                                                      <w:marBottom w:val="0"/>
                                                                      <w:divBdr>
                                                                        <w:top w:val="none" w:sz="0" w:space="0" w:color="auto"/>
                                                                        <w:left w:val="none" w:sz="0" w:space="0" w:color="auto"/>
                                                                        <w:bottom w:val="none" w:sz="0" w:space="0" w:color="auto"/>
                                                                        <w:right w:val="none" w:sz="0" w:space="0" w:color="auto"/>
                                                                      </w:divBdr>
                                                                    </w:div>
                                                                    <w:div w:id="1302154199">
                                                                      <w:marLeft w:val="0"/>
                                                                      <w:marRight w:val="0"/>
                                                                      <w:marTop w:val="0"/>
                                                                      <w:marBottom w:val="0"/>
                                                                      <w:divBdr>
                                                                        <w:top w:val="none" w:sz="0" w:space="0" w:color="auto"/>
                                                                        <w:left w:val="none" w:sz="0" w:space="0" w:color="auto"/>
                                                                        <w:bottom w:val="none" w:sz="0" w:space="0" w:color="auto"/>
                                                                        <w:right w:val="none" w:sz="0" w:space="0" w:color="auto"/>
                                                                      </w:divBdr>
                                                                    </w:div>
                                                                  </w:divsChild>
                                                                </w:div>
                                                                <w:div w:id="719131107">
                                                                  <w:marLeft w:val="0"/>
                                                                  <w:marRight w:val="0"/>
                                                                  <w:marTop w:val="0"/>
                                                                  <w:marBottom w:val="0"/>
                                                                  <w:divBdr>
                                                                    <w:top w:val="none" w:sz="0" w:space="0" w:color="auto"/>
                                                                    <w:left w:val="none" w:sz="0" w:space="0" w:color="auto"/>
                                                                    <w:bottom w:val="none" w:sz="0" w:space="0" w:color="auto"/>
                                                                    <w:right w:val="none" w:sz="0" w:space="0" w:color="auto"/>
                                                                  </w:divBdr>
                                                                </w:div>
                                                              </w:divsChild>
                                                            </w:div>
                                                            <w:div w:id="473640411">
                                                              <w:marLeft w:val="480"/>
                                                              <w:marRight w:val="0"/>
                                                              <w:marTop w:val="0"/>
                                                              <w:marBottom w:val="80"/>
                                                              <w:divBdr>
                                                                <w:top w:val="none" w:sz="0" w:space="0" w:color="auto"/>
                                                                <w:left w:val="none" w:sz="0" w:space="0" w:color="auto"/>
                                                                <w:bottom w:val="none" w:sz="0" w:space="0" w:color="auto"/>
                                                                <w:right w:val="none" w:sz="0" w:space="0" w:color="auto"/>
                                                              </w:divBdr>
                                                              <w:divsChild>
                                                                <w:div w:id="1986812111">
                                                                  <w:marLeft w:val="0"/>
                                                                  <w:marRight w:val="0"/>
                                                                  <w:marTop w:val="0"/>
                                                                  <w:marBottom w:val="0"/>
                                                                  <w:divBdr>
                                                                    <w:top w:val="none" w:sz="0" w:space="0" w:color="auto"/>
                                                                    <w:left w:val="none" w:sz="0" w:space="0" w:color="auto"/>
                                                                    <w:bottom w:val="none" w:sz="0" w:space="0" w:color="auto"/>
                                                                    <w:right w:val="none" w:sz="0" w:space="0" w:color="auto"/>
                                                                  </w:divBdr>
                                                                </w:div>
                                                                <w:div w:id="575088180">
                                                                  <w:marLeft w:val="0"/>
                                                                  <w:marRight w:val="0"/>
                                                                  <w:marTop w:val="0"/>
                                                                  <w:marBottom w:val="80"/>
                                                                  <w:divBdr>
                                                                    <w:top w:val="none" w:sz="0" w:space="0" w:color="auto"/>
                                                                    <w:left w:val="none" w:sz="0" w:space="0" w:color="auto"/>
                                                                    <w:bottom w:val="none" w:sz="0" w:space="0" w:color="auto"/>
                                                                    <w:right w:val="none" w:sz="0" w:space="0" w:color="auto"/>
                                                                  </w:divBdr>
                                                                </w:div>
                                                              </w:divsChild>
                                                            </w:div>
                                                            <w:div w:id="1465462840">
                                                              <w:marLeft w:val="480"/>
                                                              <w:marRight w:val="0"/>
                                                              <w:marTop w:val="0"/>
                                                              <w:marBottom w:val="80"/>
                                                              <w:divBdr>
                                                                <w:top w:val="none" w:sz="0" w:space="0" w:color="auto"/>
                                                                <w:left w:val="none" w:sz="0" w:space="0" w:color="auto"/>
                                                                <w:bottom w:val="none" w:sz="0" w:space="0" w:color="auto"/>
                                                                <w:right w:val="none" w:sz="0" w:space="0" w:color="auto"/>
                                                              </w:divBdr>
                                                              <w:divsChild>
                                                                <w:div w:id="822163841">
                                                                  <w:marLeft w:val="0"/>
                                                                  <w:marRight w:val="0"/>
                                                                  <w:marTop w:val="0"/>
                                                                  <w:marBottom w:val="0"/>
                                                                  <w:divBdr>
                                                                    <w:top w:val="none" w:sz="0" w:space="0" w:color="auto"/>
                                                                    <w:left w:val="none" w:sz="0" w:space="0" w:color="auto"/>
                                                                    <w:bottom w:val="none" w:sz="0" w:space="0" w:color="auto"/>
                                                                    <w:right w:val="none" w:sz="0" w:space="0" w:color="auto"/>
                                                                  </w:divBdr>
                                                                </w:div>
                                                                <w:div w:id="4902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1D3442386648E69FAB057475C7079D"/>
        <w:category>
          <w:name w:val="General"/>
          <w:gallery w:val="placeholder"/>
        </w:category>
        <w:types>
          <w:type w:val="bbPlcHdr"/>
        </w:types>
        <w:behaviors>
          <w:behavior w:val="content"/>
        </w:behaviors>
        <w:guid w:val="{328326CC-3813-4BA2-8AEB-C1130606E2A0}"/>
      </w:docPartPr>
      <w:docPartBody>
        <w:p w:rsidR="00ED5F11" w:rsidRDefault="00ED5F11" w:rsidP="00ED5F11">
          <w:pPr>
            <w:pStyle w:val="FE1D3442386648E69FAB057475C7079D"/>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DFKai-SB">
    <w:altName w:val="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F11"/>
    <w:rsid w:val="000568BC"/>
    <w:rsid w:val="00067C67"/>
    <w:rsid w:val="000871F6"/>
    <w:rsid w:val="000B49D8"/>
    <w:rsid w:val="000E787F"/>
    <w:rsid w:val="000F4C60"/>
    <w:rsid w:val="0010034E"/>
    <w:rsid w:val="001B1F21"/>
    <w:rsid w:val="001B32F8"/>
    <w:rsid w:val="002121ED"/>
    <w:rsid w:val="00213394"/>
    <w:rsid w:val="00232BE0"/>
    <w:rsid w:val="00253702"/>
    <w:rsid w:val="00282EFE"/>
    <w:rsid w:val="002A3E03"/>
    <w:rsid w:val="002A4F1F"/>
    <w:rsid w:val="002A71A7"/>
    <w:rsid w:val="002F6F25"/>
    <w:rsid w:val="00304220"/>
    <w:rsid w:val="0033644A"/>
    <w:rsid w:val="0036201B"/>
    <w:rsid w:val="00362486"/>
    <w:rsid w:val="003908AA"/>
    <w:rsid w:val="003C70C4"/>
    <w:rsid w:val="003D2972"/>
    <w:rsid w:val="003E1EAD"/>
    <w:rsid w:val="004D379D"/>
    <w:rsid w:val="0053507A"/>
    <w:rsid w:val="00546E6D"/>
    <w:rsid w:val="00552E89"/>
    <w:rsid w:val="0059438F"/>
    <w:rsid w:val="005E2178"/>
    <w:rsid w:val="005F12CD"/>
    <w:rsid w:val="00617100"/>
    <w:rsid w:val="00666163"/>
    <w:rsid w:val="0067665A"/>
    <w:rsid w:val="00696B6B"/>
    <w:rsid w:val="00717079"/>
    <w:rsid w:val="0077568F"/>
    <w:rsid w:val="0079555D"/>
    <w:rsid w:val="00797569"/>
    <w:rsid w:val="00797B18"/>
    <w:rsid w:val="007A4CF0"/>
    <w:rsid w:val="007E3B71"/>
    <w:rsid w:val="00907E86"/>
    <w:rsid w:val="00953FD6"/>
    <w:rsid w:val="00986332"/>
    <w:rsid w:val="009A6EF9"/>
    <w:rsid w:val="00A263BE"/>
    <w:rsid w:val="00AC14B4"/>
    <w:rsid w:val="00B42958"/>
    <w:rsid w:val="00B56673"/>
    <w:rsid w:val="00B634EA"/>
    <w:rsid w:val="00BA38A5"/>
    <w:rsid w:val="00BA681F"/>
    <w:rsid w:val="00BC63E9"/>
    <w:rsid w:val="00BF024B"/>
    <w:rsid w:val="00C53778"/>
    <w:rsid w:val="00CD3351"/>
    <w:rsid w:val="00D04CF2"/>
    <w:rsid w:val="00D2674C"/>
    <w:rsid w:val="00D41CC2"/>
    <w:rsid w:val="00D51940"/>
    <w:rsid w:val="00D6607A"/>
    <w:rsid w:val="00E244AA"/>
    <w:rsid w:val="00E314BF"/>
    <w:rsid w:val="00E50DF0"/>
    <w:rsid w:val="00E54FC2"/>
    <w:rsid w:val="00EA2373"/>
    <w:rsid w:val="00EB7130"/>
    <w:rsid w:val="00ED5F11"/>
    <w:rsid w:val="00F22916"/>
    <w:rsid w:val="00FF3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D5F11"/>
    <w:rPr>
      <w:color w:val="808080"/>
    </w:rPr>
  </w:style>
  <w:style w:type="paragraph" w:customStyle="1" w:styleId="FE1D3442386648E69FAB057475C7079D">
    <w:name w:val="FE1D3442386648E69FAB057475C7079D"/>
    <w:rsid w:val="00ED5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22228-2CC2-458B-8E74-BF2CE372C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15000</Words>
  <Characters>85504</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100304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2</cp:revision>
  <cp:lastPrinted>2021-12-28T08:50:00Z</cp:lastPrinted>
  <dcterms:created xsi:type="dcterms:W3CDTF">2021-12-28T09:34:00Z</dcterms:created>
  <dcterms:modified xsi:type="dcterms:W3CDTF">2021-12-28T09:34:00Z</dcterms:modified>
</cp:coreProperties>
</file>