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522470" w:rsidRDefault="00183AAF" w:rsidP="00F208C4">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522470">
        <w:rPr>
          <w:rFonts w:ascii="Times New Roman" w:eastAsia="PMingLiU" w:hAnsi="Times New Roman"/>
          <w:b w:val="0"/>
          <w:kern w:val="0"/>
          <w:szCs w:val="28"/>
          <w:lang w:eastAsia="zh-TW"/>
        </w:rPr>
        <w:t xml:space="preserve">DCPI </w:t>
      </w:r>
      <w:r w:rsidR="00D74231" w:rsidRPr="00522470">
        <w:rPr>
          <w:rFonts w:ascii="Times New Roman" w:eastAsia="PMingLiU" w:hAnsi="Times New Roman"/>
          <w:b w:val="0"/>
          <w:kern w:val="0"/>
          <w:szCs w:val="28"/>
          <w:lang w:eastAsia="zh-TW"/>
        </w:rPr>
        <w:t>1</w:t>
      </w:r>
      <w:r w:rsidR="006C2479" w:rsidRPr="00522470">
        <w:rPr>
          <w:rFonts w:ascii="Times New Roman" w:eastAsia="PMingLiU" w:hAnsi="Times New Roman"/>
          <w:b w:val="0"/>
          <w:kern w:val="0"/>
          <w:szCs w:val="28"/>
          <w:lang w:eastAsia="zh-TW"/>
        </w:rPr>
        <w:t>0</w:t>
      </w:r>
      <w:r w:rsidR="00D74231" w:rsidRPr="00522470">
        <w:rPr>
          <w:rFonts w:ascii="Times New Roman" w:eastAsia="PMingLiU" w:hAnsi="Times New Roman"/>
          <w:b w:val="0"/>
          <w:kern w:val="0"/>
          <w:szCs w:val="28"/>
          <w:lang w:eastAsia="zh-TW"/>
        </w:rPr>
        <w:t>54/201</w:t>
      </w:r>
      <w:r w:rsidR="006C2479" w:rsidRPr="00522470">
        <w:rPr>
          <w:rFonts w:ascii="Times New Roman" w:eastAsia="PMingLiU" w:hAnsi="Times New Roman"/>
          <w:b w:val="0"/>
          <w:kern w:val="0"/>
          <w:szCs w:val="28"/>
          <w:lang w:eastAsia="zh-TW"/>
        </w:rPr>
        <w:t>9</w:t>
      </w:r>
      <w:bookmarkEnd w:id="0"/>
    </w:p>
    <w:p w:rsidR="0038513F" w:rsidRPr="00522470" w:rsidRDefault="008262C7" w:rsidP="00F208C4">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9747C9" w:rsidRPr="009747C9">
            <w:rPr>
              <w:rStyle w:val="PlaceholderText"/>
              <w:color w:val="auto"/>
            </w:rPr>
            <w:t>[2021] HKDC 77</w:t>
          </w:r>
        </w:sdtContent>
      </w:sdt>
    </w:p>
    <w:p w:rsidR="00EF528F" w:rsidRPr="003304EA" w:rsidRDefault="00EF528F" w:rsidP="00F208C4">
      <w:pPr>
        <w:spacing w:line="360" w:lineRule="auto"/>
        <w:rPr>
          <w:rFonts w:eastAsia="PMingLiU"/>
          <w:szCs w:val="28"/>
          <w:lang w:val="en-GB" w:eastAsia="zh-TW"/>
        </w:rPr>
      </w:pPr>
    </w:p>
    <w:p w:rsidR="00183AAF" w:rsidRPr="003304EA" w:rsidRDefault="00183AAF" w:rsidP="00F208C4">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F208C4">
      <w:pPr>
        <w:tabs>
          <w:tab w:val="clear" w:pos="1440"/>
          <w:tab w:val="clear" w:pos="4320"/>
          <w:tab w:val="clear" w:pos="9072"/>
        </w:tabs>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F208C4">
      <w:pPr>
        <w:tabs>
          <w:tab w:val="clear" w:pos="1440"/>
          <w:tab w:val="clear" w:pos="4320"/>
          <w:tab w:val="clear" w:pos="9072"/>
        </w:tabs>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D74231" w:rsidP="00F208C4">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 xml:space="preserve">PERSONAL INJURIES ACTION NO </w:t>
      </w:r>
      <w:r w:rsidR="00522470">
        <w:rPr>
          <w:rFonts w:ascii="Times New Roman" w:hAnsi="Times New Roman"/>
          <w:b w:val="0"/>
          <w:kern w:val="0"/>
          <w:szCs w:val="28"/>
          <w:lang w:val="en-US"/>
        </w:rPr>
        <w:t>1054</w:t>
      </w:r>
      <w:r w:rsidR="006E39C1" w:rsidRPr="003304EA">
        <w:rPr>
          <w:rFonts w:ascii="Times New Roman" w:hAnsi="Times New Roman"/>
          <w:b w:val="0"/>
          <w:kern w:val="0"/>
          <w:szCs w:val="28"/>
          <w:lang w:val="en-US"/>
        </w:rPr>
        <w:t xml:space="preserve"> OF 201</w:t>
      </w:r>
      <w:r w:rsidR="00522470">
        <w:rPr>
          <w:rFonts w:ascii="Times New Roman" w:eastAsia="PMingLiU" w:hAnsi="Times New Roman"/>
          <w:b w:val="0"/>
          <w:kern w:val="0"/>
          <w:szCs w:val="28"/>
          <w:lang w:val="en-US" w:eastAsia="zh-TW"/>
        </w:rPr>
        <w:t>9</w:t>
      </w:r>
    </w:p>
    <w:p w:rsidR="00FB72FF" w:rsidRPr="006E39C1" w:rsidRDefault="00FB72FF" w:rsidP="00F208C4">
      <w:pPr>
        <w:spacing w:line="360" w:lineRule="auto"/>
        <w:rPr>
          <w:szCs w:val="28"/>
          <w:lang w:val="en-GB" w:eastAsia="zh-TW"/>
        </w:rPr>
      </w:pPr>
    </w:p>
    <w:p w:rsidR="00F208C4" w:rsidRPr="006E39C1" w:rsidRDefault="00F208C4" w:rsidP="00F208C4">
      <w:pPr>
        <w:tabs>
          <w:tab w:val="clear" w:pos="1440"/>
          <w:tab w:val="clear" w:pos="4320"/>
          <w:tab w:val="clear" w:pos="9072"/>
        </w:tabs>
        <w:spacing w:line="360" w:lineRule="auto"/>
        <w:jc w:val="center"/>
        <w:rPr>
          <w:bCs/>
          <w:szCs w:val="28"/>
          <w:lang w:val="en-GB"/>
        </w:rPr>
      </w:pPr>
      <w:r w:rsidRPr="006E39C1">
        <w:rPr>
          <w:bCs/>
          <w:szCs w:val="28"/>
          <w:lang w:val="en-GB"/>
        </w:rPr>
        <w:t>-------</w:t>
      </w:r>
      <w:r>
        <w:rPr>
          <w:bCs/>
          <w:szCs w:val="28"/>
          <w:lang w:val="en-GB"/>
        </w:rPr>
        <w:t>---------</w:t>
      </w:r>
      <w:r w:rsidRPr="006E39C1">
        <w:rPr>
          <w:bCs/>
          <w:szCs w:val="28"/>
          <w:lang w:val="en-GB"/>
        </w:rPr>
        <w:t>-------------------</w:t>
      </w:r>
    </w:p>
    <w:p w:rsidR="006E39C1" w:rsidRPr="006E39C1" w:rsidRDefault="006E39C1" w:rsidP="00F208C4">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F208C4">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6C2479">
        <w:rPr>
          <w:bCs/>
          <w:szCs w:val="28"/>
        </w:rPr>
        <w:t>MAK MEI LING</w:t>
      </w:r>
      <w:r w:rsidR="00B25595">
        <w:rPr>
          <w:rFonts w:eastAsia="PMingLiU" w:hint="eastAsia"/>
          <w:bCs/>
          <w:szCs w:val="28"/>
          <w:lang w:eastAsia="zh-TW"/>
        </w:rPr>
        <w:t>（</w:t>
      </w:r>
      <w:r w:rsidR="006C2479" w:rsidRPr="00194438">
        <w:rPr>
          <w:rFonts w:ascii="PMingLiU" w:eastAsia="PMingLiU" w:hAnsi="PMingLiU" w:hint="eastAsia"/>
          <w:bCs/>
          <w:szCs w:val="28"/>
        </w:rPr>
        <w:t>麥美玲</w:t>
      </w:r>
      <w:r w:rsidR="00B25595">
        <w:rPr>
          <w:rFonts w:ascii="PMingLiU" w:eastAsia="PMingLiU" w:hAnsi="PMingLiU" w:hint="eastAsia"/>
          <w:bCs/>
          <w:szCs w:val="28"/>
          <w:lang w:eastAsia="zh-TW"/>
        </w:rPr>
        <w:t>）</w:t>
      </w:r>
      <w:r w:rsidRPr="006E39C1">
        <w:rPr>
          <w:bCs/>
          <w:szCs w:val="28"/>
          <w:lang w:val="en-GB"/>
        </w:rPr>
        <w:tab/>
      </w:r>
      <w:r w:rsidR="00B30B3C">
        <w:rPr>
          <w:bCs/>
          <w:szCs w:val="28"/>
          <w:lang w:val="en-GB"/>
        </w:rPr>
        <w:t>Plaintiff</w:t>
      </w:r>
    </w:p>
    <w:p w:rsidR="003304EA" w:rsidRPr="00265723" w:rsidRDefault="006E39C1" w:rsidP="00F208C4">
      <w:pPr>
        <w:tabs>
          <w:tab w:val="clear" w:pos="1440"/>
          <w:tab w:val="clear" w:pos="4320"/>
          <w:tab w:val="clear" w:pos="9072"/>
          <w:tab w:val="center" w:pos="4140"/>
        </w:tabs>
        <w:spacing w:line="360" w:lineRule="auto"/>
        <w:jc w:val="center"/>
        <w:rPr>
          <w:bCs/>
          <w:szCs w:val="28"/>
          <w:lang w:val="en-GB"/>
        </w:rPr>
      </w:pPr>
      <w:r w:rsidRPr="006E39C1">
        <w:rPr>
          <w:bCs/>
          <w:szCs w:val="28"/>
          <w:lang w:val="en-GB"/>
        </w:rPr>
        <w:t>and</w:t>
      </w:r>
    </w:p>
    <w:p w:rsidR="006E39C1" w:rsidRPr="006E39C1" w:rsidRDefault="003304EA" w:rsidP="00F208C4">
      <w:pPr>
        <w:tabs>
          <w:tab w:val="clear" w:pos="1440"/>
          <w:tab w:val="clear" w:pos="4320"/>
          <w:tab w:val="clear" w:pos="9072"/>
          <w:tab w:val="center" w:pos="4140"/>
          <w:tab w:val="right" w:pos="8280"/>
        </w:tabs>
        <w:spacing w:line="360" w:lineRule="auto"/>
        <w:rPr>
          <w:bCs/>
          <w:szCs w:val="28"/>
          <w:lang w:val="en-GB"/>
        </w:rPr>
      </w:pPr>
      <w:r>
        <w:rPr>
          <w:bCs/>
          <w:szCs w:val="28"/>
        </w:rPr>
        <w:tab/>
      </w:r>
      <w:r w:rsidR="006C2479" w:rsidRPr="004B3689">
        <w:rPr>
          <w:rFonts w:hint="eastAsia"/>
          <w:bCs/>
          <w:szCs w:val="28"/>
        </w:rPr>
        <w:t>DR. POON NAI YUN</w:t>
      </w:r>
      <w:r w:rsidR="00B25595">
        <w:rPr>
          <w:rFonts w:ascii="PMingLiU" w:eastAsia="PMingLiU" w:hAnsi="PMingLiU" w:hint="eastAsia"/>
          <w:bCs/>
          <w:szCs w:val="28"/>
          <w:lang w:eastAsia="zh-TW"/>
        </w:rPr>
        <w:t>（</w:t>
      </w:r>
      <w:r w:rsidR="006C2479" w:rsidRPr="00194438">
        <w:rPr>
          <w:rFonts w:ascii="PMingLiU" w:eastAsia="PMingLiU" w:hAnsi="PMingLiU" w:hint="eastAsia"/>
          <w:bCs/>
          <w:szCs w:val="28"/>
        </w:rPr>
        <w:t>潘乃炘</w:t>
      </w:r>
      <w:r w:rsidR="00B25595">
        <w:rPr>
          <w:rFonts w:ascii="PMingLiU" w:eastAsia="PMingLiU" w:hAnsi="PMingLiU" w:hint="eastAsia"/>
          <w:bCs/>
          <w:szCs w:val="28"/>
          <w:lang w:eastAsia="zh-TW"/>
        </w:rPr>
        <w:t>）</w:t>
      </w:r>
      <w:r w:rsidR="006E39C1" w:rsidRPr="006E39C1">
        <w:rPr>
          <w:bCs/>
          <w:szCs w:val="28"/>
          <w:lang w:val="en-GB"/>
        </w:rPr>
        <w:tab/>
      </w:r>
      <w:r w:rsidR="00B30B3C">
        <w:rPr>
          <w:bCs/>
          <w:szCs w:val="28"/>
          <w:lang w:val="en-GB"/>
        </w:rPr>
        <w:t>Defendant</w:t>
      </w:r>
    </w:p>
    <w:p w:rsidR="00F208C4" w:rsidRPr="006E39C1" w:rsidRDefault="00F208C4" w:rsidP="00F208C4">
      <w:pPr>
        <w:tabs>
          <w:tab w:val="clear" w:pos="1440"/>
          <w:tab w:val="clear" w:pos="4320"/>
          <w:tab w:val="clear" w:pos="9072"/>
        </w:tabs>
        <w:spacing w:line="360" w:lineRule="auto"/>
        <w:jc w:val="center"/>
        <w:rPr>
          <w:bCs/>
          <w:szCs w:val="28"/>
          <w:lang w:val="en-GB"/>
        </w:rPr>
      </w:pPr>
      <w:r w:rsidRPr="006E39C1">
        <w:rPr>
          <w:bCs/>
          <w:szCs w:val="28"/>
          <w:lang w:val="en-GB"/>
        </w:rPr>
        <w:t>-------</w:t>
      </w:r>
      <w:r>
        <w:rPr>
          <w:bCs/>
          <w:szCs w:val="28"/>
          <w:lang w:val="en-GB"/>
        </w:rPr>
        <w:t>---------</w:t>
      </w:r>
      <w:r w:rsidRPr="006E39C1">
        <w:rPr>
          <w:bCs/>
          <w:szCs w:val="28"/>
          <w:lang w:val="en-GB"/>
        </w:rPr>
        <w:t>-------------------</w:t>
      </w:r>
    </w:p>
    <w:p w:rsidR="006E39C1" w:rsidRDefault="006E39C1" w:rsidP="00F208C4">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rPr>
      </w:pPr>
    </w:p>
    <w:p w:rsidR="006C2479" w:rsidRPr="008A1C7A" w:rsidRDefault="006C2479" w:rsidP="00F208C4">
      <w:pPr>
        <w:pStyle w:val="Heading5"/>
        <w:keepNext w:val="0"/>
        <w:tabs>
          <w:tab w:val="left" w:pos="1440"/>
        </w:tabs>
        <w:snapToGrid w:val="0"/>
        <w:spacing w:line="360" w:lineRule="auto"/>
        <w:jc w:val="both"/>
        <w:rPr>
          <w:rFonts w:ascii="Times New Roman" w:hAnsi="Times New Roman"/>
          <w:b w:val="0"/>
          <w:sz w:val="28"/>
          <w:szCs w:val="28"/>
        </w:rPr>
      </w:pPr>
      <w:r w:rsidRPr="008A1C7A">
        <w:rPr>
          <w:rFonts w:ascii="Times New Roman" w:hAnsi="Times New Roman"/>
          <w:b w:val="0"/>
          <w:sz w:val="28"/>
          <w:szCs w:val="28"/>
        </w:rPr>
        <w:t>Before:  His Honour Judge Andrew Li in Chambers (Open to public)</w:t>
      </w:r>
    </w:p>
    <w:p w:rsidR="006C2479" w:rsidRPr="008A1C7A" w:rsidRDefault="006C2479" w:rsidP="00F208C4">
      <w:pPr>
        <w:spacing w:line="360" w:lineRule="auto"/>
        <w:rPr>
          <w:bCs/>
          <w:szCs w:val="28"/>
          <w:lang w:val="en-GB"/>
        </w:rPr>
      </w:pPr>
      <w:r>
        <w:rPr>
          <w:bCs/>
          <w:szCs w:val="28"/>
          <w:lang w:val="en-GB"/>
        </w:rPr>
        <w:t>Date of Hearing:  24 December 2020</w:t>
      </w:r>
    </w:p>
    <w:p w:rsidR="006C2479" w:rsidRDefault="006C2479" w:rsidP="00F208C4">
      <w:pPr>
        <w:spacing w:line="360" w:lineRule="auto"/>
        <w:rPr>
          <w:bCs/>
          <w:szCs w:val="28"/>
          <w:lang w:val="en-GB"/>
        </w:rPr>
      </w:pPr>
      <w:r>
        <w:rPr>
          <w:bCs/>
          <w:szCs w:val="28"/>
          <w:lang w:val="en-GB"/>
        </w:rPr>
        <w:t>Date of Decision:  24 December</w:t>
      </w:r>
      <w:r w:rsidRPr="00B0165B">
        <w:rPr>
          <w:bCs/>
          <w:szCs w:val="28"/>
          <w:lang w:val="en-GB"/>
        </w:rPr>
        <w:t xml:space="preserve"> 2020</w:t>
      </w:r>
    </w:p>
    <w:p w:rsidR="006C2479" w:rsidRPr="008A1C7A" w:rsidRDefault="006C2479" w:rsidP="00F208C4">
      <w:pPr>
        <w:spacing w:line="360" w:lineRule="auto"/>
        <w:rPr>
          <w:bCs/>
          <w:szCs w:val="28"/>
          <w:lang w:val="en-GB"/>
        </w:rPr>
      </w:pPr>
      <w:r w:rsidRPr="008A1C7A">
        <w:rPr>
          <w:bCs/>
          <w:szCs w:val="28"/>
          <w:lang w:val="en-GB"/>
        </w:rPr>
        <w:t xml:space="preserve">Date of </w:t>
      </w:r>
      <w:r>
        <w:rPr>
          <w:bCs/>
          <w:szCs w:val="28"/>
          <w:lang w:val="en-GB"/>
        </w:rPr>
        <w:t xml:space="preserve">handing down Reasons for </w:t>
      </w:r>
      <w:r w:rsidRPr="00473906">
        <w:rPr>
          <w:bCs/>
          <w:szCs w:val="28"/>
          <w:lang w:val="en-GB"/>
        </w:rPr>
        <w:t xml:space="preserve">Decision: </w:t>
      </w:r>
      <w:r w:rsidR="00F04813" w:rsidRPr="00473906">
        <w:rPr>
          <w:bCs/>
          <w:szCs w:val="28"/>
          <w:lang w:val="en-GB"/>
        </w:rPr>
        <w:t>25</w:t>
      </w:r>
      <w:r w:rsidRPr="00473906">
        <w:rPr>
          <w:bCs/>
          <w:szCs w:val="28"/>
          <w:lang w:val="en-GB"/>
        </w:rPr>
        <w:t xml:space="preserve"> </w:t>
      </w:r>
      <w:r w:rsidR="00CC6244" w:rsidRPr="00473906">
        <w:rPr>
          <w:bCs/>
          <w:szCs w:val="28"/>
          <w:lang w:val="en-GB"/>
        </w:rPr>
        <w:t xml:space="preserve">January </w:t>
      </w:r>
      <w:r w:rsidRPr="00473906">
        <w:rPr>
          <w:bCs/>
          <w:szCs w:val="28"/>
          <w:lang w:val="en-GB"/>
        </w:rPr>
        <w:t>2021</w:t>
      </w:r>
    </w:p>
    <w:p w:rsidR="006C2479" w:rsidRPr="006C2479" w:rsidRDefault="006C2479" w:rsidP="00F208C4">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lang w:val="en-GB"/>
        </w:rPr>
      </w:pPr>
    </w:p>
    <w:p w:rsidR="006E39C1" w:rsidRPr="006E39C1" w:rsidRDefault="006E39C1" w:rsidP="00F208C4">
      <w:pPr>
        <w:tabs>
          <w:tab w:val="clear" w:pos="1440"/>
          <w:tab w:val="clear" w:pos="4320"/>
          <w:tab w:val="clear" w:pos="9072"/>
        </w:tabs>
        <w:spacing w:line="360" w:lineRule="auto"/>
        <w:jc w:val="center"/>
        <w:rPr>
          <w:bCs/>
          <w:szCs w:val="28"/>
          <w:lang w:val="en-GB"/>
        </w:rPr>
      </w:pPr>
      <w:r w:rsidRPr="006E39C1">
        <w:rPr>
          <w:bCs/>
          <w:szCs w:val="28"/>
          <w:lang w:val="en-GB"/>
        </w:rPr>
        <w:t>-------</w:t>
      </w:r>
      <w:r w:rsidR="006C2479">
        <w:rPr>
          <w:bCs/>
          <w:szCs w:val="28"/>
          <w:lang w:val="en-GB"/>
        </w:rPr>
        <w:t>---------</w:t>
      </w:r>
      <w:r w:rsidRPr="006E39C1">
        <w:rPr>
          <w:bCs/>
          <w:szCs w:val="28"/>
          <w:lang w:val="en-GB"/>
        </w:rPr>
        <w:t>-------------------</w:t>
      </w:r>
    </w:p>
    <w:p w:rsidR="006E39C1" w:rsidRDefault="006C2479" w:rsidP="00F208C4">
      <w:pPr>
        <w:tabs>
          <w:tab w:val="clear" w:pos="1440"/>
          <w:tab w:val="clear" w:pos="4320"/>
          <w:tab w:val="clear" w:pos="9072"/>
        </w:tabs>
        <w:spacing w:line="360" w:lineRule="auto"/>
        <w:jc w:val="center"/>
        <w:rPr>
          <w:bCs/>
          <w:szCs w:val="28"/>
        </w:rPr>
      </w:pPr>
      <w:r>
        <w:rPr>
          <w:bCs/>
          <w:szCs w:val="28"/>
        </w:rPr>
        <w:t>REASONS FOR DECISION</w:t>
      </w:r>
    </w:p>
    <w:p w:rsidR="006C2479" w:rsidRPr="006E39C1" w:rsidRDefault="006C2479" w:rsidP="00F208C4">
      <w:pPr>
        <w:tabs>
          <w:tab w:val="clear" w:pos="1440"/>
          <w:tab w:val="clear" w:pos="4320"/>
          <w:tab w:val="clear" w:pos="9072"/>
        </w:tabs>
        <w:spacing w:line="360" w:lineRule="auto"/>
        <w:jc w:val="center"/>
        <w:rPr>
          <w:bCs/>
          <w:szCs w:val="28"/>
          <w:lang w:val="en-GB"/>
        </w:rPr>
      </w:pPr>
      <w:r w:rsidRPr="006E39C1">
        <w:rPr>
          <w:bCs/>
          <w:szCs w:val="28"/>
          <w:lang w:val="en-GB"/>
        </w:rPr>
        <w:t>-------</w:t>
      </w:r>
      <w:r>
        <w:rPr>
          <w:bCs/>
          <w:szCs w:val="28"/>
          <w:lang w:val="en-GB"/>
        </w:rPr>
        <w:t>---------</w:t>
      </w:r>
      <w:r w:rsidRPr="006E39C1">
        <w:rPr>
          <w:bCs/>
          <w:szCs w:val="28"/>
          <w:lang w:val="en-GB"/>
        </w:rPr>
        <w:t>-------------------</w:t>
      </w:r>
    </w:p>
    <w:p w:rsidR="00AA35B5" w:rsidRPr="00AA35B5" w:rsidRDefault="00AA35B5" w:rsidP="00C473AF">
      <w:pPr>
        <w:keepNext/>
        <w:keepLines/>
        <w:widowControl w:val="0"/>
        <w:tabs>
          <w:tab w:val="clear" w:pos="1440"/>
          <w:tab w:val="clear" w:pos="4320"/>
          <w:tab w:val="clear" w:pos="9072"/>
        </w:tabs>
        <w:spacing w:line="360" w:lineRule="auto"/>
        <w:jc w:val="both"/>
        <w:rPr>
          <w:i/>
          <w:szCs w:val="28"/>
        </w:rPr>
      </w:pPr>
      <w:r w:rsidRPr="00AA35B5">
        <w:rPr>
          <w:i/>
          <w:szCs w:val="28"/>
        </w:rPr>
        <w:lastRenderedPageBreak/>
        <w:t>INTRODUCTION</w:t>
      </w:r>
    </w:p>
    <w:p w:rsidR="00B25595" w:rsidRDefault="00B25595" w:rsidP="00F208C4">
      <w:pPr>
        <w:keepNext/>
        <w:keepLines/>
        <w:widowControl w:val="0"/>
        <w:tabs>
          <w:tab w:val="clear" w:pos="1440"/>
          <w:tab w:val="clear" w:pos="4320"/>
          <w:tab w:val="clear" w:pos="9072"/>
        </w:tabs>
        <w:spacing w:line="360" w:lineRule="auto"/>
        <w:ind w:left="90" w:hanging="90"/>
        <w:jc w:val="both"/>
        <w:rPr>
          <w:b/>
          <w:i/>
          <w:szCs w:val="28"/>
        </w:rPr>
      </w:pPr>
    </w:p>
    <w:p w:rsidR="00702D1A" w:rsidRPr="00702D1A" w:rsidRDefault="00CC6244" w:rsidP="00702D1A">
      <w:pPr>
        <w:pStyle w:val="normal3"/>
        <w:keepNext/>
        <w:keepLines/>
        <w:widowControl w:val="0"/>
        <w:numPr>
          <w:ilvl w:val="0"/>
          <w:numId w:val="25"/>
        </w:numPr>
        <w:tabs>
          <w:tab w:val="clear" w:pos="4320"/>
          <w:tab w:val="clear" w:pos="4500"/>
          <w:tab w:val="clear" w:pos="9000"/>
          <w:tab w:val="clear" w:pos="9072"/>
        </w:tabs>
        <w:ind w:left="0" w:firstLine="0"/>
        <w:jc w:val="both"/>
        <w:rPr>
          <w:szCs w:val="28"/>
        </w:rPr>
      </w:pPr>
      <w:r>
        <w:rPr>
          <w:szCs w:val="28"/>
        </w:rPr>
        <w:t>This is a case management matter</w:t>
      </w:r>
      <w:r w:rsidR="00050773">
        <w:rPr>
          <w:szCs w:val="28"/>
        </w:rPr>
        <w:t xml:space="preserve"> in relation to the filing of medical reports and/or expert medical reports </w:t>
      </w:r>
      <w:r>
        <w:rPr>
          <w:szCs w:val="28"/>
        </w:rPr>
        <w:t xml:space="preserve">in the context of </w:t>
      </w:r>
      <w:r w:rsidR="00273E92">
        <w:rPr>
          <w:szCs w:val="28"/>
        </w:rPr>
        <w:t xml:space="preserve">a </w:t>
      </w:r>
      <w:r>
        <w:rPr>
          <w:szCs w:val="28"/>
        </w:rPr>
        <w:t xml:space="preserve">medical negligence case.  </w:t>
      </w:r>
    </w:p>
    <w:p w:rsidR="00050773" w:rsidRDefault="00050773" w:rsidP="00C473AF">
      <w:pPr>
        <w:pStyle w:val="normal3"/>
        <w:keepNext/>
        <w:keepLines/>
        <w:widowControl w:val="0"/>
        <w:tabs>
          <w:tab w:val="clear" w:pos="4320"/>
          <w:tab w:val="clear" w:pos="4500"/>
          <w:tab w:val="clear" w:pos="9000"/>
          <w:tab w:val="clear" w:pos="9072"/>
        </w:tabs>
        <w:jc w:val="both"/>
        <w:rPr>
          <w:szCs w:val="28"/>
        </w:rPr>
      </w:pPr>
    </w:p>
    <w:p w:rsidR="002E49B4" w:rsidRDefault="002E49B4" w:rsidP="00C473AF">
      <w:pPr>
        <w:pStyle w:val="normal3"/>
        <w:keepNext/>
        <w:keepLines/>
        <w:widowControl w:val="0"/>
        <w:numPr>
          <w:ilvl w:val="0"/>
          <w:numId w:val="25"/>
        </w:numPr>
        <w:tabs>
          <w:tab w:val="clear" w:pos="4320"/>
          <w:tab w:val="clear" w:pos="4500"/>
          <w:tab w:val="clear" w:pos="9000"/>
          <w:tab w:val="clear" w:pos="9072"/>
        </w:tabs>
        <w:ind w:left="0" w:firstLine="0"/>
        <w:jc w:val="both"/>
        <w:rPr>
          <w:szCs w:val="28"/>
        </w:rPr>
      </w:pPr>
      <w:r>
        <w:rPr>
          <w:szCs w:val="28"/>
        </w:rPr>
        <w:t xml:space="preserve">On 29 October 2020, the defendant issued a summons to, </w:t>
      </w:r>
      <w:r w:rsidRPr="002E49B4">
        <w:rPr>
          <w:i/>
          <w:szCs w:val="28"/>
        </w:rPr>
        <w:t>inter alia</w:t>
      </w:r>
      <w:r>
        <w:rPr>
          <w:szCs w:val="28"/>
        </w:rPr>
        <w:t>, request the plaintiff to file and serve the medical reports within the meaning of Order 18, rule 12(1C) of the Rules of the District Court (“</w:t>
      </w:r>
      <w:r w:rsidR="006B1389">
        <w:rPr>
          <w:szCs w:val="28"/>
        </w:rPr>
        <w:t xml:space="preserve">the </w:t>
      </w:r>
      <w:r>
        <w:rPr>
          <w:szCs w:val="28"/>
        </w:rPr>
        <w:t xml:space="preserve">RDC”) </w:t>
      </w:r>
      <w:r w:rsidR="00273E92">
        <w:rPr>
          <w:szCs w:val="28"/>
        </w:rPr>
        <w:t xml:space="preserve">(“the Medical Reports”) </w:t>
      </w:r>
      <w:r>
        <w:rPr>
          <w:szCs w:val="28"/>
        </w:rPr>
        <w:t>and expert medical reports as to liability and causation</w:t>
      </w:r>
      <w:r w:rsidR="006B1389">
        <w:rPr>
          <w:rStyle w:val="FootnoteReference"/>
          <w:szCs w:val="28"/>
        </w:rPr>
        <w:footnoteReference w:id="1"/>
      </w:r>
      <w:r w:rsidR="00E050E0">
        <w:rPr>
          <w:szCs w:val="28"/>
        </w:rPr>
        <w:t xml:space="preserve"> </w:t>
      </w:r>
      <w:r w:rsidR="00504DC5">
        <w:rPr>
          <w:szCs w:val="28"/>
        </w:rPr>
        <w:t xml:space="preserve">(“the Expert Medical Reports”) and for specific discovery </w:t>
      </w:r>
      <w:r w:rsidRPr="00B25595">
        <w:rPr>
          <w:szCs w:val="28"/>
        </w:rPr>
        <w:t>(</w:t>
      </w:r>
      <w:r>
        <w:rPr>
          <w:szCs w:val="28"/>
        </w:rPr>
        <w:t xml:space="preserve">“the </w:t>
      </w:r>
      <w:r w:rsidRPr="00B25595">
        <w:rPr>
          <w:szCs w:val="28"/>
        </w:rPr>
        <w:t>Summons</w:t>
      </w:r>
      <w:r>
        <w:rPr>
          <w:szCs w:val="28"/>
        </w:rPr>
        <w:t>”</w:t>
      </w:r>
      <w:r w:rsidRPr="00B25595">
        <w:rPr>
          <w:szCs w:val="28"/>
        </w:rPr>
        <w:t>).</w:t>
      </w:r>
    </w:p>
    <w:p w:rsidR="00504DC5" w:rsidRDefault="00504DC5" w:rsidP="00C473AF">
      <w:pPr>
        <w:pStyle w:val="ListParagraph"/>
        <w:spacing w:line="360" w:lineRule="auto"/>
        <w:rPr>
          <w:szCs w:val="28"/>
        </w:rPr>
      </w:pPr>
    </w:p>
    <w:p w:rsidR="00504DC5" w:rsidRPr="00504DC5" w:rsidRDefault="00504DC5" w:rsidP="00C473AF">
      <w:pPr>
        <w:pStyle w:val="normal3"/>
        <w:numPr>
          <w:ilvl w:val="0"/>
          <w:numId w:val="25"/>
        </w:numPr>
        <w:tabs>
          <w:tab w:val="clear" w:pos="4320"/>
          <w:tab w:val="clear" w:pos="4500"/>
          <w:tab w:val="clear" w:pos="9000"/>
          <w:tab w:val="clear" w:pos="9072"/>
        </w:tabs>
        <w:ind w:left="0" w:firstLine="0"/>
        <w:jc w:val="both"/>
        <w:rPr>
          <w:szCs w:val="28"/>
        </w:rPr>
      </w:pPr>
      <w:r w:rsidRPr="00B25595">
        <w:rPr>
          <w:szCs w:val="28"/>
        </w:rPr>
        <w:t xml:space="preserve">In the Summons, the </w:t>
      </w:r>
      <w:r>
        <w:rPr>
          <w:szCs w:val="28"/>
        </w:rPr>
        <w:t>d</w:t>
      </w:r>
      <w:r w:rsidR="00182FE1">
        <w:rPr>
          <w:szCs w:val="28"/>
        </w:rPr>
        <w:t>efendant sought</w:t>
      </w:r>
      <w:r w:rsidRPr="00B25595">
        <w:rPr>
          <w:szCs w:val="28"/>
        </w:rPr>
        <w:t xml:space="preserve"> an </w:t>
      </w:r>
      <w:r>
        <w:rPr>
          <w:szCs w:val="28"/>
        </w:rPr>
        <w:t>“</w:t>
      </w:r>
      <w:r w:rsidRPr="00B25595">
        <w:rPr>
          <w:szCs w:val="28"/>
        </w:rPr>
        <w:t>unless</w:t>
      </w:r>
      <w:r>
        <w:rPr>
          <w:szCs w:val="28"/>
        </w:rPr>
        <w:t xml:space="preserve"> </w:t>
      </w:r>
      <w:r w:rsidRPr="00B25595">
        <w:rPr>
          <w:szCs w:val="28"/>
        </w:rPr>
        <w:t>order</w:t>
      </w:r>
      <w:r>
        <w:rPr>
          <w:szCs w:val="28"/>
        </w:rPr>
        <w:t>”</w:t>
      </w:r>
      <w:r w:rsidRPr="00B25595">
        <w:rPr>
          <w:szCs w:val="28"/>
        </w:rPr>
        <w:t xml:space="preserve"> for the </w:t>
      </w:r>
      <w:r>
        <w:rPr>
          <w:szCs w:val="28"/>
        </w:rPr>
        <w:t>p</w:t>
      </w:r>
      <w:r w:rsidRPr="00B25595">
        <w:rPr>
          <w:szCs w:val="28"/>
        </w:rPr>
        <w:t xml:space="preserve">laintiff to file and serve </w:t>
      </w:r>
      <w:r>
        <w:rPr>
          <w:szCs w:val="28"/>
        </w:rPr>
        <w:t xml:space="preserve">the </w:t>
      </w:r>
      <w:r w:rsidRPr="00B25595">
        <w:rPr>
          <w:szCs w:val="28"/>
        </w:rPr>
        <w:t xml:space="preserve">Medical Reports and </w:t>
      </w:r>
      <w:r>
        <w:rPr>
          <w:szCs w:val="28"/>
        </w:rPr>
        <w:t xml:space="preserve">the </w:t>
      </w:r>
      <w:r w:rsidRPr="00B25595">
        <w:rPr>
          <w:szCs w:val="28"/>
        </w:rPr>
        <w:t xml:space="preserve">Expert Medical Reports and for corresponding extensions of time to be granted to the </w:t>
      </w:r>
      <w:r>
        <w:rPr>
          <w:szCs w:val="28"/>
        </w:rPr>
        <w:t>d</w:t>
      </w:r>
      <w:r w:rsidRPr="00B25595">
        <w:rPr>
          <w:szCs w:val="28"/>
        </w:rPr>
        <w:t>efendant for the filing of the Defence and Mediation Response.</w:t>
      </w:r>
    </w:p>
    <w:p w:rsidR="00CC6244" w:rsidRDefault="00CC6244" w:rsidP="00C473AF">
      <w:pPr>
        <w:pStyle w:val="normal3"/>
        <w:keepNext/>
        <w:keepLines/>
        <w:widowControl w:val="0"/>
        <w:tabs>
          <w:tab w:val="clear" w:pos="4320"/>
          <w:tab w:val="clear" w:pos="4500"/>
          <w:tab w:val="clear" w:pos="9000"/>
          <w:tab w:val="clear" w:pos="9072"/>
        </w:tabs>
        <w:jc w:val="both"/>
        <w:rPr>
          <w:szCs w:val="28"/>
        </w:rPr>
      </w:pPr>
    </w:p>
    <w:p w:rsidR="00522470" w:rsidRPr="00504DC5" w:rsidRDefault="00CC6244" w:rsidP="00C473AF">
      <w:pPr>
        <w:pStyle w:val="normal3"/>
        <w:keepNext/>
        <w:keepLines/>
        <w:widowControl w:val="0"/>
        <w:numPr>
          <w:ilvl w:val="0"/>
          <w:numId w:val="25"/>
        </w:numPr>
        <w:tabs>
          <w:tab w:val="clear" w:pos="4320"/>
          <w:tab w:val="clear" w:pos="4500"/>
          <w:tab w:val="clear" w:pos="9000"/>
          <w:tab w:val="clear" w:pos="9072"/>
        </w:tabs>
        <w:ind w:left="0" w:firstLine="0"/>
        <w:jc w:val="both"/>
        <w:rPr>
          <w:szCs w:val="28"/>
        </w:rPr>
      </w:pPr>
      <w:r>
        <w:rPr>
          <w:szCs w:val="28"/>
        </w:rPr>
        <w:t xml:space="preserve">At the </w:t>
      </w:r>
      <w:r w:rsidR="00050773">
        <w:rPr>
          <w:szCs w:val="28"/>
        </w:rPr>
        <w:t xml:space="preserve">end of the </w:t>
      </w:r>
      <w:r>
        <w:rPr>
          <w:szCs w:val="28"/>
        </w:rPr>
        <w:t xml:space="preserve">hearing on </w:t>
      </w:r>
      <w:r w:rsidR="00050773">
        <w:rPr>
          <w:szCs w:val="28"/>
        </w:rPr>
        <w:t xml:space="preserve">24 December 2020, I </w:t>
      </w:r>
      <w:r w:rsidR="00504DC5">
        <w:rPr>
          <w:szCs w:val="28"/>
        </w:rPr>
        <w:t xml:space="preserve">found in favour of the defendant and </w:t>
      </w:r>
      <w:r w:rsidR="00050773">
        <w:rPr>
          <w:szCs w:val="28"/>
        </w:rPr>
        <w:t>made the following order:-</w:t>
      </w:r>
    </w:p>
    <w:p w:rsidR="00522470" w:rsidRDefault="00522470" w:rsidP="00522470">
      <w:pPr>
        <w:pStyle w:val="normal3"/>
        <w:tabs>
          <w:tab w:val="clear" w:pos="4320"/>
          <w:tab w:val="clear" w:pos="4500"/>
          <w:tab w:val="clear" w:pos="9000"/>
          <w:tab w:val="clear" w:pos="9072"/>
        </w:tabs>
        <w:jc w:val="both"/>
        <w:rPr>
          <w:szCs w:val="28"/>
        </w:rPr>
      </w:pPr>
    </w:p>
    <w:p w:rsidR="00522470" w:rsidRPr="0084126E" w:rsidRDefault="00115D9A" w:rsidP="00C473AF">
      <w:pPr>
        <w:tabs>
          <w:tab w:val="clear" w:pos="1440"/>
          <w:tab w:val="left" w:pos="2160"/>
          <w:tab w:val="left" w:pos="3645"/>
        </w:tabs>
        <w:ind w:left="2160" w:right="746" w:hanging="720"/>
        <w:jc w:val="both"/>
        <w:rPr>
          <w:sz w:val="24"/>
          <w:szCs w:val="24"/>
        </w:rPr>
      </w:pPr>
      <w:r>
        <w:rPr>
          <w:sz w:val="24"/>
          <w:szCs w:val="24"/>
        </w:rPr>
        <w:t xml:space="preserve">“1. </w:t>
      </w:r>
      <w:r>
        <w:rPr>
          <w:sz w:val="24"/>
          <w:szCs w:val="24"/>
        </w:rPr>
        <w:tab/>
        <w:t>The plaintiff do file and serve medical r</w:t>
      </w:r>
      <w:r w:rsidR="00522470" w:rsidRPr="0084126E">
        <w:rPr>
          <w:sz w:val="24"/>
          <w:szCs w:val="24"/>
        </w:rPr>
        <w:t xml:space="preserve">eports </w:t>
      </w:r>
      <w:r>
        <w:rPr>
          <w:sz w:val="24"/>
          <w:szCs w:val="24"/>
        </w:rPr>
        <w:t>within the meaning of Order 18, r</w:t>
      </w:r>
      <w:r w:rsidR="00522470" w:rsidRPr="0084126E">
        <w:rPr>
          <w:sz w:val="24"/>
          <w:szCs w:val="24"/>
        </w:rPr>
        <w:t xml:space="preserve">ule 12(1C) of the Rules of the District Court, </w:t>
      </w:r>
      <w:r>
        <w:rPr>
          <w:sz w:val="24"/>
          <w:szCs w:val="24"/>
        </w:rPr>
        <w:t>and the expert medical r</w:t>
      </w:r>
      <w:r w:rsidR="00522470" w:rsidRPr="0084126E">
        <w:rPr>
          <w:sz w:val="24"/>
          <w:szCs w:val="24"/>
        </w:rPr>
        <w:t>eports as to liability and causation on or before 7 January 2021;</w:t>
      </w:r>
    </w:p>
    <w:p w:rsidR="00522470" w:rsidRPr="0084126E" w:rsidRDefault="00522470" w:rsidP="00C473AF">
      <w:pPr>
        <w:tabs>
          <w:tab w:val="clear" w:pos="1440"/>
          <w:tab w:val="left" w:pos="2160"/>
          <w:tab w:val="left" w:pos="3645"/>
        </w:tabs>
        <w:ind w:left="2160" w:right="746" w:hanging="720"/>
        <w:jc w:val="both"/>
        <w:rPr>
          <w:sz w:val="24"/>
          <w:szCs w:val="24"/>
        </w:rPr>
      </w:pPr>
    </w:p>
    <w:p w:rsidR="00522470" w:rsidRPr="0084126E" w:rsidRDefault="00115D9A" w:rsidP="00C473AF">
      <w:pPr>
        <w:tabs>
          <w:tab w:val="clear" w:pos="1440"/>
          <w:tab w:val="left" w:pos="2160"/>
          <w:tab w:val="left" w:pos="3645"/>
        </w:tabs>
        <w:ind w:left="2160" w:right="746" w:hanging="720"/>
        <w:jc w:val="both"/>
        <w:rPr>
          <w:sz w:val="24"/>
          <w:szCs w:val="24"/>
        </w:rPr>
      </w:pPr>
      <w:r>
        <w:rPr>
          <w:sz w:val="24"/>
          <w:szCs w:val="24"/>
        </w:rPr>
        <w:t xml:space="preserve">2. </w:t>
      </w:r>
      <w:r>
        <w:rPr>
          <w:sz w:val="24"/>
          <w:szCs w:val="24"/>
        </w:rPr>
        <w:tab/>
        <w:t>The plaintiff</w:t>
      </w:r>
      <w:r w:rsidR="00522470" w:rsidRPr="0084126E">
        <w:rPr>
          <w:sz w:val="24"/>
          <w:szCs w:val="24"/>
        </w:rPr>
        <w:t xml:space="preserve"> shall provide specific discovery of the document</w:t>
      </w:r>
      <w:r>
        <w:rPr>
          <w:sz w:val="24"/>
          <w:szCs w:val="24"/>
        </w:rPr>
        <w:t>s requested in the letter from the defendant’s s</w:t>
      </w:r>
      <w:r w:rsidR="00522470" w:rsidRPr="0084126E">
        <w:rPr>
          <w:sz w:val="24"/>
          <w:szCs w:val="24"/>
        </w:rPr>
        <w:t>olicitors dated 14 December 2020 (“Letter”) on or before 31 March 2021 by:</w:t>
      </w:r>
    </w:p>
    <w:p w:rsidR="00522470" w:rsidRPr="0084126E" w:rsidRDefault="00522470" w:rsidP="00C473AF">
      <w:pPr>
        <w:tabs>
          <w:tab w:val="clear" w:pos="1440"/>
          <w:tab w:val="left" w:pos="2160"/>
          <w:tab w:val="left" w:pos="3645"/>
        </w:tabs>
        <w:ind w:left="2160" w:right="746" w:hanging="720"/>
        <w:jc w:val="both"/>
        <w:rPr>
          <w:sz w:val="24"/>
          <w:szCs w:val="24"/>
        </w:rPr>
      </w:pPr>
    </w:p>
    <w:p w:rsidR="000C49FA" w:rsidRDefault="00115D9A" w:rsidP="00C473AF">
      <w:pPr>
        <w:tabs>
          <w:tab w:val="clear" w:pos="1440"/>
          <w:tab w:val="left" w:pos="2880"/>
        </w:tabs>
        <w:ind w:left="2880" w:right="746" w:hanging="720"/>
        <w:jc w:val="both"/>
        <w:rPr>
          <w:sz w:val="24"/>
          <w:szCs w:val="24"/>
        </w:rPr>
      </w:pPr>
      <w:r>
        <w:rPr>
          <w:sz w:val="24"/>
          <w:szCs w:val="24"/>
        </w:rPr>
        <w:lastRenderedPageBreak/>
        <w:t xml:space="preserve">(a) </w:t>
      </w:r>
      <w:r>
        <w:rPr>
          <w:sz w:val="24"/>
          <w:szCs w:val="24"/>
        </w:rPr>
        <w:tab/>
        <w:t>serving a second supplemental list of d</w:t>
      </w:r>
      <w:r w:rsidR="00522470" w:rsidRPr="0084126E">
        <w:rPr>
          <w:sz w:val="24"/>
          <w:szCs w:val="24"/>
        </w:rPr>
        <w:t>ocuments in regard to the class or classes of documents which are in her possession, custody or power; and/or</w:t>
      </w:r>
    </w:p>
    <w:p w:rsidR="000C49FA" w:rsidRDefault="000C49FA" w:rsidP="00C473AF">
      <w:pPr>
        <w:tabs>
          <w:tab w:val="clear" w:pos="1440"/>
          <w:tab w:val="left" w:pos="2880"/>
        </w:tabs>
        <w:ind w:left="2880" w:right="746" w:hanging="720"/>
        <w:jc w:val="both"/>
        <w:rPr>
          <w:sz w:val="24"/>
          <w:szCs w:val="24"/>
        </w:rPr>
      </w:pPr>
    </w:p>
    <w:p w:rsidR="00522470" w:rsidRPr="0084126E" w:rsidRDefault="00522470" w:rsidP="00C473AF">
      <w:pPr>
        <w:tabs>
          <w:tab w:val="clear" w:pos="1440"/>
          <w:tab w:val="left" w:pos="2880"/>
        </w:tabs>
        <w:ind w:left="2880" w:right="746" w:hanging="720"/>
        <w:jc w:val="both"/>
        <w:rPr>
          <w:sz w:val="24"/>
          <w:szCs w:val="24"/>
        </w:rPr>
      </w:pPr>
      <w:r w:rsidRPr="0084126E">
        <w:rPr>
          <w:sz w:val="24"/>
          <w:szCs w:val="24"/>
        </w:rPr>
        <w:t xml:space="preserve">(b) </w:t>
      </w:r>
      <w:r w:rsidRPr="0084126E">
        <w:rPr>
          <w:sz w:val="24"/>
          <w:szCs w:val="24"/>
        </w:rPr>
        <w:tab/>
        <w:t>in regard to documents which are not now nor have at any time been in her possession, custody or power, she shall file and serve an affidavit which states whether she has now, or have at any time had in her possession, custody or power any or each of that class or classes of documents specified in the Letter, and if any of the documents has or have been, but is or are not now in her possession, custody or power, stating when she have parted with the same, what has become of the same, and the steps she ha</w:t>
      </w:r>
      <w:r w:rsidR="00115D9A">
        <w:rPr>
          <w:sz w:val="24"/>
          <w:szCs w:val="24"/>
        </w:rPr>
        <w:t>s taken to locate the documents;</w:t>
      </w:r>
    </w:p>
    <w:p w:rsidR="00522470" w:rsidRPr="0084126E" w:rsidRDefault="00522470" w:rsidP="00C473AF">
      <w:pPr>
        <w:tabs>
          <w:tab w:val="clear" w:pos="1440"/>
          <w:tab w:val="left" w:pos="2160"/>
          <w:tab w:val="left" w:pos="3645"/>
        </w:tabs>
        <w:ind w:left="2160" w:right="746" w:hanging="720"/>
        <w:jc w:val="both"/>
        <w:rPr>
          <w:sz w:val="24"/>
          <w:szCs w:val="24"/>
        </w:rPr>
      </w:pPr>
    </w:p>
    <w:p w:rsidR="00522470" w:rsidRPr="0084126E" w:rsidRDefault="00115D9A" w:rsidP="00C473AF">
      <w:pPr>
        <w:tabs>
          <w:tab w:val="clear" w:pos="1440"/>
          <w:tab w:val="left" w:pos="2160"/>
          <w:tab w:val="left" w:pos="3645"/>
        </w:tabs>
        <w:ind w:left="2160" w:right="746" w:hanging="720"/>
        <w:jc w:val="both"/>
        <w:rPr>
          <w:sz w:val="24"/>
          <w:szCs w:val="24"/>
        </w:rPr>
      </w:pPr>
      <w:r>
        <w:rPr>
          <w:sz w:val="24"/>
          <w:szCs w:val="24"/>
        </w:rPr>
        <w:t xml:space="preserve">3. </w:t>
      </w:r>
      <w:r>
        <w:rPr>
          <w:sz w:val="24"/>
          <w:szCs w:val="24"/>
        </w:rPr>
        <w:tab/>
        <w:t>Unless the plaintiff</w:t>
      </w:r>
      <w:r w:rsidR="00522470" w:rsidRPr="0084126E">
        <w:rPr>
          <w:sz w:val="24"/>
          <w:szCs w:val="24"/>
        </w:rPr>
        <w:t xml:space="preserve"> complies with paragraphs 1 and 2 within the prescribed periods, her claim shall be struck out;</w:t>
      </w:r>
    </w:p>
    <w:p w:rsidR="00522470" w:rsidRPr="0084126E" w:rsidRDefault="00522470" w:rsidP="00C473AF">
      <w:pPr>
        <w:tabs>
          <w:tab w:val="clear" w:pos="1440"/>
          <w:tab w:val="left" w:pos="2160"/>
          <w:tab w:val="left" w:pos="3645"/>
        </w:tabs>
        <w:ind w:left="2160" w:right="746" w:hanging="720"/>
        <w:jc w:val="both"/>
        <w:rPr>
          <w:sz w:val="24"/>
          <w:szCs w:val="24"/>
        </w:rPr>
      </w:pPr>
    </w:p>
    <w:p w:rsidR="00522470" w:rsidRPr="0084126E" w:rsidRDefault="00115D9A" w:rsidP="00C473AF">
      <w:pPr>
        <w:tabs>
          <w:tab w:val="clear" w:pos="1440"/>
          <w:tab w:val="left" w:pos="2160"/>
          <w:tab w:val="left" w:pos="3645"/>
        </w:tabs>
        <w:ind w:left="2160" w:right="746" w:hanging="720"/>
        <w:jc w:val="both"/>
        <w:rPr>
          <w:sz w:val="24"/>
          <w:szCs w:val="24"/>
        </w:rPr>
      </w:pPr>
      <w:r>
        <w:rPr>
          <w:sz w:val="24"/>
          <w:szCs w:val="24"/>
        </w:rPr>
        <w:t xml:space="preserve">4. </w:t>
      </w:r>
      <w:r>
        <w:rPr>
          <w:sz w:val="24"/>
          <w:szCs w:val="24"/>
        </w:rPr>
        <w:tab/>
        <w:t>The defendant</w:t>
      </w:r>
      <w:r w:rsidR="00522470" w:rsidRPr="0084126E">
        <w:rPr>
          <w:sz w:val="24"/>
          <w:szCs w:val="24"/>
        </w:rPr>
        <w:t xml:space="preserve">’s </w:t>
      </w:r>
      <w:r>
        <w:rPr>
          <w:sz w:val="24"/>
          <w:szCs w:val="24"/>
        </w:rPr>
        <w:t>deadline to file and serve his d</w:t>
      </w:r>
      <w:r w:rsidR="00522470" w:rsidRPr="0084126E">
        <w:rPr>
          <w:sz w:val="24"/>
          <w:szCs w:val="24"/>
        </w:rPr>
        <w:t>efence shall b</w:t>
      </w:r>
      <w:r>
        <w:rPr>
          <w:sz w:val="24"/>
          <w:szCs w:val="24"/>
        </w:rPr>
        <w:t>e extended until 28 days after the plaintiff</w:t>
      </w:r>
      <w:r w:rsidR="00522470" w:rsidRPr="0084126E">
        <w:rPr>
          <w:sz w:val="24"/>
          <w:szCs w:val="24"/>
        </w:rPr>
        <w:t xml:space="preserve"> complies with paragraph 2 of the Order;</w:t>
      </w:r>
    </w:p>
    <w:p w:rsidR="00522470" w:rsidRPr="0084126E" w:rsidRDefault="00522470" w:rsidP="00C473AF">
      <w:pPr>
        <w:tabs>
          <w:tab w:val="clear" w:pos="1440"/>
          <w:tab w:val="left" w:pos="2160"/>
          <w:tab w:val="left" w:pos="3645"/>
        </w:tabs>
        <w:ind w:left="2160" w:right="746" w:hanging="720"/>
        <w:jc w:val="both"/>
        <w:rPr>
          <w:sz w:val="24"/>
          <w:szCs w:val="24"/>
        </w:rPr>
      </w:pPr>
    </w:p>
    <w:p w:rsidR="00522470" w:rsidRPr="0084126E" w:rsidRDefault="00115D9A" w:rsidP="00C473AF">
      <w:pPr>
        <w:tabs>
          <w:tab w:val="clear" w:pos="1440"/>
          <w:tab w:val="left" w:pos="2160"/>
          <w:tab w:val="left" w:pos="3645"/>
        </w:tabs>
        <w:ind w:left="2160" w:right="746" w:hanging="720"/>
        <w:jc w:val="both"/>
        <w:rPr>
          <w:sz w:val="24"/>
          <w:szCs w:val="24"/>
        </w:rPr>
      </w:pPr>
      <w:r>
        <w:rPr>
          <w:sz w:val="24"/>
          <w:szCs w:val="24"/>
        </w:rPr>
        <w:t xml:space="preserve">5. </w:t>
      </w:r>
      <w:r>
        <w:rPr>
          <w:sz w:val="24"/>
          <w:szCs w:val="24"/>
        </w:rPr>
        <w:tab/>
        <w:t>The defendant</w:t>
      </w:r>
      <w:r w:rsidR="00522470" w:rsidRPr="0084126E">
        <w:rPr>
          <w:sz w:val="24"/>
          <w:szCs w:val="24"/>
        </w:rPr>
        <w:t>’s deadline t</w:t>
      </w:r>
      <w:r>
        <w:rPr>
          <w:sz w:val="24"/>
          <w:szCs w:val="24"/>
        </w:rPr>
        <w:t>o file and serve his mediation r</w:t>
      </w:r>
      <w:r w:rsidR="00522470" w:rsidRPr="0084126E">
        <w:rPr>
          <w:sz w:val="24"/>
          <w:szCs w:val="24"/>
        </w:rPr>
        <w:t xml:space="preserve">esponse shall be extended until </w:t>
      </w:r>
      <w:r>
        <w:rPr>
          <w:sz w:val="24"/>
          <w:szCs w:val="24"/>
        </w:rPr>
        <w:t>42 days after the plaintiff</w:t>
      </w:r>
      <w:r w:rsidR="00522470" w:rsidRPr="0084126E">
        <w:rPr>
          <w:sz w:val="24"/>
          <w:szCs w:val="24"/>
        </w:rPr>
        <w:t xml:space="preserve"> complies with paragraph 2 of the Order;</w:t>
      </w:r>
    </w:p>
    <w:p w:rsidR="00522470" w:rsidRPr="0084126E" w:rsidRDefault="00522470" w:rsidP="00C473AF">
      <w:pPr>
        <w:tabs>
          <w:tab w:val="clear" w:pos="1440"/>
          <w:tab w:val="left" w:pos="2160"/>
          <w:tab w:val="left" w:pos="3645"/>
        </w:tabs>
        <w:ind w:left="2160" w:right="746" w:hanging="720"/>
        <w:jc w:val="both"/>
        <w:rPr>
          <w:sz w:val="24"/>
          <w:szCs w:val="24"/>
        </w:rPr>
      </w:pPr>
    </w:p>
    <w:p w:rsidR="00522470" w:rsidRPr="0084126E" w:rsidRDefault="00115D9A" w:rsidP="00C473AF">
      <w:pPr>
        <w:tabs>
          <w:tab w:val="clear" w:pos="1440"/>
          <w:tab w:val="left" w:pos="2160"/>
          <w:tab w:val="left" w:pos="3645"/>
        </w:tabs>
        <w:ind w:left="2160" w:right="746" w:hanging="720"/>
        <w:jc w:val="both"/>
        <w:rPr>
          <w:sz w:val="24"/>
          <w:szCs w:val="24"/>
        </w:rPr>
      </w:pPr>
      <w:r>
        <w:rPr>
          <w:sz w:val="24"/>
          <w:szCs w:val="24"/>
        </w:rPr>
        <w:t xml:space="preserve">6. </w:t>
      </w:r>
      <w:r>
        <w:rPr>
          <w:sz w:val="24"/>
          <w:szCs w:val="24"/>
        </w:rPr>
        <w:tab/>
        <w:t>The deadlines for the plaintiff to file her r</w:t>
      </w:r>
      <w:r w:rsidR="00522470" w:rsidRPr="0084126E">
        <w:rPr>
          <w:sz w:val="24"/>
          <w:szCs w:val="24"/>
        </w:rPr>
        <w:t>eply and</w:t>
      </w:r>
      <w:r>
        <w:rPr>
          <w:sz w:val="24"/>
          <w:szCs w:val="24"/>
        </w:rPr>
        <w:t xml:space="preserve"> for parties to file and serve lists of d</w:t>
      </w:r>
      <w:r w:rsidR="00522470" w:rsidRPr="0084126E">
        <w:rPr>
          <w:sz w:val="24"/>
          <w:szCs w:val="24"/>
        </w:rPr>
        <w:t>ocuments and witness statements on facts as set out in the Order of Master Matthew Leung dated 21 September 2020 shall be extended accordingly;</w:t>
      </w:r>
    </w:p>
    <w:p w:rsidR="00522470" w:rsidRPr="0084126E" w:rsidRDefault="00522470" w:rsidP="00C473AF">
      <w:pPr>
        <w:tabs>
          <w:tab w:val="clear" w:pos="1440"/>
          <w:tab w:val="left" w:pos="2160"/>
          <w:tab w:val="left" w:pos="3645"/>
        </w:tabs>
        <w:ind w:left="2160" w:right="746" w:hanging="720"/>
        <w:jc w:val="both"/>
        <w:rPr>
          <w:sz w:val="24"/>
          <w:szCs w:val="24"/>
        </w:rPr>
      </w:pPr>
    </w:p>
    <w:p w:rsidR="00522470" w:rsidRDefault="00522470" w:rsidP="00C473AF">
      <w:pPr>
        <w:tabs>
          <w:tab w:val="clear" w:pos="1440"/>
          <w:tab w:val="left" w:pos="2160"/>
          <w:tab w:val="left" w:pos="3645"/>
        </w:tabs>
        <w:ind w:left="2160" w:right="746" w:hanging="720"/>
        <w:jc w:val="both"/>
        <w:rPr>
          <w:sz w:val="24"/>
          <w:szCs w:val="24"/>
        </w:rPr>
      </w:pPr>
      <w:r w:rsidRPr="0084126E">
        <w:rPr>
          <w:sz w:val="24"/>
          <w:szCs w:val="24"/>
        </w:rPr>
        <w:t xml:space="preserve">7. </w:t>
      </w:r>
      <w:r w:rsidRPr="0084126E">
        <w:rPr>
          <w:sz w:val="24"/>
          <w:szCs w:val="24"/>
        </w:rPr>
        <w:tab/>
        <w:t>The Checklist Review hearing of 2 March 2021 to be vacated and adjourned to 11 June 2021 at 9:30</w:t>
      </w:r>
      <w:r w:rsidR="00115D9A">
        <w:rPr>
          <w:sz w:val="24"/>
          <w:szCs w:val="24"/>
        </w:rPr>
        <w:t xml:space="preserve"> a.m. in Court no.8 before His Honour</w:t>
      </w:r>
      <w:r w:rsidRPr="0084126E">
        <w:rPr>
          <w:sz w:val="24"/>
          <w:szCs w:val="24"/>
        </w:rPr>
        <w:t xml:space="preserve"> Judge Andrew Li (with 1 hour reserved); and</w:t>
      </w:r>
    </w:p>
    <w:p w:rsidR="00522470" w:rsidRDefault="00522470" w:rsidP="00C473AF">
      <w:pPr>
        <w:tabs>
          <w:tab w:val="clear" w:pos="1440"/>
          <w:tab w:val="left" w:pos="2160"/>
          <w:tab w:val="left" w:pos="3645"/>
        </w:tabs>
        <w:ind w:left="2160" w:right="746" w:hanging="720"/>
        <w:jc w:val="both"/>
        <w:rPr>
          <w:sz w:val="24"/>
          <w:szCs w:val="24"/>
        </w:rPr>
      </w:pPr>
    </w:p>
    <w:p w:rsidR="00522470" w:rsidRPr="00522470" w:rsidRDefault="00522470" w:rsidP="00C473AF">
      <w:pPr>
        <w:tabs>
          <w:tab w:val="clear" w:pos="1440"/>
          <w:tab w:val="left" w:pos="2160"/>
          <w:tab w:val="left" w:pos="3645"/>
        </w:tabs>
        <w:ind w:left="2160" w:right="746" w:hanging="720"/>
        <w:jc w:val="both"/>
        <w:rPr>
          <w:sz w:val="24"/>
          <w:szCs w:val="24"/>
        </w:rPr>
      </w:pPr>
      <w:r w:rsidRPr="0084126E">
        <w:rPr>
          <w:sz w:val="24"/>
          <w:szCs w:val="24"/>
        </w:rPr>
        <w:t xml:space="preserve">8. </w:t>
      </w:r>
      <w:r w:rsidRPr="0084126E">
        <w:rPr>
          <w:sz w:val="24"/>
          <w:szCs w:val="24"/>
        </w:rPr>
        <w:tab/>
        <w:t>Costs of and o</w:t>
      </w:r>
      <w:r w:rsidR="00115D9A">
        <w:rPr>
          <w:sz w:val="24"/>
          <w:szCs w:val="24"/>
        </w:rPr>
        <w:t>ccasioned by the Summons be to the defendant</w:t>
      </w:r>
      <w:r w:rsidRPr="0084126E">
        <w:rPr>
          <w:sz w:val="24"/>
          <w:szCs w:val="24"/>
        </w:rPr>
        <w:t>, to be summarily assessed.”</w:t>
      </w:r>
    </w:p>
    <w:p w:rsidR="00522470" w:rsidRDefault="00522470" w:rsidP="00C473AF">
      <w:pPr>
        <w:pStyle w:val="normal3"/>
        <w:tabs>
          <w:tab w:val="clear" w:pos="4320"/>
          <w:tab w:val="clear" w:pos="4500"/>
          <w:tab w:val="clear" w:pos="9000"/>
          <w:tab w:val="clear" w:pos="9072"/>
        </w:tabs>
        <w:jc w:val="both"/>
        <w:rPr>
          <w:szCs w:val="28"/>
        </w:rPr>
      </w:pPr>
    </w:p>
    <w:p w:rsidR="00522470" w:rsidRPr="00504DC5" w:rsidRDefault="00504DC5"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I said I would give the reasons for my decision in due course.  Here are the reasons. </w:t>
      </w:r>
    </w:p>
    <w:p w:rsidR="00B25595" w:rsidRDefault="00B25595" w:rsidP="00C473AF">
      <w:pPr>
        <w:pStyle w:val="normal3"/>
        <w:tabs>
          <w:tab w:val="clear" w:pos="4320"/>
          <w:tab w:val="clear" w:pos="4500"/>
          <w:tab w:val="clear" w:pos="9000"/>
          <w:tab w:val="clear" w:pos="9072"/>
        </w:tabs>
        <w:jc w:val="both"/>
        <w:rPr>
          <w:rFonts w:eastAsia="宋体"/>
          <w:szCs w:val="28"/>
          <w:lang w:val="en-US"/>
        </w:rPr>
      </w:pPr>
    </w:p>
    <w:p w:rsidR="00AA35B5" w:rsidRDefault="00AA35B5" w:rsidP="00C473AF">
      <w:pPr>
        <w:pStyle w:val="normal3"/>
        <w:tabs>
          <w:tab w:val="clear" w:pos="4320"/>
          <w:tab w:val="clear" w:pos="4500"/>
          <w:tab w:val="clear" w:pos="9000"/>
          <w:tab w:val="clear" w:pos="9072"/>
        </w:tabs>
        <w:jc w:val="both"/>
        <w:rPr>
          <w:rFonts w:eastAsia="宋体"/>
          <w:i/>
          <w:szCs w:val="28"/>
          <w:lang w:val="en-US"/>
        </w:rPr>
      </w:pPr>
      <w:r w:rsidRPr="00AA35B5">
        <w:rPr>
          <w:rFonts w:eastAsia="宋体"/>
          <w:i/>
          <w:szCs w:val="28"/>
          <w:lang w:val="en-US"/>
        </w:rPr>
        <w:t>BACKGROUND</w:t>
      </w:r>
    </w:p>
    <w:p w:rsidR="00AA35B5" w:rsidRPr="00AA35B5" w:rsidRDefault="00AA35B5" w:rsidP="00C473AF">
      <w:pPr>
        <w:pStyle w:val="normal3"/>
        <w:tabs>
          <w:tab w:val="clear" w:pos="4320"/>
          <w:tab w:val="clear" w:pos="4500"/>
          <w:tab w:val="clear" w:pos="9000"/>
          <w:tab w:val="clear" w:pos="9072"/>
        </w:tabs>
        <w:jc w:val="both"/>
        <w:rPr>
          <w:rFonts w:eastAsia="宋体"/>
          <w:i/>
          <w:szCs w:val="28"/>
          <w:lang w:val="en-US"/>
        </w:rPr>
      </w:pPr>
    </w:p>
    <w:p w:rsidR="00B25595" w:rsidRDefault="00B25595" w:rsidP="00C473AF">
      <w:pPr>
        <w:pStyle w:val="normal3"/>
        <w:tabs>
          <w:tab w:val="clear" w:pos="4320"/>
          <w:tab w:val="clear" w:pos="4500"/>
          <w:tab w:val="clear" w:pos="9000"/>
          <w:tab w:val="clear" w:pos="9072"/>
        </w:tabs>
        <w:jc w:val="both"/>
        <w:rPr>
          <w:rFonts w:eastAsia="宋体"/>
          <w:i/>
          <w:szCs w:val="28"/>
          <w:lang w:val="en-US"/>
        </w:rPr>
      </w:pPr>
      <w:r>
        <w:rPr>
          <w:rFonts w:eastAsia="宋体"/>
          <w:i/>
          <w:szCs w:val="28"/>
          <w:lang w:val="en-US"/>
        </w:rPr>
        <w:t>T</w:t>
      </w:r>
      <w:r w:rsidR="00AA35B5">
        <w:rPr>
          <w:rFonts w:eastAsia="宋体"/>
          <w:i/>
          <w:szCs w:val="28"/>
          <w:lang w:val="en-US"/>
        </w:rPr>
        <w:t>he plaintiff’s claim</w:t>
      </w:r>
    </w:p>
    <w:p w:rsidR="00050773" w:rsidRPr="00B25595" w:rsidRDefault="00050773" w:rsidP="00C473AF">
      <w:pPr>
        <w:pStyle w:val="normal3"/>
        <w:tabs>
          <w:tab w:val="clear" w:pos="4320"/>
          <w:tab w:val="clear" w:pos="4500"/>
          <w:tab w:val="clear" w:pos="9000"/>
          <w:tab w:val="clear" w:pos="9072"/>
        </w:tabs>
        <w:jc w:val="both"/>
        <w:rPr>
          <w:szCs w:val="28"/>
        </w:rPr>
      </w:pPr>
    </w:p>
    <w:p w:rsidR="006C2479" w:rsidRPr="00504DC5" w:rsidRDefault="00283D5F"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In </w:t>
      </w:r>
      <w:r w:rsidR="006377A6">
        <w:rPr>
          <w:szCs w:val="28"/>
        </w:rPr>
        <w:t>the s</w:t>
      </w:r>
      <w:r w:rsidRPr="00504DC5">
        <w:rPr>
          <w:szCs w:val="28"/>
        </w:rPr>
        <w:t xml:space="preserve">tatement </w:t>
      </w:r>
      <w:r w:rsidRPr="00B25595">
        <w:rPr>
          <w:noProof/>
          <w:szCs w:val="28"/>
          <w:lang w:val="en-US"/>
        </w:rPr>
        <w:drawing>
          <wp:inline distT="0" distB="0" distL="0" distR="0" wp14:anchorId="2AC43FD8" wp14:editId="45D1FA7D">
            <wp:extent cx="9144" cy="9144"/>
            <wp:effectExtent l="0" t="0" r="0" b="0"/>
            <wp:docPr id="1746" name="Picture 1746"/>
            <wp:cNvGraphicFramePr/>
            <a:graphic xmlns:a="http://schemas.openxmlformats.org/drawingml/2006/main">
              <a:graphicData uri="http://schemas.openxmlformats.org/drawingml/2006/picture">
                <pic:pic xmlns:pic="http://schemas.openxmlformats.org/drawingml/2006/picture">
                  <pic:nvPicPr>
                    <pic:cNvPr id="1746" name="Picture 1746"/>
                    <pic:cNvPicPr/>
                  </pic:nvPicPr>
                  <pic:blipFill>
                    <a:blip r:embed="rId11"/>
                    <a:stretch>
                      <a:fillRect/>
                    </a:stretch>
                  </pic:blipFill>
                  <pic:spPr>
                    <a:xfrm>
                      <a:off x="0" y="0"/>
                      <a:ext cx="9144" cy="9144"/>
                    </a:xfrm>
                    <a:prstGeom prst="rect">
                      <a:avLst/>
                    </a:prstGeom>
                  </pic:spPr>
                </pic:pic>
              </a:graphicData>
            </a:graphic>
          </wp:inline>
        </w:drawing>
      </w:r>
      <w:r w:rsidR="006377A6">
        <w:rPr>
          <w:szCs w:val="28"/>
        </w:rPr>
        <w:t>of c</w:t>
      </w:r>
      <w:r w:rsidRPr="00504DC5">
        <w:rPr>
          <w:szCs w:val="28"/>
        </w:rPr>
        <w:t>laim</w:t>
      </w:r>
      <w:r>
        <w:rPr>
          <w:szCs w:val="28"/>
        </w:rPr>
        <w:t xml:space="preserve"> (“</w:t>
      </w:r>
      <w:r w:rsidR="00C16172">
        <w:rPr>
          <w:szCs w:val="28"/>
        </w:rPr>
        <w:t xml:space="preserve">the </w:t>
      </w:r>
      <w:r>
        <w:rPr>
          <w:szCs w:val="28"/>
        </w:rPr>
        <w:t>SoC”)</w:t>
      </w:r>
      <w:r w:rsidRPr="00504DC5">
        <w:rPr>
          <w:szCs w:val="28"/>
        </w:rPr>
        <w:t xml:space="preserve">, </w:t>
      </w:r>
      <w:r>
        <w:rPr>
          <w:szCs w:val="28"/>
        </w:rPr>
        <w:t>t</w:t>
      </w:r>
      <w:r w:rsidR="006C2479" w:rsidRPr="00504DC5">
        <w:rPr>
          <w:szCs w:val="28"/>
        </w:rPr>
        <w:t xml:space="preserve">he </w:t>
      </w:r>
      <w:r w:rsidR="00B25595" w:rsidRPr="00504DC5">
        <w:rPr>
          <w:szCs w:val="28"/>
        </w:rPr>
        <w:t>p</w:t>
      </w:r>
      <w:r w:rsidR="006C2479" w:rsidRPr="00504DC5">
        <w:rPr>
          <w:szCs w:val="28"/>
        </w:rPr>
        <w:t>laintiff</w:t>
      </w:r>
      <w:r>
        <w:rPr>
          <w:szCs w:val="28"/>
        </w:rPr>
        <w:t xml:space="preserve"> claims </w:t>
      </w:r>
      <w:r w:rsidR="006C2479" w:rsidRPr="00504DC5">
        <w:rPr>
          <w:szCs w:val="28"/>
        </w:rPr>
        <w:t xml:space="preserve">that the </w:t>
      </w:r>
      <w:r w:rsidR="00B25595" w:rsidRPr="00504DC5">
        <w:rPr>
          <w:szCs w:val="28"/>
        </w:rPr>
        <w:t>d</w:t>
      </w:r>
      <w:r w:rsidR="006C2479" w:rsidRPr="00504DC5">
        <w:rPr>
          <w:szCs w:val="28"/>
        </w:rPr>
        <w:t xml:space="preserve">efendant </w:t>
      </w:r>
      <w:r w:rsidR="00504DC5">
        <w:rPr>
          <w:szCs w:val="28"/>
        </w:rPr>
        <w:t xml:space="preserve">had </w:t>
      </w:r>
      <w:r w:rsidR="006C2479" w:rsidRPr="00504DC5">
        <w:rPr>
          <w:szCs w:val="28"/>
        </w:rPr>
        <w:t xml:space="preserve">allegedly failed to provide </w:t>
      </w:r>
      <w:r w:rsidR="00B25595" w:rsidRPr="00504DC5">
        <w:rPr>
          <w:szCs w:val="28"/>
        </w:rPr>
        <w:t xml:space="preserve">active periodontal treatment </w:t>
      </w:r>
      <w:r w:rsidR="006C2479" w:rsidRPr="00504DC5">
        <w:rPr>
          <w:szCs w:val="28"/>
        </w:rPr>
        <w:t>from 18 June 2008 to 22 March 2016</w:t>
      </w:r>
      <w:r w:rsidR="000B52F2">
        <w:rPr>
          <w:szCs w:val="28"/>
        </w:rPr>
        <w:t xml:space="preserve"> to</w:t>
      </w:r>
      <w:r w:rsidR="00504DC5">
        <w:rPr>
          <w:szCs w:val="28"/>
        </w:rPr>
        <w:t xml:space="preserve"> her</w:t>
      </w:r>
      <w:r>
        <w:rPr>
          <w:szCs w:val="28"/>
        </w:rPr>
        <w:t>: (See</w:t>
      </w:r>
      <w:r w:rsidRPr="00504DC5">
        <w:rPr>
          <w:szCs w:val="28"/>
        </w:rPr>
        <w:t xml:space="preserve"> </w:t>
      </w:r>
      <w:r>
        <w:rPr>
          <w:szCs w:val="28"/>
        </w:rPr>
        <w:t>§§</w:t>
      </w:r>
      <w:r w:rsidRPr="00504DC5">
        <w:rPr>
          <w:szCs w:val="28"/>
        </w:rPr>
        <w:t>6</w:t>
      </w:r>
      <w:r w:rsidR="00115D9A">
        <w:rPr>
          <w:szCs w:val="28"/>
        </w:rPr>
        <w:t xml:space="preserve"> and </w:t>
      </w:r>
      <w:r w:rsidRPr="00504DC5">
        <w:rPr>
          <w:szCs w:val="28"/>
        </w:rPr>
        <w:t xml:space="preserve">9 </w:t>
      </w:r>
      <w:r w:rsidR="000E42C3">
        <w:rPr>
          <w:szCs w:val="28"/>
        </w:rPr>
        <w:t>of the SoC</w:t>
      </w:r>
      <w:r>
        <w:rPr>
          <w:szCs w:val="28"/>
        </w:rPr>
        <w:t xml:space="preserve">).  </w:t>
      </w:r>
      <w:r w:rsidR="000B52F2">
        <w:rPr>
          <w:szCs w:val="28"/>
        </w:rPr>
        <w:t>The</w:t>
      </w:r>
      <w:r w:rsidR="006C2479" w:rsidRPr="00504DC5">
        <w:rPr>
          <w:szCs w:val="28"/>
        </w:rPr>
        <w:t xml:space="preserve"> alleged injuries includ</w:t>
      </w:r>
      <w:r>
        <w:rPr>
          <w:szCs w:val="28"/>
        </w:rPr>
        <w:t>e</w:t>
      </w:r>
      <w:r w:rsidR="006C2479" w:rsidRPr="00504DC5">
        <w:rPr>
          <w:szCs w:val="28"/>
        </w:rPr>
        <w:t xml:space="preserve"> </w:t>
      </w:r>
      <w:r w:rsidR="00B25595" w:rsidRPr="00702D1A">
        <w:rPr>
          <w:szCs w:val="28"/>
        </w:rPr>
        <w:t>“</w:t>
      </w:r>
      <w:r w:rsidR="006C2479" w:rsidRPr="00702D1A">
        <w:rPr>
          <w:szCs w:val="28"/>
        </w:rPr>
        <w:t>serious personal injuries and pain to her tooth 27</w:t>
      </w:r>
      <w:r w:rsidR="00B25595" w:rsidRPr="00702D1A">
        <w:rPr>
          <w:szCs w:val="28"/>
        </w:rPr>
        <w:t>”</w:t>
      </w:r>
      <w:r w:rsidRPr="00702D1A">
        <w:rPr>
          <w:szCs w:val="28"/>
        </w:rPr>
        <w:t>;</w:t>
      </w:r>
      <w:r w:rsidR="00B25595" w:rsidRPr="00702D1A">
        <w:rPr>
          <w:szCs w:val="28"/>
        </w:rPr>
        <w:t xml:space="preserve"> “</w:t>
      </w:r>
      <w:r w:rsidR="006C2479" w:rsidRPr="00702D1A">
        <w:rPr>
          <w:szCs w:val="28"/>
        </w:rPr>
        <w:t>advance periodontal bone loss</w:t>
      </w:r>
      <w:r w:rsidR="00B25595" w:rsidRPr="00702D1A">
        <w:rPr>
          <w:szCs w:val="28"/>
        </w:rPr>
        <w:t xml:space="preserve">” </w:t>
      </w:r>
      <w:r w:rsidR="006C2479" w:rsidRPr="00702D1A">
        <w:rPr>
          <w:szCs w:val="28"/>
        </w:rPr>
        <w:t xml:space="preserve">and </w:t>
      </w:r>
      <w:r w:rsidR="00B25595" w:rsidRPr="00702D1A">
        <w:rPr>
          <w:szCs w:val="28"/>
        </w:rPr>
        <w:t>“</w:t>
      </w:r>
      <w:r w:rsidR="006C2479" w:rsidRPr="00702D1A">
        <w:rPr>
          <w:szCs w:val="28"/>
        </w:rPr>
        <w:t>depression and panic</w:t>
      </w:r>
      <w:r w:rsidR="00B25595" w:rsidRPr="00702D1A">
        <w:rPr>
          <w:szCs w:val="28"/>
        </w:rPr>
        <w:t>”.</w:t>
      </w:r>
    </w:p>
    <w:p w:rsidR="00B25595" w:rsidRPr="00B25595" w:rsidRDefault="00B25595" w:rsidP="00C473AF">
      <w:pPr>
        <w:pStyle w:val="normal3"/>
        <w:tabs>
          <w:tab w:val="clear" w:pos="4320"/>
          <w:tab w:val="clear" w:pos="4500"/>
          <w:tab w:val="clear" w:pos="9000"/>
          <w:tab w:val="clear" w:pos="9072"/>
        </w:tabs>
        <w:jc w:val="both"/>
        <w:rPr>
          <w:szCs w:val="28"/>
        </w:rPr>
      </w:pPr>
    </w:p>
    <w:p w:rsidR="004D24BF" w:rsidRDefault="00283D5F" w:rsidP="004D24BF">
      <w:pPr>
        <w:pStyle w:val="normal3"/>
        <w:numPr>
          <w:ilvl w:val="0"/>
          <w:numId w:val="25"/>
        </w:numPr>
        <w:tabs>
          <w:tab w:val="clear" w:pos="4320"/>
          <w:tab w:val="clear" w:pos="4500"/>
          <w:tab w:val="clear" w:pos="9000"/>
          <w:tab w:val="clear" w:pos="9072"/>
        </w:tabs>
        <w:ind w:left="0" w:firstLine="0"/>
        <w:jc w:val="both"/>
        <w:rPr>
          <w:szCs w:val="28"/>
        </w:rPr>
      </w:pPr>
      <w:r>
        <w:rPr>
          <w:szCs w:val="28"/>
        </w:rPr>
        <w:t>§</w:t>
      </w:r>
      <w:r w:rsidR="006377A6">
        <w:rPr>
          <w:szCs w:val="28"/>
        </w:rPr>
        <w:t>6 of the statement of d</w:t>
      </w:r>
      <w:r w:rsidR="006C2479" w:rsidRPr="00B25595">
        <w:rPr>
          <w:szCs w:val="28"/>
        </w:rPr>
        <w:t xml:space="preserve">amages </w:t>
      </w:r>
      <w:r>
        <w:rPr>
          <w:szCs w:val="28"/>
        </w:rPr>
        <w:t>(“</w:t>
      </w:r>
      <w:r w:rsidR="00C16172">
        <w:rPr>
          <w:szCs w:val="28"/>
        </w:rPr>
        <w:t xml:space="preserve">the </w:t>
      </w:r>
      <w:r>
        <w:rPr>
          <w:szCs w:val="28"/>
        </w:rPr>
        <w:t xml:space="preserve">SoD”) </w:t>
      </w:r>
      <w:r w:rsidR="006C2479" w:rsidRPr="00B25595">
        <w:rPr>
          <w:szCs w:val="28"/>
        </w:rPr>
        <w:t xml:space="preserve">contains the following list of psychiatric issues allegedly </w:t>
      </w:r>
      <w:r w:rsidR="007C6218">
        <w:rPr>
          <w:szCs w:val="28"/>
        </w:rPr>
        <w:t xml:space="preserve">suffered by the plaintiff which was supposed to have been </w:t>
      </w:r>
      <w:r w:rsidR="006C2479" w:rsidRPr="00B25595">
        <w:rPr>
          <w:szCs w:val="28"/>
        </w:rPr>
        <w:t xml:space="preserve">caused by the </w:t>
      </w:r>
      <w:r w:rsidR="00FD5F97">
        <w:rPr>
          <w:szCs w:val="28"/>
        </w:rPr>
        <w:t>d</w:t>
      </w:r>
      <w:r w:rsidR="006C2479" w:rsidRPr="00B25595">
        <w:rPr>
          <w:szCs w:val="28"/>
        </w:rPr>
        <w:t>efendant</w:t>
      </w:r>
      <w:r>
        <w:rPr>
          <w:szCs w:val="28"/>
        </w:rPr>
        <w:t>’</w:t>
      </w:r>
      <w:r w:rsidR="006C2479" w:rsidRPr="00B25595">
        <w:rPr>
          <w:szCs w:val="28"/>
        </w:rPr>
        <w:t>s treatment:</w:t>
      </w:r>
      <w:r w:rsidR="00FD5F97">
        <w:rPr>
          <w:szCs w:val="28"/>
        </w:rPr>
        <w:t>-</w:t>
      </w:r>
    </w:p>
    <w:p w:rsidR="004D24BF" w:rsidRDefault="004D24BF" w:rsidP="00DB49A9">
      <w:pPr>
        <w:pStyle w:val="normal3"/>
        <w:tabs>
          <w:tab w:val="clear" w:pos="4320"/>
          <w:tab w:val="clear" w:pos="4500"/>
          <w:tab w:val="clear" w:pos="9000"/>
          <w:tab w:val="clear" w:pos="9072"/>
        </w:tabs>
        <w:spacing w:line="240" w:lineRule="auto"/>
        <w:jc w:val="both"/>
        <w:rPr>
          <w:szCs w:val="28"/>
        </w:rPr>
      </w:pPr>
    </w:p>
    <w:p w:rsidR="006C2479" w:rsidRPr="004D24BF" w:rsidRDefault="004D24BF" w:rsidP="00DB49A9">
      <w:pPr>
        <w:pStyle w:val="normal3"/>
        <w:tabs>
          <w:tab w:val="clear" w:pos="4320"/>
          <w:tab w:val="clear" w:pos="4500"/>
          <w:tab w:val="clear" w:pos="9000"/>
          <w:tab w:val="clear" w:pos="9072"/>
          <w:tab w:val="left" w:pos="1710"/>
          <w:tab w:val="left" w:pos="2160"/>
        </w:tabs>
        <w:spacing w:line="240" w:lineRule="auto"/>
        <w:ind w:left="1440" w:right="746"/>
        <w:jc w:val="both"/>
        <w:rPr>
          <w:sz w:val="24"/>
          <w:szCs w:val="24"/>
        </w:rPr>
      </w:pPr>
      <w:r w:rsidRPr="004D24BF">
        <w:rPr>
          <w:sz w:val="24"/>
          <w:szCs w:val="24"/>
        </w:rPr>
        <w:t xml:space="preserve">“(a) </w:t>
      </w:r>
      <w:r>
        <w:rPr>
          <w:sz w:val="24"/>
          <w:szCs w:val="24"/>
        </w:rPr>
        <w:tab/>
      </w:r>
      <w:r w:rsidR="006C2479" w:rsidRPr="004D24BF">
        <w:rPr>
          <w:rFonts w:eastAsia="Calibri"/>
          <w:sz w:val="24"/>
          <w:szCs w:val="24"/>
        </w:rPr>
        <w:t>Poor mood associated with pain especially in rainy days;</w:t>
      </w:r>
    </w:p>
    <w:p w:rsidR="004D24BF" w:rsidRDefault="004D24BF"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7C6218" w:rsidP="00DB49A9">
      <w:pPr>
        <w:pStyle w:val="normal3"/>
        <w:numPr>
          <w:ilvl w:val="0"/>
          <w:numId w:val="27"/>
        </w:numPr>
        <w:tabs>
          <w:tab w:val="clear" w:pos="4320"/>
          <w:tab w:val="clear" w:pos="4500"/>
          <w:tab w:val="clear" w:pos="9000"/>
          <w:tab w:val="clear" w:pos="9072"/>
          <w:tab w:val="left" w:pos="2160"/>
        </w:tabs>
        <w:spacing w:line="240" w:lineRule="auto"/>
        <w:ind w:left="1530" w:right="746" w:firstLine="0"/>
        <w:jc w:val="both"/>
        <w:rPr>
          <w:sz w:val="24"/>
          <w:szCs w:val="24"/>
        </w:rPr>
      </w:pPr>
      <w:r w:rsidRPr="004D24BF">
        <w:rPr>
          <w:sz w:val="24"/>
          <w:szCs w:val="24"/>
        </w:rPr>
        <w:t>Low self-</w:t>
      </w:r>
      <w:r w:rsidR="006C2479" w:rsidRPr="004D24BF">
        <w:rPr>
          <w:sz w:val="24"/>
          <w:szCs w:val="24"/>
        </w:rPr>
        <w:t>esteem;</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Insomnia;</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FD5F97"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Loss of energy, lack of motivation for activities;</w:t>
      </w:r>
    </w:p>
    <w:p w:rsidR="00FD5F97" w:rsidRPr="004D24BF" w:rsidRDefault="00FD5F97" w:rsidP="00DB49A9">
      <w:pPr>
        <w:pStyle w:val="ListParagraph"/>
        <w:ind w:right="746"/>
        <w:rPr>
          <w:rFonts w:eastAsia="Calibri"/>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Loss of interest in activities, eg socializing with friends;</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Fatigue;</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Impaired concentration and memory;</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Retardation;</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Agitation;</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Ideas of worthlessness;</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Calibri"/>
          <w:sz w:val="24"/>
          <w:szCs w:val="24"/>
        </w:rPr>
        <w:t>Nightmares;</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Times New Roman"/>
          <w:sz w:val="24"/>
          <w:szCs w:val="24"/>
        </w:rPr>
        <w:t>Anxiety;</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Times New Roman"/>
          <w:sz w:val="24"/>
          <w:szCs w:val="24"/>
        </w:rPr>
        <w:t>Sense of foreshortened future regarding career, life span;</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Times New Roman"/>
          <w:sz w:val="24"/>
          <w:szCs w:val="24"/>
        </w:rPr>
        <w:t>Irritability;</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FD5F97"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Times New Roman"/>
          <w:sz w:val="24"/>
          <w:szCs w:val="24"/>
        </w:rPr>
        <w:t>Impaired appetite;</w:t>
      </w:r>
    </w:p>
    <w:p w:rsidR="00FD5F97" w:rsidRPr="004D24BF" w:rsidRDefault="00FD5F97" w:rsidP="00DB49A9">
      <w:pPr>
        <w:pStyle w:val="ListParagraph"/>
        <w:ind w:right="746"/>
        <w:rPr>
          <w:rFonts w:eastAsia="Times New Roman"/>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Times New Roman"/>
          <w:sz w:val="24"/>
          <w:szCs w:val="24"/>
        </w:rPr>
        <w:t>Inability to return to full time or part time employment;</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4D24BF"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 w:val="24"/>
          <w:szCs w:val="24"/>
        </w:rPr>
      </w:pPr>
      <w:r w:rsidRPr="004D24BF">
        <w:rPr>
          <w:rFonts w:eastAsia="Times New Roman"/>
          <w:sz w:val="24"/>
          <w:szCs w:val="24"/>
        </w:rPr>
        <w:t>Current and future stringent financial status; and</w:t>
      </w:r>
    </w:p>
    <w:p w:rsidR="00FD5F97" w:rsidRPr="004D24BF" w:rsidRDefault="00FD5F97" w:rsidP="00DB49A9">
      <w:pPr>
        <w:pStyle w:val="normal3"/>
        <w:tabs>
          <w:tab w:val="clear" w:pos="4320"/>
          <w:tab w:val="clear" w:pos="4500"/>
          <w:tab w:val="clear" w:pos="9000"/>
          <w:tab w:val="clear" w:pos="9072"/>
          <w:tab w:val="left" w:pos="2160"/>
        </w:tabs>
        <w:spacing w:line="240" w:lineRule="auto"/>
        <w:ind w:right="746"/>
        <w:jc w:val="both"/>
        <w:rPr>
          <w:sz w:val="24"/>
          <w:szCs w:val="24"/>
        </w:rPr>
      </w:pPr>
    </w:p>
    <w:p w:rsidR="006C2479" w:rsidRPr="00B25595" w:rsidRDefault="006C2479" w:rsidP="00DB49A9">
      <w:pPr>
        <w:pStyle w:val="normal3"/>
        <w:numPr>
          <w:ilvl w:val="0"/>
          <w:numId w:val="27"/>
        </w:numPr>
        <w:tabs>
          <w:tab w:val="clear" w:pos="4320"/>
          <w:tab w:val="clear" w:pos="4500"/>
          <w:tab w:val="clear" w:pos="9000"/>
          <w:tab w:val="clear" w:pos="9072"/>
          <w:tab w:val="left" w:pos="2160"/>
        </w:tabs>
        <w:spacing w:line="240" w:lineRule="auto"/>
        <w:ind w:left="2160" w:right="746" w:hanging="630"/>
        <w:jc w:val="both"/>
        <w:rPr>
          <w:szCs w:val="28"/>
        </w:rPr>
      </w:pPr>
      <w:r w:rsidRPr="004D24BF">
        <w:rPr>
          <w:rFonts w:eastAsia="Times New Roman"/>
          <w:sz w:val="24"/>
          <w:szCs w:val="24"/>
        </w:rPr>
        <w:t>Depressed mood."</w:t>
      </w:r>
    </w:p>
    <w:p w:rsidR="00AA35B5" w:rsidRPr="00AA35B5" w:rsidRDefault="00AA35B5" w:rsidP="007A6D5B">
      <w:pPr>
        <w:pStyle w:val="normal3"/>
        <w:tabs>
          <w:tab w:val="clear" w:pos="4320"/>
          <w:tab w:val="clear" w:pos="4500"/>
          <w:tab w:val="clear" w:pos="9000"/>
          <w:tab w:val="clear" w:pos="9072"/>
        </w:tabs>
        <w:jc w:val="both"/>
        <w:rPr>
          <w:i/>
          <w:szCs w:val="28"/>
        </w:rPr>
      </w:pPr>
    </w:p>
    <w:p w:rsidR="00AA35B5" w:rsidRPr="00AA35B5" w:rsidRDefault="00472146" w:rsidP="007A6D5B">
      <w:pPr>
        <w:pStyle w:val="normal3"/>
        <w:widowControl w:val="0"/>
        <w:tabs>
          <w:tab w:val="clear" w:pos="4320"/>
          <w:tab w:val="clear" w:pos="4500"/>
          <w:tab w:val="clear" w:pos="9000"/>
          <w:tab w:val="clear" w:pos="9072"/>
        </w:tabs>
        <w:jc w:val="both"/>
        <w:rPr>
          <w:rFonts w:eastAsiaTheme="minorEastAsia"/>
          <w:i/>
          <w:szCs w:val="28"/>
          <w:lang w:val="en-US"/>
        </w:rPr>
      </w:pPr>
      <w:r>
        <w:rPr>
          <w:i/>
          <w:szCs w:val="28"/>
          <w:lang w:eastAsia="zh-HK"/>
        </w:rPr>
        <w:t>History of the plaintiff’s claim</w:t>
      </w:r>
      <w:r w:rsidR="00AA35B5">
        <w:rPr>
          <w:i/>
          <w:szCs w:val="28"/>
          <w:lang w:eastAsia="zh-HK"/>
        </w:rPr>
        <w:t xml:space="preserve"> </w:t>
      </w:r>
      <w:r w:rsidR="00C16172">
        <w:rPr>
          <w:i/>
          <w:szCs w:val="28"/>
          <w:lang w:eastAsia="zh-HK"/>
        </w:rPr>
        <w:t>and the Summons</w:t>
      </w:r>
    </w:p>
    <w:p w:rsidR="00AA35B5" w:rsidRPr="00AA35B5" w:rsidRDefault="00AA35B5" w:rsidP="007A6D5B">
      <w:pPr>
        <w:pStyle w:val="normal3"/>
        <w:widowControl w:val="0"/>
        <w:tabs>
          <w:tab w:val="clear" w:pos="4320"/>
          <w:tab w:val="clear" w:pos="4500"/>
          <w:tab w:val="clear" w:pos="9000"/>
          <w:tab w:val="clear" w:pos="9072"/>
        </w:tabs>
        <w:jc w:val="both"/>
        <w:rPr>
          <w:szCs w:val="28"/>
          <w:lang w:val="en-US"/>
        </w:rPr>
      </w:pPr>
    </w:p>
    <w:p w:rsidR="00472146" w:rsidRDefault="00472146" w:rsidP="007A6D5B">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The plaintiff first issued a </w:t>
      </w:r>
      <w:r w:rsidR="00B612FE">
        <w:rPr>
          <w:szCs w:val="28"/>
        </w:rPr>
        <w:t xml:space="preserve">writ and </w:t>
      </w:r>
      <w:r>
        <w:rPr>
          <w:szCs w:val="28"/>
        </w:rPr>
        <w:t>ge</w:t>
      </w:r>
      <w:r w:rsidR="004D24BF">
        <w:rPr>
          <w:szCs w:val="28"/>
        </w:rPr>
        <w:t>neral indorsement of claim on 21</w:t>
      </w:r>
      <w:r>
        <w:rPr>
          <w:szCs w:val="28"/>
        </w:rPr>
        <w:t xml:space="preserve"> March 2019 for alleged </w:t>
      </w:r>
      <w:r w:rsidR="000B52F2">
        <w:rPr>
          <w:szCs w:val="28"/>
        </w:rPr>
        <w:t>negligent</w:t>
      </w:r>
      <w:r>
        <w:rPr>
          <w:szCs w:val="28"/>
        </w:rPr>
        <w:t xml:space="preserve"> dental treatment</w:t>
      </w:r>
      <w:r w:rsidR="00C16172">
        <w:rPr>
          <w:szCs w:val="28"/>
        </w:rPr>
        <w:t>s</w:t>
      </w:r>
      <w:r>
        <w:rPr>
          <w:szCs w:val="28"/>
        </w:rPr>
        <w:t xml:space="preserve"> given by the defendant to her on 22 March 2016.</w:t>
      </w:r>
    </w:p>
    <w:p w:rsidR="00472146" w:rsidRDefault="00472146" w:rsidP="007A6D5B">
      <w:pPr>
        <w:pStyle w:val="normal3"/>
        <w:tabs>
          <w:tab w:val="clear" w:pos="4320"/>
          <w:tab w:val="clear" w:pos="4500"/>
          <w:tab w:val="clear" w:pos="9000"/>
          <w:tab w:val="clear" w:pos="9072"/>
        </w:tabs>
        <w:jc w:val="both"/>
        <w:rPr>
          <w:szCs w:val="28"/>
        </w:rPr>
      </w:pPr>
    </w:p>
    <w:p w:rsidR="00B612FE" w:rsidRDefault="001D2FEE" w:rsidP="007A6D5B">
      <w:pPr>
        <w:pStyle w:val="normal3"/>
        <w:numPr>
          <w:ilvl w:val="0"/>
          <w:numId w:val="25"/>
        </w:numPr>
        <w:tabs>
          <w:tab w:val="clear" w:pos="4320"/>
          <w:tab w:val="clear" w:pos="4500"/>
          <w:tab w:val="clear" w:pos="9000"/>
          <w:tab w:val="clear" w:pos="9072"/>
        </w:tabs>
        <w:ind w:left="0" w:firstLine="0"/>
        <w:jc w:val="both"/>
        <w:rPr>
          <w:szCs w:val="28"/>
        </w:rPr>
      </w:pPr>
      <w:r>
        <w:rPr>
          <w:szCs w:val="28"/>
        </w:rPr>
        <w:t>There had been no less than 6</w:t>
      </w:r>
      <w:r w:rsidR="00B612FE">
        <w:rPr>
          <w:szCs w:val="28"/>
        </w:rPr>
        <w:t>-</w:t>
      </w:r>
      <w:r>
        <w:rPr>
          <w:szCs w:val="28"/>
        </w:rPr>
        <w:t>7</w:t>
      </w:r>
      <w:r w:rsidR="00B612FE">
        <w:rPr>
          <w:szCs w:val="28"/>
        </w:rPr>
        <w:t xml:space="preserve"> </w:t>
      </w:r>
      <w:r w:rsidR="00C7040E" w:rsidRPr="00B612FE">
        <w:rPr>
          <w:i/>
          <w:szCs w:val="28"/>
        </w:rPr>
        <w:t>ex parte</w:t>
      </w:r>
      <w:r w:rsidR="00C7040E">
        <w:rPr>
          <w:szCs w:val="28"/>
        </w:rPr>
        <w:t xml:space="preserve"> applications</w:t>
      </w:r>
      <w:r w:rsidR="00B612FE">
        <w:rPr>
          <w:szCs w:val="28"/>
        </w:rPr>
        <w:t xml:space="preserve"> by letter or summons on the part of the plaintiff</w:t>
      </w:r>
      <w:r w:rsidR="00C7040E">
        <w:rPr>
          <w:szCs w:val="28"/>
        </w:rPr>
        <w:t xml:space="preserve"> to postpone the </w:t>
      </w:r>
      <w:r w:rsidR="0009649F">
        <w:rPr>
          <w:szCs w:val="28"/>
        </w:rPr>
        <w:t>service</w:t>
      </w:r>
      <w:r w:rsidR="00B612FE">
        <w:rPr>
          <w:szCs w:val="28"/>
        </w:rPr>
        <w:t xml:space="preserve"> of the writ and the </w:t>
      </w:r>
      <w:r>
        <w:rPr>
          <w:szCs w:val="28"/>
        </w:rPr>
        <w:t xml:space="preserve">adjournment of the </w:t>
      </w:r>
      <w:r w:rsidR="004D24BF">
        <w:rPr>
          <w:szCs w:val="28"/>
        </w:rPr>
        <w:t>check</w:t>
      </w:r>
      <w:r w:rsidR="00C7040E">
        <w:rPr>
          <w:szCs w:val="28"/>
        </w:rPr>
        <w:t xml:space="preserve">list review hearing </w:t>
      </w:r>
      <w:r w:rsidR="000B52F2">
        <w:rPr>
          <w:szCs w:val="28"/>
        </w:rPr>
        <w:t>based on the</w:t>
      </w:r>
      <w:r w:rsidR="00C7040E">
        <w:rPr>
          <w:szCs w:val="28"/>
        </w:rPr>
        <w:t xml:space="preserve"> reason</w:t>
      </w:r>
      <w:r w:rsidR="00702D1A">
        <w:rPr>
          <w:szCs w:val="28"/>
        </w:rPr>
        <w:t xml:space="preserve"> that her claim</w:t>
      </w:r>
      <w:r w:rsidR="000B52F2">
        <w:rPr>
          <w:szCs w:val="28"/>
        </w:rPr>
        <w:t xml:space="preserve"> was</w:t>
      </w:r>
      <w:r w:rsidR="00B612FE">
        <w:rPr>
          <w:szCs w:val="28"/>
        </w:rPr>
        <w:t xml:space="preserve"> “pending investigation and seeking expert report on liability”.</w:t>
      </w:r>
    </w:p>
    <w:p w:rsidR="001D2FEE" w:rsidRDefault="001D2FEE" w:rsidP="007A6D5B">
      <w:pPr>
        <w:pStyle w:val="ListParagraph"/>
        <w:spacing w:line="360" w:lineRule="auto"/>
        <w:rPr>
          <w:szCs w:val="28"/>
        </w:rPr>
      </w:pPr>
    </w:p>
    <w:p w:rsidR="0009649F" w:rsidRDefault="001D2FEE" w:rsidP="007A6D5B">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The </w:t>
      </w:r>
      <w:r w:rsidR="0009649F">
        <w:rPr>
          <w:szCs w:val="28"/>
        </w:rPr>
        <w:t>writ was eventually</w:t>
      </w:r>
      <w:r>
        <w:rPr>
          <w:szCs w:val="28"/>
        </w:rPr>
        <w:t xml:space="preserve"> served on the defendant on 27 August 2020</w:t>
      </w:r>
      <w:r w:rsidR="0009649F">
        <w:rPr>
          <w:szCs w:val="28"/>
        </w:rPr>
        <w:t xml:space="preserve"> after directions were given by Master </w:t>
      </w:r>
      <w:r w:rsidR="004D24BF">
        <w:rPr>
          <w:szCs w:val="28"/>
        </w:rPr>
        <w:t xml:space="preserve">Matthew Leung </w:t>
      </w:r>
      <w:r w:rsidR="00C51623">
        <w:rPr>
          <w:szCs w:val="28"/>
        </w:rPr>
        <w:t xml:space="preserve">(“Master Leung”) </w:t>
      </w:r>
      <w:r w:rsidR="004D24BF">
        <w:rPr>
          <w:szCs w:val="28"/>
        </w:rPr>
        <w:t>on 26 August 2020.</w:t>
      </w:r>
    </w:p>
    <w:p w:rsidR="0009649F" w:rsidRDefault="0009649F" w:rsidP="007A6D5B">
      <w:pPr>
        <w:pStyle w:val="ListParagraph"/>
        <w:spacing w:line="360" w:lineRule="auto"/>
        <w:rPr>
          <w:szCs w:val="28"/>
        </w:rPr>
      </w:pPr>
    </w:p>
    <w:p w:rsidR="001D2FEE" w:rsidRPr="0009649F" w:rsidRDefault="0009649F" w:rsidP="007A6D5B">
      <w:pPr>
        <w:pStyle w:val="normal3"/>
        <w:numPr>
          <w:ilvl w:val="0"/>
          <w:numId w:val="25"/>
        </w:numPr>
        <w:tabs>
          <w:tab w:val="clear" w:pos="4320"/>
          <w:tab w:val="clear" w:pos="4500"/>
          <w:tab w:val="clear" w:pos="9000"/>
          <w:tab w:val="clear" w:pos="9072"/>
        </w:tabs>
        <w:ind w:left="0" w:firstLine="0"/>
        <w:jc w:val="both"/>
        <w:rPr>
          <w:szCs w:val="28"/>
        </w:rPr>
      </w:pPr>
      <w:r w:rsidRPr="0009649F">
        <w:rPr>
          <w:szCs w:val="28"/>
        </w:rPr>
        <w:t>T</w:t>
      </w:r>
      <w:r w:rsidR="001D2FEE" w:rsidRPr="0009649F">
        <w:rPr>
          <w:szCs w:val="28"/>
        </w:rPr>
        <w:t xml:space="preserve">he acknowledgment </w:t>
      </w:r>
      <w:r>
        <w:rPr>
          <w:szCs w:val="28"/>
        </w:rPr>
        <w:t>of service was</w:t>
      </w:r>
      <w:r w:rsidR="001D2FEE" w:rsidRPr="0009649F">
        <w:rPr>
          <w:szCs w:val="28"/>
        </w:rPr>
        <w:t xml:space="preserve"> filed by the defendant on 31 August 2020.</w:t>
      </w:r>
    </w:p>
    <w:p w:rsidR="001D2FEE" w:rsidRDefault="001D2FEE" w:rsidP="007A6D5B">
      <w:pPr>
        <w:pStyle w:val="ListParagraph"/>
        <w:spacing w:line="360" w:lineRule="auto"/>
        <w:rPr>
          <w:szCs w:val="28"/>
        </w:rPr>
      </w:pPr>
    </w:p>
    <w:p w:rsidR="00E14B31" w:rsidRDefault="00E14B31" w:rsidP="007A6D5B">
      <w:pPr>
        <w:pStyle w:val="normal3"/>
        <w:numPr>
          <w:ilvl w:val="0"/>
          <w:numId w:val="25"/>
        </w:numPr>
        <w:tabs>
          <w:tab w:val="clear" w:pos="4320"/>
          <w:tab w:val="clear" w:pos="4500"/>
          <w:tab w:val="clear" w:pos="9000"/>
          <w:tab w:val="clear" w:pos="9072"/>
        </w:tabs>
        <w:ind w:left="0" w:firstLine="0"/>
        <w:jc w:val="both"/>
        <w:rPr>
          <w:szCs w:val="28"/>
        </w:rPr>
      </w:pPr>
      <w:r>
        <w:rPr>
          <w:szCs w:val="28"/>
        </w:rPr>
        <w:lastRenderedPageBreak/>
        <w:t>On 2</w:t>
      </w:r>
      <w:r w:rsidR="00242775">
        <w:rPr>
          <w:szCs w:val="28"/>
        </w:rPr>
        <w:t>1 September 2020, Master</w:t>
      </w:r>
      <w:r>
        <w:rPr>
          <w:szCs w:val="28"/>
        </w:rPr>
        <w:t xml:space="preserve"> Leung gave case m</w:t>
      </w:r>
      <w:r w:rsidR="000E42C3">
        <w:rPr>
          <w:szCs w:val="28"/>
        </w:rPr>
        <w:t xml:space="preserve">anagement directions, including, </w:t>
      </w:r>
      <w:r w:rsidR="000E42C3" w:rsidRPr="000E42C3">
        <w:rPr>
          <w:i/>
          <w:szCs w:val="28"/>
        </w:rPr>
        <w:t>inter alia</w:t>
      </w:r>
      <w:r w:rsidR="000E42C3">
        <w:rPr>
          <w:szCs w:val="28"/>
        </w:rPr>
        <w:t xml:space="preserve">, </w:t>
      </w:r>
      <w:r>
        <w:rPr>
          <w:szCs w:val="28"/>
        </w:rPr>
        <w:t>direction</w:t>
      </w:r>
      <w:r w:rsidR="00AF4BA7">
        <w:rPr>
          <w:szCs w:val="28"/>
        </w:rPr>
        <w:t>s</w:t>
      </w:r>
      <w:r>
        <w:rPr>
          <w:szCs w:val="28"/>
        </w:rPr>
        <w:t xml:space="preserve"> regarding filing </w:t>
      </w:r>
      <w:r w:rsidR="00242775">
        <w:rPr>
          <w:szCs w:val="28"/>
        </w:rPr>
        <w:t>and serving</w:t>
      </w:r>
      <w:r w:rsidR="000E42C3">
        <w:rPr>
          <w:szCs w:val="28"/>
        </w:rPr>
        <w:t xml:space="preserve"> “th</w:t>
      </w:r>
      <w:r w:rsidR="00242775">
        <w:rPr>
          <w:szCs w:val="28"/>
        </w:rPr>
        <w:t>e Statement of Claim, Statement</w:t>
      </w:r>
      <w:r w:rsidR="000E42C3">
        <w:rPr>
          <w:szCs w:val="28"/>
        </w:rPr>
        <w:t xml:space="preserve"> of Damages and Medical Reports withi</w:t>
      </w:r>
      <w:r w:rsidR="00E70BA8">
        <w:rPr>
          <w:szCs w:val="28"/>
        </w:rPr>
        <w:t>n the meaning of Order 18, Rule</w:t>
      </w:r>
      <w:r w:rsidR="000E42C3">
        <w:rPr>
          <w:szCs w:val="28"/>
        </w:rPr>
        <w:t xml:space="preserve"> 12(1C) of the Rules of the District Court, and the Expert </w:t>
      </w:r>
      <w:r w:rsidR="00E70BA8">
        <w:rPr>
          <w:szCs w:val="28"/>
        </w:rPr>
        <w:t xml:space="preserve">Medical </w:t>
      </w:r>
      <w:r w:rsidR="000E42C3">
        <w:rPr>
          <w:szCs w:val="28"/>
        </w:rPr>
        <w:t>Reports as to liability and causation on or before</w:t>
      </w:r>
      <w:r w:rsidR="00E70BA8">
        <w:rPr>
          <w:szCs w:val="28"/>
        </w:rPr>
        <w:t xml:space="preserve"> </w:t>
      </w:r>
      <w:r w:rsidR="000E42C3">
        <w:rPr>
          <w:szCs w:val="28"/>
        </w:rPr>
        <w:t xml:space="preserve">5 October 2020” </w:t>
      </w:r>
      <w:r w:rsidR="002408C7">
        <w:rPr>
          <w:szCs w:val="28"/>
        </w:rPr>
        <w:t>(“Master Leung’s Order”)</w:t>
      </w:r>
      <w:r>
        <w:rPr>
          <w:szCs w:val="28"/>
        </w:rPr>
        <w:t>.</w:t>
      </w:r>
    </w:p>
    <w:p w:rsidR="00E14B31" w:rsidRDefault="00E14B31" w:rsidP="007A6D5B">
      <w:pPr>
        <w:pStyle w:val="normal3"/>
        <w:tabs>
          <w:tab w:val="clear" w:pos="4320"/>
          <w:tab w:val="clear" w:pos="4500"/>
          <w:tab w:val="clear" w:pos="9000"/>
          <w:tab w:val="clear" w:pos="9072"/>
        </w:tabs>
        <w:jc w:val="both"/>
        <w:rPr>
          <w:szCs w:val="28"/>
        </w:rPr>
      </w:pPr>
    </w:p>
    <w:p w:rsidR="000E3741" w:rsidRDefault="00E14B31" w:rsidP="007A6D5B">
      <w:pPr>
        <w:pStyle w:val="normal3"/>
        <w:widowControl w:val="0"/>
        <w:numPr>
          <w:ilvl w:val="0"/>
          <w:numId w:val="25"/>
        </w:numPr>
        <w:tabs>
          <w:tab w:val="clear" w:pos="4320"/>
          <w:tab w:val="clear" w:pos="4500"/>
          <w:tab w:val="clear" w:pos="9000"/>
          <w:tab w:val="clear" w:pos="9072"/>
        </w:tabs>
        <w:ind w:left="0" w:firstLine="0"/>
        <w:jc w:val="both"/>
        <w:rPr>
          <w:szCs w:val="28"/>
        </w:rPr>
      </w:pPr>
      <w:r w:rsidRPr="00E14B31">
        <w:rPr>
          <w:szCs w:val="28"/>
          <w:lang w:val="en-US"/>
        </w:rPr>
        <w:t xml:space="preserve">On 5 October 2020, the plaintiff </w:t>
      </w:r>
      <w:r w:rsidR="0009649F">
        <w:rPr>
          <w:szCs w:val="28"/>
          <w:lang w:val="en-US"/>
        </w:rPr>
        <w:t xml:space="preserve">filed and served </w:t>
      </w:r>
      <w:r w:rsidR="000E42C3">
        <w:rPr>
          <w:szCs w:val="28"/>
          <w:lang w:val="en-US"/>
        </w:rPr>
        <w:t xml:space="preserve">the SoC and </w:t>
      </w:r>
      <w:r w:rsidR="00C16172">
        <w:rPr>
          <w:szCs w:val="28"/>
          <w:lang w:val="en-US"/>
        </w:rPr>
        <w:t xml:space="preserve">the </w:t>
      </w:r>
      <w:r w:rsidR="000E42C3">
        <w:rPr>
          <w:szCs w:val="28"/>
          <w:lang w:val="en-US"/>
        </w:rPr>
        <w:t>SoD</w:t>
      </w:r>
      <w:r w:rsidR="0009649F">
        <w:rPr>
          <w:szCs w:val="28"/>
          <w:lang w:val="en-US"/>
        </w:rPr>
        <w:t xml:space="preserve">.  She also </w:t>
      </w:r>
      <w:r w:rsidR="00AF4BA7">
        <w:rPr>
          <w:szCs w:val="28"/>
          <w:lang w:val="en-US"/>
        </w:rPr>
        <w:t xml:space="preserve">filed and </w:t>
      </w:r>
      <w:r w:rsidR="0009649F">
        <w:rPr>
          <w:szCs w:val="28"/>
          <w:lang w:val="en-US"/>
        </w:rPr>
        <w:t>se</w:t>
      </w:r>
      <w:r w:rsidRPr="00E14B31">
        <w:rPr>
          <w:szCs w:val="28"/>
          <w:lang w:val="en-US"/>
        </w:rPr>
        <w:t>rved</w:t>
      </w:r>
      <w:r w:rsidR="000A08B4">
        <w:rPr>
          <w:szCs w:val="28"/>
        </w:rPr>
        <w:t xml:space="preserve"> the</w:t>
      </w:r>
      <w:r w:rsidR="0031768C" w:rsidRPr="00E14B31">
        <w:rPr>
          <w:szCs w:val="28"/>
        </w:rPr>
        <w:t xml:space="preserve"> </w:t>
      </w:r>
      <w:r w:rsidR="006C2479" w:rsidRPr="00E14B31">
        <w:rPr>
          <w:szCs w:val="28"/>
        </w:rPr>
        <w:t>report of Dr Wong Sing</w:t>
      </w:r>
      <w:r w:rsidR="00AA35B5" w:rsidRPr="00E14B31">
        <w:rPr>
          <w:szCs w:val="28"/>
        </w:rPr>
        <w:t xml:space="preserve"> Y</w:t>
      </w:r>
      <w:r w:rsidR="006C2479" w:rsidRPr="00E14B31">
        <w:rPr>
          <w:szCs w:val="28"/>
        </w:rPr>
        <w:t>an</w:t>
      </w:r>
      <w:r w:rsidR="00C62D5B">
        <w:rPr>
          <w:szCs w:val="28"/>
        </w:rPr>
        <w:t xml:space="preserve"> Philip</w:t>
      </w:r>
      <w:r w:rsidR="006C2479" w:rsidRPr="00E14B31">
        <w:rPr>
          <w:szCs w:val="28"/>
        </w:rPr>
        <w:t>, a periodontist</w:t>
      </w:r>
      <w:r w:rsidR="0078548C">
        <w:rPr>
          <w:rStyle w:val="FootnoteReference"/>
          <w:szCs w:val="28"/>
        </w:rPr>
        <w:footnoteReference w:id="2"/>
      </w:r>
      <w:r w:rsidR="006C2479" w:rsidRPr="00E14B31">
        <w:rPr>
          <w:szCs w:val="28"/>
        </w:rPr>
        <w:t xml:space="preserve"> dated 28 April 2017</w:t>
      </w:r>
      <w:r w:rsidR="000A08B4">
        <w:rPr>
          <w:szCs w:val="28"/>
        </w:rPr>
        <w:t xml:space="preserve"> (</w:t>
      </w:r>
      <w:r w:rsidR="008C0C53">
        <w:rPr>
          <w:szCs w:val="28"/>
        </w:rPr>
        <w:t>“</w:t>
      </w:r>
      <w:r w:rsidR="000A08B4">
        <w:rPr>
          <w:szCs w:val="28"/>
        </w:rPr>
        <w:t>Dr Wong’s Report”)</w:t>
      </w:r>
      <w:r w:rsidR="006377A6">
        <w:rPr>
          <w:szCs w:val="28"/>
        </w:rPr>
        <w:t xml:space="preserve"> at the same time</w:t>
      </w:r>
      <w:r w:rsidR="000A08B4">
        <w:rPr>
          <w:szCs w:val="28"/>
        </w:rPr>
        <w:t>.</w:t>
      </w:r>
      <w:r w:rsidR="000E3741" w:rsidRPr="00E14B31">
        <w:rPr>
          <w:szCs w:val="28"/>
        </w:rPr>
        <w:t xml:space="preserve"> </w:t>
      </w:r>
    </w:p>
    <w:p w:rsidR="000A08B4" w:rsidRDefault="000A08B4" w:rsidP="007A6D5B">
      <w:pPr>
        <w:pStyle w:val="ListParagraph"/>
        <w:spacing w:line="360" w:lineRule="auto"/>
        <w:rPr>
          <w:szCs w:val="28"/>
        </w:rPr>
      </w:pPr>
    </w:p>
    <w:p w:rsidR="002408C7" w:rsidRDefault="000A08B4" w:rsidP="007A6D5B">
      <w:pPr>
        <w:pStyle w:val="normal3"/>
        <w:widowControl w:val="0"/>
        <w:numPr>
          <w:ilvl w:val="0"/>
          <w:numId w:val="25"/>
        </w:numPr>
        <w:tabs>
          <w:tab w:val="clear" w:pos="4320"/>
          <w:tab w:val="clear" w:pos="4500"/>
          <w:tab w:val="clear" w:pos="9000"/>
          <w:tab w:val="clear" w:pos="9072"/>
        </w:tabs>
        <w:ind w:left="0" w:firstLine="0"/>
        <w:jc w:val="both"/>
        <w:rPr>
          <w:szCs w:val="28"/>
        </w:rPr>
      </w:pPr>
      <w:r>
        <w:rPr>
          <w:szCs w:val="28"/>
        </w:rPr>
        <w:t>O</w:t>
      </w:r>
      <w:r w:rsidRPr="00B25595">
        <w:rPr>
          <w:szCs w:val="28"/>
        </w:rPr>
        <w:t>n 22 October 2020,</w:t>
      </w:r>
      <w:r>
        <w:rPr>
          <w:szCs w:val="28"/>
        </w:rPr>
        <w:t xml:space="preserve"> </w:t>
      </w:r>
      <w:r w:rsidR="008C0C53">
        <w:rPr>
          <w:szCs w:val="28"/>
        </w:rPr>
        <w:t>the defendant wrote to the plaintiff</w:t>
      </w:r>
      <w:r w:rsidR="0078548C">
        <w:rPr>
          <w:szCs w:val="28"/>
        </w:rPr>
        <w:t xml:space="preserve"> and reminded her</w:t>
      </w:r>
      <w:r w:rsidR="00705234">
        <w:rPr>
          <w:szCs w:val="28"/>
        </w:rPr>
        <w:t xml:space="preserve"> </w:t>
      </w:r>
      <w:r w:rsidR="002408C7">
        <w:rPr>
          <w:szCs w:val="28"/>
        </w:rPr>
        <w:t>that Dr Wong’</w:t>
      </w:r>
      <w:r w:rsidR="00462D3A">
        <w:rPr>
          <w:szCs w:val="28"/>
        </w:rPr>
        <w:t>s R</w:t>
      </w:r>
      <w:r w:rsidR="00C62D5B">
        <w:rPr>
          <w:szCs w:val="28"/>
        </w:rPr>
        <w:t>eport does not comply with O</w:t>
      </w:r>
      <w:r w:rsidR="002408C7">
        <w:rPr>
          <w:szCs w:val="28"/>
        </w:rPr>
        <w:t>rder 18</w:t>
      </w:r>
      <w:r w:rsidR="00C62D5B">
        <w:rPr>
          <w:szCs w:val="28"/>
        </w:rPr>
        <w:t>, rule 12</w:t>
      </w:r>
      <w:r w:rsidR="002408C7">
        <w:rPr>
          <w:szCs w:val="28"/>
        </w:rPr>
        <w:t xml:space="preserve">(1A) of </w:t>
      </w:r>
      <w:r w:rsidR="00371FA9">
        <w:rPr>
          <w:szCs w:val="28"/>
        </w:rPr>
        <w:t xml:space="preserve">the </w:t>
      </w:r>
      <w:r w:rsidR="002408C7">
        <w:rPr>
          <w:szCs w:val="28"/>
        </w:rPr>
        <w:t xml:space="preserve">RDC or Master Leung’s Order.  </w:t>
      </w:r>
    </w:p>
    <w:p w:rsidR="002408C7" w:rsidRDefault="002408C7" w:rsidP="007A6D5B">
      <w:pPr>
        <w:pStyle w:val="ListParagraph"/>
        <w:spacing w:line="360" w:lineRule="auto"/>
        <w:rPr>
          <w:szCs w:val="28"/>
        </w:rPr>
      </w:pPr>
    </w:p>
    <w:p w:rsidR="000A08B4" w:rsidRDefault="002408C7" w:rsidP="007A6D5B">
      <w:pPr>
        <w:pStyle w:val="normal3"/>
        <w:widowControl w:val="0"/>
        <w:numPr>
          <w:ilvl w:val="0"/>
          <w:numId w:val="25"/>
        </w:numPr>
        <w:tabs>
          <w:tab w:val="clear" w:pos="4320"/>
          <w:tab w:val="clear" w:pos="4500"/>
          <w:tab w:val="clear" w:pos="9000"/>
          <w:tab w:val="clear" w:pos="9072"/>
        </w:tabs>
        <w:ind w:left="0" w:firstLine="0"/>
        <w:jc w:val="both"/>
        <w:rPr>
          <w:szCs w:val="28"/>
        </w:rPr>
      </w:pPr>
      <w:r>
        <w:rPr>
          <w:szCs w:val="28"/>
        </w:rPr>
        <w:t>On 27 Oct</w:t>
      </w:r>
      <w:r w:rsidR="00462D3A">
        <w:rPr>
          <w:szCs w:val="28"/>
        </w:rPr>
        <w:t>o</w:t>
      </w:r>
      <w:r>
        <w:rPr>
          <w:szCs w:val="28"/>
        </w:rPr>
        <w:t>ber 2020, the plaintiff wrote to the defendant and disclosed the</w:t>
      </w:r>
      <w:r w:rsidR="008C0C53">
        <w:rPr>
          <w:szCs w:val="28"/>
        </w:rPr>
        <w:t xml:space="preserve"> </w:t>
      </w:r>
      <w:r w:rsidR="000A08B4" w:rsidRPr="002408C7">
        <w:rPr>
          <w:szCs w:val="28"/>
        </w:rPr>
        <w:t>report of Dr Chu Cho Shun Frederick, a prosthodontist dated 27 August 2020</w:t>
      </w:r>
      <w:r w:rsidR="000E42C3">
        <w:rPr>
          <w:szCs w:val="28"/>
        </w:rPr>
        <w:t xml:space="preserve"> (“Dr C</w:t>
      </w:r>
      <w:r w:rsidR="00462D3A">
        <w:rPr>
          <w:szCs w:val="28"/>
        </w:rPr>
        <w:t>hu’s Report”)</w:t>
      </w:r>
      <w:r>
        <w:rPr>
          <w:szCs w:val="28"/>
        </w:rPr>
        <w:t xml:space="preserve">, allegedly by way of </w:t>
      </w:r>
      <w:r w:rsidR="00462D3A" w:rsidRPr="00574AD9">
        <w:rPr>
          <w:szCs w:val="28"/>
        </w:rPr>
        <w:t>“</w:t>
      </w:r>
      <w:r w:rsidRPr="00574AD9">
        <w:rPr>
          <w:szCs w:val="28"/>
        </w:rPr>
        <w:t>voluntary disclosure”.</w:t>
      </w:r>
    </w:p>
    <w:p w:rsidR="00462D3A" w:rsidRDefault="00462D3A" w:rsidP="007A6D5B">
      <w:pPr>
        <w:pStyle w:val="ListParagraph"/>
        <w:spacing w:line="360" w:lineRule="auto"/>
        <w:rPr>
          <w:szCs w:val="28"/>
        </w:rPr>
      </w:pPr>
    </w:p>
    <w:p w:rsidR="00462D3A" w:rsidRDefault="00462D3A" w:rsidP="007A6D5B">
      <w:pPr>
        <w:pStyle w:val="normal3"/>
        <w:widowControl w:val="0"/>
        <w:numPr>
          <w:ilvl w:val="0"/>
          <w:numId w:val="25"/>
        </w:numPr>
        <w:tabs>
          <w:tab w:val="clear" w:pos="4320"/>
          <w:tab w:val="clear" w:pos="4500"/>
          <w:tab w:val="clear" w:pos="9000"/>
          <w:tab w:val="clear" w:pos="9072"/>
        </w:tabs>
        <w:ind w:left="0" w:firstLine="0"/>
        <w:jc w:val="both"/>
        <w:rPr>
          <w:szCs w:val="28"/>
        </w:rPr>
      </w:pPr>
      <w:r>
        <w:rPr>
          <w:szCs w:val="28"/>
        </w:rPr>
        <w:t>On 28 October 2020, the defendant wrote to the plaintiff and enquired why Dr Chu’s Report was not provided to them earlier and asked for the extension of the deadline to file the defence</w:t>
      </w:r>
      <w:r w:rsidR="00574AD9">
        <w:rPr>
          <w:szCs w:val="28"/>
        </w:rPr>
        <w:t xml:space="preserve"> as a result</w:t>
      </w:r>
      <w:r>
        <w:rPr>
          <w:szCs w:val="28"/>
        </w:rPr>
        <w:t>.</w:t>
      </w:r>
    </w:p>
    <w:p w:rsidR="00242775" w:rsidRDefault="00242775" w:rsidP="007A6D5B">
      <w:pPr>
        <w:pStyle w:val="normal3"/>
        <w:widowControl w:val="0"/>
        <w:tabs>
          <w:tab w:val="clear" w:pos="4320"/>
          <w:tab w:val="clear" w:pos="4500"/>
          <w:tab w:val="clear" w:pos="9000"/>
          <w:tab w:val="clear" w:pos="9072"/>
        </w:tabs>
        <w:jc w:val="both"/>
        <w:rPr>
          <w:szCs w:val="28"/>
        </w:rPr>
      </w:pPr>
    </w:p>
    <w:p w:rsidR="00242775" w:rsidRDefault="00242775" w:rsidP="007A6D5B">
      <w:pPr>
        <w:pStyle w:val="normal3"/>
        <w:widowControl w:val="0"/>
        <w:numPr>
          <w:ilvl w:val="0"/>
          <w:numId w:val="25"/>
        </w:numPr>
        <w:tabs>
          <w:tab w:val="clear" w:pos="4320"/>
          <w:tab w:val="clear" w:pos="4500"/>
          <w:tab w:val="clear" w:pos="9000"/>
          <w:tab w:val="clear" w:pos="9072"/>
        </w:tabs>
        <w:ind w:left="0" w:firstLine="0"/>
        <w:jc w:val="both"/>
        <w:rPr>
          <w:szCs w:val="28"/>
        </w:rPr>
      </w:pPr>
      <w:r>
        <w:rPr>
          <w:szCs w:val="28"/>
        </w:rPr>
        <w:t>The plaintiff did not reply.</w:t>
      </w:r>
    </w:p>
    <w:p w:rsidR="00182FE1" w:rsidRPr="00182FE1" w:rsidRDefault="00182FE1" w:rsidP="007A6D5B">
      <w:pPr>
        <w:spacing w:line="360" w:lineRule="auto"/>
        <w:rPr>
          <w:szCs w:val="28"/>
        </w:rPr>
      </w:pPr>
    </w:p>
    <w:p w:rsidR="00462D3A" w:rsidRPr="00242775" w:rsidRDefault="00462D3A" w:rsidP="007A6D5B">
      <w:pPr>
        <w:pStyle w:val="normal3"/>
        <w:widowControl w:val="0"/>
        <w:numPr>
          <w:ilvl w:val="0"/>
          <w:numId w:val="25"/>
        </w:numPr>
        <w:tabs>
          <w:tab w:val="clear" w:pos="4320"/>
          <w:tab w:val="clear" w:pos="4500"/>
          <w:tab w:val="clear" w:pos="9000"/>
          <w:tab w:val="clear" w:pos="9072"/>
        </w:tabs>
        <w:ind w:left="0" w:firstLine="0"/>
        <w:jc w:val="both"/>
        <w:rPr>
          <w:szCs w:val="28"/>
        </w:rPr>
      </w:pPr>
      <w:r>
        <w:rPr>
          <w:szCs w:val="28"/>
          <w:lang w:val="en-US"/>
        </w:rPr>
        <w:t>On 29 October 2020, the defendant issued the Summons.</w:t>
      </w:r>
    </w:p>
    <w:p w:rsidR="00242775" w:rsidRPr="00242775" w:rsidRDefault="00242775" w:rsidP="007A6D5B">
      <w:pPr>
        <w:pStyle w:val="normal3"/>
        <w:widowControl w:val="0"/>
        <w:tabs>
          <w:tab w:val="clear" w:pos="4320"/>
          <w:tab w:val="clear" w:pos="4500"/>
          <w:tab w:val="clear" w:pos="9000"/>
          <w:tab w:val="clear" w:pos="9072"/>
        </w:tabs>
        <w:jc w:val="both"/>
        <w:rPr>
          <w:szCs w:val="28"/>
        </w:rPr>
      </w:pPr>
    </w:p>
    <w:p w:rsidR="00462D3A" w:rsidRDefault="00242775" w:rsidP="007A6D5B">
      <w:pPr>
        <w:pStyle w:val="normal3"/>
        <w:widowControl w:val="0"/>
        <w:numPr>
          <w:ilvl w:val="0"/>
          <w:numId w:val="25"/>
        </w:numPr>
        <w:tabs>
          <w:tab w:val="clear" w:pos="4320"/>
          <w:tab w:val="clear" w:pos="4500"/>
          <w:tab w:val="clear" w:pos="9000"/>
          <w:tab w:val="clear" w:pos="9072"/>
        </w:tabs>
        <w:ind w:left="0" w:firstLine="0"/>
        <w:jc w:val="both"/>
        <w:rPr>
          <w:szCs w:val="28"/>
        </w:rPr>
      </w:pPr>
      <w:r>
        <w:rPr>
          <w:szCs w:val="28"/>
        </w:rPr>
        <w:t>The Summons was originally fixed to be heard before me on 19 November 2020.</w:t>
      </w:r>
    </w:p>
    <w:p w:rsidR="003A701D" w:rsidRPr="003A701D" w:rsidRDefault="003A701D" w:rsidP="007A6D5B">
      <w:pPr>
        <w:pStyle w:val="normal3"/>
        <w:widowControl w:val="0"/>
        <w:tabs>
          <w:tab w:val="clear" w:pos="4320"/>
          <w:tab w:val="clear" w:pos="4500"/>
          <w:tab w:val="clear" w:pos="9000"/>
          <w:tab w:val="clear" w:pos="9072"/>
        </w:tabs>
        <w:jc w:val="both"/>
        <w:rPr>
          <w:szCs w:val="28"/>
        </w:rPr>
      </w:pPr>
    </w:p>
    <w:p w:rsidR="00462D3A" w:rsidRPr="003A701D" w:rsidRDefault="00462D3A" w:rsidP="007A6D5B">
      <w:pPr>
        <w:pStyle w:val="normal3"/>
        <w:widowControl w:val="0"/>
        <w:numPr>
          <w:ilvl w:val="0"/>
          <w:numId w:val="25"/>
        </w:numPr>
        <w:tabs>
          <w:tab w:val="clear" w:pos="4320"/>
          <w:tab w:val="clear" w:pos="4500"/>
          <w:tab w:val="clear" w:pos="9000"/>
          <w:tab w:val="clear" w:pos="9072"/>
        </w:tabs>
        <w:ind w:left="0" w:firstLine="0"/>
        <w:jc w:val="both"/>
        <w:rPr>
          <w:szCs w:val="28"/>
        </w:rPr>
      </w:pPr>
      <w:r w:rsidRPr="00473906">
        <w:rPr>
          <w:szCs w:val="28"/>
          <w:lang w:val="en-US"/>
        </w:rPr>
        <w:t>On 3 November 2020, the plaintiff filed and served Dr Chu’s Report</w:t>
      </w:r>
      <w:r w:rsidR="00DB49A9" w:rsidRPr="00473906">
        <w:rPr>
          <w:szCs w:val="28"/>
          <w:lang w:val="en-US"/>
        </w:rPr>
        <w:t xml:space="preserve"> without leave of the Court or notice to the defendant</w:t>
      </w:r>
      <w:r w:rsidRPr="00473906">
        <w:rPr>
          <w:szCs w:val="28"/>
          <w:lang w:val="en-US"/>
        </w:rPr>
        <w:t>.</w:t>
      </w:r>
    </w:p>
    <w:p w:rsidR="003A701D" w:rsidRPr="003A701D" w:rsidRDefault="003A701D" w:rsidP="007A6D5B">
      <w:pPr>
        <w:pStyle w:val="normal3"/>
        <w:widowControl w:val="0"/>
        <w:tabs>
          <w:tab w:val="clear" w:pos="4320"/>
          <w:tab w:val="clear" w:pos="4500"/>
          <w:tab w:val="clear" w:pos="9000"/>
          <w:tab w:val="clear" w:pos="9072"/>
        </w:tabs>
        <w:jc w:val="both"/>
        <w:rPr>
          <w:szCs w:val="28"/>
        </w:rPr>
      </w:pPr>
    </w:p>
    <w:p w:rsidR="007E6114" w:rsidRPr="00424029" w:rsidRDefault="00462D3A" w:rsidP="007A6D5B">
      <w:pPr>
        <w:pStyle w:val="normal3"/>
        <w:widowControl w:val="0"/>
        <w:numPr>
          <w:ilvl w:val="0"/>
          <w:numId w:val="25"/>
        </w:numPr>
        <w:tabs>
          <w:tab w:val="clear" w:pos="4320"/>
          <w:tab w:val="clear" w:pos="4500"/>
          <w:tab w:val="clear" w:pos="9000"/>
          <w:tab w:val="clear" w:pos="9072"/>
        </w:tabs>
        <w:ind w:left="0" w:firstLine="0"/>
        <w:jc w:val="both"/>
        <w:rPr>
          <w:szCs w:val="28"/>
        </w:rPr>
      </w:pPr>
      <w:r w:rsidRPr="00424029">
        <w:rPr>
          <w:szCs w:val="28"/>
        </w:rPr>
        <w:t xml:space="preserve">On 4 November 2020, the defendant wrote to the plaintiff to enquire </w:t>
      </w:r>
      <w:r w:rsidR="007E6114" w:rsidRPr="00424029">
        <w:rPr>
          <w:szCs w:val="28"/>
        </w:rPr>
        <w:t>why Dr Chu’s Report was not filed and served earlier and enclosed a draft consent summons to vacate the hearing fixed in respect of the Summons.</w:t>
      </w:r>
    </w:p>
    <w:p w:rsidR="00CF4C3E" w:rsidRPr="00424029" w:rsidRDefault="00CF4C3E" w:rsidP="007A6D5B">
      <w:pPr>
        <w:pStyle w:val="normal3"/>
        <w:widowControl w:val="0"/>
        <w:tabs>
          <w:tab w:val="clear" w:pos="4320"/>
          <w:tab w:val="clear" w:pos="4500"/>
          <w:tab w:val="clear" w:pos="9000"/>
          <w:tab w:val="clear" w:pos="9072"/>
        </w:tabs>
        <w:jc w:val="both"/>
        <w:rPr>
          <w:szCs w:val="28"/>
        </w:rPr>
      </w:pPr>
      <w:r w:rsidRPr="00424029">
        <w:rPr>
          <w:szCs w:val="28"/>
        </w:rPr>
        <w:t xml:space="preserve"> </w:t>
      </w:r>
    </w:p>
    <w:p w:rsidR="00CF4C3E" w:rsidRPr="00424029" w:rsidRDefault="00DB49A9" w:rsidP="007A6D5B">
      <w:pPr>
        <w:pStyle w:val="normal3"/>
        <w:widowControl w:val="0"/>
        <w:numPr>
          <w:ilvl w:val="0"/>
          <w:numId w:val="25"/>
        </w:numPr>
        <w:tabs>
          <w:tab w:val="clear" w:pos="4320"/>
          <w:tab w:val="clear" w:pos="4500"/>
          <w:tab w:val="clear" w:pos="9000"/>
          <w:tab w:val="clear" w:pos="9072"/>
        </w:tabs>
        <w:ind w:left="0" w:firstLine="0"/>
        <w:jc w:val="both"/>
        <w:rPr>
          <w:szCs w:val="28"/>
        </w:rPr>
      </w:pPr>
      <w:r>
        <w:rPr>
          <w:szCs w:val="28"/>
        </w:rPr>
        <w:t>Also o</w:t>
      </w:r>
      <w:r w:rsidR="00CF4C3E" w:rsidRPr="00424029">
        <w:rPr>
          <w:szCs w:val="28"/>
        </w:rPr>
        <w:t xml:space="preserve">n 4 November 2020, which was more than </w:t>
      </w:r>
      <w:r w:rsidR="00CF4C3E" w:rsidRPr="00C97F43">
        <w:rPr>
          <w:szCs w:val="28"/>
        </w:rPr>
        <w:t>19</w:t>
      </w:r>
      <w:r w:rsidR="00CF4C3E" w:rsidRPr="00424029">
        <w:rPr>
          <w:szCs w:val="28"/>
        </w:rPr>
        <w:t xml:space="preserve"> months after the issue of the </w:t>
      </w:r>
      <w:r w:rsidR="001C56B1" w:rsidRPr="00424029">
        <w:rPr>
          <w:szCs w:val="28"/>
        </w:rPr>
        <w:t>writ, the plaintiff applied for legal aid.</w:t>
      </w:r>
    </w:p>
    <w:p w:rsidR="00960A23" w:rsidRPr="00424029" w:rsidRDefault="00960A23" w:rsidP="007A6D5B">
      <w:pPr>
        <w:pStyle w:val="normal3"/>
        <w:widowControl w:val="0"/>
        <w:tabs>
          <w:tab w:val="clear" w:pos="4320"/>
          <w:tab w:val="clear" w:pos="4500"/>
          <w:tab w:val="clear" w:pos="9000"/>
          <w:tab w:val="clear" w:pos="9072"/>
        </w:tabs>
        <w:jc w:val="both"/>
        <w:rPr>
          <w:szCs w:val="28"/>
        </w:rPr>
      </w:pPr>
      <w:r w:rsidRPr="00424029">
        <w:rPr>
          <w:szCs w:val="28"/>
        </w:rPr>
        <w:t xml:space="preserve"> </w:t>
      </w:r>
    </w:p>
    <w:p w:rsidR="007E6114" w:rsidRDefault="00960A23" w:rsidP="007A6D5B">
      <w:pPr>
        <w:pStyle w:val="normal3"/>
        <w:widowControl w:val="0"/>
        <w:numPr>
          <w:ilvl w:val="0"/>
          <w:numId w:val="25"/>
        </w:numPr>
        <w:tabs>
          <w:tab w:val="clear" w:pos="4320"/>
          <w:tab w:val="clear" w:pos="4500"/>
          <w:tab w:val="clear" w:pos="9000"/>
          <w:tab w:val="clear" w:pos="9072"/>
        </w:tabs>
        <w:ind w:left="0" w:firstLine="0"/>
        <w:jc w:val="both"/>
        <w:rPr>
          <w:szCs w:val="28"/>
        </w:rPr>
      </w:pPr>
      <w:r w:rsidRPr="00424029">
        <w:rPr>
          <w:szCs w:val="28"/>
        </w:rPr>
        <w:t xml:space="preserve">On 6 November 2020, I re-fixed the hearing of the Summons to 24 December 2020 in view of the plaintiff’s application for legal aid and the automatic stay of proceedings </w:t>
      </w:r>
      <w:r w:rsidR="00574AD9">
        <w:rPr>
          <w:szCs w:val="28"/>
        </w:rPr>
        <w:t>which</w:t>
      </w:r>
      <w:r w:rsidR="00DB49A9">
        <w:rPr>
          <w:szCs w:val="28"/>
        </w:rPr>
        <w:t xml:space="preserve"> would last </w:t>
      </w:r>
      <w:r w:rsidRPr="00424029">
        <w:rPr>
          <w:szCs w:val="28"/>
        </w:rPr>
        <w:t xml:space="preserve">until </w:t>
      </w:r>
      <w:r w:rsidRPr="00C97F43">
        <w:rPr>
          <w:szCs w:val="28"/>
        </w:rPr>
        <w:t>16 December 2020.</w:t>
      </w:r>
    </w:p>
    <w:p w:rsidR="002F32A1" w:rsidRPr="002F32A1" w:rsidRDefault="002F32A1" w:rsidP="007A6D5B">
      <w:pPr>
        <w:pStyle w:val="normal3"/>
        <w:widowControl w:val="0"/>
        <w:tabs>
          <w:tab w:val="clear" w:pos="4320"/>
          <w:tab w:val="clear" w:pos="4500"/>
          <w:tab w:val="clear" w:pos="9000"/>
          <w:tab w:val="clear" w:pos="9072"/>
        </w:tabs>
        <w:jc w:val="both"/>
        <w:rPr>
          <w:szCs w:val="28"/>
        </w:rPr>
      </w:pPr>
    </w:p>
    <w:p w:rsidR="00182FE1" w:rsidRDefault="007E6114" w:rsidP="007A6D5B">
      <w:pPr>
        <w:pStyle w:val="normal3"/>
        <w:widowControl w:val="0"/>
        <w:numPr>
          <w:ilvl w:val="0"/>
          <w:numId w:val="25"/>
        </w:numPr>
        <w:tabs>
          <w:tab w:val="clear" w:pos="4320"/>
          <w:tab w:val="clear" w:pos="4500"/>
          <w:tab w:val="clear" w:pos="9000"/>
          <w:tab w:val="clear" w:pos="9072"/>
        </w:tabs>
        <w:ind w:left="0" w:firstLine="0"/>
        <w:jc w:val="both"/>
        <w:rPr>
          <w:szCs w:val="28"/>
        </w:rPr>
      </w:pPr>
      <w:r w:rsidRPr="00182FE1">
        <w:rPr>
          <w:szCs w:val="28"/>
        </w:rPr>
        <w:t>On 2 December 202</w:t>
      </w:r>
      <w:r w:rsidR="00C62D5B" w:rsidRPr="00182FE1">
        <w:rPr>
          <w:szCs w:val="28"/>
        </w:rPr>
        <w:t>0</w:t>
      </w:r>
      <w:r w:rsidRPr="00182FE1">
        <w:rPr>
          <w:szCs w:val="28"/>
        </w:rPr>
        <w:t>, the defendant received notification that the plaintiff’s application for legal aid was refused.</w:t>
      </w:r>
    </w:p>
    <w:p w:rsidR="007A6D5B" w:rsidRDefault="007A6D5B" w:rsidP="007A6D5B">
      <w:pPr>
        <w:pStyle w:val="normal3"/>
        <w:widowControl w:val="0"/>
        <w:tabs>
          <w:tab w:val="clear" w:pos="4320"/>
          <w:tab w:val="clear" w:pos="4500"/>
          <w:tab w:val="clear" w:pos="9000"/>
          <w:tab w:val="clear" w:pos="9072"/>
        </w:tabs>
        <w:jc w:val="both"/>
        <w:rPr>
          <w:szCs w:val="28"/>
        </w:rPr>
      </w:pPr>
    </w:p>
    <w:p w:rsidR="00EC5007" w:rsidRPr="00182FE1" w:rsidRDefault="00EC5007" w:rsidP="007A6D5B">
      <w:pPr>
        <w:pStyle w:val="normal3"/>
        <w:numPr>
          <w:ilvl w:val="0"/>
          <w:numId w:val="25"/>
        </w:numPr>
        <w:tabs>
          <w:tab w:val="clear" w:pos="4320"/>
          <w:tab w:val="clear" w:pos="4500"/>
          <w:tab w:val="clear" w:pos="9000"/>
          <w:tab w:val="clear" w:pos="9072"/>
        </w:tabs>
        <w:ind w:left="0" w:firstLine="0"/>
        <w:jc w:val="both"/>
        <w:rPr>
          <w:szCs w:val="28"/>
        </w:rPr>
      </w:pPr>
      <w:r w:rsidRPr="00182FE1">
        <w:rPr>
          <w:szCs w:val="28"/>
        </w:rPr>
        <w:t>On 14 December 2020,</w:t>
      </w:r>
      <w:r w:rsidR="00960A23" w:rsidRPr="00182FE1">
        <w:rPr>
          <w:szCs w:val="28"/>
        </w:rPr>
        <w:t xml:space="preserve"> </w:t>
      </w:r>
      <w:r w:rsidR="00DB49A9" w:rsidRPr="00182FE1">
        <w:rPr>
          <w:szCs w:val="28"/>
        </w:rPr>
        <w:t xml:space="preserve">just </w:t>
      </w:r>
      <w:r w:rsidR="00960A23" w:rsidRPr="00182FE1">
        <w:rPr>
          <w:szCs w:val="28"/>
        </w:rPr>
        <w:t xml:space="preserve">2 days before the automatic stay </w:t>
      </w:r>
      <w:r w:rsidR="00C97F43" w:rsidRPr="00182FE1">
        <w:rPr>
          <w:szCs w:val="28"/>
        </w:rPr>
        <w:t>expired</w:t>
      </w:r>
      <w:r w:rsidR="00960A23" w:rsidRPr="00182FE1">
        <w:rPr>
          <w:szCs w:val="28"/>
        </w:rPr>
        <w:t>,</w:t>
      </w:r>
      <w:r w:rsidRPr="00182FE1">
        <w:rPr>
          <w:szCs w:val="28"/>
        </w:rPr>
        <w:t xml:space="preserve"> the plaintiff applied for legal aid again.  This time the automatic stay </w:t>
      </w:r>
      <w:r w:rsidR="00960A23" w:rsidRPr="00182FE1">
        <w:rPr>
          <w:szCs w:val="28"/>
        </w:rPr>
        <w:t>was supposed to</w:t>
      </w:r>
      <w:r w:rsidRPr="00182FE1">
        <w:rPr>
          <w:szCs w:val="28"/>
        </w:rPr>
        <w:t xml:space="preserve"> last until </w:t>
      </w:r>
      <w:r w:rsidR="00C97F43" w:rsidRPr="00182FE1">
        <w:rPr>
          <w:szCs w:val="28"/>
        </w:rPr>
        <w:t>25</w:t>
      </w:r>
      <w:r w:rsidRPr="00182FE1">
        <w:rPr>
          <w:szCs w:val="28"/>
        </w:rPr>
        <w:t xml:space="preserve"> January 2021.  </w:t>
      </w:r>
      <w:r w:rsidR="00960A23" w:rsidRPr="00182FE1">
        <w:rPr>
          <w:szCs w:val="28"/>
        </w:rPr>
        <w:t xml:space="preserve">That would have frustrated the </w:t>
      </w:r>
      <w:r w:rsidR="00DB49A9" w:rsidRPr="00182FE1">
        <w:rPr>
          <w:szCs w:val="28"/>
        </w:rPr>
        <w:t xml:space="preserve">adjourned </w:t>
      </w:r>
      <w:r w:rsidR="00960A23" w:rsidRPr="00182FE1">
        <w:rPr>
          <w:szCs w:val="28"/>
        </w:rPr>
        <w:t>hearing fixed on 24 December 2020. T</w:t>
      </w:r>
      <w:r w:rsidRPr="00182FE1">
        <w:rPr>
          <w:szCs w:val="28"/>
        </w:rPr>
        <w:t xml:space="preserve">hat stay was lifted by me </w:t>
      </w:r>
      <w:r w:rsidR="00960A23" w:rsidRPr="00182FE1">
        <w:rPr>
          <w:szCs w:val="28"/>
        </w:rPr>
        <w:t>under Section 15(4) of the Legal Aid Ordinance, Cap 9</w:t>
      </w:r>
      <w:r w:rsidR="00424029" w:rsidRPr="00182FE1">
        <w:rPr>
          <w:szCs w:val="28"/>
        </w:rPr>
        <w:t>1</w:t>
      </w:r>
      <w:r w:rsidR="00960A23" w:rsidRPr="00182FE1">
        <w:rPr>
          <w:szCs w:val="28"/>
        </w:rPr>
        <w:t xml:space="preserve"> </w:t>
      </w:r>
      <w:r w:rsidRPr="00182FE1">
        <w:rPr>
          <w:szCs w:val="28"/>
        </w:rPr>
        <w:t xml:space="preserve">and </w:t>
      </w:r>
      <w:r w:rsidRPr="00182FE1">
        <w:rPr>
          <w:szCs w:val="28"/>
        </w:rPr>
        <w:lastRenderedPageBreak/>
        <w:t xml:space="preserve">I ordered the adjourned hearing fixed on 24 December 2020 to proceed as scheduled.    </w:t>
      </w:r>
    </w:p>
    <w:p w:rsidR="00182FE1" w:rsidRPr="00182FE1" w:rsidRDefault="00182FE1" w:rsidP="00182FE1">
      <w:pPr>
        <w:spacing w:line="360" w:lineRule="auto"/>
        <w:rPr>
          <w:szCs w:val="28"/>
          <w:lang w:val="en-GB"/>
        </w:rPr>
      </w:pPr>
    </w:p>
    <w:p w:rsidR="007E6114" w:rsidRDefault="007E6114" w:rsidP="00C473AF">
      <w:pPr>
        <w:pStyle w:val="normal3"/>
        <w:keepNext/>
        <w:keepLines/>
        <w:widowControl w:val="0"/>
        <w:numPr>
          <w:ilvl w:val="0"/>
          <w:numId w:val="25"/>
        </w:numPr>
        <w:tabs>
          <w:tab w:val="clear" w:pos="4320"/>
          <w:tab w:val="clear" w:pos="4500"/>
          <w:tab w:val="clear" w:pos="9000"/>
          <w:tab w:val="clear" w:pos="9072"/>
        </w:tabs>
        <w:ind w:left="0" w:firstLine="0"/>
        <w:jc w:val="both"/>
        <w:rPr>
          <w:szCs w:val="28"/>
        </w:rPr>
      </w:pPr>
      <w:r>
        <w:rPr>
          <w:szCs w:val="28"/>
        </w:rPr>
        <w:t xml:space="preserve">On </w:t>
      </w:r>
      <w:r w:rsidR="00211D82">
        <w:rPr>
          <w:szCs w:val="28"/>
        </w:rPr>
        <w:t>the same day</w:t>
      </w:r>
      <w:r>
        <w:rPr>
          <w:szCs w:val="28"/>
        </w:rPr>
        <w:t xml:space="preserve">, the defendant wrote to the plaintiff to ask for various specific discovery.  </w:t>
      </w:r>
      <w:r w:rsidR="00211D82">
        <w:rPr>
          <w:szCs w:val="28"/>
        </w:rPr>
        <w:t>T</w:t>
      </w:r>
      <w:r>
        <w:rPr>
          <w:szCs w:val="28"/>
        </w:rPr>
        <w:t>he plaintiff replied and agreed to provide the same on or before 1 March 2021.</w:t>
      </w:r>
    </w:p>
    <w:p w:rsidR="007E6114" w:rsidRDefault="007E6114" w:rsidP="00C473AF">
      <w:pPr>
        <w:pStyle w:val="ListParagraph"/>
        <w:spacing w:line="360" w:lineRule="auto"/>
        <w:rPr>
          <w:szCs w:val="28"/>
        </w:rPr>
      </w:pPr>
    </w:p>
    <w:p w:rsidR="007E6114" w:rsidRDefault="007E6114" w:rsidP="00C473AF">
      <w:pPr>
        <w:pStyle w:val="normal3"/>
        <w:keepNext/>
        <w:keepLines/>
        <w:widowControl w:val="0"/>
        <w:numPr>
          <w:ilvl w:val="0"/>
          <w:numId w:val="25"/>
        </w:numPr>
        <w:tabs>
          <w:tab w:val="clear" w:pos="4320"/>
          <w:tab w:val="clear" w:pos="4500"/>
          <w:tab w:val="clear" w:pos="9000"/>
          <w:tab w:val="clear" w:pos="9072"/>
        </w:tabs>
        <w:ind w:left="0" w:firstLine="0"/>
        <w:jc w:val="both"/>
        <w:rPr>
          <w:szCs w:val="28"/>
        </w:rPr>
      </w:pPr>
      <w:r>
        <w:rPr>
          <w:szCs w:val="28"/>
        </w:rPr>
        <w:t xml:space="preserve">On 16 December 2020, the plaintiff wrote to the defendant enclosing Dr Chu’s supplemental report dated 4 November 2020 </w:t>
      </w:r>
      <w:r w:rsidR="00EC5007">
        <w:rPr>
          <w:szCs w:val="28"/>
        </w:rPr>
        <w:t xml:space="preserve">(“Dr Chu’s Supplemental Report”) </w:t>
      </w:r>
      <w:r w:rsidR="00846BD0">
        <w:rPr>
          <w:szCs w:val="28"/>
        </w:rPr>
        <w:t xml:space="preserve">again </w:t>
      </w:r>
      <w:r>
        <w:rPr>
          <w:szCs w:val="28"/>
        </w:rPr>
        <w:t xml:space="preserve">by way of </w:t>
      </w:r>
      <w:r w:rsidRPr="00574AD9">
        <w:rPr>
          <w:szCs w:val="28"/>
        </w:rPr>
        <w:t>“voluntary disclosure”.</w:t>
      </w:r>
    </w:p>
    <w:p w:rsidR="007E6114" w:rsidRPr="00846BD0" w:rsidRDefault="007E6114" w:rsidP="00C473AF">
      <w:pPr>
        <w:pStyle w:val="ListParagraph"/>
        <w:spacing w:line="360" w:lineRule="auto"/>
        <w:rPr>
          <w:szCs w:val="28"/>
          <w:lang w:val="en-GB"/>
        </w:rPr>
      </w:pPr>
    </w:p>
    <w:p w:rsidR="007E6114" w:rsidRDefault="00C73FE6" w:rsidP="00C473AF">
      <w:pPr>
        <w:pStyle w:val="normal3"/>
        <w:keepNext/>
        <w:keepLines/>
        <w:widowControl w:val="0"/>
        <w:numPr>
          <w:ilvl w:val="0"/>
          <w:numId w:val="25"/>
        </w:numPr>
        <w:tabs>
          <w:tab w:val="clear" w:pos="4320"/>
          <w:tab w:val="clear" w:pos="4500"/>
          <w:tab w:val="clear" w:pos="9000"/>
          <w:tab w:val="clear" w:pos="9072"/>
        </w:tabs>
        <w:ind w:left="0" w:firstLine="0"/>
        <w:jc w:val="both"/>
        <w:rPr>
          <w:szCs w:val="28"/>
        </w:rPr>
      </w:pPr>
      <w:r>
        <w:rPr>
          <w:szCs w:val="28"/>
        </w:rPr>
        <w:t xml:space="preserve">On 17 December 2020, the </w:t>
      </w:r>
      <w:r w:rsidR="000E42C3">
        <w:rPr>
          <w:szCs w:val="28"/>
        </w:rPr>
        <w:t>plaintiff</w:t>
      </w:r>
      <w:r>
        <w:rPr>
          <w:szCs w:val="28"/>
        </w:rPr>
        <w:t xml:space="preserve"> wrote to the defendant to enclose the report of Dr Chiu Siu Nin</w:t>
      </w:r>
      <w:r w:rsidR="000E42C3">
        <w:rPr>
          <w:szCs w:val="28"/>
        </w:rPr>
        <w:t>g</w:t>
      </w:r>
      <w:r>
        <w:rPr>
          <w:szCs w:val="28"/>
        </w:rPr>
        <w:t>, psychiatr</w:t>
      </w:r>
      <w:r w:rsidR="000E42C3">
        <w:rPr>
          <w:szCs w:val="28"/>
        </w:rPr>
        <w:t>i</w:t>
      </w:r>
      <w:r>
        <w:rPr>
          <w:szCs w:val="28"/>
        </w:rPr>
        <w:t>st dated 12 Dec</w:t>
      </w:r>
      <w:r w:rsidR="000E42C3">
        <w:rPr>
          <w:szCs w:val="28"/>
        </w:rPr>
        <w:t>e</w:t>
      </w:r>
      <w:r w:rsidR="00EC5007">
        <w:rPr>
          <w:szCs w:val="28"/>
        </w:rPr>
        <w:t>mber 20</w:t>
      </w:r>
      <w:r>
        <w:rPr>
          <w:szCs w:val="28"/>
        </w:rPr>
        <w:t>2</w:t>
      </w:r>
      <w:r w:rsidR="00EC5007">
        <w:rPr>
          <w:szCs w:val="28"/>
        </w:rPr>
        <w:t>0</w:t>
      </w:r>
      <w:r w:rsidR="000E42C3">
        <w:rPr>
          <w:szCs w:val="28"/>
        </w:rPr>
        <w:t xml:space="preserve"> (“Dr Chiu’s </w:t>
      </w:r>
      <w:r w:rsidR="00815AF8" w:rsidRPr="00815AF8">
        <w:rPr>
          <w:szCs w:val="28"/>
        </w:rPr>
        <w:t>Psychiatric</w:t>
      </w:r>
      <w:r w:rsidR="00211D82">
        <w:rPr>
          <w:szCs w:val="28"/>
        </w:rPr>
        <w:t xml:space="preserve"> </w:t>
      </w:r>
      <w:r w:rsidR="000E42C3">
        <w:rPr>
          <w:szCs w:val="28"/>
        </w:rPr>
        <w:t>Report”)</w:t>
      </w:r>
      <w:r>
        <w:rPr>
          <w:szCs w:val="28"/>
        </w:rPr>
        <w:t>.</w:t>
      </w:r>
    </w:p>
    <w:p w:rsidR="0078548C" w:rsidRDefault="0078548C" w:rsidP="0078548C">
      <w:pPr>
        <w:pStyle w:val="normal3"/>
        <w:keepNext/>
        <w:keepLines/>
        <w:widowControl w:val="0"/>
        <w:tabs>
          <w:tab w:val="clear" w:pos="4320"/>
          <w:tab w:val="clear" w:pos="4500"/>
          <w:tab w:val="clear" w:pos="9000"/>
          <w:tab w:val="clear" w:pos="9072"/>
        </w:tabs>
        <w:jc w:val="both"/>
        <w:rPr>
          <w:szCs w:val="28"/>
        </w:rPr>
      </w:pPr>
      <w:r>
        <w:rPr>
          <w:szCs w:val="28"/>
        </w:rPr>
        <w:t xml:space="preserve"> </w:t>
      </w:r>
    </w:p>
    <w:p w:rsidR="0078548C" w:rsidRPr="0078548C" w:rsidRDefault="0078548C" w:rsidP="0078548C">
      <w:pPr>
        <w:pStyle w:val="normal3"/>
        <w:keepNext/>
        <w:keepLines/>
        <w:widowControl w:val="0"/>
        <w:tabs>
          <w:tab w:val="clear" w:pos="4320"/>
          <w:tab w:val="clear" w:pos="4500"/>
          <w:tab w:val="clear" w:pos="9000"/>
          <w:tab w:val="clear" w:pos="9072"/>
        </w:tabs>
        <w:jc w:val="both"/>
        <w:rPr>
          <w:i/>
          <w:szCs w:val="28"/>
        </w:rPr>
      </w:pPr>
      <w:r w:rsidRPr="0078548C">
        <w:rPr>
          <w:i/>
          <w:szCs w:val="28"/>
        </w:rPr>
        <w:t>DISCUSSION</w:t>
      </w:r>
    </w:p>
    <w:p w:rsidR="00C73FE6" w:rsidRPr="000E42C3" w:rsidRDefault="00C73FE6" w:rsidP="00C473AF">
      <w:pPr>
        <w:pStyle w:val="ListParagraph"/>
        <w:spacing w:line="360" w:lineRule="auto"/>
        <w:rPr>
          <w:szCs w:val="28"/>
          <w:lang w:val="en-GB"/>
        </w:rPr>
      </w:pPr>
    </w:p>
    <w:p w:rsidR="00E14B31" w:rsidRPr="00765813" w:rsidRDefault="007C4035" w:rsidP="00C473AF">
      <w:pPr>
        <w:pStyle w:val="normal3"/>
        <w:numPr>
          <w:ilvl w:val="0"/>
          <w:numId w:val="25"/>
        </w:numPr>
        <w:tabs>
          <w:tab w:val="clear" w:pos="4320"/>
          <w:tab w:val="clear" w:pos="4500"/>
          <w:tab w:val="clear" w:pos="9000"/>
          <w:tab w:val="clear" w:pos="9072"/>
        </w:tabs>
        <w:ind w:left="0" w:firstLine="0"/>
        <w:jc w:val="both"/>
        <w:rPr>
          <w:szCs w:val="28"/>
        </w:rPr>
      </w:pPr>
      <w:r>
        <w:rPr>
          <w:szCs w:val="28"/>
          <w:lang w:val="en-US"/>
        </w:rPr>
        <w:t>In the aforestated circumstances,</w:t>
      </w:r>
      <w:r w:rsidR="00C73FE6" w:rsidRPr="00765813">
        <w:rPr>
          <w:szCs w:val="28"/>
          <w:lang w:val="en-US"/>
        </w:rPr>
        <w:t xml:space="preserve"> </w:t>
      </w:r>
      <w:r w:rsidR="000A08B4" w:rsidRPr="00765813">
        <w:rPr>
          <w:szCs w:val="28"/>
        </w:rPr>
        <w:t>the plaintiff ha</w:t>
      </w:r>
      <w:r w:rsidR="00EC5007" w:rsidRPr="00765813">
        <w:rPr>
          <w:szCs w:val="28"/>
        </w:rPr>
        <w:t>d</w:t>
      </w:r>
      <w:r w:rsidR="000A08B4" w:rsidRPr="00765813">
        <w:rPr>
          <w:szCs w:val="28"/>
        </w:rPr>
        <w:t xml:space="preserve"> </w:t>
      </w:r>
      <w:r w:rsidR="00C97F43" w:rsidRPr="00765813">
        <w:rPr>
          <w:szCs w:val="28"/>
        </w:rPr>
        <w:t xml:space="preserve">only </w:t>
      </w:r>
      <w:r w:rsidR="000A08B4" w:rsidRPr="00765813">
        <w:rPr>
          <w:szCs w:val="28"/>
        </w:rPr>
        <w:t xml:space="preserve">filed and served </w:t>
      </w:r>
      <w:r w:rsidR="007E6114" w:rsidRPr="00765813">
        <w:rPr>
          <w:szCs w:val="28"/>
        </w:rPr>
        <w:t xml:space="preserve">Dr </w:t>
      </w:r>
      <w:r w:rsidR="00C73FE6" w:rsidRPr="00765813">
        <w:rPr>
          <w:szCs w:val="28"/>
        </w:rPr>
        <w:t>Wong’s Report</w:t>
      </w:r>
      <w:r w:rsidR="00C97F43" w:rsidRPr="00765813">
        <w:rPr>
          <w:szCs w:val="28"/>
        </w:rPr>
        <w:t xml:space="preserve"> </w:t>
      </w:r>
      <w:r w:rsidR="00846BD0" w:rsidRPr="00EA75F4">
        <w:rPr>
          <w:szCs w:val="28"/>
        </w:rPr>
        <w:t>with</w:t>
      </w:r>
      <w:r w:rsidR="00C97F43" w:rsidRPr="00EA75F4">
        <w:rPr>
          <w:szCs w:val="28"/>
        </w:rPr>
        <w:t xml:space="preserve"> the SoC.</w:t>
      </w:r>
      <w:r w:rsidR="00C97F43" w:rsidRPr="00765813">
        <w:rPr>
          <w:szCs w:val="28"/>
        </w:rPr>
        <w:t xml:space="preserve"> </w:t>
      </w:r>
      <w:r w:rsidR="00846BD0">
        <w:rPr>
          <w:szCs w:val="28"/>
        </w:rPr>
        <w:t xml:space="preserve"> </w:t>
      </w:r>
      <w:r w:rsidR="00FC6F02">
        <w:rPr>
          <w:szCs w:val="28"/>
        </w:rPr>
        <w:t>S</w:t>
      </w:r>
      <w:r w:rsidR="00C97F43" w:rsidRPr="00765813">
        <w:rPr>
          <w:szCs w:val="28"/>
        </w:rPr>
        <w:t xml:space="preserve">he had failed to file and serve </w:t>
      </w:r>
      <w:r w:rsidR="00C73FE6" w:rsidRPr="00765813">
        <w:rPr>
          <w:szCs w:val="28"/>
        </w:rPr>
        <w:t>Dr Chu’s Report</w:t>
      </w:r>
      <w:r w:rsidR="00C97F43" w:rsidRPr="00765813">
        <w:rPr>
          <w:szCs w:val="28"/>
        </w:rPr>
        <w:t>,</w:t>
      </w:r>
      <w:r w:rsidR="00211D82" w:rsidRPr="00765813">
        <w:rPr>
          <w:szCs w:val="28"/>
        </w:rPr>
        <w:t xml:space="preserve"> Dr Chu’s Supplemental Report and Dr Chiu’</w:t>
      </w:r>
      <w:r w:rsidR="00815AF8" w:rsidRPr="00765813">
        <w:rPr>
          <w:szCs w:val="28"/>
        </w:rPr>
        <w:t>s Psychiatric</w:t>
      </w:r>
      <w:r w:rsidR="00211D82" w:rsidRPr="00765813">
        <w:rPr>
          <w:szCs w:val="28"/>
        </w:rPr>
        <w:t xml:space="preserve"> Report</w:t>
      </w:r>
      <w:r w:rsidR="000A56C4">
        <w:rPr>
          <w:szCs w:val="28"/>
        </w:rPr>
        <w:t xml:space="preserve"> with the SoC</w:t>
      </w:r>
      <w:r w:rsidR="00846BD0">
        <w:rPr>
          <w:szCs w:val="28"/>
        </w:rPr>
        <w:t xml:space="preserve">. She </w:t>
      </w:r>
      <w:r w:rsidR="000A56C4">
        <w:rPr>
          <w:szCs w:val="28"/>
        </w:rPr>
        <w:t>tried to serve</w:t>
      </w:r>
      <w:r w:rsidR="00FC6F02">
        <w:rPr>
          <w:szCs w:val="28"/>
        </w:rPr>
        <w:t xml:space="preserve"> those</w:t>
      </w:r>
      <w:r w:rsidR="00846BD0">
        <w:rPr>
          <w:szCs w:val="28"/>
        </w:rPr>
        <w:t xml:space="preserve"> reports by way of “voluntary disclosure”</w:t>
      </w:r>
      <w:r>
        <w:rPr>
          <w:szCs w:val="28"/>
        </w:rPr>
        <w:t xml:space="preserve"> which is not something</w:t>
      </w:r>
      <w:r w:rsidR="00FC6F02">
        <w:rPr>
          <w:szCs w:val="28"/>
        </w:rPr>
        <w:t xml:space="preserve"> recognised under </w:t>
      </w:r>
      <w:r>
        <w:rPr>
          <w:szCs w:val="28"/>
        </w:rPr>
        <w:t xml:space="preserve">the </w:t>
      </w:r>
      <w:r w:rsidR="000A56C4">
        <w:rPr>
          <w:szCs w:val="28"/>
        </w:rPr>
        <w:t xml:space="preserve">RDC </w:t>
      </w:r>
      <w:r w:rsidR="00574AD9">
        <w:rPr>
          <w:szCs w:val="28"/>
        </w:rPr>
        <w:t xml:space="preserve">or </w:t>
      </w:r>
      <w:r w:rsidR="00FC6F02">
        <w:rPr>
          <w:szCs w:val="28"/>
        </w:rPr>
        <w:t xml:space="preserve">PD. </w:t>
      </w:r>
    </w:p>
    <w:p w:rsidR="00C73FE6" w:rsidRPr="0018685A" w:rsidRDefault="00C73FE6" w:rsidP="00C473AF">
      <w:pPr>
        <w:pStyle w:val="ListParagraph"/>
        <w:spacing w:line="360" w:lineRule="auto"/>
        <w:rPr>
          <w:szCs w:val="28"/>
          <w:highlight w:val="yellow"/>
          <w:lang w:val="en-GB"/>
        </w:rPr>
      </w:pPr>
    </w:p>
    <w:p w:rsidR="000E3741" w:rsidRPr="00152505" w:rsidRDefault="000A56C4"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What is significant to note in this case is </w:t>
      </w:r>
      <w:r w:rsidR="00765813" w:rsidRPr="00152505">
        <w:rPr>
          <w:szCs w:val="28"/>
        </w:rPr>
        <w:t xml:space="preserve">that Dr Wong’s Report does not deal with </w:t>
      </w:r>
      <w:r w:rsidR="00574AD9">
        <w:rPr>
          <w:szCs w:val="28"/>
        </w:rPr>
        <w:t>the complaints</w:t>
      </w:r>
      <w:r w:rsidR="006215BB">
        <w:rPr>
          <w:szCs w:val="28"/>
        </w:rPr>
        <w:t>,</w:t>
      </w:r>
      <w:r w:rsidR="00574AD9">
        <w:rPr>
          <w:szCs w:val="28"/>
        </w:rPr>
        <w:t xml:space="preserve"> including the </w:t>
      </w:r>
      <w:r w:rsidR="006C2479" w:rsidRPr="00152505">
        <w:rPr>
          <w:szCs w:val="28"/>
        </w:rPr>
        <w:t xml:space="preserve">psychiatric </w:t>
      </w:r>
      <w:r w:rsidR="00EC5007" w:rsidRPr="00152505">
        <w:rPr>
          <w:szCs w:val="28"/>
        </w:rPr>
        <w:t>condition</w:t>
      </w:r>
      <w:r w:rsidR="006215BB">
        <w:rPr>
          <w:szCs w:val="28"/>
        </w:rPr>
        <w:t>,</w:t>
      </w:r>
      <w:r w:rsidR="000749F5">
        <w:rPr>
          <w:szCs w:val="28"/>
        </w:rPr>
        <w:t xml:space="preserve"> alleged</w:t>
      </w:r>
      <w:r w:rsidR="00EC5007" w:rsidRPr="00152505">
        <w:rPr>
          <w:szCs w:val="28"/>
        </w:rPr>
        <w:t xml:space="preserve"> </w:t>
      </w:r>
      <w:r>
        <w:rPr>
          <w:szCs w:val="28"/>
        </w:rPr>
        <w:t xml:space="preserve">by the plaintiff </w:t>
      </w:r>
      <w:r w:rsidR="006C2479" w:rsidRPr="00152505">
        <w:rPr>
          <w:szCs w:val="28"/>
        </w:rPr>
        <w:t xml:space="preserve">in the SoC and </w:t>
      </w:r>
      <w:r w:rsidR="00F50060">
        <w:rPr>
          <w:szCs w:val="28"/>
        </w:rPr>
        <w:t xml:space="preserve">the </w:t>
      </w:r>
      <w:r w:rsidR="006C2479" w:rsidRPr="00152505">
        <w:rPr>
          <w:szCs w:val="28"/>
        </w:rPr>
        <w:t>SoD</w:t>
      </w:r>
      <w:r w:rsidR="00765813" w:rsidRPr="00152505">
        <w:rPr>
          <w:szCs w:val="28"/>
        </w:rPr>
        <w:t xml:space="preserve"> </w:t>
      </w:r>
      <w:r w:rsidR="006215BB">
        <w:rPr>
          <w:szCs w:val="28"/>
        </w:rPr>
        <w:t>n</w:t>
      </w:r>
      <w:r w:rsidR="00765813" w:rsidRPr="00152505">
        <w:rPr>
          <w:szCs w:val="28"/>
        </w:rPr>
        <w:t xml:space="preserve">or the </w:t>
      </w:r>
      <w:r w:rsidR="00152505" w:rsidRPr="00152505">
        <w:rPr>
          <w:szCs w:val="28"/>
        </w:rPr>
        <w:t xml:space="preserve">liability or </w:t>
      </w:r>
      <w:r w:rsidR="00765813" w:rsidRPr="00152505">
        <w:rPr>
          <w:szCs w:val="28"/>
        </w:rPr>
        <w:t>causation</w:t>
      </w:r>
      <w:r w:rsidR="00152505" w:rsidRPr="00152505">
        <w:rPr>
          <w:szCs w:val="28"/>
        </w:rPr>
        <w:t xml:space="preserve"> </w:t>
      </w:r>
      <w:r>
        <w:rPr>
          <w:szCs w:val="28"/>
        </w:rPr>
        <w:t xml:space="preserve">issue </w:t>
      </w:r>
      <w:r w:rsidR="00765813" w:rsidRPr="00152505">
        <w:rPr>
          <w:szCs w:val="28"/>
        </w:rPr>
        <w:t>of the case</w:t>
      </w:r>
      <w:r w:rsidR="006C2479" w:rsidRPr="00152505">
        <w:rPr>
          <w:szCs w:val="28"/>
        </w:rPr>
        <w:t>.</w:t>
      </w:r>
      <w:r w:rsidR="00C73FE6" w:rsidRPr="00152505">
        <w:rPr>
          <w:szCs w:val="28"/>
        </w:rPr>
        <w:t xml:space="preserve">  </w:t>
      </w:r>
      <w:r w:rsidR="006C2479" w:rsidRPr="00152505">
        <w:rPr>
          <w:szCs w:val="28"/>
        </w:rPr>
        <w:t xml:space="preserve">The </w:t>
      </w:r>
      <w:r w:rsidR="000E3741" w:rsidRPr="00152505">
        <w:rPr>
          <w:szCs w:val="28"/>
        </w:rPr>
        <w:t>p</w:t>
      </w:r>
      <w:r w:rsidR="006C2479" w:rsidRPr="00152505">
        <w:rPr>
          <w:szCs w:val="28"/>
        </w:rPr>
        <w:t xml:space="preserve">laintiff has therefore not complied </w:t>
      </w:r>
      <w:r w:rsidR="006C2479" w:rsidRPr="00152505">
        <w:rPr>
          <w:szCs w:val="28"/>
        </w:rPr>
        <w:lastRenderedPageBreak/>
        <w:t>with Order 18</w:t>
      </w:r>
      <w:r w:rsidR="00C62D5B" w:rsidRPr="00152505">
        <w:rPr>
          <w:szCs w:val="28"/>
        </w:rPr>
        <w:t>,</w:t>
      </w:r>
      <w:r w:rsidR="006C2479" w:rsidRPr="00152505">
        <w:rPr>
          <w:szCs w:val="28"/>
        </w:rPr>
        <w:t xml:space="preserve"> rule 12(1A) </w:t>
      </w:r>
      <w:r w:rsidR="00EE6E26" w:rsidRPr="00152505">
        <w:rPr>
          <w:szCs w:val="28"/>
        </w:rPr>
        <w:t xml:space="preserve">of </w:t>
      </w:r>
      <w:r w:rsidR="006215BB">
        <w:rPr>
          <w:szCs w:val="28"/>
        </w:rPr>
        <w:t xml:space="preserve">the </w:t>
      </w:r>
      <w:r w:rsidR="00574AD9">
        <w:rPr>
          <w:szCs w:val="28"/>
        </w:rPr>
        <w:t>RDC</w:t>
      </w:r>
      <w:r w:rsidR="006C2479" w:rsidRPr="00152505">
        <w:rPr>
          <w:szCs w:val="28"/>
        </w:rPr>
        <w:t xml:space="preserve"> or </w:t>
      </w:r>
      <w:r w:rsidR="007C6218" w:rsidRPr="00152505">
        <w:rPr>
          <w:szCs w:val="28"/>
        </w:rPr>
        <w:t>§§</w:t>
      </w:r>
      <w:r w:rsidR="006C2479" w:rsidRPr="00152505">
        <w:rPr>
          <w:szCs w:val="28"/>
        </w:rPr>
        <w:t xml:space="preserve">53 and </w:t>
      </w:r>
      <w:r w:rsidR="00152505" w:rsidRPr="00152505">
        <w:rPr>
          <w:szCs w:val="28"/>
        </w:rPr>
        <w:t>66</w:t>
      </w:r>
      <w:r w:rsidR="0018685A" w:rsidRPr="00152505">
        <w:rPr>
          <w:szCs w:val="28"/>
        </w:rPr>
        <w:t>(5)</w:t>
      </w:r>
      <w:r w:rsidR="006C2479" w:rsidRPr="00152505">
        <w:rPr>
          <w:szCs w:val="28"/>
        </w:rPr>
        <w:t xml:space="preserve"> of PD 18.1</w:t>
      </w:r>
      <w:r w:rsidR="0018685A" w:rsidRPr="00152505">
        <w:rPr>
          <w:szCs w:val="28"/>
        </w:rPr>
        <w:t xml:space="preserve"> as of the date of hearing of the Summons</w:t>
      </w:r>
      <w:r w:rsidR="000E3741" w:rsidRPr="00152505">
        <w:rPr>
          <w:szCs w:val="28"/>
        </w:rPr>
        <w:t>.</w:t>
      </w:r>
    </w:p>
    <w:p w:rsidR="007C6218" w:rsidRDefault="007C6218" w:rsidP="00C473AF">
      <w:pPr>
        <w:pStyle w:val="ListParagraph"/>
        <w:spacing w:line="360" w:lineRule="auto"/>
        <w:rPr>
          <w:szCs w:val="28"/>
        </w:rPr>
      </w:pPr>
    </w:p>
    <w:p w:rsidR="006C2479" w:rsidRPr="000A56C4" w:rsidRDefault="007C6218"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 </w:t>
      </w:r>
      <w:r w:rsidR="006C2479" w:rsidRPr="00B25595">
        <w:rPr>
          <w:szCs w:val="28"/>
        </w:rPr>
        <w:t xml:space="preserve">The </w:t>
      </w:r>
      <w:r w:rsidR="000E3741">
        <w:rPr>
          <w:szCs w:val="28"/>
        </w:rPr>
        <w:t>p</w:t>
      </w:r>
      <w:r w:rsidR="006C2479" w:rsidRPr="00B25595">
        <w:rPr>
          <w:szCs w:val="28"/>
        </w:rPr>
        <w:t xml:space="preserve">laintiff also </w:t>
      </w:r>
      <w:r w:rsidR="000A56C4">
        <w:rPr>
          <w:szCs w:val="28"/>
        </w:rPr>
        <w:t xml:space="preserve">has </w:t>
      </w:r>
      <w:r w:rsidR="006C2479" w:rsidRPr="00B25595">
        <w:rPr>
          <w:szCs w:val="28"/>
        </w:rPr>
        <w:t>not complied w</w:t>
      </w:r>
      <w:r w:rsidR="001C11A8">
        <w:rPr>
          <w:szCs w:val="28"/>
        </w:rPr>
        <w:t xml:space="preserve">ith Master </w:t>
      </w:r>
      <w:r w:rsidR="006C2479" w:rsidRPr="00B25595">
        <w:rPr>
          <w:szCs w:val="28"/>
        </w:rPr>
        <w:t>Leung</w:t>
      </w:r>
      <w:r w:rsidR="00C62D5B">
        <w:rPr>
          <w:szCs w:val="28"/>
        </w:rPr>
        <w:t>’s Order</w:t>
      </w:r>
      <w:r w:rsidR="006C2479" w:rsidRPr="00B25595">
        <w:rPr>
          <w:szCs w:val="28"/>
        </w:rPr>
        <w:t xml:space="preserve"> which required her to file and serve the </w:t>
      </w:r>
      <w:r w:rsidR="001C11A8">
        <w:rPr>
          <w:szCs w:val="28"/>
        </w:rPr>
        <w:t>M</w:t>
      </w:r>
      <w:r w:rsidR="006C2479" w:rsidRPr="00B25595">
        <w:rPr>
          <w:szCs w:val="28"/>
        </w:rPr>
        <w:t xml:space="preserve">edical Reports and the Expert Medical Reports </w:t>
      </w:r>
      <w:r w:rsidR="006C2479" w:rsidRPr="000A56C4">
        <w:rPr>
          <w:szCs w:val="28"/>
        </w:rPr>
        <w:t>on or before 5 October 2020</w:t>
      </w:r>
      <w:r w:rsidR="006C2479" w:rsidRPr="000A56C4">
        <w:rPr>
          <w:rFonts w:eastAsia="Times New Roman"/>
          <w:szCs w:val="28"/>
        </w:rPr>
        <w:t>.</w:t>
      </w:r>
    </w:p>
    <w:p w:rsidR="0040541A" w:rsidRDefault="0040541A" w:rsidP="00C473AF">
      <w:pPr>
        <w:pStyle w:val="normal3"/>
        <w:tabs>
          <w:tab w:val="clear" w:pos="4320"/>
          <w:tab w:val="clear" w:pos="4500"/>
          <w:tab w:val="clear" w:pos="9000"/>
          <w:tab w:val="clear" w:pos="9072"/>
        </w:tabs>
        <w:jc w:val="both"/>
        <w:rPr>
          <w:szCs w:val="28"/>
        </w:rPr>
      </w:pPr>
    </w:p>
    <w:p w:rsidR="0040541A" w:rsidRPr="0040541A" w:rsidRDefault="0040541A" w:rsidP="00C473AF">
      <w:pPr>
        <w:pStyle w:val="normal3"/>
        <w:tabs>
          <w:tab w:val="clear" w:pos="4320"/>
          <w:tab w:val="clear" w:pos="4500"/>
          <w:tab w:val="clear" w:pos="9000"/>
          <w:tab w:val="clear" w:pos="9072"/>
        </w:tabs>
        <w:jc w:val="both"/>
        <w:rPr>
          <w:i/>
          <w:szCs w:val="28"/>
        </w:rPr>
      </w:pPr>
      <w:r w:rsidRPr="0040541A">
        <w:rPr>
          <w:i/>
          <w:szCs w:val="28"/>
        </w:rPr>
        <w:t>Medical reports required to be filed and served</w:t>
      </w:r>
      <w:r w:rsidR="00472146">
        <w:rPr>
          <w:i/>
          <w:szCs w:val="28"/>
        </w:rPr>
        <w:t xml:space="preserve"> </w:t>
      </w:r>
      <w:r w:rsidR="006215BB">
        <w:rPr>
          <w:i/>
          <w:szCs w:val="28"/>
        </w:rPr>
        <w:t>with the SoC and the SoD</w:t>
      </w:r>
    </w:p>
    <w:p w:rsidR="0040541A" w:rsidRPr="00B25595" w:rsidRDefault="0040541A" w:rsidP="00C473AF">
      <w:pPr>
        <w:pStyle w:val="normal3"/>
        <w:tabs>
          <w:tab w:val="clear" w:pos="4320"/>
          <w:tab w:val="clear" w:pos="4500"/>
          <w:tab w:val="clear" w:pos="9000"/>
          <w:tab w:val="clear" w:pos="9072"/>
        </w:tabs>
        <w:jc w:val="both"/>
        <w:rPr>
          <w:szCs w:val="28"/>
        </w:rPr>
      </w:pPr>
    </w:p>
    <w:p w:rsidR="00283D5F" w:rsidRDefault="00C62D5B"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Under Order 18, r</w:t>
      </w:r>
      <w:r w:rsidR="00283D5F" w:rsidRPr="00B25595">
        <w:rPr>
          <w:szCs w:val="28"/>
        </w:rPr>
        <w:t xml:space="preserve">ule 12(1A) </w:t>
      </w:r>
      <w:r w:rsidR="00EE6E26">
        <w:rPr>
          <w:szCs w:val="28"/>
        </w:rPr>
        <w:t xml:space="preserve">of </w:t>
      </w:r>
      <w:r w:rsidR="00371FA9">
        <w:rPr>
          <w:szCs w:val="28"/>
        </w:rPr>
        <w:t xml:space="preserve">the </w:t>
      </w:r>
      <w:r w:rsidR="00283D5F" w:rsidRPr="00B25595">
        <w:rPr>
          <w:szCs w:val="28"/>
        </w:rPr>
        <w:t xml:space="preserve">RDC, a plaintiff in </w:t>
      </w:r>
      <w:r w:rsidR="00574AD9">
        <w:rPr>
          <w:szCs w:val="28"/>
        </w:rPr>
        <w:t xml:space="preserve">a </w:t>
      </w:r>
      <w:r w:rsidR="00FE1F22">
        <w:rPr>
          <w:szCs w:val="28"/>
        </w:rPr>
        <w:t>personal injury action</w:t>
      </w:r>
      <w:r w:rsidR="0040541A">
        <w:rPr>
          <w:szCs w:val="28"/>
        </w:rPr>
        <w:t xml:space="preserve"> is required to </w:t>
      </w:r>
      <w:r w:rsidR="00283D5F" w:rsidRPr="00B25595">
        <w:rPr>
          <w:szCs w:val="28"/>
        </w:rPr>
        <w:t>serve a medical report with his statement of claim and statement of damages.</w:t>
      </w:r>
    </w:p>
    <w:p w:rsidR="00283D5F" w:rsidRPr="00B25595" w:rsidRDefault="00283D5F" w:rsidP="00C473AF">
      <w:pPr>
        <w:pStyle w:val="normal3"/>
        <w:tabs>
          <w:tab w:val="clear" w:pos="4320"/>
          <w:tab w:val="clear" w:pos="4500"/>
          <w:tab w:val="clear" w:pos="9000"/>
          <w:tab w:val="clear" w:pos="9072"/>
        </w:tabs>
        <w:jc w:val="both"/>
        <w:rPr>
          <w:szCs w:val="28"/>
        </w:rPr>
      </w:pPr>
    </w:p>
    <w:p w:rsidR="00283D5F" w:rsidRPr="00FD5F97" w:rsidRDefault="00283D5F" w:rsidP="00C473AF">
      <w:pPr>
        <w:pStyle w:val="normal3"/>
        <w:numPr>
          <w:ilvl w:val="0"/>
          <w:numId w:val="25"/>
        </w:numPr>
        <w:tabs>
          <w:tab w:val="clear" w:pos="4320"/>
          <w:tab w:val="clear" w:pos="4500"/>
          <w:tab w:val="clear" w:pos="9000"/>
          <w:tab w:val="clear" w:pos="9072"/>
        </w:tabs>
        <w:ind w:left="0" w:firstLine="0"/>
        <w:jc w:val="both"/>
        <w:rPr>
          <w:szCs w:val="28"/>
        </w:rPr>
      </w:pPr>
      <w:r w:rsidRPr="00B25595">
        <w:rPr>
          <w:szCs w:val="28"/>
        </w:rPr>
        <w:t>Under Order 18</w:t>
      </w:r>
      <w:r w:rsidR="00C62D5B">
        <w:rPr>
          <w:szCs w:val="28"/>
        </w:rPr>
        <w:t>, r</w:t>
      </w:r>
      <w:r w:rsidRPr="00B25595">
        <w:rPr>
          <w:szCs w:val="28"/>
        </w:rPr>
        <w:t xml:space="preserve">ule 12(1C) </w:t>
      </w:r>
      <w:r w:rsidR="00EE6E26">
        <w:rPr>
          <w:szCs w:val="28"/>
        </w:rPr>
        <w:t xml:space="preserve">of </w:t>
      </w:r>
      <w:r w:rsidR="00371FA9">
        <w:rPr>
          <w:szCs w:val="28"/>
        </w:rPr>
        <w:t xml:space="preserve">the </w:t>
      </w:r>
      <w:r w:rsidRPr="00B25595">
        <w:rPr>
          <w:szCs w:val="28"/>
        </w:rPr>
        <w:t xml:space="preserve">RDC, </w:t>
      </w:r>
      <w:r>
        <w:rPr>
          <w:szCs w:val="28"/>
        </w:rPr>
        <w:t>“</w:t>
      </w:r>
      <w:r w:rsidRPr="00B25595">
        <w:rPr>
          <w:szCs w:val="28"/>
        </w:rPr>
        <w:t xml:space="preserve">medical report means a report </w:t>
      </w:r>
      <w:r w:rsidRPr="00B25595">
        <w:rPr>
          <w:rFonts w:eastAsia="Times New Roman"/>
          <w:szCs w:val="28"/>
        </w:rPr>
        <w:t>substantiating all the personal injuries alleged in the statement of claim which the plaintiff proposes to adduce in evidence as part of his case at the trial.</w:t>
      </w:r>
      <w:r>
        <w:rPr>
          <w:rFonts w:eastAsia="Times New Roman"/>
          <w:szCs w:val="28"/>
        </w:rPr>
        <w:t>”</w:t>
      </w:r>
    </w:p>
    <w:p w:rsidR="00283D5F" w:rsidRPr="00B25595" w:rsidRDefault="00283D5F" w:rsidP="00C473AF">
      <w:pPr>
        <w:pStyle w:val="normal3"/>
        <w:tabs>
          <w:tab w:val="clear" w:pos="4320"/>
          <w:tab w:val="clear" w:pos="4500"/>
          <w:tab w:val="clear" w:pos="9000"/>
          <w:tab w:val="clear" w:pos="9072"/>
        </w:tabs>
        <w:jc w:val="both"/>
        <w:rPr>
          <w:szCs w:val="28"/>
        </w:rPr>
      </w:pPr>
    </w:p>
    <w:p w:rsidR="00283D5F" w:rsidRDefault="000F6290"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Under §</w:t>
      </w:r>
      <w:r w:rsidR="00283D5F" w:rsidRPr="00B25595">
        <w:rPr>
          <w:szCs w:val="28"/>
        </w:rPr>
        <w:t xml:space="preserve">53 of </w:t>
      </w:r>
      <w:r w:rsidR="00C62D5B">
        <w:rPr>
          <w:szCs w:val="28"/>
        </w:rPr>
        <w:t>PD</w:t>
      </w:r>
      <w:r w:rsidR="00283D5F" w:rsidRPr="00B25595">
        <w:rPr>
          <w:szCs w:val="28"/>
        </w:rPr>
        <w:t xml:space="preserve"> 18.1, a medical report(s) w</w:t>
      </w:r>
      <w:r w:rsidR="00C62D5B">
        <w:rPr>
          <w:szCs w:val="28"/>
        </w:rPr>
        <w:t>ithin the meaning of Order 18, r</w:t>
      </w:r>
      <w:r w:rsidR="00283D5F" w:rsidRPr="00B25595">
        <w:rPr>
          <w:szCs w:val="28"/>
        </w:rPr>
        <w:t xml:space="preserve">ule 12(1C) </w:t>
      </w:r>
      <w:r w:rsidR="00EE6E26">
        <w:rPr>
          <w:szCs w:val="28"/>
        </w:rPr>
        <w:t xml:space="preserve">of </w:t>
      </w:r>
      <w:r w:rsidR="00371FA9">
        <w:rPr>
          <w:szCs w:val="28"/>
        </w:rPr>
        <w:t xml:space="preserve">the </w:t>
      </w:r>
      <w:r w:rsidR="0040541A">
        <w:rPr>
          <w:szCs w:val="28"/>
        </w:rPr>
        <w:t>RDC</w:t>
      </w:r>
      <w:r w:rsidR="00283D5F" w:rsidRPr="00B25595">
        <w:rPr>
          <w:szCs w:val="28"/>
        </w:rPr>
        <w:t xml:space="preserve"> shall be </w:t>
      </w:r>
      <w:r w:rsidR="00FE1F22">
        <w:rPr>
          <w:szCs w:val="28"/>
        </w:rPr>
        <w:t>“</w:t>
      </w:r>
      <w:r w:rsidR="00283D5F" w:rsidRPr="00B25595">
        <w:rPr>
          <w:szCs w:val="28"/>
        </w:rPr>
        <w:t xml:space="preserve">filed and served </w:t>
      </w:r>
      <w:r w:rsidR="00283D5F" w:rsidRPr="00FE1F22">
        <w:rPr>
          <w:i/>
          <w:szCs w:val="28"/>
        </w:rPr>
        <w:t>at the same time</w:t>
      </w:r>
      <w:r w:rsidR="00283D5F" w:rsidRPr="00B25595">
        <w:rPr>
          <w:szCs w:val="28"/>
        </w:rPr>
        <w:t xml:space="preserve"> as the </w:t>
      </w:r>
      <w:r w:rsidR="001C11A8">
        <w:rPr>
          <w:szCs w:val="28"/>
        </w:rPr>
        <w:t>s</w:t>
      </w:r>
      <w:r w:rsidR="00283D5F" w:rsidRPr="00B25595">
        <w:rPr>
          <w:szCs w:val="28"/>
        </w:rPr>
        <w:t xml:space="preserve">tatement of </w:t>
      </w:r>
      <w:r w:rsidR="001C11A8">
        <w:rPr>
          <w:szCs w:val="28"/>
        </w:rPr>
        <w:t>c</w:t>
      </w:r>
      <w:r w:rsidR="00283D5F" w:rsidRPr="00B25595">
        <w:rPr>
          <w:szCs w:val="28"/>
        </w:rPr>
        <w:t>laim</w:t>
      </w:r>
      <w:r w:rsidR="00FE1F22">
        <w:rPr>
          <w:szCs w:val="28"/>
        </w:rPr>
        <w:t>” [emphasis added]</w:t>
      </w:r>
      <w:r w:rsidR="00283D5F" w:rsidRPr="00FD5F97">
        <w:rPr>
          <w:szCs w:val="28"/>
        </w:rPr>
        <w:t>.</w:t>
      </w:r>
    </w:p>
    <w:p w:rsidR="00283D5F" w:rsidRPr="00FD5F97" w:rsidRDefault="00283D5F" w:rsidP="00C473AF">
      <w:pPr>
        <w:pStyle w:val="normal3"/>
        <w:tabs>
          <w:tab w:val="clear" w:pos="4320"/>
          <w:tab w:val="clear" w:pos="4500"/>
          <w:tab w:val="clear" w:pos="9000"/>
          <w:tab w:val="clear" w:pos="9072"/>
        </w:tabs>
        <w:jc w:val="both"/>
        <w:rPr>
          <w:szCs w:val="28"/>
        </w:rPr>
      </w:pPr>
    </w:p>
    <w:p w:rsidR="00283D5F" w:rsidRPr="00800282" w:rsidRDefault="00283D5F" w:rsidP="00C473AF">
      <w:pPr>
        <w:pStyle w:val="normal3"/>
        <w:numPr>
          <w:ilvl w:val="0"/>
          <w:numId w:val="25"/>
        </w:numPr>
        <w:tabs>
          <w:tab w:val="clear" w:pos="4320"/>
          <w:tab w:val="clear" w:pos="4500"/>
          <w:tab w:val="clear" w:pos="9000"/>
          <w:tab w:val="clear" w:pos="9072"/>
        </w:tabs>
        <w:ind w:left="0" w:firstLine="0"/>
        <w:jc w:val="both"/>
        <w:rPr>
          <w:szCs w:val="28"/>
        </w:rPr>
      </w:pPr>
      <w:r w:rsidRPr="00B25595">
        <w:rPr>
          <w:noProof/>
          <w:szCs w:val="28"/>
          <w:lang w:val="en-US"/>
        </w:rPr>
        <w:drawing>
          <wp:anchor distT="0" distB="0" distL="114300" distR="114300" simplePos="0" relativeHeight="251659264" behindDoc="0" locked="0" layoutInCell="1" allowOverlap="0" wp14:anchorId="15EE570D" wp14:editId="738E5367">
            <wp:simplePos x="0" y="0"/>
            <wp:positionH relativeFrom="page">
              <wp:posOffset>6798564</wp:posOffset>
            </wp:positionH>
            <wp:positionV relativeFrom="page">
              <wp:posOffset>3927348</wp:posOffset>
            </wp:positionV>
            <wp:extent cx="18288" cy="22860"/>
            <wp:effectExtent l="0" t="0" r="0" b="0"/>
            <wp:wrapSquare wrapText="bothSides"/>
            <wp:docPr id="4715" name="Picture 4715"/>
            <wp:cNvGraphicFramePr/>
            <a:graphic xmlns:a="http://schemas.openxmlformats.org/drawingml/2006/main">
              <a:graphicData uri="http://schemas.openxmlformats.org/drawingml/2006/picture">
                <pic:pic xmlns:pic="http://schemas.openxmlformats.org/drawingml/2006/picture">
                  <pic:nvPicPr>
                    <pic:cNvPr id="4715" name="Picture 4715"/>
                    <pic:cNvPicPr/>
                  </pic:nvPicPr>
                  <pic:blipFill>
                    <a:blip r:embed="rId12"/>
                    <a:stretch>
                      <a:fillRect/>
                    </a:stretch>
                  </pic:blipFill>
                  <pic:spPr>
                    <a:xfrm>
                      <a:off x="0" y="0"/>
                      <a:ext cx="18288" cy="22860"/>
                    </a:xfrm>
                    <a:prstGeom prst="rect">
                      <a:avLst/>
                    </a:prstGeom>
                  </pic:spPr>
                </pic:pic>
              </a:graphicData>
            </a:graphic>
          </wp:anchor>
        </w:drawing>
      </w:r>
      <w:r w:rsidR="001C11A8">
        <w:rPr>
          <w:szCs w:val="28"/>
        </w:rPr>
        <w:t>§</w:t>
      </w:r>
      <w:r w:rsidRPr="00B25595">
        <w:rPr>
          <w:szCs w:val="28"/>
        </w:rPr>
        <w:t>65</w:t>
      </w:r>
      <w:r w:rsidR="00AF4BA7">
        <w:rPr>
          <w:szCs w:val="28"/>
        </w:rPr>
        <w:t>(1)</w:t>
      </w:r>
      <w:r w:rsidRPr="00B25595">
        <w:rPr>
          <w:szCs w:val="28"/>
        </w:rPr>
        <w:t xml:space="preserve"> of PD</w:t>
      </w:r>
      <w:r w:rsidR="00BC3D25">
        <w:rPr>
          <w:szCs w:val="28"/>
        </w:rPr>
        <w:t xml:space="preserve"> </w:t>
      </w:r>
      <w:r w:rsidRPr="00B25595">
        <w:rPr>
          <w:szCs w:val="28"/>
        </w:rPr>
        <w:t>18.1 requires service of a medical report within the meaning of Order</w:t>
      </w:r>
      <w:r w:rsidR="00BC3D25">
        <w:rPr>
          <w:szCs w:val="28"/>
        </w:rPr>
        <w:t xml:space="preserve"> 18, r</w:t>
      </w:r>
      <w:r w:rsidRPr="00B25595">
        <w:rPr>
          <w:szCs w:val="28"/>
        </w:rPr>
        <w:t xml:space="preserve">ule 12(1C) </w:t>
      </w:r>
      <w:r w:rsidR="00BC3D25">
        <w:rPr>
          <w:szCs w:val="28"/>
        </w:rPr>
        <w:t xml:space="preserve">of </w:t>
      </w:r>
      <w:r w:rsidR="00371FA9">
        <w:rPr>
          <w:szCs w:val="28"/>
        </w:rPr>
        <w:t xml:space="preserve">the </w:t>
      </w:r>
      <w:r w:rsidRPr="00B25595">
        <w:rPr>
          <w:szCs w:val="28"/>
        </w:rPr>
        <w:t>R</w:t>
      </w:r>
      <w:r w:rsidR="00BC3D25">
        <w:rPr>
          <w:szCs w:val="28"/>
        </w:rPr>
        <w:t>D</w:t>
      </w:r>
      <w:r w:rsidRPr="00B25595">
        <w:rPr>
          <w:szCs w:val="28"/>
        </w:rPr>
        <w:t xml:space="preserve">C and at least one medical report </w:t>
      </w:r>
      <w:r w:rsidR="00FE1F22">
        <w:rPr>
          <w:szCs w:val="28"/>
        </w:rPr>
        <w:t>“</w:t>
      </w:r>
      <w:r w:rsidRPr="00B25595">
        <w:rPr>
          <w:szCs w:val="28"/>
        </w:rPr>
        <w:t xml:space="preserve">must describe the </w:t>
      </w:r>
      <w:r w:rsidR="00FE1F22">
        <w:rPr>
          <w:szCs w:val="28"/>
        </w:rPr>
        <w:t>P</w:t>
      </w:r>
      <w:r w:rsidRPr="00B25595">
        <w:rPr>
          <w:szCs w:val="28"/>
        </w:rPr>
        <w:t>laintiff</w:t>
      </w:r>
      <w:r>
        <w:rPr>
          <w:szCs w:val="28"/>
        </w:rPr>
        <w:t xml:space="preserve">’s </w:t>
      </w:r>
      <w:r w:rsidRPr="00B25595">
        <w:rPr>
          <w:szCs w:val="28"/>
        </w:rPr>
        <w:t xml:space="preserve">condition at a time preferably </w:t>
      </w:r>
      <w:r w:rsidR="00FE1F22">
        <w:rPr>
          <w:i/>
          <w:szCs w:val="28"/>
        </w:rPr>
        <w:t>no earlier than 4</w:t>
      </w:r>
      <w:r w:rsidRPr="00FE1F22">
        <w:rPr>
          <w:i/>
          <w:szCs w:val="28"/>
        </w:rPr>
        <w:t xml:space="preserve"> months</w:t>
      </w:r>
      <w:r w:rsidRPr="00B25595">
        <w:rPr>
          <w:szCs w:val="28"/>
        </w:rPr>
        <w:t xml:space="preserve"> prior to its </w:t>
      </w:r>
      <w:r w:rsidRPr="00800282">
        <w:rPr>
          <w:szCs w:val="28"/>
        </w:rPr>
        <w:t>service</w:t>
      </w:r>
      <w:r w:rsidR="00FE1F22" w:rsidRPr="00800282">
        <w:rPr>
          <w:szCs w:val="28"/>
        </w:rPr>
        <w:t xml:space="preserve"> thereof</w:t>
      </w:r>
      <w:r w:rsidR="00800282" w:rsidRPr="00800282">
        <w:rPr>
          <w:szCs w:val="28"/>
        </w:rPr>
        <w:t>;</w:t>
      </w:r>
      <w:r w:rsidR="00FE1F22" w:rsidRPr="00800282">
        <w:rPr>
          <w:szCs w:val="28"/>
        </w:rPr>
        <w:t>” [emphasis added]</w:t>
      </w:r>
      <w:r w:rsidRPr="00800282">
        <w:rPr>
          <w:szCs w:val="28"/>
        </w:rPr>
        <w:t>.</w:t>
      </w:r>
    </w:p>
    <w:p w:rsidR="001C11A8" w:rsidRDefault="001C11A8" w:rsidP="00C473AF">
      <w:pPr>
        <w:pStyle w:val="ListParagraph"/>
        <w:spacing w:line="360" w:lineRule="auto"/>
        <w:rPr>
          <w:szCs w:val="28"/>
        </w:rPr>
      </w:pPr>
    </w:p>
    <w:p w:rsidR="001C11A8" w:rsidRDefault="001C11A8"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lastRenderedPageBreak/>
        <w:t>§66</w:t>
      </w:r>
      <w:r w:rsidR="0040541A">
        <w:rPr>
          <w:szCs w:val="28"/>
        </w:rPr>
        <w:t>(5)</w:t>
      </w:r>
      <w:r>
        <w:rPr>
          <w:szCs w:val="28"/>
        </w:rPr>
        <w:t xml:space="preserve"> of PD 18.1 requires that, in all medical negligence cases, a copy of the expert medical report relied upon as to liability and causation will have to</w:t>
      </w:r>
      <w:r w:rsidR="00FE1F22">
        <w:rPr>
          <w:szCs w:val="28"/>
        </w:rPr>
        <w:t xml:space="preserve"> be served at the same time of serving the writ and statement of claim.</w:t>
      </w:r>
    </w:p>
    <w:p w:rsidR="001C11A8" w:rsidRDefault="001C11A8" w:rsidP="00C473AF">
      <w:pPr>
        <w:pStyle w:val="ListParagraph"/>
        <w:spacing w:line="360" w:lineRule="auto"/>
        <w:rPr>
          <w:szCs w:val="28"/>
        </w:rPr>
      </w:pPr>
    </w:p>
    <w:p w:rsidR="00FF0B16" w:rsidRDefault="0040541A"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The above requirements for a plaintiff to file and serve his medical report(s) at the same time of filing his statement of claim </w:t>
      </w:r>
      <w:r w:rsidR="00FF0B16">
        <w:rPr>
          <w:szCs w:val="28"/>
        </w:rPr>
        <w:t>in a personal injury case</w:t>
      </w:r>
      <w:r>
        <w:rPr>
          <w:szCs w:val="28"/>
        </w:rPr>
        <w:t xml:space="preserve"> </w:t>
      </w:r>
      <w:r w:rsidR="00FF0B16">
        <w:rPr>
          <w:szCs w:val="28"/>
        </w:rPr>
        <w:t xml:space="preserve">(and in a medical negligence case </w:t>
      </w:r>
      <w:r w:rsidR="007E7404">
        <w:rPr>
          <w:szCs w:val="28"/>
        </w:rPr>
        <w:t xml:space="preserve">the additional requirement of </w:t>
      </w:r>
      <w:r w:rsidR="00FF0B16">
        <w:rPr>
          <w:szCs w:val="28"/>
        </w:rPr>
        <w:t xml:space="preserve">a report on </w:t>
      </w:r>
      <w:r w:rsidR="00BC3D25">
        <w:rPr>
          <w:szCs w:val="28"/>
        </w:rPr>
        <w:t xml:space="preserve">liability and </w:t>
      </w:r>
      <w:r w:rsidR="00FF0B16">
        <w:rPr>
          <w:szCs w:val="28"/>
        </w:rPr>
        <w:t xml:space="preserve">causation) </w:t>
      </w:r>
      <w:r>
        <w:rPr>
          <w:szCs w:val="28"/>
        </w:rPr>
        <w:t xml:space="preserve">are mandatory and not </w:t>
      </w:r>
      <w:r w:rsidR="007E7404">
        <w:rPr>
          <w:szCs w:val="28"/>
        </w:rPr>
        <w:t xml:space="preserve">optional.  They are there for </w:t>
      </w:r>
      <w:r>
        <w:rPr>
          <w:szCs w:val="28"/>
        </w:rPr>
        <w:t>good reason</w:t>
      </w:r>
      <w:r w:rsidR="007E7404">
        <w:rPr>
          <w:szCs w:val="28"/>
        </w:rPr>
        <w:t>s</w:t>
      </w:r>
      <w:r w:rsidR="00FF0B16">
        <w:rPr>
          <w:szCs w:val="28"/>
        </w:rPr>
        <w:t xml:space="preserve">, namely, to enable the defendant </w:t>
      </w:r>
      <w:r w:rsidR="000A56C4">
        <w:rPr>
          <w:szCs w:val="28"/>
        </w:rPr>
        <w:t xml:space="preserve">or his insurers </w:t>
      </w:r>
      <w:r w:rsidR="00FF0B16">
        <w:rPr>
          <w:szCs w:val="28"/>
        </w:rPr>
        <w:t>to</w:t>
      </w:r>
      <w:r w:rsidR="007E7404">
        <w:rPr>
          <w:szCs w:val="28"/>
        </w:rPr>
        <w:t xml:space="preserve"> know the nature and extent of the plaintiff’s complaints/injuries and to understand </w:t>
      </w:r>
      <w:r w:rsidR="00FF0B16">
        <w:rPr>
          <w:szCs w:val="28"/>
        </w:rPr>
        <w:t xml:space="preserve">the basis of </w:t>
      </w:r>
      <w:r w:rsidR="0013197F">
        <w:rPr>
          <w:szCs w:val="28"/>
        </w:rPr>
        <w:t>his</w:t>
      </w:r>
      <w:r w:rsidR="007E7404">
        <w:rPr>
          <w:szCs w:val="28"/>
        </w:rPr>
        <w:t xml:space="preserve"> </w:t>
      </w:r>
      <w:r w:rsidR="00FF0B16">
        <w:rPr>
          <w:szCs w:val="28"/>
        </w:rPr>
        <w:t>claim</w:t>
      </w:r>
      <w:r w:rsidR="007E7404">
        <w:rPr>
          <w:szCs w:val="28"/>
        </w:rPr>
        <w:t>.</w:t>
      </w:r>
      <w:r w:rsidR="00FF0B16">
        <w:rPr>
          <w:szCs w:val="28"/>
        </w:rPr>
        <w:t xml:space="preserve"> </w:t>
      </w:r>
      <w:r w:rsidR="007E7404">
        <w:rPr>
          <w:szCs w:val="28"/>
        </w:rPr>
        <w:t xml:space="preserve"> </w:t>
      </w:r>
      <w:r w:rsidR="00FF0B16">
        <w:rPr>
          <w:szCs w:val="28"/>
        </w:rPr>
        <w:t>They will help to achieve the underlying objectives of the Civil Justice Reform as s</w:t>
      </w:r>
      <w:r w:rsidR="00EE6E26">
        <w:rPr>
          <w:szCs w:val="28"/>
        </w:rPr>
        <w:t xml:space="preserve">tated </w:t>
      </w:r>
      <w:r w:rsidR="007E7404">
        <w:rPr>
          <w:szCs w:val="28"/>
        </w:rPr>
        <w:t>under</w:t>
      </w:r>
      <w:r w:rsidR="00EE6E26">
        <w:rPr>
          <w:szCs w:val="28"/>
        </w:rPr>
        <w:t xml:space="preserve"> Order 1A, rule</w:t>
      </w:r>
      <w:r w:rsidR="00BC3D25">
        <w:rPr>
          <w:szCs w:val="28"/>
        </w:rPr>
        <w:t xml:space="preserve"> </w:t>
      </w:r>
      <w:r w:rsidR="00EE6E26">
        <w:rPr>
          <w:szCs w:val="28"/>
        </w:rPr>
        <w:t xml:space="preserve">1 of </w:t>
      </w:r>
      <w:r w:rsidR="00371FA9">
        <w:rPr>
          <w:szCs w:val="28"/>
        </w:rPr>
        <w:t xml:space="preserve">the </w:t>
      </w:r>
      <w:r w:rsidR="00FF0B16">
        <w:rPr>
          <w:szCs w:val="28"/>
        </w:rPr>
        <w:t xml:space="preserve">RDC.  </w:t>
      </w:r>
    </w:p>
    <w:p w:rsidR="00FF0B16" w:rsidRDefault="00FF0B16" w:rsidP="00C473AF">
      <w:pPr>
        <w:pStyle w:val="ListParagraph"/>
        <w:spacing w:line="360" w:lineRule="auto"/>
        <w:rPr>
          <w:szCs w:val="28"/>
        </w:rPr>
      </w:pPr>
    </w:p>
    <w:p w:rsidR="00FF0B16" w:rsidRDefault="00FF0B16"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In a medical negligence case, the additional requirement of </w:t>
      </w:r>
      <w:r w:rsidR="00BF1ED9">
        <w:rPr>
          <w:szCs w:val="28"/>
        </w:rPr>
        <w:t xml:space="preserve">filing and serving </w:t>
      </w:r>
      <w:r>
        <w:rPr>
          <w:szCs w:val="28"/>
        </w:rPr>
        <w:t xml:space="preserve">a report on liability and causation will also help to prevent any vexatious or baseless claim against a medical professional whose reputation </w:t>
      </w:r>
      <w:r w:rsidR="007E7404">
        <w:rPr>
          <w:szCs w:val="28"/>
        </w:rPr>
        <w:t>need</w:t>
      </w:r>
      <w:r w:rsidR="000749F5">
        <w:rPr>
          <w:szCs w:val="28"/>
        </w:rPr>
        <w:t>s</w:t>
      </w:r>
      <w:r w:rsidR="007E7404">
        <w:rPr>
          <w:szCs w:val="28"/>
        </w:rPr>
        <w:t xml:space="preserve"> </w:t>
      </w:r>
      <w:r>
        <w:rPr>
          <w:szCs w:val="28"/>
        </w:rPr>
        <w:t>to be protected.</w:t>
      </w:r>
    </w:p>
    <w:p w:rsidR="00FF0B16" w:rsidRPr="007E7404" w:rsidRDefault="00FF0B16" w:rsidP="00C473AF">
      <w:pPr>
        <w:pStyle w:val="ListParagraph"/>
        <w:spacing w:line="360" w:lineRule="auto"/>
        <w:rPr>
          <w:szCs w:val="28"/>
          <w:lang w:val="en-GB"/>
        </w:rPr>
      </w:pPr>
    </w:p>
    <w:p w:rsidR="00472146" w:rsidRDefault="00FF0B16"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Thus, </w:t>
      </w:r>
      <w:r w:rsidR="00472146">
        <w:rPr>
          <w:szCs w:val="28"/>
        </w:rPr>
        <w:t xml:space="preserve">it is crucial for a plaintiff to serve the above medical reports at the time of serving his </w:t>
      </w:r>
      <w:r w:rsidR="00BF1ED9">
        <w:rPr>
          <w:szCs w:val="28"/>
        </w:rPr>
        <w:t xml:space="preserve">writ and/or </w:t>
      </w:r>
      <w:r w:rsidR="00472146">
        <w:rPr>
          <w:szCs w:val="28"/>
        </w:rPr>
        <w:t>statement of claim</w:t>
      </w:r>
      <w:r w:rsidR="00BF1ED9">
        <w:rPr>
          <w:szCs w:val="28"/>
        </w:rPr>
        <w:t>,</w:t>
      </w:r>
      <w:r w:rsidR="00472146">
        <w:rPr>
          <w:szCs w:val="28"/>
        </w:rPr>
        <w:t xml:space="preserve"> </w:t>
      </w:r>
      <w:r w:rsidR="00BF1ED9">
        <w:rPr>
          <w:szCs w:val="28"/>
        </w:rPr>
        <w:t xml:space="preserve">not at a later date or at a date at the convenience of the plaintiff or </w:t>
      </w:r>
      <w:r w:rsidR="007E7404">
        <w:rPr>
          <w:szCs w:val="28"/>
        </w:rPr>
        <w:t xml:space="preserve">chosen by </w:t>
      </w:r>
      <w:r w:rsidR="000749F5">
        <w:rPr>
          <w:szCs w:val="28"/>
        </w:rPr>
        <w:t>his</w:t>
      </w:r>
      <w:r w:rsidR="00BF1ED9">
        <w:rPr>
          <w:szCs w:val="28"/>
        </w:rPr>
        <w:t xml:space="preserve"> lawyers.</w:t>
      </w:r>
    </w:p>
    <w:p w:rsidR="00472146" w:rsidRPr="00C473AF" w:rsidRDefault="00472146" w:rsidP="00C473AF">
      <w:pPr>
        <w:spacing w:line="360" w:lineRule="auto"/>
        <w:rPr>
          <w:szCs w:val="28"/>
        </w:rPr>
      </w:pPr>
    </w:p>
    <w:p w:rsidR="00CB5983" w:rsidRPr="00CB5983" w:rsidRDefault="00CB5983" w:rsidP="00C473AF">
      <w:pPr>
        <w:spacing w:line="360" w:lineRule="auto"/>
        <w:rPr>
          <w:i/>
          <w:szCs w:val="28"/>
        </w:rPr>
      </w:pPr>
      <w:r w:rsidRPr="00CB5983">
        <w:rPr>
          <w:i/>
          <w:szCs w:val="28"/>
        </w:rPr>
        <w:t>The plaintiff’s repeated failures in serving the medical reports</w:t>
      </w:r>
    </w:p>
    <w:p w:rsidR="00CB5983" w:rsidRPr="00C473AF" w:rsidRDefault="00CB5983" w:rsidP="00C473AF">
      <w:pPr>
        <w:spacing w:line="360" w:lineRule="auto"/>
        <w:rPr>
          <w:szCs w:val="28"/>
        </w:rPr>
      </w:pPr>
    </w:p>
    <w:p w:rsidR="00FC3AC1" w:rsidRDefault="00CB5983" w:rsidP="00C473AF">
      <w:pPr>
        <w:pStyle w:val="normal3"/>
        <w:numPr>
          <w:ilvl w:val="0"/>
          <w:numId w:val="25"/>
        </w:numPr>
        <w:tabs>
          <w:tab w:val="clear" w:pos="4320"/>
          <w:tab w:val="clear" w:pos="4500"/>
          <w:tab w:val="clear" w:pos="9000"/>
          <w:tab w:val="clear" w:pos="9072"/>
        </w:tabs>
        <w:ind w:left="0" w:firstLine="0"/>
        <w:jc w:val="both"/>
        <w:rPr>
          <w:szCs w:val="28"/>
        </w:rPr>
      </w:pPr>
      <w:r w:rsidRPr="00BF1ED9">
        <w:rPr>
          <w:szCs w:val="28"/>
        </w:rPr>
        <w:lastRenderedPageBreak/>
        <w:t xml:space="preserve">It is clear that at the time of issuing the writ in March 2019, the plaintiff </w:t>
      </w:r>
      <w:r w:rsidRPr="00C3448A">
        <w:rPr>
          <w:szCs w:val="28"/>
        </w:rPr>
        <w:t xml:space="preserve">did not have </w:t>
      </w:r>
      <w:r w:rsidRPr="00C3448A">
        <w:rPr>
          <w:i/>
          <w:szCs w:val="28"/>
        </w:rPr>
        <w:t>any</w:t>
      </w:r>
      <w:r w:rsidRPr="00C3448A">
        <w:rPr>
          <w:szCs w:val="28"/>
        </w:rPr>
        <w:t xml:space="preserve"> medical evidence to support her claim.  </w:t>
      </w:r>
      <w:r w:rsidR="00BF1ED9" w:rsidRPr="005A704D">
        <w:rPr>
          <w:szCs w:val="28"/>
        </w:rPr>
        <w:t>The only report she had was Dr Wong’s Report</w:t>
      </w:r>
      <w:r w:rsidR="007E7404" w:rsidRPr="005A704D">
        <w:rPr>
          <w:szCs w:val="28"/>
        </w:rPr>
        <w:t xml:space="preserve"> which was dated 28 April 2017</w:t>
      </w:r>
      <w:r w:rsidR="00C3448A" w:rsidRPr="005A704D">
        <w:rPr>
          <w:szCs w:val="28"/>
        </w:rPr>
        <w:t>.</w:t>
      </w:r>
      <w:r w:rsidR="00574AD9">
        <w:rPr>
          <w:szCs w:val="28"/>
          <w:highlight w:val="yellow"/>
        </w:rPr>
        <w:t xml:space="preserve">  </w:t>
      </w:r>
      <w:r w:rsidR="007E7404" w:rsidRPr="005A704D">
        <w:rPr>
          <w:szCs w:val="28"/>
        </w:rPr>
        <w:t xml:space="preserve">But that report only recorded </w:t>
      </w:r>
      <w:r w:rsidR="000435A9" w:rsidRPr="005A704D">
        <w:rPr>
          <w:szCs w:val="28"/>
        </w:rPr>
        <w:t xml:space="preserve">the </w:t>
      </w:r>
      <w:r w:rsidR="007E7404" w:rsidRPr="005A704D">
        <w:rPr>
          <w:szCs w:val="28"/>
        </w:rPr>
        <w:t>treatments given to her by D</w:t>
      </w:r>
      <w:r w:rsidR="00FC3AC1" w:rsidRPr="005A704D">
        <w:rPr>
          <w:szCs w:val="28"/>
        </w:rPr>
        <w:t xml:space="preserve">r Wong as her treating dentist </w:t>
      </w:r>
      <w:r w:rsidR="00574AD9" w:rsidRPr="005A704D">
        <w:rPr>
          <w:szCs w:val="28"/>
        </w:rPr>
        <w:t>between August and October 2016</w:t>
      </w:r>
      <w:r w:rsidR="006215BB">
        <w:rPr>
          <w:szCs w:val="28"/>
        </w:rPr>
        <w:t>.</w:t>
      </w:r>
      <w:r w:rsidR="00574AD9" w:rsidRPr="005A704D">
        <w:rPr>
          <w:szCs w:val="28"/>
        </w:rPr>
        <w:t xml:space="preserve"> </w:t>
      </w:r>
      <w:r w:rsidR="006215BB">
        <w:rPr>
          <w:szCs w:val="28"/>
        </w:rPr>
        <w:t>It</w:t>
      </w:r>
      <w:r w:rsidR="00574AD9" w:rsidRPr="005A704D">
        <w:rPr>
          <w:szCs w:val="28"/>
        </w:rPr>
        <w:t xml:space="preserve"> did not </w:t>
      </w:r>
      <w:r w:rsidR="006215BB">
        <w:rPr>
          <w:szCs w:val="28"/>
        </w:rPr>
        <w:t>address</w:t>
      </w:r>
      <w:r w:rsidR="00574AD9" w:rsidRPr="005A704D">
        <w:rPr>
          <w:szCs w:val="28"/>
        </w:rPr>
        <w:t xml:space="preserve"> the alleged negligent treatments provided by the defendant.</w:t>
      </w:r>
    </w:p>
    <w:p w:rsidR="00FC3AC1" w:rsidRDefault="00FC3AC1" w:rsidP="00FC3AC1">
      <w:pPr>
        <w:pStyle w:val="normal3"/>
        <w:tabs>
          <w:tab w:val="clear" w:pos="4320"/>
          <w:tab w:val="clear" w:pos="4500"/>
          <w:tab w:val="clear" w:pos="9000"/>
          <w:tab w:val="clear" w:pos="9072"/>
        </w:tabs>
        <w:jc w:val="both"/>
        <w:rPr>
          <w:szCs w:val="28"/>
        </w:rPr>
      </w:pPr>
    </w:p>
    <w:p w:rsidR="00CB5983" w:rsidRDefault="00CB5983"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While the Court would be prepared to give some indulgence </w:t>
      </w:r>
      <w:r w:rsidRPr="00C3448A">
        <w:rPr>
          <w:szCs w:val="28"/>
        </w:rPr>
        <w:t>for a plaintiff</w:t>
      </w:r>
      <w:r w:rsidR="00BF1ED9" w:rsidRPr="00C3448A">
        <w:rPr>
          <w:szCs w:val="28"/>
        </w:rPr>
        <w:t xml:space="preserve"> and his</w:t>
      </w:r>
      <w:r w:rsidR="00BF1ED9">
        <w:rPr>
          <w:szCs w:val="28"/>
        </w:rPr>
        <w:t xml:space="preserve"> legal advisers</w:t>
      </w:r>
      <w:r>
        <w:rPr>
          <w:szCs w:val="28"/>
        </w:rPr>
        <w:t xml:space="preserve"> to investigate </w:t>
      </w:r>
      <w:r w:rsidR="00BF1ED9">
        <w:rPr>
          <w:szCs w:val="28"/>
        </w:rPr>
        <w:t xml:space="preserve">into </w:t>
      </w:r>
      <w:r w:rsidRPr="00C3448A">
        <w:rPr>
          <w:szCs w:val="28"/>
        </w:rPr>
        <w:t>his case</w:t>
      </w:r>
      <w:r>
        <w:rPr>
          <w:szCs w:val="28"/>
        </w:rPr>
        <w:t xml:space="preserve"> and to seek medical expert evidence in a medical neglige</w:t>
      </w:r>
      <w:r w:rsidR="00FC3AC1">
        <w:rPr>
          <w:szCs w:val="28"/>
        </w:rPr>
        <w:t>nce case, such indulgence</w:t>
      </w:r>
      <w:r>
        <w:rPr>
          <w:szCs w:val="28"/>
        </w:rPr>
        <w:t xml:space="preserve"> must be within reason an</w:t>
      </w:r>
      <w:r w:rsidR="007C13CA">
        <w:rPr>
          <w:szCs w:val="28"/>
        </w:rPr>
        <w:t>d should not cause any inordinate</w:t>
      </w:r>
      <w:r>
        <w:rPr>
          <w:szCs w:val="28"/>
        </w:rPr>
        <w:t xml:space="preserve"> delays in the claim itself.</w:t>
      </w:r>
    </w:p>
    <w:p w:rsidR="00CB5983" w:rsidRDefault="00CB5983" w:rsidP="00C473AF">
      <w:pPr>
        <w:pStyle w:val="normal3"/>
        <w:tabs>
          <w:tab w:val="clear" w:pos="4320"/>
          <w:tab w:val="clear" w:pos="4500"/>
          <w:tab w:val="clear" w:pos="9000"/>
          <w:tab w:val="clear" w:pos="9072"/>
        </w:tabs>
        <w:jc w:val="both"/>
        <w:rPr>
          <w:szCs w:val="28"/>
        </w:rPr>
      </w:pPr>
    </w:p>
    <w:p w:rsidR="00F37648" w:rsidRDefault="00C83185"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In this case, the Court had given the plaintiff </w:t>
      </w:r>
      <w:r w:rsidR="00574AD9">
        <w:rPr>
          <w:szCs w:val="28"/>
        </w:rPr>
        <w:t xml:space="preserve">more than </w:t>
      </w:r>
      <w:r w:rsidR="005A32EC">
        <w:rPr>
          <w:szCs w:val="28"/>
        </w:rPr>
        <w:t xml:space="preserve">18 months to put her house in order.  </w:t>
      </w:r>
      <w:r w:rsidR="00BF1ED9">
        <w:rPr>
          <w:szCs w:val="28"/>
        </w:rPr>
        <w:t xml:space="preserve">The PI Masters had given multiple </w:t>
      </w:r>
      <w:r w:rsidR="00E32851">
        <w:rPr>
          <w:szCs w:val="28"/>
        </w:rPr>
        <w:t>extension</w:t>
      </w:r>
      <w:r w:rsidR="00B851D3">
        <w:rPr>
          <w:szCs w:val="28"/>
        </w:rPr>
        <w:t>s</w:t>
      </w:r>
      <w:r w:rsidR="00E32851">
        <w:rPr>
          <w:szCs w:val="28"/>
        </w:rPr>
        <w:t xml:space="preserve"> to the plaintiff to </w:t>
      </w:r>
      <w:r w:rsidR="00574AD9">
        <w:rPr>
          <w:szCs w:val="28"/>
        </w:rPr>
        <w:t xml:space="preserve">allow her to find an expert and to serve </w:t>
      </w:r>
      <w:r w:rsidR="00E32851">
        <w:rPr>
          <w:szCs w:val="28"/>
        </w:rPr>
        <w:t xml:space="preserve">the writ. </w:t>
      </w:r>
      <w:r w:rsidR="005A32EC">
        <w:rPr>
          <w:szCs w:val="28"/>
        </w:rPr>
        <w:t xml:space="preserve">Yet despite </w:t>
      </w:r>
      <w:r w:rsidR="007B2FF0">
        <w:rPr>
          <w:szCs w:val="28"/>
        </w:rPr>
        <w:t>Master Leung</w:t>
      </w:r>
      <w:r w:rsidR="00BC3D25">
        <w:rPr>
          <w:szCs w:val="28"/>
        </w:rPr>
        <w:t>’s Order</w:t>
      </w:r>
      <w:r w:rsidR="007B2FF0">
        <w:rPr>
          <w:szCs w:val="28"/>
        </w:rPr>
        <w:t>, the plainti</w:t>
      </w:r>
      <w:r w:rsidR="006215BB">
        <w:rPr>
          <w:szCs w:val="28"/>
        </w:rPr>
        <w:t>ff still</w:t>
      </w:r>
      <w:r w:rsidR="007B2FF0">
        <w:rPr>
          <w:szCs w:val="28"/>
        </w:rPr>
        <w:t xml:space="preserve"> failed to </w:t>
      </w:r>
      <w:r w:rsidR="00733A72">
        <w:rPr>
          <w:szCs w:val="28"/>
        </w:rPr>
        <w:t xml:space="preserve">file the Medical Reports </w:t>
      </w:r>
      <w:r w:rsidR="00F37648">
        <w:rPr>
          <w:szCs w:val="28"/>
        </w:rPr>
        <w:t>and the Expert Medical Report</w:t>
      </w:r>
      <w:r w:rsidR="00BC3D25">
        <w:rPr>
          <w:szCs w:val="28"/>
        </w:rPr>
        <w:t>s</w:t>
      </w:r>
      <w:r w:rsidR="00F37648">
        <w:rPr>
          <w:szCs w:val="28"/>
        </w:rPr>
        <w:t xml:space="preserve"> </w:t>
      </w:r>
      <w:r w:rsidR="00733A72">
        <w:rPr>
          <w:szCs w:val="28"/>
        </w:rPr>
        <w:t>before the deadline.</w:t>
      </w:r>
      <w:r w:rsidR="00FC3AC1">
        <w:rPr>
          <w:szCs w:val="28"/>
        </w:rPr>
        <w:t xml:space="preserve">  After the defendant issued the Summons, she then applied for legal aid twice, obviously with the intention to frustra</w:t>
      </w:r>
      <w:r w:rsidR="00574AD9">
        <w:rPr>
          <w:szCs w:val="28"/>
        </w:rPr>
        <w:t>te the hearings fixed for the Su</w:t>
      </w:r>
      <w:r w:rsidR="00FC3AC1">
        <w:rPr>
          <w:szCs w:val="28"/>
        </w:rPr>
        <w:t xml:space="preserve">mmons.   </w:t>
      </w:r>
    </w:p>
    <w:p w:rsidR="00F37648" w:rsidRPr="000C0233" w:rsidRDefault="00F37648" w:rsidP="00C473AF">
      <w:pPr>
        <w:pStyle w:val="ListParagraph"/>
        <w:spacing w:line="360" w:lineRule="auto"/>
        <w:rPr>
          <w:szCs w:val="28"/>
          <w:lang w:val="en-GB"/>
        </w:rPr>
      </w:pPr>
    </w:p>
    <w:p w:rsidR="00F37648" w:rsidRDefault="00B851D3"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As said, t</w:t>
      </w:r>
      <w:r w:rsidR="00F37648">
        <w:rPr>
          <w:szCs w:val="28"/>
        </w:rPr>
        <w:t>he only medical r</w:t>
      </w:r>
      <w:r w:rsidR="00EA75F4">
        <w:rPr>
          <w:szCs w:val="28"/>
        </w:rPr>
        <w:t>eport filed with the SoC</w:t>
      </w:r>
      <w:r w:rsidR="00F37648">
        <w:rPr>
          <w:szCs w:val="28"/>
        </w:rPr>
        <w:t xml:space="preserve"> </w:t>
      </w:r>
      <w:r w:rsidR="000C0233">
        <w:rPr>
          <w:szCs w:val="28"/>
        </w:rPr>
        <w:t xml:space="preserve">on 5 October 2020 </w:t>
      </w:r>
      <w:r w:rsidR="00F37648">
        <w:rPr>
          <w:szCs w:val="28"/>
        </w:rPr>
        <w:t xml:space="preserve">was </w:t>
      </w:r>
      <w:r w:rsidR="00E32851">
        <w:rPr>
          <w:szCs w:val="28"/>
        </w:rPr>
        <w:t xml:space="preserve">that of </w:t>
      </w:r>
      <w:r w:rsidR="00F37648">
        <w:rPr>
          <w:szCs w:val="28"/>
        </w:rPr>
        <w:t>Dr Wong’s Report.  It did not provide any causative link between the treatments and her</w:t>
      </w:r>
      <w:r w:rsidR="003E0284">
        <w:rPr>
          <w:szCs w:val="28"/>
        </w:rPr>
        <w:t xml:space="preserve"> alleged injuries.  It also did</w:t>
      </w:r>
      <w:r w:rsidR="00F37648">
        <w:rPr>
          <w:szCs w:val="28"/>
        </w:rPr>
        <w:t xml:space="preserve"> not provide any opinion on her alleged psychiatric condition suffered as a result of the alleged negligent treatments.  </w:t>
      </w:r>
      <w:r w:rsidR="00574AD9">
        <w:rPr>
          <w:szCs w:val="28"/>
        </w:rPr>
        <w:t>It also did not comment on the treatments given by the defendant to the plaintiff.  This is perhaps</w:t>
      </w:r>
      <w:r w:rsidR="00E32851" w:rsidRPr="00C3448A">
        <w:rPr>
          <w:szCs w:val="28"/>
        </w:rPr>
        <w:t xml:space="preserve"> not</w:t>
      </w:r>
      <w:r w:rsidR="00C3448A" w:rsidRPr="00C3448A">
        <w:rPr>
          <w:szCs w:val="28"/>
        </w:rPr>
        <w:t xml:space="preserve"> </w:t>
      </w:r>
      <w:r w:rsidR="00C3448A" w:rsidRPr="00C3448A">
        <w:rPr>
          <w:szCs w:val="28"/>
        </w:rPr>
        <w:lastRenderedPageBreak/>
        <w:t xml:space="preserve">surprising given </w:t>
      </w:r>
      <w:r w:rsidR="00E32851" w:rsidRPr="00C3448A">
        <w:rPr>
          <w:szCs w:val="28"/>
        </w:rPr>
        <w:t>the fact that Dr Wong was her treating dentist and not her medical expert.</w:t>
      </w:r>
      <w:r w:rsidR="00E32851">
        <w:rPr>
          <w:szCs w:val="28"/>
        </w:rPr>
        <w:t xml:space="preserve"> </w:t>
      </w:r>
      <w:r w:rsidR="00F37648">
        <w:rPr>
          <w:szCs w:val="28"/>
        </w:rPr>
        <w:t>Hence, I find the defendant was right to po</w:t>
      </w:r>
      <w:r w:rsidR="00574AD9">
        <w:rPr>
          <w:szCs w:val="28"/>
        </w:rPr>
        <w:t>int out to the plaintiff that Dr Wong’s Report</w:t>
      </w:r>
      <w:r w:rsidR="00F37648">
        <w:rPr>
          <w:szCs w:val="28"/>
        </w:rPr>
        <w:t xml:space="preserve"> did not comply with Master Leung’s Order.</w:t>
      </w:r>
    </w:p>
    <w:p w:rsidR="00F37648" w:rsidRDefault="00F37648" w:rsidP="00C473AF">
      <w:pPr>
        <w:pStyle w:val="ListParagraph"/>
        <w:spacing w:line="360" w:lineRule="auto"/>
        <w:rPr>
          <w:szCs w:val="28"/>
        </w:rPr>
      </w:pPr>
    </w:p>
    <w:p w:rsidR="00F37648" w:rsidRDefault="00EE6E26"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Order 18, r</w:t>
      </w:r>
      <w:r w:rsidR="00BC3D25">
        <w:rPr>
          <w:szCs w:val="28"/>
        </w:rPr>
        <w:t>ule</w:t>
      </w:r>
      <w:r>
        <w:rPr>
          <w:szCs w:val="28"/>
        </w:rPr>
        <w:t xml:space="preserve"> 12(1A) of</w:t>
      </w:r>
      <w:r w:rsidR="00115D9A">
        <w:rPr>
          <w:szCs w:val="28"/>
        </w:rPr>
        <w:t xml:space="preserve"> </w:t>
      </w:r>
      <w:r w:rsidR="00371FA9">
        <w:rPr>
          <w:szCs w:val="28"/>
        </w:rPr>
        <w:t xml:space="preserve">the </w:t>
      </w:r>
      <w:r w:rsidR="00115D9A">
        <w:rPr>
          <w:szCs w:val="28"/>
        </w:rPr>
        <w:t>RDC and §§</w:t>
      </w:r>
      <w:r w:rsidR="00AF4BA7">
        <w:rPr>
          <w:szCs w:val="28"/>
        </w:rPr>
        <w:t>65(1) and 66(5</w:t>
      </w:r>
      <w:r w:rsidR="009604C7">
        <w:rPr>
          <w:szCs w:val="28"/>
        </w:rPr>
        <w:t>)</w:t>
      </w:r>
      <w:r w:rsidR="00BC3D25">
        <w:rPr>
          <w:szCs w:val="28"/>
        </w:rPr>
        <w:t xml:space="preserve"> of </w:t>
      </w:r>
      <w:r w:rsidR="00054E3D">
        <w:rPr>
          <w:szCs w:val="28"/>
        </w:rPr>
        <w:t>PD 18.1 require</w:t>
      </w:r>
      <w:r w:rsidR="00F37648">
        <w:rPr>
          <w:szCs w:val="28"/>
        </w:rPr>
        <w:t xml:space="preserve"> the Medical Reports and Expert Medical Reports to be filed and served at the same time as serving the </w:t>
      </w:r>
      <w:r w:rsidR="00882885">
        <w:rPr>
          <w:szCs w:val="28"/>
        </w:rPr>
        <w:t>statement of claim</w:t>
      </w:r>
      <w:r w:rsidR="00F37648">
        <w:rPr>
          <w:szCs w:val="28"/>
        </w:rPr>
        <w:t xml:space="preserve"> and </w:t>
      </w:r>
      <w:r w:rsidR="00F50060">
        <w:rPr>
          <w:szCs w:val="28"/>
        </w:rPr>
        <w:t xml:space="preserve">the </w:t>
      </w:r>
      <w:r w:rsidR="00882885">
        <w:rPr>
          <w:szCs w:val="28"/>
        </w:rPr>
        <w:t>statement of damages</w:t>
      </w:r>
      <w:r w:rsidR="00F37648">
        <w:rPr>
          <w:szCs w:val="28"/>
        </w:rPr>
        <w:t xml:space="preserve">.  They do not recognise such </w:t>
      </w:r>
      <w:r w:rsidR="00054E3D">
        <w:rPr>
          <w:szCs w:val="28"/>
        </w:rPr>
        <w:t>novel concept</w:t>
      </w:r>
      <w:r w:rsidR="00F37648">
        <w:rPr>
          <w:szCs w:val="28"/>
        </w:rPr>
        <w:t xml:space="preserve"> as </w:t>
      </w:r>
      <w:r w:rsidR="00FD4865">
        <w:rPr>
          <w:szCs w:val="28"/>
        </w:rPr>
        <w:t>“voluntary disclosure” stated</w:t>
      </w:r>
      <w:r w:rsidR="00F37648">
        <w:rPr>
          <w:szCs w:val="28"/>
        </w:rPr>
        <w:t xml:space="preserve"> by the plaintiff</w:t>
      </w:r>
      <w:r w:rsidR="00E32851">
        <w:rPr>
          <w:szCs w:val="28"/>
        </w:rPr>
        <w:t>’s solicitors in their correspondence</w:t>
      </w:r>
      <w:r w:rsidR="00F37648">
        <w:rPr>
          <w:szCs w:val="28"/>
        </w:rPr>
        <w:t xml:space="preserve"> </w:t>
      </w:r>
      <w:r w:rsidR="009604C7">
        <w:rPr>
          <w:szCs w:val="28"/>
        </w:rPr>
        <w:t xml:space="preserve">after the event.  The plaintiff </w:t>
      </w:r>
      <w:r w:rsidR="000F4214">
        <w:rPr>
          <w:szCs w:val="28"/>
        </w:rPr>
        <w:t>cannot</w:t>
      </w:r>
      <w:r w:rsidR="009604C7">
        <w:rPr>
          <w:szCs w:val="28"/>
        </w:rPr>
        <w:t xml:space="preserve"> choose to serve su</w:t>
      </w:r>
      <w:r w:rsidR="000F4214">
        <w:rPr>
          <w:szCs w:val="28"/>
        </w:rPr>
        <w:t>ch reports at any time she likes</w:t>
      </w:r>
      <w:r w:rsidR="009604C7">
        <w:rPr>
          <w:szCs w:val="28"/>
        </w:rPr>
        <w:t xml:space="preserve"> as in the case she did with</w:t>
      </w:r>
      <w:r w:rsidR="00F37648">
        <w:rPr>
          <w:szCs w:val="28"/>
        </w:rPr>
        <w:t xml:space="preserve"> </w:t>
      </w:r>
      <w:r w:rsidR="00F37648" w:rsidRPr="00E95101">
        <w:rPr>
          <w:szCs w:val="28"/>
        </w:rPr>
        <w:t>Dr Chu’s Report</w:t>
      </w:r>
      <w:r w:rsidR="00E32851" w:rsidRPr="00E95101">
        <w:rPr>
          <w:szCs w:val="28"/>
        </w:rPr>
        <w:t>,</w:t>
      </w:r>
      <w:r w:rsidR="00F37648" w:rsidRPr="00E95101">
        <w:rPr>
          <w:szCs w:val="28"/>
        </w:rPr>
        <w:t xml:space="preserve"> D</w:t>
      </w:r>
      <w:r w:rsidR="00E32851" w:rsidRPr="00E95101">
        <w:rPr>
          <w:szCs w:val="28"/>
        </w:rPr>
        <w:t xml:space="preserve">r Chu’s Supplemental Report and Dr Chiu’s Psychiatric Report. </w:t>
      </w:r>
      <w:r w:rsidR="00C3448A" w:rsidRPr="00E95101">
        <w:rPr>
          <w:szCs w:val="28"/>
        </w:rPr>
        <w:t>The plaintiff has</w:t>
      </w:r>
      <w:r w:rsidR="00E32851" w:rsidRPr="00E95101">
        <w:rPr>
          <w:szCs w:val="28"/>
        </w:rPr>
        <w:t xml:space="preserve"> to </w:t>
      </w:r>
      <w:r w:rsidR="00556D1E" w:rsidRPr="00E95101">
        <w:rPr>
          <w:szCs w:val="28"/>
        </w:rPr>
        <w:t xml:space="preserve">nail </w:t>
      </w:r>
      <w:r w:rsidR="00E95101" w:rsidRPr="00E95101">
        <w:rPr>
          <w:szCs w:val="28"/>
        </w:rPr>
        <w:t>her</w:t>
      </w:r>
      <w:r w:rsidR="00556D1E" w:rsidRPr="00E95101">
        <w:rPr>
          <w:szCs w:val="28"/>
        </w:rPr>
        <w:t xml:space="preserve"> colours to the ma</w:t>
      </w:r>
      <w:r w:rsidR="00E32851" w:rsidRPr="00E95101">
        <w:rPr>
          <w:szCs w:val="28"/>
        </w:rPr>
        <w:t xml:space="preserve">st </w:t>
      </w:r>
      <w:r w:rsidR="00FD4865">
        <w:rPr>
          <w:szCs w:val="28"/>
        </w:rPr>
        <w:t xml:space="preserve">at the time of serving her SoC and SoD </w:t>
      </w:r>
      <w:r w:rsidR="00E32851" w:rsidRPr="00E95101">
        <w:rPr>
          <w:szCs w:val="28"/>
        </w:rPr>
        <w:t xml:space="preserve">as </w:t>
      </w:r>
      <w:r w:rsidR="00C3448A" w:rsidRPr="00E95101">
        <w:rPr>
          <w:szCs w:val="28"/>
        </w:rPr>
        <w:t>the</w:t>
      </w:r>
      <w:r w:rsidR="00E32851" w:rsidRPr="00E95101">
        <w:rPr>
          <w:szCs w:val="28"/>
        </w:rPr>
        <w:t xml:space="preserve"> defendant, particularity in a medical negligence case</w:t>
      </w:r>
      <w:r w:rsidR="00E95101" w:rsidRPr="00E95101">
        <w:rPr>
          <w:szCs w:val="28"/>
        </w:rPr>
        <w:t xml:space="preserve"> like the present case</w:t>
      </w:r>
      <w:r w:rsidR="00054E3D">
        <w:rPr>
          <w:szCs w:val="28"/>
        </w:rPr>
        <w:t>,</w:t>
      </w:r>
      <w:r w:rsidR="00E95101" w:rsidRPr="00E95101">
        <w:rPr>
          <w:szCs w:val="28"/>
        </w:rPr>
        <w:t xml:space="preserve"> </w:t>
      </w:r>
      <w:r w:rsidR="00E32851" w:rsidRPr="00E95101">
        <w:rPr>
          <w:szCs w:val="28"/>
        </w:rPr>
        <w:t xml:space="preserve">is entitled to know what allegations are </w:t>
      </w:r>
      <w:r w:rsidR="00054E3D">
        <w:rPr>
          <w:szCs w:val="28"/>
        </w:rPr>
        <w:t xml:space="preserve">being </w:t>
      </w:r>
      <w:r w:rsidR="00E32851" w:rsidRPr="00E95101">
        <w:rPr>
          <w:szCs w:val="28"/>
        </w:rPr>
        <w:t xml:space="preserve">made against </w:t>
      </w:r>
      <w:r w:rsidR="00E95101" w:rsidRPr="00E95101">
        <w:rPr>
          <w:szCs w:val="28"/>
        </w:rPr>
        <w:t>him</w:t>
      </w:r>
      <w:r w:rsidR="00E32851" w:rsidRPr="00E95101">
        <w:rPr>
          <w:szCs w:val="28"/>
        </w:rPr>
        <w:t xml:space="preserve"> and the </w:t>
      </w:r>
      <w:r w:rsidR="00E95101" w:rsidRPr="00E95101">
        <w:rPr>
          <w:szCs w:val="28"/>
        </w:rPr>
        <w:t xml:space="preserve">precise </w:t>
      </w:r>
      <w:r w:rsidR="00E32851" w:rsidRPr="00E95101">
        <w:rPr>
          <w:szCs w:val="28"/>
        </w:rPr>
        <w:t>basis of those allegations.</w:t>
      </w:r>
    </w:p>
    <w:p w:rsidR="00F37648" w:rsidRPr="00F37648" w:rsidRDefault="00F37648" w:rsidP="00C473AF">
      <w:pPr>
        <w:pStyle w:val="ListParagraph"/>
        <w:spacing w:line="360" w:lineRule="auto"/>
        <w:rPr>
          <w:szCs w:val="28"/>
          <w:lang w:val="en-GB"/>
        </w:rPr>
      </w:pPr>
    </w:p>
    <w:p w:rsidR="00AA04BA" w:rsidRPr="008F6FB1" w:rsidRDefault="00F37648" w:rsidP="00C473AF">
      <w:pPr>
        <w:pStyle w:val="normal3"/>
        <w:numPr>
          <w:ilvl w:val="0"/>
          <w:numId w:val="25"/>
        </w:numPr>
        <w:tabs>
          <w:tab w:val="clear" w:pos="4320"/>
          <w:tab w:val="clear" w:pos="4500"/>
          <w:tab w:val="clear" w:pos="9000"/>
          <w:tab w:val="clear" w:pos="9072"/>
        </w:tabs>
        <w:ind w:left="0" w:firstLine="0"/>
        <w:jc w:val="both"/>
        <w:rPr>
          <w:szCs w:val="28"/>
        </w:rPr>
      </w:pPr>
      <w:r w:rsidRPr="008F6FB1">
        <w:rPr>
          <w:szCs w:val="28"/>
        </w:rPr>
        <w:t xml:space="preserve">I </w:t>
      </w:r>
      <w:r w:rsidR="00C438F5" w:rsidRPr="008F6FB1">
        <w:rPr>
          <w:szCs w:val="28"/>
        </w:rPr>
        <w:t xml:space="preserve">therefore </w:t>
      </w:r>
      <w:r w:rsidRPr="008F6FB1">
        <w:rPr>
          <w:szCs w:val="28"/>
        </w:rPr>
        <w:t>do not accept the explan</w:t>
      </w:r>
      <w:r w:rsidR="009604C7" w:rsidRPr="008F6FB1">
        <w:rPr>
          <w:szCs w:val="28"/>
        </w:rPr>
        <w:t>a</w:t>
      </w:r>
      <w:r w:rsidRPr="008F6FB1">
        <w:rPr>
          <w:szCs w:val="28"/>
        </w:rPr>
        <w:t>ti</w:t>
      </w:r>
      <w:r w:rsidR="009604C7" w:rsidRPr="008F6FB1">
        <w:rPr>
          <w:szCs w:val="28"/>
        </w:rPr>
        <w:t>o</w:t>
      </w:r>
      <w:r w:rsidRPr="008F6FB1">
        <w:rPr>
          <w:szCs w:val="28"/>
        </w:rPr>
        <w:t xml:space="preserve">ns </w:t>
      </w:r>
      <w:r w:rsidR="005134D6" w:rsidRPr="008F6FB1">
        <w:rPr>
          <w:szCs w:val="28"/>
        </w:rPr>
        <w:t xml:space="preserve">given </w:t>
      </w:r>
      <w:r w:rsidRPr="008F6FB1">
        <w:rPr>
          <w:szCs w:val="28"/>
        </w:rPr>
        <w:t>by Mr Tam</w:t>
      </w:r>
      <w:r w:rsidR="00AA04BA" w:rsidRPr="008F6FB1">
        <w:rPr>
          <w:szCs w:val="28"/>
        </w:rPr>
        <w:t>,</w:t>
      </w:r>
      <w:r w:rsidRPr="008F6FB1">
        <w:rPr>
          <w:szCs w:val="28"/>
        </w:rPr>
        <w:t xml:space="preserve"> who r</w:t>
      </w:r>
      <w:r w:rsidR="009604C7" w:rsidRPr="008F6FB1">
        <w:rPr>
          <w:szCs w:val="28"/>
        </w:rPr>
        <w:t>e</w:t>
      </w:r>
      <w:r w:rsidRPr="008F6FB1">
        <w:rPr>
          <w:szCs w:val="28"/>
        </w:rPr>
        <w:t>pr</w:t>
      </w:r>
      <w:r w:rsidR="009604C7" w:rsidRPr="008F6FB1">
        <w:rPr>
          <w:szCs w:val="28"/>
        </w:rPr>
        <w:t>e</w:t>
      </w:r>
      <w:r w:rsidRPr="008F6FB1">
        <w:rPr>
          <w:szCs w:val="28"/>
        </w:rPr>
        <w:t>sented the plaintiff at the hearing</w:t>
      </w:r>
      <w:r w:rsidR="00AA04BA" w:rsidRPr="008F6FB1">
        <w:rPr>
          <w:szCs w:val="28"/>
        </w:rPr>
        <w:t>,</w:t>
      </w:r>
      <w:r w:rsidR="009604C7" w:rsidRPr="008F6FB1">
        <w:rPr>
          <w:szCs w:val="28"/>
        </w:rPr>
        <w:t xml:space="preserve"> that the delay in filing and serving of the Medical Reports was due to his client’s difficulties in finding an </w:t>
      </w:r>
      <w:r w:rsidR="009604C7" w:rsidRPr="00054E3D">
        <w:rPr>
          <w:szCs w:val="28"/>
        </w:rPr>
        <w:t>expert.</w:t>
      </w:r>
      <w:r w:rsidR="00C438F5" w:rsidRPr="00054E3D">
        <w:rPr>
          <w:szCs w:val="28"/>
        </w:rPr>
        <w:t xml:space="preserve"> She </w:t>
      </w:r>
      <w:r w:rsidR="00943173" w:rsidRPr="00054E3D">
        <w:rPr>
          <w:szCs w:val="28"/>
        </w:rPr>
        <w:t xml:space="preserve">should have found </w:t>
      </w:r>
      <w:r w:rsidR="00C438F5" w:rsidRPr="00054E3D">
        <w:rPr>
          <w:szCs w:val="28"/>
        </w:rPr>
        <w:t xml:space="preserve">her expert before she issued the writ or </w:t>
      </w:r>
      <w:r w:rsidR="00054E3D" w:rsidRPr="00054E3D">
        <w:rPr>
          <w:szCs w:val="28"/>
        </w:rPr>
        <w:t xml:space="preserve">at the </w:t>
      </w:r>
      <w:r w:rsidR="00C438F5" w:rsidRPr="00054E3D">
        <w:rPr>
          <w:szCs w:val="28"/>
        </w:rPr>
        <w:t xml:space="preserve">latest </w:t>
      </w:r>
      <w:r w:rsidR="00054E3D">
        <w:rPr>
          <w:szCs w:val="28"/>
        </w:rPr>
        <w:t xml:space="preserve">by the time </w:t>
      </w:r>
      <w:r w:rsidR="00882885">
        <w:rPr>
          <w:szCs w:val="28"/>
        </w:rPr>
        <w:t xml:space="preserve">she served the </w:t>
      </w:r>
      <w:r w:rsidR="00FD4865">
        <w:rPr>
          <w:szCs w:val="28"/>
        </w:rPr>
        <w:t>SoC</w:t>
      </w:r>
      <w:r w:rsidR="00C438F5" w:rsidRPr="008F6FB1">
        <w:rPr>
          <w:szCs w:val="28"/>
        </w:rPr>
        <w:t xml:space="preserve"> and </w:t>
      </w:r>
      <w:r w:rsidR="00F50060">
        <w:rPr>
          <w:szCs w:val="28"/>
        </w:rPr>
        <w:t xml:space="preserve">the </w:t>
      </w:r>
      <w:r w:rsidR="00FD4865">
        <w:rPr>
          <w:szCs w:val="28"/>
        </w:rPr>
        <w:t>SoD</w:t>
      </w:r>
      <w:r w:rsidR="00C438F5" w:rsidRPr="008F6FB1">
        <w:rPr>
          <w:szCs w:val="28"/>
        </w:rPr>
        <w:t>.</w:t>
      </w:r>
    </w:p>
    <w:p w:rsidR="00AA04BA" w:rsidRPr="00AA04BA" w:rsidRDefault="009604C7" w:rsidP="00C473AF">
      <w:pPr>
        <w:pStyle w:val="normal3"/>
        <w:tabs>
          <w:tab w:val="clear" w:pos="4320"/>
          <w:tab w:val="clear" w:pos="4500"/>
          <w:tab w:val="clear" w:pos="9000"/>
          <w:tab w:val="clear" w:pos="9072"/>
        </w:tabs>
        <w:jc w:val="both"/>
        <w:rPr>
          <w:szCs w:val="28"/>
        </w:rPr>
      </w:pPr>
      <w:r w:rsidRPr="00AA04BA">
        <w:rPr>
          <w:szCs w:val="28"/>
        </w:rPr>
        <w:t xml:space="preserve">  </w:t>
      </w:r>
    </w:p>
    <w:p w:rsidR="005134D6" w:rsidRDefault="00556D1E"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In this case, t</w:t>
      </w:r>
      <w:r w:rsidR="00AA04BA">
        <w:rPr>
          <w:szCs w:val="28"/>
        </w:rPr>
        <w:t>he plaintiff was given 18 mon</w:t>
      </w:r>
      <w:r w:rsidR="005D6BD8">
        <w:rPr>
          <w:szCs w:val="28"/>
        </w:rPr>
        <w:t>ths since the issue of the writ</w:t>
      </w:r>
      <w:r w:rsidR="00AA04BA">
        <w:rPr>
          <w:szCs w:val="28"/>
        </w:rPr>
        <w:t xml:space="preserve"> to find an expert.  Yet </w:t>
      </w:r>
      <w:r w:rsidR="00054E3D">
        <w:rPr>
          <w:szCs w:val="28"/>
        </w:rPr>
        <w:t>Mr Tam</w:t>
      </w:r>
      <w:r w:rsidR="00AA04BA">
        <w:rPr>
          <w:szCs w:val="28"/>
        </w:rPr>
        <w:t xml:space="preserve"> was not able to tell the Court when did they first start to locate an expert on </w:t>
      </w:r>
      <w:r w:rsidR="005D6BD8">
        <w:rPr>
          <w:szCs w:val="28"/>
        </w:rPr>
        <w:t xml:space="preserve">liability and </w:t>
      </w:r>
      <w:r w:rsidR="00AA04BA">
        <w:rPr>
          <w:szCs w:val="28"/>
        </w:rPr>
        <w:t xml:space="preserve">causation </w:t>
      </w:r>
      <w:r>
        <w:rPr>
          <w:szCs w:val="28"/>
        </w:rPr>
        <w:t xml:space="preserve">in order </w:t>
      </w:r>
      <w:r w:rsidR="00AA04BA">
        <w:rPr>
          <w:szCs w:val="28"/>
        </w:rPr>
        <w:t xml:space="preserve">to support the plaintiff’s claim.  </w:t>
      </w:r>
      <w:r w:rsidR="00B40CE8">
        <w:rPr>
          <w:szCs w:val="28"/>
        </w:rPr>
        <w:t>A</w:t>
      </w:r>
      <w:r>
        <w:rPr>
          <w:szCs w:val="28"/>
        </w:rPr>
        <w:t xml:space="preserve">t the hearing, </w:t>
      </w:r>
      <w:r w:rsidR="00AA04BA">
        <w:rPr>
          <w:szCs w:val="28"/>
        </w:rPr>
        <w:t xml:space="preserve">Mr Tam admitted </w:t>
      </w:r>
      <w:r w:rsidR="00AA04BA">
        <w:rPr>
          <w:szCs w:val="28"/>
        </w:rPr>
        <w:lastRenderedPageBreak/>
        <w:t>that t</w:t>
      </w:r>
      <w:r w:rsidR="00B40CE8">
        <w:rPr>
          <w:szCs w:val="28"/>
        </w:rPr>
        <w:t>hey had</w:t>
      </w:r>
      <w:r w:rsidR="00AA04BA">
        <w:rPr>
          <w:szCs w:val="28"/>
        </w:rPr>
        <w:t xml:space="preserve"> contacted Dr Chu to obtain an ex</w:t>
      </w:r>
      <w:r w:rsidR="00B40CE8">
        <w:rPr>
          <w:szCs w:val="28"/>
        </w:rPr>
        <w:t>p</w:t>
      </w:r>
      <w:r w:rsidR="0023479C">
        <w:rPr>
          <w:szCs w:val="28"/>
        </w:rPr>
        <w:t>ert report in July 2020 only.  I note that t</w:t>
      </w:r>
      <w:r w:rsidR="00AA04BA">
        <w:rPr>
          <w:szCs w:val="28"/>
        </w:rPr>
        <w:t xml:space="preserve">his </w:t>
      </w:r>
      <w:r w:rsidR="00AA04BA" w:rsidRPr="000475A6">
        <w:rPr>
          <w:szCs w:val="28"/>
        </w:rPr>
        <w:t xml:space="preserve">was </w:t>
      </w:r>
      <w:r w:rsidR="000475A6" w:rsidRPr="000475A6">
        <w:rPr>
          <w:szCs w:val="28"/>
        </w:rPr>
        <w:t>16</w:t>
      </w:r>
      <w:r w:rsidR="00AA04BA" w:rsidRPr="000475A6">
        <w:rPr>
          <w:szCs w:val="28"/>
        </w:rPr>
        <w:t xml:space="preserve"> months</w:t>
      </w:r>
      <w:r w:rsidR="00AA04BA">
        <w:rPr>
          <w:szCs w:val="28"/>
        </w:rPr>
        <w:t xml:space="preserve"> after the writ </w:t>
      </w:r>
      <w:r w:rsidR="0023479C">
        <w:rPr>
          <w:szCs w:val="28"/>
        </w:rPr>
        <w:t>had been</w:t>
      </w:r>
      <w:r w:rsidR="003B37CE">
        <w:rPr>
          <w:szCs w:val="28"/>
        </w:rPr>
        <w:t xml:space="preserve"> issued.</w:t>
      </w:r>
    </w:p>
    <w:p w:rsidR="005134D6" w:rsidRDefault="005134D6" w:rsidP="00C473AF">
      <w:pPr>
        <w:pStyle w:val="ListParagraph"/>
        <w:spacing w:line="360" w:lineRule="auto"/>
        <w:rPr>
          <w:szCs w:val="28"/>
        </w:rPr>
      </w:pPr>
    </w:p>
    <w:p w:rsidR="00AA04BA" w:rsidRDefault="00AA04BA"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I also do not accept the delay </w:t>
      </w:r>
      <w:r w:rsidR="00556D1E">
        <w:rPr>
          <w:szCs w:val="28"/>
        </w:rPr>
        <w:t xml:space="preserve">of filing and serving the Medical Reports and Expert Medical Reports in this case </w:t>
      </w:r>
      <w:r>
        <w:rPr>
          <w:szCs w:val="28"/>
        </w:rPr>
        <w:t>was caused by the defendant in disclosing 2 radiograph records with wrong orientation</w:t>
      </w:r>
      <w:r w:rsidR="00556D1E">
        <w:rPr>
          <w:szCs w:val="28"/>
        </w:rPr>
        <w:t xml:space="preserve"> </w:t>
      </w:r>
      <w:r w:rsidR="00054E3D">
        <w:rPr>
          <w:szCs w:val="28"/>
        </w:rPr>
        <w:t xml:space="preserve">initially </w:t>
      </w:r>
      <w:r w:rsidR="00556D1E">
        <w:rPr>
          <w:szCs w:val="28"/>
        </w:rPr>
        <w:t xml:space="preserve">as Mr Tam </w:t>
      </w:r>
      <w:r w:rsidR="003B37CE">
        <w:rPr>
          <w:szCs w:val="28"/>
        </w:rPr>
        <w:t>has argued</w:t>
      </w:r>
      <w:r w:rsidR="00556D1E">
        <w:rPr>
          <w:szCs w:val="28"/>
        </w:rPr>
        <w:t xml:space="preserve"> at the hearing</w:t>
      </w:r>
      <w:r w:rsidR="003B37CE">
        <w:rPr>
          <w:szCs w:val="28"/>
        </w:rPr>
        <w:t>.</w:t>
      </w:r>
    </w:p>
    <w:p w:rsidR="00AA04BA" w:rsidRDefault="00AA04BA" w:rsidP="00C473AF">
      <w:pPr>
        <w:pStyle w:val="ListParagraph"/>
        <w:spacing w:line="360" w:lineRule="auto"/>
        <w:rPr>
          <w:szCs w:val="28"/>
        </w:rPr>
      </w:pPr>
    </w:p>
    <w:p w:rsidR="00AA04BA" w:rsidRDefault="005134D6"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Given the fact that the 2 radiographs were provided by the defendant under their cover letter dated </w:t>
      </w:r>
      <w:r w:rsidR="008A07A7">
        <w:rPr>
          <w:szCs w:val="28"/>
        </w:rPr>
        <w:t>15 July 2019,</w:t>
      </w:r>
      <w:r>
        <w:rPr>
          <w:szCs w:val="28"/>
        </w:rPr>
        <w:t xml:space="preserve"> it took the plaintiff more than a year to request </w:t>
      </w:r>
      <w:r w:rsidR="008A07A7">
        <w:rPr>
          <w:szCs w:val="28"/>
        </w:rPr>
        <w:t xml:space="preserve">the radiographs in the right orientation </w:t>
      </w:r>
      <w:r w:rsidR="00CF1904">
        <w:rPr>
          <w:szCs w:val="28"/>
        </w:rPr>
        <w:t xml:space="preserve">to be provided to them </w:t>
      </w:r>
      <w:r w:rsidR="008A07A7">
        <w:rPr>
          <w:szCs w:val="28"/>
        </w:rPr>
        <w:t xml:space="preserve">on 25 August 2020.  </w:t>
      </w:r>
    </w:p>
    <w:p w:rsidR="00AA04BA" w:rsidRDefault="00AA04BA" w:rsidP="00C473AF">
      <w:pPr>
        <w:pStyle w:val="ListParagraph"/>
        <w:spacing w:line="360" w:lineRule="auto"/>
        <w:rPr>
          <w:szCs w:val="28"/>
        </w:rPr>
      </w:pPr>
    </w:p>
    <w:p w:rsidR="000C0233" w:rsidRPr="000C0233" w:rsidRDefault="00AA04BA" w:rsidP="00C473AF">
      <w:pPr>
        <w:pStyle w:val="normal3"/>
        <w:numPr>
          <w:ilvl w:val="0"/>
          <w:numId w:val="25"/>
        </w:numPr>
        <w:tabs>
          <w:tab w:val="clear" w:pos="4320"/>
          <w:tab w:val="clear" w:pos="4500"/>
          <w:tab w:val="clear" w:pos="9000"/>
          <w:tab w:val="clear" w:pos="9072"/>
        </w:tabs>
        <w:ind w:left="0" w:firstLine="0"/>
        <w:jc w:val="both"/>
        <w:rPr>
          <w:szCs w:val="28"/>
        </w:rPr>
      </w:pPr>
      <w:r>
        <w:rPr>
          <w:szCs w:val="28"/>
          <w:lang w:val="en-US"/>
        </w:rPr>
        <w:t xml:space="preserve">It </w:t>
      </w:r>
      <w:r w:rsidRPr="000475A6">
        <w:rPr>
          <w:szCs w:val="28"/>
          <w:lang w:val="en-US"/>
        </w:rPr>
        <w:t xml:space="preserve">is </w:t>
      </w:r>
      <w:r w:rsidR="0023479C">
        <w:rPr>
          <w:szCs w:val="28"/>
          <w:lang w:val="en-US"/>
        </w:rPr>
        <w:t>clear</w:t>
      </w:r>
      <w:r w:rsidR="00CF1904">
        <w:rPr>
          <w:szCs w:val="28"/>
          <w:lang w:val="en-US"/>
        </w:rPr>
        <w:t xml:space="preserve"> </w:t>
      </w:r>
      <w:r>
        <w:rPr>
          <w:szCs w:val="28"/>
          <w:lang w:val="en-US"/>
        </w:rPr>
        <w:t xml:space="preserve">that once Dr Chu </w:t>
      </w:r>
      <w:r w:rsidR="00054E3D">
        <w:rPr>
          <w:szCs w:val="28"/>
          <w:lang w:val="en-US"/>
        </w:rPr>
        <w:t>was</w:t>
      </w:r>
      <w:r w:rsidR="00CF1904">
        <w:rPr>
          <w:szCs w:val="28"/>
          <w:lang w:val="en-US"/>
        </w:rPr>
        <w:t xml:space="preserve"> found </w:t>
      </w:r>
      <w:r w:rsidR="000C0233">
        <w:rPr>
          <w:szCs w:val="28"/>
          <w:lang w:val="en-US"/>
        </w:rPr>
        <w:t>and agreed to act as an expert for the plaintiff</w:t>
      </w:r>
      <w:r>
        <w:rPr>
          <w:szCs w:val="28"/>
          <w:lang w:val="en-US"/>
        </w:rPr>
        <w:t xml:space="preserve">, it took him no time at all to point out </w:t>
      </w:r>
      <w:r w:rsidR="00CF1904">
        <w:rPr>
          <w:szCs w:val="28"/>
          <w:lang w:val="en-US"/>
        </w:rPr>
        <w:t>to the plaintiff</w:t>
      </w:r>
      <w:r w:rsidR="00054E3D">
        <w:rPr>
          <w:szCs w:val="28"/>
          <w:lang w:val="en-US"/>
        </w:rPr>
        <w:t>’s solicitors</w:t>
      </w:r>
      <w:r w:rsidR="00CF1904">
        <w:rPr>
          <w:szCs w:val="28"/>
          <w:lang w:val="en-US"/>
        </w:rPr>
        <w:t xml:space="preserve"> </w:t>
      </w:r>
      <w:r>
        <w:rPr>
          <w:szCs w:val="28"/>
          <w:lang w:val="en-US"/>
        </w:rPr>
        <w:t xml:space="preserve">that the 2 </w:t>
      </w:r>
      <w:r w:rsidR="000475A6">
        <w:rPr>
          <w:szCs w:val="28"/>
          <w:lang w:val="en-US"/>
        </w:rPr>
        <w:t>radiographs</w:t>
      </w:r>
      <w:r>
        <w:rPr>
          <w:szCs w:val="28"/>
          <w:lang w:val="en-US"/>
        </w:rPr>
        <w:t xml:space="preserve"> were in the wrong orientation.  </w:t>
      </w:r>
      <w:r w:rsidR="00CF1904">
        <w:rPr>
          <w:szCs w:val="28"/>
          <w:lang w:val="en-US"/>
        </w:rPr>
        <w:t>T</w:t>
      </w:r>
      <w:r w:rsidR="000C0233">
        <w:rPr>
          <w:szCs w:val="28"/>
          <w:lang w:val="en-US"/>
        </w:rPr>
        <w:t>his was quickly put right by the defendant</w:t>
      </w:r>
      <w:r w:rsidR="0023479C">
        <w:rPr>
          <w:szCs w:val="28"/>
          <w:lang w:val="en-US"/>
        </w:rPr>
        <w:t xml:space="preserve"> within a couple of weeks</w:t>
      </w:r>
      <w:r w:rsidR="000C0233">
        <w:rPr>
          <w:szCs w:val="28"/>
          <w:lang w:val="en-US"/>
        </w:rPr>
        <w:t>.</w:t>
      </w:r>
      <w:r w:rsidR="00CF1904">
        <w:rPr>
          <w:szCs w:val="28"/>
          <w:lang w:val="en-US"/>
        </w:rPr>
        <w:t xml:space="preserve"> </w:t>
      </w:r>
      <w:r w:rsidR="0023479C">
        <w:rPr>
          <w:szCs w:val="28"/>
          <w:lang w:val="en-US"/>
        </w:rPr>
        <w:t xml:space="preserve"> </w:t>
      </w:r>
      <w:r w:rsidR="00CF1904">
        <w:rPr>
          <w:szCs w:val="28"/>
          <w:lang w:val="en-US"/>
        </w:rPr>
        <w:t xml:space="preserve">Thus, this </w:t>
      </w:r>
      <w:r w:rsidR="00054E3D">
        <w:rPr>
          <w:szCs w:val="28"/>
          <w:lang w:val="en-US"/>
        </w:rPr>
        <w:t xml:space="preserve">could </w:t>
      </w:r>
      <w:r w:rsidR="00CF1904">
        <w:rPr>
          <w:szCs w:val="28"/>
          <w:lang w:val="en-US"/>
        </w:rPr>
        <w:t xml:space="preserve">not </w:t>
      </w:r>
      <w:r w:rsidR="00054E3D">
        <w:rPr>
          <w:szCs w:val="28"/>
          <w:lang w:val="en-US"/>
        </w:rPr>
        <w:t xml:space="preserve">be </w:t>
      </w:r>
      <w:r w:rsidR="00CF1904">
        <w:rPr>
          <w:szCs w:val="28"/>
          <w:lang w:val="en-US"/>
        </w:rPr>
        <w:t>the cause of the delay.</w:t>
      </w:r>
      <w:r>
        <w:rPr>
          <w:szCs w:val="28"/>
          <w:lang w:val="en-US"/>
        </w:rPr>
        <w:t xml:space="preserve">  </w:t>
      </w:r>
    </w:p>
    <w:p w:rsidR="008A07A7" w:rsidRPr="00054E3D" w:rsidRDefault="008A07A7" w:rsidP="00054E3D">
      <w:pPr>
        <w:spacing w:line="360" w:lineRule="auto"/>
        <w:rPr>
          <w:szCs w:val="28"/>
        </w:rPr>
      </w:pPr>
    </w:p>
    <w:p w:rsidR="001C11A8" w:rsidRDefault="008A07A7"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 xml:space="preserve">  </w:t>
      </w:r>
      <w:r w:rsidR="000C0233">
        <w:rPr>
          <w:szCs w:val="28"/>
        </w:rPr>
        <w:t xml:space="preserve">In the circumstances, I find the defendant </w:t>
      </w:r>
      <w:r w:rsidR="003B37CE">
        <w:rPr>
          <w:szCs w:val="28"/>
        </w:rPr>
        <w:t xml:space="preserve">had </w:t>
      </w:r>
      <w:r w:rsidR="000C0233">
        <w:rPr>
          <w:szCs w:val="28"/>
        </w:rPr>
        <w:t>acted properly by issuing the Summons to force the plaintiff to comply with Ma</w:t>
      </w:r>
      <w:r w:rsidR="00FD0B3E">
        <w:rPr>
          <w:szCs w:val="28"/>
        </w:rPr>
        <w:t>s</w:t>
      </w:r>
      <w:r w:rsidR="000C0233">
        <w:rPr>
          <w:szCs w:val="28"/>
        </w:rPr>
        <w:t xml:space="preserve">ter Leung’s Order. </w:t>
      </w:r>
      <w:r w:rsidR="005134D6">
        <w:rPr>
          <w:szCs w:val="28"/>
        </w:rPr>
        <w:t xml:space="preserve">   </w:t>
      </w:r>
      <w:r w:rsidR="009604C7">
        <w:rPr>
          <w:szCs w:val="28"/>
        </w:rPr>
        <w:t xml:space="preserve"> </w:t>
      </w:r>
      <w:r w:rsidR="00F37648">
        <w:rPr>
          <w:szCs w:val="28"/>
        </w:rPr>
        <w:t xml:space="preserve">      </w:t>
      </w:r>
      <w:r w:rsidR="00733A72">
        <w:rPr>
          <w:szCs w:val="28"/>
        </w:rPr>
        <w:t xml:space="preserve">  </w:t>
      </w:r>
      <w:r w:rsidR="007B2FF0">
        <w:rPr>
          <w:szCs w:val="28"/>
        </w:rPr>
        <w:t xml:space="preserve"> </w:t>
      </w:r>
      <w:r w:rsidR="005A32EC">
        <w:rPr>
          <w:szCs w:val="28"/>
        </w:rPr>
        <w:t xml:space="preserve"> </w:t>
      </w:r>
      <w:r w:rsidR="00CB5983">
        <w:rPr>
          <w:szCs w:val="28"/>
        </w:rPr>
        <w:t xml:space="preserve">      </w:t>
      </w:r>
      <w:r w:rsidR="00FF0B16">
        <w:rPr>
          <w:szCs w:val="28"/>
        </w:rPr>
        <w:t xml:space="preserve">     </w:t>
      </w:r>
      <w:r w:rsidR="0040541A">
        <w:rPr>
          <w:szCs w:val="28"/>
        </w:rPr>
        <w:t xml:space="preserve">    </w:t>
      </w:r>
    </w:p>
    <w:p w:rsidR="00283D5F" w:rsidRDefault="00283D5F" w:rsidP="00C473AF">
      <w:pPr>
        <w:pStyle w:val="normal3"/>
        <w:tabs>
          <w:tab w:val="clear" w:pos="4320"/>
          <w:tab w:val="clear" w:pos="4500"/>
          <w:tab w:val="clear" w:pos="9000"/>
          <w:tab w:val="clear" w:pos="9072"/>
        </w:tabs>
        <w:jc w:val="both"/>
        <w:rPr>
          <w:szCs w:val="28"/>
        </w:rPr>
      </w:pPr>
    </w:p>
    <w:p w:rsidR="00283D5F" w:rsidRDefault="00283D5F" w:rsidP="00C473AF">
      <w:pPr>
        <w:pStyle w:val="normal3"/>
        <w:keepNext/>
        <w:keepLines/>
        <w:widowControl w:val="0"/>
        <w:tabs>
          <w:tab w:val="clear" w:pos="4320"/>
          <w:tab w:val="clear" w:pos="4500"/>
          <w:tab w:val="clear" w:pos="9000"/>
          <w:tab w:val="clear" w:pos="9072"/>
        </w:tabs>
        <w:jc w:val="both"/>
        <w:rPr>
          <w:i/>
          <w:szCs w:val="28"/>
        </w:rPr>
      </w:pPr>
      <w:r>
        <w:rPr>
          <w:i/>
          <w:szCs w:val="28"/>
        </w:rPr>
        <w:t>Specific discovery</w:t>
      </w:r>
    </w:p>
    <w:p w:rsidR="00283D5F" w:rsidRPr="00FD5F97" w:rsidRDefault="00283D5F" w:rsidP="00C473AF">
      <w:pPr>
        <w:pStyle w:val="normal3"/>
        <w:keepNext/>
        <w:keepLines/>
        <w:widowControl w:val="0"/>
        <w:tabs>
          <w:tab w:val="clear" w:pos="4320"/>
          <w:tab w:val="clear" w:pos="4500"/>
          <w:tab w:val="clear" w:pos="9000"/>
          <w:tab w:val="clear" w:pos="9072"/>
        </w:tabs>
        <w:jc w:val="both"/>
        <w:rPr>
          <w:i/>
          <w:szCs w:val="28"/>
        </w:rPr>
      </w:pPr>
    </w:p>
    <w:p w:rsidR="001C11A8" w:rsidRDefault="001C11A8" w:rsidP="00C473AF">
      <w:pPr>
        <w:pStyle w:val="normal3"/>
        <w:numPr>
          <w:ilvl w:val="0"/>
          <w:numId w:val="25"/>
        </w:numPr>
        <w:tabs>
          <w:tab w:val="clear" w:pos="4320"/>
          <w:tab w:val="clear" w:pos="4500"/>
          <w:tab w:val="clear" w:pos="9000"/>
          <w:tab w:val="clear" w:pos="9072"/>
        </w:tabs>
        <w:ind w:left="0" w:firstLine="0"/>
        <w:jc w:val="both"/>
        <w:rPr>
          <w:szCs w:val="28"/>
        </w:rPr>
      </w:pPr>
      <w:r w:rsidRPr="00B25595">
        <w:rPr>
          <w:szCs w:val="28"/>
        </w:rPr>
        <w:t xml:space="preserve">On a review of the </w:t>
      </w:r>
      <w:r>
        <w:rPr>
          <w:szCs w:val="28"/>
        </w:rPr>
        <w:t>p</w:t>
      </w:r>
      <w:r w:rsidRPr="00B25595">
        <w:rPr>
          <w:szCs w:val="28"/>
        </w:rPr>
        <w:t>laintiff</w:t>
      </w:r>
      <w:r>
        <w:rPr>
          <w:szCs w:val="28"/>
        </w:rPr>
        <w:t xml:space="preserve">’s </w:t>
      </w:r>
      <w:r w:rsidRPr="00B25595">
        <w:rPr>
          <w:szCs w:val="28"/>
        </w:rPr>
        <w:t xml:space="preserve">pleadings, </w:t>
      </w:r>
      <w:r w:rsidR="00404113">
        <w:rPr>
          <w:szCs w:val="28"/>
        </w:rPr>
        <w:t xml:space="preserve">the defendant </w:t>
      </w:r>
      <w:r w:rsidRPr="00B25595">
        <w:rPr>
          <w:szCs w:val="28"/>
        </w:rPr>
        <w:t>not</w:t>
      </w:r>
      <w:r w:rsidR="00404113">
        <w:rPr>
          <w:szCs w:val="28"/>
        </w:rPr>
        <w:t>iced</w:t>
      </w:r>
      <w:r w:rsidRPr="00B25595">
        <w:rPr>
          <w:szCs w:val="28"/>
        </w:rPr>
        <w:t xml:space="preserve"> that a number of documents which relate to the matters in question in this </w:t>
      </w:r>
      <w:r w:rsidRPr="00B25595">
        <w:rPr>
          <w:szCs w:val="28"/>
        </w:rPr>
        <w:lastRenderedPageBreak/>
        <w:t xml:space="preserve">case and which must either currently or previously be in the </w:t>
      </w:r>
      <w:r>
        <w:rPr>
          <w:szCs w:val="28"/>
        </w:rPr>
        <w:t>p</w:t>
      </w:r>
      <w:r w:rsidRPr="00B25595">
        <w:rPr>
          <w:szCs w:val="28"/>
        </w:rPr>
        <w:t>laintiff</w:t>
      </w:r>
      <w:r>
        <w:rPr>
          <w:szCs w:val="28"/>
        </w:rPr>
        <w:t xml:space="preserve">’s </w:t>
      </w:r>
      <w:r w:rsidRPr="00B25595">
        <w:rPr>
          <w:szCs w:val="28"/>
        </w:rPr>
        <w:t>possession, custody or power have not been provided.</w:t>
      </w:r>
    </w:p>
    <w:p w:rsidR="001C11A8" w:rsidRPr="000E3741" w:rsidRDefault="001C11A8" w:rsidP="00C473AF">
      <w:pPr>
        <w:pStyle w:val="normal3"/>
        <w:tabs>
          <w:tab w:val="clear" w:pos="4320"/>
          <w:tab w:val="clear" w:pos="4500"/>
          <w:tab w:val="clear" w:pos="9000"/>
          <w:tab w:val="clear" w:pos="9072"/>
        </w:tabs>
        <w:jc w:val="both"/>
        <w:rPr>
          <w:szCs w:val="28"/>
        </w:rPr>
      </w:pPr>
    </w:p>
    <w:p w:rsidR="001C11A8" w:rsidRDefault="005134D6"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P</w:t>
      </w:r>
      <w:r w:rsidR="001C11A8" w:rsidRPr="00B25595">
        <w:rPr>
          <w:szCs w:val="28"/>
        </w:rPr>
        <w:t>ursuant to Order 24</w:t>
      </w:r>
      <w:r w:rsidR="00207C9A">
        <w:rPr>
          <w:szCs w:val="28"/>
        </w:rPr>
        <w:t>,</w:t>
      </w:r>
      <w:r w:rsidR="001C11A8" w:rsidRPr="00B25595">
        <w:rPr>
          <w:szCs w:val="28"/>
        </w:rPr>
        <w:t xml:space="preserve"> rules 3 and 7 </w:t>
      </w:r>
      <w:r w:rsidR="00207C9A">
        <w:rPr>
          <w:szCs w:val="28"/>
        </w:rPr>
        <w:t xml:space="preserve">of </w:t>
      </w:r>
      <w:r w:rsidR="00371FA9">
        <w:rPr>
          <w:szCs w:val="28"/>
        </w:rPr>
        <w:t xml:space="preserve">the </w:t>
      </w:r>
      <w:r w:rsidR="001C11A8" w:rsidRPr="00B25595">
        <w:rPr>
          <w:szCs w:val="28"/>
        </w:rPr>
        <w:t>RDC, th</w:t>
      </w:r>
      <w:r w:rsidR="00404113">
        <w:rPr>
          <w:szCs w:val="28"/>
        </w:rPr>
        <w:t xml:space="preserve">e defendant </w:t>
      </w:r>
      <w:r w:rsidR="001C11A8" w:rsidRPr="00B25595">
        <w:rPr>
          <w:szCs w:val="28"/>
        </w:rPr>
        <w:t xml:space="preserve">wrote to the </w:t>
      </w:r>
      <w:r w:rsidR="001C11A8">
        <w:rPr>
          <w:szCs w:val="28"/>
        </w:rPr>
        <w:t>p</w:t>
      </w:r>
      <w:r w:rsidR="001C11A8" w:rsidRPr="00B25595">
        <w:rPr>
          <w:szCs w:val="28"/>
        </w:rPr>
        <w:t xml:space="preserve">laintiff to request specific discovery on 14 December 2020. </w:t>
      </w:r>
      <w:r w:rsidR="001C11A8">
        <w:rPr>
          <w:szCs w:val="28"/>
        </w:rPr>
        <w:t xml:space="preserve"> </w:t>
      </w:r>
      <w:r w:rsidR="00404113">
        <w:rPr>
          <w:szCs w:val="28"/>
        </w:rPr>
        <w:t>Since the pla</w:t>
      </w:r>
      <w:r w:rsidR="00CB5983">
        <w:rPr>
          <w:szCs w:val="28"/>
        </w:rPr>
        <w:t>i</w:t>
      </w:r>
      <w:r w:rsidR="000D13AB">
        <w:rPr>
          <w:szCs w:val="28"/>
        </w:rPr>
        <w:t>ntiff had</w:t>
      </w:r>
      <w:r w:rsidR="00404113">
        <w:rPr>
          <w:szCs w:val="28"/>
        </w:rPr>
        <w:t xml:space="preserve"> </w:t>
      </w:r>
      <w:r w:rsidR="00CB5983">
        <w:rPr>
          <w:szCs w:val="28"/>
        </w:rPr>
        <w:t xml:space="preserve">agreed to disclose those </w:t>
      </w:r>
      <w:r w:rsidR="00207C9A">
        <w:rPr>
          <w:szCs w:val="28"/>
        </w:rPr>
        <w:t xml:space="preserve">requested </w:t>
      </w:r>
      <w:r w:rsidR="00CB5983">
        <w:rPr>
          <w:szCs w:val="28"/>
        </w:rPr>
        <w:t xml:space="preserve">documents on or </w:t>
      </w:r>
      <w:r w:rsidR="00207C9A">
        <w:rPr>
          <w:szCs w:val="28"/>
        </w:rPr>
        <w:t xml:space="preserve">before </w:t>
      </w:r>
      <w:r w:rsidR="001C11A8" w:rsidRPr="00B25595">
        <w:rPr>
          <w:szCs w:val="28"/>
        </w:rPr>
        <w:t>1 March 2021</w:t>
      </w:r>
      <w:r w:rsidR="000C0233">
        <w:rPr>
          <w:szCs w:val="28"/>
        </w:rPr>
        <w:t xml:space="preserve">, this matter was not in contention at the hearing.  </w:t>
      </w:r>
      <w:r w:rsidR="008E30E2">
        <w:rPr>
          <w:szCs w:val="28"/>
        </w:rPr>
        <w:t xml:space="preserve">Accordingly, </w:t>
      </w:r>
      <w:r w:rsidR="000C0233">
        <w:rPr>
          <w:szCs w:val="28"/>
        </w:rPr>
        <w:t xml:space="preserve">I made an order according to the </w:t>
      </w:r>
      <w:r w:rsidR="008E30E2">
        <w:rPr>
          <w:szCs w:val="28"/>
        </w:rPr>
        <w:t>agreement reac</w:t>
      </w:r>
      <w:r w:rsidR="000D13AB">
        <w:rPr>
          <w:szCs w:val="28"/>
        </w:rPr>
        <w:t>hed by the parties on this matter</w:t>
      </w:r>
      <w:r w:rsidR="008E30E2">
        <w:rPr>
          <w:szCs w:val="28"/>
        </w:rPr>
        <w:t>.</w:t>
      </w:r>
    </w:p>
    <w:p w:rsidR="000E3741" w:rsidRDefault="000E3741" w:rsidP="00C473AF">
      <w:pPr>
        <w:pStyle w:val="normal3"/>
        <w:tabs>
          <w:tab w:val="clear" w:pos="4320"/>
          <w:tab w:val="clear" w:pos="4500"/>
          <w:tab w:val="clear" w:pos="9000"/>
          <w:tab w:val="clear" w:pos="9072"/>
        </w:tabs>
        <w:jc w:val="both"/>
        <w:rPr>
          <w:rFonts w:eastAsia="宋体"/>
          <w:szCs w:val="28"/>
          <w:lang w:val="en-US"/>
        </w:rPr>
      </w:pPr>
    </w:p>
    <w:p w:rsidR="000E3741" w:rsidRPr="000E3741" w:rsidRDefault="000E3741" w:rsidP="00C473AF">
      <w:pPr>
        <w:pStyle w:val="normal3"/>
        <w:tabs>
          <w:tab w:val="clear" w:pos="4320"/>
          <w:tab w:val="clear" w:pos="4500"/>
          <w:tab w:val="clear" w:pos="9000"/>
          <w:tab w:val="clear" w:pos="9072"/>
        </w:tabs>
        <w:jc w:val="both"/>
        <w:rPr>
          <w:i/>
          <w:szCs w:val="28"/>
        </w:rPr>
      </w:pPr>
      <w:r w:rsidRPr="000E3741">
        <w:rPr>
          <w:rFonts w:eastAsia="宋体"/>
          <w:i/>
          <w:szCs w:val="28"/>
          <w:lang w:val="en-US"/>
        </w:rPr>
        <w:t>CONCLUSION</w:t>
      </w:r>
    </w:p>
    <w:p w:rsidR="000E3741" w:rsidRPr="00B25595" w:rsidRDefault="000E3741" w:rsidP="00C473AF">
      <w:pPr>
        <w:pStyle w:val="normal3"/>
        <w:tabs>
          <w:tab w:val="clear" w:pos="4320"/>
          <w:tab w:val="clear" w:pos="4500"/>
          <w:tab w:val="clear" w:pos="9000"/>
          <w:tab w:val="clear" w:pos="9072"/>
        </w:tabs>
        <w:jc w:val="both"/>
        <w:rPr>
          <w:szCs w:val="28"/>
        </w:rPr>
      </w:pPr>
    </w:p>
    <w:p w:rsidR="008E30E2" w:rsidRDefault="008E30E2" w:rsidP="00C473AF">
      <w:pPr>
        <w:pStyle w:val="normal3"/>
        <w:numPr>
          <w:ilvl w:val="0"/>
          <w:numId w:val="25"/>
        </w:numPr>
        <w:tabs>
          <w:tab w:val="clear" w:pos="4320"/>
          <w:tab w:val="clear" w:pos="4500"/>
          <w:tab w:val="clear" w:pos="9000"/>
          <w:tab w:val="clear" w:pos="9072"/>
        </w:tabs>
        <w:ind w:left="0" w:firstLine="0"/>
        <w:jc w:val="both"/>
        <w:rPr>
          <w:szCs w:val="28"/>
        </w:rPr>
      </w:pPr>
      <w:r>
        <w:rPr>
          <w:szCs w:val="28"/>
        </w:rPr>
        <w:t>For the above re</w:t>
      </w:r>
      <w:r w:rsidR="000D13AB">
        <w:rPr>
          <w:szCs w:val="28"/>
        </w:rPr>
        <w:t>asons, I made the Order as set</w:t>
      </w:r>
      <w:r>
        <w:rPr>
          <w:szCs w:val="28"/>
        </w:rPr>
        <w:t xml:space="preserve"> out in §4 above.</w:t>
      </w:r>
    </w:p>
    <w:p w:rsidR="008E30E2" w:rsidRDefault="008E30E2" w:rsidP="00C473AF">
      <w:pPr>
        <w:pStyle w:val="normal3"/>
        <w:tabs>
          <w:tab w:val="clear" w:pos="4320"/>
          <w:tab w:val="clear" w:pos="4500"/>
          <w:tab w:val="clear" w:pos="9000"/>
          <w:tab w:val="clear" w:pos="9072"/>
        </w:tabs>
        <w:jc w:val="both"/>
        <w:rPr>
          <w:szCs w:val="28"/>
        </w:rPr>
      </w:pPr>
    </w:p>
    <w:p w:rsidR="00522470" w:rsidRDefault="008E30E2" w:rsidP="00C473AF">
      <w:pPr>
        <w:pStyle w:val="normal3"/>
        <w:numPr>
          <w:ilvl w:val="0"/>
          <w:numId w:val="25"/>
        </w:numPr>
        <w:tabs>
          <w:tab w:val="clear" w:pos="4320"/>
          <w:tab w:val="clear" w:pos="4500"/>
          <w:tab w:val="clear" w:pos="9000"/>
          <w:tab w:val="clear" w:pos="9072"/>
        </w:tabs>
        <w:ind w:left="0" w:firstLine="0"/>
        <w:jc w:val="both"/>
        <w:rPr>
          <w:szCs w:val="28"/>
        </w:rPr>
      </w:pPr>
      <w:r w:rsidRPr="009A76B9">
        <w:rPr>
          <w:szCs w:val="28"/>
        </w:rPr>
        <w:t xml:space="preserve">For the costs of the Summons, </w:t>
      </w:r>
      <w:r w:rsidR="009A76B9" w:rsidRPr="009A76B9">
        <w:rPr>
          <w:szCs w:val="28"/>
        </w:rPr>
        <w:t xml:space="preserve">having read the defendant’s statement of costs lodged on 7 January 2021 and the plaintiff’s list of objection lodged </w:t>
      </w:r>
      <w:r w:rsidR="000D13AB" w:rsidRPr="000D13AB">
        <w:rPr>
          <w:szCs w:val="28"/>
        </w:rPr>
        <w:t>on 20</w:t>
      </w:r>
      <w:r w:rsidR="009A76B9" w:rsidRPr="000D13AB">
        <w:rPr>
          <w:szCs w:val="28"/>
        </w:rPr>
        <w:t xml:space="preserve"> January 2021</w:t>
      </w:r>
      <w:r w:rsidR="009A76B9" w:rsidRPr="009A76B9">
        <w:rPr>
          <w:szCs w:val="28"/>
        </w:rPr>
        <w:t>, I have summarily assessed the costs o</w:t>
      </w:r>
      <w:r w:rsidR="0023479C">
        <w:rPr>
          <w:szCs w:val="28"/>
        </w:rPr>
        <w:t>f the Summons in the sum of HK$4</w:t>
      </w:r>
      <w:r w:rsidR="000D13AB">
        <w:rPr>
          <w:szCs w:val="28"/>
        </w:rPr>
        <w:t>5,000, such costs</w:t>
      </w:r>
      <w:r w:rsidR="009A76B9" w:rsidRPr="009A76B9">
        <w:rPr>
          <w:szCs w:val="28"/>
        </w:rPr>
        <w:t xml:space="preserve"> to be paid by the plaintiff to the defendant forthwith</w:t>
      </w:r>
      <w:r w:rsidR="009A76B9">
        <w:rPr>
          <w:szCs w:val="28"/>
        </w:rPr>
        <w:t>.</w:t>
      </w:r>
    </w:p>
    <w:p w:rsidR="00F208C4" w:rsidRDefault="00F208C4" w:rsidP="00344A6D">
      <w:pPr>
        <w:pStyle w:val="ListParagraph"/>
        <w:tabs>
          <w:tab w:val="clear" w:pos="4320"/>
          <w:tab w:val="clear" w:pos="9072"/>
        </w:tabs>
        <w:spacing w:line="360" w:lineRule="auto"/>
        <w:ind w:left="0"/>
        <w:jc w:val="both"/>
        <w:rPr>
          <w:rFonts w:eastAsia="MingLiU"/>
          <w:szCs w:val="28"/>
          <w:lang w:val="en-GB"/>
        </w:rPr>
      </w:pPr>
    </w:p>
    <w:p w:rsidR="003B37CE" w:rsidRDefault="003B37CE" w:rsidP="00344A6D">
      <w:pPr>
        <w:pStyle w:val="ListParagraph"/>
        <w:tabs>
          <w:tab w:val="clear" w:pos="4320"/>
          <w:tab w:val="clear" w:pos="9072"/>
        </w:tabs>
        <w:spacing w:line="360" w:lineRule="auto"/>
        <w:ind w:left="0"/>
        <w:jc w:val="both"/>
        <w:rPr>
          <w:szCs w:val="28"/>
        </w:rPr>
      </w:pPr>
    </w:p>
    <w:p w:rsidR="00F208C4" w:rsidRDefault="00F208C4" w:rsidP="00344A6D">
      <w:pPr>
        <w:pStyle w:val="ListParagraph"/>
        <w:tabs>
          <w:tab w:val="clear" w:pos="4320"/>
          <w:tab w:val="clear" w:pos="9072"/>
        </w:tabs>
        <w:spacing w:line="360" w:lineRule="auto"/>
        <w:ind w:left="0"/>
        <w:jc w:val="both"/>
        <w:rPr>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Pr="006E39C1">
        <w:rPr>
          <w:rFonts w:hint="eastAsia"/>
          <w:bCs/>
          <w:szCs w:val="28"/>
          <w:lang w:val="en-GB"/>
        </w:rPr>
        <w:t>Andrew</w:t>
      </w:r>
      <w:proofErr w:type="gramEnd"/>
      <w:r w:rsidRPr="006E39C1">
        <w:rPr>
          <w:rFonts w:hint="eastAsia"/>
          <w:bCs/>
          <w:szCs w:val="28"/>
          <w:lang w:val="en-GB"/>
        </w:rPr>
        <w:t xml:space="preserve"> SY Li </w:t>
      </w:r>
      <w:r w:rsidRPr="006E39C1">
        <w:rPr>
          <w:bCs/>
          <w:szCs w:val="28"/>
          <w:lang w:val="en-GB"/>
        </w:rPr>
        <w:t>)</w:t>
      </w:r>
    </w:p>
    <w:p w:rsid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B25595" w:rsidRDefault="00B25595" w:rsidP="006E39C1">
      <w:pPr>
        <w:tabs>
          <w:tab w:val="clear" w:pos="1440"/>
          <w:tab w:val="clear" w:pos="4320"/>
          <w:tab w:val="clear" w:pos="9072"/>
          <w:tab w:val="center" w:pos="6480"/>
        </w:tabs>
        <w:snapToGrid/>
        <w:jc w:val="both"/>
        <w:outlineLvl w:val="0"/>
        <w:rPr>
          <w:bCs/>
          <w:szCs w:val="28"/>
          <w:lang w:val="en-GB"/>
        </w:rPr>
      </w:pPr>
    </w:p>
    <w:p w:rsidR="00B25595" w:rsidRDefault="00B25595" w:rsidP="00B25595">
      <w:pPr>
        <w:ind w:right="-720"/>
        <w:rPr>
          <w:szCs w:val="28"/>
          <w:lang w:val="en-GB"/>
        </w:rPr>
      </w:pPr>
    </w:p>
    <w:p w:rsidR="00B25595" w:rsidRDefault="00B25595" w:rsidP="00B25595">
      <w:pPr>
        <w:ind w:right="-720"/>
        <w:rPr>
          <w:szCs w:val="28"/>
          <w:lang w:val="en-GB"/>
        </w:rPr>
      </w:pPr>
      <w:r>
        <w:rPr>
          <w:szCs w:val="28"/>
          <w:lang w:val="en-GB"/>
        </w:rPr>
        <w:t>Mr Tam</w:t>
      </w:r>
      <w:r w:rsidR="008E30E2">
        <w:rPr>
          <w:szCs w:val="28"/>
          <w:lang w:val="en-GB"/>
        </w:rPr>
        <w:t xml:space="preserve"> </w:t>
      </w:r>
      <w:proofErr w:type="spellStart"/>
      <w:r w:rsidR="008E30E2">
        <w:rPr>
          <w:szCs w:val="28"/>
          <w:lang w:val="en-GB"/>
        </w:rPr>
        <w:t>Kam</w:t>
      </w:r>
      <w:proofErr w:type="spellEnd"/>
      <w:r w:rsidR="008E30E2">
        <w:rPr>
          <w:szCs w:val="28"/>
          <w:lang w:val="en-GB"/>
        </w:rPr>
        <w:t xml:space="preserve"> Tong</w:t>
      </w:r>
      <w:r>
        <w:rPr>
          <w:szCs w:val="28"/>
          <w:lang w:val="en-GB"/>
        </w:rPr>
        <w:t>, of Ellen Au &amp; Co, for the plaintiff</w:t>
      </w:r>
    </w:p>
    <w:p w:rsidR="00B25595" w:rsidRDefault="00B25595" w:rsidP="00B25595">
      <w:pPr>
        <w:ind w:right="-720"/>
        <w:rPr>
          <w:szCs w:val="28"/>
          <w:lang w:val="en-GB"/>
        </w:rPr>
      </w:pPr>
    </w:p>
    <w:p w:rsidR="00B25595" w:rsidRDefault="00B25595" w:rsidP="00B25595">
      <w:pPr>
        <w:ind w:right="-720"/>
        <w:rPr>
          <w:szCs w:val="28"/>
          <w:lang w:val="en-GB"/>
        </w:rPr>
      </w:pPr>
      <w:r>
        <w:rPr>
          <w:szCs w:val="28"/>
          <w:lang w:val="en-GB"/>
        </w:rPr>
        <w:t xml:space="preserve">Miss Chung </w:t>
      </w:r>
      <w:proofErr w:type="spellStart"/>
      <w:r>
        <w:rPr>
          <w:szCs w:val="28"/>
          <w:lang w:val="en-GB"/>
        </w:rPr>
        <w:t>Hiu</w:t>
      </w:r>
      <w:proofErr w:type="spellEnd"/>
      <w:r>
        <w:rPr>
          <w:szCs w:val="28"/>
          <w:lang w:val="en-GB"/>
        </w:rPr>
        <w:t xml:space="preserve"> Yee, of </w:t>
      </w:r>
      <w:proofErr w:type="spellStart"/>
      <w:r>
        <w:rPr>
          <w:szCs w:val="28"/>
          <w:lang w:val="en-GB"/>
        </w:rPr>
        <w:t>Howse</w:t>
      </w:r>
      <w:proofErr w:type="spellEnd"/>
      <w:r>
        <w:rPr>
          <w:szCs w:val="28"/>
          <w:lang w:val="en-GB"/>
        </w:rPr>
        <w:t xml:space="preserve"> Williams, for the defendant</w:t>
      </w:r>
    </w:p>
    <w:p w:rsidR="00B25595" w:rsidRDefault="00B25595" w:rsidP="00B25595">
      <w:pPr>
        <w:ind w:right="-720"/>
        <w:rPr>
          <w:szCs w:val="28"/>
          <w:lang w:val="en-GB"/>
        </w:rPr>
      </w:pPr>
    </w:p>
    <w:p w:rsidR="00B25595" w:rsidRPr="006E39C1" w:rsidRDefault="00B25595" w:rsidP="006E39C1">
      <w:pPr>
        <w:tabs>
          <w:tab w:val="clear" w:pos="1440"/>
          <w:tab w:val="clear" w:pos="4320"/>
          <w:tab w:val="clear" w:pos="9072"/>
          <w:tab w:val="center" w:pos="6480"/>
        </w:tabs>
        <w:snapToGrid/>
        <w:jc w:val="both"/>
        <w:outlineLvl w:val="0"/>
        <w:rPr>
          <w:bCs/>
          <w:szCs w:val="28"/>
          <w:lang w:val="en-GB"/>
        </w:rPr>
      </w:pPr>
    </w:p>
    <w:sectPr w:rsidR="00B25595" w:rsidRPr="006E39C1" w:rsidSect="00FE6644">
      <w:headerReference w:type="default" r:id="rId13"/>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2C7" w:rsidRDefault="008262C7">
      <w:r>
        <w:separator/>
      </w:r>
    </w:p>
  </w:endnote>
  <w:endnote w:type="continuationSeparator" w:id="0">
    <w:p w:rsidR="008262C7" w:rsidRDefault="0082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185" w:rsidRDefault="00C831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3185" w:rsidRDefault="00C831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185" w:rsidRDefault="00C83185">
    <w:pPr>
      <w:pStyle w:val="Footer"/>
      <w:framePr w:wrap="around" w:vAnchor="text" w:hAnchor="margin" w:xAlign="right" w:y="1"/>
      <w:rPr>
        <w:rStyle w:val="PageNumber"/>
      </w:rPr>
    </w:pPr>
  </w:p>
  <w:p w:rsidR="00C83185" w:rsidRDefault="00C831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2C7" w:rsidRDefault="008262C7">
      <w:r>
        <w:separator/>
      </w:r>
    </w:p>
  </w:footnote>
  <w:footnote w:type="continuationSeparator" w:id="0">
    <w:p w:rsidR="008262C7" w:rsidRDefault="008262C7">
      <w:r>
        <w:continuationSeparator/>
      </w:r>
    </w:p>
  </w:footnote>
  <w:footnote w:id="1">
    <w:p w:rsidR="006B1389" w:rsidRDefault="006B1389">
      <w:pPr>
        <w:pStyle w:val="FootnoteText"/>
      </w:pPr>
      <w:r>
        <w:rPr>
          <w:rStyle w:val="FootnoteReference"/>
        </w:rPr>
        <w:footnoteRef/>
      </w:r>
      <w:r>
        <w:t xml:space="preserve"> </w:t>
      </w:r>
      <w:r>
        <w:rPr>
          <w:szCs w:val="28"/>
        </w:rPr>
        <w:t>which is required under §66(5) of the Practice Direction (“PD”) 18.1</w:t>
      </w:r>
    </w:p>
  </w:footnote>
  <w:footnote w:id="2">
    <w:p w:rsidR="0078548C" w:rsidRDefault="0078548C" w:rsidP="0078548C">
      <w:pPr>
        <w:pStyle w:val="FootnoteText"/>
      </w:pPr>
      <w:r>
        <w:rPr>
          <w:rStyle w:val="FootnoteReference"/>
        </w:rPr>
        <w:footnoteRef/>
      </w:r>
      <w:r>
        <w:t xml:space="preserve"> </w:t>
      </w:r>
      <w:r>
        <w:rPr>
          <w:szCs w:val="28"/>
        </w:rPr>
        <w:t xml:space="preserve">who was her treating </w:t>
      </w:r>
      <w:proofErr w:type="gramStart"/>
      <w:r>
        <w:rPr>
          <w:szCs w:val="28"/>
        </w:rPr>
        <w:t>dentist</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185" w:rsidRDefault="00C83185">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185" w:rsidRPr="00782869" w:rsidRDefault="00C83185"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C83185" w:rsidRPr="00782869" w:rsidRDefault="00C83185"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185" w:rsidRDefault="00C83185">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FA62C4">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C83185" w:rsidRDefault="00C83185">
                    <w:pPr>
                      <w:rPr>
                        <w:b/>
                        <w:sz w:val="20"/>
                      </w:rPr>
                    </w:pPr>
                    <w:r>
                      <w:rPr>
                        <w:rFonts w:hint="eastAsia"/>
                        <w:b/>
                        <w:sz w:val="20"/>
                      </w:rPr>
                      <w:t>A</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B</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C</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2"/>
                      <w:rPr>
                        <w:sz w:val="16"/>
                      </w:rPr>
                    </w:pPr>
                    <w:r>
                      <w:rPr>
                        <w:rFonts w:hint="eastAsia"/>
                      </w:rPr>
                      <w:t>D</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E</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20"/>
                      </w:rPr>
                    </w:pPr>
                    <w:r>
                      <w:rPr>
                        <w:rFonts w:hint="eastAsia"/>
                        <w:b/>
                        <w:sz w:val="20"/>
                      </w:rPr>
                      <w:t>F</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G</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H</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I</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J</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K</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L</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M</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N</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O</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P</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Q</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R</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S</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T</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rPr>
                        <w:b/>
                        <w:sz w:val="16"/>
                      </w:rPr>
                    </w:pPr>
                    <w:r>
                      <w:rPr>
                        <w:rFonts w:hint="eastAsia"/>
                        <w:b/>
                        <w:sz w:val="20"/>
                      </w:rPr>
                      <w:t>U</w:t>
                    </w:r>
                  </w:p>
                  <w:p w:rsidR="00C83185" w:rsidRDefault="00C83185">
                    <w:pPr>
                      <w:rPr>
                        <w:b/>
                        <w:sz w:val="10"/>
                      </w:rPr>
                    </w:pPr>
                  </w:p>
                  <w:p w:rsidR="00C83185" w:rsidRDefault="00C83185">
                    <w:pPr>
                      <w:rPr>
                        <w:b/>
                        <w:sz w:val="16"/>
                      </w:rPr>
                    </w:pPr>
                  </w:p>
                  <w:p w:rsidR="00C83185" w:rsidRDefault="00C83185">
                    <w:pPr>
                      <w:rPr>
                        <w:b/>
                        <w:sz w:val="16"/>
                      </w:rPr>
                    </w:pPr>
                  </w:p>
                  <w:p w:rsidR="00C83185" w:rsidRDefault="00C83185">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185" w:rsidRDefault="00C83185">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C83185" w:rsidRDefault="00C83185">
                    <w:pPr>
                      <w:rPr>
                        <w:rFonts w:eastAsia="黑体"/>
                        <w:b/>
                        <w:sz w:val="18"/>
                      </w:rPr>
                    </w:pPr>
                  </w:p>
                </w:txbxContent>
              </v:textbox>
            </v:shape>
          </w:pict>
        </mc:Fallback>
      </mc:AlternateContent>
    </w:r>
  </w:p>
  <w:p w:rsidR="00C83185" w:rsidRDefault="00C8318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DA6"/>
    <w:multiLevelType w:val="hybridMultilevel"/>
    <w:tmpl w:val="D7765116"/>
    <w:lvl w:ilvl="0" w:tplc="009003EC">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D5E16"/>
    <w:multiLevelType w:val="hybridMultilevel"/>
    <w:tmpl w:val="86A84D3C"/>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604E4"/>
    <w:multiLevelType w:val="hybridMultilevel"/>
    <w:tmpl w:val="7FD2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F42E6"/>
    <w:multiLevelType w:val="hybridMultilevel"/>
    <w:tmpl w:val="60FE5968"/>
    <w:lvl w:ilvl="0" w:tplc="5BF2AC22">
      <w:start w:val="6"/>
      <w:numFmt w:val="decimal"/>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B06EA0">
      <w:start w:val="1"/>
      <w:numFmt w:val="lowerLetter"/>
      <w:lvlText w:val="%2"/>
      <w:lvlJc w:val="left"/>
      <w:pPr>
        <w:ind w:left="1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00D74C">
      <w:start w:val="1"/>
      <w:numFmt w:val="lowerRoman"/>
      <w:lvlText w:val="%3"/>
      <w:lvlJc w:val="left"/>
      <w:pPr>
        <w:ind w:left="1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D4B966">
      <w:start w:val="1"/>
      <w:numFmt w:val="decimal"/>
      <w:lvlText w:val="%4"/>
      <w:lvlJc w:val="left"/>
      <w:pPr>
        <w:ind w:left="2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0E0F50">
      <w:start w:val="1"/>
      <w:numFmt w:val="lowerLetter"/>
      <w:lvlText w:val="%5"/>
      <w:lvlJc w:val="left"/>
      <w:pPr>
        <w:ind w:left="3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54A086">
      <w:start w:val="1"/>
      <w:numFmt w:val="lowerRoman"/>
      <w:lvlText w:val="%6"/>
      <w:lvlJc w:val="left"/>
      <w:pPr>
        <w:ind w:left="3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D89A02">
      <w:start w:val="1"/>
      <w:numFmt w:val="decimal"/>
      <w:lvlText w:val="%7"/>
      <w:lvlJc w:val="left"/>
      <w:pPr>
        <w:ind w:left="4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984A76">
      <w:start w:val="1"/>
      <w:numFmt w:val="lowerLetter"/>
      <w:lvlText w:val="%8"/>
      <w:lvlJc w:val="left"/>
      <w:pPr>
        <w:ind w:left="54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C62F58">
      <w:start w:val="1"/>
      <w:numFmt w:val="lowerRoman"/>
      <w:lvlText w:val="%9"/>
      <w:lvlJc w:val="left"/>
      <w:pPr>
        <w:ind w:left="6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ECB003C"/>
    <w:multiLevelType w:val="hybridMultilevel"/>
    <w:tmpl w:val="6EEA7B18"/>
    <w:lvl w:ilvl="0" w:tplc="691CC4B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37DD9"/>
    <w:multiLevelType w:val="hybridMultilevel"/>
    <w:tmpl w:val="E4181560"/>
    <w:lvl w:ilvl="0" w:tplc="50E0F0B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7" w15:restartNumberingAfterBreak="0">
    <w:nsid w:val="2BC85B41"/>
    <w:multiLevelType w:val="hybridMultilevel"/>
    <w:tmpl w:val="09BA6BBC"/>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514BC1"/>
    <w:multiLevelType w:val="hybridMultilevel"/>
    <w:tmpl w:val="C5329402"/>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53461"/>
    <w:multiLevelType w:val="hybridMultilevel"/>
    <w:tmpl w:val="449226F2"/>
    <w:lvl w:ilvl="0" w:tplc="8EE2EB3A">
      <w:start w:val="1"/>
      <w:numFmt w:val="decimal"/>
      <w:lvlText w:val="%1."/>
      <w:lvlJc w:val="left"/>
      <w:pPr>
        <w:ind w:left="9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B8AA5E">
      <w:start w:val="1"/>
      <w:numFmt w:val="lowerLetter"/>
      <w:lvlText w:val="%2"/>
      <w:lvlJc w:val="left"/>
      <w:pPr>
        <w:ind w:left="1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E40C74">
      <w:start w:val="1"/>
      <w:numFmt w:val="lowerRoman"/>
      <w:lvlText w:val="%3"/>
      <w:lvlJc w:val="left"/>
      <w:pPr>
        <w:ind w:left="1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508836">
      <w:start w:val="1"/>
      <w:numFmt w:val="decimal"/>
      <w:lvlText w:val="%4"/>
      <w:lvlJc w:val="left"/>
      <w:pPr>
        <w:ind w:left="2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4A09BC8">
      <w:start w:val="1"/>
      <w:numFmt w:val="lowerLetter"/>
      <w:lvlText w:val="%5"/>
      <w:lvlJc w:val="left"/>
      <w:pPr>
        <w:ind w:left="3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70DEA6">
      <w:start w:val="1"/>
      <w:numFmt w:val="lowerRoman"/>
      <w:lvlText w:val="%6"/>
      <w:lvlJc w:val="left"/>
      <w:pPr>
        <w:ind w:left="3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20547C">
      <w:start w:val="1"/>
      <w:numFmt w:val="decimal"/>
      <w:lvlText w:val="%7"/>
      <w:lvlJc w:val="left"/>
      <w:pPr>
        <w:ind w:left="4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B42624">
      <w:start w:val="1"/>
      <w:numFmt w:val="lowerLetter"/>
      <w:lvlText w:val="%8"/>
      <w:lvlJc w:val="left"/>
      <w:pPr>
        <w:ind w:left="5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BC0996A">
      <w:start w:val="1"/>
      <w:numFmt w:val="lowerRoman"/>
      <w:lvlText w:val="%9"/>
      <w:lvlJc w:val="left"/>
      <w:pPr>
        <w:ind w:left="6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5A51DFB"/>
    <w:multiLevelType w:val="hybridMultilevel"/>
    <w:tmpl w:val="DEFACCF6"/>
    <w:lvl w:ilvl="0" w:tplc="B454984C">
      <w:start w:val="16"/>
      <w:numFmt w:val="decimal"/>
      <w:lvlText w:val="%1."/>
      <w:lvlJc w:val="left"/>
      <w:pPr>
        <w:ind w:left="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BED41C">
      <w:start w:val="1"/>
      <w:numFmt w:val="lowerLetter"/>
      <w:lvlText w:val="%2"/>
      <w:lvlJc w:val="left"/>
      <w:pPr>
        <w:ind w:left="1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7A7F40">
      <w:start w:val="1"/>
      <w:numFmt w:val="lowerRoman"/>
      <w:lvlText w:val="%3"/>
      <w:lvlJc w:val="left"/>
      <w:pPr>
        <w:ind w:left="1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F28C10">
      <w:start w:val="1"/>
      <w:numFmt w:val="decimal"/>
      <w:lvlText w:val="%4"/>
      <w:lvlJc w:val="left"/>
      <w:pPr>
        <w:ind w:left="25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A88DB2">
      <w:start w:val="1"/>
      <w:numFmt w:val="lowerLetter"/>
      <w:lvlText w:val="%5"/>
      <w:lvlJc w:val="left"/>
      <w:pPr>
        <w:ind w:left="32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92173E">
      <w:start w:val="1"/>
      <w:numFmt w:val="lowerRoman"/>
      <w:lvlText w:val="%6"/>
      <w:lvlJc w:val="left"/>
      <w:pPr>
        <w:ind w:left="40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A277E0">
      <w:start w:val="1"/>
      <w:numFmt w:val="decimal"/>
      <w:lvlText w:val="%7"/>
      <w:lvlJc w:val="left"/>
      <w:pPr>
        <w:ind w:left="47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EC0440">
      <w:start w:val="1"/>
      <w:numFmt w:val="lowerLetter"/>
      <w:lvlText w:val="%8"/>
      <w:lvlJc w:val="left"/>
      <w:pPr>
        <w:ind w:left="54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34173A">
      <w:start w:val="1"/>
      <w:numFmt w:val="lowerRoman"/>
      <w:lvlText w:val="%9"/>
      <w:lvlJc w:val="left"/>
      <w:pPr>
        <w:ind w:left="6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73B72EE"/>
    <w:multiLevelType w:val="hybridMultilevel"/>
    <w:tmpl w:val="B464E31A"/>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E30C3"/>
    <w:multiLevelType w:val="hybridMultilevel"/>
    <w:tmpl w:val="D7129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73999"/>
    <w:multiLevelType w:val="hybridMultilevel"/>
    <w:tmpl w:val="C16854FA"/>
    <w:lvl w:ilvl="0" w:tplc="6538A906">
      <w:start w:val="1"/>
      <w:numFmt w:val="decimal"/>
      <w:lvlText w:val="%1."/>
      <w:lvlJc w:val="left"/>
      <w:pPr>
        <w:ind w:left="720" w:hanging="360"/>
      </w:pPr>
      <w:rPr>
        <w:rFonts w:ascii="Times New Roman" w:hAnsi="Times New Roman" w:hint="default"/>
        <w:b w:val="0"/>
        <w:i w:val="0"/>
        <w:color w:val="auto"/>
        <w:sz w:val="28"/>
      </w:rPr>
    </w:lvl>
    <w:lvl w:ilvl="1" w:tplc="04090003">
      <w:start w:val="1"/>
      <w:numFmt w:val="bullet"/>
      <w:lvlText w:val="o"/>
      <w:lvlJc w:val="left"/>
      <w:pPr>
        <w:ind w:left="1440" w:hanging="360"/>
      </w:pPr>
      <w:rPr>
        <w:rFonts w:ascii="Courier New" w:hAnsi="Courier New" w:cs="Courier New" w:hint="default"/>
      </w:rPr>
    </w:lvl>
    <w:lvl w:ilvl="2" w:tplc="679C562E">
      <w:start w:val="1"/>
      <w:numFmt w:val="lowerLetter"/>
      <w:lvlText w:val="%3)"/>
      <w:lvlJc w:val="left"/>
      <w:pPr>
        <w:ind w:left="2520" w:hanging="720"/>
      </w:pPr>
      <w:rPr>
        <w:rFont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E493E"/>
    <w:multiLevelType w:val="hybridMultilevel"/>
    <w:tmpl w:val="4686ECFE"/>
    <w:lvl w:ilvl="0" w:tplc="609CBB3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B0E54"/>
    <w:multiLevelType w:val="hybridMultilevel"/>
    <w:tmpl w:val="CBA06C60"/>
    <w:lvl w:ilvl="0" w:tplc="24D2036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C01492">
      <w:start w:val="6"/>
      <w:numFmt w:val="lowerLetter"/>
      <w:lvlText w:val="%2)"/>
      <w:lvlJc w:val="left"/>
      <w:pPr>
        <w:ind w:left="1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E0FA14">
      <w:start w:val="1"/>
      <w:numFmt w:val="lowerRoman"/>
      <w:lvlText w:val="%3"/>
      <w:lvlJc w:val="left"/>
      <w:pPr>
        <w:ind w:left="1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E467BE4">
      <w:start w:val="1"/>
      <w:numFmt w:val="decimal"/>
      <w:lvlText w:val="%4"/>
      <w:lvlJc w:val="left"/>
      <w:pPr>
        <w:ind w:left="2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92D526">
      <w:start w:val="1"/>
      <w:numFmt w:val="lowerLetter"/>
      <w:lvlText w:val="%5"/>
      <w:lvlJc w:val="left"/>
      <w:pPr>
        <w:ind w:left="3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8EA7E2">
      <w:start w:val="1"/>
      <w:numFmt w:val="lowerRoman"/>
      <w:lvlText w:val="%6"/>
      <w:lvlJc w:val="left"/>
      <w:pPr>
        <w:ind w:left="39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6ECEE2">
      <w:start w:val="1"/>
      <w:numFmt w:val="decimal"/>
      <w:lvlText w:val="%7"/>
      <w:lvlJc w:val="left"/>
      <w:pPr>
        <w:ind w:left="46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0C49B00">
      <w:start w:val="1"/>
      <w:numFmt w:val="lowerLetter"/>
      <w:lvlText w:val="%8"/>
      <w:lvlJc w:val="left"/>
      <w:pPr>
        <w:ind w:left="53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A45ED8">
      <w:start w:val="1"/>
      <w:numFmt w:val="lowerRoman"/>
      <w:lvlText w:val="%9"/>
      <w:lvlJc w:val="left"/>
      <w:pPr>
        <w:ind w:left="61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02404E7"/>
    <w:multiLevelType w:val="hybridMultilevel"/>
    <w:tmpl w:val="6FDA58BC"/>
    <w:lvl w:ilvl="0" w:tplc="CB0885A6">
      <w:start w:val="2"/>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C3071"/>
    <w:multiLevelType w:val="hybridMultilevel"/>
    <w:tmpl w:val="28F0D8F2"/>
    <w:lvl w:ilvl="0" w:tplc="6C2A20E4">
      <w:start w:val="10"/>
      <w:numFmt w:val="decimal"/>
      <w:lvlText w:val="%1."/>
      <w:lvlJc w:val="left"/>
      <w:pPr>
        <w:ind w:left="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7C32C8">
      <w:start w:val="1"/>
      <w:numFmt w:val="lowerLetter"/>
      <w:lvlText w:val="%2"/>
      <w:lvlJc w:val="left"/>
      <w:pPr>
        <w:ind w:left="1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5636E6">
      <w:start w:val="1"/>
      <w:numFmt w:val="lowerRoman"/>
      <w:lvlText w:val="%3"/>
      <w:lvlJc w:val="left"/>
      <w:pPr>
        <w:ind w:left="1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42F8E8">
      <w:start w:val="1"/>
      <w:numFmt w:val="decimal"/>
      <w:lvlText w:val="%4"/>
      <w:lvlJc w:val="left"/>
      <w:pPr>
        <w:ind w:left="2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C63508">
      <w:start w:val="1"/>
      <w:numFmt w:val="lowerLetter"/>
      <w:lvlText w:val="%5"/>
      <w:lvlJc w:val="left"/>
      <w:pPr>
        <w:ind w:left="3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049BC8">
      <w:start w:val="1"/>
      <w:numFmt w:val="lowerRoman"/>
      <w:lvlText w:val="%6"/>
      <w:lvlJc w:val="left"/>
      <w:pPr>
        <w:ind w:left="4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6A9420">
      <w:start w:val="1"/>
      <w:numFmt w:val="decimal"/>
      <w:lvlText w:val="%7"/>
      <w:lvlJc w:val="left"/>
      <w:pPr>
        <w:ind w:left="4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280D28">
      <w:start w:val="1"/>
      <w:numFmt w:val="lowerLetter"/>
      <w:lvlText w:val="%8"/>
      <w:lvlJc w:val="left"/>
      <w:pPr>
        <w:ind w:left="55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8A3498">
      <w:start w:val="1"/>
      <w:numFmt w:val="lowerRoman"/>
      <w:lvlText w:val="%9"/>
      <w:lvlJc w:val="left"/>
      <w:pPr>
        <w:ind w:left="6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3C25F1D"/>
    <w:multiLevelType w:val="hybridMultilevel"/>
    <w:tmpl w:val="6256099A"/>
    <w:lvl w:ilvl="0" w:tplc="517464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5677D9D"/>
    <w:multiLevelType w:val="hybridMultilevel"/>
    <w:tmpl w:val="67C6900A"/>
    <w:lvl w:ilvl="0" w:tplc="517464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0B21CA9"/>
    <w:multiLevelType w:val="hybridMultilevel"/>
    <w:tmpl w:val="634AABFA"/>
    <w:lvl w:ilvl="0" w:tplc="328224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AFF34">
      <w:start w:val="13"/>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4E2FD8">
      <w:start w:val="1"/>
      <w:numFmt w:val="lowerRoman"/>
      <w:lvlText w:val="%3"/>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2C66C4">
      <w:start w:val="1"/>
      <w:numFmt w:val="decimal"/>
      <w:lvlText w:val="%4"/>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9CB0E2">
      <w:start w:val="1"/>
      <w:numFmt w:val="lowerLetter"/>
      <w:lvlText w:val="%5"/>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00D12">
      <w:start w:val="1"/>
      <w:numFmt w:val="lowerRoman"/>
      <w:lvlText w:val="%6"/>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A5B3C">
      <w:start w:val="1"/>
      <w:numFmt w:val="decimal"/>
      <w:lvlText w:val="%7"/>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2619CC">
      <w:start w:val="1"/>
      <w:numFmt w:val="lowerLetter"/>
      <w:lvlText w:val="%8"/>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22966C">
      <w:start w:val="1"/>
      <w:numFmt w:val="lowerRoman"/>
      <w:lvlText w:val="%9"/>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8176D22"/>
    <w:multiLevelType w:val="hybridMultilevel"/>
    <w:tmpl w:val="9D16DB88"/>
    <w:lvl w:ilvl="0" w:tplc="81F40A00">
      <w:start w:val="1"/>
      <w:numFmt w:val="decimal"/>
      <w:lvlText w:val="%1."/>
      <w:lvlJc w:val="left"/>
      <w:pPr>
        <w:ind w:left="720" w:hanging="360"/>
      </w:pPr>
      <w:rPr>
        <w:rFonts w:hint="default"/>
        <w:b w:val="0"/>
      </w:rPr>
    </w:lvl>
    <w:lvl w:ilvl="1" w:tplc="AEA0CC80">
      <w:start w:val="1"/>
      <w:numFmt w:val="decimal"/>
      <w:lvlText w:val="(%2)"/>
      <w:lvlJc w:val="left"/>
      <w:pPr>
        <w:ind w:left="1440" w:hanging="360"/>
      </w:pPr>
      <w:rPr>
        <w:rFonts w:hint="default"/>
      </w:rPr>
    </w:lvl>
    <w:lvl w:ilvl="2" w:tplc="E5A23E54">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7287E"/>
    <w:multiLevelType w:val="hybridMultilevel"/>
    <w:tmpl w:val="4F0870D2"/>
    <w:lvl w:ilvl="0" w:tplc="A2B459BA">
      <w:start w:val="3"/>
      <w:numFmt w:val="decimal"/>
      <w:lvlText w:val="%1."/>
      <w:lvlJc w:val="left"/>
      <w:pPr>
        <w:ind w:left="9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7189B38">
      <w:start w:val="2"/>
      <w:numFmt w:val="lowerLetter"/>
      <w:lvlText w:val="%2)"/>
      <w:lvlJc w:val="left"/>
      <w:pPr>
        <w:ind w:left="1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F2D3F2">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08C202">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BE1A4C">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3267D6">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307400">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30D238">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BC163A">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EB307B"/>
    <w:multiLevelType w:val="hybridMultilevel"/>
    <w:tmpl w:val="8D5A476A"/>
    <w:lvl w:ilvl="0" w:tplc="1F36DF5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F60D0"/>
    <w:multiLevelType w:val="hybridMultilevel"/>
    <w:tmpl w:val="B63A6770"/>
    <w:lvl w:ilvl="0" w:tplc="A5425E00">
      <w:start w:val="12"/>
      <w:numFmt w:val="decimal"/>
      <w:lvlText w:val="%1."/>
      <w:lvlJc w:val="left"/>
      <w:pPr>
        <w:ind w:left="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98B2B6">
      <w:start w:val="1"/>
      <w:numFmt w:val="lowerLetter"/>
      <w:lvlText w:val="%2"/>
      <w:lvlJc w:val="left"/>
      <w:pPr>
        <w:ind w:left="1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1ACCF0">
      <w:start w:val="1"/>
      <w:numFmt w:val="lowerRoman"/>
      <w:lvlText w:val="%3"/>
      <w:lvlJc w:val="left"/>
      <w:pPr>
        <w:ind w:left="1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4C2E9C">
      <w:start w:val="1"/>
      <w:numFmt w:val="decimal"/>
      <w:lvlText w:val="%4"/>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4C6AD6">
      <w:start w:val="1"/>
      <w:numFmt w:val="lowerLetter"/>
      <w:lvlText w:val="%5"/>
      <w:lvlJc w:val="left"/>
      <w:pPr>
        <w:ind w:left="3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200842">
      <w:start w:val="1"/>
      <w:numFmt w:val="lowerRoman"/>
      <w:lvlText w:val="%6"/>
      <w:lvlJc w:val="left"/>
      <w:pPr>
        <w:ind w:left="3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E2177A">
      <w:start w:val="1"/>
      <w:numFmt w:val="decimal"/>
      <w:lvlText w:val="%7"/>
      <w:lvlJc w:val="left"/>
      <w:pPr>
        <w:ind w:left="4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2CA106">
      <w:start w:val="1"/>
      <w:numFmt w:val="lowerLetter"/>
      <w:lvlText w:val="%8"/>
      <w:lvlJc w:val="left"/>
      <w:pPr>
        <w:ind w:left="5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B4E818">
      <w:start w:val="1"/>
      <w:numFmt w:val="lowerRoman"/>
      <w:lvlText w:val="%9"/>
      <w:lvlJc w:val="left"/>
      <w:pPr>
        <w:ind w:left="6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CE531FB"/>
    <w:multiLevelType w:val="hybridMultilevel"/>
    <w:tmpl w:val="39888580"/>
    <w:lvl w:ilvl="0" w:tplc="FD52DB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D80F52">
      <w:start w:val="17"/>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327E50">
      <w:start w:val="1"/>
      <w:numFmt w:val="lowerRoman"/>
      <w:lvlText w:val="%3"/>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54A9EE">
      <w:start w:val="1"/>
      <w:numFmt w:val="decimal"/>
      <w:lvlText w:val="%4"/>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CE4332">
      <w:start w:val="1"/>
      <w:numFmt w:val="lowerLetter"/>
      <w:lvlText w:val="%5"/>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E29DE2">
      <w:start w:val="1"/>
      <w:numFmt w:val="lowerRoman"/>
      <w:lvlText w:val="%6"/>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DA8822">
      <w:start w:val="1"/>
      <w:numFmt w:val="decimal"/>
      <w:lvlText w:val="%7"/>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221686">
      <w:start w:val="1"/>
      <w:numFmt w:val="lowerLetter"/>
      <w:lvlText w:val="%8"/>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7C56C8">
      <w:start w:val="1"/>
      <w:numFmt w:val="lowerRoman"/>
      <w:lvlText w:val="%9"/>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22"/>
  </w:num>
  <w:num w:numId="3">
    <w:abstractNumId w:val="24"/>
  </w:num>
  <w:num w:numId="4">
    <w:abstractNumId w:val="5"/>
  </w:num>
  <w:num w:numId="5">
    <w:abstractNumId w:val="9"/>
  </w:num>
  <w:num w:numId="6">
    <w:abstractNumId w:val="1"/>
  </w:num>
  <w:num w:numId="7">
    <w:abstractNumId w:val="7"/>
  </w:num>
  <w:num w:numId="8">
    <w:abstractNumId w:val="6"/>
  </w:num>
  <w:num w:numId="9">
    <w:abstractNumId w:val="8"/>
  </w:num>
  <w:num w:numId="10">
    <w:abstractNumId w:val="0"/>
  </w:num>
  <w:num w:numId="11">
    <w:abstractNumId w:val="13"/>
  </w:num>
  <w:num w:numId="12">
    <w:abstractNumId w:val="19"/>
  </w:num>
  <w:num w:numId="13">
    <w:abstractNumId w:val="20"/>
  </w:num>
  <w:num w:numId="14">
    <w:abstractNumId w:val="12"/>
  </w:num>
  <w:num w:numId="15">
    <w:abstractNumId w:val="10"/>
  </w:num>
  <w:num w:numId="16">
    <w:abstractNumId w:val="23"/>
  </w:num>
  <w:num w:numId="17">
    <w:abstractNumId w:val="16"/>
  </w:num>
  <w:num w:numId="18">
    <w:abstractNumId w:val="26"/>
  </w:num>
  <w:num w:numId="19">
    <w:abstractNumId w:val="21"/>
  </w:num>
  <w:num w:numId="20">
    <w:abstractNumId w:val="3"/>
  </w:num>
  <w:num w:numId="21">
    <w:abstractNumId w:val="18"/>
  </w:num>
  <w:num w:numId="22">
    <w:abstractNumId w:val="25"/>
  </w:num>
  <w:num w:numId="23">
    <w:abstractNumId w:val="11"/>
  </w:num>
  <w:num w:numId="24">
    <w:abstractNumId w:val="2"/>
  </w:num>
  <w:num w:numId="25">
    <w:abstractNumId w:val="4"/>
  </w:num>
  <w:num w:numId="26">
    <w:abstractNumId w:val="15"/>
  </w:num>
  <w:num w:numId="2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5763"/>
    <w:rsid w:val="00006BBF"/>
    <w:rsid w:val="000107F3"/>
    <w:rsid w:val="000115C0"/>
    <w:rsid w:val="00013958"/>
    <w:rsid w:val="00016AAA"/>
    <w:rsid w:val="0002672A"/>
    <w:rsid w:val="00026C99"/>
    <w:rsid w:val="000305E0"/>
    <w:rsid w:val="00033E26"/>
    <w:rsid w:val="00034A9B"/>
    <w:rsid w:val="0003519F"/>
    <w:rsid w:val="00036B3E"/>
    <w:rsid w:val="000375FD"/>
    <w:rsid w:val="0003779A"/>
    <w:rsid w:val="00037B00"/>
    <w:rsid w:val="00041477"/>
    <w:rsid w:val="00042582"/>
    <w:rsid w:val="0004298B"/>
    <w:rsid w:val="00042E4A"/>
    <w:rsid w:val="000435A9"/>
    <w:rsid w:val="00046B0C"/>
    <w:rsid w:val="000475A6"/>
    <w:rsid w:val="00050773"/>
    <w:rsid w:val="0005080D"/>
    <w:rsid w:val="0005189B"/>
    <w:rsid w:val="00054E3D"/>
    <w:rsid w:val="00056F63"/>
    <w:rsid w:val="00061A66"/>
    <w:rsid w:val="0006211F"/>
    <w:rsid w:val="0007264D"/>
    <w:rsid w:val="000749F5"/>
    <w:rsid w:val="000757B7"/>
    <w:rsid w:val="00076217"/>
    <w:rsid w:val="00076C1B"/>
    <w:rsid w:val="00077328"/>
    <w:rsid w:val="00086909"/>
    <w:rsid w:val="000941F8"/>
    <w:rsid w:val="00094991"/>
    <w:rsid w:val="0009552F"/>
    <w:rsid w:val="0009649F"/>
    <w:rsid w:val="00096AFC"/>
    <w:rsid w:val="000A08B4"/>
    <w:rsid w:val="000A189E"/>
    <w:rsid w:val="000A4C70"/>
    <w:rsid w:val="000A56C4"/>
    <w:rsid w:val="000B262D"/>
    <w:rsid w:val="000B52F2"/>
    <w:rsid w:val="000C0233"/>
    <w:rsid w:val="000C0F26"/>
    <w:rsid w:val="000C49FA"/>
    <w:rsid w:val="000D0596"/>
    <w:rsid w:val="000D11B0"/>
    <w:rsid w:val="000D13AB"/>
    <w:rsid w:val="000D5EFA"/>
    <w:rsid w:val="000D606C"/>
    <w:rsid w:val="000D7535"/>
    <w:rsid w:val="000E3741"/>
    <w:rsid w:val="000E42C3"/>
    <w:rsid w:val="000E5161"/>
    <w:rsid w:val="000E7696"/>
    <w:rsid w:val="000F101D"/>
    <w:rsid w:val="000F1259"/>
    <w:rsid w:val="000F4214"/>
    <w:rsid w:val="000F6290"/>
    <w:rsid w:val="001050FF"/>
    <w:rsid w:val="0011138D"/>
    <w:rsid w:val="00115D9A"/>
    <w:rsid w:val="00117723"/>
    <w:rsid w:val="00127968"/>
    <w:rsid w:val="0013197F"/>
    <w:rsid w:val="00132392"/>
    <w:rsid w:val="00135173"/>
    <w:rsid w:val="001357A4"/>
    <w:rsid w:val="00137F02"/>
    <w:rsid w:val="00141B02"/>
    <w:rsid w:val="00145B6A"/>
    <w:rsid w:val="00152505"/>
    <w:rsid w:val="00166FC5"/>
    <w:rsid w:val="001673ED"/>
    <w:rsid w:val="00167458"/>
    <w:rsid w:val="00171D59"/>
    <w:rsid w:val="00172037"/>
    <w:rsid w:val="001763C1"/>
    <w:rsid w:val="0017795E"/>
    <w:rsid w:val="00180CC4"/>
    <w:rsid w:val="00182F62"/>
    <w:rsid w:val="00182FE1"/>
    <w:rsid w:val="00183AAF"/>
    <w:rsid w:val="0018685A"/>
    <w:rsid w:val="0018729A"/>
    <w:rsid w:val="00193D13"/>
    <w:rsid w:val="00194689"/>
    <w:rsid w:val="00196A91"/>
    <w:rsid w:val="001A0A4F"/>
    <w:rsid w:val="001A58BE"/>
    <w:rsid w:val="001B54BD"/>
    <w:rsid w:val="001C0AA8"/>
    <w:rsid w:val="001C11A8"/>
    <w:rsid w:val="001C4BEF"/>
    <w:rsid w:val="001C56B1"/>
    <w:rsid w:val="001D097D"/>
    <w:rsid w:val="001D2FEE"/>
    <w:rsid w:val="001D3239"/>
    <w:rsid w:val="001D455F"/>
    <w:rsid w:val="001D7B95"/>
    <w:rsid w:val="001E07A2"/>
    <w:rsid w:val="001E5770"/>
    <w:rsid w:val="001F0DB9"/>
    <w:rsid w:val="001F5516"/>
    <w:rsid w:val="001F6DDF"/>
    <w:rsid w:val="00200070"/>
    <w:rsid w:val="0020117E"/>
    <w:rsid w:val="0020320B"/>
    <w:rsid w:val="00203D82"/>
    <w:rsid w:val="00207C9A"/>
    <w:rsid w:val="00211D82"/>
    <w:rsid w:val="00212735"/>
    <w:rsid w:val="0021345D"/>
    <w:rsid w:val="002142E7"/>
    <w:rsid w:val="00221DAC"/>
    <w:rsid w:val="002225E2"/>
    <w:rsid w:val="00223BB1"/>
    <w:rsid w:val="00223DD7"/>
    <w:rsid w:val="00226A53"/>
    <w:rsid w:val="002272C4"/>
    <w:rsid w:val="00227A49"/>
    <w:rsid w:val="0023479C"/>
    <w:rsid w:val="0023569D"/>
    <w:rsid w:val="002408C7"/>
    <w:rsid w:val="00242775"/>
    <w:rsid w:val="00243E2D"/>
    <w:rsid w:val="0024419B"/>
    <w:rsid w:val="00245D70"/>
    <w:rsid w:val="0024736F"/>
    <w:rsid w:val="002519DA"/>
    <w:rsid w:val="0025689F"/>
    <w:rsid w:val="00261824"/>
    <w:rsid w:val="00264B28"/>
    <w:rsid w:val="00264B63"/>
    <w:rsid w:val="00265723"/>
    <w:rsid w:val="00266886"/>
    <w:rsid w:val="00266A94"/>
    <w:rsid w:val="00273E92"/>
    <w:rsid w:val="0027494E"/>
    <w:rsid w:val="00275519"/>
    <w:rsid w:val="00276737"/>
    <w:rsid w:val="00277153"/>
    <w:rsid w:val="00283D5F"/>
    <w:rsid w:val="002866A4"/>
    <w:rsid w:val="00291231"/>
    <w:rsid w:val="0029137E"/>
    <w:rsid w:val="00295D2D"/>
    <w:rsid w:val="002A44CB"/>
    <w:rsid w:val="002A599C"/>
    <w:rsid w:val="002B0D71"/>
    <w:rsid w:val="002B2679"/>
    <w:rsid w:val="002B4359"/>
    <w:rsid w:val="002B5195"/>
    <w:rsid w:val="002B54AB"/>
    <w:rsid w:val="002C2C86"/>
    <w:rsid w:val="002C3858"/>
    <w:rsid w:val="002C500C"/>
    <w:rsid w:val="002D196A"/>
    <w:rsid w:val="002D6804"/>
    <w:rsid w:val="002D6F2F"/>
    <w:rsid w:val="002E0D2E"/>
    <w:rsid w:val="002E12D0"/>
    <w:rsid w:val="002E44A3"/>
    <w:rsid w:val="002E44FF"/>
    <w:rsid w:val="002E4875"/>
    <w:rsid w:val="002E49B4"/>
    <w:rsid w:val="002E4EAE"/>
    <w:rsid w:val="002E74E6"/>
    <w:rsid w:val="002F03F8"/>
    <w:rsid w:val="002F32A1"/>
    <w:rsid w:val="002F61ED"/>
    <w:rsid w:val="00300A9E"/>
    <w:rsid w:val="00301AB1"/>
    <w:rsid w:val="0030210D"/>
    <w:rsid w:val="0030302E"/>
    <w:rsid w:val="00306388"/>
    <w:rsid w:val="00306D24"/>
    <w:rsid w:val="00310711"/>
    <w:rsid w:val="00314529"/>
    <w:rsid w:val="00316486"/>
    <w:rsid w:val="003168B7"/>
    <w:rsid w:val="0031768C"/>
    <w:rsid w:val="00320D36"/>
    <w:rsid w:val="0032385C"/>
    <w:rsid w:val="003304EA"/>
    <w:rsid w:val="00334963"/>
    <w:rsid w:val="00334AD4"/>
    <w:rsid w:val="00336372"/>
    <w:rsid w:val="003372A6"/>
    <w:rsid w:val="00343054"/>
    <w:rsid w:val="0034464B"/>
    <w:rsid w:val="00344A6D"/>
    <w:rsid w:val="00350906"/>
    <w:rsid w:val="003557EC"/>
    <w:rsid w:val="00357A30"/>
    <w:rsid w:val="00367485"/>
    <w:rsid w:val="00371FA9"/>
    <w:rsid w:val="00373F64"/>
    <w:rsid w:val="00380C16"/>
    <w:rsid w:val="00381F96"/>
    <w:rsid w:val="00382073"/>
    <w:rsid w:val="00383ED0"/>
    <w:rsid w:val="0038458C"/>
    <w:rsid w:val="0038513F"/>
    <w:rsid w:val="00386187"/>
    <w:rsid w:val="0038665C"/>
    <w:rsid w:val="00386679"/>
    <w:rsid w:val="00393063"/>
    <w:rsid w:val="003A077A"/>
    <w:rsid w:val="003A1178"/>
    <w:rsid w:val="003A2D3E"/>
    <w:rsid w:val="003A701D"/>
    <w:rsid w:val="003A77DC"/>
    <w:rsid w:val="003B0E0F"/>
    <w:rsid w:val="003B1033"/>
    <w:rsid w:val="003B159B"/>
    <w:rsid w:val="003B37CE"/>
    <w:rsid w:val="003B44D8"/>
    <w:rsid w:val="003C03C9"/>
    <w:rsid w:val="003C119A"/>
    <w:rsid w:val="003C4445"/>
    <w:rsid w:val="003C656F"/>
    <w:rsid w:val="003C75D0"/>
    <w:rsid w:val="003D08E7"/>
    <w:rsid w:val="003D16F3"/>
    <w:rsid w:val="003D3FA5"/>
    <w:rsid w:val="003D42F2"/>
    <w:rsid w:val="003D4343"/>
    <w:rsid w:val="003D46D5"/>
    <w:rsid w:val="003D5B32"/>
    <w:rsid w:val="003D7F2E"/>
    <w:rsid w:val="003E0284"/>
    <w:rsid w:val="003E1AB7"/>
    <w:rsid w:val="003E266C"/>
    <w:rsid w:val="003E46D3"/>
    <w:rsid w:val="003E7AF4"/>
    <w:rsid w:val="003F065B"/>
    <w:rsid w:val="00404113"/>
    <w:rsid w:val="0040541A"/>
    <w:rsid w:val="00412AE2"/>
    <w:rsid w:val="004162F1"/>
    <w:rsid w:val="00416684"/>
    <w:rsid w:val="00420E8E"/>
    <w:rsid w:val="0042260D"/>
    <w:rsid w:val="00424029"/>
    <w:rsid w:val="00426027"/>
    <w:rsid w:val="00427824"/>
    <w:rsid w:val="00430695"/>
    <w:rsid w:val="00430CF6"/>
    <w:rsid w:val="00437467"/>
    <w:rsid w:val="004534E7"/>
    <w:rsid w:val="004543D6"/>
    <w:rsid w:val="00454532"/>
    <w:rsid w:val="00454E24"/>
    <w:rsid w:val="00462181"/>
    <w:rsid w:val="00462D3A"/>
    <w:rsid w:val="00463C22"/>
    <w:rsid w:val="00472146"/>
    <w:rsid w:val="00473906"/>
    <w:rsid w:val="00475AA0"/>
    <w:rsid w:val="004763E9"/>
    <w:rsid w:val="00477AF3"/>
    <w:rsid w:val="004845FA"/>
    <w:rsid w:val="00484629"/>
    <w:rsid w:val="00487540"/>
    <w:rsid w:val="00491E14"/>
    <w:rsid w:val="004945FD"/>
    <w:rsid w:val="0049505E"/>
    <w:rsid w:val="004974B7"/>
    <w:rsid w:val="004A454E"/>
    <w:rsid w:val="004A4C89"/>
    <w:rsid w:val="004A6E09"/>
    <w:rsid w:val="004A6FAD"/>
    <w:rsid w:val="004A7F0A"/>
    <w:rsid w:val="004B5413"/>
    <w:rsid w:val="004B6F5B"/>
    <w:rsid w:val="004C438C"/>
    <w:rsid w:val="004D0B36"/>
    <w:rsid w:val="004D24BF"/>
    <w:rsid w:val="004D3A0D"/>
    <w:rsid w:val="004D424D"/>
    <w:rsid w:val="004E0810"/>
    <w:rsid w:val="004E245E"/>
    <w:rsid w:val="004E5077"/>
    <w:rsid w:val="004F7853"/>
    <w:rsid w:val="005039B9"/>
    <w:rsid w:val="00504DC5"/>
    <w:rsid w:val="005063D8"/>
    <w:rsid w:val="00512680"/>
    <w:rsid w:val="00512DA1"/>
    <w:rsid w:val="005134D6"/>
    <w:rsid w:val="00516523"/>
    <w:rsid w:val="00516664"/>
    <w:rsid w:val="0051788F"/>
    <w:rsid w:val="00520390"/>
    <w:rsid w:val="005222CE"/>
    <w:rsid w:val="00522470"/>
    <w:rsid w:val="005254AF"/>
    <w:rsid w:val="00526268"/>
    <w:rsid w:val="00533C45"/>
    <w:rsid w:val="00533EE7"/>
    <w:rsid w:val="00534706"/>
    <w:rsid w:val="00534EE9"/>
    <w:rsid w:val="00536E0E"/>
    <w:rsid w:val="00540731"/>
    <w:rsid w:val="00546EE9"/>
    <w:rsid w:val="005470A4"/>
    <w:rsid w:val="00547D24"/>
    <w:rsid w:val="00550712"/>
    <w:rsid w:val="0055213F"/>
    <w:rsid w:val="00556D1E"/>
    <w:rsid w:val="0055707D"/>
    <w:rsid w:val="00560DB1"/>
    <w:rsid w:val="00561D50"/>
    <w:rsid w:val="00562C59"/>
    <w:rsid w:val="00566BDB"/>
    <w:rsid w:val="005671C3"/>
    <w:rsid w:val="0057119B"/>
    <w:rsid w:val="00574AD9"/>
    <w:rsid w:val="00574B09"/>
    <w:rsid w:val="005759BE"/>
    <w:rsid w:val="00576AFC"/>
    <w:rsid w:val="00580031"/>
    <w:rsid w:val="005806AC"/>
    <w:rsid w:val="00581703"/>
    <w:rsid w:val="00583C9F"/>
    <w:rsid w:val="00586425"/>
    <w:rsid w:val="005917E8"/>
    <w:rsid w:val="0059343B"/>
    <w:rsid w:val="005951C6"/>
    <w:rsid w:val="005A1700"/>
    <w:rsid w:val="005A32EC"/>
    <w:rsid w:val="005A3B2C"/>
    <w:rsid w:val="005A4ABE"/>
    <w:rsid w:val="005A5F18"/>
    <w:rsid w:val="005A6212"/>
    <w:rsid w:val="005A704D"/>
    <w:rsid w:val="005B0253"/>
    <w:rsid w:val="005B097A"/>
    <w:rsid w:val="005B1222"/>
    <w:rsid w:val="005B4BCB"/>
    <w:rsid w:val="005B5EF1"/>
    <w:rsid w:val="005C4424"/>
    <w:rsid w:val="005C6274"/>
    <w:rsid w:val="005D3B85"/>
    <w:rsid w:val="005D6090"/>
    <w:rsid w:val="005D64A1"/>
    <w:rsid w:val="005D6BD8"/>
    <w:rsid w:val="005E7AB0"/>
    <w:rsid w:val="005F2350"/>
    <w:rsid w:val="00600EDA"/>
    <w:rsid w:val="00601A6E"/>
    <w:rsid w:val="00603A55"/>
    <w:rsid w:val="0061346F"/>
    <w:rsid w:val="00615201"/>
    <w:rsid w:val="00620CF1"/>
    <w:rsid w:val="006215BB"/>
    <w:rsid w:val="00622F0C"/>
    <w:rsid w:val="00623A7B"/>
    <w:rsid w:val="00626118"/>
    <w:rsid w:val="00626D68"/>
    <w:rsid w:val="006315F3"/>
    <w:rsid w:val="006318B6"/>
    <w:rsid w:val="006377A6"/>
    <w:rsid w:val="00641219"/>
    <w:rsid w:val="006467E8"/>
    <w:rsid w:val="00646F65"/>
    <w:rsid w:val="00647B3F"/>
    <w:rsid w:val="006513AC"/>
    <w:rsid w:val="00651DB3"/>
    <w:rsid w:val="006550A4"/>
    <w:rsid w:val="00656233"/>
    <w:rsid w:val="006620E2"/>
    <w:rsid w:val="00662407"/>
    <w:rsid w:val="00670923"/>
    <w:rsid w:val="006709A1"/>
    <w:rsid w:val="006719A3"/>
    <w:rsid w:val="006813EB"/>
    <w:rsid w:val="00681755"/>
    <w:rsid w:val="00683FE3"/>
    <w:rsid w:val="00684A7E"/>
    <w:rsid w:val="00685775"/>
    <w:rsid w:val="006917AD"/>
    <w:rsid w:val="0069190C"/>
    <w:rsid w:val="00692EA1"/>
    <w:rsid w:val="00694A05"/>
    <w:rsid w:val="00694FAF"/>
    <w:rsid w:val="006972E7"/>
    <w:rsid w:val="0069760B"/>
    <w:rsid w:val="006A73A6"/>
    <w:rsid w:val="006B1389"/>
    <w:rsid w:val="006B139E"/>
    <w:rsid w:val="006B1CD3"/>
    <w:rsid w:val="006B4C51"/>
    <w:rsid w:val="006B65E1"/>
    <w:rsid w:val="006C1014"/>
    <w:rsid w:val="006C2479"/>
    <w:rsid w:val="006C561F"/>
    <w:rsid w:val="006D07E4"/>
    <w:rsid w:val="006D1509"/>
    <w:rsid w:val="006D2487"/>
    <w:rsid w:val="006D5231"/>
    <w:rsid w:val="006D5EED"/>
    <w:rsid w:val="006D6BE0"/>
    <w:rsid w:val="006E23B9"/>
    <w:rsid w:val="006E290B"/>
    <w:rsid w:val="006E39C1"/>
    <w:rsid w:val="006E3AF5"/>
    <w:rsid w:val="0070040F"/>
    <w:rsid w:val="00702D1A"/>
    <w:rsid w:val="00703C52"/>
    <w:rsid w:val="00704D6F"/>
    <w:rsid w:val="00705234"/>
    <w:rsid w:val="00705942"/>
    <w:rsid w:val="00706840"/>
    <w:rsid w:val="0071154D"/>
    <w:rsid w:val="007121AE"/>
    <w:rsid w:val="0071681C"/>
    <w:rsid w:val="00716D84"/>
    <w:rsid w:val="00720EEA"/>
    <w:rsid w:val="00722A44"/>
    <w:rsid w:val="0072440F"/>
    <w:rsid w:val="0072737D"/>
    <w:rsid w:val="00732F59"/>
    <w:rsid w:val="00733A72"/>
    <w:rsid w:val="0074587A"/>
    <w:rsid w:val="00751068"/>
    <w:rsid w:val="00751CC6"/>
    <w:rsid w:val="00753548"/>
    <w:rsid w:val="00753815"/>
    <w:rsid w:val="0075530A"/>
    <w:rsid w:val="007603EA"/>
    <w:rsid w:val="00763B70"/>
    <w:rsid w:val="00765813"/>
    <w:rsid w:val="007659EE"/>
    <w:rsid w:val="00766A6B"/>
    <w:rsid w:val="00766DB9"/>
    <w:rsid w:val="00770A0E"/>
    <w:rsid w:val="00776192"/>
    <w:rsid w:val="007813BB"/>
    <w:rsid w:val="00781402"/>
    <w:rsid w:val="00782869"/>
    <w:rsid w:val="0078548C"/>
    <w:rsid w:val="00785AAB"/>
    <w:rsid w:val="00785F7A"/>
    <w:rsid w:val="0078739A"/>
    <w:rsid w:val="0078792B"/>
    <w:rsid w:val="00790B13"/>
    <w:rsid w:val="007914C8"/>
    <w:rsid w:val="00793A4A"/>
    <w:rsid w:val="007A03B2"/>
    <w:rsid w:val="007A2E8D"/>
    <w:rsid w:val="007A3B6B"/>
    <w:rsid w:val="007A61CD"/>
    <w:rsid w:val="007A6D5B"/>
    <w:rsid w:val="007B2CB2"/>
    <w:rsid w:val="007B2FF0"/>
    <w:rsid w:val="007C13CA"/>
    <w:rsid w:val="007C1D60"/>
    <w:rsid w:val="007C1E90"/>
    <w:rsid w:val="007C3D9E"/>
    <w:rsid w:val="007C4035"/>
    <w:rsid w:val="007C44F3"/>
    <w:rsid w:val="007C4DBE"/>
    <w:rsid w:val="007C6218"/>
    <w:rsid w:val="007D0DA8"/>
    <w:rsid w:val="007D24D1"/>
    <w:rsid w:val="007D5378"/>
    <w:rsid w:val="007D5BC0"/>
    <w:rsid w:val="007E6114"/>
    <w:rsid w:val="007E64DF"/>
    <w:rsid w:val="007E7404"/>
    <w:rsid w:val="007F0FBF"/>
    <w:rsid w:val="007F76C7"/>
    <w:rsid w:val="007F7C56"/>
    <w:rsid w:val="00800282"/>
    <w:rsid w:val="00802ED0"/>
    <w:rsid w:val="008034F5"/>
    <w:rsid w:val="00806EB0"/>
    <w:rsid w:val="0080725D"/>
    <w:rsid w:val="00815AF8"/>
    <w:rsid w:val="00824994"/>
    <w:rsid w:val="008262C7"/>
    <w:rsid w:val="0083144D"/>
    <w:rsid w:val="008336A9"/>
    <w:rsid w:val="00833DE6"/>
    <w:rsid w:val="00834F78"/>
    <w:rsid w:val="008358B9"/>
    <w:rsid w:val="0083760E"/>
    <w:rsid w:val="00841320"/>
    <w:rsid w:val="008426C3"/>
    <w:rsid w:val="00844DC1"/>
    <w:rsid w:val="00846BD0"/>
    <w:rsid w:val="00850ACB"/>
    <w:rsid w:val="008533FB"/>
    <w:rsid w:val="00854FE0"/>
    <w:rsid w:val="00860791"/>
    <w:rsid w:val="00861E0C"/>
    <w:rsid w:val="008707DD"/>
    <w:rsid w:val="00870D45"/>
    <w:rsid w:val="00871038"/>
    <w:rsid w:val="00872552"/>
    <w:rsid w:val="008753AA"/>
    <w:rsid w:val="00876103"/>
    <w:rsid w:val="00880A98"/>
    <w:rsid w:val="00881196"/>
    <w:rsid w:val="00882885"/>
    <w:rsid w:val="00884539"/>
    <w:rsid w:val="00884FE6"/>
    <w:rsid w:val="008922A2"/>
    <w:rsid w:val="00892FBE"/>
    <w:rsid w:val="008A07A7"/>
    <w:rsid w:val="008A0CD2"/>
    <w:rsid w:val="008A3C2E"/>
    <w:rsid w:val="008B033C"/>
    <w:rsid w:val="008C0C53"/>
    <w:rsid w:val="008D0535"/>
    <w:rsid w:val="008D2692"/>
    <w:rsid w:val="008E0FB9"/>
    <w:rsid w:val="008E30E2"/>
    <w:rsid w:val="008F04E0"/>
    <w:rsid w:val="008F0934"/>
    <w:rsid w:val="008F181E"/>
    <w:rsid w:val="008F4FF2"/>
    <w:rsid w:val="008F6FB1"/>
    <w:rsid w:val="0090075B"/>
    <w:rsid w:val="00905A64"/>
    <w:rsid w:val="00915488"/>
    <w:rsid w:val="00916BFA"/>
    <w:rsid w:val="00920908"/>
    <w:rsid w:val="009215A9"/>
    <w:rsid w:val="009215CC"/>
    <w:rsid w:val="009221AC"/>
    <w:rsid w:val="00922E3F"/>
    <w:rsid w:val="009233C2"/>
    <w:rsid w:val="00925725"/>
    <w:rsid w:val="009268DD"/>
    <w:rsid w:val="00926EEE"/>
    <w:rsid w:val="00927CF8"/>
    <w:rsid w:val="00933F4B"/>
    <w:rsid w:val="0093547E"/>
    <w:rsid w:val="00935FCD"/>
    <w:rsid w:val="00940E12"/>
    <w:rsid w:val="00941AF6"/>
    <w:rsid w:val="00943173"/>
    <w:rsid w:val="00952F6C"/>
    <w:rsid w:val="00954B22"/>
    <w:rsid w:val="00956A55"/>
    <w:rsid w:val="009579DE"/>
    <w:rsid w:val="009604C7"/>
    <w:rsid w:val="00960A23"/>
    <w:rsid w:val="00964B3F"/>
    <w:rsid w:val="00973192"/>
    <w:rsid w:val="00974702"/>
    <w:rsid w:val="009747C9"/>
    <w:rsid w:val="009748FC"/>
    <w:rsid w:val="009814C6"/>
    <w:rsid w:val="00987F37"/>
    <w:rsid w:val="00991D87"/>
    <w:rsid w:val="0099248E"/>
    <w:rsid w:val="009968C8"/>
    <w:rsid w:val="009A5B36"/>
    <w:rsid w:val="009A722C"/>
    <w:rsid w:val="009A76B9"/>
    <w:rsid w:val="009B1A59"/>
    <w:rsid w:val="009B2C6C"/>
    <w:rsid w:val="009B5048"/>
    <w:rsid w:val="009C0667"/>
    <w:rsid w:val="009C1D79"/>
    <w:rsid w:val="009C7627"/>
    <w:rsid w:val="009D5145"/>
    <w:rsid w:val="009D7804"/>
    <w:rsid w:val="009E0068"/>
    <w:rsid w:val="009E07F1"/>
    <w:rsid w:val="009E0CE5"/>
    <w:rsid w:val="009F130F"/>
    <w:rsid w:val="009F272F"/>
    <w:rsid w:val="009F3158"/>
    <w:rsid w:val="009F4329"/>
    <w:rsid w:val="009F438C"/>
    <w:rsid w:val="009F7B25"/>
    <w:rsid w:val="00A02AED"/>
    <w:rsid w:val="00A078FD"/>
    <w:rsid w:val="00A10A3A"/>
    <w:rsid w:val="00A12715"/>
    <w:rsid w:val="00A202A3"/>
    <w:rsid w:val="00A244EC"/>
    <w:rsid w:val="00A2565D"/>
    <w:rsid w:val="00A31429"/>
    <w:rsid w:val="00A3387E"/>
    <w:rsid w:val="00A35EE0"/>
    <w:rsid w:val="00A370F8"/>
    <w:rsid w:val="00A40662"/>
    <w:rsid w:val="00A4148A"/>
    <w:rsid w:val="00A46AE4"/>
    <w:rsid w:val="00A51629"/>
    <w:rsid w:val="00A572B1"/>
    <w:rsid w:val="00A60CA3"/>
    <w:rsid w:val="00A64F2D"/>
    <w:rsid w:val="00A65CD7"/>
    <w:rsid w:val="00A75C31"/>
    <w:rsid w:val="00A83BD4"/>
    <w:rsid w:val="00A86AA5"/>
    <w:rsid w:val="00A876FC"/>
    <w:rsid w:val="00A90105"/>
    <w:rsid w:val="00A91142"/>
    <w:rsid w:val="00A94E66"/>
    <w:rsid w:val="00A96576"/>
    <w:rsid w:val="00A9741D"/>
    <w:rsid w:val="00AA04BA"/>
    <w:rsid w:val="00AA35B5"/>
    <w:rsid w:val="00AA4C95"/>
    <w:rsid w:val="00AA74C9"/>
    <w:rsid w:val="00AA7EB4"/>
    <w:rsid w:val="00AB0388"/>
    <w:rsid w:val="00AB03EC"/>
    <w:rsid w:val="00AB1D02"/>
    <w:rsid w:val="00AB2250"/>
    <w:rsid w:val="00AC3289"/>
    <w:rsid w:val="00AC7F5E"/>
    <w:rsid w:val="00AD454B"/>
    <w:rsid w:val="00AE5169"/>
    <w:rsid w:val="00AE6715"/>
    <w:rsid w:val="00AF3114"/>
    <w:rsid w:val="00AF4BA7"/>
    <w:rsid w:val="00AF6377"/>
    <w:rsid w:val="00AF78C5"/>
    <w:rsid w:val="00B0779D"/>
    <w:rsid w:val="00B07DCF"/>
    <w:rsid w:val="00B17385"/>
    <w:rsid w:val="00B24B7A"/>
    <w:rsid w:val="00B25595"/>
    <w:rsid w:val="00B2689B"/>
    <w:rsid w:val="00B30B3C"/>
    <w:rsid w:val="00B31E8D"/>
    <w:rsid w:val="00B37BBD"/>
    <w:rsid w:val="00B40CE8"/>
    <w:rsid w:val="00B52925"/>
    <w:rsid w:val="00B52BF7"/>
    <w:rsid w:val="00B60425"/>
    <w:rsid w:val="00B612FE"/>
    <w:rsid w:val="00B62226"/>
    <w:rsid w:val="00B63226"/>
    <w:rsid w:val="00B6347C"/>
    <w:rsid w:val="00B6351E"/>
    <w:rsid w:val="00B65754"/>
    <w:rsid w:val="00B66220"/>
    <w:rsid w:val="00B671DA"/>
    <w:rsid w:val="00B71CBC"/>
    <w:rsid w:val="00B72E14"/>
    <w:rsid w:val="00B762DF"/>
    <w:rsid w:val="00B7766E"/>
    <w:rsid w:val="00B80AFF"/>
    <w:rsid w:val="00B82A72"/>
    <w:rsid w:val="00B851D3"/>
    <w:rsid w:val="00B87191"/>
    <w:rsid w:val="00B92CE8"/>
    <w:rsid w:val="00B961CB"/>
    <w:rsid w:val="00B97611"/>
    <w:rsid w:val="00BA1F51"/>
    <w:rsid w:val="00BA2AB4"/>
    <w:rsid w:val="00BA467B"/>
    <w:rsid w:val="00BA5414"/>
    <w:rsid w:val="00BA7EEA"/>
    <w:rsid w:val="00BB3622"/>
    <w:rsid w:val="00BB3F5B"/>
    <w:rsid w:val="00BB7D7E"/>
    <w:rsid w:val="00BB7FE2"/>
    <w:rsid w:val="00BC01BE"/>
    <w:rsid w:val="00BC3026"/>
    <w:rsid w:val="00BC3D25"/>
    <w:rsid w:val="00BC5A0D"/>
    <w:rsid w:val="00BD0959"/>
    <w:rsid w:val="00BD30A9"/>
    <w:rsid w:val="00BD3E32"/>
    <w:rsid w:val="00BD5AA8"/>
    <w:rsid w:val="00BD7BFC"/>
    <w:rsid w:val="00BE0C91"/>
    <w:rsid w:val="00BE525F"/>
    <w:rsid w:val="00BE5AC8"/>
    <w:rsid w:val="00BE61A8"/>
    <w:rsid w:val="00BE6C7A"/>
    <w:rsid w:val="00BE7757"/>
    <w:rsid w:val="00BF1ED9"/>
    <w:rsid w:val="00BF278B"/>
    <w:rsid w:val="00C01FA4"/>
    <w:rsid w:val="00C04943"/>
    <w:rsid w:val="00C100F7"/>
    <w:rsid w:val="00C10730"/>
    <w:rsid w:val="00C117B2"/>
    <w:rsid w:val="00C12425"/>
    <w:rsid w:val="00C12491"/>
    <w:rsid w:val="00C16172"/>
    <w:rsid w:val="00C17E0C"/>
    <w:rsid w:val="00C20BFF"/>
    <w:rsid w:val="00C26CA6"/>
    <w:rsid w:val="00C31690"/>
    <w:rsid w:val="00C3448A"/>
    <w:rsid w:val="00C42263"/>
    <w:rsid w:val="00C438F5"/>
    <w:rsid w:val="00C465F1"/>
    <w:rsid w:val="00C473AF"/>
    <w:rsid w:val="00C502F3"/>
    <w:rsid w:val="00C51623"/>
    <w:rsid w:val="00C52CC0"/>
    <w:rsid w:val="00C55B35"/>
    <w:rsid w:val="00C62D5B"/>
    <w:rsid w:val="00C635FB"/>
    <w:rsid w:val="00C65659"/>
    <w:rsid w:val="00C67F37"/>
    <w:rsid w:val="00C7040E"/>
    <w:rsid w:val="00C70512"/>
    <w:rsid w:val="00C71ACF"/>
    <w:rsid w:val="00C72D6B"/>
    <w:rsid w:val="00C73FE6"/>
    <w:rsid w:val="00C81779"/>
    <w:rsid w:val="00C829CD"/>
    <w:rsid w:val="00C83185"/>
    <w:rsid w:val="00C8472F"/>
    <w:rsid w:val="00C87B84"/>
    <w:rsid w:val="00C915A6"/>
    <w:rsid w:val="00C9677F"/>
    <w:rsid w:val="00C97F43"/>
    <w:rsid w:val="00CB022D"/>
    <w:rsid w:val="00CB142A"/>
    <w:rsid w:val="00CB5983"/>
    <w:rsid w:val="00CB6EED"/>
    <w:rsid w:val="00CB77E0"/>
    <w:rsid w:val="00CC1008"/>
    <w:rsid w:val="00CC33E2"/>
    <w:rsid w:val="00CC56BB"/>
    <w:rsid w:val="00CC5F09"/>
    <w:rsid w:val="00CC6244"/>
    <w:rsid w:val="00CC7046"/>
    <w:rsid w:val="00CD0622"/>
    <w:rsid w:val="00CD5132"/>
    <w:rsid w:val="00CD559F"/>
    <w:rsid w:val="00CE4388"/>
    <w:rsid w:val="00CE6639"/>
    <w:rsid w:val="00CF1904"/>
    <w:rsid w:val="00CF36C8"/>
    <w:rsid w:val="00CF440B"/>
    <w:rsid w:val="00CF4C3E"/>
    <w:rsid w:val="00D017FA"/>
    <w:rsid w:val="00D02796"/>
    <w:rsid w:val="00D03280"/>
    <w:rsid w:val="00D03DF3"/>
    <w:rsid w:val="00D068FC"/>
    <w:rsid w:val="00D14F95"/>
    <w:rsid w:val="00D15715"/>
    <w:rsid w:val="00D15859"/>
    <w:rsid w:val="00D1675D"/>
    <w:rsid w:val="00D17EF9"/>
    <w:rsid w:val="00D204FC"/>
    <w:rsid w:val="00D20CE2"/>
    <w:rsid w:val="00D22F03"/>
    <w:rsid w:val="00D25B40"/>
    <w:rsid w:val="00D267C0"/>
    <w:rsid w:val="00D338E1"/>
    <w:rsid w:val="00D33BD3"/>
    <w:rsid w:val="00D34D7A"/>
    <w:rsid w:val="00D35EB2"/>
    <w:rsid w:val="00D36B37"/>
    <w:rsid w:val="00D36B6C"/>
    <w:rsid w:val="00D432CA"/>
    <w:rsid w:val="00D43C4B"/>
    <w:rsid w:val="00D44E73"/>
    <w:rsid w:val="00D51181"/>
    <w:rsid w:val="00D56FAB"/>
    <w:rsid w:val="00D6028A"/>
    <w:rsid w:val="00D62345"/>
    <w:rsid w:val="00D634DE"/>
    <w:rsid w:val="00D64F4A"/>
    <w:rsid w:val="00D66434"/>
    <w:rsid w:val="00D71B8F"/>
    <w:rsid w:val="00D71C74"/>
    <w:rsid w:val="00D74231"/>
    <w:rsid w:val="00D7568A"/>
    <w:rsid w:val="00D760BF"/>
    <w:rsid w:val="00D76CA1"/>
    <w:rsid w:val="00D8130E"/>
    <w:rsid w:val="00D814D7"/>
    <w:rsid w:val="00D819A1"/>
    <w:rsid w:val="00D85D93"/>
    <w:rsid w:val="00D86678"/>
    <w:rsid w:val="00D8774D"/>
    <w:rsid w:val="00D90066"/>
    <w:rsid w:val="00D908BC"/>
    <w:rsid w:val="00D92887"/>
    <w:rsid w:val="00D934A6"/>
    <w:rsid w:val="00D940CF"/>
    <w:rsid w:val="00D94B1D"/>
    <w:rsid w:val="00DA3A3E"/>
    <w:rsid w:val="00DA558E"/>
    <w:rsid w:val="00DB49A9"/>
    <w:rsid w:val="00DB5077"/>
    <w:rsid w:val="00DB5419"/>
    <w:rsid w:val="00DB5E13"/>
    <w:rsid w:val="00DB7C70"/>
    <w:rsid w:val="00DE21A0"/>
    <w:rsid w:val="00DE4A53"/>
    <w:rsid w:val="00DE5E21"/>
    <w:rsid w:val="00DE708F"/>
    <w:rsid w:val="00DF2E6D"/>
    <w:rsid w:val="00DF58D8"/>
    <w:rsid w:val="00DF696A"/>
    <w:rsid w:val="00DF7A1C"/>
    <w:rsid w:val="00E009DB"/>
    <w:rsid w:val="00E03289"/>
    <w:rsid w:val="00E041C2"/>
    <w:rsid w:val="00E050E0"/>
    <w:rsid w:val="00E0514F"/>
    <w:rsid w:val="00E12A46"/>
    <w:rsid w:val="00E13A7C"/>
    <w:rsid w:val="00E14B31"/>
    <w:rsid w:val="00E153D3"/>
    <w:rsid w:val="00E16B8E"/>
    <w:rsid w:val="00E202F4"/>
    <w:rsid w:val="00E20984"/>
    <w:rsid w:val="00E2544B"/>
    <w:rsid w:val="00E25EC8"/>
    <w:rsid w:val="00E2679A"/>
    <w:rsid w:val="00E32851"/>
    <w:rsid w:val="00E34B91"/>
    <w:rsid w:val="00E34DBE"/>
    <w:rsid w:val="00E3672C"/>
    <w:rsid w:val="00E45362"/>
    <w:rsid w:val="00E4647D"/>
    <w:rsid w:val="00E5039F"/>
    <w:rsid w:val="00E57644"/>
    <w:rsid w:val="00E5793B"/>
    <w:rsid w:val="00E70BA8"/>
    <w:rsid w:val="00E750F6"/>
    <w:rsid w:val="00E769C8"/>
    <w:rsid w:val="00E76A52"/>
    <w:rsid w:val="00E77B6B"/>
    <w:rsid w:val="00E87110"/>
    <w:rsid w:val="00E90FE6"/>
    <w:rsid w:val="00E919F4"/>
    <w:rsid w:val="00E95101"/>
    <w:rsid w:val="00E971D6"/>
    <w:rsid w:val="00EA04DC"/>
    <w:rsid w:val="00EA0999"/>
    <w:rsid w:val="00EA26CF"/>
    <w:rsid w:val="00EA354F"/>
    <w:rsid w:val="00EA4C3A"/>
    <w:rsid w:val="00EA6709"/>
    <w:rsid w:val="00EA75F4"/>
    <w:rsid w:val="00EC4454"/>
    <w:rsid w:val="00EC5007"/>
    <w:rsid w:val="00EC6568"/>
    <w:rsid w:val="00ED7B3C"/>
    <w:rsid w:val="00EE0047"/>
    <w:rsid w:val="00EE245B"/>
    <w:rsid w:val="00EE5ECB"/>
    <w:rsid w:val="00EE6E26"/>
    <w:rsid w:val="00EF0CD0"/>
    <w:rsid w:val="00EF528F"/>
    <w:rsid w:val="00F00060"/>
    <w:rsid w:val="00F0240A"/>
    <w:rsid w:val="00F04813"/>
    <w:rsid w:val="00F1187C"/>
    <w:rsid w:val="00F1404D"/>
    <w:rsid w:val="00F15B19"/>
    <w:rsid w:val="00F169F0"/>
    <w:rsid w:val="00F208C4"/>
    <w:rsid w:val="00F21B5D"/>
    <w:rsid w:val="00F24C91"/>
    <w:rsid w:val="00F25B1D"/>
    <w:rsid w:val="00F277D5"/>
    <w:rsid w:val="00F37648"/>
    <w:rsid w:val="00F40028"/>
    <w:rsid w:val="00F42BC7"/>
    <w:rsid w:val="00F43C82"/>
    <w:rsid w:val="00F465C5"/>
    <w:rsid w:val="00F47466"/>
    <w:rsid w:val="00F50060"/>
    <w:rsid w:val="00F51099"/>
    <w:rsid w:val="00F5366D"/>
    <w:rsid w:val="00F55C71"/>
    <w:rsid w:val="00F603A0"/>
    <w:rsid w:val="00F608D3"/>
    <w:rsid w:val="00F667E5"/>
    <w:rsid w:val="00F66885"/>
    <w:rsid w:val="00F66D97"/>
    <w:rsid w:val="00F67864"/>
    <w:rsid w:val="00F70AD9"/>
    <w:rsid w:val="00F72351"/>
    <w:rsid w:val="00F72E06"/>
    <w:rsid w:val="00F75E4C"/>
    <w:rsid w:val="00F76C28"/>
    <w:rsid w:val="00F77743"/>
    <w:rsid w:val="00F86295"/>
    <w:rsid w:val="00F86363"/>
    <w:rsid w:val="00F9066C"/>
    <w:rsid w:val="00F926CC"/>
    <w:rsid w:val="00F936EB"/>
    <w:rsid w:val="00F960CB"/>
    <w:rsid w:val="00FA193B"/>
    <w:rsid w:val="00FA445C"/>
    <w:rsid w:val="00FA62C4"/>
    <w:rsid w:val="00FA7069"/>
    <w:rsid w:val="00FB15D0"/>
    <w:rsid w:val="00FB587D"/>
    <w:rsid w:val="00FB72FF"/>
    <w:rsid w:val="00FC3AC1"/>
    <w:rsid w:val="00FC6F02"/>
    <w:rsid w:val="00FC7EB5"/>
    <w:rsid w:val="00FD0B3E"/>
    <w:rsid w:val="00FD2A70"/>
    <w:rsid w:val="00FD44A0"/>
    <w:rsid w:val="00FD4865"/>
    <w:rsid w:val="00FD5E00"/>
    <w:rsid w:val="00FD5F97"/>
    <w:rsid w:val="00FD6A68"/>
    <w:rsid w:val="00FE056B"/>
    <w:rsid w:val="00FE1F22"/>
    <w:rsid w:val="00FE3890"/>
    <w:rsid w:val="00FE4640"/>
    <w:rsid w:val="00FE6644"/>
    <w:rsid w:val="00FF0B16"/>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8"/>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9"/>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E2557"/>
    <w:rsid w:val="00210F40"/>
    <w:rsid w:val="00246455"/>
    <w:rsid w:val="003115A8"/>
    <w:rsid w:val="003D17E9"/>
    <w:rsid w:val="004913E8"/>
    <w:rsid w:val="004F2A8A"/>
    <w:rsid w:val="00505599"/>
    <w:rsid w:val="006004E4"/>
    <w:rsid w:val="00685540"/>
    <w:rsid w:val="006A573F"/>
    <w:rsid w:val="00742054"/>
    <w:rsid w:val="0080414C"/>
    <w:rsid w:val="00851EE8"/>
    <w:rsid w:val="008721E9"/>
    <w:rsid w:val="008F36D9"/>
    <w:rsid w:val="00955C8D"/>
    <w:rsid w:val="00974D86"/>
    <w:rsid w:val="00A32DC1"/>
    <w:rsid w:val="00A82AF8"/>
    <w:rsid w:val="00A96A7C"/>
    <w:rsid w:val="00AB4C00"/>
    <w:rsid w:val="00B51D99"/>
    <w:rsid w:val="00B922C0"/>
    <w:rsid w:val="00BD33F9"/>
    <w:rsid w:val="00D12C13"/>
    <w:rsid w:val="00D642A3"/>
    <w:rsid w:val="00E37623"/>
    <w:rsid w:val="00E4637F"/>
    <w:rsid w:val="00E77B8F"/>
    <w:rsid w:val="00EC783F"/>
    <w:rsid w:val="00ED0EA3"/>
    <w:rsid w:val="00FC7E4D"/>
    <w:rsid w:val="00FD5360"/>
    <w:rsid w:val="00FF1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51086-316C-4844-9C84-D1E863F7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14</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2021-01-21T07:54:00Z</cp:lastPrinted>
  <dcterms:created xsi:type="dcterms:W3CDTF">2021-01-25T08:03:00Z</dcterms:created>
  <dcterms:modified xsi:type="dcterms:W3CDTF">2021-01-25T08:03:00Z</dcterms:modified>
</cp:coreProperties>
</file>